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37A30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4762434" w14:textId="77777777"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14:paraId="63579E81" w14:textId="77777777" w:rsidR="00DB3949" w:rsidRPr="00DB3949" w:rsidRDefault="00DB3949" w:rsidP="00DB3949"/>
    <w:p w14:paraId="33689CD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F56E0F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301484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33EE93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4F85D4D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444C7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3359EA9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B148CC9" w14:textId="243D8BE4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E03894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E03894" w:rsidRPr="00E03894">
        <w:rPr>
          <w:rFonts w:eastAsia="Times New Roman" w:cs="Times New Roman"/>
          <w:b/>
          <w:sz w:val="18"/>
          <w:szCs w:val="18"/>
          <w:lang w:eastAsia="cs-CZ"/>
        </w:rPr>
        <w:t>„Nákup napájecího zařízení pro svařování pro OŘ PHA 2025“</w:t>
      </w:r>
      <w:r w:rsidRPr="00E03894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E03894" w:rsidRPr="00E03894">
        <w:rPr>
          <w:rFonts w:eastAsia="Times New Roman" w:cs="Times New Roman"/>
          <w:sz w:val="18"/>
          <w:szCs w:val="18"/>
          <w:lang w:eastAsia="cs-CZ"/>
        </w:rPr>
        <w:t>16894/2025-SŽ-OŘ PHA-OVZ</w:t>
      </w:r>
      <w:r w:rsidR="00E03894" w:rsidRPr="00E03894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E03894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E03894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E03894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E03894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E03894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E6A019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3CBE063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F6C0A55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4ED54CF3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7F5D99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5DA99BD2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ECBADF1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6DCCA8B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F532817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0435BBEC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42F16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CBE915F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F10D8F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45615F7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35E22A78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62381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2B1CE986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0F37957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8362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717FC"/>
    <w:rsid w:val="005333BD"/>
    <w:rsid w:val="005A25F7"/>
    <w:rsid w:val="005C6FE1"/>
    <w:rsid w:val="00664BD3"/>
    <w:rsid w:val="009C24E9"/>
    <w:rsid w:val="00A12BEB"/>
    <w:rsid w:val="00A51739"/>
    <w:rsid w:val="00BA1B6A"/>
    <w:rsid w:val="00BA5AF5"/>
    <w:rsid w:val="00BF6A6B"/>
    <w:rsid w:val="00C46E81"/>
    <w:rsid w:val="00DB3949"/>
    <w:rsid w:val="00E03894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1043F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226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13</cp:revision>
  <dcterms:created xsi:type="dcterms:W3CDTF">2022-04-19T12:23:00Z</dcterms:created>
  <dcterms:modified xsi:type="dcterms:W3CDTF">2025-04-22T08:18:00Z</dcterms:modified>
</cp:coreProperties>
</file>