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412345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í stavby</w:t>
      </w:r>
    </w:p>
    <w:p w14:paraId="617544D3" w14:textId="77777777" w:rsidR="002007BA" w:rsidRDefault="002007BA" w:rsidP="006C2343">
      <w:pPr>
        <w:pStyle w:val="Tituldatum"/>
      </w:pPr>
    </w:p>
    <w:bookmarkStart w:id="1" w:name="_Hlk158274993"/>
    <w:bookmarkStart w:id="2" w:name="_Hlk193811876"/>
    <w:bookmarkEnd w:id="0"/>
    <w:bookmarkEnd w:id="1"/>
    <w:p w14:paraId="1DAB4A11" w14:textId="23B9A75A" w:rsidR="00C6779F" w:rsidRDefault="00037E25" w:rsidP="00C6779F">
      <w:pPr>
        <w:pStyle w:val="Tituldatum"/>
        <w:rPr>
          <w:rStyle w:val="Nzevakce"/>
        </w:rPr>
      </w:pPr>
      <w:sdt>
        <w:sdtPr>
          <w:rPr>
            <w:rStyle w:val="Nzevakce"/>
          </w:rPr>
          <w:alias w:val="Název akce - Vypsat pole, přenese se do zápatí"/>
          <w:tag w:val="Název akce"/>
          <w:id w:val="1889687308"/>
          <w:placeholder>
            <w:docPart w:val="66ACB953D349420690AB22F4A79CDEA2"/>
          </w:placeholder>
          <w:text w:multiLine="1"/>
        </w:sdtPr>
        <w:sdtEndPr>
          <w:rPr>
            <w:rStyle w:val="Nzevakce"/>
          </w:rPr>
        </w:sdtEndPr>
        <w:sdtContent>
          <w:r w:rsidR="00C6779F" w:rsidRPr="002B4F26">
            <w:rPr>
              <w:rStyle w:val="Nzevakce"/>
            </w:rPr>
            <w:t xml:space="preserve">Odstranění důlní škody Louky nad </w:t>
          </w:r>
          <w:r w:rsidR="009C139A" w:rsidRPr="002B4F26">
            <w:rPr>
              <w:rStyle w:val="Nzevakce"/>
            </w:rPr>
            <w:t>Olší – Karviná</w:t>
          </w:r>
          <w:r w:rsidR="00C6779F" w:rsidRPr="002B4F26">
            <w:rPr>
              <w:rStyle w:val="Nzevakce"/>
            </w:rPr>
            <w:t xml:space="preserve"> km 326,224-331,700 kol. č. </w:t>
          </w:r>
          <w:r w:rsidR="00C6779F">
            <w:rPr>
              <w:rStyle w:val="Nzevakce"/>
            </w:rPr>
            <w:t>0 – zabezpečovací zařízení</w:t>
          </w:r>
        </w:sdtContent>
      </w:sdt>
      <w:bookmarkEnd w:id="2"/>
    </w:p>
    <w:p w14:paraId="6D99332D" w14:textId="4F45283F"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73896ABD" w:rsidR="00826B7B" w:rsidRPr="006C2343" w:rsidRDefault="006C2343" w:rsidP="006C2343">
      <w:pPr>
        <w:pStyle w:val="Tituldatum"/>
      </w:pPr>
      <w:r w:rsidRPr="006C2343">
        <w:t xml:space="preserve">Datum vydání: </w:t>
      </w:r>
      <w:r w:rsidRPr="006C2343">
        <w:tab/>
      </w:r>
      <w:bookmarkStart w:id="3" w:name="_Hlk158274943"/>
      <w:r w:rsidR="0051003B" w:rsidRPr="00BB70ED">
        <w:t>17</w:t>
      </w:r>
      <w:r w:rsidR="00C56FB9" w:rsidRPr="00BB70ED">
        <w:t>.</w:t>
      </w:r>
      <w:r w:rsidR="005170AC" w:rsidRPr="00BB70ED">
        <w:t xml:space="preserve"> </w:t>
      </w:r>
      <w:r w:rsidR="0051003B" w:rsidRPr="00BB70ED">
        <w:t>03</w:t>
      </w:r>
      <w:r w:rsidR="00C56FB9" w:rsidRPr="00BB70ED">
        <w:t>.</w:t>
      </w:r>
      <w:r w:rsidR="005170AC" w:rsidRPr="00BB70ED">
        <w:t xml:space="preserve"> </w:t>
      </w:r>
      <w:r w:rsidR="00C56FB9" w:rsidRPr="00BB70ED">
        <w:t>202</w:t>
      </w:r>
      <w:r w:rsidR="0051003B" w:rsidRPr="00BB70ED">
        <w:t>5</w:t>
      </w:r>
      <w:bookmarkEnd w:id="3"/>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B6105DE" w14:textId="645C0A95" w:rsidR="005F1783"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73060" w:history="1">
        <w:r w:rsidR="005F1783" w:rsidRPr="00516F54">
          <w:rPr>
            <w:rStyle w:val="Hypertextovodkaz"/>
          </w:rPr>
          <w:t>SEZNAM ZKRATEK</w:t>
        </w:r>
        <w:r w:rsidR="005F1783">
          <w:rPr>
            <w:noProof/>
            <w:webHidden/>
          </w:rPr>
          <w:tab/>
        </w:r>
        <w:r w:rsidR="005F1783">
          <w:rPr>
            <w:noProof/>
            <w:webHidden/>
          </w:rPr>
          <w:fldChar w:fldCharType="begin"/>
        </w:r>
        <w:r w:rsidR="005F1783">
          <w:rPr>
            <w:noProof/>
            <w:webHidden/>
          </w:rPr>
          <w:instrText xml:space="preserve"> PAGEREF _Toc158273060 \h </w:instrText>
        </w:r>
        <w:r w:rsidR="005F1783">
          <w:rPr>
            <w:noProof/>
            <w:webHidden/>
          </w:rPr>
        </w:r>
        <w:r w:rsidR="005F1783">
          <w:rPr>
            <w:noProof/>
            <w:webHidden/>
          </w:rPr>
          <w:fldChar w:fldCharType="separate"/>
        </w:r>
        <w:r w:rsidR="00CF0828">
          <w:rPr>
            <w:noProof/>
            <w:webHidden/>
          </w:rPr>
          <w:t>2</w:t>
        </w:r>
        <w:r w:rsidR="005F1783">
          <w:rPr>
            <w:noProof/>
            <w:webHidden/>
          </w:rPr>
          <w:fldChar w:fldCharType="end"/>
        </w:r>
      </w:hyperlink>
    </w:p>
    <w:p w14:paraId="242ADA82" w14:textId="6A62F74B"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Pr="00516F54">
          <w:rPr>
            <w:rStyle w:val="Hypertextovodkaz"/>
          </w:rPr>
          <w:t>Pojmy a definice</w:t>
        </w:r>
        <w:r>
          <w:rPr>
            <w:noProof/>
            <w:webHidden/>
          </w:rPr>
          <w:tab/>
        </w:r>
        <w:r>
          <w:rPr>
            <w:noProof/>
            <w:webHidden/>
          </w:rPr>
          <w:fldChar w:fldCharType="begin"/>
        </w:r>
        <w:r>
          <w:rPr>
            <w:noProof/>
            <w:webHidden/>
          </w:rPr>
          <w:instrText xml:space="preserve"> PAGEREF _Toc158273061 \h </w:instrText>
        </w:r>
        <w:r>
          <w:rPr>
            <w:noProof/>
            <w:webHidden/>
          </w:rPr>
        </w:r>
        <w:r>
          <w:rPr>
            <w:noProof/>
            <w:webHidden/>
          </w:rPr>
          <w:fldChar w:fldCharType="separate"/>
        </w:r>
        <w:r w:rsidR="00CF0828">
          <w:rPr>
            <w:noProof/>
            <w:webHidden/>
          </w:rPr>
          <w:t>3</w:t>
        </w:r>
        <w:r>
          <w:rPr>
            <w:noProof/>
            <w:webHidden/>
          </w:rPr>
          <w:fldChar w:fldCharType="end"/>
        </w:r>
      </w:hyperlink>
    </w:p>
    <w:p w14:paraId="1B0D844C" w14:textId="395E1332"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Pr="00516F54">
          <w:rPr>
            <w:rStyle w:val="Hypertextovodkaz"/>
          </w:rPr>
          <w:t>1.</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SPECIFIKACE PŘEDMĚTU DÍLA</w:t>
        </w:r>
        <w:r>
          <w:rPr>
            <w:noProof/>
            <w:webHidden/>
          </w:rPr>
          <w:tab/>
        </w:r>
        <w:r>
          <w:rPr>
            <w:noProof/>
            <w:webHidden/>
          </w:rPr>
          <w:fldChar w:fldCharType="begin"/>
        </w:r>
        <w:r>
          <w:rPr>
            <w:noProof/>
            <w:webHidden/>
          </w:rPr>
          <w:instrText xml:space="preserve"> PAGEREF _Toc158273062 \h </w:instrText>
        </w:r>
        <w:r>
          <w:rPr>
            <w:noProof/>
            <w:webHidden/>
          </w:rPr>
        </w:r>
        <w:r>
          <w:rPr>
            <w:noProof/>
            <w:webHidden/>
          </w:rPr>
          <w:fldChar w:fldCharType="separate"/>
        </w:r>
        <w:r w:rsidR="00CF0828">
          <w:rPr>
            <w:noProof/>
            <w:webHidden/>
          </w:rPr>
          <w:t>4</w:t>
        </w:r>
        <w:r>
          <w:rPr>
            <w:noProof/>
            <w:webHidden/>
          </w:rPr>
          <w:fldChar w:fldCharType="end"/>
        </w:r>
      </w:hyperlink>
    </w:p>
    <w:p w14:paraId="70990DA1" w14:textId="20417336"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Pr="00855EAA">
          <w:rPr>
            <w:rStyle w:val="Hypertextovodkaz"/>
            <w:b w:val="0"/>
            <w:bCs w:val="0"/>
          </w:rPr>
          <w:t>1.1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Účel a rozsah předmětu Díla</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_Toc158273063 \h </w:instrText>
        </w:r>
        <w:r w:rsidRPr="00855EAA">
          <w:rPr>
            <w:b w:val="0"/>
            <w:bCs w:val="0"/>
            <w:noProof/>
            <w:webHidden/>
          </w:rPr>
        </w:r>
        <w:r w:rsidRPr="00855EAA">
          <w:rPr>
            <w:b w:val="0"/>
            <w:bCs w:val="0"/>
            <w:noProof/>
            <w:webHidden/>
          </w:rPr>
          <w:fldChar w:fldCharType="separate"/>
        </w:r>
        <w:r w:rsidR="00CF0828">
          <w:rPr>
            <w:b w:val="0"/>
            <w:bCs w:val="0"/>
            <w:noProof/>
            <w:webHidden/>
          </w:rPr>
          <w:t>4</w:t>
        </w:r>
        <w:r w:rsidRPr="00855EAA">
          <w:rPr>
            <w:b w:val="0"/>
            <w:bCs w:val="0"/>
            <w:noProof/>
            <w:webHidden/>
          </w:rPr>
          <w:fldChar w:fldCharType="end"/>
        </w:r>
      </w:hyperlink>
    </w:p>
    <w:p w14:paraId="3AACD845" w14:textId="2984BD05"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Pr="00855EAA">
          <w:rPr>
            <w:rStyle w:val="Hypertextovodkaz"/>
            <w:b w:val="0"/>
            <w:bCs w:val="0"/>
          </w:rPr>
          <w:t>1.2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Umístění stavby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_Toc158273064 \h </w:instrText>
        </w:r>
        <w:r w:rsidRPr="00855EAA">
          <w:rPr>
            <w:b w:val="0"/>
            <w:bCs w:val="0"/>
            <w:noProof/>
            <w:webHidden/>
          </w:rPr>
        </w:r>
        <w:r w:rsidRPr="00855EAA">
          <w:rPr>
            <w:b w:val="0"/>
            <w:bCs w:val="0"/>
            <w:noProof/>
            <w:webHidden/>
          </w:rPr>
          <w:fldChar w:fldCharType="separate"/>
        </w:r>
        <w:r w:rsidR="00CF0828">
          <w:rPr>
            <w:b w:val="0"/>
            <w:bCs w:val="0"/>
            <w:noProof/>
            <w:webHidden/>
          </w:rPr>
          <w:t>4</w:t>
        </w:r>
        <w:r w:rsidRPr="00855EAA">
          <w:rPr>
            <w:b w:val="0"/>
            <w:bCs w:val="0"/>
            <w:noProof/>
            <w:webHidden/>
          </w:rPr>
          <w:fldChar w:fldCharType="end"/>
        </w:r>
      </w:hyperlink>
    </w:p>
    <w:p w14:paraId="13F18F6F" w14:textId="541A9F89" w:rsidR="005F1783" w:rsidRPr="005F1783" w:rsidRDefault="005F1783">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Pr="005F1783">
          <w:rPr>
            <w:rStyle w:val="Hypertextovodkaz"/>
            <w:bCs/>
          </w:rPr>
          <w:t>2.</w:t>
        </w:r>
        <w:r w:rsidRPr="005F1783">
          <w:rPr>
            <w:rFonts w:asciiTheme="minorHAnsi" w:eastAsiaTheme="minorEastAsia" w:hAnsiTheme="minorHAnsi"/>
            <w:bCs/>
            <w:caps w:val="0"/>
            <w:noProof/>
            <w:spacing w:val="0"/>
            <w:kern w:val="2"/>
            <w:sz w:val="22"/>
            <w:szCs w:val="22"/>
            <w:lang w:eastAsia="cs-CZ"/>
            <w14:ligatures w14:val="standardContextual"/>
          </w:rPr>
          <w:tab/>
        </w:r>
        <w:r w:rsidRPr="005F1783">
          <w:rPr>
            <w:rStyle w:val="Hypertextovodkaz"/>
            <w:bCs/>
          </w:rPr>
          <w:t>PŘEHLED VÝCHOZÍCH PODKLADŮ</w:t>
        </w:r>
        <w:r w:rsidRPr="005F1783">
          <w:rPr>
            <w:bCs/>
            <w:noProof/>
            <w:webHidden/>
          </w:rPr>
          <w:tab/>
        </w:r>
        <w:r w:rsidRPr="005F1783">
          <w:rPr>
            <w:bCs/>
            <w:noProof/>
            <w:webHidden/>
          </w:rPr>
          <w:fldChar w:fldCharType="begin"/>
        </w:r>
        <w:r w:rsidRPr="005F1783">
          <w:rPr>
            <w:bCs/>
            <w:noProof/>
            <w:webHidden/>
          </w:rPr>
          <w:instrText xml:space="preserve"> PAGEREF _Toc158273065 \h </w:instrText>
        </w:r>
        <w:r w:rsidRPr="005F1783">
          <w:rPr>
            <w:bCs/>
            <w:noProof/>
            <w:webHidden/>
          </w:rPr>
        </w:r>
        <w:r w:rsidRPr="005F1783">
          <w:rPr>
            <w:bCs/>
            <w:noProof/>
            <w:webHidden/>
          </w:rPr>
          <w:fldChar w:fldCharType="separate"/>
        </w:r>
        <w:r w:rsidR="00CF0828">
          <w:rPr>
            <w:bCs/>
            <w:noProof/>
            <w:webHidden/>
          </w:rPr>
          <w:t>4</w:t>
        </w:r>
        <w:r w:rsidRPr="005F1783">
          <w:rPr>
            <w:bCs/>
            <w:noProof/>
            <w:webHidden/>
          </w:rPr>
          <w:fldChar w:fldCharType="end"/>
        </w:r>
      </w:hyperlink>
    </w:p>
    <w:p w14:paraId="351849ED" w14:textId="2E105E01"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Pr="00855EAA">
          <w:rPr>
            <w:rStyle w:val="Hypertextovodkaz"/>
            <w:b w:val="0"/>
            <w:bCs w:val="0"/>
          </w:rPr>
          <w:t>2.1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Projektová dokumentace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_Toc158273066 \h </w:instrText>
        </w:r>
        <w:r w:rsidRPr="00855EAA">
          <w:rPr>
            <w:b w:val="0"/>
            <w:bCs w:val="0"/>
            <w:noProof/>
            <w:webHidden/>
          </w:rPr>
        </w:r>
        <w:r w:rsidRPr="00855EAA">
          <w:rPr>
            <w:b w:val="0"/>
            <w:bCs w:val="0"/>
            <w:noProof/>
            <w:webHidden/>
          </w:rPr>
          <w:fldChar w:fldCharType="separate"/>
        </w:r>
        <w:r w:rsidR="00CF0828">
          <w:rPr>
            <w:b w:val="0"/>
            <w:bCs w:val="0"/>
            <w:noProof/>
            <w:webHidden/>
          </w:rPr>
          <w:t>4</w:t>
        </w:r>
        <w:r w:rsidRPr="00855EAA">
          <w:rPr>
            <w:b w:val="0"/>
            <w:bCs w:val="0"/>
            <w:noProof/>
            <w:webHidden/>
          </w:rPr>
          <w:fldChar w:fldCharType="end"/>
        </w:r>
      </w:hyperlink>
    </w:p>
    <w:p w14:paraId="7FD8D033" w14:textId="382025E6"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Pr="00855EAA">
          <w:rPr>
            <w:rStyle w:val="Hypertextovodkaz"/>
            <w:b w:val="0"/>
            <w:bCs w:val="0"/>
          </w:rPr>
          <w:t>2.2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Související dokumentace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_Toc158273067 \h </w:instrText>
        </w:r>
        <w:r w:rsidRPr="00855EAA">
          <w:rPr>
            <w:b w:val="0"/>
            <w:bCs w:val="0"/>
            <w:noProof/>
            <w:webHidden/>
          </w:rPr>
        </w:r>
        <w:r w:rsidRPr="00855EAA">
          <w:rPr>
            <w:b w:val="0"/>
            <w:bCs w:val="0"/>
            <w:noProof/>
            <w:webHidden/>
          </w:rPr>
          <w:fldChar w:fldCharType="separate"/>
        </w:r>
        <w:r w:rsidR="00CF0828">
          <w:rPr>
            <w:b w:val="0"/>
            <w:bCs w:val="0"/>
            <w:noProof/>
            <w:webHidden/>
          </w:rPr>
          <w:t>4</w:t>
        </w:r>
        <w:r w:rsidRPr="00855EAA">
          <w:rPr>
            <w:b w:val="0"/>
            <w:bCs w:val="0"/>
            <w:noProof/>
            <w:webHidden/>
          </w:rPr>
          <w:fldChar w:fldCharType="end"/>
        </w:r>
      </w:hyperlink>
    </w:p>
    <w:p w14:paraId="3BB84331" w14:textId="24D604F0" w:rsidR="005F1783" w:rsidRPr="005F1783" w:rsidRDefault="005F1783">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Pr="005F1783">
          <w:rPr>
            <w:rStyle w:val="Hypertextovodkaz"/>
            <w:bCs/>
          </w:rPr>
          <w:t>3.</w:t>
        </w:r>
        <w:r w:rsidRPr="005F1783">
          <w:rPr>
            <w:rFonts w:asciiTheme="minorHAnsi" w:eastAsiaTheme="minorEastAsia" w:hAnsiTheme="minorHAnsi"/>
            <w:bCs/>
            <w:caps w:val="0"/>
            <w:noProof/>
            <w:spacing w:val="0"/>
            <w:kern w:val="2"/>
            <w:sz w:val="22"/>
            <w:szCs w:val="22"/>
            <w:lang w:eastAsia="cs-CZ"/>
            <w14:ligatures w14:val="standardContextual"/>
          </w:rPr>
          <w:tab/>
        </w:r>
        <w:r w:rsidRPr="005F1783">
          <w:rPr>
            <w:rStyle w:val="Hypertextovodkaz"/>
            <w:bCs/>
          </w:rPr>
          <w:t>KOORDINACE S JINÝMI STAVBAMI</w:t>
        </w:r>
        <w:r w:rsidRPr="005F1783">
          <w:rPr>
            <w:bCs/>
            <w:noProof/>
            <w:webHidden/>
          </w:rPr>
          <w:tab/>
        </w:r>
        <w:r w:rsidRPr="005F1783">
          <w:rPr>
            <w:bCs/>
            <w:noProof/>
            <w:webHidden/>
          </w:rPr>
          <w:fldChar w:fldCharType="begin"/>
        </w:r>
        <w:r w:rsidRPr="005F1783">
          <w:rPr>
            <w:bCs/>
            <w:noProof/>
            <w:webHidden/>
          </w:rPr>
          <w:instrText xml:space="preserve"> PAGEREF _Toc158273068 \h </w:instrText>
        </w:r>
        <w:r w:rsidRPr="005F1783">
          <w:rPr>
            <w:bCs/>
            <w:noProof/>
            <w:webHidden/>
          </w:rPr>
        </w:r>
        <w:r w:rsidRPr="005F1783">
          <w:rPr>
            <w:bCs/>
            <w:noProof/>
            <w:webHidden/>
          </w:rPr>
          <w:fldChar w:fldCharType="separate"/>
        </w:r>
        <w:r w:rsidR="00CF0828">
          <w:rPr>
            <w:bCs/>
            <w:noProof/>
            <w:webHidden/>
          </w:rPr>
          <w:t>4</w:t>
        </w:r>
        <w:r w:rsidRPr="005F1783">
          <w:rPr>
            <w:bCs/>
            <w:noProof/>
            <w:webHidden/>
          </w:rPr>
          <w:fldChar w:fldCharType="end"/>
        </w:r>
      </w:hyperlink>
    </w:p>
    <w:p w14:paraId="26F682A6" w14:textId="56993602" w:rsidR="005F1783" w:rsidRPr="005F1783" w:rsidRDefault="005F1783">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Pr="005F1783">
          <w:rPr>
            <w:rStyle w:val="Hypertextovodkaz"/>
            <w:bCs/>
          </w:rPr>
          <w:t>4.</w:t>
        </w:r>
        <w:r w:rsidRPr="005F1783">
          <w:rPr>
            <w:rFonts w:asciiTheme="minorHAnsi" w:eastAsiaTheme="minorEastAsia" w:hAnsiTheme="minorHAnsi"/>
            <w:bCs/>
            <w:caps w:val="0"/>
            <w:noProof/>
            <w:spacing w:val="0"/>
            <w:kern w:val="2"/>
            <w:sz w:val="22"/>
            <w:szCs w:val="22"/>
            <w:lang w:eastAsia="cs-CZ"/>
            <w14:ligatures w14:val="standardContextual"/>
          </w:rPr>
          <w:tab/>
        </w:r>
        <w:r w:rsidRPr="005F1783">
          <w:rPr>
            <w:rStyle w:val="Hypertextovodkaz"/>
            <w:bCs/>
          </w:rPr>
          <w:t>Zvláštní TECHNICKÉ podmímky a požadavky na PROVEDENÍ DÍLA</w:t>
        </w:r>
        <w:r w:rsidRPr="005F1783">
          <w:rPr>
            <w:bCs/>
            <w:noProof/>
            <w:webHidden/>
          </w:rPr>
          <w:tab/>
        </w:r>
        <w:r w:rsidRPr="005F1783">
          <w:rPr>
            <w:bCs/>
            <w:noProof/>
            <w:webHidden/>
          </w:rPr>
          <w:fldChar w:fldCharType="begin"/>
        </w:r>
        <w:r w:rsidRPr="005F1783">
          <w:rPr>
            <w:bCs/>
            <w:noProof/>
            <w:webHidden/>
          </w:rPr>
          <w:instrText xml:space="preserve"> PAGEREF _Toc158273069 \h </w:instrText>
        </w:r>
        <w:r w:rsidRPr="005F1783">
          <w:rPr>
            <w:bCs/>
            <w:noProof/>
            <w:webHidden/>
          </w:rPr>
        </w:r>
        <w:r w:rsidRPr="005F1783">
          <w:rPr>
            <w:bCs/>
            <w:noProof/>
            <w:webHidden/>
          </w:rPr>
          <w:fldChar w:fldCharType="separate"/>
        </w:r>
        <w:r w:rsidR="00CF0828">
          <w:rPr>
            <w:bCs/>
            <w:noProof/>
            <w:webHidden/>
          </w:rPr>
          <w:t>4</w:t>
        </w:r>
        <w:r w:rsidRPr="005F1783">
          <w:rPr>
            <w:bCs/>
            <w:noProof/>
            <w:webHidden/>
          </w:rPr>
          <w:fldChar w:fldCharType="end"/>
        </w:r>
      </w:hyperlink>
    </w:p>
    <w:p w14:paraId="59FED798" w14:textId="6938FBAA"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Pr="00855EAA">
          <w:rPr>
            <w:rStyle w:val="Hypertextovodkaz"/>
            <w:b w:val="0"/>
            <w:bCs w:val="0"/>
          </w:rPr>
          <w:t>4.1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Všeobecně</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_Toc158273070 \h </w:instrText>
        </w:r>
        <w:r w:rsidRPr="00855EAA">
          <w:rPr>
            <w:b w:val="0"/>
            <w:bCs w:val="0"/>
            <w:noProof/>
            <w:webHidden/>
          </w:rPr>
        </w:r>
        <w:r w:rsidRPr="00855EAA">
          <w:rPr>
            <w:b w:val="0"/>
            <w:bCs w:val="0"/>
            <w:noProof/>
            <w:webHidden/>
          </w:rPr>
          <w:fldChar w:fldCharType="separate"/>
        </w:r>
        <w:r w:rsidR="00CF0828">
          <w:rPr>
            <w:b w:val="0"/>
            <w:bCs w:val="0"/>
            <w:noProof/>
            <w:webHidden/>
          </w:rPr>
          <w:t>4</w:t>
        </w:r>
        <w:r w:rsidRPr="00855EAA">
          <w:rPr>
            <w:b w:val="0"/>
            <w:bCs w:val="0"/>
            <w:noProof/>
            <w:webHidden/>
          </w:rPr>
          <w:fldChar w:fldCharType="end"/>
        </w:r>
      </w:hyperlink>
    </w:p>
    <w:p w14:paraId="20A1D263" w14:textId="108A76C4"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Pr="00855EAA">
          <w:rPr>
            <w:rStyle w:val="Hypertextovodkaz"/>
            <w:b w:val="0"/>
            <w:bCs w:val="0"/>
          </w:rPr>
          <w:t>4.2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Zeměměřická činnost zhotovitele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_Toc158273071 \h </w:instrText>
        </w:r>
        <w:r w:rsidRPr="00855EAA">
          <w:rPr>
            <w:b w:val="0"/>
            <w:bCs w:val="0"/>
            <w:noProof/>
            <w:webHidden/>
          </w:rPr>
        </w:r>
        <w:r w:rsidRPr="00855EAA">
          <w:rPr>
            <w:b w:val="0"/>
            <w:bCs w:val="0"/>
            <w:noProof/>
            <w:webHidden/>
          </w:rPr>
          <w:fldChar w:fldCharType="separate"/>
        </w:r>
        <w:r w:rsidR="00CF0828">
          <w:rPr>
            <w:b w:val="0"/>
            <w:bCs w:val="0"/>
            <w:noProof/>
            <w:webHidden/>
          </w:rPr>
          <w:t>10</w:t>
        </w:r>
        <w:r w:rsidRPr="00855EAA">
          <w:rPr>
            <w:b w:val="0"/>
            <w:bCs w:val="0"/>
            <w:noProof/>
            <w:webHidden/>
          </w:rPr>
          <w:fldChar w:fldCharType="end"/>
        </w:r>
      </w:hyperlink>
    </w:p>
    <w:p w14:paraId="7B10F694" w14:textId="56052F6D"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Pr="00855EAA">
          <w:rPr>
            <w:rStyle w:val="Hypertextovodkaz"/>
            <w:b w:val="0"/>
            <w:bCs w:val="0"/>
          </w:rPr>
          <w:t>4.3</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Doklady překládané zhotovitelem</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_Toc158273072 \h </w:instrText>
        </w:r>
        <w:r w:rsidRPr="00855EAA">
          <w:rPr>
            <w:b w:val="0"/>
            <w:bCs w:val="0"/>
            <w:noProof/>
            <w:webHidden/>
          </w:rPr>
        </w:r>
        <w:r w:rsidRPr="00855EAA">
          <w:rPr>
            <w:b w:val="0"/>
            <w:bCs w:val="0"/>
            <w:noProof/>
            <w:webHidden/>
          </w:rPr>
          <w:fldChar w:fldCharType="separate"/>
        </w:r>
        <w:r w:rsidR="00CF0828">
          <w:rPr>
            <w:b w:val="0"/>
            <w:bCs w:val="0"/>
            <w:noProof/>
            <w:webHidden/>
          </w:rPr>
          <w:t>12</w:t>
        </w:r>
        <w:r w:rsidRPr="00855EAA">
          <w:rPr>
            <w:b w:val="0"/>
            <w:bCs w:val="0"/>
            <w:noProof/>
            <w:webHidden/>
          </w:rPr>
          <w:fldChar w:fldCharType="end"/>
        </w:r>
      </w:hyperlink>
    </w:p>
    <w:p w14:paraId="54D08B11" w14:textId="05766D0B"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Pr="00855EAA">
          <w:rPr>
            <w:rStyle w:val="Hypertextovodkaz"/>
            <w:b w:val="0"/>
            <w:bCs w:val="0"/>
          </w:rPr>
          <w:t>4.4</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Dokumentace zhotovitele pro stavbu</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_Toc158273073 \h </w:instrText>
        </w:r>
        <w:r w:rsidRPr="00855EAA">
          <w:rPr>
            <w:b w:val="0"/>
            <w:bCs w:val="0"/>
            <w:noProof/>
            <w:webHidden/>
          </w:rPr>
        </w:r>
        <w:r w:rsidRPr="00855EAA">
          <w:rPr>
            <w:b w:val="0"/>
            <w:bCs w:val="0"/>
            <w:noProof/>
            <w:webHidden/>
          </w:rPr>
          <w:fldChar w:fldCharType="separate"/>
        </w:r>
        <w:r w:rsidR="00CF0828">
          <w:rPr>
            <w:b w:val="0"/>
            <w:bCs w:val="0"/>
            <w:noProof/>
            <w:webHidden/>
          </w:rPr>
          <w:t>12</w:t>
        </w:r>
        <w:r w:rsidRPr="00855EAA">
          <w:rPr>
            <w:b w:val="0"/>
            <w:bCs w:val="0"/>
            <w:noProof/>
            <w:webHidden/>
          </w:rPr>
          <w:fldChar w:fldCharType="end"/>
        </w:r>
      </w:hyperlink>
    </w:p>
    <w:p w14:paraId="5F73FC64" w14:textId="02A463AC"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Pr="00855EAA">
          <w:rPr>
            <w:rStyle w:val="Hypertextovodkaz"/>
            <w:b w:val="0"/>
            <w:bCs w:val="0"/>
          </w:rPr>
          <w:t>4.5</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Dokumentace skutečného provedení stavby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_Toc158273074 \h </w:instrText>
        </w:r>
        <w:r w:rsidRPr="00855EAA">
          <w:rPr>
            <w:b w:val="0"/>
            <w:bCs w:val="0"/>
            <w:noProof/>
            <w:webHidden/>
          </w:rPr>
        </w:r>
        <w:r w:rsidRPr="00855EAA">
          <w:rPr>
            <w:b w:val="0"/>
            <w:bCs w:val="0"/>
            <w:noProof/>
            <w:webHidden/>
          </w:rPr>
          <w:fldChar w:fldCharType="separate"/>
        </w:r>
        <w:r w:rsidR="00CF0828">
          <w:rPr>
            <w:b w:val="0"/>
            <w:bCs w:val="0"/>
            <w:noProof/>
            <w:webHidden/>
          </w:rPr>
          <w:t>12</w:t>
        </w:r>
        <w:r w:rsidRPr="00855EAA">
          <w:rPr>
            <w:b w:val="0"/>
            <w:bCs w:val="0"/>
            <w:noProof/>
            <w:webHidden/>
          </w:rPr>
          <w:fldChar w:fldCharType="end"/>
        </w:r>
      </w:hyperlink>
    </w:p>
    <w:p w14:paraId="7FA673C6" w14:textId="25BC2019"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Pr="00855EAA">
          <w:rPr>
            <w:rStyle w:val="Hypertextovodkaz"/>
            <w:b w:val="0"/>
            <w:bCs w:val="0"/>
          </w:rPr>
          <w:t>4.6</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Zabezpečovací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_Toc158273075 \h </w:instrText>
        </w:r>
        <w:r w:rsidRPr="00855EAA">
          <w:rPr>
            <w:b w:val="0"/>
            <w:bCs w:val="0"/>
            <w:noProof/>
            <w:webHidden/>
          </w:rPr>
        </w:r>
        <w:r w:rsidRPr="00855EAA">
          <w:rPr>
            <w:b w:val="0"/>
            <w:bCs w:val="0"/>
            <w:noProof/>
            <w:webHidden/>
          </w:rPr>
          <w:fldChar w:fldCharType="separate"/>
        </w:r>
        <w:r w:rsidR="00CF0828">
          <w:rPr>
            <w:b w:val="0"/>
            <w:bCs w:val="0"/>
            <w:noProof/>
            <w:webHidden/>
          </w:rPr>
          <w:t>12</w:t>
        </w:r>
        <w:r w:rsidRPr="00855EAA">
          <w:rPr>
            <w:b w:val="0"/>
            <w:bCs w:val="0"/>
            <w:noProof/>
            <w:webHidden/>
          </w:rPr>
          <w:fldChar w:fldCharType="end"/>
        </w:r>
      </w:hyperlink>
    </w:p>
    <w:p w14:paraId="2FB45EE7" w14:textId="313F6D98"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Pr="00855EAA">
          <w:rPr>
            <w:rStyle w:val="Hypertextovodkaz"/>
            <w:b w:val="0"/>
            <w:bCs w:val="0"/>
          </w:rPr>
          <w:t>4.7</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Sdělovací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_Toc158273076 \h </w:instrText>
        </w:r>
        <w:r w:rsidRPr="00855EAA">
          <w:rPr>
            <w:b w:val="0"/>
            <w:bCs w:val="0"/>
            <w:noProof/>
            <w:webHidden/>
          </w:rPr>
        </w:r>
        <w:r w:rsidRPr="00855EAA">
          <w:rPr>
            <w:b w:val="0"/>
            <w:bCs w:val="0"/>
            <w:noProof/>
            <w:webHidden/>
          </w:rPr>
          <w:fldChar w:fldCharType="separate"/>
        </w:r>
        <w:r w:rsidR="00CF0828">
          <w:rPr>
            <w:b w:val="0"/>
            <w:bCs w:val="0"/>
            <w:noProof/>
            <w:webHidden/>
          </w:rPr>
          <w:t>14</w:t>
        </w:r>
        <w:r w:rsidRPr="00855EAA">
          <w:rPr>
            <w:b w:val="0"/>
            <w:bCs w:val="0"/>
            <w:noProof/>
            <w:webHidden/>
          </w:rPr>
          <w:fldChar w:fldCharType="end"/>
        </w:r>
      </w:hyperlink>
    </w:p>
    <w:p w14:paraId="35A99404" w14:textId="23451911"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Pr="00855EAA">
          <w:rPr>
            <w:rStyle w:val="Hypertextovodkaz"/>
            <w:b w:val="0"/>
            <w:bCs w:val="0"/>
          </w:rPr>
          <w:t>4.8</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Silnoproudá technologie včetně DŘT, trakční a energetická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_Toc158273077 \h </w:instrText>
        </w:r>
        <w:r w:rsidRPr="00855EAA">
          <w:rPr>
            <w:b w:val="0"/>
            <w:bCs w:val="0"/>
            <w:noProof/>
            <w:webHidden/>
          </w:rPr>
        </w:r>
        <w:r w:rsidRPr="00855EAA">
          <w:rPr>
            <w:b w:val="0"/>
            <w:bCs w:val="0"/>
            <w:noProof/>
            <w:webHidden/>
          </w:rPr>
          <w:fldChar w:fldCharType="separate"/>
        </w:r>
        <w:r w:rsidR="00CF0828">
          <w:rPr>
            <w:b w:val="0"/>
            <w:bCs w:val="0"/>
            <w:noProof/>
            <w:webHidden/>
          </w:rPr>
          <w:t>14</w:t>
        </w:r>
        <w:r w:rsidRPr="00855EAA">
          <w:rPr>
            <w:b w:val="0"/>
            <w:bCs w:val="0"/>
            <w:noProof/>
            <w:webHidden/>
          </w:rPr>
          <w:fldChar w:fldCharType="end"/>
        </w:r>
      </w:hyperlink>
    </w:p>
    <w:p w14:paraId="45A03DF6" w14:textId="6C8CECB4"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Pr="00855EAA">
          <w:rPr>
            <w:rStyle w:val="Hypertextovodkaz"/>
            <w:b w:val="0"/>
            <w:bCs w:val="0"/>
          </w:rPr>
          <w:t>4.9</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Ostatní technologická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_Toc158273078 \h </w:instrText>
        </w:r>
        <w:r w:rsidRPr="00855EAA">
          <w:rPr>
            <w:b w:val="0"/>
            <w:bCs w:val="0"/>
            <w:noProof/>
            <w:webHidden/>
          </w:rPr>
        </w:r>
        <w:r w:rsidRPr="00855EAA">
          <w:rPr>
            <w:b w:val="0"/>
            <w:bCs w:val="0"/>
            <w:noProof/>
            <w:webHidden/>
          </w:rPr>
          <w:fldChar w:fldCharType="separate"/>
        </w:r>
        <w:r w:rsidR="00CF0828">
          <w:rPr>
            <w:b w:val="0"/>
            <w:bCs w:val="0"/>
            <w:noProof/>
            <w:webHidden/>
          </w:rPr>
          <w:t>14</w:t>
        </w:r>
        <w:r w:rsidRPr="00855EAA">
          <w:rPr>
            <w:b w:val="0"/>
            <w:bCs w:val="0"/>
            <w:noProof/>
            <w:webHidden/>
          </w:rPr>
          <w:fldChar w:fldCharType="end"/>
        </w:r>
      </w:hyperlink>
    </w:p>
    <w:p w14:paraId="2F75DE69" w14:textId="418E631A"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Pr="00855EAA">
          <w:rPr>
            <w:rStyle w:val="Hypertextovodkaz"/>
            <w:b w:val="0"/>
            <w:bCs w:val="0"/>
          </w:rPr>
          <w:t>4.10</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svršek</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_Toc158273079 \h </w:instrText>
        </w:r>
        <w:r w:rsidRPr="00855EAA">
          <w:rPr>
            <w:b w:val="0"/>
            <w:bCs w:val="0"/>
            <w:noProof/>
            <w:webHidden/>
          </w:rPr>
        </w:r>
        <w:r w:rsidRPr="00855EAA">
          <w:rPr>
            <w:b w:val="0"/>
            <w:bCs w:val="0"/>
            <w:noProof/>
            <w:webHidden/>
          </w:rPr>
          <w:fldChar w:fldCharType="separate"/>
        </w:r>
        <w:r w:rsidR="00CF0828">
          <w:rPr>
            <w:b w:val="0"/>
            <w:bCs w:val="0"/>
            <w:noProof/>
            <w:webHidden/>
          </w:rPr>
          <w:t>14</w:t>
        </w:r>
        <w:r w:rsidRPr="00855EAA">
          <w:rPr>
            <w:b w:val="0"/>
            <w:bCs w:val="0"/>
            <w:noProof/>
            <w:webHidden/>
          </w:rPr>
          <w:fldChar w:fldCharType="end"/>
        </w:r>
      </w:hyperlink>
    </w:p>
    <w:p w14:paraId="57E22607" w14:textId="2F82FB78"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Pr="00855EAA">
          <w:rPr>
            <w:rStyle w:val="Hypertextovodkaz"/>
            <w:b w:val="0"/>
            <w:bCs w:val="0"/>
          </w:rPr>
          <w:t>4.11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spodek</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_Toc158273080 \h </w:instrText>
        </w:r>
        <w:r w:rsidRPr="00855EAA">
          <w:rPr>
            <w:b w:val="0"/>
            <w:bCs w:val="0"/>
            <w:noProof/>
            <w:webHidden/>
          </w:rPr>
        </w:r>
        <w:r w:rsidRPr="00855EAA">
          <w:rPr>
            <w:b w:val="0"/>
            <w:bCs w:val="0"/>
            <w:noProof/>
            <w:webHidden/>
          </w:rPr>
          <w:fldChar w:fldCharType="separate"/>
        </w:r>
        <w:r w:rsidR="00CF0828">
          <w:rPr>
            <w:b w:val="0"/>
            <w:bCs w:val="0"/>
            <w:noProof/>
            <w:webHidden/>
          </w:rPr>
          <w:t>14</w:t>
        </w:r>
        <w:r w:rsidRPr="00855EAA">
          <w:rPr>
            <w:b w:val="0"/>
            <w:bCs w:val="0"/>
            <w:noProof/>
            <w:webHidden/>
          </w:rPr>
          <w:fldChar w:fldCharType="end"/>
        </w:r>
      </w:hyperlink>
    </w:p>
    <w:p w14:paraId="19D9CA1D" w14:textId="05249378"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Pr="00855EAA">
          <w:rPr>
            <w:rStyle w:val="Hypertextovodkaz"/>
            <w:b w:val="0"/>
            <w:bCs w:val="0"/>
          </w:rPr>
          <w:t>4.12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Nástupiště</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_Toc158273081 \h </w:instrText>
        </w:r>
        <w:r w:rsidRPr="00855EAA">
          <w:rPr>
            <w:b w:val="0"/>
            <w:bCs w:val="0"/>
            <w:noProof/>
            <w:webHidden/>
          </w:rPr>
        </w:r>
        <w:r w:rsidRPr="00855EAA">
          <w:rPr>
            <w:b w:val="0"/>
            <w:bCs w:val="0"/>
            <w:noProof/>
            <w:webHidden/>
          </w:rPr>
          <w:fldChar w:fldCharType="separate"/>
        </w:r>
        <w:r w:rsidR="00CF0828">
          <w:rPr>
            <w:b w:val="0"/>
            <w:bCs w:val="0"/>
            <w:noProof/>
            <w:webHidden/>
          </w:rPr>
          <w:t>14</w:t>
        </w:r>
        <w:r w:rsidRPr="00855EAA">
          <w:rPr>
            <w:b w:val="0"/>
            <w:bCs w:val="0"/>
            <w:noProof/>
            <w:webHidden/>
          </w:rPr>
          <w:fldChar w:fldCharType="end"/>
        </w:r>
      </w:hyperlink>
    </w:p>
    <w:p w14:paraId="532B7FC5" w14:textId="7D407DF7"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Pr="00855EAA">
          <w:rPr>
            <w:rStyle w:val="Hypertextovodkaz"/>
            <w:b w:val="0"/>
            <w:bCs w:val="0"/>
          </w:rPr>
          <w:t>4.13</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přejezdy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_Toc158273082 \h </w:instrText>
        </w:r>
        <w:r w:rsidRPr="00855EAA">
          <w:rPr>
            <w:b w:val="0"/>
            <w:bCs w:val="0"/>
            <w:noProof/>
            <w:webHidden/>
          </w:rPr>
        </w:r>
        <w:r w:rsidRPr="00855EAA">
          <w:rPr>
            <w:b w:val="0"/>
            <w:bCs w:val="0"/>
            <w:noProof/>
            <w:webHidden/>
          </w:rPr>
          <w:fldChar w:fldCharType="separate"/>
        </w:r>
        <w:r w:rsidR="00CF0828">
          <w:rPr>
            <w:b w:val="0"/>
            <w:bCs w:val="0"/>
            <w:noProof/>
            <w:webHidden/>
          </w:rPr>
          <w:t>14</w:t>
        </w:r>
        <w:r w:rsidRPr="00855EAA">
          <w:rPr>
            <w:b w:val="0"/>
            <w:bCs w:val="0"/>
            <w:noProof/>
            <w:webHidden/>
          </w:rPr>
          <w:fldChar w:fldCharType="end"/>
        </w:r>
      </w:hyperlink>
    </w:p>
    <w:p w14:paraId="46D17C1D" w14:textId="2156BD63"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Pr="00855EAA">
          <w:rPr>
            <w:rStyle w:val="Hypertextovodkaz"/>
            <w:b w:val="0"/>
            <w:bCs w:val="0"/>
          </w:rPr>
          <w:t>4.14</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Mosty, propustky a zdi</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_Toc158273083 \h </w:instrText>
        </w:r>
        <w:r w:rsidRPr="00855EAA">
          <w:rPr>
            <w:b w:val="0"/>
            <w:bCs w:val="0"/>
            <w:noProof/>
            <w:webHidden/>
          </w:rPr>
        </w:r>
        <w:r w:rsidRPr="00855EAA">
          <w:rPr>
            <w:b w:val="0"/>
            <w:bCs w:val="0"/>
            <w:noProof/>
            <w:webHidden/>
          </w:rPr>
          <w:fldChar w:fldCharType="separate"/>
        </w:r>
        <w:r w:rsidR="00CF0828">
          <w:rPr>
            <w:b w:val="0"/>
            <w:bCs w:val="0"/>
            <w:noProof/>
            <w:webHidden/>
          </w:rPr>
          <w:t>14</w:t>
        </w:r>
        <w:r w:rsidRPr="00855EAA">
          <w:rPr>
            <w:b w:val="0"/>
            <w:bCs w:val="0"/>
            <w:noProof/>
            <w:webHidden/>
          </w:rPr>
          <w:fldChar w:fldCharType="end"/>
        </w:r>
      </w:hyperlink>
    </w:p>
    <w:p w14:paraId="6D932C50" w14:textId="094AA454"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Pr="00855EAA">
          <w:rPr>
            <w:rStyle w:val="Hypertextovodkaz"/>
            <w:b w:val="0"/>
            <w:bCs w:val="0"/>
          </w:rPr>
          <w:t>4.15</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Ostatní inženýrské objekty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_Toc158273084 \h </w:instrText>
        </w:r>
        <w:r w:rsidRPr="00855EAA">
          <w:rPr>
            <w:b w:val="0"/>
            <w:bCs w:val="0"/>
            <w:noProof/>
            <w:webHidden/>
          </w:rPr>
        </w:r>
        <w:r w:rsidRPr="00855EAA">
          <w:rPr>
            <w:b w:val="0"/>
            <w:bCs w:val="0"/>
            <w:noProof/>
            <w:webHidden/>
          </w:rPr>
          <w:fldChar w:fldCharType="separate"/>
        </w:r>
        <w:r w:rsidR="00CF0828">
          <w:rPr>
            <w:b w:val="0"/>
            <w:bCs w:val="0"/>
            <w:noProof/>
            <w:webHidden/>
          </w:rPr>
          <w:t>14</w:t>
        </w:r>
        <w:r w:rsidRPr="00855EAA">
          <w:rPr>
            <w:b w:val="0"/>
            <w:bCs w:val="0"/>
            <w:noProof/>
            <w:webHidden/>
          </w:rPr>
          <w:fldChar w:fldCharType="end"/>
        </w:r>
      </w:hyperlink>
    </w:p>
    <w:p w14:paraId="4217F9B7" w14:textId="3449730A"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Pr="00855EAA">
          <w:rPr>
            <w:rStyle w:val="Hypertextovodkaz"/>
            <w:b w:val="0"/>
            <w:bCs w:val="0"/>
          </w:rPr>
          <w:t>4.16</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tunely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_Toc158273085 \h </w:instrText>
        </w:r>
        <w:r w:rsidRPr="00855EAA">
          <w:rPr>
            <w:b w:val="0"/>
            <w:bCs w:val="0"/>
            <w:noProof/>
            <w:webHidden/>
          </w:rPr>
        </w:r>
        <w:r w:rsidRPr="00855EAA">
          <w:rPr>
            <w:b w:val="0"/>
            <w:bCs w:val="0"/>
            <w:noProof/>
            <w:webHidden/>
          </w:rPr>
          <w:fldChar w:fldCharType="separate"/>
        </w:r>
        <w:r w:rsidR="00CF0828">
          <w:rPr>
            <w:b w:val="0"/>
            <w:bCs w:val="0"/>
            <w:noProof/>
            <w:webHidden/>
          </w:rPr>
          <w:t>14</w:t>
        </w:r>
        <w:r w:rsidRPr="00855EAA">
          <w:rPr>
            <w:b w:val="0"/>
            <w:bCs w:val="0"/>
            <w:noProof/>
            <w:webHidden/>
          </w:rPr>
          <w:fldChar w:fldCharType="end"/>
        </w:r>
      </w:hyperlink>
    </w:p>
    <w:p w14:paraId="2CD3B6AD" w14:textId="4E6205A6"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Pr="00855EAA">
          <w:rPr>
            <w:rStyle w:val="Hypertextovodkaz"/>
            <w:b w:val="0"/>
            <w:bCs w:val="0"/>
          </w:rPr>
          <w:t>4.17</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Pozemní komunikace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_Toc158273086 \h </w:instrText>
        </w:r>
        <w:r w:rsidRPr="00855EAA">
          <w:rPr>
            <w:b w:val="0"/>
            <w:bCs w:val="0"/>
            <w:noProof/>
            <w:webHidden/>
          </w:rPr>
        </w:r>
        <w:r w:rsidRPr="00855EAA">
          <w:rPr>
            <w:b w:val="0"/>
            <w:bCs w:val="0"/>
            <w:noProof/>
            <w:webHidden/>
          </w:rPr>
          <w:fldChar w:fldCharType="separate"/>
        </w:r>
        <w:r w:rsidR="00CF0828">
          <w:rPr>
            <w:b w:val="0"/>
            <w:bCs w:val="0"/>
            <w:noProof/>
            <w:webHidden/>
          </w:rPr>
          <w:t>14</w:t>
        </w:r>
        <w:r w:rsidRPr="00855EAA">
          <w:rPr>
            <w:b w:val="0"/>
            <w:bCs w:val="0"/>
            <w:noProof/>
            <w:webHidden/>
          </w:rPr>
          <w:fldChar w:fldCharType="end"/>
        </w:r>
      </w:hyperlink>
    </w:p>
    <w:p w14:paraId="5113D27A" w14:textId="2F7A3542"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Pr="00855EAA">
          <w:rPr>
            <w:rStyle w:val="Hypertextovodkaz"/>
            <w:b w:val="0"/>
            <w:bCs w:val="0"/>
          </w:rPr>
          <w:t>4.18</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Kabelovody, kolektory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_Toc158273087 \h </w:instrText>
        </w:r>
        <w:r w:rsidRPr="00855EAA">
          <w:rPr>
            <w:b w:val="0"/>
            <w:bCs w:val="0"/>
            <w:noProof/>
            <w:webHidden/>
          </w:rPr>
        </w:r>
        <w:r w:rsidRPr="00855EAA">
          <w:rPr>
            <w:b w:val="0"/>
            <w:bCs w:val="0"/>
            <w:noProof/>
            <w:webHidden/>
          </w:rPr>
          <w:fldChar w:fldCharType="separate"/>
        </w:r>
        <w:r w:rsidR="00CF0828">
          <w:rPr>
            <w:b w:val="0"/>
            <w:bCs w:val="0"/>
            <w:noProof/>
            <w:webHidden/>
          </w:rPr>
          <w:t>14</w:t>
        </w:r>
        <w:r w:rsidRPr="00855EAA">
          <w:rPr>
            <w:b w:val="0"/>
            <w:bCs w:val="0"/>
            <w:noProof/>
            <w:webHidden/>
          </w:rPr>
          <w:fldChar w:fldCharType="end"/>
        </w:r>
      </w:hyperlink>
    </w:p>
    <w:p w14:paraId="007E850A" w14:textId="56236BE0"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Pr="00855EAA">
          <w:rPr>
            <w:rStyle w:val="Hypertextovodkaz"/>
            <w:b w:val="0"/>
            <w:bCs w:val="0"/>
          </w:rPr>
          <w:t>4.19</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Protihlukové objekty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_Toc158273088 \h </w:instrText>
        </w:r>
        <w:r w:rsidRPr="00855EAA">
          <w:rPr>
            <w:b w:val="0"/>
            <w:bCs w:val="0"/>
            <w:noProof/>
            <w:webHidden/>
          </w:rPr>
        </w:r>
        <w:r w:rsidRPr="00855EAA">
          <w:rPr>
            <w:b w:val="0"/>
            <w:bCs w:val="0"/>
            <w:noProof/>
            <w:webHidden/>
          </w:rPr>
          <w:fldChar w:fldCharType="separate"/>
        </w:r>
        <w:r w:rsidR="00CF0828">
          <w:rPr>
            <w:b w:val="0"/>
            <w:bCs w:val="0"/>
            <w:noProof/>
            <w:webHidden/>
          </w:rPr>
          <w:t>14</w:t>
        </w:r>
        <w:r w:rsidRPr="00855EAA">
          <w:rPr>
            <w:b w:val="0"/>
            <w:bCs w:val="0"/>
            <w:noProof/>
            <w:webHidden/>
          </w:rPr>
          <w:fldChar w:fldCharType="end"/>
        </w:r>
      </w:hyperlink>
    </w:p>
    <w:p w14:paraId="10C287A2" w14:textId="64BDDC3E"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Pr="00855EAA">
          <w:rPr>
            <w:rStyle w:val="Hypertextovodkaz"/>
            <w:b w:val="0"/>
            <w:bCs w:val="0"/>
          </w:rPr>
          <w:t>4.20</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Pozemní stavební objekty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_Toc158273089 \h </w:instrText>
        </w:r>
        <w:r w:rsidRPr="00855EAA">
          <w:rPr>
            <w:b w:val="0"/>
            <w:bCs w:val="0"/>
            <w:noProof/>
            <w:webHidden/>
          </w:rPr>
        </w:r>
        <w:r w:rsidRPr="00855EAA">
          <w:rPr>
            <w:b w:val="0"/>
            <w:bCs w:val="0"/>
            <w:noProof/>
            <w:webHidden/>
          </w:rPr>
          <w:fldChar w:fldCharType="separate"/>
        </w:r>
        <w:r w:rsidR="00CF0828">
          <w:rPr>
            <w:b w:val="0"/>
            <w:bCs w:val="0"/>
            <w:noProof/>
            <w:webHidden/>
          </w:rPr>
          <w:t>15</w:t>
        </w:r>
        <w:r w:rsidRPr="00855EAA">
          <w:rPr>
            <w:b w:val="0"/>
            <w:bCs w:val="0"/>
            <w:noProof/>
            <w:webHidden/>
          </w:rPr>
          <w:fldChar w:fldCharType="end"/>
        </w:r>
      </w:hyperlink>
    </w:p>
    <w:p w14:paraId="11DA11C5" w14:textId="2F01AE23"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Pr="00855EAA">
          <w:rPr>
            <w:rStyle w:val="Hypertextovodkaz"/>
            <w:b w:val="0"/>
            <w:bCs w:val="0"/>
          </w:rPr>
          <w:t>4.21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Trakční a energická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_Toc158273090 \h </w:instrText>
        </w:r>
        <w:r w:rsidRPr="00855EAA">
          <w:rPr>
            <w:b w:val="0"/>
            <w:bCs w:val="0"/>
            <w:noProof/>
            <w:webHidden/>
          </w:rPr>
        </w:r>
        <w:r w:rsidRPr="00855EAA">
          <w:rPr>
            <w:b w:val="0"/>
            <w:bCs w:val="0"/>
            <w:noProof/>
            <w:webHidden/>
          </w:rPr>
          <w:fldChar w:fldCharType="separate"/>
        </w:r>
        <w:r w:rsidR="00CF0828">
          <w:rPr>
            <w:b w:val="0"/>
            <w:bCs w:val="0"/>
            <w:noProof/>
            <w:webHidden/>
          </w:rPr>
          <w:t>15</w:t>
        </w:r>
        <w:r w:rsidRPr="00855EAA">
          <w:rPr>
            <w:b w:val="0"/>
            <w:bCs w:val="0"/>
            <w:noProof/>
            <w:webHidden/>
          </w:rPr>
          <w:fldChar w:fldCharType="end"/>
        </w:r>
      </w:hyperlink>
    </w:p>
    <w:p w14:paraId="75E86F38" w14:textId="2026239A"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Pr="00855EAA">
          <w:rPr>
            <w:rStyle w:val="Hypertextovodkaz"/>
            <w:b w:val="0"/>
            <w:bCs w:val="0"/>
          </w:rPr>
          <w:t>4.22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Centrální nákup materiálu</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_Toc158273091 \h </w:instrText>
        </w:r>
        <w:r w:rsidRPr="00855EAA">
          <w:rPr>
            <w:b w:val="0"/>
            <w:bCs w:val="0"/>
            <w:noProof/>
            <w:webHidden/>
          </w:rPr>
        </w:r>
        <w:r w:rsidRPr="00855EAA">
          <w:rPr>
            <w:b w:val="0"/>
            <w:bCs w:val="0"/>
            <w:noProof/>
            <w:webHidden/>
          </w:rPr>
          <w:fldChar w:fldCharType="separate"/>
        </w:r>
        <w:r w:rsidR="00CF0828">
          <w:rPr>
            <w:b w:val="0"/>
            <w:bCs w:val="0"/>
            <w:noProof/>
            <w:webHidden/>
          </w:rPr>
          <w:t>15</w:t>
        </w:r>
        <w:r w:rsidRPr="00855EAA">
          <w:rPr>
            <w:b w:val="0"/>
            <w:bCs w:val="0"/>
            <w:noProof/>
            <w:webHidden/>
          </w:rPr>
          <w:fldChar w:fldCharType="end"/>
        </w:r>
      </w:hyperlink>
    </w:p>
    <w:p w14:paraId="70FFA5D3" w14:textId="396EB315"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Pr="00855EAA">
          <w:rPr>
            <w:rStyle w:val="Hypertextovodkaz"/>
            <w:b w:val="0"/>
            <w:bCs w:val="0"/>
          </w:rPr>
          <w:t>4.23</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Životní prostředí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_Toc158273092 \h </w:instrText>
        </w:r>
        <w:r w:rsidRPr="00855EAA">
          <w:rPr>
            <w:b w:val="0"/>
            <w:bCs w:val="0"/>
            <w:noProof/>
            <w:webHidden/>
          </w:rPr>
        </w:r>
        <w:r w:rsidRPr="00855EAA">
          <w:rPr>
            <w:b w:val="0"/>
            <w:bCs w:val="0"/>
            <w:noProof/>
            <w:webHidden/>
          </w:rPr>
          <w:fldChar w:fldCharType="separate"/>
        </w:r>
        <w:r w:rsidR="00CF0828">
          <w:rPr>
            <w:b w:val="0"/>
            <w:bCs w:val="0"/>
            <w:noProof/>
            <w:webHidden/>
          </w:rPr>
          <w:t>15</w:t>
        </w:r>
        <w:r w:rsidRPr="00855EAA">
          <w:rPr>
            <w:b w:val="0"/>
            <w:bCs w:val="0"/>
            <w:noProof/>
            <w:webHidden/>
          </w:rPr>
          <w:fldChar w:fldCharType="end"/>
        </w:r>
      </w:hyperlink>
    </w:p>
    <w:p w14:paraId="1A89763B" w14:textId="05E0667E"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Pr="00516F54">
          <w:rPr>
            <w:rStyle w:val="Hypertextovodkaz"/>
          </w:rPr>
          <w:t>5.</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ORGANIZACE VÝSTAVBY, VÝLUKY</w:t>
        </w:r>
        <w:r>
          <w:rPr>
            <w:noProof/>
            <w:webHidden/>
          </w:rPr>
          <w:tab/>
        </w:r>
        <w:r>
          <w:rPr>
            <w:noProof/>
            <w:webHidden/>
          </w:rPr>
          <w:fldChar w:fldCharType="begin"/>
        </w:r>
        <w:r>
          <w:rPr>
            <w:noProof/>
            <w:webHidden/>
          </w:rPr>
          <w:instrText xml:space="preserve"> PAGEREF _Toc158273093 \h </w:instrText>
        </w:r>
        <w:r>
          <w:rPr>
            <w:noProof/>
            <w:webHidden/>
          </w:rPr>
        </w:r>
        <w:r>
          <w:rPr>
            <w:noProof/>
            <w:webHidden/>
          </w:rPr>
          <w:fldChar w:fldCharType="separate"/>
        </w:r>
        <w:r w:rsidR="00CF0828">
          <w:rPr>
            <w:noProof/>
            <w:webHidden/>
          </w:rPr>
          <w:t>16</w:t>
        </w:r>
        <w:r>
          <w:rPr>
            <w:noProof/>
            <w:webHidden/>
          </w:rPr>
          <w:fldChar w:fldCharType="end"/>
        </w:r>
      </w:hyperlink>
    </w:p>
    <w:p w14:paraId="26898289" w14:textId="75EBDD3F"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Pr="00516F54">
          <w:rPr>
            <w:rStyle w:val="Hypertextovodkaz"/>
          </w:rPr>
          <w:t>6.</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SOUVISEJÍCÍ DOKUMENTY A PŘEDPISY</w:t>
        </w:r>
        <w:r>
          <w:rPr>
            <w:noProof/>
            <w:webHidden/>
          </w:rPr>
          <w:tab/>
        </w:r>
        <w:r>
          <w:rPr>
            <w:noProof/>
            <w:webHidden/>
          </w:rPr>
          <w:fldChar w:fldCharType="begin"/>
        </w:r>
        <w:r>
          <w:rPr>
            <w:noProof/>
            <w:webHidden/>
          </w:rPr>
          <w:instrText xml:space="preserve"> PAGEREF _Toc158273094 \h </w:instrText>
        </w:r>
        <w:r>
          <w:rPr>
            <w:noProof/>
            <w:webHidden/>
          </w:rPr>
        </w:r>
        <w:r>
          <w:rPr>
            <w:noProof/>
            <w:webHidden/>
          </w:rPr>
          <w:fldChar w:fldCharType="separate"/>
        </w:r>
        <w:r w:rsidR="00CF0828">
          <w:rPr>
            <w:noProof/>
            <w:webHidden/>
          </w:rPr>
          <w:t>17</w:t>
        </w:r>
        <w:r>
          <w:rPr>
            <w:noProof/>
            <w:webHidden/>
          </w:rPr>
          <w:fldChar w:fldCharType="end"/>
        </w:r>
      </w:hyperlink>
    </w:p>
    <w:p w14:paraId="04619817" w14:textId="02A6F8F5"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Pr="00516F54">
          <w:rPr>
            <w:rStyle w:val="Hypertextovodkaz"/>
          </w:rPr>
          <w:t>7.</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PŘÍLOHY</w:t>
        </w:r>
        <w:r>
          <w:rPr>
            <w:noProof/>
            <w:webHidden/>
          </w:rPr>
          <w:tab/>
        </w:r>
        <w:r>
          <w:rPr>
            <w:noProof/>
            <w:webHidden/>
          </w:rPr>
          <w:fldChar w:fldCharType="begin"/>
        </w:r>
        <w:r>
          <w:rPr>
            <w:noProof/>
            <w:webHidden/>
          </w:rPr>
          <w:instrText xml:space="preserve"> PAGEREF _Toc158273095 \h </w:instrText>
        </w:r>
        <w:r>
          <w:rPr>
            <w:noProof/>
            <w:webHidden/>
          </w:rPr>
        </w:r>
        <w:r>
          <w:rPr>
            <w:noProof/>
            <w:webHidden/>
          </w:rPr>
          <w:fldChar w:fldCharType="separate"/>
        </w:r>
        <w:r w:rsidR="00CF0828">
          <w:rPr>
            <w:noProof/>
            <w:webHidden/>
          </w:rPr>
          <w:t>17</w:t>
        </w:r>
        <w:r>
          <w:rPr>
            <w:noProof/>
            <w:webHidden/>
          </w:rPr>
          <w:fldChar w:fldCharType="end"/>
        </w:r>
      </w:hyperlink>
    </w:p>
    <w:p w14:paraId="30D8D7FD" w14:textId="2F14676C" w:rsidR="00AD0C7B" w:rsidRDefault="00BD7E91" w:rsidP="008D03B9">
      <w:r>
        <w:fldChar w:fldCharType="end"/>
      </w:r>
    </w:p>
    <w:p w14:paraId="63B2E205" w14:textId="5A5259A5" w:rsidR="004752BF" w:rsidRPr="00BB77E1" w:rsidRDefault="004752BF" w:rsidP="004752BF">
      <w:pPr>
        <w:keepNext/>
        <w:spacing w:before="280" w:after="120" w:line="264" w:lineRule="auto"/>
        <w:outlineLvl w:val="0"/>
        <w:rPr>
          <w:b/>
          <w:caps/>
          <w:sz w:val="22"/>
          <w:szCs w:val="18"/>
        </w:rPr>
      </w:pPr>
      <w:bookmarkStart w:id="4" w:name="_Toc157502809"/>
      <w:bookmarkStart w:id="5" w:name="_Toc158273060"/>
      <w:bookmarkStart w:id="6" w:name="_Toc13731854"/>
      <w:r w:rsidRPr="00BB77E1">
        <w:rPr>
          <w:b/>
          <w:caps/>
          <w:sz w:val="22"/>
          <w:szCs w:val="18"/>
        </w:rPr>
        <w:t>SEZNAM ZKRATEK</w:t>
      </w:r>
      <w:bookmarkEnd w:id="4"/>
      <w:bookmarkEnd w:id="5"/>
      <w:bookmarkEnd w:id="6"/>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C75E14">
        <w:tc>
          <w:tcPr>
            <w:tcW w:w="1250" w:type="dxa"/>
            <w:tcMar>
              <w:top w:w="28" w:type="dxa"/>
              <w:left w:w="0" w:type="dxa"/>
              <w:bottom w:w="28" w:type="dxa"/>
              <w:right w:w="0" w:type="dxa"/>
            </w:tcMar>
          </w:tcPr>
          <w:p w14:paraId="0F013661"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C75E14">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C75E14">
        <w:tc>
          <w:tcPr>
            <w:tcW w:w="1250" w:type="dxa"/>
            <w:tcMar>
              <w:top w:w="28" w:type="dxa"/>
              <w:left w:w="0" w:type="dxa"/>
              <w:bottom w:w="28" w:type="dxa"/>
              <w:right w:w="0" w:type="dxa"/>
            </w:tcMar>
          </w:tcPr>
          <w:p w14:paraId="3CB38B62" w14:textId="77777777" w:rsidR="004752BF" w:rsidRPr="00BB77E1" w:rsidRDefault="004752BF" w:rsidP="00C75E14">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C75E14">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AA6521" w:rsidRPr="00BB77E1" w14:paraId="2A24C1BC" w14:textId="77777777" w:rsidTr="00C75E14">
        <w:tc>
          <w:tcPr>
            <w:tcW w:w="1250" w:type="dxa"/>
            <w:tcMar>
              <w:top w:w="28" w:type="dxa"/>
              <w:left w:w="0" w:type="dxa"/>
              <w:bottom w:w="28" w:type="dxa"/>
              <w:right w:w="0" w:type="dxa"/>
            </w:tcMar>
          </w:tcPr>
          <w:p w14:paraId="63FBBE4C" w14:textId="1F2C8F94" w:rsidR="00AA6521" w:rsidRPr="00BB77E1" w:rsidRDefault="00AA6521" w:rsidP="00AA6521">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4BC04506" w14:textId="1A5A9E4E" w:rsidR="00AA6521" w:rsidRPr="00BB77E1" w:rsidRDefault="00AA6521" w:rsidP="00AA6521">
            <w:pPr>
              <w:spacing w:after="0" w:line="240" w:lineRule="auto"/>
              <w:rPr>
                <w:sz w:val="16"/>
                <w:szCs w:val="16"/>
              </w:rPr>
            </w:pPr>
            <w:r w:rsidRPr="00E10D55">
              <w:rPr>
                <w:rFonts w:cs="Verdana"/>
                <w:sz w:val="16"/>
                <w:szCs w:val="16"/>
              </w:rPr>
              <w:t>Dálková diagnostika technologických systémů</w:t>
            </w:r>
          </w:p>
        </w:tc>
      </w:tr>
      <w:tr w:rsidR="00AA6521" w:rsidRPr="00BB77E1" w14:paraId="38A1B662" w14:textId="77777777" w:rsidTr="00C75E14">
        <w:tc>
          <w:tcPr>
            <w:tcW w:w="1250" w:type="dxa"/>
            <w:tcMar>
              <w:top w:w="28" w:type="dxa"/>
              <w:left w:w="0" w:type="dxa"/>
              <w:bottom w:w="28" w:type="dxa"/>
              <w:right w:w="0" w:type="dxa"/>
            </w:tcMar>
          </w:tcPr>
          <w:p w14:paraId="7E13DA2F" w14:textId="6654DC0B" w:rsidR="00AA6521" w:rsidRPr="00BB77E1" w:rsidRDefault="00AA6521" w:rsidP="00AA6521">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5AA64B40" w14:textId="0E1E045D" w:rsidR="00AA6521" w:rsidRPr="00BB77E1" w:rsidRDefault="00AA6521" w:rsidP="00AA6521">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C75E14">
        <w:tc>
          <w:tcPr>
            <w:tcW w:w="1250" w:type="dxa"/>
            <w:tcMar>
              <w:top w:w="28" w:type="dxa"/>
              <w:left w:w="0" w:type="dxa"/>
              <w:bottom w:w="28" w:type="dxa"/>
              <w:right w:w="0" w:type="dxa"/>
            </w:tcMar>
          </w:tcPr>
          <w:p w14:paraId="2F10607E"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C75E14">
            <w:pPr>
              <w:spacing w:after="0" w:line="240" w:lineRule="auto"/>
              <w:rPr>
                <w:sz w:val="16"/>
                <w:szCs w:val="16"/>
              </w:rPr>
            </w:pPr>
            <w:r w:rsidRPr="00BB77E1">
              <w:rPr>
                <w:sz w:val="16"/>
                <w:szCs w:val="16"/>
              </w:rPr>
              <w:t>Elektronický stavební deník</w:t>
            </w:r>
          </w:p>
        </w:tc>
      </w:tr>
      <w:tr w:rsidR="004752BF" w:rsidRPr="00BB77E1" w14:paraId="02F42EE3" w14:textId="77777777" w:rsidTr="00C75E14">
        <w:tc>
          <w:tcPr>
            <w:tcW w:w="1250" w:type="dxa"/>
            <w:tcMar>
              <w:top w:w="28" w:type="dxa"/>
              <w:left w:w="0" w:type="dxa"/>
              <w:bottom w:w="28" w:type="dxa"/>
              <w:right w:w="0" w:type="dxa"/>
            </w:tcMar>
          </w:tcPr>
          <w:p w14:paraId="12812684"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C75E14">
            <w:pPr>
              <w:spacing w:after="0" w:line="240" w:lineRule="auto"/>
              <w:rPr>
                <w:sz w:val="16"/>
                <w:szCs w:val="16"/>
              </w:rPr>
            </w:pPr>
            <w:r w:rsidRPr="00BB77E1">
              <w:rPr>
                <w:sz w:val="16"/>
                <w:szCs w:val="16"/>
              </w:rPr>
              <w:t>Opravné a údržbové akce</w:t>
            </w:r>
          </w:p>
        </w:tc>
      </w:tr>
      <w:tr w:rsidR="004752BF" w:rsidRPr="00BB77E1" w14:paraId="48396A2C" w14:textId="77777777" w:rsidTr="00C75E14">
        <w:tc>
          <w:tcPr>
            <w:tcW w:w="1250" w:type="dxa"/>
            <w:tcMar>
              <w:top w:w="28" w:type="dxa"/>
              <w:left w:w="0" w:type="dxa"/>
              <w:bottom w:w="28" w:type="dxa"/>
              <w:right w:w="0" w:type="dxa"/>
            </w:tcMar>
          </w:tcPr>
          <w:p w14:paraId="6CB76925"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C75E14">
            <w:pPr>
              <w:spacing w:after="0" w:line="240" w:lineRule="auto"/>
              <w:rPr>
                <w:sz w:val="16"/>
                <w:szCs w:val="16"/>
              </w:rPr>
            </w:pPr>
            <w:r w:rsidRPr="00BB77E1">
              <w:rPr>
                <w:sz w:val="16"/>
                <w:szCs w:val="16"/>
              </w:rPr>
              <w:t>Projektová dokumentace</w:t>
            </w:r>
          </w:p>
        </w:tc>
      </w:tr>
      <w:tr w:rsidR="004752BF" w:rsidRPr="00BB77E1" w14:paraId="00F77D90" w14:textId="77777777" w:rsidTr="00C75E14">
        <w:tc>
          <w:tcPr>
            <w:tcW w:w="1250" w:type="dxa"/>
            <w:tcMar>
              <w:top w:w="28" w:type="dxa"/>
              <w:left w:w="0" w:type="dxa"/>
              <w:bottom w:w="28" w:type="dxa"/>
              <w:right w:w="0" w:type="dxa"/>
            </w:tcMar>
          </w:tcPr>
          <w:p w14:paraId="5DAAF47F" w14:textId="77777777" w:rsidR="004752BF" w:rsidRPr="00BB77E1" w:rsidRDefault="004752BF" w:rsidP="00C75E14">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C75E14">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C75E14">
        <w:tc>
          <w:tcPr>
            <w:tcW w:w="1250" w:type="dxa"/>
            <w:tcMar>
              <w:top w:w="28" w:type="dxa"/>
              <w:left w:w="0" w:type="dxa"/>
              <w:bottom w:w="28" w:type="dxa"/>
              <w:right w:w="0" w:type="dxa"/>
            </w:tcMar>
          </w:tcPr>
          <w:p w14:paraId="3198A88D"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C75E14">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C75E14">
        <w:tc>
          <w:tcPr>
            <w:tcW w:w="1250" w:type="dxa"/>
            <w:tcMar>
              <w:top w:w="28" w:type="dxa"/>
              <w:left w:w="0" w:type="dxa"/>
              <w:bottom w:w="28" w:type="dxa"/>
              <w:right w:w="0" w:type="dxa"/>
            </w:tcMar>
          </w:tcPr>
          <w:p w14:paraId="11CCD8F9"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C75E14">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7" w:name="_Toc121494840"/>
      <w:bookmarkStart w:id="8" w:name="_Toc158273061"/>
      <w:r w:rsidRPr="00F92E3A">
        <w:lastRenderedPageBreak/>
        <w:t>Pojmy a definice</w:t>
      </w:r>
      <w:bookmarkEnd w:id="7"/>
      <w:bookmarkEnd w:id="8"/>
    </w:p>
    <w:p w14:paraId="703E8324" w14:textId="77777777" w:rsidR="00AA6521" w:rsidRPr="00CF6E87" w:rsidRDefault="00AA6521" w:rsidP="00DE7C75">
      <w:pPr>
        <w:numPr>
          <w:ilvl w:val="0"/>
          <w:numId w:val="16"/>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9"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9"/>
      <w:r w:rsidRPr="00BD17C5">
        <w:rPr>
          <w:sz w:val="18"/>
          <w:szCs w:val="18"/>
        </w:rPr>
        <w:t xml:space="preserve">může pohybovat </w:t>
      </w:r>
      <w:bookmarkStart w:id="10"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1" w:name="_Hlk164064289"/>
      <w:r w:rsidRPr="00E10D55">
        <w:rPr>
          <w:sz w:val="18"/>
          <w:szCs w:val="18"/>
        </w:rPr>
        <w:t xml:space="preserve">(dále jen „dokumentace pro povolení stavby“) </w:t>
      </w:r>
      <w:bookmarkEnd w:id="11"/>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2" w:name="_Hlk164064371"/>
      <w:r w:rsidRPr="008A6BBD">
        <w:rPr>
          <w:sz w:val="18"/>
          <w:szCs w:val="18"/>
        </w:rPr>
        <w:t xml:space="preserve">Byla-li projektová dokumentace zpracována projektantem, zajistí stavebník </w:t>
      </w:r>
      <w:r w:rsidRPr="00AA6521">
        <w:rPr>
          <w:b/>
          <w:bCs/>
          <w:sz w:val="18"/>
          <w:szCs w:val="18"/>
        </w:rPr>
        <w:t>výkon dozoru projektanta</w:t>
      </w:r>
      <w:r w:rsidRPr="008A6BBD">
        <w:rPr>
          <w:sz w:val="18"/>
          <w:szCs w:val="18"/>
        </w:rPr>
        <w:t xml:space="preserve"> (v souladu s § 161 odst. 2 a odst. 3 zák. č. 283/2021 Sb., stavební zákon).</w:t>
      </w:r>
      <w:r>
        <w:rPr>
          <w:sz w:val="18"/>
          <w:szCs w:val="18"/>
        </w:rPr>
        <w:t xml:space="preserve"> </w:t>
      </w:r>
      <w:bookmarkEnd w:id="12"/>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10"/>
    </w:p>
    <w:p w14:paraId="33162057" w14:textId="371B5876" w:rsidR="004752BF" w:rsidRPr="00CF6E87" w:rsidRDefault="00AA6521"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3"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3"/>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p>
    <w:p w14:paraId="72E379B3"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4" w:name="_Hlk156913861"/>
      <w:r w:rsidRPr="001B29A7">
        <w:rPr>
          <w:sz w:val="18"/>
          <w:szCs w:val="18"/>
        </w:rPr>
        <w:t xml:space="preserve">(stavební zákon). </w:t>
      </w:r>
      <w:bookmarkEnd w:id="14"/>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DE7C75">
      <w:pPr>
        <w:numPr>
          <w:ilvl w:val="0"/>
          <w:numId w:val="16"/>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306360AD" w:rsidR="00826B7B" w:rsidRPr="00AA6521" w:rsidRDefault="004752BF" w:rsidP="00DE7C75">
      <w:pPr>
        <w:pStyle w:val="Odstavecseseznamem"/>
        <w:numPr>
          <w:ilvl w:val="0"/>
          <w:numId w:val="16"/>
        </w:numPr>
        <w:autoSpaceDE w:val="0"/>
        <w:autoSpaceDN w:val="0"/>
        <w:adjustRightInd w:val="0"/>
        <w:spacing w:after="0" w:line="240" w:lineRule="auto"/>
        <w:jc w:val="both"/>
        <w:rPr>
          <w:sz w:val="18"/>
          <w:szCs w:val="18"/>
        </w:rPr>
      </w:pPr>
      <w:r w:rsidRPr="00AA6521">
        <w:rPr>
          <w:sz w:val="18"/>
          <w:szCs w:val="18"/>
        </w:rPr>
        <w:t>V</w:t>
      </w:r>
      <w:r w:rsidRPr="00AA6521">
        <w:rPr>
          <w:rFonts w:cs="Verdana"/>
          <w:sz w:val="18"/>
          <w:szCs w:val="18"/>
        </w:rPr>
        <w:t xml:space="preserve"> ZTP jsou použité odkazy na </w:t>
      </w:r>
      <w:r w:rsidRPr="00AA6521">
        <w:rPr>
          <w:rFonts w:cs="Verdana"/>
          <w:b/>
          <w:sz w:val="18"/>
          <w:szCs w:val="18"/>
        </w:rPr>
        <w:t>oddíly, články a podčlánky</w:t>
      </w:r>
      <w:r w:rsidRPr="00AA6521">
        <w:rPr>
          <w:rFonts w:cs="Verdana"/>
          <w:sz w:val="18"/>
          <w:szCs w:val="18"/>
        </w:rPr>
        <w:t xml:space="preserve"> souboru </w:t>
      </w:r>
      <w:r w:rsidRPr="00AA6521">
        <w:rPr>
          <w:rFonts w:cs="Verdana"/>
          <w:b/>
          <w:sz w:val="18"/>
          <w:szCs w:val="18"/>
        </w:rPr>
        <w:t>Technické kvalitativní podmínky staveb státních drah</w:t>
      </w:r>
      <w:r w:rsidRPr="00AA6521">
        <w:rPr>
          <w:rFonts w:cs="Verdana"/>
          <w:sz w:val="18"/>
          <w:szCs w:val="18"/>
        </w:rPr>
        <w:t xml:space="preserve"> (dále jen „TKP“)</w:t>
      </w:r>
      <w:r w:rsidR="00AA6521" w:rsidRPr="00AA6521">
        <w:rPr>
          <w:rFonts w:cs="Verdana"/>
          <w:sz w:val="18"/>
          <w:szCs w:val="18"/>
        </w:rPr>
        <w:t>.</w:t>
      </w:r>
      <w:r w:rsidR="00826B7B" w:rsidRPr="00AA6521">
        <w:rPr>
          <w:sz w:val="18"/>
          <w:szCs w:val="18"/>
        </w:rPr>
        <w:br w:type="page"/>
      </w:r>
    </w:p>
    <w:p w14:paraId="0CBE9032" w14:textId="77777777" w:rsidR="00DF7BAA" w:rsidRDefault="00DF7BAA" w:rsidP="00DF7BAA">
      <w:pPr>
        <w:pStyle w:val="Nadpis2-1"/>
      </w:pPr>
      <w:bookmarkStart w:id="15" w:name="_Toc6410429"/>
      <w:bookmarkStart w:id="16" w:name="_Toc121494841"/>
      <w:bookmarkStart w:id="17" w:name="_Toc158273062"/>
      <w:bookmarkStart w:id="18" w:name="_Toc389559699"/>
      <w:bookmarkStart w:id="19" w:name="_Toc397429847"/>
      <w:bookmarkStart w:id="20" w:name="_Ref433028040"/>
      <w:bookmarkStart w:id="21" w:name="_Toc1048197"/>
      <w:bookmarkStart w:id="22" w:name="_Toc13731855"/>
      <w:r w:rsidRPr="00782CE4">
        <w:lastRenderedPageBreak/>
        <w:t>SPECIFIKACE</w:t>
      </w:r>
      <w:r>
        <w:t xml:space="preserve"> PŘEDMĚTU DÍLA</w:t>
      </w:r>
      <w:bookmarkEnd w:id="15"/>
      <w:bookmarkEnd w:id="16"/>
      <w:bookmarkEnd w:id="17"/>
    </w:p>
    <w:p w14:paraId="05AE8C5C" w14:textId="77777777" w:rsidR="00DF7BAA" w:rsidRDefault="00DF7BAA" w:rsidP="00DF7BAA">
      <w:pPr>
        <w:pStyle w:val="Nadpis2-2"/>
      </w:pPr>
      <w:bookmarkStart w:id="23" w:name="_Toc6410430"/>
      <w:bookmarkStart w:id="24" w:name="_Toc121494842"/>
      <w:bookmarkStart w:id="25" w:name="_Toc158273063"/>
      <w:r>
        <w:t>Účel a rozsah předmětu Díla</w:t>
      </w:r>
      <w:bookmarkEnd w:id="23"/>
      <w:bookmarkEnd w:id="24"/>
      <w:bookmarkEnd w:id="25"/>
    </w:p>
    <w:p w14:paraId="144B4FC2" w14:textId="04D6F62E" w:rsidR="00DF7BAA" w:rsidRPr="00A16611" w:rsidRDefault="00DF7BAA" w:rsidP="00EA68CE">
      <w:pPr>
        <w:pStyle w:val="Text2-1"/>
      </w:pPr>
      <w:r w:rsidRPr="00A16611">
        <w:t xml:space="preserve">Předmětem díla je zhotovení stavby </w:t>
      </w:r>
      <w:r w:rsidRPr="00BB70ED">
        <w:t>„</w:t>
      </w:r>
      <w:r w:rsidR="00913482" w:rsidRPr="002B4F26">
        <w:t xml:space="preserve">Odstranění důlní škody Louky nad </w:t>
      </w:r>
      <w:r w:rsidR="009C139A" w:rsidRPr="002B4F26">
        <w:t>Olší – Karviná</w:t>
      </w:r>
      <w:r w:rsidR="00913482" w:rsidRPr="002B4F26">
        <w:t xml:space="preserve"> km 326,224-331,700 kol. č. </w:t>
      </w:r>
      <w:r w:rsidR="00913482">
        <w:t>0</w:t>
      </w:r>
      <w:r w:rsidR="00913482" w:rsidRPr="002B4F26">
        <w:t>.</w:t>
      </w:r>
      <w:r w:rsidRPr="00BB70ED">
        <w:t>“</w:t>
      </w:r>
      <w:r w:rsidR="00EC4FA5" w:rsidRPr="00BB70ED">
        <w:t>,</w:t>
      </w:r>
      <w:r w:rsidRPr="00A16611">
        <w:t xml:space="preserve"> jejímž cílem je </w:t>
      </w:r>
      <w:r w:rsidR="00EA68CE" w:rsidRPr="002B4F26">
        <w:t xml:space="preserve">odstranit důlní </w:t>
      </w:r>
      <w:r w:rsidR="009C139A" w:rsidRPr="002B4F26">
        <w:t>škody – vlivem</w:t>
      </w:r>
      <w:r w:rsidR="00EA68CE" w:rsidRPr="002B4F26">
        <w:t xml:space="preserve"> poddolování došlo poklesu nivelety koleje č. </w:t>
      </w:r>
      <w:r w:rsidR="00EA68CE">
        <w:t>0</w:t>
      </w:r>
      <w:r w:rsidR="00EA68CE" w:rsidRPr="002B4F26">
        <w:t xml:space="preserve"> v rozsahu 0 - 1,</w:t>
      </w:r>
      <w:r w:rsidR="00EA68CE">
        <w:t>861</w:t>
      </w:r>
      <w:r w:rsidR="00EA68CE" w:rsidRPr="002B4F26">
        <w:t xml:space="preserve"> m.</w:t>
      </w:r>
    </w:p>
    <w:p w14:paraId="636E6E4F" w14:textId="164DF32F" w:rsidR="004752BF" w:rsidRDefault="00A16611" w:rsidP="00FC783D">
      <w:pPr>
        <w:pStyle w:val="Text2-1"/>
      </w:pPr>
      <w:r w:rsidRPr="004752BF">
        <w:t>Rozsah</w:t>
      </w:r>
      <w:r w:rsidRPr="00A16611">
        <w:t xml:space="preserve"> </w:t>
      </w:r>
      <w:r w:rsidRPr="00FC783D">
        <w:t>Díla „</w:t>
      </w:r>
      <w:r w:rsidR="004F0A55" w:rsidRPr="00FC783D">
        <w:t xml:space="preserve">Odstranění důlní škody Louky nad </w:t>
      </w:r>
      <w:r w:rsidR="009C139A" w:rsidRPr="00FC783D">
        <w:t>Olší – Karviná</w:t>
      </w:r>
      <w:r w:rsidR="004F0A55" w:rsidRPr="00FC783D">
        <w:t xml:space="preserve"> km 326,224-331,700 kol. č. 0.</w:t>
      </w:r>
      <w:r w:rsidRPr="00FC783D">
        <w:t xml:space="preserve">“ je </w:t>
      </w:r>
      <w:r w:rsidR="00FC783D" w:rsidRPr="00FC783D">
        <w:t>realizace</w:t>
      </w:r>
      <w:r w:rsidR="00FC783D" w:rsidRPr="002B4F26">
        <w:t xml:space="preserve"> samotné stavby dle provozního souboru. Účelem provozního souboru je řešení zabezpečovacího zařízení, které bude dotčeno sanací koleje č. </w:t>
      </w:r>
      <w:r w:rsidR="00FC783D">
        <w:t>0</w:t>
      </w:r>
      <w:r w:rsidR="00FC783D" w:rsidRPr="002B4F26">
        <w:t>. V rámci sanace se demontují a zpětně namontují venkovní prvky zabezpečovacího a sdělovacího zařízení. Vnitřní výstroj se nebude měnit.</w:t>
      </w:r>
      <w:r w:rsidR="00CF0828">
        <w:t xml:space="preserve"> Rozsah díla tedy je: </w:t>
      </w:r>
    </w:p>
    <w:p w14:paraId="1E68D323" w14:textId="548737BA" w:rsidR="004752BF" w:rsidRPr="004752BF" w:rsidRDefault="004752BF" w:rsidP="004752BF">
      <w:pPr>
        <w:pStyle w:val="Text2-1"/>
        <w:numPr>
          <w:ilvl w:val="0"/>
          <w:numId w:val="0"/>
        </w:numPr>
        <w:ind w:left="737"/>
        <w:rPr>
          <w:highlight w:val="green"/>
        </w:rPr>
      </w:pPr>
      <w:r>
        <w:t>1</w:t>
      </w:r>
      <w:r w:rsidRPr="00FC783D">
        <w:t>. zhotovení stavby dle zadávací dokumentace</w:t>
      </w:r>
    </w:p>
    <w:p w14:paraId="29AAB0CD" w14:textId="520266CD" w:rsidR="00E70AB8" w:rsidRDefault="00F827DA" w:rsidP="004752BF">
      <w:pPr>
        <w:pStyle w:val="Text2-1"/>
        <w:numPr>
          <w:ilvl w:val="0"/>
          <w:numId w:val="0"/>
        </w:numPr>
        <w:ind w:left="737"/>
      </w:pPr>
      <w:r>
        <w:t>(dále jen „stavba“ nebo „dílo“)</w:t>
      </w:r>
      <w:r w:rsidR="003B426C">
        <w:t>.</w:t>
      </w:r>
    </w:p>
    <w:p w14:paraId="79B5C973" w14:textId="77777777" w:rsidR="00DF7BAA" w:rsidRDefault="00DF7BAA" w:rsidP="00DF7BAA">
      <w:pPr>
        <w:pStyle w:val="Nadpis2-2"/>
      </w:pPr>
      <w:bookmarkStart w:id="26" w:name="_Toc6410431"/>
      <w:bookmarkStart w:id="27" w:name="_Toc121494843"/>
      <w:bookmarkStart w:id="28" w:name="_Toc158273064"/>
      <w:r>
        <w:t>Umístění stavby</w:t>
      </w:r>
      <w:bookmarkEnd w:id="26"/>
      <w:bookmarkEnd w:id="27"/>
      <w:bookmarkEnd w:id="28"/>
    </w:p>
    <w:p w14:paraId="4DFE4759" w14:textId="5F267563" w:rsidR="006972D4" w:rsidRDefault="00DF7BAA" w:rsidP="005A6C0C">
      <w:pPr>
        <w:pStyle w:val="Text2-1"/>
      </w:pPr>
      <w:r>
        <w:t xml:space="preserve">Stavba bude probíhat na trati </w:t>
      </w:r>
      <w:r w:rsidR="009C139A" w:rsidRPr="002B4F26">
        <w:t>Čadca – Bohumín</w:t>
      </w:r>
    </w:p>
    <w:p w14:paraId="5CFE4F2E" w14:textId="4F1DF213" w:rsidR="005E4EE6" w:rsidRDefault="00F827DA" w:rsidP="00F827DA">
      <w:pPr>
        <w:pStyle w:val="Text2-1"/>
        <w:numPr>
          <w:ilvl w:val="0"/>
          <w:numId w:val="0"/>
        </w:numPr>
        <w:ind w:firstLine="709"/>
      </w:pPr>
      <w:r>
        <w:t>Kraj</w:t>
      </w:r>
      <w:r w:rsidRPr="005E4EE6">
        <w:t xml:space="preserve">: </w:t>
      </w:r>
      <w:r w:rsidR="005E4EE6" w:rsidRPr="002B4F26">
        <w:t>Moravskoslezský</w:t>
      </w:r>
    </w:p>
    <w:p w14:paraId="151B2311" w14:textId="760EBB47" w:rsidR="00F827DA" w:rsidRDefault="00F827DA" w:rsidP="00F827DA">
      <w:pPr>
        <w:pStyle w:val="Text2-1"/>
        <w:numPr>
          <w:ilvl w:val="0"/>
          <w:numId w:val="0"/>
        </w:numPr>
        <w:ind w:firstLine="709"/>
      </w:pPr>
      <w:r>
        <w:t xml:space="preserve">Okres: </w:t>
      </w:r>
      <w:r w:rsidR="0036076C" w:rsidRPr="002B4F26">
        <w:t>Karviná</w:t>
      </w:r>
    </w:p>
    <w:p w14:paraId="718ACCFB" w14:textId="77777777" w:rsidR="00E955F9" w:rsidRDefault="00F827DA" w:rsidP="00E955F9">
      <w:pPr>
        <w:pStyle w:val="Text2-1"/>
        <w:numPr>
          <w:ilvl w:val="0"/>
          <w:numId w:val="0"/>
        </w:numPr>
        <w:ind w:firstLine="709"/>
      </w:pPr>
      <w:r>
        <w:t xml:space="preserve">TUDU: </w:t>
      </w:r>
      <w:r w:rsidR="00E955F9" w:rsidRPr="002B4F26">
        <w:t>250112</w:t>
      </w:r>
    </w:p>
    <w:p w14:paraId="461FEE58" w14:textId="1348C5FF" w:rsidR="00F827DA" w:rsidRDefault="00F827DA" w:rsidP="00F827DA">
      <w:pPr>
        <w:pStyle w:val="Text2-1"/>
        <w:numPr>
          <w:ilvl w:val="0"/>
          <w:numId w:val="0"/>
        </w:numPr>
        <w:ind w:firstLine="709"/>
      </w:pPr>
      <w:r>
        <w:t xml:space="preserve">Katastrální území: </w:t>
      </w:r>
      <w:r w:rsidR="00836D30" w:rsidRPr="002B4F26">
        <w:t>Louky nad Olší (687308)</w:t>
      </w:r>
    </w:p>
    <w:p w14:paraId="5207801B" w14:textId="1FD2D00A" w:rsidR="00F827DA" w:rsidRDefault="00F827DA" w:rsidP="00F827DA">
      <w:pPr>
        <w:pStyle w:val="Text2-1"/>
        <w:numPr>
          <w:ilvl w:val="0"/>
          <w:numId w:val="0"/>
        </w:numPr>
        <w:ind w:firstLine="709"/>
      </w:pPr>
      <w:r>
        <w:t xml:space="preserve">P.č. dotčeného pozemku: </w:t>
      </w:r>
      <w:r w:rsidR="008D6205" w:rsidRPr="002B4F26">
        <w:t>2715/6; 2430</w:t>
      </w:r>
    </w:p>
    <w:p w14:paraId="481509A7" w14:textId="77777777" w:rsidR="00DF7BAA" w:rsidRDefault="00DF7BAA" w:rsidP="00DF7BAA">
      <w:pPr>
        <w:pStyle w:val="Nadpis2-1"/>
      </w:pPr>
      <w:bookmarkStart w:id="29" w:name="_Toc6410432"/>
      <w:bookmarkStart w:id="30" w:name="_Toc121494844"/>
      <w:bookmarkStart w:id="31" w:name="_Toc158273065"/>
      <w:r>
        <w:t>PŘEHLED VÝCHOZÍCH PODKLADŮ</w:t>
      </w:r>
      <w:bookmarkEnd w:id="29"/>
      <w:bookmarkEnd w:id="30"/>
      <w:bookmarkEnd w:id="31"/>
    </w:p>
    <w:p w14:paraId="6A2039BC" w14:textId="77777777" w:rsidR="00DF7BAA" w:rsidRDefault="00DF7BAA" w:rsidP="00DF7BAA">
      <w:pPr>
        <w:pStyle w:val="Nadpis2-2"/>
      </w:pPr>
      <w:bookmarkStart w:id="32" w:name="_Toc6410433"/>
      <w:bookmarkStart w:id="33" w:name="_Toc121494845"/>
      <w:bookmarkStart w:id="34" w:name="_Toc158273066"/>
      <w:r>
        <w:t>Projektová dokumentace</w:t>
      </w:r>
      <w:bookmarkEnd w:id="32"/>
      <w:bookmarkEnd w:id="33"/>
      <w:bookmarkEnd w:id="34"/>
    </w:p>
    <w:p w14:paraId="0D937B61" w14:textId="5EC1553F" w:rsidR="000D3517" w:rsidRPr="00303B3B" w:rsidRDefault="00F827DA" w:rsidP="00D80860">
      <w:pPr>
        <w:pStyle w:val="Text2-1"/>
      </w:pPr>
      <w:bookmarkStart w:id="35" w:name="_Hlk121215263"/>
      <w:r w:rsidRPr="008D440D">
        <w:t>Projektová dokumentace na stavbu není vyhotovena</w:t>
      </w:r>
      <w:r w:rsidR="004752BF">
        <w:t xml:space="preserve"> v rozsahu dle vyhlášek pro PD</w:t>
      </w:r>
      <w:r w:rsidRPr="008D440D">
        <w:t>. Její obsah nahrazuj</w:t>
      </w:r>
      <w:r w:rsidR="004752BF">
        <w:t>í</w:t>
      </w:r>
      <w:r>
        <w:t xml:space="preserve"> </w:t>
      </w:r>
      <w:r w:rsidRPr="004752BF">
        <w:t>informace</w:t>
      </w:r>
      <w:r w:rsidR="004752BF">
        <w:t xml:space="preserve"> a údaje </w:t>
      </w:r>
      <w:r w:rsidRPr="004752BF">
        <w:t>uvedené v těchto ZTP</w:t>
      </w:r>
      <w:r>
        <w:t xml:space="preserve">, </w:t>
      </w:r>
      <w:r w:rsidR="0046396A">
        <w:t xml:space="preserve">dále </w:t>
      </w:r>
      <w:r w:rsidRPr="00303B3B">
        <w:t>Díl 3 Zadávací dokumentace</w:t>
      </w:r>
      <w:r w:rsidR="004752BF" w:rsidRPr="00303B3B">
        <w:t xml:space="preserve"> </w:t>
      </w:r>
      <w:bookmarkStart w:id="36" w:name="_Toc6410434"/>
      <w:bookmarkStart w:id="37" w:name="_Toc121494846"/>
      <w:bookmarkStart w:id="38" w:name="_Toc158273067"/>
      <w:bookmarkEnd w:id="35"/>
      <w:r w:rsidR="000D3517" w:rsidRPr="00303B3B">
        <w:t>případně dalších částech Zadávací dokumentace</w:t>
      </w:r>
      <w:r w:rsidR="00822D2D">
        <w:t>.</w:t>
      </w:r>
    </w:p>
    <w:p w14:paraId="52904154" w14:textId="1C51EA3A" w:rsidR="00DF7BAA" w:rsidRDefault="00DF7BAA" w:rsidP="009C78D4">
      <w:pPr>
        <w:pStyle w:val="Nadpis2-2"/>
      </w:pPr>
      <w:r>
        <w:t>Související dokumentace</w:t>
      </w:r>
      <w:bookmarkEnd w:id="36"/>
      <w:bookmarkEnd w:id="37"/>
      <w:bookmarkEnd w:id="38"/>
    </w:p>
    <w:p w14:paraId="513B2A53" w14:textId="77777777" w:rsidR="00054506" w:rsidRDefault="00054506" w:rsidP="00054506">
      <w:pPr>
        <w:pStyle w:val="Text2-1"/>
      </w:pPr>
      <w:r>
        <w:t>Stavba nepodléhá stavebnímu či jinému řízení.</w:t>
      </w:r>
    </w:p>
    <w:p w14:paraId="68275920" w14:textId="505B89B9" w:rsidR="00DF7BAA" w:rsidRDefault="00DF7BAA" w:rsidP="00DF7BAA">
      <w:pPr>
        <w:pStyle w:val="Nadpis2-1"/>
      </w:pPr>
      <w:bookmarkStart w:id="39" w:name="_Toc6410435"/>
      <w:bookmarkStart w:id="40" w:name="_Toc121494847"/>
      <w:bookmarkStart w:id="41" w:name="_Toc158273068"/>
      <w:r>
        <w:t>KOORDINACE S JINÝMI STAVBAMI</w:t>
      </w:r>
      <w:bookmarkEnd w:id="39"/>
      <w:bookmarkEnd w:id="40"/>
      <w:bookmarkEnd w:id="41"/>
    </w:p>
    <w:p w14:paraId="48930A80" w14:textId="5A9B146C" w:rsidR="00DF7BAA" w:rsidRDefault="00DF7BAA" w:rsidP="00DF7BAA">
      <w:pPr>
        <w:pStyle w:val="Text2-1"/>
      </w:pPr>
      <w:r>
        <w:t xml:space="preserve">Zhotovení stavby musí být provedeno v koordinaci s připravovanými, případně aktuálně realizovanými </w:t>
      </w:r>
      <w:r w:rsidR="009C139A">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w:t>
      </w:r>
    </w:p>
    <w:p w14:paraId="1EEF2B1E" w14:textId="77777777" w:rsidR="00CF0828" w:rsidRPr="00F827DA" w:rsidRDefault="00CF0828" w:rsidP="00CF0828">
      <w:pPr>
        <w:pStyle w:val="Text2-1"/>
      </w:pPr>
      <w:r w:rsidRPr="00F827DA">
        <w:t>Koordinace musí probíhat zejména s níže uvedenými investicemi, opravnými pracemi či stavbami:</w:t>
      </w:r>
    </w:p>
    <w:p w14:paraId="5855EF92" w14:textId="77777777" w:rsidR="00CF0828" w:rsidRPr="00BE17AB" w:rsidRDefault="00CF0828" w:rsidP="00CF0828">
      <w:pPr>
        <w:pStyle w:val="Odstavec1-1a"/>
        <w:numPr>
          <w:ilvl w:val="0"/>
          <w:numId w:val="29"/>
        </w:numPr>
        <w:spacing w:after="120"/>
      </w:pPr>
      <w:r w:rsidRPr="00C662E7">
        <w:t>Oprava geometrických parametrů koleje</w:t>
      </w:r>
      <w:r>
        <w:t xml:space="preserve"> (</w:t>
      </w:r>
      <w:r w:rsidRPr="00C662E7">
        <w:t>investor</w:t>
      </w:r>
      <w:r>
        <w:t xml:space="preserve">: Správa železnic, státní organizace, </w:t>
      </w:r>
      <w:r w:rsidRPr="00C662E7">
        <w:t xml:space="preserve"> OŘ Ostrava</w:t>
      </w:r>
      <w:r>
        <w:t>/ST Ostrava, realizace – předpoklad: 5/2025-12/2025)</w:t>
      </w:r>
    </w:p>
    <w:p w14:paraId="00A22BFD" w14:textId="721EDE29" w:rsidR="00837F92" w:rsidRPr="00F827DA" w:rsidRDefault="00CF0828" w:rsidP="00CF0828">
      <w:pPr>
        <w:pStyle w:val="Odstavec1-1a"/>
        <w:numPr>
          <w:ilvl w:val="0"/>
          <w:numId w:val="29"/>
        </w:numPr>
        <w:spacing w:after="120"/>
      </w:pPr>
      <w:r w:rsidRPr="007B7D58">
        <w:t>Oprava trakčního vedení v úseku Louky nad Olší - Karviná hl.n</w:t>
      </w:r>
      <w:r w:rsidRPr="0059734B">
        <w:t xml:space="preserve"> </w:t>
      </w:r>
      <w:r>
        <w:t>(</w:t>
      </w:r>
      <w:r w:rsidRPr="00C662E7">
        <w:t>investor</w:t>
      </w:r>
      <w:r>
        <w:t xml:space="preserve">: Správa železnic, státní organizace, </w:t>
      </w:r>
      <w:r w:rsidRPr="00C662E7">
        <w:t xml:space="preserve"> OŘ Ostrava</w:t>
      </w:r>
      <w:r>
        <w:t>/SEE Ostrava, realizace - předpoklad: 5/2025-12/2025)</w:t>
      </w:r>
    </w:p>
    <w:p w14:paraId="32E3FFCA" w14:textId="77777777" w:rsidR="00DF7BAA" w:rsidRDefault="0025048A" w:rsidP="00DF7BAA">
      <w:pPr>
        <w:pStyle w:val="Nadpis2-1"/>
      </w:pPr>
      <w:bookmarkStart w:id="42" w:name="_Toc6410436"/>
      <w:bookmarkStart w:id="43" w:name="_Toc121494848"/>
      <w:bookmarkStart w:id="44" w:name="_Toc158273069"/>
      <w:r>
        <w:lastRenderedPageBreak/>
        <w:t xml:space="preserve">Zvláštní </w:t>
      </w:r>
      <w:r w:rsidR="00DF7BAA" w:rsidRPr="00EC2E51">
        <w:t>TECHNICKÉ</w:t>
      </w:r>
      <w:r w:rsidR="00DF7BAA">
        <w:t xml:space="preserve"> </w:t>
      </w:r>
      <w:r>
        <w:t>podmímky a požadavky na</w:t>
      </w:r>
      <w:r w:rsidR="00DF7BAA">
        <w:t xml:space="preserve"> PROVEDENÍ DÍLA</w:t>
      </w:r>
      <w:bookmarkEnd w:id="42"/>
      <w:bookmarkEnd w:id="43"/>
      <w:bookmarkEnd w:id="44"/>
    </w:p>
    <w:p w14:paraId="6FD8A9DE" w14:textId="77777777" w:rsidR="00DF7BAA" w:rsidRDefault="00DF7BAA" w:rsidP="00DF7BAA">
      <w:pPr>
        <w:pStyle w:val="Nadpis2-2"/>
      </w:pPr>
      <w:bookmarkStart w:id="45" w:name="_Toc6410437"/>
      <w:bookmarkStart w:id="46" w:name="_Toc121494849"/>
      <w:bookmarkStart w:id="47" w:name="_Toc158273070"/>
      <w:r>
        <w:t>Všeobecně</w:t>
      </w:r>
      <w:bookmarkEnd w:id="45"/>
      <w:bookmarkEnd w:id="46"/>
      <w:bookmarkEnd w:id="47"/>
    </w:p>
    <w:p w14:paraId="590B23AE" w14:textId="233DA4EB"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8" w:name="_Hlk115084506"/>
      <w:r w:rsidRPr="001B29A7">
        <w:rPr>
          <w:sz w:val="18"/>
          <w:szCs w:val="18"/>
        </w:rPr>
        <w:t>nejméně 5 pracovních dnů před termínem</w:t>
      </w:r>
      <w:bookmarkEnd w:id="48"/>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9" w:name="_Hlk115950514"/>
      <w:r w:rsidRPr="001B29A7">
        <w:rPr>
          <w:sz w:val="18"/>
          <w:szCs w:val="18"/>
        </w:rPr>
        <w:t xml:space="preserve">1.7.3.2 TKP, odst. 7 </w:t>
      </w:r>
      <w:bookmarkEnd w:id="49"/>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7385DD78" w14:textId="364DAD1C" w:rsidR="004752BF" w:rsidRPr="001B29A7" w:rsidRDefault="004752BF" w:rsidP="004752BF">
      <w:pPr>
        <w:numPr>
          <w:ilvl w:val="3"/>
          <w:numId w:val="6"/>
        </w:numPr>
        <w:spacing w:after="120" w:line="264" w:lineRule="auto"/>
        <w:jc w:val="both"/>
        <w:rPr>
          <w:sz w:val="18"/>
          <w:szCs w:val="18"/>
        </w:rPr>
      </w:pPr>
      <w:r w:rsidRPr="001B29A7">
        <w:rPr>
          <w:sz w:val="18"/>
          <w:szCs w:val="18"/>
        </w:rPr>
        <w:t>V čl. 1.7.3.5 TKP, odst.1 se mění takto:</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50" w:name="_Hlk115329733"/>
      <w:bookmarkStart w:id="51" w:name="_Hlk115427294"/>
      <w:r w:rsidRPr="001B29A7">
        <w:rPr>
          <w:sz w:val="18"/>
          <w:szCs w:val="18"/>
        </w:rPr>
        <w:t>…“</w:t>
      </w:r>
      <w:bookmarkEnd w:id="50"/>
      <w:r w:rsidRPr="001B29A7">
        <w:rPr>
          <w:sz w:val="18"/>
          <w:szCs w:val="18"/>
        </w:rPr>
        <w:t>.</w:t>
      </w:r>
      <w:bookmarkEnd w:id="51"/>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2" w:name="_Hlk115877962"/>
      <w:r w:rsidRPr="001B29A7">
        <w:rPr>
          <w:sz w:val="18"/>
          <w:szCs w:val="18"/>
        </w:rPr>
        <w:t>„…</w:t>
      </w:r>
      <w:bookmarkEnd w:id="52"/>
      <w:r w:rsidRPr="001B29A7">
        <w:rPr>
          <w:sz w:val="18"/>
          <w:szCs w:val="18"/>
        </w:rPr>
        <w:t xml:space="preserve"> tj. zpravidla Stavební správa SŽ</w:t>
      </w:r>
      <w:bookmarkStart w:id="53" w:name="_Hlk115334079"/>
      <w:r w:rsidRPr="001B29A7">
        <w:rPr>
          <w:sz w:val="18"/>
          <w:szCs w:val="18"/>
        </w:rPr>
        <w:t>…“.</w:t>
      </w:r>
      <w:bookmarkEnd w:id="53"/>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026E4183"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 2 se mění takto:</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 xml:space="preserve">V objektech zařízení Staveniště je Zhotovitel povinen na vlastní náklady zřídit a zajišťovat provoz prostorů pro výkon Stavebního dozoru a pracovního týmu </w:t>
      </w:r>
      <w:r w:rsidRPr="001B29A7">
        <w:rPr>
          <w:sz w:val="18"/>
          <w:szCs w:val="18"/>
        </w:rPr>
        <w:lastRenderedPageBreak/>
        <w:t>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5CE95AA" w:rsidR="004752BF" w:rsidRPr="001B29A7" w:rsidRDefault="004752BF" w:rsidP="004752BF">
      <w:pPr>
        <w:spacing w:after="120" w:line="264" w:lineRule="auto"/>
        <w:ind w:left="1701"/>
        <w:jc w:val="both"/>
        <w:rPr>
          <w:sz w:val="18"/>
          <w:szCs w:val="18"/>
        </w:rPr>
      </w:pPr>
      <w:r w:rsidRPr="001B29A7">
        <w:rPr>
          <w:sz w:val="18"/>
          <w:szCs w:val="18"/>
        </w:rPr>
        <w:t xml:space="preserve">Zhotovitel zajistí provozní, sociální a výrobní zařízení Staveniště a odpadové hospodářství pro potřeby své a potřeby svých </w:t>
      </w:r>
      <w:r w:rsidR="009C139A" w:rsidRPr="001B29A7">
        <w:rPr>
          <w:sz w:val="18"/>
          <w:szCs w:val="18"/>
        </w:rPr>
        <w:t>poddodavatelů,</w:t>
      </w:r>
      <w:r w:rsidRPr="001B29A7">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4" w:name="_Hlk115953274"/>
      <w:r w:rsidRPr="001B29A7">
        <w:rPr>
          <w:sz w:val="18"/>
          <w:szCs w:val="18"/>
        </w:rPr>
        <w:t xml:space="preserve">1.9.5.1 TKP, odst. 1, </w:t>
      </w:r>
      <w:bookmarkEnd w:id="54"/>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0D77CBBD" w14:textId="77777777" w:rsidR="00CF0828" w:rsidRPr="00DF7856" w:rsidRDefault="00CF0828" w:rsidP="00CF0828">
      <w:pPr>
        <w:numPr>
          <w:ilvl w:val="3"/>
          <w:numId w:val="6"/>
        </w:numPr>
        <w:spacing w:after="120" w:line="264" w:lineRule="auto"/>
        <w:jc w:val="both"/>
      </w:pPr>
      <w:r w:rsidRPr="001B29A7">
        <w:rPr>
          <w:sz w:val="18"/>
          <w:szCs w:val="18"/>
        </w:rPr>
        <w:t>Čl. 1.11.5 TKP</w:t>
      </w:r>
      <w:r>
        <w:rPr>
          <w:sz w:val="18"/>
          <w:szCs w:val="18"/>
        </w:rPr>
        <w:t xml:space="preserve"> se nepoužije.</w:t>
      </w:r>
    </w:p>
    <w:p w14:paraId="47CFC3C9" w14:textId="77777777" w:rsidR="00CF0828" w:rsidRPr="00CE56D7" w:rsidRDefault="00CF0828" w:rsidP="00CF0828">
      <w:pPr>
        <w:pStyle w:val="Text2-2"/>
      </w:pPr>
      <w:r w:rsidRPr="0052428B">
        <w:t>Neobsazeno.</w:t>
      </w:r>
    </w:p>
    <w:p w14:paraId="0896E3B8" w14:textId="77777777" w:rsidR="00CF0828" w:rsidRPr="004C1240" w:rsidRDefault="00CF0828" w:rsidP="00CF0828">
      <w:pPr>
        <w:pStyle w:val="Text2-2"/>
      </w:pPr>
      <w:r w:rsidRPr="0052428B">
        <w:t>Neobsazeno.</w:t>
      </w:r>
    </w:p>
    <w:p w14:paraId="1FAABA53" w14:textId="77777777" w:rsidR="00CF0828" w:rsidRPr="00CE56D7" w:rsidRDefault="00CF0828" w:rsidP="00CF0828">
      <w:pPr>
        <w:pStyle w:val="Text2-2"/>
      </w:pPr>
      <w:r w:rsidRPr="0052428B">
        <w:t>Neobsazeno.</w:t>
      </w:r>
    </w:p>
    <w:p w14:paraId="73BAC9A2" w14:textId="77777777" w:rsidR="00CF0828" w:rsidRDefault="00CF0828" w:rsidP="00CF0828">
      <w:pPr>
        <w:pStyle w:val="Text2-2"/>
      </w:pPr>
      <w:r w:rsidRPr="0052428B">
        <w:t>Neobsazeno.</w:t>
      </w:r>
    </w:p>
    <w:p w14:paraId="420704D7" w14:textId="6ECDFD73" w:rsidR="00AA6521" w:rsidRPr="00E05363" w:rsidRDefault="00CF0828" w:rsidP="00CF0828">
      <w:pPr>
        <w:pStyle w:val="Text2-2"/>
      </w:pPr>
      <w:r w:rsidRPr="0052428B">
        <w:t>Neobsazeno.</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741F4D68"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Objednatel se zavazuje zajistit Zhotoviteli právo užívání Staveniště, </w:t>
      </w:r>
      <w:r w:rsidRPr="00F014DF">
        <w:rPr>
          <w:sz w:val="18"/>
          <w:szCs w:val="18"/>
        </w:rPr>
        <w:t>včetně železniční dopravní cesty, v době, kdy je toho tř</w:t>
      </w:r>
      <w:r w:rsidRPr="001B29A7">
        <w:rPr>
          <w:sz w:val="18"/>
          <w:szCs w:val="18"/>
        </w:rPr>
        <w:t>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w:t>
      </w:r>
      <w:r w:rsidR="00BB0010">
        <w:rPr>
          <w:sz w:val="18"/>
          <w:szCs w:val="18"/>
        </w:rPr>
        <w:t xml:space="preserve"> odst.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lastRenderedPageBreak/>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1F2714FE" w:rsidR="00735F5B" w:rsidRPr="001F398A" w:rsidRDefault="001F398A" w:rsidP="00735F5B">
      <w:pPr>
        <w:pStyle w:val="Text2-2"/>
      </w:pPr>
      <w:r w:rsidRPr="001F398A">
        <w:t>Neobsazeno</w:t>
      </w:r>
      <w:r w:rsidR="00822D2D">
        <w:t>.</w:t>
      </w:r>
    </w:p>
    <w:p w14:paraId="4AE53B2D" w14:textId="62962315" w:rsidR="00CF11D9" w:rsidRPr="001F398A" w:rsidRDefault="00CF11D9" w:rsidP="00CF11D9">
      <w:pPr>
        <w:pStyle w:val="Text2-2"/>
      </w:pPr>
      <w:r w:rsidRPr="001F398A">
        <w:t>Neobsazeno</w:t>
      </w:r>
      <w:r w:rsidR="00822D2D">
        <w:t>.</w:t>
      </w:r>
    </w:p>
    <w:p w14:paraId="41AB9453" w14:textId="72DEF986" w:rsidR="008F0628" w:rsidRPr="001C65C5" w:rsidRDefault="001C65C5" w:rsidP="001C65C5">
      <w:pPr>
        <w:pStyle w:val="Text2-2"/>
      </w:pPr>
      <w:r w:rsidRPr="001C65C5">
        <w:t>Neobsazeno</w:t>
      </w:r>
      <w:r w:rsidR="00822D2D">
        <w:rPr>
          <w:b/>
        </w:rPr>
        <w:t>.</w:t>
      </w:r>
    </w:p>
    <w:p w14:paraId="40A71961" w14:textId="4C37DE18" w:rsidR="00324E85" w:rsidRPr="001C65C5" w:rsidRDefault="001C65C5" w:rsidP="001C65C5">
      <w:pPr>
        <w:pStyle w:val="Text2-2"/>
      </w:pPr>
      <w:r w:rsidRPr="001C65C5">
        <w:t>Neobsazeno</w:t>
      </w:r>
      <w:r w:rsidR="00822D2D">
        <w:t>.</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6EE996D6" w:rsidR="0020474A" w:rsidRPr="00553715" w:rsidRDefault="00553715" w:rsidP="005220AF">
      <w:pPr>
        <w:pStyle w:val="Text2-2"/>
      </w:pPr>
      <w:r w:rsidRPr="00553715">
        <w:t>Neobsazeno</w:t>
      </w:r>
      <w:r w:rsidR="00822D2D">
        <w:t>.</w:t>
      </w:r>
    </w:p>
    <w:p w14:paraId="69B65C73" w14:textId="544FDA55" w:rsidR="0020474A" w:rsidRPr="00C711EA" w:rsidRDefault="00553715" w:rsidP="005220AF">
      <w:pPr>
        <w:pStyle w:val="Text2-2"/>
      </w:pPr>
      <w:r w:rsidRPr="001F398A">
        <w:t>Neobsazeno</w:t>
      </w:r>
      <w:r w:rsidR="00822D2D">
        <w:t>.</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664FDC3B" w:rsidR="009358DC" w:rsidRPr="00CF21CC" w:rsidRDefault="00CF21CC" w:rsidP="005220AF">
      <w:pPr>
        <w:pStyle w:val="Text2-2"/>
      </w:pPr>
      <w:r w:rsidRPr="00CF21CC">
        <w:t>Neobsazeno</w:t>
      </w:r>
      <w:r w:rsidR="00822D2D">
        <w:t>.</w:t>
      </w:r>
    </w:p>
    <w:p w14:paraId="0E1FC6F4" w14:textId="7B4CE7E2"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p>
    <w:p w14:paraId="742029CC" w14:textId="6B84B546" w:rsidR="00F72FDF" w:rsidRPr="000C4A67" w:rsidRDefault="00CF21CC" w:rsidP="00F21EDB">
      <w:pPr>
        <w:pStyle w:val="Text2-2"/>
      </w:pPr>
      <w:r w:rsidRPr="000C4A67">
        <w:t>Neobsazeno</w:t>
      </w:r>
      <w:r w:rsidR="00822D2D">
        <w:t>.</w:t>
      </w:r>
    </w:p>
    <w:p w14:paraId="10F068EE" w14:textId="4DA5512D" w:rsidR="00F72FDF" w:rsidRPr="000C4A67" w:rsidRDefault="00CF21CC" w:rsidP="005220AF">
      <w:pPr>
        <w:pStyle w:val="Text2-2"/>
      </w:pPr>
      <w:r w:rsidRPr="000C4A67">
        <w:lastRenderedPageBreak/>
        <w:t>Neobsazeno</w:t>
      </w:r>
      <w:r w:rsidR="00822D2D">
        <w:t>.</w:t>
      </w:r>
    </w:p>
    <w:p w14:paraId="71F622A3" w14:textId="3BAE240E" w:rsidR="00744694" w:rsidRPr="000C4A67" w:rsidRDefault="00CF21CC" w:rsidP="00F21EDB">
      <w:pPr>
        <w:pStyle w:val="Text2-2"/>
      </w:pPr>
      <w:r w:rsidRPr="000C4A67">
        <w:t>Neobsazeno</w:t>
      </w:r>
      <w:r w:rsidR="00822D2D">
        <w:t>.</w:t>
      </w:r>
    </w:p>
    <w:p w14:paraId="0A9BBF8E" w14:textId="39BBB286" w:rsidR="00744694" w:rsidRPr="00303B3B" w:rsidRDefault="00CF21CC" w:rsidP="00F21EDB">
      <w:pPr>
        <w:pStyle w:val="Text2-2"/>
      </w:pPr>
      <w:r w:rsidRPr="00303B3B">
        <w:t>Neobsazeno</w:t>
      </w:r>
      <w:r w:rsidR="00822D2D">
        <w:t>.</w:t>
      </w:r>
    </w:p>
    <w:p w14:paraId="77E0F631" w14:textId="2316560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309/2006 Sb. (zákon o zajištění dalších podmínek bezpečnosti a ochrany zdraví při práci)) a doložit splnění této povinnosti písemně před předáním Staveniště Zhotoviteli.</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33190F" w:rsidR="00C52412" w:rsidRDefault="00AA6521" w:rsidP="00C52412">
      <w:pPr>
        <w:numPr>
          <w:ilvl w:val="3"/>
          <w:numId w:val="6"/>
        </w:numPr>
        <w:spacing w:after="120" w:line="264" w:lineRule="auto"/>
        <w:jc w:val="both"/>
        <w:rPr>
          <w:bCs/>
          <w:sz w:val="18"/>
          <w:szCs w:val="18"/>
        </w:rPr>
      </w:pPr>
      <w:r w:rsidRPr="00B13355">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B13355">
        <w:rPr>
          <w:b/>
          <w:bCs/>
          <w:sz w:val="18"/>
          <w:szCs w:val="18"/>
        </w:rPr>
        <w:t>zajistí vypracování a schválení příslušné dokumentace požární ochrany (zejména „Dokumentace zdolávání požárů“),</w:t>
      </w:r>
      <w:r w:rsidRPr="001B29A7">
        <w:rPr>
          <w:bCs/>
          <w:sz w:val="18"/>
          <w:szCs w:val="18"/>
        </w:rPr>
        <w:t xml:space="preserve"> tak </w:t>
      </w:r>
      <w:r w:rsidRPr="00B13355">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199D50DF" w14:textId="1038CA59" w:rsidR="00DE7C75" w:rsidRPr="005C52D1" w:rsidRDefault="00DE7C75" w:rsidP="005C52D1">
      <w:pPr>
        <w:numPr>
          <w:ilvl w:val="3"/>
          <w:numId w:val="6"/>
        </w:numPr>
        <w:spacing w:after="120" w:line="264" w:lineRule="auto"/>
        <w:jc w:val="both"/>
        <w:rPr>
          <w:bCs/>
          <w:sz w:val="18"/>
          <w:szCs w:val="18"/>
        </w:rPr>
      </w:pPr>
      <w:r w:rsidRPr="003A00C2">
        <w:rPr>
          <w:bCs/>
          <w:sz w:val="18"/>
          <w:szCs w:val="18"/>
        </w:rPr>
        <w:t>Zhotovitel se zavazuje, že bude respektovat TKP kapitolu 2 Příprava staveniště, čl. 2.3.1.odst.2) a rovněž čl.</w:t>
      </w:r>
      <w:r>
        <w:rPr>
          <w:bCs/>
          <w:sz w:val="18"/>
          <w:szCs w:val="18"/>
        </w:rPr>
        <w:t xml:space="preserve"> </w:t>
      </w:r>
      <w:r w:rsidRPr="003A00C2">
        <w:rPr>
          <w:bCs/>
          <w:sz w:val="18"/>
          <w:szCs w:val="18"/>
        </w:rPr>
        <w:t>2.11.2 odst.2.</w:t>
      </w:r>
    </w:p>
    <w:p w14:paraId="433430F6" w14:textId="784C62FE" w:rsidR="00DE7C75" w:rsidRPr="005C52D1" w:rsidRDefault="005C52D1" w:rsidP="00DE7C75">
      <w:pPr>
        <w:pStyle w:val="Text2-2"/>
        <w:rPr>
          <w:bCs/>
        </w:rPr>
      </w:pPr>
      <w:r w:rsidRPr="001F398A">
        <w:t>Neobsazeno</w:t>
      </w:r>
      <w:r w:rsidR="00822D2D">
        <w:rPr>
          <w:bCs/>
        </w:rPr>
        <w:t>.</w:t>
      </w:r>
    </w:p>
    <w:p w14:paraId="3BF23F85" w14:textId="438CF565" w:rsidR="00DE7C75" w:rsidRPr="001B29A7" w:rsidRDefault="005C52D1" w:rsidP="005C52D1">
      <w:pPr>
        <w:pStyle w:val="Text2-2"/>
        <w:rPr>
          <w:bCs/>
        </w:rPr>
      </w:pPr>
      <w:bookmarkStart w:id="55" w:name="_Ref173339502"/>
      <w:r w:rsidRPr="001F398A">
        <w:t>Neobsazeno</w:t>
      </w:r>
      <w:bookmarkEnd w:id="55"/>
      <w:r w:rsidR="00822D2D">
        <w:rPr>
          <w:bCs/>
        </w:rPr>
        <w:t>.</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 xml:space="preserve">v případě požadavku správce; kabelové rezervy metalických, optických </w:t>
      </w:r>
      <w:r w:rsidRPr="007D6E4D">
        <w:rPr>
          <w:sz w:val="18"/>
          <w:szCs w:val="18"/>
        </w:rPr>
        <w:lastRenderedPageBreak/>
        <w:t>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5FEC51E8"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p>
    <w:p w14:paraId="4C4B3420" w14:textId="261BA09E" w:rsidR="00DF7BAA" w:rsidRPr="005C52D1" w:rsidRDefault="005C52D1" w:rsidP="00DF7BAA">
      <w:pPr>
        <w:pStyle w:val="Text2-1"/>
      </w:pPr>
      <w:r w:rsidRPr="005C52D1">
        <w:t>Neobsazeno</w:t>
      </w:r>
      <w:r w:rsidR="00822D2D">
        <w:t>.</w:t>
      </w:r>
    </w:p>
    <w:p w14:paraId="68189C12" w14:textId="6540126D" w:rsidR="00C52412" w:rsidRDefault="00AA6521" w:rsidP="00DF7BAA">
      <w:pPr>
        <w:pStyle w:val="Text2-1"/>
      </w:pPr>
      <w:bookmarkStart w:id="56"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7" w:name="_Hlk164068718"/>
      <w:r w:rsidRPr="009B5E95">
        <w:t>po vyčerpání veškerých jiných možností</w:t>
      </w:r>
      <w:bookmarkEnd w:id="57"/>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58" w:name="_Hlk164068756"/>
      <w:r>
        <w:t xml:space="preserve">veškeré </w:t>
      </w:r>
      <w:bookmarkEnd w:id="58"/>
      <w:r w:rsidRPr="00BD17C5">
        <w:t>hlučné stavební činnosti prováděné v době nočního klidu byly před jejich zahájením oznámeny občanům, kteří mohou být takovými činnostmi dotčeni (např.</w:t>
      </w:r>
      <w:r w:rsidRPr="00B13355">
        <w:t> </w:t>
      </w:r>
      <w:r w:rsidRPr="006F0CB5">
        <w:t>na</w:t>
      </w:r>
      <w:r w:rsidRPr="00BD17C5">
        <w:t xml:space="preserve"> webových stránkách příslušné obce</w:t>
      </w:r>
      <w:r w:rsidR="00C52412" w:rsidRPr="00C52412">
        <w:t>).</w:t>
      </w:r>
      <w:bookmarkEnd w:id="56"/>
    </w:p>
    <w:p w14:paraId="4FA4BF6A" w14:textId="71F22416" w:rsidR="00C52412" w:rsidRPr="00DF12FA" w:rsidRDefault="00AD67BC" w:rsidP="00C52412">
      <w:pPr>
        <w:numPr>
          <w:ilvl w:val="2"/>
          <w:numId w:val="6"/>
        </w:numPr>
        <w:spacing w:after="120" w:line="264" w:lineRule="auto"/>
        <w:jc w:val="both"/>
        <w:rPr>
          <w:sz w:val="18"/>
          <w:szCs w:val="18"/>
        </w:rPr>
      </w:pPr>
      <w:r w:rsidRPr="00DF12FA">
        <w:rPr>
          <w:sz w:val="18"/>
          <w:szCs w:val="18"/>
        </w:rPr>
        <w:t>Neobsazeno</w:t>
      </w:r>
      <w:r w:rsidR="00822D2D">
        <w:rPr>
          <w:sz w:val="18"/>
          <w:szCs w:val="18"/>
        </w:rPr>
        <w:t>.</w:t>
      </w:r>
    </w:p>
    <w:p w14:paraId="4800D598" w14:textId="28D98185" w:rsidR="001860E7" w:rsidRPr="00DF12FA" w:rsidRDefault="00AD67BC" w:rsidP="001860E7">
      <w:pPr>
        <w:pStyle w:val="Text2-1"/>
      </w:pPr>
      <w:r w:rsidRPr="00DF12FA">
        <w:t>Neobsazeno</w:t>
      </w:r>
      <w:r w:rsidR="00822D2D">
        <w:rPr>
          <w:rStyle w:val="Tun"/>
        </w:rPr>
        <w:t>.</w:t>
      </w:r>
    </w:p>
    <w:p w14:paraId="3516A212" w14:textId="6ED5194D" w:rsidR="002D3EF9" w:rsidRPr="00DF12FA" w:rsidRDefault="00AD67BC" w:rsidP="002D3EF9">
      <w:pPr>
        <w:pStyle w:val="Text2-1"/>
      </w:pPr>
      <w:r w:rsidRPr="00DF12FA">
        <w:t>Neobsazeno</w:t>
      </w:r>
      <w:r w:rsidR="00822D2D">
        <w:t>.</w:t>
      </w:r>
    </w:p>
    <w:p w14:paraId="10185314" w14:textId="2E99FEB5" w:rsidR="00AA6521" w:rsidRPr="00DF12FA" w:rsidRDefault="00AD67BC" w:rsidP="00F827DA">
      <w:pPr>
        <w:pStyle w:val="Text2-1"/>
        <w:tabs>
          <w:tab w:val="clear" w:pos="737"/>
        </w:tabs>
      </w:pPr>
      <w:bookmarkStart w:id="59" w:name="_Ref157070566"/>
      <w:r w:rsidRPr="00DF12FA">
        <w:t>Neobsazeno</w:t>
      </w:r>
      <w:r w:rsidR="00822D2D">
        <w:t>.</w:t>
      </w:r>
    </w:p>
    <w:bookmarkEnd w:id="59"/>
    <w:p w14:paraId="758337BA" w14:textId="16912743" w:rsidR="00F827DA" w:rsidRPr="00DF12FA" w:rsidRDefault="00AD67BC" w:rsidP="00F827DA">
      <w:pPr>
        <w:pStyle w:val="Text2-1"/>
        <w:tabs>
          <w:tab w:val="clear" w:pos="737"/>
        </w:tabs>
      </w:pPr>
      <w:r w:rsidRPr="00DF12FA">
        <w:t>Neobsazeno</w:t>
      </w:r>
      <w:r w:rsidR="00822D2D">
        <w:t>.</w:t>
      </w:r>
    </w:p>
    <w:p w14:paraId="580591D0" w14:textId="0B4E4355" w:rsidR="00C52412" w:rsidRPr="001E3273" w:rsidRDefault="00C52412" w:rsidP="00C52412">
      <w:pPr>
        <w:pStyle w:val="Text2-1"/>
      </w:pPr>
      <w:bookmarkStart w:id="60" w:name="_Ref156736872"/>
      <w:r w:rsidRPr="001E3273">
        <w:t xml:space="preserve">Zhotovitel </w:t>
      </w:r>
      <w:r w:rsidR="00AA6521" w:rsidRPr="001E3273">
        <w:t xml:space="preserve">nesmí při práci zasahovat jakýmkoliv (strojním) vybavením do provozované koleje. </w:t>
      </w:r>
      <w:r w:rsidR="00AA6521" w:rsidRPr="001E3273">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A6521" w:rsidRPr="001E3273">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Pr="001E3273">
        <w:t>.</w:t>
      </w:r>
      <w:bookmarkEnd w:id="60"/>
    </w:p>
    <w:p w14:paraId="68B7B94B" w14:textId="1C7D9CEA" w:rsidR="00C52412" w:rsidRDefault="00C52412" w:rsidP="00C52412">
      <w:pPr>
        <w:pStyle w:val="Text2-1"/>
      </w:pPr>
      <w:bookmarkStart w:id="61" w:name="_Ref156737111"/>
      <w:r w:rsidRPr="00A1297E">
        <w:lastRenderedPageBreak/>
        <w:t xml:space="preserve">V případě </w:t>
      </w:r>
      <w:r w:rsidR="00822D2D" w:rsidRPr="00A1297E">
        <w:t>prací,</w:t>
      </w:r>
      <w:r w:rsidRPr="00A1297E">
        <w:t xml:space="preserve"> kdy není možné použití strojů/mechanismů se zapnutými „omezovači“ smí být omezovač deaktivován pouze na nezbytně nutnou </w:t>
      </w:r>
      <w:r w:rsidR="009C139A" w:rsidRPr="00A1297E">
        <w:t>dobu,</w:t>
      </w:r>
      <w:r w:rsidRPr="00A1297E">
        <w:t xml:space="preserve"> a to při striktním dodržení všech ostatních zásad BOZP, předpisu SŽ Bp1, zvláště pak ustanovení článku 19 odst.12 písm. d) předpisu SŽ Bp1 – „po dobu jízdy vozidel po sousední koleji musí být práce strojů přerušena“.</w:t>
      </w:r>
      <w:bookmarkEnd w:id="61"/>
    </w:p>
    <w:p w14:paraId="2FC55D59" w14:textId="536EBB2B" w:rsidR="00C52412" w:rsidRDefault="00C52412" w:rsidP="00C52412">
      <w:pPr>
        <w:pStyle w:val="Text2-1"/>
        <w:tabs>
          <w:tab w:val="clear" w:pos="737"/>
        </w:tabs>
      </w:pPr>
      <w:bookmarkStart w:id="62" w:name="_Hlk157090557"/>
      <w:r w:rsidRPr="0006283D">
        <w:t xml:space="preserve">Nedodržením jakýchkoliv z podmínek z výše </w:t>
      </w:r>
      <w:r w:rsidRPr="005F5595">
        <w:t xml:space="preserve">uvedených odst. </w:t>
      </w:r>
      <w:r w:rsidR="00822D2D" w:rsidRPr="005F5595">
        <w:t>4.1.10 a</w:t>
      </w:r>
      <w:r w:rsidR="00AA6521" w:rsidRPr="005F5595">
        <w:t xml:space="preserve"> 4.1.11 – 4.1.12</w:t>
      </w:r>
      <w:r w:rsidR="00AA6521">
        <w:t xml:space="preserve"> těchto ZTP</w:t>
      </w:r>
      <w:r w:rsidRPr="0006283D">
        <w:t xml:space="preserve"> je porušením BOZP a Zhotovitel je povinen uhradit smluvní pokutu ve výši uvedené v čl.</w:t>
      </w:r>
      <w:r w:rsidR="004A0B70">
        <w:t xml:space="preserve"> </w:t>
      </w:r>
      <w:r w:rsidRPr="0006283D">
        <w:t>20.25 Obchodních podmínek</w:t>
      </w:r>
      <w:bookmarkEnd w:id="62"/>
      <w:r w:rsidRPr="00A1297E">
        <w:t>.</w:t>
      </w:r>
    </w:p>
    <w:p w14:paraId="60B2517B" w14:textId="554E1696" w:rsidR="00F827DA" w:rsidRPr="00F827DA" w:rsidRDefault="00F827DA" w:rsidP="00F827DA">
      <w:pPr>
        <w:pStyle w:val="Text2-1"/>
        <w:tabs>
          <w:tab w:val="clear" w:pos="737"/>
        </w:tabs>
      </w:pPr>
      <w:r w:rsidRPr="00AA6521">
        <w:t>Zhotovi</w:t>
      </w:r>
      <w:r w:rsidRPr="00F827DA">
        <w:t>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2EF1F531" w:rsidR="00F827DA" w:rsidRDefault="00F827DA" w:rsidP="00F827DA">
      <w:pPr>
        <w:pStyle w:val="Text2-1"/>
        <w:tabs>
          <w:tab w:val="clear" w:pos="737"/>
        </w:tabs>
      </w:pPr>
      <w:r w:rsidRPr="00F827DA">
        <w:t>Zhotovitel je povinen dodržovat podmínky pro přístupy osob v prostoru stavby v souladu s Pokynem generálního ředitele SŽ PO-09/2021-</w:t>
      </w:r>
      <w:r w:rsidR="00822D2D" w:rsidRPr="00F827DA">
        <w:t>GŘ,</w:t>
      </w:r>
      <w:r w:rsidRPr="00F827DA">
        <w:t xml:space="preserve"> který byl Zhotoviteli poskytnut jako součást Zadávací dokumentace (Díl 5_2 Zadávací dokumentace).</w:t>
      </w:r>
    </w:p>
    <w:p w14:paraId="4DC2CC49" w14:textId="4FAFA5B0" w:rsidR="007254C4" w:rsidRPr="005F5595" w:rsidRDefault="00435C6F" w:rsidP="005F5595">
      <w:pPr>
        <w:pStyle w:val="Text2-1"/>
        <w:tabs>
          <w:tab w:val="clear" w:pos="737"/>
        </w:tabs>
      </w:pPr>
      <w:r w:rsidRPr="005F5595">
        <w:t>Neobsazeno</w:t>
      </w:r>
      <w:r w:rsidR="00822D2D">
        <w:t>.</w:t>
      </w:r>
    </w:p>
    <w:p w14:paraId="16426AE8" w14:textId="77777777" w:rsidR="00DF7BAA" w:rsidRDefault="00DF7BAA" w:rsidP="00DF7BAA">
      <w:pPr>
        <w:pStyle w:val="Nadpis2-2"/>
      </w:pPr>
      <w:bookmarkStart w:id="63" w:name="_Toc121494850"/>
      <w:bookmarkStart w:id="64" w:name="_Toc158273071"/>
      <w:r>
        <w:t xml:space="preserve">Zeměměřická </w:t>
      </w:r>
      <w:r w:rsidRPr="0080577B">
        <w:t>činnost</w:t>
      </w:r>
      <w:r>
        <w:t xml:space="preserve"> zhotovitele</w:t>
      </w:r>
      <w:bookmarkEnd w:id="63"/>
      <w:bookmarkEnd w:id="64"/>
    </w:p>
    <w:p w14:paraId="0D0C0FDD" w14:textId="66A3714D" w:rsidR="00DC55C8" w:rsidRDefault="00DC55C8" w:rsidP="00DC55C8">
      <w:pPr>
        <w:pStyle w:val="Text2-1"/>
      </w:pPr>
      <w:r w:rsidRPr="00BB0010">
        <w:t>Zhotovitel</w:t>
      </w:r>
      <w:r w:rsidRPr="00DC55C8">
        <w:t xml:space="preserve"> zažádá </w:t>
      </w:r>
      <w:r w:rsidR="004A0B70" w:rsidRPr="001B29A7">
        <w:t xml:space="preserve">jmenovaného </w:t>
      </w:r>
      <w:bookmarkStart w:id="65" w:name="_Hlk156223282"/>
      <w:r w:rsidR="004A0B70" w:rsidRPr="001B29A7">
        <w:t>Autorizovaného zeměměřického inženýra</w:t>
      </w:r>
      <w:bookmarkEnd w:id="65"/>
      <w:r w:rsidR="004A0B70" w:rsidRPr="001B29A7">
        <w:t xml:space="preserve"> (</w:t>
      </w:r>
      <w:r w:rsidR="00822D2D" w:rsidRPr="001B29A7">
        <w:t xml:space="preserve">AZI) </w:t>
      </w:r>
      <w:r w:rsidR="00822D2D" w:rsidRPr="00DC55C8">
        <w:t>Objednatele</w:t>
      </w:r>
      <w:r w:rsidRPr="00DC55C8">
        <w:t xml:space="preserve"> o zajištění aktuálních podkladů a postupu vyplývajícího z požadavků uvedených v TKP a těchto ZTP pro provedení díla nejpozději do termínu předání Staveniště.</w:t>
      </w:r>
    </w:p>
    <w:p w14:paraId="3E94F685" w14:textId="21EBD84E" w:rsidR="00AA6521" w:rsidRPr="00F73647" w:rsidRDefault="00AA6521" w:rsidP="00CF0828">
      <w:pPr>
        <w:pStyle w:val="Text2-1"/>
        <w:numPr>
          <w:ilvl w:val="0"/>
          <w:numId w:val="0"/>
        </w:numPr>
        <w:ind w:left="737"/>
      </w:pPr>
      <w:r>
        <w:t>AZI</w:t>
      </w:r>
      <w:r w:rsidR="00F73647">
        <w:t xml:space="preserve"> </w:t>
      </w:r>
      <w:r>
        <w:t>Objednatele:</w:t>
      </w:r>
      <w:r w:rsidR="00CF0828">
        <w:t xml:space="preserve"> </w:t>
      </w:r>
      <w:r w:rsidR="00F73647" w:rsidRPr="00F73647">
        <w:t>Ing. Martin Votoupal, tel. 727 877 362, e-mail Votoupal@spravazeleznic.cz</w:t>
      </w:r>
    </w:p>
    <w:p w14:paraId="2B946CCE"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6" w:name="_Hlk113520772"/>
      <w:bookmarkStart w:id="67" w:name="_Hlk113520921"/>
      <w:r w:rsidRPr="001B29A7">
        <w:rPr>
          <w:sz w:val="18"/>
          <w:szCs w:val="18"/>
        </w:rPr>
        <w:t xml:space="preserve"> SŽ PO-06/2020-GŘ</w:t>
      </w:r>
      <w:bookmarkEnd w:id="66"/>
      <w:bookmarkEnd w:id="67"/>
      <w:r w:rsidRPr="001B29A7">
        <w:rPr>
          <w:sz w:val="18"/>
          <w:szCs w:val="18"/>
        </w:rPr>
        <w:t>, Pokyn generálního ředitele k poskytování geodetických podkladů a činností pro přípravu a realizaci opravných a investičních akcí.</w:t>
      </w:r>
    </w:p>
    <w:p w14:paraId="781EEAC8" w14:textId="67D5577F" w:rsidR="00AA6521" w:rsidRPr="00A50072" w:rsidRDefault="00AA6521" w:rsidP="00AA6521">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r w:rsidR="00822D2D">
        <w:t>.</w:t>
      </w:r>
    </w:p>
    <w:p w14:paraId="5521F397" w14:textId="5D68B563" w:rsidR="00AA6521" w:rsidRPr="001B29A7" w:rsidRDefault="00AA6521" w:rsidP="00AA6521">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následujících bodech.</w:t>
      </w:r>
    </w:p>
    <w:p w14:paraId="128AC84B" w14:textId="606B0B2F" w:rsidR="00AA6521" w:rsidRPr="003B69B0" w:rsidRDefault="00AA6521" w:rsidP="00AA6521">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r w:rsidR="00822D2D" w:rsidRPr="003B69B0">
        <w:rPr>
          <w:sz w:val="18"/>
          <w:szCs w:val="18"/>
        </w:rPr>
        <w:t>SŽG – ŽBP</w:t>
      </w:r>
      <w:r w:rsidRPr="003B69B0">
        <w:rPr>
          <w:sz w:val="18"/>
          <w:szCs w:val="18"/>
        </w:rPr>
        <w:t>, ŽMP, PPK, popř. se správcem železničního katastru nemovitostí (dále jen „ŽKN“).</w:t>
      </w:r>
    </w:p>
    <w:p w14:paraId="71328FF4" w14:textId="6DAD8E52" w:rsidR="00AA6521" w:rsidRPr="005D3CC0" w:rsidRDefault="00AA6521" w:rsidP="00AA6521">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w:t>
      </w:r>
    </w:p>
    <w:p w14:paraId="3BC97203" w14:textId="77777777" w:rsidR="00AA6521" w:rsidRDefault="00AA6521" w:rsidP="00AA6521">
      <w:pPr>
        <w:pStyle w:val="Text2-1"/>
      </w:pPr>
      <w:r>
        <w:t>Zhotovitel je povinen v případě prací na úplných mapových podkladech zahájených po 30. 6. 2024 si alespoň 1 měsíc předem vyžádat mapové podklady na SŽG ve vazbě na stav DTMŽ.</w:t>
      </w:r>
    </w:p>
    <w:p w14:paraId="3A27A5FF" w14:textId="261A9A54" w:rsidR="00AA6521" w:rsidRDefault="00AA6521" w:rsidP="00AA6521">
      <w:pPr>
        <w:pStyle w:val="Text2-1"/>
      </w:pPr>
      <w:r>
        <w:t>Závazným formátem mapových podkladů a mapové geodetické dokumentace po 30.6.2024 je ŽXML.</w:t>
      </w:r>
    </w:p>
    <w:p w14:paraId="1E17F75D" w14:textId="77777777" w:rsidR="00AA6521" w:rsidRPr="00A50072" w:rsidRDefault="00AA6521" w:rsidP="00AA6521">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8796874" w14:textId="77777777" w:rsidR="00AA6521" w:rsidRDefault="00AA6521" w:rsidP="00AA6521">
      <w:pPr>
        <w:numPr>
          <w:ilvl w:val="2"/>
          <w:numId w:val="6"/>
        </w:numPr>
        <w:spacing w:after="120" w:line="264" w:lineRule="auto"/>
        <w:jc w:val="both"/>
        <w:rPr>
          <w:sz w:val="18"/>
          <w:szCs w:val="18"/>
        </w:rPr>
      </w:pPr>
      <w:r w:rsidRPr="00B13355">
        <w:rPr>
          <w:sz w:val="18"/>
          <w:szCs w:val="18"/>
        </w:rPr>
        <w:lastRenderedPageBreak/>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04A8F06D" w14:textId="77777777" w:rsidR="00AA6521" w:rsidRDefault="00AA6521" w:rsidP="00AA6521">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01C479C" w14:textId="77777777" w:rsidR="00AA6521" w:rsidRDefault="00AA6521" w:rsidP="00AA6521">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37F4067C" w14:textId="77777777" w:rsidR="00AA6521" w:rsidRPr="00B13355" w:rsidRDefault="00AA6521" w:rsidP="00AA6521">
      <w:pPr>
        <w:pStyle w:val="Text2-1"/>
      </w:pPr>
      <w:r>
        <w:t>Po 30. 6. 2024 se geodetická část jednotlivých SO a PS a souborné zpracování geodetické části DSPS předává samostatně a ve formátu ŽXML prostřednictvím informačního systému DTMŽ.</w:t>
      </w:r>
    </w:p>
    <w:p w14:paraId="27A9A295"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8" w:name="_Hlk113458748"/>
      <w:r w:rsidRPr="001B29A7">
        <w:rPr>
          <w:sz w:val="18"/>
          <w:szCs w:val="18"/>
        </w:rPr>
        <w:t> čl. 1.7.3 TKP ZEMĚMĚŘICKÁ ČINNOST ZAJIŠŤOVANÁ ZHOTOVITELEM</w:t>
      </w:r>
      <w:bookmarkEnd w:id="68"/>
      <w:r w:rsidRPr="001B29A7">
        <w:rPr>
          <w:sz w:val="18"/>
          <w:szCs w:val="18"/>
        </w:rPr>
        <w:t xml:space="preserve"> a předá AZI Objednatele ke kontrole.</w:t>
      </w:r>
    </w:p>
    <w:p w14:paraId="31CEF84F" w14:textId="06D5B07D" w:rsidR="00AA6521" w:rsidRPr="001B29A7" w:rsidRDefault="00AA6521" w:rsidP="00AA6521">
      <w:pPr>
        <w:numPr>
          <w:ilvl w:val="2"/>
          <w:numId w:val="6"/>
        </w:numPr>
        <w:spacing w:after="120" w:line="264" w:lineRule="auto"/>
        <w:jc w:val="both"/>
        <w:rPr>
          <w:sz w:val="18"/>
          <w:szCs w:val="18"/>
        </w:rPr>
      </w:pPr>
      <w:r w:rsidRPr="001B29A7">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w:t>
      </w:r>
      <w:r w:rsidR="00822D2D" w:rsidRPr="001B29A7">
        <w:rPr>
          <w:sz w:val="18"/>
          <w:szCs w:val="18"/>
        </w:rPr>
        <w:t>ŽBP,</w:t>
      </w:r>
      <w:r w:rsidRPr="001B29A7">
        <w:rPr>
          <w:sz w:val="18"/>
          <w:szCs w:val="18"/>
        </w:rPr>
        <w:t xml:space="preserve"> a to na</w:t>
      </w:r>
      <w:r w:rsidRPr="001B29A7">
        <w:t xml:space="preserve"> </w:t>
      </w:r>
      <w:r w:rsidRPr="001B29A7">
        <w:rPr>
          <w:sz w:val="18"/>
          <w:szCs w:val="18"/>
        </w:rPr>
        <w:t xml:space="preserve">náklady zhotovitele. </w:t>
      </w:r>
      <w:r w:rsidR="00184C57" w:rsidRPr="007B6D33">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00184C57">
        <w:rPr>
          <w:sz w:val="18"/>
          <w:szCs w:val="18"/>
        </w:rPr>
        <w:t xml:space="preserve"> </w:t>
      </w:r>
      <w:r w:rsidRPr="001B29A7">
        <w:rPr>
          <w:sz w:val="18"/>
          <w:szCs w:val="18"/>
        </w:rPr>
        <w:t>Dokumentaci nového ŽBP předá Zhotovitel AZI Objednatele nejpozději při ukončení stavby. Dokumentace nového ŽBP bude součástí DSPS v případě, že samotné DSPS je součástí smluvního vztahu.</w:t>
      </w:r>
    </w:p>
    <w:p w14:paraId="6C18C1CB" w14:textId="45B69150" w:rsidR="00AA6521" w:rsidRPr="00400274" w:rsidRDefault="00AA6521" w:rsidP="00AA6521">
      <w:pPr>
        <w:numPr>
          <w:ilvl w:val="2"/>
          <w:numId w:val="6"/>
        </w:numPr>
        <w:spacing w:after="120" w:line="264" w:lineRule="auto"/>
        <w:jc w:val="both"/>
        <w:rPr>
          <w:sz w:val="18"/>
          <w:szCs w:val="18"/>
        </w:rPr>
      </w:pPr>
      <w:r w:rsidRPr="00400274">
        <w:rPr>
          <w:sz w:val="18"/>
          <w:szCs w:val="18"/>
        </w:rPr>
        <w:t>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w:t>
      </w:r>
    </w:p>
    <w:p w14:paraId="0CCF7373" w14:textId="77777777" w:rsidR="00AA6521" w:rsidRPr="00400274" w:rsidRDefault="00AA6521" w:rsidP="00AA6521">
      <w:pPr>
        <w:numPr>
          <w:ilvl w:val="2"/>
          <w:numId w:val="6"/>
        </w:numPr>
        <w:spacing w:after="120" w:line="264" w:lineRule="auto"/>
        <w:jc w:val="both"/>
        <w:rPr>
          <w:sz w:val="18"/>
          <w:szCs w:val="18"/>
        </w:rPr>
      </w:pPr>
      <w:r w:rsidRPr="00400274">
        <w:rPr>
          <w:sz w:val="18"/>
          <w:szCs w:val="18"/>
        </w:rPr>
        <w:t>V případě úpravy GPK metodou propracování (popř. metodou zmenšování chyb) bude její zaměření součástí dokumentace zaměření skutečného stavu.</w:t>
      </w:r>
    </w:p>
    <w:p w14:paraId="0D8CA912" w14:textId="77777777" w:rsidR="00AA6521" w:rsidRPr="00400274" w:rsidRDefault="00AA6521" w:rsidP="00AA6521">
      <w:pPr>
        <w:numPr>
          <w:ilvl w:val="2"/>
          <w:numId w:val="6"/>
        </w:numPr>
        <w:spacing w:after="120" w:line="264" w:lineRule="auto"/>
        <w:jc w:val="both"/>
        <w:rPr>
          <w:sz w:val="18"/>
          <w:szCs w:val="18"/>
        </w:rPr>
      </w:pPr>
      <w:r w:rsidRPr="00400274">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683EC40B" w14:textId="77777777" w:rsidR="00AA6521" w:rsidRPr="00400274" w:rsidRDefault="00AA6521" w:rsidP="00AA6521">
      <w:pPr>
        <w:numPr>
          <w:ilvl w:val="2"/>
          <w:numId w:val="6"/>
        </w:numPr>
        <w:spacing w:after="120" w:line="264" w:lineRule="auto"/>
        <w:jc w:val="both"/>
        <w:rPr>
          <w:sz w:val="18"/>
          <w:szCs w:val="18"/>
        </w:rPr>
      </w:pPr>
      <w:r w:rsidRPr="00400274">
        <w:rPr>
          <w:sz w:val="18"/>
          <w:szCs w:val="18"/>
        </w:rPr>
        <w:t>Nedílnou součástí odevzdání je také projektová dokumentace PPK, případně její aktualizovaná verze, pokud došlo vlivem stavebních prací k její úpravě (např. i změna nivelety).</w:t>
      </w:r>
    </w:p>
    <w:p w14:paraId="4AF3D627" w14:textId="77777777" w:rsidR="00AA6521" w:rsidRPr="00400274" w:rsidRDefault="00AA6521" w:rsidP="00AA6521">
      <w:pPr>
        <w:numPr>
          <w:ilvl w:val="2"/>
          <w:numId w:val="6"/>
        </w:numPr>
        <w:spacing w:after="120" w:line="264" w:lineRule="auto"/>
        <w:jc w:val="both"/>
        <w:rPr>
          <w:sz w:val="18"/>
          <w:szCs w:val="18"/>
        </w:rPr>
      </w:pPr>
      <w:r w:rsidRPr="00400274">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76B6F30" w14:textId="77777777" w:rsidR="00AA6521" w:rsidRPr="00400274" w:rsidRDefault="00AA6521" w:rsidP="00AA6521">
      <w:pPr>
        <w:numPr>
          <w:ilvl w:val="2"/>
          <w:numId w:val="6"/>
        </w:numPr>
        <w:spacing w:after="120" w:line="264" w:lineRule="auto"/>
        <w:jc w:val="both"/>
        <w:rPr>
          <w:sz w:val="18"/>
          <w:szCs w:val="18"/>
        </w:rPr>
      </w:pPr>
      <w:r w:rsidRPr="00400274">
        <w:rPr>
          <w:sz w:val="18"/>
          <w:szCs w:val="18"/>
        </w:rPr>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3F952FD2" w14:textId="3F05A879" w:rsidR="00AA6521" w:rsidRPr="00400274" w:rsidRDefault="00AA6521" w:rsidP="00AA6521">
      <w:pPr>
        <w:numPr>
          <w:ilvl w:val="2"/>
          <w:numId w:val="6"/>
        </w:numPr>
        <w:spacing w:after="120" w:line="264" w:lineRule="auto"/>
        <w:jc w:val="both"/>
        <w:rPr>
          <w:sz w:val="18"/>
          <w:szCs w:val="18"/>
        </w:rPr>
      </w:pPr>
      <w:r w:rsidRPr="00400274">
        <w:rPr>
          <w:sz w:val="18"/>
          <w:szCs w:val="18"/>
        </w:rPr>
        <w:t xml:space="preserve">V případě, že je realizován PS, SO (nebo jeho část) v nové trase nebo nové poloze oproti stávajícímu stavu a bude se nacházet na pozemcích, které nejsou ve vlastnictví Správy </w:t>
      </w:r>
      <w:r w:rsidRPr="00400274">
        <w:rPr>
          <w:sz w:val="18"/>
          <w:szCs w:val="18"/>
        </w:rPr>
        <w:lastRenderedPageBreak/>
        <w:t>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w:t>
      </w:r>
    </w:p>
    <w:p w14:paraId="59586BA5" w14:textId="77777777" w:rsidR="00AA6521" w:rsidRPr="00400274" w:rsidRDefault="00AA6521" w:rsidP="00AA6521">
      <w:pPr>
        <w:numPr>
          <w:ilvl w:val="2"/>
          <w:numId w:val="6"/>
        </w:numPr>
        <w:spacing w:after="120" w:line="264" w:lineRule="auto"/>
        <w:jc w:val="both"/>
        <w:rPr>
          <w:sz w:val="18"/>
          <w:szCs w:val="18"/>
        </w:rPr>
      </w:pPr>
      <w:r w:rsidRPr="00400274">
        <w:rPr>
          <w:sz w:val="18"/>
          <w:szCs w:val="18"/>
        </w:rPr>
        <w:t xml:space="preserve">Pro stanovení rozsahu šířky věcného břemene pro PS, SO, které jsou anebo budou ve správě či vlastnictví Správy železnic, platí tabulka Rozsah věcných břemen ke stažení na webovém odkazu </w:t>
      </w:r>
      <w:hyperlink r:id="rId11" w:history="1">
        <w:r w:rsidRPr="00400274">
          <w:rPr>
            <w:rStyle w:val="Hypertextovodkaz"/>
            <w:noProof w:val="0"/>
            <w:sz w:val="18"/>
            <w:szCs w:val="18"/>
          </w:rPr>
          <w:t>https://www.spravazeleznic.cz/stavby-zakazky/podklady-pro-zhotovitele/zaborovy-elaborat</w:t>
        </w:r>
      </w:hyperlink>
    </w:p>
    <w:p w14:paraId="30268969" w14:textId="77777777" w:rsidR="00AA6521" w:rsidRPr="00400274" w:rsidRDefault="00AA6521" w:rsidP="00AA6521">
      <w:pPr>
        <w:pStyle w:val="Text2-1"/>
      </w:pPr>
      <w:r w:rsidRPr="00400274">
        <w:t>Zhotovitel zahájí vyhotovení podkladů pro majetkoprávní vypořádání stavby na základě zaměření skutečného provedení jednotlivých PS/SO bezodkladně po jejich dokončení, nejpozději do 3 měsíců od jejich dokončení.</w:t>
      </w:r>
    </w:p>
    <w:p w14:paraId="3293968C" w14:textId="00CB0F86" w:rsidR="004A0B70" w:rsidRPr="00400274" w:rsidRDefault="00AA6521" w:rsidP="00AA6521">
      <w:pPr>
        <w:numPr>
          <w:ilvl w:val="2"/>
          <w:numId w:val="6"/>
        </w:numPr>
        <w:spacing w:after="120" w:line="264" w:lineRule="auto"/>
        <w:jc w:val="both"/>
        <w:rPr>
          <w:sz w:val="18"/>
          <w:szCs w:val="18"/>
        </w:rPr>
      </w:pPr>
      <w:r w:rsidRPr="00400274">
        <w:rPr>
          <w:sz w:val="18"/>
          <w:szCs w:val="18"/>
        </w:rPr>
        <w:t>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w:t>
      </w:r>
    </w:p>
    <w:p w14:paraId="0B9E30FA" w14:textId="49F75EA6" w:rsidR="00DC55C8" w:rsidRPr="00CF0828" w:rsidRDefault="00CF0828" w:rsidP="004A0B70">
      <w:pPr>
        <w:pStyle w:val="Text2-1"/>
        <w:rPr>
          <w:bCs/>
        </w:rPr>
      </w:pPr>
      <w:r w:rsidRPr="00CF0828">
        <w:rPr>
          <w:bCs/>
        </w:rPr>
        <w:t>Neobsazeno</w:t>
      </w:r>
      <w:r w:rsidR="004A0B70" w:rsidRPr="00CF0828">
        <w:rPr>
          <w:bCs/>
        </w:rPr>
        <w:t>.</w:t>
      </w:r>
    </w:p>
    <w:p w14:paraId="4F09C53C" w14:textId="60F043FF" w:rsidR="00DF7BAA" w:rsidRDefault="00DF7BAA" w:rsidP="00DF7BAA">
      <w:pPr>
        <w:pStyle w:val="Nadpis2-2"/>
      </w:pPr>
      <w:bookmarkStart w:id="69" w:name="_Toc6410438"/>
      <w:bookmarkStart w:id="70" w:name="_Toc121494851"/>
      <w:bookmarkStart w:id="71" w:name="_Toc158273072"/>
      <w:r>
        <w:t>Doklady pře</w:t>
      </w:r>
      <w:r w:rsidR="00184C57">
        <w:t>d</w:t>
      </w:r>
      <w:r>
        <w:t>kládané zhotovitelem</w:t>
      </w:r>
      <w:bookmarkEnd w:id="69"/>
      <w:bookmarkEnd w:id="70"/>
      <w:bookmarkEnd w:id="71"/>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4DB74F1C" w:rsidR="00DF7BAA" w:rsidRPr="00F827DA" w:rsidRDefault="00B17A52" w:rsidP="006326BB">
      <w:pPr>
        <w:pStyle w:val="Text2-1"/>
      </w:pPr>
      <w:r w:rsidRPr="00F76FD7">
        <w:t xml:space="preserve">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w:t>
      </w:r>
      <w:r w:rsidR="00822D2D" w:rsidRPr="00F76FD7">
        <w:t>povinen</w:t>
      </w:r>
      <w:r w:rsidR="00822D2D">
        <w:t xml:space="preserve"> </w:t>
      </w:r>
      <w:r w:rsidR="00822D2D" w:rsidRPr="00F76FD7">
        <w:t>pracovat</w:t>
      </w:r>
      <w:r w:rsidRPr="00F76FD7">
        <w:t xml:space="preserve"> dle platných předpisů SŽ, tzn. i dle Interního předpisu SŽ Zam1.</w:t>
      </w:r>
    </w:p>
    <w:p w14:paraId="4E3B5150" w14:textId="77777777" w:rsidR="00DF7BAA" w:rsidRDefault="00DF7BAA" w:rsidP="00DF7BAA">
      <w:pPr>
        <w:pStyle w:val="Nadpis2-2"/>
      </w:pPr>
      <w:bookmarkStart w:id="72" w:name="_Toc6410439"/>
      <w:bookmarkStart w:id="73" w:name="_Toc121494852"/>
      <w:bookmarkStart w:id="74" w:name="_Toc158273073"/>
      <w:r w:rsidRPr="00184C57">
        <w:t>Dokumentace zhotovitele</w:t>
      </w:r>
      <w:r>
        <w:t xml:space="preserve"> pro stavbu</w:t>
      </w:r>
      <w:bookmarkEnd w:id="72"/>
      <w:bookmarkEnd w:id="73"/>
      <w:bookmarkEnd w:id="74"/>
    </w:p>
    <w:p w14:paraId="24DC585E" w14:textId="0E8F0E81" w:rsidR="00F827DA" w:rsidRPr="00F827DA" w:rsidRDefault="00F827DA" w:rsidP="007457FF">
      <w:pPr>
        <w:pStyle w:val="Text2-1"/>
      </w:pPr>
      <w:r w:rsidRPr="00F827DA">
        <w:t>Součástí předmětu díla není vyhotovení Realizační dokumentace stavby.</w:t>
      </w:r>
    </w:p>
    <w:p w14:paraId="19F38ADB" w14:textId="77777777" w:rsidR="00B53E41" w:rsidRDefault="00DF7BAA" w:rsidP="0060019A">
      <w:pPr>
        <w:pStyle w:val="Nadpis2-2"/>
      </w:pPr>
      <w:bookmarkStart w:id="75" w:name="_Toc6410440"/>
      <w:bookmarkStart w:id="76" w:name="_Toc121494853"/>
      <w:bookmarkStart w:id="77" w:name="_Toc158273074"/>
      <w:r>
        <w:t>Dokumentace skutečného provedení stavby</w:t>
      </w:r>
      <w:bookmarkEnd w:id="75"/>
      <w:bookmarkEnd w:id="76"/>
      <w:bookmarkEnd w:id="77"/>
    </w:p>
    <w:p w14:paraId="2FC15FA2" w14:textId="21DEE7EC" w:rsidR="00F827DA" w:rsidRPr="00822D2D" w:rsidRDefault="00F827DA" w:rsidP="007457FF">
      <w:pPr>
        <w:pStyle w:val="Text2-1"/>
      </w:pPr>
      <w:bookmarkStart w:id="78" w:name="_Ref62136016"/>
      <w:r w:rsidRPr="006411F1">
        <w:t>D</w:t>
      </w:r>
      <w:r>
        <w:t>SPS</w:t>
      </w:r>
      <w:r w:rsidRPr="006411F1">
        <w:t xml:space="preserve"> se pro danou stavbu </w:t>
      </w:r>
      <w:r w:rsidRPr="00822D2D">
        <w:t>nevyhotovuje.</w:t>
      </w:r>
    </w:p>
    <w:p w14:paraId="30ED94AF" w14:textId="77777777" w:rsidR="00DF7BAA" w:rsidRPr="00E77C22" w:rsidRDefault="00DF7BAA" w:rsidP="00DF7BAA">
      <w:pPr>
        <w:pStyle w:val="Nadpis2-2"/>
      </w:pPr>
      <w:bookmarkStart w:id="79" w:name="_Toc6410441"/>
      <w:bookmarkStart w:id="80" w:name="_Toc121494854"/>
      <w:bookmarkStart w:id="81" w:name="_Toc158273075"/>
      <w:bookmarkEnd w:id="78"/>
      <w:r w:rsidRPr="00E77C22">
        <w:t>Zabezpečovací zařízení</w:t>
      </w:r>
      <w:bookmarkEnd w:id="79"/>
      <w:bookmarkEnd w:id="80"/>
      <w:bookmarkEnd w:id="81"/>
    </w:p>
    <w:p w14:paraId="35726B33" w14:textId="77777777" w:rsidR="00184C57" w:rsidRPr="00303B3B" w:rsidRDefault="00184C57" w:rsidP="00184C57">
      <w:pPr>
        <w:numPr>
          <w:ilvl w:val="2"/>
          <w:numId w:val="6"/>
        </w:numPr>
        <w:spacing w:after="120" w:line="264" w:lineRule="auto"/>
        <w:jc w:val="both"/>
        <w:rPr>
          <w:sz w:val="18"/>
          <w:szCs w:val="18"/>
        </w:rPr>
      </w:pPr>
      <w:r w:rsidRPr="00303B3B">
        <w:rPr>
          <w:sz w:val="18"/>
          <w:szCs w:val="18"/>
        </w:rPr>
        <w:t>Součinnost Zhotovitele při přezkoušení zabezpečovacích zařízení:</w:t>
      </w:r>
    </w:p>
    <w:p w14:paraId="0187483E" w14:textId="77777777" w:rsidR="00184C57" w:rsidRPr="00303B3B" w:rsidRDefault="00184C57" w:rsidP="00184C57">
      <w:pPr>
        <w:pStyle w:val="Text2-2"/>
      </w:pPr>
      <w:r w:rsidRPr="00303B3B">
        <w:t>Povinnosti Zhotovitele při přezkoušení a uvádění zabezpečovacích zařízení do provozu se řídí Kapitolou 27 TKP a předpisem SŽDC T200, Předpis pro vyzkoušení a uvádění železničních zabezpečovacích zařízení do provozu.</w:t>
      </w:r>
    </w:p>
    <w:p w14:paraId="3DEB154A" w14:textId="77777777" w:rsidR="00184C57" w:rsidRPr="00303B3B" w:rsidRDefault="00184C57" w:rsidP="00184C57">
      <w:pPr>
        <w:pStyle w:val="Text2-2"/>
      </w:pPr>
      <w:r w:rsidRPr="00303B3B">
        <w:t>Zhotovitel je povinen do počátečního harmonogramu u příslušných PS zapracovat konkrétní časové požadavky (časový rozsah) na komplexní vyzkoušení zařízení, kterého se bude účastnit odborná komise.</w:t>
      </w:r>
    </w:p>
    <w:p w14:paraId="7E9C9C82" w14:textId="77777777" w:rsidR="00184C57" w:rsidRPr="00303B3B" w:rsidRDefault="00184C57" w:rsidP="00184C57">
      <w:pPr>
        <w:pStyle w:val="Text2-2"/>
      </w:pPr>
      <w:r w:rsidRPr="00303B3B">
        <w:t xml:space="preserve">Zhotovitel tyto konkrétní časové požadavky navýší o 20 % na vyhodnocení výsledků funkčních zkoušek provedených Zhotovitelem, popř. provedení </w:t>
      </w:r>
      <w:r w:rsidRPr="00303B3B">
        <w:lastRenderedPageBreak/>
        <w:t>vlastních funkčních zkoušek pro ověření kvality, funkčnosti a provozuschopnosti zařízení odbornou komisí.</w:t>
      </w:r>
    </w:p>
    <w:p w14:paraId="75DD2383" w14:textId="77777777" w:rsidR="00184C57" w:rsidRPr="00303B3B" w:rsidRDefault="00184C57" w:rsidP="00184C57">
      <w:pPr>
        <w:pStyle w:val="Text2-2"/>
      </w:pPr>
      <w:r w:rsidRPr="00303B3B">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5C4F9900" w14:textId="77777777" w:rsidR="005339FF" w:rsidRDefault="005339FF" w:rsidP="005339FF">
      <w:pPr>
        <w:pStyle w:val="Text2-1"/>
      </w:pPr>
      <w:r>
        <w:t>Současný stav</w:t>
      </w:r>
    </w:p>
    <w:p w14:paraId="7515B4AE" w14:textId="20F6E76D" w:rsidR="005339FF" w:rsidRDefault="005C323B" w:rsidP="005339FF">
      <w:pPr>
        <w:pStyle w:val="Text2-1"/>
        <w:numPr>
          <w:ilvl w:val="0"/>
          <w:numId w:val="0"/>
        </w:numPr>
        <w:ind w:left="737"/>
      </w:pPr>
      <w:r w:rsidRPr="005C323B">
        <w:t>ŽST Louky nad Olší je zabezpečena staničním zabezpečovacím zařízením 3. kategorie (staniční zab. zař. ESA). Přilehlý traťový úsek je zabezpečen traťovým zabezpečovacím zařízením 3. kategorie – elektronický trojznaký automatický blok Stavbou bude dotčena kolej č. 0 v km 326,224-331,700, koleje na karvinském zhlaví v Loukách nad Olší kol. č. 3, 1 a 6 v km 326,244 – 326,700, výhybky č.18, 19, 20, 21, 22, 25, AVk1, seřaďovací návěstidla Se14, Se18, Se19, Se20, Se22, Se24, oddílová návěstidla 0-3280, 0-3281, 0-3294, 0-3293, 0-3306, vjezdové návěstidlo 0CL a kabelové trasy k dalším venkovním prvkům vedoucí pod kolejí č.0.</w:t>
      </w:r>
    </w:p>
    <w:p w14:paraId="47BA3E12" w14:textId="77777777" w:rsidR="00E301CC" w:rsidRDefault="00E301CC" w:rsidP="00E301CC">
      <w:pPr>
        <w:pStyle w:val="Text2-1"/>
      </w:pPr>
      <w:r>
        <w:t>Technické řešení</w:t>
      </w:r>
    </w:p>
    <w:p w14:paraId="22223EF8" w14:textId="77777777" w:rsidR="00D0103B" w:rsidRDefault="00D0103B" w:rsidP="00D0103B">
      <w:pPr>
        <w:pStyle w:val="Text2-2"/>
      </w:pPr>
      <w:r>
        <w:t>Návěstidla</w:t>
      </w:r>
    </w:p>
    <w:p w14:paraId="256DC0C9" w14:textId="0BBFC2A3" w:rsidR="00DF7BAA" w:rsidRDefault="00D0103B" w:rsidP="00D0103B">
      <w:pPr>
        <w:pStyle w:val="Text2-2"/>
        <w:numPr>
          <w:ilvl w:val="0"/>
          <w:numId w:val="0"/>
        </w:numPr>
        <w:ind w:left="1701"/>
        <w:rPr>
          <w:highlight w:val="green"/>
        </w:rPr>
      </w:pPr>
      <w:r>
        <w:t xml:space="preserve">Stavbou budou dotčena návěstidla Se14, Se18, Se19, Se20, Se22 trpasličí, Se24 stožárové, stožárové jednostranné návěstidla oddílová 0-3280, 0-3281, 0-3294, 0-3293, 0-3306, vjezdové 0CL. Před začátkem prací se uvedená návěstidla demontují včetně patek. Po ukončení sanace koleje č. 0 se návěstidla osadí ve stejných kilometrických polohách. Použijí se stávající patky a návěstidla. Obdobně se demontují a zpětně namontují vzdálenostní upozorňovadla (12x100m), přenosná návěst stůj a taktéž se použijí stávající patky a </w:t>
      </w:r>
      <w:r w:rsidRPr="00303B3B">
        <w:t>upozorňovadla</w:t>
      </w:r>
      <w:r w:rsidR="00DF7BAA" w:rsidRPr="00303B3B">
        <w:t>.</w:t>
      </w:r>
    </w:p>
    <w:p w14:paraId="5AF01989" w14:textId="77777777" w:rsidR="00F35339" w:rsidRDefault="00F35339" w:rsidP="00F35339">
      <w:pPr>
        <w:pStyle w:val="Text2-2"/>
      </w:pPr>
      <w:r>
        <w:t>Přestavníky</w:t>
      </w:r>
    </w:p>
    <w:p w14:paraId="2CD32473" w14:textId="48107BA1" w:rsidR="00D0103B" w:rsidRDefault="00F35339" w:rsidP="00F35339">
      <w:pPr>
        <w:pStyle w:val="Text2-2"/>
        <w:numPr>
          <w:ilvl w:val="0"/>
          <w:numId w:val="0"/>
        </w:numPr>
        <w:ind w:left="1701"/>
      </w:pPr>
      <w:r>
        <w:t>Demontáž a opětovná montáž elektromotorického přestavníku se provede u výhybek č. 23, 24, 26, 27 a přestavníky výměn č. 18, 19, 20, 21, 22, 25, AVk1 budou po podbití pouze seřízeny. Přestavníky, ohrádky i desky pod přestavníky se použijí stávající. V době demontovaných přestavníků se zřídí náhradní kontroly polohy výhybek.</w:t>
      </w:r>
    </w:p>
    <w:p w14:paraId="7CD1F47A" w14:textId="208EE357" w:rsidR="00D67462" w:rsidRDefault="00D67462" w:rsidP="00D67462">
      <w:pPr>
        <w:pStyle w:val="Text2-2"/>
      </w:pPr>
      <w:r>
        <w:t xml:space="preserve">Kolejové obvody, </w:t>
      </w:r>
      <w:r w:rsidR="00612BA2">
        <w:t>b</w:t>
      </w:r>
      <w:r>
        <w:t>alízy</w:t>
      </w:r>
    </w:p>
    <w:p w14:paraId="21C047CC" w14:textId="1D9CF118" w:rsidR="00F35339" w:rsidRDefault="00D67462" w:rsidP="00D67462">
      <w:pPr>
        <w:pStyle w:val="Text2-2"/>
        <w:numPr>
          <w:ilvl w:val="0"/>
          <w:numId w:val="0"/>
        </w:numPr>
        <w:ind w:left="1701"/>
      </w:pPr>
      <w:r>
        <w:t>Výstroj kolejových obvodů tvořící stykové transformátory DT-075, kde jsou ukončeny kabely pro kolejové obvody, budou demontovány a opětovně namontovány, rovněž bude demontováno 20ks balíz, uloženy na dohodnuté místo a opětovně namontovány do původních poloh. Kolejové propojky a lanová propojení se použijí stávající a je počítáno s jejich demontáží a zpětnou montáži i po definitivním podbíjení. Vnitřní výstroj KO a jejich napájení zůstane beze změn.</w:t>
      </w:r>
    </w:p>
    <w:p w14:paraId="753F4F82" w14:textId="77777777" w:rsidR="00C67C0F" w:rsidRDefault="00C67C0F" w:rsidP="00C67C0F">
      <w:pPr>
        <w:pStyle w:val="Text2-2"/>
      </w:pPr>
      <w:r>
        <w:t>Kabelizace</w:t>
      </w:r>
    </w:p>
    <w:p w14:paraId="2E706A3A" w14:textId="18DA36D3" w:rsidR="00D67462" w:rsidRDefault="00C67C0F" w:rsidP="00C67C0F">
      <w:pPr>
        <w:pStyle w:val="Text2-2"/>
        <w:numPr>
          <w:ilvl w:val="0"/>
          <w:numId w:val="0"/>
        </w:numPr>
        <w:ind w:left="1701"/>
      </w:pPr>
      <w:r>
        <w:t>Hlavní kabelová trasa vede mimo sanovanou kolej (v tzv. hrobečku) a stavebními pracemi nebude dotčena. Kabely k jednotlivým prvkům venkovního zabezpečovacího zařízení odbočují z hlavní kabelové trasy většinou kolmo. K návěstidlům a přilehlým kolejovým obvodům se využijí rezervy stávajících kabelů. Materiál z výkopů bude použit pro zához a po ukončení opravy budou veškeré plochy dotčené výkopy uvedeny do původního stavu.</w:t>
      </w:r>
    </w:p>
    <w:p w14:paraId="70457627" w14:textId="77777777" w:rsidR="002927CB" w:rsidRDefault="002927CB" w:rsidP="002927CB">
      <w:pPr>
        <w:pStyle w:val="Text2-2"/>
      </w:pPr>
      <w:r>
        <w:t>Počítače náprav, anulační soubor ASAR, přejezdníky</w:t>
      </w:r>
    </w:p>
    <w:p w14:paraId="787D04CE" w14:textId="33D2B5C6" w:rsidR="002927CB" w:rsidRDefault="002927CB" w:rsidP="002927CB">
      <w:pPr>
        <w:pStyle w:val="Text2-2"/>
        <w:numPr>
          <w:ilvl w:val="0"/>
          <w:numId w:val="0"/>
        </w:numPr>
        <w:ind w:left="1701"/>
      </w:pPr>
      <w:r>
        <w:t xml:space="preserve">Snímače počítačů náprav PB 18, 19, PB01, 02, KDPB1 KDPB2 a soubory ASAR budou demontovány a opětovně namontovány (včetně KSL stojánků) zpět dle kilometrické polohy na kolejnici. Taktéž se počítá s jejich demontáží a zpětnou </w:t>
      </w:r>
      <w:r>
        <w:lastRenderedPageBreak/>
        <w:t>montáží po definitivním podbití včetně PB15, PB16, PB17. Přenosné přejezdníky budou demontovány včetně základů u koleje č.0 a opětovně namontovány ve stávajících km polohách u koleje č.0.</w:t>
      </w:r>
    </w:p>
    <w:p w14:paraId="62970CC9" w14:textId="77777777" w:rsidR="006E32B6" w:rsidRDefault="006E32B6" w:rsidP="006E32B6">
      <w:pPr>
        <w:pStyle w:val="Text2-2"/>
      </w:pPr>
      <w:r>
        <w:t>Napájení</w:t>
      </w:r>
    </w:p>
    <w:p w14:paraId="20B39579" w14:textId="57D26DE2" w:rsidR="006E32B6" w:rsidRPr="00184C57" w:rsidRDefault="006E32B6" w:rsidP="006E32B6">
      <w:pPr>
        <w:pStyle w:val="Text2-2"/>
        <w:numPr>
          <w:ilvl w:val="0"/>
          <w:numId w:val="0"/>
        </w:numPr>
        <w:ind w:left="1701"/>
        <w:rPr>
          <w:highlight w:val="green"/>
        </w:rPr>
      </w:pPr>
      <w:r>
        <w:t>Napájení zabezpečovacího zařízení zůstane beze změn.</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2" w:name="_Toc6410442"/>
      <w:bookmarkStart w:id="83" w:name="_Toc146112650"/>
      <w:bookmarkStart w:id="84" w:name="_Toc157502825"/>
      <w:bookmarkStart w:id="85" w:name="_Toc158273076"/>
      <w:r w:rsidRPr="001B29A7">
        <w:rPr>
          <w:b/>
          <w:szCs w:val="18"/>
        </w:rPr>
        <w:t>Sdělovací zařízení</w:t>
      </w:r>
      <w:bookmarkEnd w:id="82"/>
      <w:bookmarkEnd w:id="83"/>
      <w:bookmarkEnd w:id="84"/>
      <w:bookmarkEnd w:id="85"/>
    </w:p>
    <w:p w14:paraId="2E1D8410" w14:textId="52278AED" w:rsidR="001F7AE9" w:rsidRPr="001B29A7" w:rsidRDefault="006409D2"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86" w:name="_Toc6410443"/>
      <w:bookmarkStart w:id="87" w:name="_Toc146112651"/>
      <w:bookmarkStart w:id="88" w:name="_Toc157502826"/>
      <w:bookmarkStart w:id="89" w:name="_Toc158273077"/>
      <w:r w:rsidRPr="001B29A7">
        <w:rPr>
          <w:b/>
          <w:szCs w:val="18"/>
        </w:rPr>
        <w:t>Silnoproudá technologie včetně DŘT, trakční a energetická zařízení</w:t>
      </w:r>
      <w:bookmarkEnd w:id="86"/>
      <w:bookmarkEnd w:id="87"/>
      <w:bookmarkEnd w:id="88"/>
      <w:bookmarkEnd w:id="89"/>
    </w:p>
    <w:p w14:paraId="2DAD6AB9" w14:textId="1C7AC5F9" w:rsidR="001F7AE9" w:rsidRPr="001B29A7" w:rsidRDefault="006409D2"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0" w:name="_Toc6410444"/>
      <w:bookmarkStart w:id="91" w:name="_Toc146112652"/>
      <w:bookmarkStart w:id="92" w:name="_Toc157502827"/>
      <w:bookmarkStart w:id="93" w:name="_Toc158273078"/>
      <w:r w:rsidRPr="001B29A7">
        <w:rPr>
          <w:b/>
          <w:szCs w:val="18"/>
        </w:rPr>
        <w:t>Ostatní technologická zařízení</w:t>
      </w:r>
      <w:bookmarkEnd w:id="90"/>
      <w:bookmarkEnd w:id="91"/>
      <w:bookmarkEnd w:id="92"/>
      <w:bookmarkEnd w:id="93"/>
    </w:p>
    <w:p w14:paraId="75D22404" w14:textId="5B5CF48F" w:rsidR="001F7AE9" w:rsidRPr="001B29A7" w:rsidRDefault="006409D2"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4" w:name="_Toc6410445"/>
      <w:bookmarkStart w:id="95" w:name="_Toc146112653"/>
      <w:bookmarkStart w:id="96" w:name="_Toc157502828"/>
      <w:bookmarkStart w:id="97" w:name="_Toc158273079"/>
      <w:r w:rsidRPr="001B29A7">
        <w:rPr>
          <w:b/>
          <w:szCs w:val="18"/>
        </w:rPr>
        <w:t>Železniční svršek</w:t>
      </w:r>
      <w:bookmarkEnd w:id="94"/>
      <w:bookmarkEnd w:id="95"/>
      <w:bookmarkEnd w:id="96"/>
      <w:bookmarkEnd w:id="97"/>
      <w:r w:rsidRPr="001B29A7">
        <w:rPr>
          <w:b/>
          <w:szCs w:val="18"/>
        </w:rPr>
        <w:t xml:space="preserve"> </w:t>
      </w:r>
    </w:p>
    <w:p w14:paraId="74B56AEA" w14:textId="17396968" w:rsidR="001F7AE9" w:rsidRPr="001B29A7" w:rsidRDefault="006409D2" w:rsidP="001F7AE9">
      <w:pPr>
        <w:numPr>
          <w:ilvl w:val="2"/>
          <w:numId w:val="6"/>
        </w:numPr>
        <w:spacing w:after="120" w:line="264" w:lineRule="auto"/>
        <w:jc w:val="both"/>
        <w:rPr>
          <w:sz w:val="18"/>
          <w:szCs w:val="18"/>
        </w:rPr>
      </w:pPr>
      <w:r>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98" w:name="_Toc6410446"/>
      <w:bookmarkStart w:id="99" w:name="_Toc146112654"/>
      <w:bookmarkStart w:id="100" w:name="_Toc157502829"/>
      <w:bookmarkStart w:id="101" w:name="_Toc158273080"/>
      <w:r w:rsidRPr="001B29A7">
        <w:rPr>
          <w:b/>
          <w:szCs w:val="18"/>
        </w:rPr>
        <w:t>Železniční spodek</w:t>
      </w:r>
      <w:bookmarkEnd w:id="98"/>
      <w:bookmarkEnd w:id="99"/>
      <w:bookmarkEnd w:id="100"/>
      <w:bookmarkEnd w:id="101"/>
    </w:p>
    <w:p w14:paraId="6CB3BC3F" w14:textId="2A02E359" w:rsidR="001F7AE9" w:rsidRPr="001B29A7" w:rsidRDefault="006409D2" w:rsidP="001F7AE9">
      <w:pPr>
        <w:numPr>
          <w:ilvl w:val="2"/>
          <w:numId w:val="6"/>
        </w:numPr>
        <w:spacing w:after="120" w:line="264" w:lineRule="auto"/>
        <w:jc w:val="both"/>
        <w:rPr>
          <w:sz w:val="18"/>
          <w:szCs w:val="18"/>
        </w:rPr>
      </w:pPr>
      <w:r>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2" w:name="_Toc6410447"/>
      <w:bookmarkStart w:id="103" w:name="_Toc146112655"/>
      <w:bookmarkStart w:id="104" w:name="_Toc157502830"/>
      <w:bookmarkStart w:id="105" w:name="_Toc158273081"/>
      <w:r w:rsidRPr="001B29A7">
        <w:rPr>
          <w:b/>
          <w:szCs w:val="18"/>
        </w:rPr>
        <w:t>Nástupiště</w:t>
      </w:r>
      <w:bookmarkEnd w:id="102"/>
      <w:bookmarkEnd w:id="103"/>
      <w:bookmarkEnd w:id="104"/>
      <w:bookmarkEnd w:id="105"/>
    </w:p>
    <w:p w14:paraId="161E8AB9" w14:textId="67194DE1" w:rsidR="001F7AE9" w:rsidRPr="001B29A7" w:rsidRDefault="006409D2" w:rsidP="001F7AE9">
      <w:pPr>
        <w:numPr>
          <w:ilvl w:val="2"/>
          <w:numId w:val="6"/>
        </w:numPr>
        <w:spacing w:after="120" w:line="264" w:lineRule="auto"/>
        <w:jc w:val="both"/>
        <w:rPr>
          <w:sz w:val="18"/>
          <w:szCs w:val="18"/>
        </w:rPr>
      </w:pPr>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06" w:name="_Toc6410448"/>
      <w:bookmarkStart w:id="107" w:name="_Toc146112656"/>
      <w:bookmarkStart w:id="108" w:name="_Toc157502831"/>
      <w:bookmarkStart w:id="109" w:name="_Toc158273082"/>
      <w:r w:rsidRPr="001B29A7">
        <w:rPr>
          <w:b/>
          <w:szCs w:val="18"/>
        </w:rPr>
        <w:t>Železniční přejezdy</w:t>
      </w:r>
      <w:bookmarkEnd w:id="106"/>
      <w:bookmarkEnd w:id="107"/>
      <w:bookmarkEnd w:id="108"/>
      <w:bookmarkEnd w:id="109"/>
    </w:p>
    <w:p w14:paraId="5A83ACAF" w14:textId="162F84F3" w:rsidR="001F7AE9" w:rsidRPr="001B29A7" w:rsidRDefault="006409D2" w:rsidP="001F7AE9">
      <w:pPr>
        <w:numPr>
          <w:ilvl w:val="2"/>
          <w:numId w:val="6"/>
        </w:numPr>
        <w:spacing w:after="120" w:line="264" w:lineRule="auto"/>
        <w:jc w:val="both"/>
        <w:rPr>
          <w:sz w:val="18"/>
          <w:szCs w:val="18"/>
        </w:rPr>
      </w:pPr>
      <w:r>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0" w:name="_Toc6410449"/>
      <w:bookmarkStart w:id="111" w:name="_Toc146112657"/>
      <w:bookmarkStart w:id="112" w:name="_Toc157502832"/>
      <w:bookmarkStart w:id="113" w:name="_Toc158273083"/>
      <w:r w:rsidRPr="001B29A7">
        <w:rPr>
          <w:b/>
          <w:szCs w:val="18"/>
        </w:rPr>
        <w:t>Mosty, propustky a zdi</w:t>
      </w:r>
      <w:bookmarkEnd w:id="110"/>
      <w:bookmarkEnd w:id="111"/>
      <w:bookmarkEnd w:id="112"/>
      <w:bookmarkEnd w:id="113"/>
    </w:p>
    <w:p w14:paraId="5FF78D42" w14:textId="713EAAD2" w:rsidR="001F7AE9" w:rsidRPr="001B29A7" w:rsidRDefault="006409D2" w:rsidP="001F7AE9">
      <w:pPr>
        <w:numPr>
          <w:ilvl w:val="2"/>
          <w:numId w:val="6"/>
        </w:numPr>
        <w:spacing w:after="120" w:line="264" w:lineRule="auto"/>
        <w:jc w:val="both"/>
        <w:rPr>
          <w:sz w:val="18"/>
          <w:szCs w:val="18"/>
        </w:rPr>
      </w:pPr>
      <w:r>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4" w:name="_Toc6410450"/>
      <w:bookmarkStart w:id="115" w:name="_Toc146112658"/>
      <w:bookmarkStart w:id="116" w:name="_Toc157502833"/>
      <w:bookmarkStart w:id="117" w:name="_Toc158273084"/>
      <w:r w:rsidRPr="001B29A7">
        <w:rPr>
          <w:b/>
          <w:szCs w:val="18"/>
        </w:rPr>
        <w:t>Ostatní inženýrské objekty</w:t>
      </w:r>
      <w:bookmarkEnd w:id="114"/>
      <w:bookmarkEnd w:id="115"/>
      <w:bookmarkEnd w:id="116"/>
      <w:bookmarkEnd w:id="117"/>
    </w:p>
    <w:p w14:paraId="222A1F24" w14:textId="513D499A" w:rsidR="001F7AE9" w:rsidRPr="001B29A7" w:rsidRDefault="006409D2" w:rsidP="001F7AE9">
      <w:pPr>
        <w:numPr>
          <w:ilvl w:val="2"/>
          <w:numId w:val="6"/>
        </w:numPr>
        <w:spacing w:after="120" w:line="264" w:lineRule="auto"/>
        <w:jc w:val="both"/>
        <w:rPr>
          <w:sz w:val="18"/>
          <w:szCs w:val="18"/>
        </w:rPr>
      </w:pPr>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18" w:name="_Toc6410451"/>
      <w:bookmarkStart w:id="119" w:name="_Toc146112659"/>
      <w:bookmarkStart w:id="120" w:name="_Toc157502834"/>
      <w:bookmarkStart w:id="121" w:name="_Toc158273085"/>
      <w:r w:rsidRPr="001B29A7">
        <w:rPr>
          <w:b/>
          <w:szCs w:val="18"/>
        </w:rPr>
        <w:t>Železniční tunely</w:t>
      </w:r>
      <w:bookmarkEnd w:id="118"/>
      <w:bookmarkEnd w:id="119"/>
      <w:bookmarkEnd w:id="120"/>
      <w:bookmarkEnd w:id="121"/>
    </w:p>
    <w:p w14:paraId="32AC4989" w14:textId="41823171" w:rsidR="001F7AE9" w:rsidRPr="001B29A7" w:rsidRDefault="006409D2" w:rsidP="001F7AE9">
      <w:pPr>
        <w:numPr>
          <w:ilvl w:val="2"/>
          <w:numId w:val="6"/>
        </w:numPr>
        <w:spacing w:after="120" w:line="264" w:lineRule="auto"/>
        <w:jc w:val="both"/>
        <w:rPr>
          <w:sz w:val="18"/>
          <w:szCs w:val="18"/>
        </w:rPr>
      </w:pPr>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2" w:name="_Toc6410452"/>
      <w:bookmarkStart w:id="123" w:name="_Toc146112660"/>
      <w:bookmarkStart w:id="124" w:name="_Toc157502835"/>
      <w:bookmarkStart w:id="125" w:name="_Toc158273086"/>
      <w:r w:rsidRPr="001B29A7">
        <w:rPr>
          <w:b/>
          <w:szCs w:val="18"/>
        </w:rPr>
        <w:t>Pozemní komunikace</w:t>
      </w:r>
      <w:bookmarkEnd w:id="122"/>
      <w:bookmarkEnd w:id="123"/>
      <w:bookmarkEnd w:id="124"/>
      <w:bookmarkEnd w:id="125"/>
    </w:p>
    <w:p w14:paraId="5C30E7B7" w14:textId="2C9DE9C2" w:rsidR="001F7AE9" w:rsidRPr="001B29A7" w:rsidRDefault="006409D2" w:rsidP="001F7AE9">
      <w:pPr>
        <w:numPr>
          <w:ilvl w:val="2"/>
          <w:numId w:val="6"/>
        </w:numPr>
        <w:spacing w:after="120" w:line="264" w:lineRule="auto"/>
        <w:jc w:val="both"/>
        <w:rPr>
          <w:sz w:val="18"/>
          <w:szCs w:val="18"/>
        </w:rPr>
      </w:pPr>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26" w:name="_Toc6410453"/>
      <w:bookmarkStart w:id="127" w:name="_Toc146112661"/>
      <w:bookmarkStart w:id="128" w:name="_Toc157502836"/>
      <w:bookmarkStart w:id="129" w:name="_Toc158273087"/>
      <w:r w:rsidRPr="001B29A7">
        <w:rPr>
          <w:b/>
          <w:szCs w:val="18"/>
        </w:rPr>
        <w:t>Kabelovody, kolektory</w:t>
      </w:r>
      <w:bookmarkEnd w:id="126"/>
      <w:bookmarkEnd w:id="127"/>
      <w:bookmarkEnd w:id="128"/>
      <w:bookmarkEnd w:id="129"/>
    </w:p>
    <w:p w14:paraId="49B2C117" w14:textId="2339ECA1" w:rsidR="001F7AE9" w:rsidRPr="001B29A7" w:rsidRDefault="006409D2" w:rsidP="001F7AE9">
      <w:pPr>
        <w:numPr>
          <w:ilvl w:val="2"/>
          <w:numId w:val="6"/>
        </w:numPr>
        <w:spacing w:after="120" w:line="264" w:lineRule="auto"/>
        <w:jc w:val="both"/>
        <w:rPr>
          <w:sz w:val="18"/>
          <w:szCs w:val="18"/>
        </w:rPr>
      </w:pPr>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0" w:name="_Toc6410454"/>
      <w:bookmarkStart w:id="131" w:name="_Toc146112662"/>
      <w:bookmarkStart w:id="132" w:name="_Toc157502837"/>
      <w:bookmarkStart w:id="133" w:name="_Toc158273088"/>
      <w:r w:rsidRPr="001B29A7">
        <w:rPr>
          <w:b/>
          <w:szCs w:val="18"/>
        </w:rPr>
        <w:t>Protihlukové objekty</w:t>
      </w:r>
      <w:bookmarkEnd w:id="130"/>
      <w:bookmarkEnd w:id="131"/>
      <w:bookmarkEnd w:id="132"/>
      <w:bookmarkEnd w:id="133"/>
    </w:p>
    <w:p w14:paraId="2F581DC3" w14:textId="136BD7CD" w:rsidR="001F7AE9" w:rsidRPr="001B29A7" w:rsidRDefault="006409D2" w:rsidP="001F7AE9">
      <w:pPr>
        <w:numPr>
          <w:ilvl w:val="2"/>
          <w:numId w:val="6"/>
        </w:numPr>
        <w:spacing w:after="120" w:line="264" w:lineRule="auto"/>
        <w:jc w:val="both"/>
        <w:rPr>
          <w:sz w:val="18"/>
          <w:szCs w:val="18"/>
        </w:rPr>
      </w:pPr>
      <w:r>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4" w:name="_Toc6410455"/>
      <w:bookmarkStart w:id="135" w:name="_Toc146112663"/>
      <w:bookmarkStart w:id="136" w:name="_Toc157502838"/>
      <w:bookmarkStart w:id="137" w:name="_Toc158273089"/>
      <w:r w:rsidRPr="001B29A7">
        <w:rPr>
          <w:b/>
          <w:szCs w:val="18"/>
        </w:rPr>
        <w:t>Pozemní stavební objekty</w:t>
      </w:r>
      <w:bookmarkEnd w:id="134"/>
      <w:bookmarkEnd w:id="135"/>
      <w:bookmarkEnd w:id="136"/>
      <w:bookmarkEnd w:id="137"/>
    </w:p>
    <w:p w14:paraId="1140BB97" w14:textId="2BDFFE0D" w:rsidR="001F7AE9" w:rsidRPr="001B29A7" w:rsidRDefault="006409D2" w:rsidP="001F7AE9">
      <w:pPr>
        <w:numPr>
          <w:ilvl w:val="2"/>
          <w:numId w:val="6"/>
        </w:numPr>
        <w:spacing w:after="120" w:line="264" w:lineRule="auto"/>
        <w:jc w:val="both"/>
        <w:rPr>
          <w:sz w:val="18"/>
          <w:szCs w:val="18"/>
        </w:rPr>
      </w:pPr>
      <w:bookmarkStart w:id="138" w:name="_Hlk144803403"/>
      <w:r>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39" w:name="_Toc6410456"/>
      <w:bookmarkStart w:id="140" w:name="_Toc146112664"/>
      <w:bookmarkStart w:id="141" w:name="_Toc157502839"/>
      <w:bookmarkStart w:id="142" w:name="_Toc158273090"/>
      <w:bookmarkEnd w:id="138"/>
      <w:r w:rsidRPr="001B29A7">
        <w:rPr>
          <w:b/>
          <w:szCs w:val="18"/>
        </w:rPr>
        <w:t>Trakční a energická zařízení</w:t>
      </w:r>
      <w:bookmarkEnd w:id="139"/>
      <w:bookmarkEnd w:id="140"/>
      <w:bookmarkEnd w:id="141"/>
      <w:bookmarkEnd w:id="142"/>
    </w:p>
    <w:p w14:paraId="74EB5C1E" w14:textId="5FD74F14" w:rsidR="00DF7BAA" w:rsidRPr="000124A1" w:rsidRDefault="006409D2" w:rsidP="001F7AE9">
      <w:pPr>
        <w:pStyle w:val="Text2-1"/>
      </w:pPr>
      <w:r>
        <w:t>Neobsazeno.</w:t>
      </w:r>
    </w:p>
    <w:p w14:paraId="3ED6E2FF" w14:textId="77777777" w:rsidR="001F7AE9" w:rsidRPr="00242096" w:rsidRDefault="001F7AE9" w:rsidP="001F7AE9">
      <w:pPr>
        <w:keepNext/>
        <w:numPr>
          <w:ilvl w:val="1"/>
          <w:numId w:val="6"/>
        </w:numPr>
        <w:spacing w:before="200" w:after="120" w:line="264" w:lineRule="auto"/>
        <w:outlineLvl w:val="1"/>
        <w:rPr>
          <w:b/>
        </w:rPr>
      </w:pPr>
      <w:bookmarkStart w:id="143" w:name="_Toc158273091"/>
      <w:bookmarkStart w:id="144" w:name="_Toc121494870"/>
      <w:bookmarkStart w:id="145" w:name="_Toc6410458"/>
      <w:r w:rsidRPr="00242096">
        <w:rPr>
          <w:b/>
        </w:rPr>
        <w:lastRenderedPageBreak/>
        <w:t xml:space="preserve">Centrální nákup </w:t>
      </w:r>
      <w:r w:rsidRPr="00242096">
        <w:rPr>
          <w:b/>
          <w:szCs w:val="18"/>
        </w:rPr>
        <w:t>materiálu</w:t>
      </w:r>
      <w:bookmarkEnd w:id="143"/>
    </w:p>
    <w:p w14:paraId="35DF8321" w14:textId="77777777" w:rsidR="00822D2D" w:rsidRPr="00822D2D" w:rsidRDefault="00242096" w:rsidP="00242096">
      <w:pPr>
        <w:numPr>
          <w:ilvl w:val="2"/>
          <w:numId w:val="6"/>
        </w:numPr>
        <w:spacing w:after="120" w:line="264" w:lineRule="auto"/>
        <w:jc w:val="both"/>
        <w:rPr>
          <w:sz w:val="18"/>
          <w:szCs w:val="18"/>
        </w:rPr>
      </w:pPr>
      <w:r w:rsidRPr="00FB312F">
        <w:rPr>
          <w:b/>
          <w:sz w:val="18"/>
          <w:szCs w:val="18"/>
        </w:rPr>
        <w:t xml:space="preserve">Materiál železničního </w:t>
      </w:r>
      <w:r w:rsidR="00822D2D" w:rsidRPr="00FB312F">
        <w:rPr>
          <w:b/>
          <w:sz w:val="18"/>
          <w:szCs w:val="18"/>
        </w:rPr>
        <w:t>svršku – CNM</w:t>
      </w:r>
      <w:r w:rsidRPr="00FB312F">
        <w:rPr>
          <w:b/>
          <w:sz w:val="18"/>
          <w:szCs w:val="18"/>
        </w:rPr>
        <w:t>-II</w:t>
      </w:r>
    </w:p>
    <w:p w14:paraId="10A08181" w14:textId="1C1AA499" w:rsidR="00242096" w:rsidRPr="00FB312F" w:rsidRDefault="00770026" w:rsidP="009C139A">
      <w:pPr>
        <w:pStyle w:val="Text2-2"/>
      </w:pPr>
      <w:r w:rsidRPr="00FB312F">
        <w:t>Neobsazeno</w:t>
      </w:r>
      <w:r w:rsidR="009C139A">
        <w:t>.</w:t>
      </w:r>
    </w:p>
    <w:p w14:paraId="0FB3CFCF" w14:textId="74ABFEDD" w:rsidR="009C139A" w:rsidRDefault="00242096" w:rsidP="00242096">
      <w:pPr>
        <w:numPr>
          <w:ilvl w:val="2"/>
          <w:numId w:val="6"/>
        </w:numPr>
        <w:spacing w:after="120" w:line="264" w:lineRule="auto"/>
        <w:jc w:val="both"/>
        <w:rPr>
          <w:b/>
          <w:sz w:val="18"/>
          <w:szCs w:val="18"/>
        </w:rPr>
      </w:pPr>
      <w:r w:rsidRPr="00FB312F">
        <w:rPr>
          <w:b/>
          <w:sz w:val="18"/>
          <w:szCs w:val="18"/>
        </w:rPr>
        <w:t>Centrální nákup materiálu – Mobiliář a ADZ</w:t>
      </w:r>
    </w:p>
    <w:p w14:paraId="20210995" w14:textId="5D94F476" w:rsidR="00242096" w:rsidRPr="00FB312F" w:rsidRDefault="00D3091F" w:rsidP="009C139A">
      <w:pPr>
        <w:pStyle w:val="Text2-2"/>
        <w:rPr>
          <w:b/>
        </w:rPr>
      </w:pPr>
      <w:r w:rsidRPr="00FB312F">
        <w:t>Neobsazeno</w:t>
      </w:r>
      <w:r w:rsidR="009C139A">
        <w:t>.</w:t>
      </w:r>
    </w:p>
    <w:p w14:paraId="128ED070" w14:textId="7BC4A3AB" w:rsidR="009C139A" w:rsidRDefault="00242096" w:rsidP="00242096">
      <w:pPr>
        <w:numPr>
          <w:ilvl w:val="2"/>
          <w:numId w:val="6"/>
        </w:numPr>
        <w:spacing w:after="120" w:line="264" w:lineRule="auto"/>
        <w:jc w:val="both"/>
        <w:rPr>
          <w:b/>
          <w:bCs/>
        </w:rPr>
      </w:pPr>
      <w:bookmarkStart w:id="146" w:name="_Toc126758558"/>
      <w:r w:rsidRPr="007457FF">
        <w:rPr>
          <w:b/>
          <w:sz w:val="18"/>
          <w:szCs w:val="18"/>
        </w:rPr>
        <w:t>Materiál</w:t>
      </w:r>
      <w:r w:rsidRPr="000A6E4F">
        <w:rPr>
          <w:b/>
          <w:bCs/>
        </w:rPr>
        <w:t xml:space="preserve"> </w:t>
      </w:r>
      <w:r w:rsidRPr="000A6E4F">
        <w:rPr>
          <w:b/>
          <w:bCs/>
          <w:sz w:val="18"/>
          <w:szCs w:val="18"/>
        </w:rPr>
        <w:t>dodávaný</w:t>
      </w:r>
      <w:r w:rsidRPr="000A6E4F">
        <w:rPr>
          <w:b/>
          <w:bCs/>
        </w:rPr>
        <w:t xml:space="preserve"> objednatelem (mimo CNM)</w:t>
      </w:r>
      <w:bookmarkEnd w:id="146"/>
    </w:p>
    <w:p w14:paraId="44669CC2" w14:textId="6669DDE6" w:rsidR="00242096" w:rsidRPr="000A6E4F" w:rsidRDefault="00FB312F" w:rsidP="009C139A">
      <w:pPr>
        <w:pStyle w:val="Text2-2"/>
        <w:rPr>
          <w:b/>
          <w:bCs/>
        </w:rPr>
      </w:pPr>
      <w:r>
        <w:t>Neobsazeno</w:t>
      </w:r>
      <w:r w:rsidR="009C139A">
        <w:t>.</w:t>
      </w:r>
    </w:p>
    <w:p w14:paraId="3B67C881" w14:textId="12DCE799" w:rsidR="00DF7BAA" w:rsidRDefault="00DF7BAA" w:rsidP="00DF7BAA">
      <w:pPr>
        <w:pStyle w:val="Nadpis2-2"/>
      </w:pPr>
      <w:bookmarkStart w:id="147" w:name="_Toc158273092"/>
      <w:r>
        <w:t>Životní prostředí</w:t>
      </w:r>
      <w:bookmarkEnd w:id="144"/>
      <w:bookmarkEnd w:id="147"/>
      <w:bookmarkEnd w:id="145"/>
    </w:p>
    <w:p w14:paraId="29D3100B" w14:textId="77777777" w:rsidR="001F7AE9" w:rsidRPr="001B29A7" w:rsidRDefault="001F7AE9" w:rsidP="001F7AE9">
      <w:pPr>
        <w:pStyle w:val="Text2-1"/>
      </w:pPr>
      <w:bookmarkStart w:id="148" w:name="_Hlk151656168"/>
      <w:r w:rsidRPr="001B29A7">
        <w:t xml:space="preserve">Zhotovitel je v termínu do </w:t>
      </w:r>
      <w:r w:rsidRPr="003A6F37">
        <w:t>30 dnů od účinnosti</w:t>
      </w:r>
      <w:r w:rsidRPr="001B29A7">
        <w:t xml:space="preserve">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8"/>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49"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50" w:name="_Hlk151656385"/>
      <w:bookmarkStart w:id="151" w:name="_Hlk156376365"/>
      <w:bookmarkEnd w:id="149"/>
      <w:r w:rsidRPr="001B29A7">
        <w:t xml:space="preserve">Zhotovitel se zavazuje dodržet veškeré legislativní požadavky </w:t>
      </w:r>
      <w:bookmarkStart w:id="152" w:name="_Hlk150855405"/>
      <w:r w:rsidRPr="001B29A7">
        <w:t>z oblasti ochrany životního prostředí</w:t>
      </w:r>
      <w:bookmarkEnd w:id="152"/>
      <w:r w:rsidRPr="001B29A7">
        <w:t xml:space="preserve"> a veškeré podmínky obdržených vyjádření dotčených orgánů státní správy</w:t>
      </w:r>
      <w:bookmarkEnd w:id="150"/>
      <w:r w:rsidRPr="001B29A7">
        <w:t>.</w:t>
      </w:r>
      <w:bookmarkEnd w:id="151"/>
    </w:p>
    <w:p w14:paraId="1783C373" w14:textId="7C914DA6" w:rsidR="001860E7" w:rsidRPr="00B61D30" w:rsidRDefault="00FB312F" w:rsidP="00FB312F">
      <w:pPr>
        <w:pStyle w:val="Text2-2"/>
        <w:rPr>
          <w:rStyle w:val="Tun"/>
        </w:rPr>
      </w:pPr>
      <w:bookmarkStart w:id="153" w:name="_Hlk156376476"/>
      <w:r>
        <w:t>Neobsazeno</w:t>
      </w:r>
      <w:bookmarkEnd w:id="153"/>
      <w:r w:rsidR="009C139A">
        <w:t>.</w:t>
      </w:r>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2B6FBD5"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předloží TDS nejméně </w:t>
      </w:r>
      <w:r w:rsidR="00CF0828">
        <w:rPr>
          <w:sz w:val="18"/>
          <w:szCs w:val="18"/>
        </w:rPr>
        <w:t>5</w:t>
      </w:r>
      <w:r w:rsidRPr="00FB312F">
        <w:rPr>
          <w:sz w:val="18"/>
          <w:szCs w:val="18"/>
        </w:rPr>
        <w:t xml:space="preserve"> dní</w:t>
      </w:r>
      <w:r w:rsidRPr="005465AE">
        <w:rPr>
          <w:sz w:val="18"/>
          <w:szCs w:val="18"/>
        </w:rPr>
        <w:t xml:space="preserve">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54BED0C0"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7457FF">
        <w:rPr>
          <w:sz w:val="18"/>
          <w:szCs w:val="18"/>
        </w:rPr>
        <w:t> </w:t>
      </w:r>
      <w:r w:rsidRPr="005465AE">
        <w:rPr>
          <w:sz w:val="18"/>
          <w:szCs w:val="18"/>
        </w:rPr>
        <w:t>odpady</w:t>
      </w:r>
      <w:r w:rsidR="007457FF">
        <w:rPr>
          <w:sz w:val="18"/>
          <w:szCs w:val="18"/>
        </w:rPr>
        <w:t>.</w:t>
      </w:r>
    </w:p>
    <w:p w14:paraId="27005A2A" w14:textId="7E2B77B2" w:rsidR="001F7AE9" w:rsidRPr="001911AA" w:rsidRDefault="00FB312F" w:rsidP="001F7AE9">
      <w:pPr>
        <w:numPr>
          <w:ilvl w:val="3"/>
          <w:numId w:val="6"/>
        </w:numPr>
        <w:spacing w:after="120" w:line="264" w:lineRule="auto"/>
        <w:jc w:val="both"/>
        <w:rPr>
          <w:sz w:val="18"/>
          <w:szCs w:val="18"/>
        </w:rPr>
      </w:pPr>
      <w:bookmarkStart w:id="154" w:name="_Hlk151657608"/>
      <w:r w:rsidRPr="001911AA">
        <w:rPr>
          <w:sz w:val="18"/>
          <w:szCs w:val="18"/>
        </w:rPr>
        <w:t>Neobsazeno</w:t>
      </w:r>
      <w:bookmarkEnd w:id="154"/>
      <w:r w:rsidR="009C139A">
        <w:rPr>
          <w:sz w:val="18"/>
          <w:szCs w:val="18"/>
        </w:rPr>
        <w:t>.</w:t>
      </w:r>
    </w:p>
    <w:p w14:paraId="538FD320" w14:textId="4A5419E5" w:rsidR="001F7AE9" w:rsidRPr="001911AA" w:rsidRDefault="00FB312F" w:rsidP="001F7AE9">
      <w:pPr>
        <w:numPr>
          <w:ilvl w:val="3"/>
          <w:numId w:val="6"/>
        </w:numPr>
        <w:spacing w:after="120" w:line="264" w:lineRule="auto"/>
        <w:jc w:val="both"/>
        <w:rPr>
          <w:sz w:val="18"/>
          <w:szCs w:val="18"/>
        </w:rPr>
      </w:pPr>
      <w:r w:rsidRPr="001911AA">
        <w:rPr>
          <w:sz w:val="18"/>
          <w:szCs w:val="18"/>
        </w:rPr>
        <w:t>Neobsazeno</w:t>
      </w:r>
      <w:r w:rsidR="009C139A">
        <w:rPr>
          <w:sz w:val="18"/>
          <w:szCs w:val="18"/>
        </w:rPr>
        <w:t>.</w:t>
      </w:r>
    </w:p>
    <w:p w14:paraId="47A4F84C" w14:textId="506E75B2" w:rsidR="001F7AE9" w:rsidRPr="001B29A7" w:rsidRDefault="001F7AE9" w:rsidP="001F7AE9">
      <w:pPr>
        <w:numPr>
          <w:ilvl w:val="3"/>
          <w:numId w:val="6"/>
        </w:numPr>
        <w:spacing w:after="120" w:line="264" w:lineRule="auto"/>
        <w:jc w:val="both"/>
        <w:rPr>
          <w:sz w:val="18"/>
          <w:szCs w:val="18"/>
        </w:rPr>
      </w:pPr>
      <w:bookmarkStart w:id="155"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w:t>
      </w:r>
      <w:r w:rsidRPr="001B29A7">
        <w:rPr>
          <w:sz w:val="18"/>
          <w:szCs w:val="18"/>
        </w:rPr>
        <w:lastRenderedPageBreak/>
        <w:t xml:space="preserve">skládku. Zhotovitel bude se stavebním a demoličním odpadem nakládat jako s odpadem vhodným k dalšímu zpracování, respektive k recyklaci. Tento stavební a demoliční odpad, považovaný za vhodný k recyklaci nebude ukládán na skládky odpadu, nýbrž v </w:t>
      </w:r>
      <w:r w:rsidR="009C139A" w:rsidRPr="001B29A7">
        <w:rPr>
          <w:sz w:val="18"/>
          <w:szCs w:val="18"/>
        </w:rPr>
        <w:t>případě,</w:t>
      </w:r>
      <w:r w:rsidRPr="001B29A7">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5"/>
    </w:p>
    <w:p w14:paraId="20A1628E" w14:textId="0D4DE404" w:rsidR="001F7AE9" w:rsidRPr="001911AA" w:rsidRDefault="001911AA" w:rsidP="001F7AE9">
      <w:pPr>
        <w:numPr>
          <w:ilvl w:val="3"/>
          <w:numId w:val="6"/>
        </w:numPr>
        <w:spacing w:after="120" w:line="264" w:lineRule="auto"/>
        <w:jc w:val="both"/>
      </w:pPr>
      <w:r w:rsidRPr="001911AA">
        <w:rPr>
          <w:sz w:val="18"/>
          <w:szCs w:val="18"/>
        </w:rPr>
        <w:t>Neobsazeno</w:t>
      </w:r>
      <w:r w:rsidR="009C139A">
        <w:rPr>
          <w:sz w:val="18"/>
          <w:szCs w:val="18"/>
        </w:rPr>
        <w:t>.</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F73720A"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00F054EA">
        <w:rPr>
          <w:b/>
          <w:sz w:val="18"/>
          <w:szCs w:val="18"/>
        </w:rPr>
        <w:t xml:space="preserve"> </w:t>
      </w:r>
      <w:r w:rsidRPr="001B29A7">
        <w:rPr>
          <w:b/>
          <w:sz w:val="18"/>
          <w:szCs w:val="18"/>
        </w:rPr>
        <w:t>o</w:t>
      </w:r>
      <w:r>
        <w:rPr>
          <w:b/>
          <w:sz w:val="18"/>
          <w:szCs w:val="18"/>
        </w:rPr>
        <w:t> </w:t>
      </w:r>
      <w:r w:rsidRPr="001B29A7">
        <w:rPr>
          <w:b/>
          <w:sz w:val="18"/>
          <w:szCs w:val="18"/>
        </w:rPr>
        <w:t>povolení záměru</w:t>
      </w:r>
      <w:r w:rsidR="00F054EA">
        <w:rPr>
          <w:b/>
          <w:sz w:val="18"/>
          <w:szCs w:val="18"/>
        </w:rPr>
        <w:t>.</w:t>
      </w:r>
      <w:r w:rsidRPr="001B29A7">
        <w:rPr>
          <w:b/>
          <w:sz w:val="18"/>
          <w:szCs w:val="18"/>
        </w:rPr>
        <w:t xml:space="preserve"> Umístění </w:t>
      </w:r>
      <w:bookmarkStart w:id="156" w:name="_Hlk156379812"/>
      <w:r w:rsidRPr="001B29A7">
        <w:rPr>
          <w:b/>
          <w:sz w:val="18"/>
          <w:szCs w:val="18"/>
        </w:rPr>
        <w:t>zařízení k nakládání</w:t>
      </w:r>
      <w:bookmarkEnd w:id="156"/>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57" w:name="_Toc6410460"/>
      <w:bookmarkStart w:id="158" w:name="_Toc121494871"/>
      <w:bookmarkStart w:id="159" w:name="_Toc158273093"/>
      <w:r w:rsidRPr="00EC2E51">
        <w:t>ORGANIZACE</w:t>
      </w:r>
      <w:r>
        <w:t xml:space="preserve"> VÝSTAVBY, VÝLUKY</w:t>
      </w:r>
      <w:bookmarkEnd w:id="157"/>
      <w:bookmarkEnd w:id="158"/>
      <w:bookmarkEnd w:id="159"/>
    </w:p>
    <w:p w14:paraId="492E1233" w14:textId="572B7035" w:rsidR="001F7AE9" w:rsidRPr="007457FF" w:rsidRDefault="001A4CA5" w:rsidP="001A4CA5">
      <w:pPr>
        <w:pStyle w:val="Text2-1"/>
      </w:pPr>
      <w:r w:rsidRPr="007457FF">
        <w:t>Rozhodující milníky doporučeného časového harmonogramu:</w:t>
      </w:r>
    </w:p>
    <w:p w14:paraId="10DACBE2" w14:textId="2EA44A09" w:rsidR="00B60031" w:rsidRPr="002635E2" w:rsidRDefault="001A4CA5" w:rsidP="00DE7C75">
      <w:pPr>
        <w:pStyle w:val="Text2-1"/>
        <w:numPr>
          <w:ilvl w:val="0"/>
          <w:numId w:val="17"/>
        </w:numPr>
        <w:ind w:left="1134" w:hanging="425"/>
      </w:pPr>
      <w:r w:rsidRPr="002635E2">
        <w:t>Při zpracování harmonogramu je nutné vycházet z jednotlivých stavebních postupů uvedených v</w:t>
      </w:r>
      <w:r w:rsidR="003F52CA" w:rsidRPr="002635E2">
        <w:t> </w:t>
      </w:r>
      <w:r w:rsidRPr="002635E2">
        <w:t>ZOV</w:t>
      </w:r>
      <w:r w:rsidR="003F52CA" w:rsidRPr="002635E2">
        <w:t>,</w:t>
      </w:r>
      <w:r w:rsidRPr="002635E2">
        <w:t xml:space="preserve"> dodržet množství a délku předjednaných výluk</w:t>
      </w:r>
      <w:r w:rsidR="003B426C" w:rsidRPr="002635E2">
        <w:t>.</w:t>
      </w:r>
    </w:p>
    <w:p w14:paraId="043FB4DC" w14:textId="77777777" w:rsidR="001F7AE9" w:rsidRPr="002635E2" w:rsidRDefault="001F7AE9" w:rsidP="001F7AE9">
      <w:pPr>
        <w:numPr>
          <w:ilvl w:val="2"/>
          <w:numId w:val="6"/>
        </w:numPr>
        <w:spacing w:after="120" w:line="264" w:lineRule="auto"/>
        <w:jc w:val="both"/>
        <w:rPr>
          <w:sz w:val="18"/>
          <w:szCs w:val="18"/>
        </w:rPr>
      </w:pPr>
      <w:r w:rsidRPr="002635E2">
        <w:rPr>
          <w:sz w:val="18"/>
          <w:szCs w:val="18"/>
        </w:rPr>
        <w:t>V harmonogramu postupu prací je nutno dle ZOV v Projektové dokumentaci respektovat zejména následující požadavky a termíny:</w:t>
      </w:r>
    </w:p>
    <w:p w14:paraId="1B0A073C" w14:textId="77777777" w:rsidR="001F7AE9" w:rsidRPr="002635E2" w:rsidRDefault="001F7AE9" w:rsidP="001F7AE9">
      <w:pPr>
        <w:numPr>
          <w:ilvl w:val="0"/>
          <w:numId w:val="4"/>
        </w:numPr>
        <w:spacing w:after="60" w:line="264" w:lineRule="auto"/>
        <w:jc w:val="both"/>
        <w:rPr>
          <w:sz w:val="18"/>
          <w:szCs w:val="18"/>
        </w:rPr>
      </w:pPr>
      <w:r w:rsidRPr="002635E2">
        <w:rPr>
          <w:sz w:val="18"/>
          <w:szCs w:val="18"/>
        </w:rPr>
        <w:t>termín zahájení a ukončení stavby</w:t>
      </w:r>
    </w:p>
    <w:p w14:paraId="13E163A1" w14:textId="52C4A1A2" w:rsidR="001F7AE9" w:rsidRPr="002635E2" w:rsidRDefault="001F7AE9" w:rsidP="001F7AE9">
      <w:pPr>
        <w:numPr>
          <w:ilvl w:val="0"/>
          <w:numId w:val="4"/>
        </w:numPr>
        <w:spacing w:after="60" w:line="264" w:lineRule="auto"/>
        <w:jc w:val="both"/>
      </w:pPr>
      <w:r w:rsidRPr="002635E2">
        <w:rPr>
          <w:sz w:val="18"/>
          <w:szCs w:val="18"/>
        </w:rPr>
        <w:t>koordinace se souběžně probíhajícími stavbami</w:t>
      </w:r>
    </w:p>
    <w:p w14:paraId="0664F3AF" w14:textId="61339B80" w:rsidR="001F7AE9" w:rsidRPr="00F973D4" w:rsidRDefault="00DF7BAA" w:rsidP="001F7AE9">
      <w:pPr>
        <w:pStyle w:val="Text2-1"/>
      </w:pPr>
      <w:r w:rsidRPr="00F973D4">
        <w:t>Zhotovitel se zavazuje</w:t>
      </w:r>
      <w:r w:rsidR="001F7AE9" w:rsidRPr="00F973D4">
        <w:t xml:space="preserv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2A47AF5E" w:rsidR="00DF7BAA"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w:t>
      </w:r>
      <w:r w:rsidR="003B426C" w:rsidRPr="003B426C">
        <w:t xml:space="preserve">Dílu 1 Zadávací </w:t>
      </w:r>
      <w:r w:rsidR="009C139A" w:rsidRPr="003B426C">
        <w:t>dokumentace – Výzva</w:t>
      </w:r>
      <w:r w:rsidR="003B426C" w:rsidRPr="003B426C">
        <w:t xml:space="preserve">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F948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F948BC">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404F88" w14:paraId="0209692E"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7E040C" w:rsidRDefault="00F92FF6" w:rsidP="00F948BC">
            <w:pPr>
              <w:pStyle w:val="Tabulka-7"/>
              <w:rPr>
                <w:highlight w:val="green"/>
              </w:rPr>
            </w:pPr>
          </w:p>
        </w:tc>
        <w:tc>
          <w:tcPr>
            <w:tcW w:w="3073" w:type="dxa"/>
          </w:tcPr>
          <w:p w14:paraId="7B91FE47" w14:textId="2CDBBEC0" w:rsidR="00F92FF6" w:rsidRPr="007E040C" w:rsidRDefault="00F92FF6" w:rsidP="00F948BC">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EC02A5">
              <w:t>Zahájení stavby</w:t>
            </w:r>
            <w:r>
              <w:t xml:space="preserve"> (stavebních prací) – dnem předání </w:t>
            </w:r>
            <w:r w:rsidR="00DE7C75">
              <w:t>S</w:t>
            </w:r>
            <w:r>
              <w:t>taveniště</w:t>
            </w:r>
          </w:p>
        </w:tc>
        <w:tc>
          <w:tcPr>
            <w:tcW w:w="1694" w:type="dxa"/>
          </w:tcPr>
          <w:p w14:paraId="2AD4D996" w14:textId="77777777" w:rsidR="00F92FF6" w:rsidRPr="008B4F46" w:rsidRDefault="00F92FF6" w:rsidP="00F948BC">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42AC29A2" w14:textId="20958048" w:rsidR="00F92FF6" w:rsidRPr="00EC4D8E"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EC4D8E">
              <w:rPr>
                <w:sz w:val="14"/>
              </w:rPr>
              <w:t xml:space="preserve">do </w:t>
            </w:r>
            <w:r w:rsidR="00CF0828">
              <w:rPr>
                <w:sz w:val="14"/>
              </w:rPr>
              <w:t>10</w:t>
            </w:r>
            <w:r w:rsidRPr="00EC4D8E">
              <w:rPr>
                <w:sz w:val="14"/>
              </w:rPr>
              <w:t xml:space="preserve"> pracovních dnů od účinnosti smlouvy</w:t>
            </w:r>
          </w:p>
          <w:p w14:paraId="61C5F308" w14:textId="781C8410" w:rsidR="00F92FF6" w:rsidRPr="00EC4D8E"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EC4D8E">
              <w:rPr>
                <w:sz w:val="14"/>
              </w:rPr>
              <w:t xml:space="preserve">(předpoklad </w:t>
            </w:r>
            <w:r w:rsidR="00037E25">
              <w:rPr>
                <w:sz w:val="14"/>
              </w:rPr>
              <w:t>květen</w:t>
            </w:r>
            <w:r w:rsidRPr="00EC4D8E">
              <w:rPr>
                <w:sz w:val="14"/>
              </w:rPr>
              <w:t xml:space="preserve"> 202</w:t>
            </w:r>
            <w:r w:rsidR="00EC4D8E" w:rsidRPr="00EC4D8E">
              <w:rPr>
                <w:sz w:val="14"/>
              </w:rPr>
              <w:t>5</w:t>
            </w:r>
            <w:r w:rsidRPr="00EC4D8E">
              <w:rPr>
                <w:sz w:val="14"/>
              </w:rPr>
              <w:t>)</w:t>
            </w:r>
          </w:p>
        </w:tc>
      </w:tr>
      <w:tr w:rsidR="00F92FF6" w:rsidRPr="00404F88" w14:paraId="1E86C054" w14:textId="77777777" w:rsidTr="00037E25">
        <w:tc>
          <w:tcPr>
            <w:cnfStyle w:val="001000000000" w:firstRow="0" w:lastRow="0" w:firstColumn="1" w:lastColumn="0" w:oddVBand="0" w:evenVBand="0" w:oddHBand="0" w:evenHBand="0" w:firstRowFirstColumn="0" w:firstRowLastColumn="0" w:lastRowFirstColumn="0" w:lastRowLastColumn="0"/>
            <w:tcW w:w="1320" w:type="dxa"/>
          </w:tcPr>
          <w:p w14:paraId="1EB54053" w14:textId="5AF81633" w:rsidR="00F92FF6" w:rsidRPr="007E040C" w:rsidRDefault="00037E25" w:rsidP="00F948BC">
            <w:pPr>
              <w:pStyle w:val="Tabulka-7"/>
              <w:rPr>
                <w:highlight w:val="green"/>
              </w:rPr>
            </w:pPr>
            <w:r>
              <w:t>1</w:t>
            </w:r>
            <w:r w:rsidR="00F92FF6" w:rsidRPr="00054071">
              <w:t xml:space="preserve">. </w:t>
            </w:r>
            <w:r w:rsidR="00CF0828" w:rsidRPr="00046FD4">
              <w:t>Stavební postup</w:t>
            </w:r>
          </w:p>
        </w:tc>
        <w:tc>
          <w:tcPr>
            <w:tcW w:w="3073" w:type="dxa"/>
          </w:tcPr>
          <w:p w14:paraId="2A71735D" w14:textId="4CEDA469" w:rsidR="00F92FF6" w:rsidRPr="007E040C" w:rsidRDefault="006C5366" w:rsidP="00F948BC">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1945BD">
              <w:t>Práce na odstranění důlních škod</w:t>
            </w:r>
          </w:p>
        </w:tc>
        <w:tc>
          <w:tcPr>
            <w:tcW w:w="1694" w:type="dxa"/>
          </w:tcPr>
          <w:p w14:paraId="5D638E00" w14:textId="61F88502" w:rsidR="00F92FF6" w:rsidRPr="007E040C" w:rsidRDefault="00CF0828" w:rsidP="00F948BC">
            <w:pPr>
              <w:pStyle w:val="Tabulka-7"/>
              <w:cnfStyle w:val="000000000000" w:firstRow="0" w:lastRow="0" w:firstColumn="0" w:lastColumn="0" w:oddVBand="0" w:evenVBand="0" w:oddHBand="0" w:evenHBand="0" w:firstRowFirstColumn="0" w:firstRowLastColumn="0" w:lastRowFirstColumn="0" w:lastRowLastColumn="0"/>
              <w:rPr>
                <w:highlight w:val="green"/>
              </w:rPr>
            </w:pPr>
            <w:r>
              <w:t>b</w:t>
            </w:r>
            <w:r w:rsidRPr="00054071">
              <w:t>ez výluky</w:t>
            </w:r>
          </w:p>
        </w:tc>
        <w:tc>
          <w:tcPr>
            <w:tcW w:w="1964" w:type="dxa"/>
            <w:shd w:val="clear" w:color="auto" w:fill="auto"/>
          </w:tcPr>
          <w:p w14:paraId="4F4B8053" w14:textId="43D7C6E1" w:rsidR="00F92FF6" w:rsidRPr="00BC51B8" w:rsidRDefault="009C139A" w:rsidP="00F948BC">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4D5FB3">
              <w:rPr>
                <w:sz w:val="14"/>
              </w:rPr>
              <w:t>listopad</w:t>
            </w:r>
            <w:r w:rsidR="004D5FB3" w:rsidRPr="004D5FB3">
              <w:rPr>
                <w:sz w:val="14"/>
              </w:rPr>
              <w:t xml:space="preserve"> 2025</w:t>
            </w:r>
          </w:p>
        </w:tc>
      </w:tr>
      <w:tr w:rsidR="00BF1E7B" w:rsidRPr="00404F88" w14:paraId="07929531"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7EA20DF0" w14:textId="7DA0CC66" w:rsidR="00BF1E7B" w:rsidRDefault="00BF1E7B" w:rsidP="00BF1E7B">
            <w:pPr>
              <w:pStyle w:val="Tabulka-7"/>
              <w:rPr>
                <w:highlight w:val="green"/>
              </w:rPr>
            </w:pPr>
            <w:r w:rsidRPr="008B4F46">
              <w:t xml:space="preserve">Dokončení stavebních </w:t>
            </w:r>
            <w:r>
              <w:t>prací</w:t>
            </w:r>
          </w:p>
        </w:tc>
        <w:tc>
          <w:tcPr>
            <w:tcW w:w="3073" w:type="dxa"/>
          </w:tcPr>
          <w:p w14:paraId="29FDB1D1" w14:textId="19E3616C" w:rsidR="00BF1E7B" w:rsidRPr="007E040C" w:rsidDel="00055752" w:rsidRDefault="00BF1E7B" w:rsidP="00BF1E7B">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1945BD">
              <w:t>Dokončení stavby (stavebních prací)</w:t>
            </w:r>
          </w:p>
        </w:tc>
        <w:tc>
          <w:tcPr>
            <w:tcW w:w="1694" w:type="dxa"/>
          </w:tcPr>
          <w:p w14:paraId="049B5BB2" w14:textId="77777777" w:rsidR="00BF1E7B" w:rsidRPr="007E040C" w:rsidRDefault="00BF1E7B" w:rsidP="00BF1E7B">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7197B0D" w14:textId="5CDE3FF0" w:rsidR="00BF1E7B" w:rsidRPr="00BC51B8" w:rsidRDefault="00564AE6" w:rsidP="00BF1E7B">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1945BD">
              <w:rPr>
                <w:sz w:val="14"/>
              </w:rPr>
              <w:t xml:space="preserve">do </w:t>
            </w:r>
            <w:r w:rsidR="00037E25">
              <w:rPr>
                <w:sz w:val="14"/>
              </w:rPr>
              <w:t>7</w:t>
            </w:r>
            <w:r w:rsidRPr="001945BD">
              <w:rPr>
                <w:sz w:val="14"/>
              </w:rPr>
              <w:t xml:space="preserve"> měsíců ode dne zahájení stavby</w:t>
            </w:r>
          </w:p>
        </w:tc>
      </w:tr>
      <w:tr w:rsidR="00BF1E7B" w:rsidRPr="00404F88" w14:paraId="20ED207A"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BF1E7B" w:rsidRPr="007E040C" w:rsidRDefault="00BF1E7B" w:rsidP="00BF1E7B">
            <w:pPr>
              <w:pStyle w:val="Tabulka-7"/>
              <w:rPr>
                <w:highlight w:val="green"/>
              </w:rPr>
            </w:pPr>
          </w:p>
        </w:tc>
        <w:tc>
          <w:tcPr>
            <w:tcW w:w="3073" w:type="dxa"/>
          </w:tcPr>
          <w:p w14:paraId="59C074F7" w14:textId="4B9EDE5C" w:rsidR="00BF1E7B" w:rsidRPr="008B4F46" w:rsidRDefault="00BF1E7B" w:rsidP="00BF1E7B">
            <w:pPr>
              <w:pStyle w:val="Tabulka-7"/>
              <w:cnfStyle w:val="000000000000" w:firstRow="0" w:lastRow="0" w:firstColumn="0" w:lastColumn="0" w:oddVBand="0" w:evenVBand="0" w:oddHBand="0" w:evenHBand="0" w:firstRowFirstColumn="0" w:firstRowLastColumn="0" w:lastRowFirstColumn="0" w:lastRowLastColumn="0"/>
            </w:pPr>
            <w:r w:rsidRPr="008B4F46">
              <w:t>Dokončení Díla</w:t>
            </w:r>
          </w:p>
        </w:tc>
        <w:tc>
          <w:tcPr>
            <w:tcW w:w="1694" w:type="dxa"/>
          </w:tcPr>
          <w:p w14:paraId="47540038" w14:textId="77777777" w:rsidR="00BF1E7B" w:rsidRPr="007E040C" w:rsidRDefault="00BF1E7B" w:rsidP="00BF1E7B">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C995209" w14:textId="7013140F" w:rsidR="00BF1E7B" w:rsidRPr="004822C8" w:rsidRDefault="00CB590B" w:rsidP="00BF1E7B">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1945BD">
              <w:rPr>
                <w:sz w:val="14"/>
              </w:rPr>
              <w:t xml:space="preserve">do </w:t>
            </w:r>
            <w:r w:rsidR="00037E25">
              <w:rPr>
                <w:sz w:val="14"/>
              </w:rPr>
              <w:t>7</w:t>
            </w:r>
            <w:r w:rsidRPr="001945BD">
              <w:rPr>
                <w:sz w:val="14"/>
              </w:rPr>
              <w:t xml:space="preserve"> měsíců ode dne zahájení stavby</w:t>
            </w:r>
          </w:p>
        </w:tc>
      </w:tr>
    </w:tbl>
    <w:p w14:paraId="3433DF18" w14:textId="77777777" w:rsidR="00DF7BAA" w:rsidRDefault="00DF7BAA" w:rsidP="00DF7BAA">
      <w:pPr>
        <w:pStyle w:val="Nadpis2-1"/>
      </w:pPr>
      <w:bookmarkStart w:id="160" w:name="_Toc6410461"/>
      <w:bookmarkStart w:id="161" w:name="_Toc121494872"/>
      <w:bookmarkStart w:id="162" w:name="_Toc158273094"/>
      <w:r w:rsidRPr="00EC2E51">
        <w:lastRenderedPageBreak/>
        <w:t>SOUVISEJÍCÍ</w:t>
      </w:r>
      <w:r>
        <w:t xml:space="preserve"> DOKUMENTY A PŘEDPISY</w:t>
      </w:r>
      <w:bookmarkEnd w:id="160"/>
      <w:bookmarkEnd w:id="161"/>
      <w:bookmarkEnd w:id="162"/>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54D65897" w14:textId="77777777" w:rsidR="00184C57" w:rsidRDefault="00184C57" w:rsidP="00184C57">
      <w:pPr>
        <w:pStyle w:val="Text2-1"/>
      </w:pPr>
      <w:bookmarkStart w:id="163" w:name="_Hlk173412991"/>
      <w:r>
        <w:t>Technické požadavky na výrobky, zařízení a technologie pro ŽDC (dle směrnic SŽDC č. 34 a č. 67 jsou uvedeny na webových stránkách:</w:t>
      </w:r>
    </w:p>
    <w:p w14:paraId="3E116E33" w14:textId="77777777" w:rsidR="00184C57" w:rsidRPr="00407481" w:rsidRDefault="00184C57" w:rsidP="00184C57">
      <w:pPr>
        <w:spacing w:after="120" w:line="264" w:lineRule="auto"/>
        <w:ind w:left="737"/>
        <w:jc w:val="both"/>
        <w:rPr>
          <w:sz w:val="18"/>
          <w:szCs w:val="18"/>
        </w:rPr>
      </w:pPr>
      <w:bookmarkStart w:id="164" w:name="_Hlk173413116"/>
      <w:r w:rsidRPr="00B13355">
        <w:rPr>
          <w:rStyle w:val="Tun"/>
          <w:sz w:val="18"/>
          <w:szCs w:val="18"/>
        </w:rPr>
        <w:t xml:space="preserve">www.spravazeleznic.cz v sekci „Dodavatelé/Odběratelé / Technické požadavky </w:t>
      </w:r>
      <w:r w:rsidRPr="00B13355">
        <w:rPr>
          <w:rStyle w:val="Tun"/>
          <w:spacing w:val="-2"/>
          <w:sz w:val="18"/>
          <w:szCs w:val="18"/>
        </w:rPr>
        <w:t>na výrobky, zařízení a technologie pro ŽDC“</w:t>
      </w:r>
      <w:r w:rsidRPr="00B13355">
        <w:rPr>
          <w:spacing w:val="-2"/>
          <w:sz w:val="18"/>
          <w:szCs w:val="18"/>
        </w:rPr>
        <w:t xml:space="preserve"> </w:t>
      </w:r>
      <w:hyperlink r:id="rId12" w:history="1">
        <w:r w:rsidRPr="00B13355">
          <w:rPr>
            <w:rStyle w:val="Hypertextovodkaz"/>
            <w:spacing w:val="-2"/>
            <w:sz w:val="18"/>
            <w:szCs w:val="18"/>
          </w:rPr>
          <w:t>(https://www.spravazeleznic.cz/</w:t>
        </w:r>
        <w:r w:rsidRPr="00B13355">
          <w:rPr>
            <w:noProof/>
            <w:color w:val="0563C1" w:themeColor="hyperlink"/>
            <w:spacing w:val="-2"/>
            <w:sz w:val="18"/>
            <w:szCs w:val="18"/>
            <w:u w:val="single"/>
          </w:rPr>
          <w:br/>
        </w:r>
        <w:r w:rsidRPr="00B13355">
          <w:rPr>
            <w:rStyle w:val="Hypertextovodkaz"/>
            <w:spacing w:val="-2"/>
            <w:sz w:val="18"/>
            <w:szCs w:val="18"/>
          </w:rPr>
          <w:t>dodavatele-odberatele/technicke-pozadavky-na-vyrobky-zarizeni-a-technologie-pro-zdc.</w:t>
        </w:r>
      </w:hyperlink>
      <w:bookmarkEnd w:id="163"/>
      <w:bookmarkEnd w:id="164"/>
    </w:p>
    <w:p w14:paraId="0A873F13" w14:textId="47E93787" w:rsidR="00024EF0" w:rsidRDefault="00024EF0" w:rsidP="00024EF0">
      <w:pPr>
        <w:pStyle w:val="Text2-1"/>
      </w:pPr>
      <w:r w:rsidRPr="007D016E">
        <w:t>Objednatel umožňuje Zhotoviteli přístup ke</w:t>
      </w:r>
      <w:r>
        <w:t xml:space="preserve"> svým vnitřním dokumentům a předpisům a typové dokumentaci na webových stránkách:</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4C3673DE" w:rsidR="009C4EEA" w:rsidRDefault="009C4EEA" w:rsidP="009C4EEA">
      <w:pPr>
        <w:pStyle w:val="Textbezslovn"/>
        <w:keepNext/>
        <w:spacing w:after="0"/>
        <w:rPr>
          <w:rStyle w:val="Tun"/>
        </w:rPr>
      </w:pPr>
      <w:r>
        <w:rPr>
          <w:rStyle w:val="Tun"/>
        </w:rPr>
        <w:t>Centrum te</w:t>
      </w:r>
      <w:r w:rsidR="00DE7C75">
        <w:rPr>
          <w:rStyle w:val="Tun"/>
        </w:rPr>
        <w:t>chniky</w:t>
      </w:r>
      <w:r>
        <w:rPr>
          <w:rStyle w:val="Tun"/>
        </w:rPr>
        <w:t xml:space="preserve">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3"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5" w:name="_Toc6410462"/>
      <w:bookmarkStart w:id="166" w:name="_Toc121494873"/>
      <w:bookmarkStart w:id="167" w:name="_Toc158273095"/>
      <w:r>
        <w:t>PŘÍLOHY</w:t>
      </w:r>
      <w:bookmarkEnd w:id="165"/>
      <w:bookmarkEnd w:id="166"/>
      <w:bookmarkEnd w:id="167"/>
    </w:p>
    <w:p w14:paraId="6B2472A9" w14:textId="0E51FD5A" w:rsidR="002B6B58" w:rsidRDefault="00FD63C8" w:rsidP="00264D52">
      <w:pPr>
        <w:pStyle w:val="Text2-1"/>
      </w:pPr>
      <w:r w:rsidRPr="001945BD">
        <w:t>Situační schéma</w:t>
      </w:r>
      <w:bookmarkEnd w:id="18"/>
      <w:bookmarkEnd w:id="19"/>
      <w:bookmarkEnd w:id="20"/>
      <w:bookmarkEnd w:id="21"/>
      <w:bookmarkEnd w:id="22"/>
    </w:p>
    <w:sectPr w:rsidR="002B6B58"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1FE2F" w14:textId="77777777" w:rsidR="00177FC8" w:rsidRDefault="00177FC8" w:rsidP="00962258">
      <w:pPr>
        <w:spacing w:after="0" w:line="240" w:lineRule="auto"/>
      </w:pPr>
      <w:r>
        <w:separator/>
      </w:r>
    </w:p>
  </w:endnote>
  <w:endnote w:type="continuationSeparator" w:id="0">
    <w:p w14:paraId="354B3C5D" w14:textId="77777777" w:rsidR="00177FC8" w:rsidRDefault="00177FC8" w:rsidP="00962258">
      <w:pPr>
        <w:spacing w:after="0" w:line="240" w:lineRule="auto"/>
      </w:pPr>
      <w:r>
        <w:continuationSeparator/>
      </w:r>
    </w:p>
  </w:endnote>
  <w:endnote w:type="continuationNotice" w:id="1">
    <w:p w14:paraId="140B78B3" w14:textId="77777777" w:rsidR="00177FC8" w:rsidRDefault="00177F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7FFFE8AC" w14:textId="57D414A7" w:rsidR="0083605B" w:rsidRDefault="00CF0828" w:rsidP="003462EB">
          <w:pPr>
            <w:pStyle w:val="Zpatvlevo"/>
          </w:pPr>
          <w:fldSimple w:instr=" STYLEREF  _Název_akce  \* MERGEFORMAT ">
            <w:r w:rsidR="00037E25">
              <w:rPr>
                <w:noProof/>
              </w:rPr>
              <w:t>Odstranění důlní škody Louky nad Olší – Karviná km 326,224-331,700 kol. č. 0 – zabezpečovací zařízení</w:t>
            </w:r>
            <w:r w:rsidR="00037E25">
              <w:rPr>
                <w:noProof/>
              </w:rPr>
              <w:cr/>
            </w:r>
          </w:fldSimple>
          <w:r w:rsidR="0083605B">
            <w:t xml:space="preserve">Příloha č. 2 </w:t>
          </w:r>
          <w:r w:rsidR="007844F2">
            <w:t>b</w:t>
          </w:r>
          <w:r w:rsidR="0083605B">
            <w:t>)</w:t>
          </w:r>
          <w:r w:rsidR="0083605B" w:rsidRPr="003462EB">
            <w:t xml:space="preserve"> </w:t>
          </w:r>
        </w:p>
        <w:p w14:paraId="178E0553" w14:textId="13F66976" w:rsidR="0083605B" w:rsidRPr="003462EB" w:rsidRDefault="0083605B" w:rsidP="00DF7BAA">
          <w:pPr>
            <w:pStyle w:val="Zpatvlevo"/>
          </w:pPr>
          <w:r>
            <w:t>Zvláštní</w:t>
          </w:r>
          <w:r w:rsidRPr="003462EB">
            <w:t xml:space="preserve"> technické </w:t>
          </w:r>
          <w:r w:rsidR="00822D2D" w:rsidRPr="003462EB">
            <w:t>podmínky</w:t>
          </w:r>
          <w:r w:rsidR="00822D2D">
            <w:t xml:space="preserve"> – Zhotovení</w:t>
          </w:r>
          <w:r>
            <w:t xml:space="preserve"> stavby </w:t>
          </w:r>
          <w:r w:rsidR="008E0FB2">
            <w:t xml:space="preserve">/ v. </w:t>
          </w:r>
          <w:r w:rsidR="00AA6521">
            <w:t>2608</w:t>
          </w:r>
          <w:r w:rsidR="004752BF">
            <w:t>2</w:t>
          </w:r>
          <w:r w:rsidR="008E0FB2">
            <w:t>202</w:t>
          </w:r>
          <w:r w:rsidR="004752BF">
            <w:t>4</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B4693AA" w14:textId="4F75FCC2" w:rsidR="0083605B" w:rsidRDefault="00CF0828" w:rsidP="003B111D">
          <w:pPr>
            <w:pStyle w:val="Zpatvpravo"/>
          </w:pPr>
          <w:fldSimple w:instr=" STYLEREF  _Název_akce  \* MERGEFORMAT ">
            <w:r w:rsidR="00037E25">
              <w:rPr>
                <w:noProof/>
              </w:rPr>
              <w:t>Odstranění důlní škody Louky nad Olší – Karviná km 326,224-331,700 kol. č. 0 – zabezpečovací zařízení</w:t>
            </w:r>
            <w:r w:rsidR="00037E25">
              <w:rPr>
                <w:noProof/>
              </w:rPr>
              <w:cr/>
            </w:r>
          </w:fldSimple>
          <w:r w:rsidR="000503FF">
            <w:t xml:space="preserve">Příloha č. 2 </w:t>
          </w:r>
          <w:r w:rsidR="00F827DA">
            <w:t>b)</w:t>
          </w:r>
        </w:p>
        <w:p w14:paraId="5D9BD160" w14:textId="32AD35AB" w:rsidR="0083605B" w:rsidRPr="003462EB" w:rsidRDefault="0083605B" w:rsidP="00DF7BAA">
          <w:pPr>
            <w:pStyle w:val="Zpatvpravo"/>
            <w:rPr>
              <w:rStyle w:val="slostrnky"/>
              <w:b w:val="0"/>
              <w:color w:val="auto"/>
              <w:sz w:val="12"/>
            </w:rPr>
          </w:pPr>
          <w:r>
            <w:t>Zvláštní</w:t>
          </w:r>
          <w:r w:rsidRPr="003462EB">
            <w:t xml:space="preserve"> technické </w:t>
          </w:r>
          <w:r w:rsidR="00822D2D" w:rsidRPr="003462EB">
            <w:t>podmínky</w:t>
          </w:r>
          <w:r w:rsidR="00822D2D">
            <w:t xml:space="preserve"> – Zhotovení</w:t>
          </w:r>
          <w:r>
            <w:t xml:space="preserve"> stavby</w:t>
          </w:r>
          <w:r w:rsidR="004752BF">
            <w:t xml:space="preserve">/ v. </w:t>
          </w:r>
          <w:r w:rsidR="00AA6521">
            <w:t>2608</w:t>
          </w:r>
          <w:r w:rsidR="004752BF">
            <w:t>2024</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34C0F" w14:textId="77777777" w:rsidR="00177FC8" w:rsidRDefault="00177FC8" w:rsidP="00962258">
      <w:pPr>
        <w:spacing w:after="0" w:line="240" w:lineRule="auto"/>
      </w:pPr>
      <w:r>
        <w:separator/>
      </w:r>
    </w:p>
  </w:footnote>
  <w:footnote w:type="continuationSeparator" w:id="0">
    <w:p w14:paraId="594E9F65" w14:textId="77777777" w:rsidR="00177FC8" w:rsidRDefault="00177FC8" w:rsidP="00962258">
      <w:pPr>
        <w:spacing w:after="0" w:line="240" w:lineRule="auto"/>
      </w:pPr>
      <w:r>
        <w:continuationSeparator/>
      </w:r>
    </w:p>
  </w:footnote>
  <w:footnote w:type="continuationNotice" w:id="1">
    <w:p w14:paraId="69BFD452" w14:textId="77777777" w:rsidR="00177FC8" w:rsidRDefault="00177F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5" w15:restartNumberingAfterBreak="0">
    <w:nsid w:val="1582512B"/>
    <w:multiLevelType w:val="multilevel"/>
    <w:tmpl w:val="F1E0D6A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2651A6"/>
    <w:multiLevelType w:val="hybridMultilevel"/>
    <w:tmpl w:val="2596370C"/>
    <w:lvl w:ilvl="0" w:tplc="270C6E38">
      <w:start w:val="1"/>
      <w:numFmt w:val="lowerLetter"/>
      <w:lvlText w:val="%1."/>
      <w:lvlJc w:val="left"/>
      <w:pPr>
        <w:ind w:left="1020" w:hanging="360"/>
      </w:pPr>
    </w:lvl>
    <w:lvl w:ilvl="1" w:tplc="E19A7B0A">
      <w:start w:val="1"/>
      <w:numFmt w:val="lowerLetter"/>
      <w:lvlText w:val="%2."/>
      <w:lvlJc w:val="left"/>
      <w:pPr>
        <w:ind w:left="1020" w:hanging="360"/>
      </w:pPr>
    </w:lvl>
    <w:lvl w:ilvl="2" w:tplc="8A429590">
      <w:start w:val="1"/>
      <w:numFmt w:val="lowerLetter"/>
      <w:lvlText w:val="%3."/>
      <w:lvlJc w:val="left"/>
      <w:pPr>
        <w:ind w:left="1020" w:hanging="360"/>
      </w:pPr>
    </w:lvl>
    <w:lvl w:ilvl="3" w:tplc="56602618">
      <w:start w:val="1"/>
      <w:numFmt w:val="lowerLetter"/>
      <w:lvlText w:val="%4."/>
      <w:lvlJc w:val="left"/>
      <w:pPr>
        <w:ind w:left="1020" w:hanging="360"/>
      </w:pPr>
    </w:lvl>
    <w:lvl w:ilvl="4" w:tplc="D4E863C4">
      <w:start w:val="1"/>
      <w:numFmt w:val="lowerLetter"/>
      <w:lvlText w:val="%5."/>
      <w:lvlJc w:val="left"/>
      <w:pPr>
        <w:ind w:left="1020" w:hanging="360"/>
      </w:pPr>
    </w:lvl>
    <w:lvl w:ilvl="5" w:tplc="BF12A060">
      <w:start w:val="1"/>
      <w:numFmt w:val="lowerLetter"/>
      <w:lvlText w:val="%6."/>
      <w:lvlJc w:val="left"/>
      <w:pPr>
        <w:ind w:left="1020" w:hanging="360"/>
      </w:pPr>
    </w:lvl>
    <w:lvl w:ilvl="6" w:tplc="14324818">
      <w:start w:val="1"/>
      <w:numFmt w:val="lowerLetter"/>
      <w:lvlText w:val="%7."/>
      <w:lvlJc w:val="left"/>
      <w:pPr>
        <w:ind w:left="1020" w:hanging="360"/>
      </w:pPr>
    </w:lvl>
    <w:lvl w:ilvl="7" w:tplc="37B44220">
      <w:start w:val="1"/>
      <w:numFmt w:val="lowerLetter"/>
      <w:lvlText w:val="%8."/>
      <w:lvlJc w:val="left"/>
      <w:pPr>
        <w:ind w:left="1020" w:hanging="360"/>
      </w:pPr>
    </w:lvl>
    <w:lvl w:ilvl="8" w:tplc="5706E156">
      <w:start w:val="1"/>
      <w:numFmt w:val="lowerLetter"/>
      <w:lvlText w:val="%9."/>
      <w:lvlJc w:val="left"/>
      <w:pPr>
        <w:ind w:left="1020" w:hanging="36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7D811B3"/>
    <w:multiLevelType w:val="hybridMultilevel"/>
    <w:tmpl w:val="8988B6D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4"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15"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6"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17"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9"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2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34701646">
    <w:abstractNumId w:val="9"/>
  </w:num>
  <w:num w:numId="2" w16cid:durableId="1276794156">
    <w:abstractNumId w:val="7"/>
  </w:num>
  <w:num w:numId="3" w16cid:durableId="2103647841">
    <w:abstractNumId w:val="3"/>
  </w:num>
  <w:num w:numId="4" w16cid:durableId="1089430319">
    <w:abstractNumId w:val="10"/>
  </w:num>
  <w:num w:numId="5" w16cid:durableId="1630744221">
    <w:abstractNumId w:val="17"/>
  </w:num>
  <w:num w:numId="6" w16cid:durableId="163277741">
    <w:abstractNumId w:val="5"/>
  </w:num>
  <w:num w:numId="7" w16cid:durableId="2102723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1842254">
    <w:abstractNumId w:val="21"/>
  </w:num>
  <w:num w:numId="9" w16cid:durableId="884873538">
    <w:abstractNumId w:val="10"/>
  </w:num>
  <w:num w:numId="10" w16cid:durableId="1290162878">
    <w:abstractNumId w:val="17"/>
  </w:num>
  <w:num w:numId="11" w16cid:durableId="295647392">
    <w:abstractNumId w:val="20"/>
  </w:num>
  <w:num w:numId="12" w16cid:durableId="491989042">
    <w:abstractNumId w:val="2"/>
  </w:num>
  <w:num w:numId="13" w16cid:durableId="1869176889">
    <w:abstractNumId w:val="5"/>
  </w:num>
  <w:num w:numId="14" w16cid:durableId="159739199">
    <w:abstractNumId w:val="21"/>
  </w:num>
  <w:num w:numId="15" w16cid:durableId="1329601328">
    <w:abstractNumId w:val="8"/>
  </w:num>
  <w:num w:numId="16" w16cid:durableId="1143426008">
    <w:abstractNumId w:val="1"/>
  </w:num>
  <w:num w:numId="17" w16cid:durableId="1947694146">
    <w:abstractNumId w:val="18"/>
  </w:num>
  <w:num w:numId="18" w16cid:durableId="592662229">
    <w:abstractNumId w:val="12"/>
  </w:num>
  <w:num w:numId="19" w16cid:durableId="1473669394">
    <w:abstractNumId w:val="15"/>
  </w:num>
  <w:num w:numId="20" w16cid:durableId="20958595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7083212">
    <w:abstractNumId w:val="6"/>
  </w:num>
  <w:num w:numId="22" w16cid:durableId="456216028">
    <w:abstractNumId w:val="4"/>
  </w:num>
  <w:num w:numId="23" w16cid:durableId="272714299">
    <w:abstractNumId w:val="16"/>
  </w:num>
  <w:num w:numId="24" w16cid:durableId="2121602481">
    <w:abstractNumId w:val="19"/>
  </w:num>
  <w:num w:numId="25" w16cid:durableId="619652867">
    <w:abstractNumId w:val="14"/>
  </w:num>
  <w:num w:numId="26" w16cid:durableId="824853962">
    <w:abstractNumId w:val="0"/>
  </w:num>
  <w:num w:numId="27" w16cid:durableId="143084250">
    <w:abstractNumId w:val="13"/>
  </w:num>
  <w:num w:numId="28" w16cid:durableId="1927224193">
    <w:abstractNumId w:val="5"/>
  </w:num>
  <w:num w:numId="29" w16cid:durableId="1637370846">
    <w:abstractNumId w:val="11"/>
  </w:num>
  <w:num w:numId="30" w16cid:durableId="594173620">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3E03"/>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37E25"/>
    <w:rsid w:val="00041EC8"/>
    <w:rsid w:val="000503FF"/>
    <w:rsid w:val="00054071"/>
    <w:rsid w:val="00054240"/>
    <w:rsid w:val="00054506"/>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2C3D"/>
    <w:rsid w:val="000C3375"/>
    <w:rsid w:val="000C41F2"/>
    <w:rsid w:val="000C4A67"/>
    <w:rsid w:val="000D22C4"/>
    <w:rsid w:val="000D27D1"/>
    <w:rsid w:val="000D3517"/>
    <w:rsid w:val="000D57DD"/>
    <w:rsid w:val="000D5940"/>
    <w:rsid w:val="000D5D71"/>
    <w:rsid w:val="000D6539"/>
    <w:rsid w:val="000E0F7B"/>
    <w:rsid w:val="000E1A7F"/>
    <w:rsid w:val="000E32CF"/>
    <w:rsid w:val="000E4E36"/>
    <w:rsid w:val="000F05C4"/>
    <w:rsid w:val="000F15F1"/>
    <w:rsid w:val="000F50A4"/>
    <w:rsid w:val="000F5994"/>
    <w:rsid w:val="001003E0"/>
    <w:rsid w:val="00103B38"/>
    <w:rsid w:val="00104B33"/>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77FC8"/>
    <w:rsid w:val="00180D0B"/>
    <w:rsid w:val="00184ABD"/>
    <w:rsid w:val="00184C57"/>
    <w:rsid w:val="001860E7"/>
    <w:rsid w:val="0018775C"/>
    <w:rsid w:val="00187CC6"/>
    <w:rsid w:val="001911AA"/>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54C1"/>
    <w:rsid w:val="001C645F"/>
    <w:rsid w:val="001C65C5"/>
    <w:rsid w:val="001C7EB4"/>
    <w:rsid w:val="001D0D0C"/>
    <w:rsid w:val="001D35FE"/>
    <w:rsid w:val="001D39DE"/>
    <w:rsid w:val="001E3273"/>
    <w:rsid w:val="001E678E"/>
    <w:rsid w:val="001E78D3"/>
    <w:rsid w:val="001F04A0"/>
    <w:rsid w:val="001F1699"/>
    <w:rsid w:val="001F398A"/>
    <w:rsid w:val="001F7AE9"/>
    <w:rsid w:val="002007BA"/>
    <w:rsid w:val="00202CF7"/>
    <w:rsid w:val="00202F90"/>
    <w:rsid w:val="002038C9"/>
    <w:rsid w:val="0020474A"/>
    <w:rsid w:val="002071BB"/>
    <w:rsid w:val="00207DF5"/>
    <w:rsid w:val="002145E4"/>
    <w:rsid w:val="00217951"/>
    <w:rsid w:val="002225AB"/>
    <w:rsid w:val="00223CF2"/>
    <w:rsid w:val="00224E36"/>
    <w:rsid w:val="00230FC2"/>
    <w:rsid w:val="00232000"/>
    <w:rsid w:val="002337A5"/>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5E2"/>
    <w:rsid w:val="00263DB8"/>
    <w:rsid w:val="00264D52"/>
    <w:rsid w:val="00267419"/>
    <w:rsid w:val="002723B9"/>
    <w:rsid w:val="0027422E"/>
    <w:rsid w:val="00274BE5"/>
    <w:rsid w:val="00276AFE"/>
    <w:rsid w:val="00283C5B"/>
    <w:rsid w:val="00286B2D"/>
    <w:rsid w:val="00287EA4"/>
    <w:rsid w:val="0029043F"/>
    <w:rsid w:val="002927CB"/>
    <w:rsid w:val="002944A6"/>
    <w:rsid w:val="002A3B57"/>
    <w:rsid w:val="002A416D"/>
    <w:rsid w:val="002A5E1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3B3B"/>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076C"/>
    <w:rsid w:val="00361422"/>
    <w:rsid w:val="00364E2C"/>
    <w:rsid w:val="00367A82"/>
    <w:rsid w:val="003728A8"/>
    <w:rsid w:val="003729DD"/>
    <w:rsid w:val="0037545D"/>
    <w:rsid w:val="00376246"/>
    <w:rsid w:val="00381272"/>
    <w:rsid w:val="003827BF"/>
    <w:rsid w:val="0038521B"/>
    <w:rsid w:val="00386FF1"/>
    <w:rsid w:val="00392EB6"/>
    <w:rsid w:val="00394893"/>
    <w:rsid w:val="003956C6"/>
    <w:rsid w:val="00397056"/>
    <w:rsid w:val="003A6F37"/>
    <w:rsid w:val="003A72CE"/>
    <w:rsid w:val="003B0494"/>
    <w:rsid w:val="003B111D"/>
    <w:rsid w:val="003B2407"/>
    <w:rsid w:val="003B426C"/>
    <w:rsid w:val="003B7D96"/>
    <w:rsid w:val="003C33F2"/>
    <w:rsid w:val="003C6679"/>
    <w:rsid w:val="003C7295"/>
    <w:rsid w:val="003D3906"/>
    <w:rsid w:val="003D673A"/>
    <w:rsid w:val="003D756E"/>
    <w:rsid w:val="003D7905"/>
    <w:rsid w:val="003E2851"/>
    <w:rsid w:val="003E29C0"/>
    <w:rsid w:val="003E3EDF"/>
    <w:rsid w:val="003E420D"/>
    <w:rsid w:val="003E4C13"/>
    <w:rsid w:val="003E555B"/>
    <w:rsid w:val="003E735B"/>
    <w:rsid w:val="003E7FA6"/>
    <w:rsid w:val="003F2B5E"/>
    <w:rsid w:val="003F52CA"/>
    <w:rsid w:val="003F64A7"/>
    <w:rsid w:val="003F75EE"/>
    <w:rsid w:val="00400274"/>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5C6F"/>
    <w:rsid w:val="004378C9"/>
    <w:rsid w:val="00443210"/>
    <w:rsid w:val="00443D42"/>
    <w:rsid w:val="004461DF"/>
    <w:rsid w:val="00450F07"/>
    <w:rsid w:val="00453CD3"/>
    <w:rsid w:val="0045657D"/>
    <w:rsid w:val="00460660"/>
    <w:rsid w:val="0046126B"/>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5FB3"/>
    <w:rsid w:val="004D6F0C"/>
    <w:rsid w:val="004D7D8C"/>
    <w:rsid w:val="004E33B6"/>
    <w:rsid w:val="004E7A1F"/>
    <w:rsid w:val="004F0A55"/>
    <w:rsid w:val="004F4B9B"/>
    <w:rsid w:val="004F70CD"/>
    <w:rsid w:val="00500C8E"/>
    <w:rsid w:val="0050221A"/>
    <w:rsid w:val="00502B16"/>
    <w:rsid w:val="0050443C"/>
    <w:rsid w:val="00505A2B"/>
    <w:rsid w:val="0050666E"/>
    <w:rsid w:val="005074F3"/>
    <w:rsid w:val="0051003B"/>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339FF"/>
    <w:rsid w:val="005403D3"/>
    <w:rsid w:val="005406EB"/>
    <w:rsid w:val="00540FAD"/>
    <w:rsid w:val="00545AD1"/>
    <w:rsid w:val="00552834"/>
    <w:rsid w:val="00553375"/>
    <w:rsid w:val="00553715"/>
    <w:rsid w:val="00554D0D"/>
    <w:rsid w:val="00555884"/>
    <w:rsid w:val="0055798A"/>
    <w:rsid w:val="005610A7"/>
    <w:rsid w:val="0056233E"/>
    <w:rsid w:val="0056243B"/>
    <w:rsid w:val="00562909"/>
    <w:rsid w:val="00564AE6"/>
    <w:rsid w:val="00566053"/>
    <w:rsid w:val="005736B7"/>
    <w:rsid w:val="00575E5A"/>
    <w:rsid w:val="00580245"/>
    <w:rsid w:val="00580BF5"/>
    <w:rsid w:val="00585A86"/>
    <w:rsid w:val="0058742A"/>
    <w:rsid w:val="00587CA4"/>
    <w:rsid w:val="00590B8A"/>
    <w:rsid w:val="005925C7"/>
    <w:rsid w:val="0059281F"/>
    <w:rsid w:val="005A1F44"/>
    <w:rsid w:val="005A499F"/>
    <w:rsid w:val="005A6C0C"/>
    <w:rsid w:val="005C323B"/>
    <w:rsid w:val="005C4F2D"/>
    <w:rsid w:val="005C52D1"/>
    <w:rsid w:val="005C6343"/>
    <w:rsid w:val="005C732A"/>
    <w:rsid w:val="005C736A"/>
    <w:rsid w:val="005D1608"/>
    <w:rsid w:val="005D1B50"/>
    <w:rsid w:val="005D2C6C"/>
    <w:rsid w:val="005D3619"/>
    <w:rsid w:val="005D385D"/>
    <w:rsid w:val="005D3C39"/>
    <w:rsid w:val="005D7706"/>
    <w:rsid w:val="005D7733"/>
    <w:rsid w:val="005E0049"/>
    <w:rsid w:val="005E1267"/>
    <w:rsid w:val="005E4EE6"/>
    <w:rsid w:val="005E67EA"/>
    <w:rsid w:val="005F0383"/>
    <w:rsid w:val="005F1783"/>
    <w:rsid w:val="005F5595"/>
    <w:rsid w:val="005F63AC"/>
    <w:rsid w:val="0060019A"/>
    <w:rsid w:val="00601A8C"/>
    <w:rsid w:val="0060289C"/>
    <w:rsid w:val="00602AFF"/>
    <w:rsid w:val="00606137"/>
    <w:rsid w:val="0061068E"/>
    <w:rsid w:val="006115D3"/>
    <w:rsid w:val="00612BA2"/>
    <w:rsid w:val="00612EDB"/>
    <w:rsid w:val="00613D3A"/>
    <w:rsid w:val="006146BF"/>
    <w:rsid w:val="006149D2"/>
    <w:rsid w:val="00614E71"/>
    <w:rsid w:val="00615BEC"/>
    <w:rsid w:val="00616EAA"/>
    <w:rsid w:val="00616F81"/>
    <w:rsid w:val="006208DF"/>
    <w:rsid w:val="006327AB"/>
    <w:rsid w:val="006354D0"/>
    <w:rsid w:val="006409D2"/>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B7281"/>
    <w:rsid w:val="006C0E7C"/>
    <w:rsid w:val="006C16E1"/>
    <w:rsid w:val="006C2343"/>
    <w:rsid w:val="006C26FF"/>
    <w:rsid w:val="006C2ABB"/>
    <w:rsid w:val="006C31D3"/>
    <w:rsid w:val="006C424C"/>
    <w:rsid w:val="006C442A"/>
    <w:rsid w:val="006C44FD"/>
    <w:rsid w:val="006C5028"/>
    <w:rsid w:val="006C5366"/>
    <w:rsid w:val="006D7178"/>
    <w:rsid w:val="006E010D"/>
    <w:rsid w:val="006E0578"/>
    <w:rsid w:val="006E2751"/>
    <w:rsid w:val="006E314D"/>
    <w:rsid w:val="006E32B6"/>
    <w:rsid w:val="006E748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7FF"/>
    <w:rsid w:val="00745B7E"/>
    <w:rsid w:val="00745F94"/>
    <w:rsid w:val="00753357"/>
    <w:rsid w:val="00753F2C"/>
    <w:rsid w:val="007541A2"/>
    <w:rsid w:val="00754C65"/>
    <w:rsid w:val="00755381"/>
    <w:rsid w:val="00755818"/>
    <w:rsid w:val="00756A89"/>
    <w:rsid w:val="00757290"/>
    <w:rsid w:val="007576A5"/>
    <w:rsid w:val="00757E4D"/>
    <w:rsid w:val="00760F64"/>
    <w:rsid w:val="0076286B"/>
    <w:rsid w:val="00766846"/>
    <w:rsid w:val="0076790E"/>
    <w:rsid w:val="00770026"/>
    <w:rsid w:val="00770601"/>
    <w:rsid w:val="0077673A"/>
    <w:rsid w:val="00776C2B"/>
    <w:rsid w:val="00776DD2"/>
    <w:rsid w:val="00781F41"/>
    <w:rsid w:val="00782083"/>
    <w:rsid w:val="0078243D"/>
    <w:rsid w:val="007844F2"/>
    <w:rsid w:val="007846E1"/>
    <w:rsid w:val="007847D6"/>
    <w:rsid w:val="00784EFE"/>
    <w:rsid w:val="007854A9"/>
    <w:rsid w:val="00787979"/>
    <w:rsid w:val="00796FF0"/>
    <w:rsid w:val="00797BF3"/>
    <w:rsid w:val="00797E5F"/>
    <w:rsid w:val="007A202B"/>
    <w:rsid w:val="007A23BA"/>
    <w:rsid w:val="007A5172"/>
    <w:rsid w:val="007A67A0"/>
    <w:rsid w:val="007B133E"/>
    <w:rsid w:val="007B1660"/>
    <w:rsid w:val="007B1A9D"/>
    <w:rsid w:val="007B1F2E"/>
    <w:rsid w:val="007B570C"/>
    <w:rsid w:val="007C0B45"/>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2D2D"/>
    <w:rsid w:val="00824893"/>
    <w:rsid w:val="00826B7B"/>
    <w:rsid w:val="0083158B"/>
    <w:rsid w:val="0083197D"/>
    <w:rsid w:val="00831E0F"/>
    <w:rsid w:val="00833AC0"/>
    <w:rsid w:val="00834146"/>
    <w:rsid w:val="0083605B"/>
    <w:rsid w:val="00836D30"/>
    <w:rsid w:val="00837F92"/>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4C2B"/>
    <w:rsid w:val="00877EEA"/>
    <w:rsid w:val="0088200B"/>
    <w:rsid w:val="00887F36"/>
    <w:rsid w:val="00890A4F"/>
    <w:rsid w:val="00890E4E"/>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6205"/>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3482"/>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39A"/>
    <w:rsid w:val="009C1D92"/>
    <w:rsid w:val="009C2C73"/>
    <w:rsid w:val="009C418E"/>
    <w:rsid w:val="009C442C"/>
    <w:rsid w:val="009C4EEA"/>
    <w:rsid w:val="009C5985"/>
    <w:rsid w:val="009C78D4"/>
    <w:rsid w:val="009D0E28"/>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73E"/>
    <w:rsid w:val="00A04D7F"/>
    <w:rsid w:val="00A07078"/>
    <w:rsid w:val="00A0740E"/>
    <w:rsid w:val="00A10D37"/>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2DF9"/>
    <w:rsid w:val="00A8385E"/>
    <w:rsid w:val="00A92D24"/>
    <w:rsid w:val="00A94C2F"/>
    <w:rsid w:val="00A94F0E"/>
    <w:rsid w:val="00A95445"/>
    <w:rsid w:val="00AA4CBB"/>
    <w:rsid w:val="00AA587B"/>
    <w:rsid w:val="00AA6521"/>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67BC"/>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B61"/>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0010"/>
    <w:rsid w:val="00BB70ED"/>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1E7B"/>
    <w:rsid w:val="00BF54FE"/>
    <w:rsid w:val="00BF61BC"/>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282A"/>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6779F"/>
    <w:rsid w:val="00C67C0F"/>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590B"/>
    <w:rsid w:val="00CB6A37"/>
    <w:rsid w:val="00CB7684"/>
    <w:rsid w:val="00CC11FB"/>
    <w:rsid w:val="00CC2699"/>
    <w:rsid w:val="00CC7C8F"/>
    <w:rsid w:val="00CD1383"/>
    <w:rsid w:val="00CD1FC4"/>
    <w:rsid w:val="00CE1C97"/>
    <w:rsid w:val="00CF034F"/>
    <w:rsid w:val="00CF0828"/>
    <w:rsid w:val="00CF11D9"/>
    <w:rsid w:val="00CF21CC"/>
    <w:rsid w:val="00CF2936"/>
    <w:rsid w:val="00CF6A0F"/>
    <w:rsid w:val="00D0103B"/>
    <w:rsid w:val="00D0273B"/>
    <w:rsid w:val="00D034A0"/>
    <w:rsid w:val="00D04860"/>
    <w:rsid w:val="00D0732C"/>
    <w:rsid w:val="00D12130"/>
    <w:rsid w:val="00D12C76"/>
    <w:rsid w:val="00D13C44"/>
    <w:rsid w:val="00D173CC"/>
    <w:rsid w:val="00D21061"/>
    <w:rsid w:val="00D21543"/>
    <w:rsid w:val="00D21E77"/>
    <w:rsid w:val="00D24AE7"/>
    <w:rsid w:val="00D271D7"/>
    <w:rsid w:val="00D3091F"/>
    <w:rsid w:val="00D322B7"/>
    <w:rsid w:val="00D33D4C"/>
    <w:rsid w:val="00D35AE8"/>
    <w:rsid w:val="00D4108E"/>
    <w:rsid w:val="00D4656A"/>
    <w:rsid w:val="00D47647"/>
    <w:rsid w:val="00D51539"/>
    <w:rsid w:val="00D521D0"/>
    <w:rsid w:val="00D55077"/>
    <w:rsid w:val="00D6163D"/>
    <w:rsid w:val="00D61BB3"/>
    <w:rsid w:val="00D67462"/>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A7F72"/>
    <w:rsid w:val="00DB04B5"/>
    <w:rsid w:val="00DB2B1C"/>
    <w:rsid w:val="00DB333A"/>
    <w:rsid w:val="00DB5245"/>
    <w:rsid w:val="00DB58AA"/>
    <w:rsid w:val="00DB60B6"/>
    <w:rsid w:val="00DB6450"/>
    <w:rsid w:val="00DC12EA"/>
    <w:rsid w:val="00DC2722"/>
    <w:rsid w:val="00DC31D8"/>
    <w:rsid w:val="00DC430B"/>
    <w:rsid w:val="00DC55C8"/>
    <w:rsid w:val="00DC60F1"/>
    <w:rsid w:val="00DD0649"/>
    <w:rsid w:val="00DD10A4"/>
    <w:rsid w:val="00DD22E7"/>
    <w:rsid w:val="00DD46F3"/>
    <w:rsid w:val="00DD5AD7"/>
    <w:rsid w:val="00DD5E70"/>
    <w:rsid w:val="00DE0CA1"/>
    <w:rsid w:val="00DE39FF"/>
    <w:rsid w:val="00DE51A5"/>
    <w:rsid w:val="00DE56F2"/>
    <w:rsid w:val="00DE7C75"/>
    <w:rsid w:val="00DF116D"/>
    <w:rsid w:val="00DF12FA"/>
    <w:rsid w:val="00DF1B8A"/>
    <w:rsid w:val="00DF40D0"/>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01CC"/>
    <w:rsid w:val="00E311B8"/>
    <w:rsid w:val="00E329B7"/>
    <w:rsid w:val="00E3341A"/>
    <w:rsid w:val="00E37AC7"/>
    <w:rsid w:val="00E37E06"/>
    <w:rsid w:val="00E41C4C"/>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5F9"/>
    <w:rsid w:val="00E95BF0"/>
    <w:rsid w:val="00EA23AF"/>
    <w:rsid w:val="00EA68CE"/>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D8E"/>
    <w:rsid w:val="00EC4FA5"/>
    <w:rsid w:val="00EC5084"/>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4DF"/>
    <w:rsid w:val="00F016C7"/>
    <w:rsid w:val="00F01B21"/>
    <w:rsid w:val="00F01F62"/>
    <w:rsid w:val="00F04838"/>
    <w:rsid w:val="00F054EA"/>
    <w:rsid w:val="00F07231"/>
    <w:rsid w:val="00F07929"/>
    <w:rsid w:val="00F10AF7"/>
    <w:rsid w:val="00F10DB2"/>
    <w:rsid w:val="00F11C09"/>
    <w:rsid w:val="00F12DEC"/>
    <w:rsid w:val="00F1409E"/>
    <w:rsid w:val="00F157D9"/>
    <w:rsid w:val="00F1715C"/>
    <w:rsid w:val="00F207F3"/>
    <w:rsid w:val="00F21EDB"/>
    <w:rsid w:val="00F23487"/>
    <w:rsid w:val="00F24845"/>
    <w:rsid w:val="00F2679C"/>
    <w:rsid w:val="00F30FF5"/>
    <w:rsid w:val="00F310F8"/>
    <w:rsid w:val="00F310FA"/>
    <w:rsid w:val="00F331C1"/>
    <w:rsid w:val="00F343AA"/>
    <w:rsid w:val="00F35339"/>
    <w:rsid w:val="00F35939"/>
    <w:rsid w:val="00F36088"/>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3647"/>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973D4"/>
    <w:rsid w:val="00FA17DD"/>
    <w:rsid w:val="00FA21D3"/>
    <w:rsid w:val="00FA5522"/>
    <w:rsid w:val="00FB312F"/>
    <w:rsid w:val="00FB5DE8"/>
    <w:rsid w:val="00FB6342"/>
    <w:rsid w:val="00FB6C97"/>
    <w:rsid w:val="00FC3C9B"/>
    <w:rsid w:val="00FC6389"/>
    <w:rsid w:val="00FC783D"/>
    <w:rsid w:val="00FD0503"/>
    <w:rsid w:val="00FD1DF5"/>
    <w:rsid w:val="00FD55A7"/>
    <w:rsid w:val="00FD5F18"/>
    <w:rsid w:val="00FD63C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CE689E"/>
  <w15:docId w15:val="{9B6EC2FD-E3B7-479E-BFEC-33F44DDD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9"/>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0"/>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4"/>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ypdo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zaborovy-elabora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6ACB953D349420690AB22F4A79CDEA2"/>
        <w:category>
          <w:name w:val="Obecné"/>
          <w:gallery w:val="placeholder"/>
        </w:category>
        <w:types>
          <w:type w:val="bbPlcHdr"/>
        </w:types>
        <w:behaviors>
          <w:behavior w:val="content"/>
        </w:behaviors>
        <w:guid w:val="{F58F99F8-8445-46C1-8567-7302421296FD}"/>
      </w:docPartPr>
      <w:docPartBody>
        <w:p w:rsidR="005F071B" w:rsidRDefault="00CF0FE1" w:rsidP="00CF0FE1">
          <w:pPr>
            <w:pStyle w:val="66ACB953D349420690AB22F4A79CDEA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13E03"/>
    <w:rsid w:val="00043095"/>
    <w:rsid w:val="0008668D"/>
    <w:rsid w:val="000E0F7B"/>
    <w:rsid w:val="00182DEA"/>
    <w:rsid w:val="001A0BDC"/>
    <w:rsid w:val="001F0177"/>
    <w:rsid w:val="00204520"/>
    <w:rsid w:val="002145E4"/>
    <w:rsid w:val="0022554F"/>
    <w:rsid w:val="002337A5"/>
    <w:rsid w:val="00256AC1"/>
    <w:rsid w:val="00290B97"/>
    <w:rsid w:val="002D5869"/>
    <w:rsid w:val="002D74B9"/>
    <w:rsid w:val="002E448E"/>
    <w:rsid w:val="0038521B"/>
    <w:rsid w:val="003B093B"/>
    <w:rsid w:val="003D1CE3"/>
    <w:rsid w:val="003D673A"/>
    <w:rsid w:val="003F3BB9"/>
    <w:rsid w:val="0042166D"/>
    <w:rsid w:val="00553D37"/>
    <w:rsid w:val="00555C05"/>
    <w:rsid w:val="005A5A36"/>
    <w:rsid w:val="005B1DD6"/>
    <w:rsid w:val="005C446F"/>
    <w:rsid w:val="005F071B"/>
    <w:rsid w:val="006259A0"/>
    <w:rsid w:val="00641106"/>
    <w:rsid w:val="00675B1D"/>
    <w:rsid w:val="006A24CA"/>
    <w:rsid w:val="007263AB"/>
    <w:rsid w:val="007824AF"/>
    <w:rsid w:val="007A54EE"/>
    <w:rsid w:val="007C04C2"/>
    <w:rsid w:val="007C185D"/>
    <w:rsid w:val="007F671F"/>
    <w:rsid w:val="00840B2F"/>
    <w:rsid w:val="008417F1"/>
    <w:rsid w:val="0088762F"/>
    <w:rsid w:val="00890E4E"/>
    <w:rsid w:val="008C0470"/>
    <w:rsid w:val="008F69B2"/>
    <w:rsid w:val="00913853"/>
    <w:rsid w:val="00972B14"/>
    <w:rsid w:val="0097702A"/>
    <w:rsid w:val="009C1495"/>
    <w:rsid w:val="00A13EDF"/>
    <w:rsid w:val="00A14DF5"/>
    <w:rsid w:val="00A255A8"/>
    <w:rsid w:val="00A57052"/>
    <w:rsid w:val="00A57B8D"/>
    <w:rsid w:val="00A6314C"/>
    <w:rsid w:val="00A66753"/>
    <w:rsid w:val="00A7139D"/>
    <w:rsid w:val="00AB0433"/>
    <w:rsid w:val="00B00FA3"/>
    <w:rsid w:val="00B16F27"/>
    <w:rsid w:val="00B96055"/>
    <w:rsid w:val="00BB18C6"/>
    <w:rsid w:val="00BF7EAF"/>
    <w:rsid w:val="00C4354E"/>
    <w:rsid w:val="00C710FC"/>
    <w:rsid w:val="00CF0FE1"/>
    <w:rsid w:val="00D509D7"/>
    <w:rsid w:val="00D60657"/>
    <w:rsid w:val="00DA36A4"/>
    <w:rsid w:val="00E14E84"/>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F0FE1"/>
    <w:rPr>
      <w:color w:val="808080"/>
    </w:rPr>
  </w:style>
  <w:style w:type="paragraph" w:customStyle="1" w:styleId="66ACB953D349420690AB22F4A79CDEA2">
    <w:name w:val="66ACB953D349420690AB22F4A79CDEA2"/>
    <w:rsid w:val="00CF0F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customXml/itemProps3.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17</Pages>
  <Words>6893</Words>
  <Characters>40669</Characters>
  <Application>Microsoft Office Word</Application>
  <DocSecurity>0</DocSecurity>
  <Lines>338</Lines>
  <Paragraphs>94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Kotasková Jana</dc:creator>
  <cp:keywords/>
  <cp:lastModifiedBy>OVZ</cp:lastModifiedBy>
  <cp:revision>80</cp:revision>
  <dcterms:created xsi:type="dcterms:W3CDTF">2025-03-18T06:17:00Z</dcterms:created>
  <dcterms:modified xsi:type="dcterms:W3CDTF">2025-04-25T05:49:00Z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