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F6FA1" w14:textId="27969683" w:rsidR="00A756D0" w:rsidRDefault="00D6286F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D848D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841F2">
        <w:rPr>
          <w:rFonts w:asciiTheme="majorHAnsi" w:eastAsia="Times New Roman" w:hAnsiTheme="majorHAnsi" w:cs="Times New Roman"/>
          <w:lang w:eastAsia="cs-CZ"/>
        </w:rPr>
        <w:t xml:space="preserve">4 Výzvy (budoucí příloha č. </w:t>
      </w:r>
      <w:r w:rsidR="00D848D4" w:rsidRPr="00D848D4">
        <w:rPr>
          <w:rFonts w:asciiTheme="majorHAnsi" w:eastAsia="Times New Roman" w:hAnsiTheme="majorHAnsi" w:cs="Times New Roman"/>
          <w:lang w:eastAsia="cs-CZ"/>
        </w:rPr>
        <w:t>2</w:t>
      </w:r>
      <w:r w:rsidR="00A756D0" w:rsidRPr="00D848D4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F841F2">
        <w:rPr>
          <w:rFonts w:asciiTheme="majorHAnsi" w:eastAsia="Times New Roman" w:hAnsiTheme="majorHAnsi" w:cs="Times New Roman"/>
          <w:lang w:eastAsia="cs-CZ"/>
        </w:rPr>
        <w:t>)</w:t>
      </w:r>
    </w:p>
    <w:p w14:paraId="525A5D10" w14:textId="77777777" w:rsidR="00EF0D0E" w:rsidRPr="00EF0D0E" w:rsidRDefault="00EF0D0E" w:rsidP="00EB223A">
      <w:pPr>
        <w:pStyle w:val="Nadpis1"/>
        <w:rPr>
          <w:rFonts w:eastAsia="Times New Roman"/>
          <w:lang w:eastAsia="cs-CZ"/>
        </w:rPr>
      </w:pPr>
      <w:r w:rsidRPr="00EF0D0E">
        <w:rPr>
          <w:rFonts w:eastAsia="Times New Roman"/>
          <w:lang w:eastAsia="cs-CZ"/>
        </w:rPr>
        <w:t>Cena plnění</w:t>
      </w:r>
    </w:p>
    <w:p w14:paraId="6FB10607" w14:textId="77777777" w:rsidR="00E83828" w:rsidRDefault="00E83828" w:rsidP="00EB223A">
      <w:pPr>
        <w:pStyle w:val="1l"/>
      </w:pPr>
      <w:r>
        <w:t>cena za Standardní Software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1701"/>
        <w:gridCol w:w="1984"/>
        <w:gridCol w:w="1984"/>
      </w:tblGrid>
      <w:tr w:rsidR="00E83828" w14:paraId="33FE72B9" w14:textId="77777777" w:rsidTr="00E838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3028E5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Specifikace Software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9DC7B6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Cena za jednu licenci Standardního Software (v Kč bez DPH)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0367E3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Počet licencí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B52FFB" w14:textId="77777777" w:rsidR="00E83828" w:rsidRPr="00EB223A" w:rsidRDefault="00E83828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Cena za počet kusů licencí (v Kč bez DPH)</w:t>
            </w:r>
          </w:p>
        </w:tc>
      </w:tr>
      <w:tr w:rsidR="00E83828" w14:paraId="4F36DCA8" w14:textId="77777777" w:rsidTr="00E83828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E212" w14:textId="1670943D" w:rsidR="00E83828" w:rsidRPr="00B96EEA" w:rsidRDefault="00461BC3" w:rsidP="00461BC3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Nové serverové</w:t>
            </w: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 xml:space="preserve"> </w:t>
            </w:r>
            <w:r w:rsidR="00D848D4" w:rsidRPr="00D848D4">
              <w:rPr>
                <w:rFonts w:asciiTheme="majorHAnsi" w:eastAsia="Times New Roman" w:hAnsiTheme="majorHAnsi" w:cs="Times New Roman"/>
                <w:bCs/>
                <w:iCs/>
              </w:rPr>
              <w:t>licence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B597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2EA8" w14:textId="41122F6E" w:rsidR="00E83828" w:rsidRPr="00B96EEA" w:rsidRDefault="00D848D4" w:rsidP="00D848D4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C3D7" w14:textId="77777777" w:rsidR="00E83828" w:rsidRPr="00B96EEA" w:rsidRDefault="00E8382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605E300B" w14:textId="77777777" w:rsidTr="00E83828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8227" w14:textId="4CD9398F" w:rsidR="00892E73" w:rsidRPr="00D848D4" w:rsidRDefault="00892E73" w:rsidP="00892E73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Náhrada stávajících serverových licencí</w:t>
            </w:r>
            <w:r w:rsidR="00182707">
              <w:rPr>
                <w:rFonts w:asciiTheme="majorHAnsi" w:eastAsia="Times New Roman" w:hAnsiTheme="majorHAnsi" w:cs="Times New Roman"/>
                <w:bCs/>
                <w:iCs/>
              </w:rPr>
              <w:t xml:space="preserve">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F512" w14:textId="540A04BE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AAC1" w14:textId="337E4979" w:rsidR="00892E73" w:rsidRPr="00D848D4" w:rsidRDefault="00861D8A" w:rsidP="00892E73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614B" w14:textId="5599A489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6B3C7863" w14:textId="77777777" w:rsidTr="00E83828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F2CD" w14:textId="3F1BA802" w:rsidR="00892E73" w:rsidRPr="00D848D4" w:rsidRDefault="00892E73" w:rsidP="00892E73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proofErr w:type="spellStart"/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Failover</w:t>
            </w:r>
            <w:proofErr w:type="spellEnd"/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 xml:space="preserve"> licence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46CF" w14:textId="77777777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7714" w14:textId="700B02F4" w:rsidR="00892E73" w:rsidRPr="00D848D4" w:rsidRDefault="00892E73" w:rsidP="00892E73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E1C0" w14:textId="77777777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1441D694" w14:textId="77777777" w:rsidTr="00E83828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7083" w14:textId="006AD9D2" w:rsidR="00892E73" w:rsidRPr="00D848D4" w:rsidRDefault="00892E73" w:rsidP="00892E73">
            <w:pPr>
              <w:widowControl w:val="0"/>
              <w:tabs>
                <w:tab w:val="num" w:pos="567"/>
              </w:tabs>
              <w:jc w:val="left"/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Náhrada stávajících kamerových licencí</w:t>
            </w:r>
            <w:r w:rsidR="00182707">
              <w:rPr>
                <w:rFonts w:asciiTheme="majorHAnsi" w:eastAsia="Times New Roman" w:hAnsiTheme="majorHAnsi" w:cs="Times New Roman"/>
                <w:bCs/>
                <w:iCs/>
              </w:rPr>
              <w:t xml:space="preserve">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2C1B" w14:textId="3B7E23F9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C677B3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CB78" w14:textId="279F7A4C" w:rsidR="00892E73" w:rsidRPr="00D848D4" w:rsidRDefault="008B3905" w:rsidP="00892E73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1.484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9542" w14:textId="722252CB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197B00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095A1027" w14:textId="77777777" w:rsidTr="00E83828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6C2C" w14:textId="33D67D78" w:rsidR="00892E73" w:rsidRPr="00D848D4" w:rsidRDefault="00892E73" w:rsidP="00892E73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Nové kamerové licence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98EC" w14:textId="7136D275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C677B3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4D68" w14:textId="7587A7E0" w:rsidR="00892E73" w:rsidRPr="00D848D4" w:rsidRDefault="00892E73" w:rsidP="00892E73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2.200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670C" w14:textId="29CF3A98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197B00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07E9814D" w14:textId="77777777" w:rsidTr="00E83828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09DB" w14:textId="2788BA96" w:rsidR="00892E73" w:rsidRPr="00D848D4" w:rsidRDefault="00892E73" w:rsidP="00892E73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Klientské licence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0381" w14:textId="5F34CBE3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C677B3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49BF" w14:textId="48DCBBDF" w:rsidR="00892E73" w:rsidRPr="00D848D4" w:rsidRDefault="00892E73" w:rsidP="00892E73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515" w14:textId="0E07B502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197B00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2013F9F8" w14:textId="77777777" w:rsidTr="00E83828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3A90" w14:textId="338B9379" w:rsidR="00892E73" w:rsidRPr="00D848D4" w:rsidRDefault="00892E73" w:rsidP="00892E73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Licence pro mobilní klienty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6A92" w14:textId="077EA733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C677B3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4F16" w14:textId="70E9DC8B" w:rsidR="00892E73" w:rsidRPr="00D848D4" w:rsidRDefault="00892E73" w:rsidP="00892E73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D5FB" w14:textId="58B7D4C2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197B00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6F7883F8" w14:textId="77777777" w:rsidTr="00E83828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65A1" w14:textId="77777777" w:rsidR="00892E73" w:rsidRPr="00EB223A" w:rsidRDefault="00892E73" w:rsidP="00892E73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Cena celkem za Standardní Software v Kč bez DPH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881C" w14:textId="77777777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1F2472CC" w14:textId="77777777" w:rsidTr="00E83828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AD36" w14:textId="77777777" w:rsidR="00892E73" w:rsidRPr="00EB223A" w:rsidRDefault="00892E73" w:rsidP="00892E73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504" w14:textId="77777777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892E73" w14:paraId="0898D503" w14:textId="77777777" w:rsidTr="00E83828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B581" w14:textId="77777777" w:rsidR="00892E73" w:rsidRPr="00EB223A" w:rsidRDefault="00892E73" w:rsidP="00892E73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Cena celkem za Standardní Software v Kč bez DPH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F4F2" w14:textId="77777777" w:rsidR="00892E73" w:rsidRPr="00B96EEA" w:rsidRDefault="00892E73" w:rsidP="00892E7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1240E162" w14:textId="559B918B" w:rsidR="00D848D4" w:rsidRDefault="00182707" w:rsidP="00AF13FF">
      <w:r>
        <w:t xml:space="preserve">* V případě, že Prodávající poskytuje plnění kompatibilní </w:t>
      </w:r>
      <w:r w:rsidR="00DA54E2">
        <w:t>se stávajícími licencemi</w:t>
      </w:r>
      <w:r w:rsidR="00D1292A">
        <w:t xml:space="preserve"> (viz čl. 3 tabulka</w:t>
      </w:r>
      <w:r w:rsidR="00D1292A" w:rsidRPr="00D1292A">
        <w:t xml:space="preserve"> č. 1</w:t>
      </w:r>
      <w:r w:rsidR="00D1292A">
        <w:t xml:space="preserve"> přílohy č. 1 </w:t>
      </w:r>
      <w:proofErr w:type="gramStart"/>
      <w:r w:rsidR="00D1292A">
        <w:t xml:space="preserve">Smlouvy - </w:t>
      </w:r>
      <w:r w:rsidR="00D1292A" w:rsidRPr="00AF13FF">
        <w:rPr>
          <w:i/>
        </w:rPr>
        <w:t>Specifikace</w:t>
      </w:r>
      <w:proofErr w:type="gramEnd"/>
      <w:r w:rsidR="00D1292A" w:rsidRPr="00AF13FF">
        <w:rPr>
          <w:i/>
        </w:rPr>
        <w:t xml:space="preserve"> plnění</w:t>
      </w:r>
      <w:r w:rsidR="00D1292A">
        <w:t>)</w:t>
      </w:r>
      <w:r w:rsidR="00DA54E2">
        <w:t>, je oprávněn uvést cenu za jednotlivé licence ve výši 0 Kč.</w:t>
      </w:r>
    </w:p>
    <w:p w14:paraId="49EBFCE6" w14:textId="612792D2" w:rsidR="00D848D4" w:rsidRDefault="00D848D4" w:rsidP="00D848D4">
      <w:pPr>
        <w:pStyle w:val="1l"/>
        <w:numPr>
          <w:ilvl w:val="0"/>
          <w:numId w:val="0"/>
        </w:numPr>
        <w:ind w:left="567"/>
      </w:pPr>
    </w:p>
    <w:p w14:paraId="33460550" w14:textId="5C2BFF3B" w:rsidR="007826FD" w:rsidRDefault="007826FD" w:rsidP="00D848D4">
      <w:pPr>
        <w:pStyle w:val="1l"/>
        <w:numPr>
          <w:ilvl w:val="0"/>
          <w:numId w:val="0"/>
        </w:numPr>
        <w:ind w:left="567"/>
      </w:pPr>
    </w:p>
    <w:p w14:paraId="1EEB6E5A" w14:textId="77777777" w:rsidR="007826FD" w:rsidRDefault="007826FD" w:rsidP="00D848D4">
      <w:pPr>
        <w:pStyle w:val="1l"/>
        <w:numPr>
          <w:ilvl w:val="0"/>
          <w:numId w:val="0"/>
        </w:numPr>
        <w:ind w:left="567"/>
      </w:pPr>
    </w:p>
    <w:p w14:paraId="6A30998C" w14:textId="7C6A3A06" w:rsidR="00E83828" w:rsidRPr="00D848D4" w:rsidRDefault="00E83828" w:rsidP="00EB223A">
      <w:pPr>
        <w:pStyle w:val="1l"/>
      </w:pPr>
      <w:r w:rsidRPr="00D848D4">
        <w:t>CENA Instalace Standardního Software</w:t>
      </w:r>
    </w:p>
    <w:p w14:paraId="657F784F" w14:textId="4C9EFCD1" w:rsidR="00E83828" w:rsidRDefault="00E83828" w:rsidP="00EB223A"/>
    <w:tbl>
      <w:tblPr>
        <w:tblStyle w:val="Mkatabulky"/>
        <w:tblW w:w="0" w:type="auto"/>
        <w:tblBorders>
          <w:top w:val="single" w:sz="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6"/>
        <w:gridCol w:w="2127"/>
        <w:gridCol w:w="2034"/>
      </w:tblGrid>
      <w:tr w:rsidR="00D848D4" w14:paraId="683F5230" w14:textId="77777777" w:rsidTr="00154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C771291" w14:textId="77777777" w:rsidR="00D848D4" w:rsidRDefault="00D848D4" w:rsidP="00EB223A"/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F10299B" w14:textId="36BE1D73" w:rsidR="00D848D4" w:rsidRPr="00D848D4" w:rsidRDefault="00D848D4" w:rsidP="00EB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Cena bez DPH</w:t>
            </w:r>
          </w:p>
        </w:tc>
        <w:tc>
          <w:tcPr>
            <w:tcW w:w="21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A18EC7C" w14:textId="67B6AF0F" w:rsidR="00D848D4" w:rsidRPr="00D848D4" w:rsidRDefault="00D848D4" w:rsidP="00EB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Výše DPH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9352E55" w14:textId="05280C73" w:rsidR="00D848D4" w:rsidRPr="00D848D4" w:rsidRDefault="00D848D4" w:rsidP="00EB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Cena včetně DPH</w:t>
            </w:r>
          </w:p>
        </w:tc>
      </w:tr>
      <w:tr w:rsidR="00D848D4" w14:paraId="5E862F84" w14:textId="77777777" w:rsidTr="00154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040D713" w14:textId="36B65E0A" w:rsidR="00D848D4" w:rsidRDefault="00D848D4" w:rsidP="00861D8A">
            <w:r w:rsidRPr="00D848D4">
              <w:t xml:space="preserve">Provedení upgrade </w:t>
            </w:r>
            <w:r w:rsidR="00861D8A">
              <w:t>VMS, včetně případného jednoúčelového HW</w:t>
            </w:r>
            <w:r w:rsidR="003261B5">
              <w:t xml:space="preserve"> a instalaci nových serverových licencí</w:t>
            </w:r>
          </w:p>
        </w:tc>
        <w:tc>
          <w:tcPr>
            <w:tcW w:w="2126" w:type="dxa"/>
          </w:tcPr>
          <w:p w14:paraId="3287D35D" w14:textId="549972FB" w:rsidR="00D848D4" w:rsidRDefault="00D848D4" w:rsidP="00D848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127" w:type="dxa"/>
          </w:tcPr>
          <w:p w14:paraId="1FC45A00" w14:textId="1DDCDE7A" w:rsidR="00D848D4" w:rsidRDefault="00D848D4" w:rsidP="00D848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034" w:type="dxa"/>
          </w:tcPr>
          <w:p w14:paraId="4ABD62DA" w14:textId="3D4FB940" w:rsidR="00D848D4" w:rsidRDefault="00D848D4" w:rsidP="00D848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4439D9" w14:paraId="1BC5ECD0" w14:textId="77777777" w:rsidTr="00154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5E2E19C" w14:textId="034DD1B5" w:rsidR="004439D9" w:rsidRPr="00D848D4" w:rsidRDefault="00830D40" w:rsidP="004439D9">
            <w:r>
              <w:t xml:space="preserve">Instalace </w:t>
            </w:r>
            <w:r w:rsidR="004439D9">
              <w:t>a z</w:t>
            </w:r>
            <w:r w:rsidR="004439D9" w:rsidRPr="00D848D4">
              <w:t xml:space="preserve">provoznění </w:t>
            </w:r>
            <w:proofErr w:type="spellStart"/>
            <w:r w:rsidR="004439D9" w:rsidRPr="00D848D4">
              <w:t>failover</w:t>
            </w:r>
            <w:proofErr w:type="spellEnd"/>
            <w:r w:rsidR="004439D9" w:rsidRPr="00D848D4">
              <w:t xml:space="preserve"> serverů</w:t>
            </w:r>
          </w:p>
        </w:tc>
        <w:tc>
          <w:tcPr>
            <w:tcW w:w="2126" w:type="dxa"/>
          </w:tcPr>
          <w:p w14:paraId="1BF60F1E" w14:textId="5F1D7D5A" w:rsidR="004439D9" w:rsidRPr="000A72D9" w:rsidRDefault="004439D9" w:rsidP="004439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127" w:type="dxa"/>
          </w:tcPr>
          <w:p w14:paraId="49AEA5AC" w14:textId="095EDFD5" w:rsidR="004439D9" w:rsidRPr="000A72D9" w:rsidRDefault="004439D9" w:rsidP="004439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034" w:type="dxa"/>
          </w:tcPr>
          <w:p w14:paraId="4C16A507" w14:textId="17BDA4B4" w:rsidR="004439D9" w:rsidRPr="000A72D9" w:rsidRDefault="004439D9" w:rsidP="004439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F841F2" w14:paraId="0B6ED722" w14:textId="77777777" w:rsidTr="00F84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16F9" w14:textId="7EDAFF35" w:rsidR="00F841F2" w:rsidRPr="00EB223A" w:rsidRDefault="00F841F2" w:rsidP="00AF4E84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celkem za </w:t>
            </w:r>
            <w:r>
              <w:rPr>
                <w:rStyle w:val="Siln"/>
                <w:rFonts w:asciiTheme="minorHAnsi" w:hAnsiTheme="minorHAnsi"/>
              </w:rPr>
              <w:t xml:space="preserve">instalace </w:t>
            </w:r>
            <w:r w:rsidRPr="00EB223A">
              <w:rPr>
                <w:rStyle w:val="Siln"/>
                <w:rFonts w:asciiTheme="minorHAnsi" w:hAnsiTheme="minorHAnsi"/>
              </w:rPr>
              <w:t>v Kč bez DPH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B0D0" w14:textId="77777777" w:rsidR="00F841F2" w:rsidRPr="00B96EEA" w:rsidRDefault="00F841F2" w:rsidP="0039720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F841F2" w14:paraId="2D3337B7" w14:textId="77777777" w:rsidTr="00F84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F657" w14:textId="77777777" w:rsidR="00F841F2" w:rsidRPr="00EB223A" w:rsidRDefault="00F841F2" w:rsidP="00397208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ECB2" w14:textId="77777777" w:rsidR="00F841F2" w:rsidRPr="00B96EEA" w:rsidRDefault="00F841F2" w:rsidP="0039720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F841F2" w14:paraId="15165BE2" w14:textId="77777777" w:rsidTr="00F84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3329" w14:textId="53E46D7F" w:rsidR="00F841F2" w:rsidRPr="00EB223A" w:rsidRDefault="00F841F2" w:rsidP="00AF4E84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celkem za </w:t>
            </w:r>
            <w:r>
              <w:rPr>
                <w:rStyle w:val="Siln"/>
                <w:rFonts w:asciiTheme="minorHAnsi" w:hAnsiTheme="minorHAnsi"/>
              </w:rPr>
              <w:t>instalace</w:t>
            </w:r>
            <w:r w:rsidRPr="00EB223A">
              <w:rPr>
                <w:rStyle w:val="Siln"/>
                <w:rFonts w:asciiTheme="minorHAnsi" w:hAnsiTheme="minorHAnsi"/>
              </w:rPr>
              <w:t xml:space="preserve"> v Kč bez DPH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32EC" w14:textId="77777777" w:rsidR="00F841F2" w:rsidRPr="00B96EEA" w:rsidRDefault="00F841F2" w:rsidP="00397208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136168A7" w14:textId="668F0B17" w:rsidR="00D848D4" w:rsidRPr="00B96EEA" w:rsidRDefault="00D848D4" w:rsidP="00EB223A"/>
    <w:p w14:paraId="6637507B" w14:textId="41780EEA" w:rsidR="00E83828" w:rsidRPr="00D848D4" w:rsidRDefault="00E83828" w:rsidP="00EB223A">
      <w:pPr>
        <w:pStyle w:val="1l"/>
      </w:pPr>
      <w:r w:rsidRPr="00D848D4">
        <w:t>Školení</w:t>
      </w:r>
    </w:p>
    <w:tbl>
      <w:tblPr>
        <w:tblStyle w:val="Mkatabulky"/>
        <w:tblW w:w="0" w:type="auto"/>
        <w:tblBorders>
          <w:top w:val="single" w:sz="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6"/>
        <w:gridCol w:w="2127"/>
        <w:gridCol w:w="2034"/>
      </w:tblGrid>
      <w:tr w:rsidR="00D848D4" w14:paraId="32960DA2" w14:textId="77777777" w:rsidTr="00154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86572C8" w14:textId="77777777" w:rsidR="00D848D4" w:rsidRDefault="00D848D4" w:rsidP="00166B30"/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6F148EE" w14:textId="77777777" w:rsidR="00D848D4" w:rsidRPr="00D848D4" w:rsidRDefault="00D848D4" w:rsidP="00166B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Cena bez DPH</w:t>
            </w:r>
          </w:p>
        </w:tc>
        <w:tc>
          <w:tcPr>
            <w:tcW w:w="21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87D06A" w14:textId="77777777" w:rsidR="00D848D4" w:rsidRPr="00D848D4" w:rsidRDefault="00D848D4" w:rsidP="00166B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Výše DPH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253594F" w14:textId="77777777" w:rsidR="00D848D4" w:rsidRPr="00D848D4" w:rsidRDefault="00D848D4" w:rsidP="00166B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Cena včetně DPH</w:t>
            </w:r>
          </w:p>
        </w:tc>
      </w:tr>
      <w:tr w:rsidR="00D848D4" w14:paraId="3740A7BC" w14:textId="77777777" w:rsidTr="00154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195C2D6" w14:textId="75CF5FC4" w:rsidR="00D848D4" w:rsidRDefault="00154502" w:rsidP="00166B30">
            <w:r w:rsidRPr="00154502">
              <w:t>Podpora implementace a školení administrátorů SW</w:t>
            </w:r>
          </w:p>
        </w:tc>
        <w:tc>
          <w:tcPr>
            <w:tcW w:w="2126" w:type="dxa"/>
          </w:tcPr>
          <w:p w14:paraId="2960746B" w14:textId="77777777" w:rsidR="00D848D4" w:rsidRDefault="00D848D4" w:rsidP="00166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127" w:type="dxa"/>
          </w:tcPr>
          <w:p w14:paraId="745EFD31" w14:textId="77777777" w:rsidR="00D848D4" w:rsidRDefault="00D848D4" w:rsidP="00166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034" w:type="dxa"/>
          </w:tcPr>
          <w:p w14:paraId="7B243636" w14:textId="77777777" w:rsidR="00D848D4" w:rsidRDefault="00D848D4" w:rsidP="00166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35E108DD" w14:textId="11ACD7B4" w:rsidR="00D848D4" w:rsidRDefault="00D848D4" w:rsidP="00D848D4">
      <w:pPr>
        <w:pStyle w:val="1l"/>
        <w:numPr>
          <w:ilvl w:val="0"/>
          <w:numId w:val="0"/>
        </w:numPr>
        <w:ind w:left="567" w:hanging="567"/>
        <w:rPr>
          <w:highlight w:val="yellow"/>
        </w:rPr>
      </w:pPr>
    </w:p>
    <w:p w14:paraId="2EDBDB33" w14:textId="77777777" w:rsidR="00D848D4" w:rsidRDefault="00D848D4" w:rsidP="00D848D4">
      <w:pPr>
        <w:pStyle w:val="1l"/>
        <w:numPr>
          <w:ilvl w:val="0"/>
          <w:numId w:val="0"/>
        </w:numPr>
        <w:ind w:left="567" w:hanging="567"/>
        <w:rPr>
          <w:highlight w:val="yellow"/>
        </w:rPr>
      </w:pPr>
    </w:p>
    <w:p w14:paraId="61E83BA2" w14:textId="2CE30411" w:rsidR="00E83828" w:rsidRPr="00154502" w:rsidRDefault="00E83828" w:rsidP="00EB223A">
      <w:pPr>
        <w:pStyle w:val="1l"/>
      </w:pPr>
      <w:r w:rsidRPr="00154502">
        <w:t xml:space="preserve">cena </w:t>
      </w:r>
      <w:r w:rsidR="00154502" w:rsidRPr="00154502">
        <w:t>za dokumentaci</w:t>
      </w:r>
    </w:p>
    <w:tbl>
      <w:tblPr>
        <w:tblStyle w:val="Mkatabulky"/>
        <w:tblW w:w="0" w:type="auto"/>
        <w:tblBorders>
          <w:top w:val="single" w:sz="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6"/>
        <w:gridCol w:w="2127"/>
        <w:gridCol w:w="2034"/>
      </w:tblGrid>
      <w:tr w:rsidR="00154502" w14:paraId="5C7FCE7F" w14:textId="77777777" w:rsidTr="00154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F84333A" w14:textId="77777777" w:rsidR="00154502" w:rsidRDefault="00154502" w:rsidP="00166B30"/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DADFAC1" w14:textId="77777777" w:rsidR="00154502" w:rsidRPr="00D848D4" w:rsidRDefault="00154502" w:rsidP="00166B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Cena bez DPH</w:t>
            </w:r>
          </w:p>
        </w:tc>
        <w:tc>
          <w:tcPr>
            <w:tcW w:w="21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679B146" w14:textId="77777777" w:rsidR="00154502" w:rsidRPr="00D848D4" w:rsidRDefault="00154502" w:rsidP="00166B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Výše DPH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592D19A" w14:textId="77777777" w:rsidR="00154502" w:rsidRPr="00D848D4" w:rsidRDefault="00154502" w:rsidP="00166B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48D4">
              <w:rPr>
                <w:b/>
              </w:rPr>
              <w:t>Cena včetně DPH</w:t>
            </w:r>
          </w:p>
        </w:tc>
      </w:tr>
      <w:tr w:rsidR="00154502" w14:paraId="4080406E" w14:textId="77777777" w:rsidTr="00154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E21B7E7" w14:textId="7FDE6600" w:rsidR="00154502" w:rsidRDefault="00154502" w:rsidP="00166B30">
            <w:r w:rsidRPr="00154502">
              <w:t>Předání dokumentace uživatelské, administrátorské, instalační příručky</w:t>
            </w:r>
          </w:p>
        </w:tc>
        <w:tc>
          <w:tcPr>
            <w:tcW w:w="2126" w:type="dxa"/>
          </w:tcPr>
          <w:p w14:paraId="5E98E39F" w14:textId="77777777" w:rsidR="00154502" w:rsidRDefault="00154502" w:rsidP="00166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127" w:type="dxa"/>
          </w:tcPr>
          <w:p w14:paraId="2A612846" w14:textId="77777777" w:rsidR="00154502" w:rsidRDefault="00154502" w:rsidP="00166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2034" w:type="dxa"/>
          </w:tcPr>
          <w:p w14:paraId="6C52D347" w14:textId="77777777" w:rsidR="00154502" w:rsidRDefault="00154502" w:rsidP="00166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2D9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17CC821B" w14:textId="016DC60D" w:rsidR="00154502" w:rsidRDefault="00154502" w:rsidP="00154502">
      <w:pPr>
        <w:pStyle w:val="1l"/>
        <w:numPr>
          <w:ilvl w:val="0"/>
          <w:numId w:val="0"/>
        </w:numPr>
        <w:ind w:left="567" w:hanging="567"/>
        <w:rPr>
          <w:highlight w:val="yellow"/>
        </w:rPr>
      </w:pPr>
    </w:p>
    <w:p w14:paraId="6B5399D1" w14:textId="77777777" w:rsidR="00154502" w:rsidRDefault="00154502" w:rsidP="00154502">
      <w:pPr>
        <w:pStyle w:val="1l"/>
        <w:numPr>
          <w:ilvl w:val="0"/>
          <w:numId w:val="0"/>
        </w:numPr>
        <w:ind w:left="567" w:hanging="567"/>
        <w:rPr>
          <w:highlight w:val="yellow"/>
        </w:rPr>
      </w:pPr>
    </w:p>
    <w:p w14:paraId="55F67EE0" w14:textId="7577F9FF" w:rsidR="00CC74FF" w:rsidRPr="00324C81" w:rsidRDefault="00E83828" w:rsidP="00CC74FF">
      <w:pPr>
        <w:pStyle w:val="1l"/>
      </w:pPr>
      <w:bookmarkStart w:id="0" w:name="_Toc519257344"/>
      <w:bookmarkStart w:id="1" w:name="_Toc518484291"/>
      <w:bookmarkStart w:id="2" w:name="_Toc518395336"/>
      <w:bookmarkStart w:id="3" w:name="_Toc518222423"/>
      <w:r w:rsidRPr="00324C81">
        <w:t xml:space="preserve">CENA </w:t>
      </w:r>
      <w:bookmarkEnd w:id="0"/>
      <w:bookmarkEnd w:id="1"/>
      <w:bookmarkEnd w:id="2"/>
      <w:bookmarkEnd w:id="3"/>
      <w:r w:rsidR="00F00AB7" w:rsidRPr="00324C81">
        <w:t>Maintenance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8"/>
        <w:gridCol w:w="1583"/>
        <w:gridCol w:w="1134"/>
        <w:gridCol w:w="1743"/>
        <w:gridCol w:w="1659"/>
      </w:tblGrid>
      <w:tr w:rsidR="00CC74FF" w14:paraId="2098E409" w14:textId="77777777" w:rsidTr="00324C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EDC641" w14:textId="35B594A4" w:rsidR="00CC74FF" w:rsidRPr="00EB223A" w:rsidRDefault="00CC74FF" w:rsidP="00CC74FF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Specifikace </w:t>
            </w:r>
            <w:r>
              <w:rPr>
                <w:rStyle w:val="Siln"/>
                <w:rFonts w:asciiTheme="minorHAnsi" w:hAnsiTheme="minorHAnsi"/>
              </w:rPr>
              <w:t>služeb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DBAC58" w14:textId="5438CA66" w:rsidR="00CC74FF" w:rsidRPr="00EB223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za </w:t>
            </w:r>
            <w:r>
              <w:rPr>
                <w:rStyle w:val="Siln"/>
                <w:rFonts w:asciiTheme="minorHAnsi" w:hAnsiTheme="minorHAnsi"/>
              </w:rPr>
              <w:t>1 položku za 1 rok</w:t>
            </w:r>
            <w:r w:rsidRPr="00EB223A">
              <w:rPr>
                <w:rStyle w:val="Siln"/>
                <w:rFonts w:asciiTheme="minorHAnsi" w:hAnsiTheme="minorHAnsi"/>
              </w:rPr>
              <w:t xml:space="preserve"> (v Kč bez DPH)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6F61D7" w14:textId="206F9897" w:rsidR="00CC74FF" w:rsidRPr="00EB223A" w:rsidRDefault="004316AB" w:rsidP="00CC74FF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Max. p</w:t>
            </w:r>
            <w:r w:rsidR="00CC74FF" w:rsidRPr="00EB223A">
              <w:rPr>
                <w:rStyle w:val="Siln"/>
                <w:rFonts w:asciiTheme="minorHAnsi" w:hAnsiTheme="minorHAnsi"/>
              </w:rPr>
              <w:t xml:space="preserve">očet </w:t>
            </w:r>
            <w:r w:rsidR="00CC74FF">
              <w:rPr>
                <w:rStyle w:val="Siln"/>
                <w:rFonts w:asciiTheme="minorHAnsi" w:hAnsiTheme="minorHAnsi"/>
              </w:rPr>
              <w:t>položek</w:t>
            </w:r>
            <w:r>
              <w:rPr>
                <w:rStyle w:val="Siln"/>
                <w:rFonts w:asciiTheme="minorHAnsi" w:hAnsiTheme="minorHAnsi"/>
              </w:rPr>
              <w:t xml:space="preserve"> *</w:t>
            </w:r>
            <w:r w:rsidR="006A709A">
              <w:rPr>
                <w:rStyle w:val="Siln"/>
                <w:rFonts w:asciiTheme="minorHAnsi" w:hAnsiTheme="minorHAnsi"/>
              </w:rPr>
              <w:t>*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18723E" w14:textId="60FCC693" w:rsidR="00CC74FF" w:rsidRPr="00EB223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za počet </w:t>
            </w:r>
            <w:r>
              <w:rPr>
                <w:rStyle w:val="Siln"/>
                <w:rFonts w:asciiTheme="minorHAnsi" w:hAnsiTheme="minorHAnsi"/>
              </w:rPr>
              <w:t xml:space="preserve">položek za 1 rok </w:t>
            </w:r>
            <w:r w:rsidRPr="00EB223A">
              <w:rPr>
                <w:rStyle w:val="Siln"/>
                <w:rFonts w:asciiTheme="minorHAnsi" w:hAnsiTheme="minorHAnsi"/>
              </w:rPr>
              <w:t>(v Kč bez DPH)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0965F3" w14:textId="163407A8" w:rsidR="00CC74FF" w:rsidRPr="00EB223A" w:rsidRDefault="00CC74FF" w:rsidP="004316AB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za počet </w:t>
            </w:r>
            <w:r>
              <w:rPr>
                <w:rStyle w:val="Siln"/>
                <w:rFonts w:asciiTheme="minorHAnsi" w:hAnsiTheme="minorHAnsi"/>
              </w:rPr>
              <w:t>položek za</w:t>
            </w:r>
            <w:r w:rsidR="004316AB">
              <w:rPr>
                <w:rStyle w:val="Siln"/>
                <w:rFonts w:asciiTheme="minorHAnsi" w:hAnsiTheme="minorHAnsi"/>
              </w:rPr>
              <w:t xml:space="preserve"> max.</w:t>
            </w:r>
            <w:r>
              <w:rPr>
                <w:rStyle w:val="Siln"/>
                <w:rFonts w:asciiTheme="minorHAnsi" w:hAnsiTheme="minorHAnsi"/>
              </w:rPr>
              <w:t xml:space="preserve"> </w:t>
            </w:r>
            <w:r w:rsidR="004316AB">
              <w:rPr>
                <w:rStyle w:val="Siln"/>
                <w:rFonts w:asciiTheme="minorHAnsi" w:hAnsiTheme="minorHAnsi"/>
              </w:rPr>
              <w:t>d</w:t>
            </w:r>
            <w:r>
              <w:rPr>
                <w:rStyle w:val="Siln"/>
                <w:rFonts w:asciiTheme="minorHAnsi" w:hAnsiTheme="minorHAnsi"/>
              </w:rPr>
              <w:t xml:space="preserve">élku 4 roky </w:t>
            </w:r>
            <w:r w:rsidRPr="00EB223A">
              <w:rPr>
                <w:rStyle w:val="Siln"/>
                <w:rFonts w:asciiTheme="minorHAnsi" w:hAnsiTheme="minorHAnsi"/>
              </w:rPr>
              <w:t>(v Kč bez DPH)</w:t>
            </w:r>
            <w:r w:rsidR="004316AB">
              <w:rPr>
                <w:rStyle w:val="Siln"/>
                <w:rFonts w:asciiTheme="minorHAnsi" w:hAnsiTheme="minorHAnsi"/>
              </w:rPr>
              <w:t xml:space="preserve"> *</w:t>
            </w:r>
            <w:r w:rsidR="006A709A">
              <w:rPr>
                <w:rStyle w:val="Siln"/>
                <w:rFonts w:asciiTheme="minorHAnsi" w:hAnsiTheme="minorHAnsi"/>
              </w:rPr>
              <w:t>*</w:t>
            </w:r>
          </w:p>
        </w:tc>
      </w:tr>
      <w:tr w:rsidR="00CC74FF" w14:paraId="1C495330" w14:textId="77777777" w:rsidTr="00324C81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EF0F" w14:textId="7973FAA9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Serverové</w:t>
            </w: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 xml:space="preserve"> licence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FD85C" w14:textId="77777777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C06F4" w14:textId="05922337" w:rsidR="00CC74FF" w:rsidRPr="00B96EEA" w:rsidRDefault="008B3905" w:rsidP="00CC74FF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18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EB6" w14:textId="054342D9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AE0F" w14:textId="1FE36514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CC74FF" w14:paraId="7D562281" w14:textId="77777777" w:rsidTr="00324C81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EE81" w14:textId="77777777" w:rsidR="00CC74FF" w:rsidRPr="00D848D4" w:rsidRDefault="00CC74FF" w:rsidP="00CC74FF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proofErr w:type="spellStart"/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Failover</w:t>
            </w:r>
            <w:proofErr w:type="spellEnd"/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 xml:space="preserve"> licence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A47B" w14:textId="77777777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4BF74" w14:textId="77777777" w:rsidR="00CC74FF" w:rsidRPr="00D848D4" w:rsidRDefault="00CC74FF" w:rsidP="00CC74FF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DF6F" w14:textId="0BAF01CF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8488" w14:textId="2559270D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CC74FF" w14:paraId="2707F220" w14:textId="77777777" w:rsidTr="00324C81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AB8B" w14:textId="6CC4114E" w:rsidR="00CC74FF" w:rsidRPr="00D848D4" w:rsidRDefault="008B3905" w:rsidP="00CC74FF">
            <w:pPr>
              <w:widowControl w:val="0"/>
              <w:tabs>
                <w:tab w:val="num" w:pos="567"/>
              </w:tabs>
              <w:jc w:val="left"/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Kamerové licence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6EE" w14:textId="77777777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C677B3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1D6F" w14:textId="38D8CC88" w:rsidR="00CC74FF" w:rsidRPr="00D848D4" w:rsidRDefault="00CC74FF" w:rsidP="00CC74FF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3.</w:t>
            </w:r>
            <w:r w:rsidR="008B3905">
              <w:rPr>
                <w:rFonts w:asciiTheme="majorHAnsi" w:eastAsia="Times New Roman" w:hAnsiTheme="majorHAnsi" w:cs="Times New Roman"/>
                <w:bCs/>
                <w:iCs/>
              </w:rPr>
              <w:t>684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0C25" w14:textId="79F62EF7" w:rsidR="00CC74FF" w:rsidRPr="00197B00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1546" w14:textId="5BF78AA0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197B00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CC74FF" w14:paraId="6826C88E" w14:textId="77777777" w:rsidTr="00324C81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1A86" w14:textId="77777777" w:rsidR="00CC74FF" w:rsidRPr="00D848D4" w:rsidRDefault="00CC74FF" w:rsidP="00CC74FF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Klientské licence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49BE" w14:textId="77777777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C677B3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C74D" w14:textId="77777777" w:rsidR="00CC74FF" w:rsidRPr="00D848D4" w:rsidRDefault="00CC74FF" w:rsidP="00CC74FF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200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8393" w14:textId="4387D9F8" w:rsidR="00CC74FF" w:rsidRPr="00197B00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C78A" w14:textId="29EDBD72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197B00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CC74FF" w14:paraId="1AF3CD88" w14:textId="77777777" w:rsidTr="00324C81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DE1B" w14:textId="77777777" w:rsidR="00CC74FF" w:rsidRPr="00D848D4" w:rsidRDefault="00CC74FF" w:rsidP="00CC74FF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Licence pro mobilní klienty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8894" w14:textId="77777777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C677B3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5647" w14:textId="77777777" w:rsidR="00CC74FF" w:rsidRPr="00D848D4" w:rsidRDefault="00CC74FF" w:rsidP="00CC74FF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</w:rPr>
            </w:pPr>
            <w:r w:rsidRPr="00D848D4">
              <w:rPr>
                <w:rFonts w:asciiTheme="majorHAnsi" w:eastAsia="Times New Roman" w:hAnsiTheme="majorHAnsi" w:cs="Times New Roman"/>
                <w:bCs/>
                <w:iCs/>
              </w:rPr>
              <w:t>100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EB15" w14:textId="1FB069F8" w:rsidR="00CC74FF" w:rsidRPr="00197B00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CAB1" w14:textId="56896AFA" w:rsidR="00CC74FF" w:rsidRPr="00B96EEA" w:rsidRDefault="00CC74FF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197B00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F841F2" w14:paraId="7597C51F" w14:textId="77777777" w:rsidTr="00733229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9D18" w14:textId="167B4342" w:rsidR="00F841F2" w:rsidRPr="00EB223A" w:rsidRDefault="00F841F2" w:rsidP="004316AB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celkem za </w:t>
            </w:r>
            <w:proofErr w:type="spellStart"/>
            <w:r>
              <w:rPr>
                <w:rStyle w:val="Siln"/>
                <w:rFonts w:asciiTheme="minorHAnsi" w:hAnsiTheme="minorHAnsi"/>
              </w:rPr>
              <w:t>Maintenance</w:t>
            </w:r>
            <w:proofErr w:type="spellEnd"/>
            <w:r>
              <w:rPr>
                <w:rStyle w:val="Siln"/>
                <w:rFonts w:asciiTheme="minorHAnsi" w:hAnsiTheme="minorHAnsi"/>
              </w:rPr>
              <w:t xml:space="preserve"> </w:t>
            </w:r>
            <w:r w:rsidRPr="00EB223A">
              <w:rPr>
                <w:rStyle w:val="Siln"/>
                <w:rFonts w:asciiTheme="minorHAnsi" w:hAnsiTheme="minorHAnsi"/>
              </w:rPr>
              <w:t>v Kč bez DPH</w:t>
            </w: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6E84" w14:textId="731C84E7" w:rsidR="00F841F2" w:rsidRPr="00B96EEA" w:rsidRDefault="00F841F2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F841F2" w14:paraId="7C67351B" w14:textId="77777777" w:rsidTr="00FB7DEF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2A2D" w14:textId="77777777" w:rsidR="00F841F2" w:rsidRPr="00EB223A" w:rsidRDefault="00F841F2" w:rsidP="00CC74FF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DA2F" w14:textId="777B8313" w:rsidR="00F841F2" w:rsidRPr="00B96EEA" w:rsidRDefault="00F841F2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F841F2" w14:paraId="5A1A9FC1" w14:textId="77777777" w:rsidTr="00A34670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4C90" w14:textId="4F219BA9" w:rsidR="00F841F2" w:rsidRPr="00EB223A" w:rsidRDefault="00F841F2" w:rsidP="004316AB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celkem za </w:t>
            </w:r>
            <w:proofErr w:type="spellStart"/>
            <w:r>
              <w:rPr>
                <w:rStyle w:val="Siln"/>
                <w:rFonts w:asciiTheme="minorHAnsi" w:hAnsiTheme="minorHAnsi"/>
              </w:rPr>
              <w:t>Maintenance</w:t>
            </w:r>
            <w:proofErr w:type="spellEnd"/>
            <w:r w:rsidRPr="00EB223A">
              <w:rPr>
                <w:rStyle w:val="Siln"/>
                <w:rFonts w:asciiTheme="minorHAnsi" w:hAnsiTheme="minorHAnsi"/>
              </w:rPr>
              <w:t xml:space="preserve"> v Kč bez DPH</w:t>
            </w: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FE9C" w14:textId="0615B501" w:rsidR="00F841F2" w:rsidRPr="00B96EEA" w:rsidRDefault="00F841F2" w:rsidP="00CC74F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42DE6F7A" w14:textId="77777777" w:rsidR="004316AB" w:rsidRDefault="004316AB" w:rsidP="004316AB"/>
    <w:p w14:paraId="4B715C1C" w14:textId="6F0B7E6B" w:rsidR="004316AB" w:rsidRDefault="006A709A" w:rsidP="004316AB">
      <w:r>
        <w:t>*</w:t>
      </w:r>
      <w:r w:rsidR="004316AB">
        <w:t xml:space="preserve">* Počet položek i délka </w:t>
      </w:r>
      <w:proofErr w:type="spellStart"/>
      <w:r w:rsidR="004316AB">
        <w:t>Maintenance</w:t>
      </w:r>
      <w:proofErr w:type="spellEnd"/>
      <w:r w:rsidR="004316AB">
        <w:t xml:space="preserve"> představují pouze maximální možnou délku poskytovaného plnění pro účely stanovení nabídkové ceny. Množství a délka plnění se v průběhu plnění Smlouvy odvíjí od objednávek Kupujícího a mohou se od výše uvedených údajů lišit.</w:t>
      </w:r>
    </w:p>
    <w:p w14:paraId="5F961CCB" w14:textId="3B4FC49F" w:rsidR="00CC74FF" w:rsidRDefault="00CC74FF" w:rsidP="00CD7D01">
      <w:pPr>
        <w:pStyle w:val="1l"/>
        <w:numPr>
          <w:ilvl w:val="0"/>
          <w:numId w:val="0"/>
        </w:numPr>
        <w:ind w:left="567" w:hanging="567"/>
      </w:pPr>
    </w:p>
    <w:p w14:paraId="3150C72E" w14:textId="77777777" w:rsidR="00F841F2" w:rsidRDefault="00F841F2" w:rsidP="00CD7D01">
      <w:pPr>
        <w:pStyle w:val="1l"/>
        <w:numPr>
          <w:ilvl w:val="0"/>
          <w:numId w:val="0"/>
        </w:numPr>
        <w:ind w:left="567" w:hanging="567"/>
      </w:pPr>
    </w:p>
    <w:p w14:paraId="33DF0323" w14:textId="77777777" w:rsidR="00F841F2" w:rsidRDefault="00F841F2" w:rsidP="00CD7D01">
      <w:pPr>
        <w:pStyle w:val="1l"/>
        <w:numPr>
          <w:ilvl w:val="0"/>
          <w:numId w:val="0"/>
        </w:numPr>
        <w:ind w:left="567" w:hanging="567"/>
      </w:pPr>
    </w:p>
    <w:p w14:paraId="7E36E51E" w14:textId="77777777" w:rsidR="00CC74FF" w:rsidRDefault="00CC74FF" w:rsidP="00CD7D01">
      <w:pPr>
        <w:pStyle w:val="1l"/>
        <w:numPr>
          <w:ilvl w:val="0"/>
          <w:numId w:val="0"/>
        </w:numPr>
        <w:ind w:left="567" w:hanging="567"/>
      </w:pPr>
    </w:p>
    <w:p w14:paraId="5DAAFDE3" w14:textId="77777777" w:rsidR="00F841F2" w:rsidRDefault="00F841F2" w:rsidP="00CD7D01">
      <w:pPr>
        <w:pStyle w:val="1l"/>
        <w:numPr>
          <w:ilvl w:val="0"/>
          <w:numId w:val="0"/>
        </w:numPr>
        <w:ind w:left="567" w:hanging="567"/>
      </w:pPr>
    </w:p>
    <w:p w14:paraId="011D35B9" w14:textId="0FF25AE7" w:rsidR="005777F2" w:rsidRDefault="005777F2" w:rsidP="005777F2">
      <w:pPr>
        <w:pStyle w:val="1l"/>
      </w:pPr>
      <w:r w:rsidRPr="005777F2">
        <w:t xml:space="preserve"> </w:t>
      </w:r>
      <w:r>
        <w:t>cena služeb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1701"/>
        <w:gridCol w:w="1984"/>
        <w:gridCol w:w="2134"/>
      </w:tblGrid>
      <w:tr w:rsidR="005777F2" w14:paraId="07F1461A" w14:textId="77777777" w:rsidTr="005777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A298A0" w14:textId="01CDE8B5" w:rsidR="005777F2" w:rsidRPr="00EB223A" w:rsidRDefault="005777F2" w:rsidP="005777F2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Specifikace </w:t>
            </w:r>
            <w:r>
              <w:rPr>
                <w:rStyle w:val="Siln"/>
                <w:rFonts w:asciiTheme="minorHAnsi" w:hAnsiTheme="minorHAnsi"/>
              </w:rPr>
              <w:t>Služeb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C62896" w14:textId="06816EA4" w:rsidR="005777F2" w:rsidRPr="00EB223A" w:rsidRDefault="005777F2" w:rsidP="005777F2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za </w:t>
            </w:r>
            <w:r>
              <w:rPr>
                <w:rStyle w:val="Siln"/>
                <w:rFonts w:asciiTheme="minorHAnsi" w:hAnsiTheme="minorHAnsi"/>
              </w:rPr>
              <w:t xml:space="preserve">1MD Služeb </w:t>
            </w:r>
            <w:r w:rsidRPr="00EB223A">
              <w:rPr>
                <w:rStyle w:val="Siln"/>
                <w:rFonts w:asciiTheme="minorHAnsi" w:hAnsiTheme="minorHAnsi"/>
              </w:rPr>
              <w:t>(v Kč bez DPH)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0FEE76" w14:textId="5380991B" w:rsidR="005777F2" w:rsidRPr="00EB223A" w:rsidRDefault="005777F2" w:rsidP="005777F2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  <w:rFonts w:asciiTheme="minorHAnsi" w:hAnsiTheme="minorHAnsi"/>
              </w:rPr>
              <w:t>Maximální množství Služeb v</w:t>
            </w:r>
            <w:r w:rsidR="00562F59">
              <w:rPr>
                <w:rStyle w:val="Siln"/>
                <w:rFonts w:asciiTheme="minorHAnsi" w:hAnsiTheme="minorHAnsi"/>
              </w:rPr>
              <w:t> </w:t>
            </w:r>
            <w:r>
              <w:rPr>
                <w:rStyle w:val="Siln"/>
                <w:rFonts w:asciiTheme="minorHAnsi" w:hAnsiTheme="minorHAnsi"/>
              </w:rPr>
              <w:t>MD</w:t>
            </w:r>
            <w:r w:rsidR="00562F59">
              <w:rPr>
                <w:rStyle w:val="Siln"/>
                <w:rFonts w:asciiTheme="minorHAnsi" w:hAnsiTheme="minorHAnsi"/>
              </w:rPr>
              <w:t>*</w:t>
            </w:r>
            <w:r w:rsidR="006A709A">
              <w:rPr>
                <w:rStyle w:val="Siln"/>
                <w:rFonts w:asciiTheme="minorHAnsi" w:hAnsiTheme="minorHAnsi"/>
              </w:rPr>
              <w:t>**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3C1B54" w14:textId="359AAA0E" w:rsidR="005777F2" w:rsidRPr="00EB223A" w:rsidRDefault="005777F2" w:rsidP="005777F2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za </w:t>
            </w:r>
            <w:r>
              <w:rPr>
                <w:rStyle w:val="Siln"/>
                <w:rFonts w:asciiTheme="minorHAnsi" w:hAnsiTheme="minorHAnsi"/>
              </w:rPr>
              <w:t>maximální množství Služeb</w:t>
            </w:r>
            <w:r w:rsidRPr="00EB223A">
              <w:rPr>
                <w:rStyle w:val="Siln"/>
                <w:rFonts w:asciiTheme="minorHAnsi" w:hAnsiTheme="minorHAnsi"/>
              </w:rPr>
              <w:t xml:space="preserve"> (v Kč bez DPH)</w:t>
            </w:r>
          </w:p>
        </w:tc>
      </w:tr>
      <w:tr w:rsidR="005777F2" w14:paraId="010DB593" w14:textId="77777777" w:rsidTr="005777F2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0C17" w14:textId="51052851" w:rsidR="005777F2" w:rsidRPr="00B96EEA" w:rsidRDefault="00D451FE" w:rsidP="00FF5F93">
            <w:pPr>
              <w:widowControl w:val="0"/>
              <w:tabs>
                <w:tab w:val="num" w:pos="567"/>
              </w:tabs>
              <w:outlineLvl w:val="1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Podpora správců systému</w:t>
            </w:r>
            <w:r w:rsidR="00A00176">
              <w:rPr>
                <w:rFonts w:asciiTheme="majorHAnsi" w:eastAsia="Times New Roman" w:hAnsiTheme="majorHAnsi" w:cs="Times New Roman"/>
                <w:bCs/>
                <w:iCs/>
              </w:rPr>
              <w:t xml:space="preserve"> a další Služby specifikované ve Smlouvě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B47B" w14:textId="77777777" w:rsidR="005777F2" w:rsidRPr="00B96EEA" w:rsidRDefault="005777F2" w:rsidP="00FF5F9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C2A1" w14:textId="2A27A5AC" w:rsidR="005777F2" w:rsidRPr="00B96EEA" w:rsidRDefault="005777F2" w:rsidP="00FF5F93">
            <w:pPr>
              <w:widowControl w:val="0"/>
              <w:tabs>
                <w:tab w:val="num" w:pos="567"/>
              </w:tabs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>
              <w:rPr>
                <w:rFonts w:asciiTheme="majorHAnsi" w:eastAsia="Times New Roman" w:hAnsiTheme="majorHAnsi" w:cs="Times New Roman"/>
                <w:bCs/>
                <w:iCs/>
              </w:rPr>
              <w:t>100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5C5A" w14:textId="77777777" w:rsidR="005777F2" w:rsidRPr="00B96EEA" w:rsidRDefault="005777F2" w:rsidP="00FF5F9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5777F2" w14:paraId="5BBC4D35" w14:textId="77777777" w:rsidTr="005777F2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A4B6" w14:textId="47D185AD" w:rsidR="005777F2" w:rsidRPr="00EB223A" w:rsidRDefault="005777F2" w:rsidP="00D451FE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celkem za </w:t>
            </w:r>
            <w:r w:rsidR="00D451FE">
              <w:rPr>
                <w:rStyle w:val="Siln"/>
                <w:rFonts w:asciiTheme="minorHAnsi" w:hAnsiTheme="minorHAnsi"/>
              </w:rPr>
              <w:t>Služby</w:t>
            </w:r>
            <w:r w:rsidRPr="00EB223A">
              <w:rPr>
                <w:rStyle w:val="Siln"/>
                <w:rFonts w:asciiTheme="minorHAnsi" w:hAnsiTheme="minorHAnsi"/>
              </w:rPr>
              <w:t xml:space="preserve"> v Kč bez DPH</w:t>
            </w:r>
          </w:p>
        </w:tc>
        <w:tc>
          <w:tcPr>
            <w:tcW w:w="5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8709" w14:textId="77777777" w:rsidR="005777F2" w:rsidRPr="00B96EEA" w:rsidRDefault="005777F2" w:rsidP="00FF5F9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5777F2" w14:paraId="4228A7F3" w14:textId="77777777" w:rsidTr="005777F2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BFD2" w14:textId="77777777" w:rsidR="005777F2" w:rsidRPr="00EB223A" w:rsidRDefault="005777F2" w:rsidP="00FF5F93">
            <w:pPr>
              <w:widowControl w:val="0"/>
              <w:tabs>
                <w:tab w:val="num" w:pos="567"/>
              </w:tabs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5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C5C4" w14:textId="77777777" w:rsidR="005777F2" w:rsidRPr="00B96EEA" w:rsidRDefault="005777F2" w:rsidP="00FF5F9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  <w:tr w:rsidR="005777F2" w14:paraId="2D40398F" w14:textId="77777777" w:rsidTr="005777F2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F483" w14:textId="6693B098" w:rsidR="005777F2" w:rsidRPr="00EB223A" w:rsidRDefault="005777F2" w:rsidP="00D451FE">
            <w:pPr>
              <w:widowControl w:val="0"/>
              <w:tabs>
                <w:tab w:val="num" w:pos="567"/>
              </w:tabs>
              <w:jc w:val="left"/>
              <w:outlineLvl w:val="1"/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 xml:space="preserve">Cena celkem za </w:t>
            </w:r>
            <w:r w:rsidR="00D451FE">
              <w:rPr>
                <w:rStyle w:val="Siln"/>
                <w:rFonts w:asciiTheme="minorHAnsi" w:hAnsiTheme="minorHAnsi"/>
              </w:rPr>
              <w:t>Služby</w:t>
            </w:r>
            <w:r w:rsidRPr="00EB223A">
              <w:rPr>
                <w:rStyle w:val="Siln"/>
                <w:rFonts w:asciiTheme="minorHAnsi" w:hAnsiTheme="minorHAnsi"/>
              </w:rPr>
              <w:t xml:space="preserve"> v Kč bez DPH</w:t>
            </w:r>
          </w:p>
        </w:tc>
        <w:tc>
          <w:tcPr>
            <w:tcW w:w="5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A42" w14:textId="77777777" w:rsidR="005777F2" w:rsidRPr="00B96EEA" w:rsidRDefault="005777F2" w:rsidP="00FF5F93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</w:pPr>
            <w:r w:rsidRPr="00B96EEA">
              <w:rPr>
                <w:rFonts w:asciiTheme="majorHAnsi" w:eastAsia="Times New Roman" w:hAnsiTheme="majorHAnsi" w:cs="Times New Roman"/>
                <w:bCs/>
                <w:iCs/>
                <w:highlight w:val="green"/>
              </w:rPr>
              <w:t>[DOPLNÍ PRODÁVAJÍCÍ]</w:t>
            </w:r>
          </w:p>
        </w:tc>
      </w:tr>
    </w:tbl>
    <w:p w14:paraId="562C3851" w14:textId="22FE446D" w:rsidR="005777F2" w:rsidRPr="00182707" w:rsidRDefault="00562F59" w:rsidP="00182707">
      <w:r w:rsidRPr="00182707">
        <w:t>*</w:t>
      </w:r>
      <w:r w:rsidR="006A709A">
        <w:t>**</w:t>
      </w:r>
      <w:r w:rsidRPr="00182707">
        <w:t xml:space="preserve"> Služby budou odebírány dle potřeb </w:t>
      </w:r>
      <w:r w:rsidR="00182707">
        <w:t>Kupujícího</w:t>
      </w:r>
      <w:r w:rsidRPr="00182707">
        <w:t xml:space="preserve">. </w:t>
      </w:r>
      <w:r w:rsidR="00182707">
        <w:t>Kupující</w:t>
      </w:r>
      <w:r w:rsidRPr="00182707">
        <w:t xml:space="preserve"> je oprávněn odebrat menší množství Služeb, než je zde stanovené maximální množství.</w:t>
      </w:r>
    </w:p>
    <w:p w14:paraId="4F26BFEB" w14:textId="77777777" w:rsidR="00562F59" w:rsidRDefault="00562F59" w:rsidP="00D451FE">
      <w:pPr>
        <w:pStyle w:val="1l"/>
        <w:numPr>
          <w:ilvl w:val="0"/>
          <w:numId w:val="0"/>
        </w:numPr>
        <w:ind w:left="567"/>
        <w:rPr>
          <w:highlight w:val="yellow"/>
        </w:rPr>
      </w:pPr>
    </w:p>
    <w:p w14:paraId="6922AE26" w14:textId="011322D7" w:rsidR="00E83828" w:rsidRPr="004B17AF" w:rsidRDefault="00360367" w:rsidP="00EB223A">
      <w:pPr>
        <w:pStyle w:val="1l"/>
      </w:pPr>
      <w:r w:rsidRPr="004B17AF">
        <w:t>cELKOVÁ CENA ZA PLNĚNÍ</w:t>
      </w:r>
    </w:p>
    <w:tbl>
      <w:tblPr>
        <w:tblStyle w:val="Mkatabulky3"/>
        <w:tblW w:w="0" w:type="dxa"/>
        <w:jc w:val="center"/>
        <w:tblLook w:val="04A0" w:firstRow="1" w:lastRow="0" w:firstColumn="1" w:lastColumn="0" w:noHBand="0" w:noVBand="1"/>
      </w:tblPr>
      <w:tblGrid>
        <w:gridCol w:w="3832"/>
        <w:gridCol w:w="4860"/>
      </w:tblGrid>
      <w:tr w:rsidR="00E83828" w14:paraId="6036FCAB" w14:textId="77777777" w:rsidTr="00EB223A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74E2" w14:textId="77777777" w:rsidR="00E83828" w:rsidRPr="00EB223A" w:rsidRDefault="00E83828">
            <w:pPr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Celková Cena za Plnění, tj. s</w:t>
            </w:r>
            <w:r w:rsidR="00B96EEA" w:rsidRPr="00EB223A">
              <w:rPr>
                <w:rStyle w:val="Siln"/>
                <w:rFonts w:asciiTheme="minorHAnsi" w:hAnsiTheme="minorHAnsi"/>
              </w:rPr>
              <w:t>oučet všech výše uvedených cen v Kč bez DPH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DCD8" w14:textId="77777777" w:rsidR="00E83828" w:rsidRDefault="00E83828" w:rsidP="00B96EEA">
            <w:pPr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  <w:highlight w:val="green"/>
              </w:rPr>
              <w:t>[</w:t>
            </w:r>
            <w:r w:rsidRPr="00EB223A">
              <w:rPr>
                <w:highlight w:val="green"/>
              </w:rPr>
              <w:t>DOPLNÍ PRODÁVAJÍCÍ</w:t>
            </w:r>
            <w:r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B96EEA" w14:paraId="1C09EDE2" w14:textId="77777777" w:rsidTr="00EB223A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20C9" w14:textId="77777777" w:rsidR="00B96EEA" w:rsidRPr="00EB223A" w:rsidRDefault="00B96EEA" w:rsidP="00B96EEA">
            <w:pPr>
              <w:widowControl w:val="0"/>
              <w:tabs>
                <w:tab w:val="num" w:pos="567"/>
              </w:tabs>
              <w:outlineLvl w:val="1"/>
              <w:rPr>
                <w:rStyle w:val="Siln"/>
                <w:highlight w:val="green"/>
              </w:rPr>
            </w:pPr>
            <w:r w:rsidRPr="00EB223A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91BD" w14:textId="77777777" w:rsidR="00B96EEA" w:rsidRPr="00B96EEA" w:rsidRDefault="00B96EEA" w:rsidP="00B96EEA">
            <w:pPr>
              <w:widowControl w:val="0"/>
              <w:tabs>
                <w:tab w:val="num" w:pos="567"/>
              </w:tabs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B96EEA">
              <w:rPr>
                <w:rFonts w:asciiTheme="majorHAnsi" w:hAnsiTheme="majorHAnsi"/>
                <w:bCs/>
                <w:iCs/>
                <w:highlight w:val="green"/>
              </w:rPr>
              <w:t>[DOPLNÍ PRODÁVAJÍCÍ]</w:t>
            </w:r>
          </w:p>
        </w:tc>
      </w:tr>
      <w:tr w:rsidR="00B96EEA" w14:paraId="59DFB240" w14:textId="77777777" w:rsidTr="00EB223A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B1FF" w14:textId="77777777" w:rsidR="00B96EEA" w:rsidRPr="00EB223A" w:rsidRDefault="00B96EEA" w:rsidP="00B96EEA">
            <w:pPr>
              <w:rPr>
                <w:rStyle w:val="Siln"/>
              </w:rPr>
            </w:pPr>
            <w:r w:rsidRPr="00EB223A">
              <w:rPr>
                <w:rStyle w:val="Siln"/>
                <w:rFonts w:asciiTheme="minorHAnsi" w:hAnsiTheme="minorHAnsi"/>
              </w:rPr>
              <w:t>Celková Cena za Plnění, tj. součet všech výše uvedených cen v Kč včetně DPH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54A3" w14:textId="77777777" w:rsidR="00B96EEA" w:rsidRDefault="00B96EEA" w:rsidP="00B96EEA">
            <w:pPr>
              <w:rPr>
                <w:rFonts w:asciiTheme="majorHAnsi" w:hAnsiTheme="majorHAnsi"/>
                <w:highlight w:val="green"/>
              </w:rPr>
            </w:pPr>
            <w:r>
              <w:rPr>
                <w:rFonts w:asciiTheme="majorHAnsi" w:hAnsiTheme="majorHAnsi"/>
                <w:highlight w:val="green"/>
              </w:rPr>
              <w:t>[</w:t>
            </w:r>
            <w:r w:rsidRPr="00EB223A">
              <w:rPr>
                <w:highlight w:val="green"/>
              </w:rPr>
              <w:t>DOPLNÍ PRODÁVAJÍCÍ</w:t>
            </w:r>
            <w:r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5C63490" w14:textId="77777777" w:rsidR="00E83828" w:rsidRDefault="00E83828" w:rsidP="00EB223A">
      <w:pPr>
        <w:pStyle w:val="1l"/>
      </w:pPr>
      <w:r>
        <w:t>BLIŽŠÍ PODMÍNKY ZAPLACENÍ CENY</w:t>
      </w:r>
    </w:p>
    <w:p w14:paraId="4FDB670E" w14:textId="205BCEFF" w:rsidR="00E83828" w:rsidRPr="00DD29C3" w:rsidRDefault="00EC43D6" w:rsidP="00EB223A">
      <w:pPr>
        <w:rPr>
          <w:lang w:eastAsia="cs-CZ"/>
        </w:rPr>
      </w:pPr>
      <w:r>
        <w:t xml:space="preserve">Bližší podmínky fakturace jsou uvedeny v příloze č. 1 Smlouvy v čl. 6 </w:t>
      </w:r>
      <w:r w:rsidRPr="00182707">
        <w:rPr>
          <w:i/>
        </w:rPr>
        <w:t>Fáze plnění a akceptační milníky</w:t>
      </w:r>
      <w:r>
        <w:t>.</w:t>
      </w:r>
    </w:p>
    <w:sectPr w:rsidR="00E83828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BDEBA" w14:textId="77777777" w:rsidR="000A2715" w:rsidRDefault="000A2715" w:rsidP="00962258">
      <w:pPr>
        <w:spacing w:after="0" w:line="240" w:lineRule="auto"/>
      </w:pPr>
      <w:r>
        <w:separator/>
      </w:r>
    </w:p>
  </w:endnote>
  <w:endnote w:type="continuationSeparator" w:id="0">
    <w:p w14:paraId="2A00904D" w14:textId="77777777" w:rsidR="000A2715" w:rsidRDefault="000A27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183BB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DE0CF7" w14:textId="20C20E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7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7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A445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0A732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7F04F1F" w14:textId="77777777" w:rsidR="00F1715C" w:rsidRDefault="00F1715C" w:rsidP="00D831A3">
          <w:pPr>
            <w:pStyle w:val="Zpat"/>
          </w:pPr>
        </w:p>
      </w:tc>
    </w:tr>
  </w:tbl>
  <w:p w14:paraId="01B6D09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A80ABA" wp14:editId="4CB07D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6BD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D42196" wp14:editId="4A19493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236B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AE759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D9EBDA" w14:textId="511FA59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7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7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39D0DA" w14:textId="77777777" w:rsidR="00F1715C" w:rsidRDefault="00F1715C" w:rsidP="00EB223A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50E200D" w14:textId="77777777" w:rsidR="00F1715C" w:rsidRDefault="00F1715C" w:rsidP="00EB223A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F058EF" w14:textId="77777777" w:rsidR="00F1715C" w:rsidRDefault="00F1715C" w:rsidP="00EB223A">
          <w:pPr>
            <w:pStyle w:val="Zpat"/>
            <w:jc w:val="left"/>
          </w:pPr>
          <w:r>
            <w:t>Sídlo: Dlážděná 1003/7, 110 00 Praha 1</w:t>
          </w:r>
        </w:p>
        <w:p w14:paraId="049083DF" w14:textId="77777777" w:rsidR="00F1715C" w:rsidRDefault="00F1715C" w:rsidP="00EB223A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71FBA95" w14:textId="77777777" w:rsidR="00F1715C" w:rsidRDefault="007545CE" w:rsidP="00EB223A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45C549" w14:textId="77777777" w:rsidR="00F1715C" w:rsidRDefault="00F1715C" w:rsidP="00460660">
          <w:pPr>
            <w:pStyle w:val="Zpat"/>
          </w:pPr>
        </w:p>
      </w:tc>
    </w:tr>
  </w:tbl>
  <w:p w14:paraId="01E1BCD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13645D" wp14:editId="4FFE0C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A3A3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02872CC" wp14:editId="0AC8F8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1183E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15F9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981D0" w14:textId="77777777" w:rsidR="000A2715" w:rsidRDefault="000A2715" w:rsidP="00962258">
      <w:pPr>
        <w:spacing w:after="0" w:line="240" w:lineRule="auto"/>
      </w:pPr>
      <w:r>
        <w:separator/>
      </w:r>
    </w:p>
  </w:footnote>
  <w:footnote w:type="continuationSeparator" w:id="0">
    <w:p w14:paraId="58F38479" w14:textId="77777777" w:rsidR="000A2715" w:rsidRDefault="000A27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466E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689B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2239A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B2991" w14:textId="77777777" w:rsidR="00F1715C" w:rsidRPr="00D6163D" w:rsidRDefault="00F1715C" w:rsidP="00D6163D">
          <w:pPr>
            <w:pStyle w:val="Druhdokumentu"/>
          </w:pPr>
        </w:p>
      </w:tc>
    </w:tr>
  </w:tbl>
  <w:p w14:paraId="7D0441E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381CF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60A01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E9722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CD5B65" w14:textId="77777777" w:rsidR="00F1715C" w:rsidRPr="00D6163D" w:rsidRDefault="00F1715C" w:rsidP="00FC6389">
          <w:pPr>
            <w:pStyle w:val="Druhdokumentu"/>
          </w:pPr>
        </w:p>
      </w:tc>
    </w:tr>
    <w:tr w:rsidR="009F392E" w14:paraId="181D75B5" w14:textId="77777777" w:rsidTr="00D848D4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3BCF3F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E7632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D4B480" w14:textId="77777777" w:rsidR="009F392E" w:rsidRPr="00D6163D" w:rsidRDefault="009F392E" w:rsidP="00FC6389">
          <w:pPr>
            <w:pStyle w:val="Druhdokumentu"/>
          </w:pPr>
        </w:p>
      </w:tc>
    </w:tr>
  </w:tbl>
  <w:p w14:paraId="2BEA345C" w14:textId="77777777" w:rsidR="00D848D4" w:rsidRDefault="00D848D4" w:rsidP="00FC6389">
    <w:pPr>
      <w:pStyle w:val="Zhlav"/>
      <w:rPr>
        <w:sz w:val="8"/>
        <w:szCs w:val="8"/>
      </w:rPr>
    </w:pPr>
  </w:p>
  <w:p w14:paraId="0915261F" w14:textId="77777777" w:rsidR="00D848D4" w:rsidRDefault="00D848D4" w:rsidP="00FC6389">
    <w:pPr>
      <w:pStyle w:val="Zhlav"/>
      <w:rPr>
        <w:sz w:val="8"/>
        <w:szCs w:val="8"/>
      </w:rPr>
    </w:pPr>
  </w:p>
  <w:p w14:paraId="3D39671D" w14:textId="04353A95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71B8985" wp14:editId="06777D6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358C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1DA22436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7962961"/>
    <w:multiLevelType w:val="hybridMultilevel"/>
    <w:tmpl w:val="692E81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047074301">
    <w:abstractNumId w:val="2"/>
  </w:num>
  <w:num w:numId="2" w16cid:durableId="1040714941">
    <w:abstractNumId w:val="1"/>
  </w:num>
  <w:num w:numId="3" w16cid:durableId="12900860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719485">
    <w:abstractNumId w:val="9"/>
  </w:num>
  <w:num w:numId="5" w16cid:durableId="320550398">
    <w:abstractNumId w:val="3"/>
  </w:num>
  <w:num w:numId="6" w16cid:durableId="1723094026">
    <w:abstractNumId w:val="4"/>
  </w:num>
  <w:num w:numId="7" w16cid:durableId="450242935">
    <w:abstractNumId w:val="0"/>
  </w:num>
  <w:num w:numId="8" w16cid:durableId="938296442">
    <w:abstractNumId w:val="5"/>
  </w:num>
  <w:num w:numId="9" w16cid:durableId="618791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9255328">
    <w:abstractNumId w:val="4"/>
  </w:num>
  <w:num w:numId="11" w16cid:durableId="370570725">
    <w:abstractNumId w:val="1"/>
  </w:num>
  <w:num w:numId="12" w16cid:durableId="230383299">
    <w:abstractNumId w:val="4"/>
  </w:num>
  <w:num w:numId="13" w16cid:durableId="2033456889">
    <w:abstractNumId w:val="4"/>
  </w:num>
  <w:num w:numId="14" w16cid:durableId="1640721028">
    <w:abstractNumId w:val="4"/>
  </w:num>
  <w:num w:numId="15" w16cid:durableId="1501893422">
    <w:abstractNumId w:val="4"/>
  </w:num>
  <w:num w:numId="16" w16cid:durableId="481242027">
    <w:abstractNumId w:val="10"/>
  </w:num>
  <w:num w:numId="17" w16cid:durableId="118300892">
    <w:abstractNumId w:val="2"/>
  </w:num>
  <w:num w:numId="18" w16cid:durableId="1011179085">
    <w:abstractNumId w:val="10"/>
  </w:num>
  <w:num w:numId="19" w16cid:durableId="1495222539">
    <w:abstractNumId w:val="10"/>
  </w:num>
  <w:num w:numId="20" w16cid:durableId="1043363522">
    <w:abstractNumId w:val="10"/>
  </w:num>
  <w:num w:numId="21" w16cid:durableId="724109872">
    <w:abstractNumId w:val="10"/>
  </w:num>
  <w:num w:numId="22" w16cid:durableId="1290209944">
    <w:abstractNumId w:val="4"/>
  </w:num>
  <w:num w:numId="23" w16cid:durableId="321664611">
    <w:abstractNumId w:val="1"/>
  </w:num>
  <w:num w:numId="24" w16cid:durableId="1001128561">
    <w:abstractNumId w:val="4"/>
  </w:num>
  <w:num w:numId="25" w16cid:durableId="685206414">
    <w:abstractNumId w:val="4"/>
  </w:num>
  <w:num w:numId="26" w16cid:durableId="2088649821">
    <w:abstractNumId w:val="4"/>
  </w:num>
  <w:num w:numId="27" w16cid:durableId="946934130">
    <w:abstractNumId w:val="4"/>
  </w:num>
  <w:num w:numId="28" w16cid:durableId="757290860">
    <w:abstractNumId w:val="10"/>
  </w:num>
  <w:num w:numId="29" w16cid:durableId="704602403">
    <w:abstractNumId w:val="2"/>
  </w:num>
  <w:num w:numId="30" w16cid:durableId="1743797406">
    <w:abstractNumId w:val="10"/>
  </w:num>
  <w:num w:numId="31" w16cid:durableId="1047534490">
    <w:abstractNumId w:val="10"/>
  </w:num>
  <w:num w:numId="32" w16cid:durableId="1378773614">
    <w:abstractNumId w:val="10"/>
  </w:num>
  <w:num w:numId="33" w16cid:durableId="277417195">
    <w:abstractNumId w:val="10"/>
  </w:num>
  <w:num w:numId="34" w16cid:durableId="906039927">
    <w:abstractNumId w:val="7"/>
  </w:num>
  <w:num w:numId="35" w16cid:durableId="995671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44310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24869"/>
    <w:rsid w:val="0004465D"/>
    <w:rsid w:val="00067DA8"/>
    <w:rsid w:val="00072C1E"/>
    <w:rsid w:val="00091AB5"/>
    <w:rsid w:val="000A2715"/>
    <w:rsid w:val="000E23A7"/>
    <w:rsid w:val="000E4423"/>
    <w:rsid w:val="000F1350"/>
    <w:rsid w:val="00101E96"/>
    <w:rsid w:val="0010693F"/>
    <w:rsid w:val="00114472"/>
    <w:rsid w:val="00137E2B"/>
    <w:rsid w:val="00154502"/>
    <w:rsid w:val="001550BC"/>
    <w:rsid w:val="001605B9"/>
    <w:rsid w:val="00170EC5"/>
    <w:rsid w:val="001747C1"/>
    <w:rsid w:val="00182707"/>
    <w:rsid w:val="00184743"/>
    <w:rsid w:val="001A19C2"/>
    <w:rsid w:val="001B0FF6"/>
    <w:rsid w:val="001B3BC0"/>
    <w:rsid w:val="00207DF5"/>
    <w:rsid w:val="002134CE"/>
    <w:rsid w:val="00217D3A"/>
    <w:rsid w:val="0022562F"/>
    <w:rsid w:val="0022647D"/>
    <w:rsid w:val="002725B9"/>
    <w:rsid w:val="00280E07"/>
    <w:rsid w:val="002A68DC"/>
    <w:rsid w:val="002C31BF"/>
    <w:rsid w:val="002C6700"/>
    <w:rsid w:val="002D08B1"/>
    <w:rsid w:val="002E0CD7"/>
    <w:rsid w:val="00322613"/>
    <w:rsid w:val="00324C81"/>
    <w:rsid w:val="003261B5"/>
    <w:rsid w:val="00326825"/>
    <w:rsid w:val="00341DCF"/>
    <w:rsid w:val="003424FC"/>
    <w:rsid w:val="00357BC6"/>
    <w:rsid w:val="00360367"/>
    <w:rsid w:val="00365077"/>
    <w:rsid w:val="00366A8C"/>
    <w:rsid w:val="0039185B"/>
    <w:rsid w:val="003956C6"/>
    <w:rsid w:val="003B0942"/>
    <w:rsid w:val="003B71C1"/>
    <w:rsid w:val="003D6A27"/>
    <w:rsid w:val="003E1CFC"/>
    <w:rsid w:val="004063C2"/>
    <w:rsid w:val="004316AB"/>
    <w:rsid w:val="00441430"/>
    <w:rsid w:val="004439D9"/>
    <w:rsid w:val="00444A28"/>
    <w:rsid w:val="00450F07"/>
    <w:rsid w:val="00453CD3"/>
    <w:rsid w:val="00460660"/>
    <w:rsid w:val="00461BC3"/>
    <w:rsid w:val="00483A95"/>
    <w:rsid w:val="00486107"/>
    <w:rsid w:val="00491827"/>
    <w:rsid w:val="004B17A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C23"/>
    <w:rsid w:val="00557C28"/>
    <w:rsid w:val="00562F59"/>
    <w:rsid w:val="005736B7"/>
    <w:rsid w:val="00575E5A"/>
    <w:rsid w:val="005777F2"/>
    <w:rsid w:val="00586F29"/>
    <w:rsid w:val="005F1404"/>
    <w:rsid w:val="0061068E"/>
    <w:rsid w:val="00657BD2"/>
    <w:rsid w:val="00660AD3"/>
    <w:rsid w:val="00677B7F"/>
    <w:rsid w:val="006A5570"/>
    <w:rsid w:val="006A689C"/>
    <w:rsid w:val="006A709A"/>
    <w:rsid w:val="006B3D79"/>
    <w:rsid w:val="006D7AFE"/>
    <w:rsid w:val="006E0578"/>
    <w:rsid w:val="006E314D"/>
    <w:rsid w:val="00710723"/>
    <w:rsid w:val="00717670"/>
    <w:rsid w:val="00723ED1"/>
    <w:rsid w:val="00743525"/>
    <w:rsid w:val="007545CE"/>
    <w:rsid w:val="00754EA7"/>
    <w:rsid w:val="0076286B"/>
    <w:rsid w:val="00766846"/>
    <w:rsid w:val="0077673A"/>
    <w:rsid w:val="007826FD"/>
    <w:rsid w:val="007846E1"/>
    <w:rsid w:val="007B570C"/>
    <w:rsid w:val="007C589B"/>
    <w:rsid w:val="007E4A6E"/>
    <w:rsid w:val="007F56A7"/>
    <w:rsid w:val="00807DD0"/>
    <w:rsid w:val="00825218"/>
    <w:rsid w:val="00830D40"/>
    <w:rsid w:val="00861D8A"/>
    <w:rsid w:val="008659F3"/>
    <w:rsid w:val="00886D4B"/>
    <w:rsid w:val="00892E73"/>
    <w:rsid w:val="00895406"/>
    <w:rsid w:val="008A3568"/>
    <w:rsid w:val="008A58DB"/>
    <w:rsid w:val="008B2F0E"/>
    <w:rsid w:val="008B3905"/>
    <w:rsid w:val="008D03B9"/>
    <w:rsid w:val="008F18D6"/>
    <w:rsid w:val="00904780"/>
    <w:rsid w:val="00922385"/>
    <w:rsid w:val="009223DF"/>
    <w:rsid w:val="00923DE9"/>
    <w:rsid w:val="0092624A"/>
    <w:rsid w:val="00936091"/>
    <w:rsid w:val="00940D8A"/>
    <w:rsid w:val="00962258"/>
    <w:rsid w:val="009678B7"/>
    <w:rsid w:val="009704D2"/>
    <w:rsid w:val="00982F4C"/>
    <w:rsid w:val="009833E1"/>
    <w:rsid w:val="00992D9C"/>
    <w:rsid w:val="00996CB8"/>
    <w:rsid w:val="009B14A9"/>
    <w:rsid w:val="009B2E97"/>
    <w:rsid w:val="009B6D5B"/>
    <w:rsid w:val="009D75FF"/>
    <w:rsid w:val="009E07F4"/>
    <w:rsid w:val="009E7C24"/>
    <w:rsid w:val="009F392E"/>
    <w:rsid w:val="00A00176"/>
    <w:rsid w:val="00A57B7F"/>
    <w:rsid w:val="00A6177B"/>
    <w:rsid w:val="00A66136"/>
    <w:rsid w:val="00A756D0"/>
    <w:rsid w:val="00A80214"/>
    <w:rsid w:val="00A869DD"/>
    <w:rsid w:val="00AA4CBB"/>
    <w:rsid w:val="00AA6047"/>
    <w:rsid w:val="00AA6335"/>
    <w:rsid w:val="00AA65FA"/>
    <w:rsid w:val="00AA7351"/>
    <w:rsid w:val="00AB7E75"/>
    <w:rsid w:val="00AD056F"/>
    <w:rsid w:val="00AD6731"/>
    <w:rsid w:val="00AF13FF"/>
    <w:rsid w:val="00AF4E84"/>
    <w:rsid w:val="00B15D0D"/>
    <w:rsid w:val="00B437EB"/>
    <w:rsid w:val="00B43C0B"/>
    <w:rsid w:val="00B56D7F"/>
    <w:rsid w:val="00B75EE1"/>
    <w:rsid w:val="00B77481"/>
    <w:rsid w:val="00B8518B"/>
    <w:rsid w:val="00B85968"/>
    <w:rsid w:val="00B96EEA"/>
    <w:rsid w:val="00BC0BD9"/>
    <w:rsid w:val="00BD7E91"/>
    <w:rsid w:val="00C00B32"/>
    <w:rsid w:val="00C02D0A"/>
    <w:rsid w:val="00C03A6E"/>
    <w:rsid w:val="00C1658A"/>
    <w:rsid w:val="00C204D8"/>
    <w:rsid w:val="00C32927"/>
    <w:rsid w:val="00C337B7"/>
    <w:rsid w:val="00C44F6A"/>
    <w:rsid w:val="00C47AE3"/>
    <w:rsid w:val="00C47E41"/>
    <w:rsid w:val="00C6756E"/>
    <w:rsid w:val="00C910DD"/>
    <w:rsid w:val="00CC591D"/>
    <w:rsid w:val="00CC74FF"/>
    <w:rsid w:val="00CD1FC4"/>
    <w:rsid w:val="00CD7D01"/>
    <w:rsid w:val="00D1292A"/>
    <w:rsid w:val="00D1614B"/>
    <w:rsid w:val="00D21061"/>
    <w:rsid w:val="00D4108E"/>
    <w:rsid w:val="00D451FE"/>
    <w:rsid w:val="00D60B8A"/>
    <w:rsid w:val="00D6163D"/>
    <w:rsid w:val="00D6286F"/>
    <w:rsid w:val="00D63A1C"/>
    <w:rsid w:val="00D72819"/>
    <w:rsid w:val="00D73D46"/>
    <w:rsid w:val="00D76712"/>
    <w:rsid w:val="00D831A3"/>
    <w:rsid w:val="00D848D4"/>
    <w:rsid w:val="00DA205C"/>
    <w:rsid w:val="00DA54E2"/>
    <w:rsid w:val="00DC75F3"/>
    <w:rsid w:val="00DD46F3"/>
    <w:rsid w:val="00DE56F2"/>
    <w:rsid w:val="00DF116D"/>
    <w:rsid w:val="00E31B91"/>
    <w:rsid w:val="00E36C4A"/>
    <w:rsid w:val="00E83828"/>
    <w:rsid w:val="00EA2DBA"/>
    <w:rsid w:val="00EB104F"/>
    <w:rsid w:val="00EB223A"/>
    <w:rsid w:val="00EC43D6"/>
    <w:rsid w:val="00ED14BD"/>
    <w:rsid w:val="00EF0D0E"/>
    <w:rsid w:val="00EF3BFB"/>
    <w:rsid w:val="00F00AB7"/>
    <w:rsid w:val="00F0533E"/>
    <w:rsid w:val="00F1048D"/>
    <w:rsid w:val="00F12DEC"/>
    <w:rsid w:val="00F1715C"/>
    <w:rsid w:val="00F310F8"/>
    <w:rsid w:val="00F35939"/>
    <w:rsid w:val="00F45607"/>
    <w:rsid w:val="00F53B4A"/>
    <w:rsid w:val="00F54848"/>
    <w:rsid w:val="00F5490D"/>
    <w:rsid w:val="00F5558F"/>
    <w:rsid w:val="00F659EB"/>
    <w:rsid w:val="00F841F2"/>
    <w:rsid w:val="00F86BA6"/>
    <w:rsid w:val="00FC42D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F2B0B8"/>
  <w14:defaultImageDpi w14:val="32767"/>
  <w15:docId w15:val="{1E1D488F-1707-464A-990D-5BC28080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1AB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091AB5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91AB5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091AB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rsid w:val="00D60B8A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AB5"/>
    <w:pPr>
      <w:spacing w:after="0" w:line="240" w:lineRule="auto"/>
    </w:pPr>
  </w:style>
  <w:style w:type="paragraph" w:customStyle="1" w:styleId="1l">
    <w:name w:val="1. čl."/>
    <w:basedOn w:val="Normln"/>
    <w:link w:val="1lChar"/>
    <w:qFormat/>
    <w:rsid w:val="00091AB5"/>
    <w:pPr>
      <w:keepNext/>
      <w:numPr>
        <w:numId w:val="34"/>
      </w:numPr>
      <w:outlineLvl w:val="0"/>
    </w:pPr>
    <w:rPr>
      <w:rFonts w:eastAsia="Times New Roman" w:cs="Arial"/>
      <w:b/>
      <w:bCs/>
      <w:caps/>
      <w:kern w:val="32"/>
    </w:rPr>
  </w:style>
  <w:style w:type="character" w:customStyle="1" w:styleId="1lChar">
    <w:name w:val="1. čl. Char"/>
    <w:basedOn w:val="Standardnpsmoodstavce"/>
    <w:link w:val="1l"/>
    <w:rsid w:val="00091AB5"/>
    <w:rPr>
      <w:rFonts w:eastAsia="Times New Roman" w:cs="Arial"/>
      <w:b/>
      <w:bCs/>
      <w:caps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777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777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777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77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77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99375-1DBF-4218-BCC1-41C1BF2931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D5D9AB-240B-4BB7-A929-F88CA589F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4</Pages>
  <Words>577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2024-11-20T09:11:00Z</dcterms:created>
  <dcterms:modified xsi:type="dcterms:W3CDTF">2025-01-31T09:59:00Z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