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72706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bookmarkStart w:id="2" w:name="_Toc403053768"/>
      <w:r w:rsidR="005C5127">
        <w:rPr>
          <w:rFonts w:ascii="Verdana" w:hAnsi="Verdana"/>
          <w:b/>
          <w:sz w:val="18"/>
          <w:szCs w:val="18"/>
        </w:rPr>
        <w:t>„</w:t>
      </w:r>
      <w:bookmarkEnd w:id="2"/>
      <w:r w:rsidR="005C5127">
        <w:rPr>
          <w:rFonts w:ascii="Verdana" w:hAnsi="Verdana"/>
          <w:b/>
          <w:sz w:val="18"/>
          <w:szCs w:val="18"/>
        </w:rPr>
        <w:t xml:space="preserve">Výměna náhradních dílů na speciální kolejová vozidla OŘ Ostrava 2025-2026“ </w:t>
      </w:r>
      <w:r w:rsidR="005C5127">
        <w:rPr>
          <w:rFonts w:ascii="Verdana" w:hAnsi="Verdana"/>
          <w:sz w:val="18"/>
          <w:szCs w:val="18"/>
        </w:rPr>
        <w:t xml:space="preserve">č.j. 8121/2025-SŽ-OŘ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03341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5127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17B6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8E17B6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2025-02-20T11:41:00Z</dcterms:modified>
</cp:coreProperties>
</file>