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855566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87242" w:rsidRPr="00E0179B">
        <w:rPr>
          <w:rFonts w:ascii="Verdana" w:hAnsi="Verdana"/>
          <w:b/>
          <w:bCs/>
          <w:sz w:val="18"/>
          <w:szCs w:val="18"/>
        </w:rPr>
        <w:t>„Oprava dekompenzačních transformátorů pro FKZ OŘ Plzeň 2025–2027“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C7933A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87242" w:rsidRPr="00D8724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3944761">
    <w:abstractNumId w:val="5"/>
  </w:num>
  <w:num w:numId="2" w16cid:durableId="1752116688">
    <w:abstractNumId w:val="1"/>
  </w:num>
  <w:num w:numId="3" w16cid:durableId="1585797334">
    <w:abstractNumId w:val="2"/>
  </w:num>
  <w:num w:numId="4" w16cid:durableId="1425300920">
    <w:abstractNumId w:val="4"/>
  </w:num>
  <w:num w:numId="5" w16cid:durableId="610093284">
    <w:abstractNumId w:val="0"/>
  </w:num>
  <w:num w:numId="6" w16cid:durableId="495999990">
    <w:abstractNumId w:val="6"/>
  </w:num>
  <w:num w:numId="7" w16cid:durableId="1374958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6596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87242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06596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2025-03-19T11:37:00Z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