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bookmarkStart w:id="0" w:name="_GoBack"/>
      <w:bookmarkEnd w:id="0"/>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r w:rsidRPr="0001573C">
        <w:rPr>
          <w:rFonts w:asciiTheme="minorHAnsi" w:hAnsiTheme="minorHAnsi"/>
          <w:b/>
        </w:rPr>
        <w:t>1.1.2.2  Název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r w:rsidRPr="0001573C">
        <w:rPr>
          <w:rFonts w:asciiTheme="minorHAnsi" w:hAnsiTheme="minorHAnsi"/>
          <w:b/>
        </w:rPr>
        <w:t>1.1.2.3</w:t>
      </w:r>
      <w:r w:rsidR="005C5251" w:rsidRPr="0001573C">
        <w:rPr>
          <w:rFonts w:asciiTheme="minorHAnsi" w:hAnsiTheme="minorHAnsi"/>
          <w:b/>
        </w:rPr>
        <w:t xml:space="preserve">  Název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r w:rsidRPr="0001573C">
        <w:rPr>
          <w:rFonts w:asciiTheme="minorHAnsi" w:hAnsiTheme="minorHAnsi"/>
          <w:b/>
        </w:rPr>
        <w:t>1.1.2.4  Jméno (název) a adresa Správce stavby</w:t>
      </w:r>
    </w:p>
    <w:p w14:paraId="69A10838" w14:textId="1F633391" w:rsidR="008B3659" w:rsidRDefault="008B3659" w:rsidP="008B3659">
      <w:pPr>
        <w:pStyle w:val="PlnabPodnadpis"/>
        <w:spacing w:after="0"/>
        <w:rPr>
          <w:rFonts w:asciiTheme="minorHAnsi" w:hAnsiTheme="minorHAnsi"/>
        </w:rPr>
      </w:pPr>
      <w:r>
        <w:rPr>
          <w:rFonts w:asciiTheme="minorHAnsi" w:hAnsiTheme="minorHAnsi"/>
        </w:rPr>
        <w:t>Ladislav Lev</w:t>
      </w:r>
    </w:p>
    <w:p w14:paraId="61C52B34" w14:textId="77777777" w:rsidR="008B3659" w:rsidRDefault="008B3659" w:rsidP="008B3659">
      <w:pPr>
        <w:pStyle w:val="PlnabPodnadpis"/>
        <w:spacing w:after="0"/>
        <w:rPr>
          <w:rFonts w:asciiTheme="minorHAnsi" w:hAnsiTheme="minorHAnsi"/>
        </w:rPr>
      </w:pPr>
      <w:r>
        <w:rPr>
          <w:rFonts w:asciiTheme="minorHAnsi" w:hAnsiTheme="minorHAnsi"/>
        </w:rPr>
        <w:t>Správa železniční dopravní cesty, státní organizace</w:t>
      </w:r>
    </w:p>
    <w:p w14:paraId="64175915" w14:textId="77777777" w:rsidR="008B3659" w:rsidRDefault="008B3659" w:rsidP="008B3659">
      <w:pPr>
        <w:pStyle w:val="PlnabPodnadpis"/>
        <w:spacing w:after="0"/>
        <w:rPr>
          <w:rFonts w:asciiTheme="minorHAnsi" w:hAnsiTheme="minorHAnsi"/>
        </w:rPr>
      </w:pPr>
      <w:r>
        <w:rPr>
          <w:rFonts w:asciiTheme="minorHAnsi" w:hAnsiTheme="minorHAnsi"/>
        </w:rPr>
        <w:t>Stavební správa západ</w:t>
      </w:r>
    </w:p>
    <w:p w14:paraId="6EC169BF" w14:textId="77777777" w:rsidR="008B3659" w:rsidRDefault="008B3659" w:rsidP="008B3659">
      <w:pPr>
        <w:pStyle w:val="PlnabPodnadpis"/>
        <w:spacing w:after="0"/>
        <w:rPr>
          <w:rFonts w:asciiTheme="minorHAnsi" w:hAnsiTheme="minorHAnsi"/>
        </w:rPr>
      </w:pPr>
      <w:r>
        <w:rPr>
          <w:rFonts w:asciiTheme="minorHAnsi" w:hAnsiTheme="minorHAnsi"/>
        </w:rPr>
        <w:t>Sokolovská 278/1955, 190 00 Praha 9</w:t>
      </w:r>
    </w:p>
    <w:p w14:paraId="0D02AC8A" w14:textId="77777777" w:rsidR="008B3659" w:rsidRDefault="008B3659" w:rsidP="008B3659">
      <w:pPr>
        <w:pStyle w:val="PlnabPodnadpis"/>
        <w:spacing w:after="0"/>
        <w:rPr>
          <w:rFonts w:asciiTheme="minorHAnsi" w:hAnsiTheme="minorHAnsi"/>
        </w:rPr>
      </w:pPr>
      <w:r>
        <w:rPr>
          <w:rFonts w:asciiTheme="minorHAnsi" w:hAnsiTheme="minorHAnsi"/>
        </w:rPr>
        <w:t xml:space="preserve">Pracoviště: </w:t>
      </w:r>
    </w:p>
    <w:p w14:paraId="3AA1F031" w14:textId="08C2C13E" w:rsidR="008B3659" w:rsidRDefault="008B3659" w:rsidP="008B3659">
      <w:pPr>
        <w:pStyle w:val="PlnabPodnadpis"/>
        <w:spacing w:after="0"/>
        <w:rPr>
          <w:rFonts w:asciiTheme="minorHAnsi" w:hAnsiTheme="minorHAnsi"/>
        </w:rPr>
      </w:pPr>
      <w:r>
        <w:rPr>
          <w:rFonts w:asciiTheme="minorHAnsi" w:hAnsiTheme="minorHAnsi"/>
        </w:rPr>
        <w:t xml:space="preserve">Průmyslová 385/6, 370 01 České </w:t>
      </w:r>
      <w:proofErr w:type="spellStart"/>
      <w:r>
        <w:rPr>
          <w:rFonts w:asciiTheme="minorHAnsi" w:hAnsiTheme="minorHAnsi"/>
        </w:rPr>
        <w:t>budějovice</w:t>
      </w:r>
      <w:proofErr w:type="spellEnd"/>
    </w:p>
    <w:p w14:paraId="71885B45" w14:textId="1D123437" w:rsidR="008B3659" w:rsidRDefault="008B3659" w:rsidP="008B3659">
      <w:pPr>
        <w:pStyle w:val="PlnabPodnadpis"/>
        <w:spacing w:after="0"/>
        <w:rPr>
          <w:rFonts w:asciiTheme="minorHAnsi" w:hAnsiTheme="minorHAnsi"/>
        </w:rPr>
      </w:pPr>
      <w:r>
        <w:rPr>
          <w:rFonts w:asciiTheme="minorHAnsi" w:hAnsiTheme="minorHAnsi"/>
        </w:rPr>
        <w:t>tel. 972 544 407, e-mail: Lev@szdc.cz</w:t>
      </w:r>
    </w:p>
    <w:p w14:paraId="51D99AEB" w14:textId="77777777" w:rsidR="008B3659" w:rsidRPr="0001573C" w:rsidRDefault="008B3659"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1.1.4.15  Faktura</w:t>
      </w:r>
    </w:p>
    <w:p w14:paraId="49A7A440" w14:textId="77777777" w:rsidR="00A92850" w:rsidRPr="0001573C" w:rsidRDefault="00A92850" w:rsidP="00A92850">
      <w:pPr>
        <w:pStyle w:val="Plnab0"/>
        <w:rPr>
          <w:rFonts w:asciiTheme="minorHAnsi" w:hAnsiTheme="minorHAnsi"/>
        </w:rPr>
      </w:pPr>
      <w:r w:rsidRPr="0001573C">
        <w:rPr>
          <w:rFonts w:asciiTheme="minorHAnsi" w:hAnsiTheme="minorHAnsi"/>
        </w:rPr>
        <w:t xml:space="preserve">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w:t>
      </w:r>
      <w:proofErr w:type="spellStart"/>
      <w:r w:rsidRPr="0001573C">
        <w:rPr>
          <w:rFonts w:asciiTheme="minorHAnsi" w:hAnsiTheme="minorHAnsi"/>
        </w:rPr>
        <w:t>předpisy.Vystavené</w:t>
      </w:r>
      <w:proofErr w:type="spellEnd"/>
      <w:r w:rsidRPr="0001573C">
        <w:rPr>
          <w:rFonts w:asciiTheme="minorHAnsi" w:hAnsiTheme="minorHAnsi"/>
        </w:rPr>
        <w:t xml:space="preserve">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r w:rsidRPr="0001573C">
        <w:rPr>
          <w:rFonts w:asciiTheme="minorHAnsi" w:hAnsiTheme="minorHAnsi"/>
          <w:b/>
          <w:sz w:val="22"/>
          <w:szCs w:val="22"/>
          <w:u w:val="single"/>
        </w:rPr>
        <w:t xml:space="preserve">1.1.5.6  Definice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7AA94601" w14:textId="0A6D9DD6" w:rsidR="00E12655" w:rsidRPr="008B3659" w:rsidRDefault="00E12655" w:rsidP="00E12655">
      <w:pPr>
        <w:pStyle w:val="Plnab0"/>
        <w:rPr>
          <w:rFonts w:asciiTheme="minorHAnsi" w:hAnsiTheme="minorHAnsi"/>
        </w:rPr>
      </w:pPr>
      <w:r w:rsidRPr="008B3659">
        <w:rPr>
          <w:rFonts w:asciiTheme="minorHAnsi" w:hAnsiTheme="minorHAnsi"/>
        </w:rPr>
        <w:t xml:space="preserve">Sekce nejsou specifikovány. Je-li termín Sekce v textu smluvních dokumentů použit, je tím míněna část Díla vyplývající z harmonogramu podle </w:t>
      </w:r>
      <w:r w:rsidR="00C560C8" w:rsidRPr="008B3659">
        <w:rPr>
          <w:rFonts w:asciiTheme="minorHAnsi" w:hAnsiTheme="minorHAnsi"/>
        </w:rPr>
        <w:t>p</w:t>
      </w:r>
      <w:r w:rsidRPr="008B3659">
        <w:rPr>
          <w:rFonts w:asciiTheme="minorHAnsi" w:hAnsiTheme="minorHAns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1.3  Elektronické přenosové systémy</w:t>
      </w:r>
    </w:p>
    <w:p w14:paraId="62CA92F9" w14:textId="218CB473"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8B3659">
        <w:rPr>
          <w:rFonts w:asciiTheme="minorHAnsi" w:hAnsiTheme="minorHAnsi"/>
        </w:rPr>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Rozhodné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Rozhodující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Komunikační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r w:rsidRPr="0001573C">
        <w:rPr>
          <w:rFonts w:asciiTheme="minorHAnsi" w:hAnsiTheme="minorHAnsi"/>
          <w:b/>
          <w:sz w:val="22"/>
          <w:szCs w:val="22"/>
          <w:u w:val="single"/>
        </w:rPr>
        <w:t xml:space="preserve">1.14  Společná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r w:rsidRPr="0001573C">
        <w:rPr>
          <w:rFonts w:asciiTheme="minorHAnsi" w:hAnsiTheme="minorHAnsi"/>
          <w:b/>
          <w:sz w:val="22"/>
          <w:szCs w:val="22"/>
          <w:u w:val="single"/>
        </w:rPr>
        <w:t xml:space="preserve">2.1  Právo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58BF540F" w14:textId="7932A165" w:rsidR="008B3659" w:rsidRPr="008B3659" w:rsidRDefault="008B3659" w:rsidP="008B3659">
      <w:pPr>
        <w:rPr>
          <w:rFonts w:asciiTheme="minorHAnsi" w:hAnsiTheme="minorHAnsi"/>
          <w:sz w:val="22"/>
          <w:szCs w:val="22"/>
        </w:rPr>
      </w:pPr>
      <w:r w:rsidRPr="008B3659">
        <w:rPr>
          <w:rFonts w:asciiTheme="minorHAnsi" w:hAnsiTheme="minorHAnsi"/>
          <w:sz w:val="22"/>
          <w:szCs w:val="22"/>
        </w:rPr>
        <w:t>Přístup na Staveniště bude Zhotoviteli umožněn od předání staveniště</w:t>
      </w:r>
      <w:r>
        <w:rPr>
          <w:rFonts w:asciiTheme="minorHAnsi" w:hAnsiTheme="minorHAnsi"/>
          <w:sz w:val="22"/>
          <w:szCs w:val="22"/>
        </w:rPr>
        <w:t xml:space="preserve"> </w:t>
      </w:r>
      <w:r w:rsidRPr="008B3659">
        <w:rPr>
          <w:rFonts w:asciiTheme="minorHAnsi" w:hAnsiTheme="minorHAnsi"/>
          <w:sz w:val="22"/>
          <w:szCs w:val="22"/>
        </w:rPr>
        <w:t xml:space="preserve">do dne předání Dokumentů souvisejících s předáním Díla dle pod-článku 7.9. </w:t>
      </w:r>
    </w:p>
    <w:p w14:paraId="2DF35AF9" w14:textId="77777777" w:rsidR="008B3659" w:rsidRDefault="008B3659" w:rsidP="009824E0">
      <w:pPr>
        <w:pStyle w:val="Plnab0"/>
        <w:rPr>
          <w:rFonts w:asciiTheme="minorHAnsi" w:hAnsiTheme="minorHAnsi"/>
        </w:rPr>
      </w:pPr>
    </w:p>
    <w:p w14:paraId="1B8A7E31" w14:textId="34BFE56D" w:rsidR="009824E0" w:rsidRPr="0001573C" w:rsidRDefault="009824E0" w:rsidP="009824E0">
      <w:pPr>
        <w:jc w:val="both"/>
        <w:rPr>
          <w:rFonts w:asciiTheme="minorHAnsi" w:hAnsiTheme="minorHAnsi"/>
          <w:b/>
          <w:sz w:val="22"/>
          <w:szCs w:val="22"/>
          <w:u w:val="single"/>
        </w:rPr>
      </w:pPr>
      <w:r w:rsidRPr="0001573C">
        <w:rPr>
          <w:rFonts w:asciiTheme="minorHAnsi" w:hAnsiTheme="minorHAnsi"/>
          <w:b/>
          <w:sz w:val="22"/>
          <w:szCs w:val="22"/>
          <w:u w:val="single"/>
        </w:rPr>
        <w:t>2.3  Personál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4D105147" w14:textId="77777777" w:rsidR="008B3659" w:rsidRDefault="008B3659" w:rsidP="008B3659">
      <w:pPr>
        <w:jc w:val="both"/>
        <w:rPr>
          <w:rFonts w:ascii="Calibri" w:hAnsi="Calibri"/>
          <w:sz w:val="22"/>
          <w:szCs w:val="22"/>
        </w:rPr>
      </w:pPr>
      <w:r>
        <w:rPr>
          <w:rFonts w:ascii="Calibri" w:hAnsi="Calibri"/>
          <w:sz w:val="22"/>
          <w:szCs w:val="22"/>
        </w:rPr>
        <w:t>Mgr. Štěpán Hošna</w:t>
      </w:r>
    </w:p>
    <w:p w14:paraId="060AFABF" w14:textId="77777777" w:rsidR="008B3659" w:rsidRDefault="008B3659" w:rsidP="008B3659">
      <w:pPr>
        <w:jc w:val="both"/>
        <w:rPr>
          <w:rFonts w:ascii="Calibri" w:hAnsi="Calibri"/>
          <w:sz w:val="22"/>
          <w:szCs w:val="22"/>
        </w:rPr>
      </w:pPr>
      <w:r>
        <w:rPr>
          <w:rFonts w:ascii="Calibri" w:hAnsi="Calibri"/>
          <w:sz w:val="22"/>
          <w:szCs w:val="22"/>
        </w:rPr>
        <w:t xml:space="preserve">Správa železniční dopravní cesty, státní </w:t>
      </w:r>
      <w:proofErr w:type="spellStart"/>
      <w:r>
        <w:rPr>
          <w:rFonts w:ascii="Calibri" w:hAnsi="Calibri"/>
          <w:sz w:val="22"/>
          <w:szCs w:val="22"/>
        </w:rPr>
        <w:t>organizac</w:t>
      </w:r>
      <w:proofErr w:type="spellEnd"/>
    </w:p>
    <w:p w14:paraId="6E421EB7" w14:textId="77777777" w:rsidR="008B3659" w:rsidRDefault="008B3659" w:rsidP="008B3659">
      <w:pPr>
        <w:jc w:val="both"/>
        <w:rPr>
          <w:rFonts w:ascii="Calibri" w:hAnsi="Calibri"/>
          <w:sz w:val="22"/>
          <w:szCs w:val="22"/>
        </w:rPr>
      </w:pPr>
      <w:r>
        <w:rPr>
          <w:rFonts w:ascii="Calibri" w:hAnsi="Calibri"/>
          <w:sz w:val="22"/>
          <w:szCs w:val="22"/>
        </w:rPr>
        <w:t>Stavební správa západ</w:t>
      </w:r>
    </w:p>
    <w:p w14:paraId="79A14E8F" w14:textId="77777777" w:rsidR="008B3659" w:rsidRDefault="008B3659" w:rsidP="008B3659">
      <w:pPr>
        <w:pStyle w:val="Plnab0"/>
        <w:spacing w:after="0"/>
      </w:pPr>
      <w:r>
        <w:t>Sokolovská 278/1955, 190 00 Praha 9</w:t>
      </w:r>
    </w:p>
    <w:p w14:paraId="3C4FBC5C" w14:textId="77777777" w:rsidR="008B3659" w:rsidRDefault="008B3659" w:rsidP="008B3659">
      <w:pPr>
        <w:pStyle w:val="Plnab0"/>
        <w:spacing w:after="0"/>
      </w:pPr>
      <w:r>
        <w:t xml:space="preserve">tel. 972 244 874, mobil 724 050 453, e-mail: </w:t>
      </w:r>
      <w:hyperlink r:id="rId9" w:history="1">
        <w:r>
          <w:rPr>
            <w:rStyle w:val="Hypertextovodkaz"/>
          </w:rPr>
          <w:t>Hosna@szdc.cz</w:t>
        </w:r>
      </w:hyperlink>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r w:rsidRPr="0001573C">
        <w:rPr>
          <w:rFonts w:asciiTheme="minorHAnsi" w:hAnsiTheme="minorHAnsi"/>
          <w:b/>
          <w:bCs/>
          <w:szCs w:val="22"/>
          <w:u w:val="single"/>
        </w:rPr>
        <w:t>3.1  Povinnosti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2EFD1FEA" w14:textId="77777777" w:rsidR="0026734B" w:rsidRDefault="0026734B" w:rsidP="0054368A">
      <w:pPr>
        <w:jc w:val="both"/>
        <w:rPr>
          <w:rFonts w:asciiTheme="minorHAnsi" w:hAnsiTheme="minorHAnsi"/>
          <w:b/>
          <w:sz w:val="22"/>
          <w:szCs w:val="22"/>
          <w:u w:val="single"/>
        </w:rPr>
      </w:pPr>
    </w:p>
    <w:p w14:paraId="19CF17B3" w14:textId="4BB1BF28" w:rsidR="0054368A" w:rsidRPr="0001573C" w:rsidRDefault="0054368A" w:rsidP="0054368A">
      <w:pPr>
        <w:jc w:val="both"/>
        <w:rPr>
          <w:rFonts w:asciiTheme="minorHAnsi" w:hAnsiTheme="minorHAnsi"/>
          <w:b/>
          <w:sz w:val="22"/>
          <w:szCs w:val="22"/>
          <w:u w:val="single"/>
        </w:rPr>
      </w:pPr>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4.27  Smluvní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8B3659" w:rsidRDefault="00E950DA" w:rsidP="00E950DA">
      <w:pPr>
        <w:pStyle w:val="Plnab0"/>
        <w:rPr>
          <w:rFonts w:asciiTheme="minorHAnsi" w:hAnsiTheme="minorHAnsi"/>
        </w:rPr>
      </w:pPr>
      <w:r w:rsidRPr="008B3659">
        <w:rPr>
          <w:rFonts w:asciiTheme="minorHAnsi" w:hAnsiTheme="minorHAnsi"/>
        </w:rPr>
        <w:lastRenderedPageBreak/>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8B3659" w:rsidRDefault="00E950DA" w:rsidP="00E950DA">
      <w:pPr>
        <w:pStyle w:val="Plnab0"/>
        <w:rPr>
          <w:rFonts w:asciiTheme="minorHAnsi" w:hAnsiTheme="minorHAnsi"/>
        </w:rPr>
      </w:pPr>
      <w:r w:rsidRPr="008B3659">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8B3659" w:rsidRDefault="00E950DA" w:rsidP="00E950DA">
      <w:pPr>
        <w:pStyle w:val="Plnab0"/>
        <w:rPr>
          <w:rFonts w:asciiTheme="minorHAnsi" w:hAnsiTheme="minorHAnsi"/>
        </w:rPr>
      </w:pPr>
      <w:r w:rsidRPr="008B3659">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lastRenderedPageBreak/>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č. 5 </w:t>
      </w:r>
      <w:r w:rsidRPr="0001573C">
        <w:rPr>
          <w:rFonts w:asciiTheme="minorHAnsi" w:hAnsiTheme="minorHAnsi"/>
        </w:rPr>
        <w:t xml:space="preserve"> Smlouvy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color w:val="000000" w:themeColor="text1"/>
          <w:sz w:val="22"/>
          <w:szCs w:val="22"/>
          <w:u w:val="single"/>
        </w:rPr>
        <w:t xml:space="preserve">4.27  Maximální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439B291"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4.28  Postupné závazné milníky</w:t>
      </w:r>
    </w:p>
    <w:p w14:paraId="75B22C63" w14:textId="3BA67AA9" w:rsidR="00E950DA" w:rsidRPr="0001573C" w:rsidRDefault="008B3659" w:rsidP="00E950DA">
      <w:pPr>
        <w:pStyle w:val="Plnab0"/>
        <w:rPr>
          <w:rFonts w:asciiTheme="minorHAnsi" w:hAnsiTheme="minorHAnsi"/>
        </w:rPr>
      </w:pPr>
      <w:r w:rsidRPr="008B3659">
        <w:rPr>
          <w:rFonts w:asciiTheme="minorHAnsi" w:hAnsiTheme="minorHAnsi"/>
        </w:rPr>
        <w:t>Milníky nejsou definovány.</w:t>
      </w: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8.2, 8.4  Doba pro dokončení, Prodloužení doby pro dokončení</w:t>
      </w:r>
    </w:p>
    <w:p w14:paraId="2C5D6137" w14:textId="759682AF" w:rsidR="00E950DA" w:rsidRPr="0001573C" w:rsidRDefault="00E950DA" w:rsidP="00E950DA">
      <w:pPr>
        <w:pStyle w:val="Plnab0"/>
        <w:rPr>
          <w:rFonts w:asciiTheme="minorHAnsi" w:hAnsiTheme="minorHAnsi"/>
        </w:rPr>
      </w:pPr>
      <w:r w:rsidRPr="0001573C">
        <w:rPr>
          <w:rFonts w:asciiTheme="minorHAnsi" w:hAnsiTheme="minorHAnsi"/>
        </w:rPr>
        <w:t>Zhotovitel je povinen dokončit celé Dílo včetně příslušné dokumentace dle pod-článku 7.9 do</w:t>
      </w:r>
      <w:r w:rsidR="008B3659">
        <w:rPr>
          <w:rFonts w:asciiTheme="minorHAnsi" w:hAnsiTheme="minorHAnsi"/>
        </w:rPr>
        <w:t xml:space="preserve"> </w:t>
      </w:r>
      <w:r w:rsidR="008B3659">
        <w:rPr>
          <w:rFonts w:asciiTheme="minorHAnsi" w:hAnsiTheme="minorHAnsi"/>
          <w:b/>
        </w:rPr>
        <w:t>30</w:t>
      </w:r>
      <w:r w:rsidR="008B3659" w:rsidRPr="008B3659">
        <w:rPr>
          <w:rFonts w:asciiTheme="minorHAnsi" w:hAnsiTheme="minorHAnsi"/>
          <w:b/>
        </w:rPr>
        <w:t xml:space="preserve"> měsíců</w:t>
      </w:r>
      <w:r w:rsidRPr="0001573C">
        <w:rPr>
          <w:rFonts w:asciiTheme="minorHAnsi" w:hAnsiTheme="minorHAnsi"/>
        </w:rPr>
        <w:t xml:space="preserve"> od Data zahájení prací.</w:t>
      </w: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8.2, 1.1.3.10  Doba pro uvedení do provozu</w:t>
      </w:r>
    </w:p>
    <w:p w14:paraId="04E6B42F" w14:textId="69CDB7CB" w:rsidR="005F285C" w:rsidRPr="008B3659" w:rsidRDefault="005F285C" w:rsidP="005F285C">
      <w:pPr>
        <w:pStyle w:val="Plnab0"/>
        <w:rPr>
          <w:rFonts w:asciiTheme="minorHAnsi" w:hAnsiTheme="minorHAnsi"/>
          <w:sz w:val="20"/>
        </w:rPr>
      </w:pPr>
      <w:r w:rsidRPr="0001573C">
        <w:rPr>
          <w:rFonts w:asciiTheme="minorHAnsi" w:hAnsiTheme="minorHAnsi"/>
        </w:rPr>
        <w:t xml:space="preserve">Zhotovitel je povinen </w:t>
      </w:r>
      <w:r w:rsidRPr="008B3659">
        <w:rPr>
          <w:rFonts w:asciiTheme="minorHAnsi" w:hAnsiTheme="minorHAnsi"/>
        </w:rPr>
        <w:t>dokončit Dílo v rozsahu nezbytném pro účely uvedení Díla do provozu za podmínek stavebního zákona a zákona o drahách</w:t>
      </w:r>
      <w:r w:rsidRPr="0001573C">
        <w:rPr>
          <w:rFonts w:asciiTheme="minorHAnsi" w:hAnsiTheme="minorHAnsi"/>
        </w:rPr>
        <w:t xml:space="preserve"> nejpozději do</w:t>
      </w:r>
      <w:r w:rsidR="008B3659">
        <w:rPr>
          <w:rFonts w:asciiTheme="minorHAnsi" w:hAnsiTheme="minorHAnsi"/>
        </w:rPr>
        <w:t xml:space="preserve"> </w:t>
      </w:r>
      <w:r w:rsidR="008B3659" w:rsidRPr="008B3659">
        <w:rPr>
          <w:rFonts w:asciiTheme="minorHAnsi" w:hAnsiTheme="minorHAnsi"/>
          <w:b/>
        </w:rPr>
        <w:t>24</w:t>
      </w:r>
      <w:r w:rsidRPr="008B3659">
        <w:rPr>
          <w:rFonts w:asciiTheme="minorHAnsi" w:hAnsiTheme="minorHAnsi"/>
          <w:b/>
        </w:rPr>
        <w:t xml:space="preserve"> měsíců</w:t>
      </w:r>
      <w:r w:rsidRPr="0001573C">
        <w:rPr>
          <w:rFonts w:asciiTheme="minorHAnsi" w:hAnsiTheme="minorHAnsi"/>
        </w:rPr>
        <w:t>.</w:t>
      </w: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8.3, 8.6  Harmonogram</w:t>
      </w:r>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10" w:history="1"/>
      <w:r w:rsidRPr="0001573C">
        <w:rPr>
          <w:rFonts w:asciiTheme="minorHAnsi" w:hAnsiTheme="minorHAnsi"/>
        </w:rPr>
        <w:t>www.sfdi.cz.</w:t>
      </w:r>
    </w:p>
    <w:p w14:paraId="0A9908D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8.7  Náhrada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6BE39CE0"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8.7  Maximální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11.1  Délka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lastRenderedPageBreak/>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3FB5A7BD" w14:textId="6DBECC55" w:rsidR="00B22A4E" w:rsidRPr="0001573C" w:rsidRDefault="00B22A4E" w:rsidP="00292C86">
      <w:pPr>
        <w:jc w:val="both"/>
        <w:rPr>
          <w:rFonts w:asciiTheme="minorHAnsi" w:hAnsiTheme="minorHAnsi"/>
          <w:b/>
          <w:sz w:val="22"/>
          <w:szCs w:val="22"/>
          <w:u w:val="single"/>
        </w:rPr>
      </w:pPr>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 na variaci </w:t>
      </w:r>
    </w:p>
    <w:p w14:paraId="1468670D" w14:textId="1E2BE0BB"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w:t>
      </w:r>
      <w:r w:rsidRPr="0001573C">
        <w:rPr>
          <w:rFonts w:asciiTheme="minorHAnsi" w:hAnsiTheme="minorHAnsi"/>
        </w:rPr>
        <w:t xml:space="preserve"> </w:t>
      </w:r>
      <w:r w:rsidR="00556B06" w:rsidRPr="0001573C">
        <w:rPr>
          <w:rFonts w:asciiTheme="minorHAnsi" w:hAnsiTheme="minorHAnsi"/>
        </w:rPr>
        <w:t>ledna 2018</w:t>
      </w:r>
      <w:r w:rsidRPr="0001573C">
        <w:rPr>
          <w:rFonts w:asciiTheme="minorHAnsi" w:hAnsiTheme="minorHAnsi"/>
        </w:rPr>
        <w:t xml:space="preserve">, která je dostupná na </w:t>
      </w:r>
      <w:r w:rsidR="00556B06" w:rsidRPr="0001573C">
        <w:rPr>
          <w:rFonts w:asciiTheme="minorHAnsi" w:hAnsiTheme="minorHAnsi"/>
        </w:rPr>
        <w:t>http://</w:t>
      </w:r>
      <w:hyperlink r:id="rId11" w:history="1"/>
      <w:r w:rsidRPr="0001573C">
        <w:rPr>
          <w:rFonts w:asciiTheme="minorHAnsi" w:hAnsiTheme="minorHAnsi"/>
        </w:rPr>
        <w:t>www.sfdi.cz</w:t>
      </w:r>
      <w:r w:rsidR="00556B06" w:rsidRPr="0001573C">
        <w:rPr>
          <w:rFonts w:asciiTheme="minorHAnsi" w:hAnsiTheme="minorHAnsi"/>
        </w:rPr>
        <w:t>.</w:t>
      </w:r>
    </w:p>
    <w:p w14:paraId="16A9B3A3" w14:textId="77777777" w:rsidR="00292C86" w:rsidRPr="0001573C" w:rsidRDefault="00292C86" w:rsidP="00292C86">
      <w:pPr>
        <w:jc w:val="both"/>
        <w:rPr>
          <w:rFonts w:asciiTheme="minorHAnsi" w:hAnsiTheme="minorHAnsi"/>
          <w:b/>
          <w:sz w:val="22"/>
          <w:szCs w:val="22"/>
          <w:u w:val="single"/>
        </w:rPr>
      </w:pPr>
      <w:r w:rsidRPr="0001573C">
        <w:rPr>
          <w:rFonts w:asciiTheme="minorHAnsi" w:hAnsiTheme="minorHAnsi"/>
          <w:b/>
          <w:sz w:val="22"/>
          <w:szCs w:val="22"/>
          <w:u w:val="single"/>
        </w:rPr>
        <w:t>13.5  Podmíněné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1EAB41BD" w14:textId="77777777" w:rsidR="00292C86" w:rsidRPr="0001573C" w:rsidRDefault="00292C86" w:rsidP="00292C86">
      <w:pPr>
        <w:jc w:val="both"/>
        <w:rPr>
          <w:rFonts w:asciiTheme="minorHAnsi" w:hAnsiTheme="minorHAnsi"/>
          <w:b/>
          <w:sz w:val="22"/>
          <w:szCs w:val="22"/>
          <w:u w:val="single"/>
        </w:rPr>
      </w:pPr>
      <w:r w:rsidRPr="0001573C">
        <w:rPr>
          <w:rFonts w:asciiTheme="minorHAnsi" w:hAnsiTheme="minorHAnsi"/>
          <w:b/>
          <w:sz w:val="22"/>
          <w:szCs w:val="22"/>
          <w:u w:val="single"/>
        </w:rPr>
        <w:t xml:space="preserve">13.8  Úpravy v důsledku změn nákladů </w:t>
      </w:r>
    </w:p>
    <w:p w14:paraId="2B05B1C0" w14:textId="15C02C1C" w:rsidR="00292C86" w:rsidRPr="008B3659" w:rsidRDefault="00292C86" w:rsidP="00292C86">
      <w:pPr>
        <w:pStyle w:val="Plnab0"/>
        <w:rPr>
          <w:rFonts w:asciiTheme="minorHAnsi" w:hAnsiTheme="minorHAnsi"/>
        </w:rPr>
      </w:pPr>
      <w:r w:rsidRPr="008B3659">
        <w:rPr>
          <w:rFonts w:asciiTheme="minorHAnsi" w:hAnsiTheme="minorHAnsi"/>
        </w:rPr>
        <w:t>Úpravy cen v důsledku změn nákladů nejsou povoleny</w:t>
      </w:r>
      <w:r w:rsidR="008B3659" w:rsidRPr="008B3659">
        <w:rPr>
          <w:rFonts w:asciiTheme="minorHAnsi" w:hAnsiTheme="minorHAnsi"/>
        </w:rPr>
        <w:t>.</w:t>
      </w:r>
    </w:p>
    <w:p w14:paraId="31B6DAD3" w14:textId="77777777" w:rsidR="00292C86" w:rsidRPr="0001573C" w:rsidRDefault="00292C86" w:rsidP="00292C86">
      <w:pPr>
        <w:jc w:val="both"/>
        <w:rPr>
          <w:rFonts w:asciiTheme="minorHAnsi" w:hAnsiTheme="minorHAnsi"/>
          <w:b/>
          <w:sz w:val="22"/>
          <w:szCs w:val="22"/>
        </w:rPr>
      </w:pPr>
      <w:r w:rsidRPr="0001573C">
        <w:rPr>
          <w:rFonts w:asciiTheme="minorHAnsi" w:hAnsiTheme="minorHAnsi"/>
          <w:b/>
          <w:sz w:val="22"/>
          <w:szCs w:val="22"/>
          <w:u w:val="single"/>
        </w:rPr>
        <w:t>14.2  Zálohová platba</w:t>
      </w:r>
      <w:r w:rsidRPr="0001573C">
        <w:rPr>
          <w:rFonts w:asciiTheme="minorHAnsi" w:hAnsiTheme="minorHAnsi"/>
          <w:b/>
          <w:i/>
        </w:rPr>
        <w:t xml:space="preserve"> </w:t>
      </w:r>
    </w:p>
    <w:p w14:paraId="4129F003" w14:textId="77777777" w:rsidR="00292C86" w:rsidRPr="0001573C" w:rsidRDefault="00292C86" w:rsidP="00292C86">
      <w:pPr>
        <w:rPr>
          <w:rFonts w:asciiTheme="minorHAnsi" w:eastAsia="Calibri" w:hAnsiTheme="minorHAnsi"/>
          <w:color w:val="00B050"/>
          <w:sz w:val="22"/>
          <w:szCs w:val="22"/>
        </w:rPr>
      </w:pPr>
    </w:p>
    <w:p w14:paraId="090CC532" w14:textId="77777777" w:rsidR="00157D00" w:rsidRPr="00157D00" w:rsidRDefault="00157D00" w:rsidP="00157D00">
      <w:pPr>
        <w:jc w:val="both"/>
        <w:rPr>
          <w:rFonts w:asciiTheme="minorHAnsi" w:hAnsiTheme="minorHAnsi" w:cstheme="minorHAnsi"/>
          <w:sz w:val="22"/>
          <w:szCs w:val="22"/>
        </w:rPr>
      </w:pPr>
      <w:r w:rsidRPr="00157D00">
        <w:rPr>
          <w:rFonts w:asciiTheme="minorHAnsi" w:hAnsiTheme="minorHAnsi" w:cs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49F5C21D" w14:textId="77777777" w:rsidR="00157D00" w:rsidRDefault="00157D00" w:rsidP="00157D00">
      <w:pPr>
        <w:jc w:val="both"/>
      </w:pPr>
    </w:p>
    <w:p w14:paraId="7424C027" w14:textId="34340B07" w:rsidR="00157D00" w:rsidRPr="00157D00" w:rsidRDefault="00157D00" w:rsidP="00157D00">
      <w:pPr>
        <w:jc w:val="both"/>
        <w:rPr>
          <w:rFonts w:asciiTheme="minorHAnsi" w:hAnsiTheme="minorHAnsi" w:cstheme="minorHAnsi"/>
          <w:sz w:val="22"/>
          <w:szCs w:val="22"/>
        </w:rPr>
      </w:pPr>
      <w:r w:rsidRPr="00157D00">
        <w:rPr>
          <w:rFonts w:asciiTheme="minorHAnsi" w:hAnsiTheme="minorHAnsi" w:cstheme="minorHAnsi"/>
          <w:sz w:val="22"/>
          <w:szCs w:val="22"/>
        </w:rP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w:t>
      </w:r>
      <w:r w:rsidR="00D6728C">
        <w:rPr>
          <w:rFonts w:asciiTheme="minorHAnsi" w:hAnsiTheme="minorHAnsi" w:cstheme="minorHAnsi"/>
          <w:sz w:val="22"/>
          <w:szCs w:val="22"/>
        </w:rPr>
        <w:t xml:space="preserve">ce dle podrobného Harmonogramu, </w:t>
      </w:r>
      <w:r w:rsidRPr="00157D00">
        <w:rPr>
          <w:rFonts w:asciiTheme="minorHAnsi" w:hAnsiTheme="minorHAnsi" w:cstheme="minorHAnsi"/>
          <w:sz w:val="22"/>
          <w:szCs w:val="22"/>
        </w:rPr>
        <w:t xml:space="preserve">ve výši rovnající se 30% smluvní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40EC8E68" w14:textId="77777777" w:rsidR="00157D00" w:rsidRDefault="00157D00" w:rsidP="00157D00">
      <w:pPr>
        <w:jc w:val="both"/>
      </w:pPr>
    </w:p>
    <w:p w14:paraId="4E1FF789" w14:textId="645FB692" w:rsidR="00157D00" w:rsidRDefault="00157D00" w:rsidP="00157D00">
      <w:pPr>
        <w:jc w:val="both"/>
        <w:rPr>
          <w:rFonts w:asciiTheme="minorHAnsi" w:hAnsiTheme="minorHAnsi" w:cstheme="minorHAnsi"/>
          <w:sz w:val="22"/>
          <w:szCs w:val="22"/>
        </w:rPr>
      </w:pPr>
      <w:r w:rsidRPr="00157D00">
        <w:rPr>
          <w:rFonts w:asciiTheme="minorHAnsi" w:hAnsiTheme="minorHAnsi" w:cstheme="minorHAnsi"/>
          <w:sz w:val="22"/>
          <w:szCs w:val="22"/>
        </w:rPr>
        <w:t>Žádost o poskytnutí zálohové platby v příslušném kalendářním roce je třeba doručit Objednateli nejpozději do 30.9. příslušného kalendářního roku; v případě pozdějšího doručení žádosti Objednatel negarantuje poskytnutí zálohové platby v tomto kalendářním roce</w:t>
      </w:r>
      <w:r>
        <w:rPr>
          <w:rFonts w:asciiTheme="minorHAnsi" w:hAnsiTheme="minorHAnsi" w:cstheme="minorHAnsi"/>
          <w:sz w:val="22"/>
          <w:szCs w:val="22"/>
        </w:rPr>
        <w:t>.</w:t>
      </w:r>
    </w:p>
    <w:p w14:paraId="1BE664B0" w14:textId="77777777" w:rsidR="00157D00" w:rsidRPr="00157D00" w:rsidRDefault="00157D00" w:rsidP="00157D00">
      <w:pPr>
        <w:jc w:val="both"/>
        <w:rPr>
          <w:rFonts w:asciiTheme="minorHAnsi" w:hAnsiTheme="minorHAnsi" w:cstheme="minorHAnsi"/>
          <w:sz w:val="22"/>
          <w:szCs w:val="22"/>
        </w:rPr>
      </w:pPr>
    </w:p>
    <w:p w14:paraId="3B680EBF" w14:textId="77777777" w:rsidR="00157D00" w:rsidRPr="00157D00" w:rsidRDefault="00157D00" w:rsidP="00157D00">
      <w:pPr>
        <w:jc w:val="both"/>
        <w:rPr>
          <w:rFonts w:asciiTheme="minorHAnsi" w:hAnsiTheme="minorHAnsi" w:cstheme="minorHAnsi"/>
          <w:sz w:val="22"/>
          <w:szCs w:val="22"/>
        </w:rPr>
      </w:pPr>
      <w:r w:rsidRPr="00157D00">
        <w:rPr>
          <w:rFonts w:asciiTheme="minorHAnsi" w:hAnsiTheme="minorHAnsi" w:cs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20A9645" w14:textId="77777777" w:rsidR="00157D00" w:rsidRDefault="00157D00" w:rsidP="00157D00">
      <w:pPr>
        <w:jc w:val="both"/>
      </w:pPr>
    </w:p>
    <w:p w14:paraId="0B33A997" w14:textId="77777777" w:rsidR="00157D00" w:rsidRPr="00157D00" w:rsidRDefault="00157D00" w:rsidP="00157D00">
      <w:pPr>
        <w:jc w:val="both"/>
        <w:rPr>
          <w:rFonts w:asciiTheme="minorHAnsi" w:hAnsiTheme="minorHAnsi" w:cstheme="minorHAnsi"/>
          <w:sz w:val="22"/>
          <w:szCs w:val="22"/>
        </w:rPr>
      </w:pPr>
      <w:r w:rsidRPr="00157D00">
        <w:rPr>
          <w:rFonts w:asciiTheme="minorHAnsi" w:hAnsiTheme="minorHAnsi" w:cs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57FDB522" w14:textId="77777777" w:rsidR="00157D00" w:rsidRPr="00157D00" w:rsidRDefault="00157D00" w:rsidP="00157D00">
      <w:pPr>
        <w:jc w:val="both"/>
        <w:rPr>
          <w:rFonts w:asciiTheme="minorHAnsi" w:hAnsiTheme="minorHAnsi" w:cstheme="minorHAnsi"/>
          <w:sz w:val="22"/>
          <w:szCs w:val="22"/>
        </w:rPr>
      </w:pPr>
    </w:p>
    <w:p w14:paraId="3B1ACACB" w14:textId="77777777" w:rsidR="00157D00" w:rsidRDefault="00157D00" w:rsidP="00157D00">
      <w:pPr>
        <w:pStyle w:val="Odstavecseseznamem"/>
        <w:numPr>
          <w:ilvl w:val="0"/>
          <w:numId w:val="35"/>
        </w:numPr>
        <w:adjustRightInd/>
        <w:jc w:val="both"/>
        <w:textAlignment w:val="auto"/>
        <w:rPr>
          <w:rFonts w:ascii="Calibri" w:hAnsi="Calibri" w:cs="Calibri"/>
          <w:sz w:val="22"/>
          <w:szCs w:val="22"/>
        </w:rPr>
      </w:pPr>
      <w:r>
        <w:rPr>
          <w:rFonts w:ascii="Calibri" w:hAnsi="Calibri" w:cs="Calibri"/>
          <w:sz w:val="22"/>
          <w:szCs w:val="22"/>
        </w:rP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0DE2A7BD" w14:textId="77777777" w:rsidR="00157D00" w:rsidRDefault="00157D00" w:rsidP="00157D00">
      <w:pPr>
        <w:pStyle w:val="Odstavecseseznamem"/>
        <w:numPr>
          <w:ilvl w:val="0"/>
          <w:numId w:val="35"/>
        </w:numPr>
        <w:adjustRightInd/>
        <w:jc w:val="both"/>
        <w:textAlignment w:val="auto"/>
        <w:rPr>
          <w:rFonts w:ascii="Calibri" w:hAnsi="Calibri" w:cs="Calibri"/>
          <w:sz w:val="22"/>
          <w:szCs w:val="22"/>
        </w:rPr>
      </w:pPr>
      <w:r>
        <w:rPr>
          <w:rFonts w:ascii="Calibri" w:hAnsi="Calibri" w:cs="Calibri"/>
          <w:sz w:val="22"/>
          <w:szCs w:val="22"/>
        </w:rP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4B49B6E8" w14:textId="77777777" w:rsidR="00157D00" w:rsidRDefault="00157D00" w:rsidP="00157D00">
      <w:pPr>
        <w:pStyle w:val="Odstavecseseznamem"/>
        <w:numPr>
          <w:ilvl w:val="0"/>
          <w:numId w:val="35"/>
        </w:numPr>
        <w:adjustRightInd/>
        <w:jc w:val="both"/>
        <w:textAlignment w:val="auto"/>
        <w:rPr>
          <w:rFonts w:ascii="Calibri" w:hAnsi="Calibri" w:cs="Calibri"/>
          <w:sz w:val="22"/>
          <w:szCs w:val="22"/>
        </w:rPr>
      </w:pPr>
      <w:r>
        <w:rPr>
          <w:rFonts w:ascii="Calibri" w:hAnsi="Calibri" w:cs="Calibri"/>
          <w:sz w:val="22"/>
          <w:szCs w:val="22"/>
        </w:rP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65FAB36D" w14:textId="77777777" w:rsidR="00157D00" w:rsidRDefault="00157D00" w:rsidP="00157D00">
      <w:pPr>
        <w:pStyle w:val="Odstavecseseznamem"/>
        <w:numPr>
          <w:ilvl w:val="0"/>
          <w:numId w:val="35"/>
        </w:numPr>
        <w:adjustRightInd/>
        <w:jc w:val="both"/>
        <w:textAlignment w:val="auto"/>
        <w:rPr>
          <w:rFonts w:ascii="Calibri" w:hAnsi="Calibri" w:cs="Calibri"/>
          <w:sz w:val="22"/>
          <w:szCs w:val="22"/>
        </w:rPr>
      </w:pPr>
      <w:r>
        <w:rPr>
          <w:rFonts w:ascii="Calibri" w:hAnsi="Calibri" w:cs="Calibri"/>
          <w:sz w:val="22"/>
          <w:szCs w:val="22"/>
        </w:rP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5DC251EF" w14:textId="77777777" w:rsidR="00157D00" w:rsidRDefault="00157D00" w:rsidP="00157D00">
      <w:pPr>
        <w:pStyle w:val="Odstavecseseznamem"/>
        <w:numPr>
          <w:ilvl w:val="0"/>
          <w:numId w:val="35"/>
        </w:numPr>
        <w:adjustRightInd/>
        <w:jc w:val="both"/>
        <w:textAlignment w:val="auto"/>
        <w:rPr>
          <w:rFonts w:ascii="Calibri" w:hAnsi="Calibri" w:cs="Calibri"/>
          <w:sz w:val="22"/>
          <w:szCs w:val="22"/>
        </w:rPr>
      </w:pPr>
      <w:r>
        <w:rPr>
          <w:rFonts w:ascii="Calibri" w:hAnsi="Calibri" w:cs="Calibri"/>
          <w:sz w:val="22"/>
          <w:szCs w:val="22"/>
        </w:rPr>
        <w:t>V případě:</w:t>
      </w:r>
    </w:p>
    <w:p w14:paraId="02CE28E7" w14:textId="77777777" w:rsidR="00157D00" w:rsidRDefault="00157D00" w:rsidP="00157D00">
      <w:pPr>
        <w:pStyle w:val="Odstavecseseznamem"/>
        <w:numPr>
          <w:ilvl w:val="0"/>
          <w:numId w:val="36"/>
        </w:numPr>
        <w:adjustRightInd/>
        <w:jc w:val="both"/>
        <w:textAlignment w:val="auto"/>
        <w:rPr>
          <w:rFonts w:ascii="Calibri" w:hAnsi="Calibri" w:cs="Calibri"/>
          <w:sz w:val="22"/>
          <w:szCs w:val="22"/>
        </w:rPr>
      </w:pPr>
      <w:r>
        <w:rPr>
          <w:rFonts w:ascii="Calibri" w:hAnsi="Calibri" w:cs="Calibri"/>
          <w:sz w:val="22"/>
          <w:szCs w:val="22"/>
        </w:rP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3A03C8AF" w14:textId="77777777" w:rsidR="00157D00" w:rsidRDefault="00157D00" w:rsidP="00157D00">
      <w:pPr>
        <w:pStyle w:val="Odstavecseseznamem"/>
        <w:numPr>
          <w:ilvl w:val="0"/>
          <w:numId w:val="36"/>
        </w:numPr>
        <w:adjustRightInd/>
        <w:jc w:val="both"/>
        <w:textAlignment w:val="auto"/>
        <w:rPr>
          <w:rFonts w:ascii="Calibri" w:hAnsi="Calibri" w:cs="Calibri"/>
          <w:sz w:val="22"/>
          <w:szCs w:val="22"/>
        </w:rPr>
      </w:pPr>
      <w:r>
        <w:rPr>
          <w:rFonts w:ascii="Calibri" w:hAnsi="Calibri" w:cs="Calibri"/>
          <w:sz w:val="22"/>
          <w:szCs w:val="22"/>
        </w:rPr>
        <w:t>kdy dojde k ukončení smluvního vztahu, a to z jakéhokoli důvodu před dokončením Díla, je povinen vrátit Objednateli nezúčtovanou část poskytnuté zálohové platby, a to do 15 dnů od ukončení smluvního vztahu;</w:t>
      </w:r>
    </w:p>
    <w:p w14:paraId="3E36C635" w14:textId="77777777" w:rsidR="00157D00" w:rsidRDefault="00157D00" w:rsidP="00157D00">
      <w:pPr>
        <w:pStyle w:val="Odstavecseseznamem"/>
        <w:numPr>
          <w:ilvl w:val="0"/>
          <w:numId w:val="36"/>
        </w:numPr>
        <w:adjustRightInd/>
        <w:jc w:val="both"/>
        <w:textAlignment w:val="auto"/>
        <w:rPr>
          <w:rFonts w:ascii="Calibri" w:hAnsi="Calibri" w:cs="Calibri"/>
          <w:sz w:val="22"/>
          <w:szCs w:val="22"/>
        </w:rPr>
      </w:pPr>
      <w:r>
        <w:rPr>
          <w:rFonts w:ascii="Calibri" w:hAnsi="Calibri" w:cs="Calibri"/>
          <w:sz w:val="22"/>
          <w:szCs w:val="22"/>
        </w:rPr>
        <w:t>kdy Zhotovitel nezúčtuje zálohovou platbu do 31.8.následujícího kalendářního roku po poskytnutí zálohové platby, je povinen vrátit Objednateli nezúčtovanou část poskytnuté zálohové platby, a to do 30 .9. tohoto následujícího kalendářního roku.</w:t>
      </w:r>
    </w:p>
    <w:p w14:paraId="565EA78F" w14:textId="77777777" w:rsidR="00157D00" w:rsidRDefault="00157D00" w:rsidP="00157D00">
      <w:pPr>
        <w:jc w:val="both"/>
        <w:rPr>
          <w:rFonts w:ascii="Calibri" w:hAnsi="Calibri" w:cs="Calibri"/>
          <w:sz w:val="22"/>
          <w:szCs w:val="22"/>
        </w:rPr>
      </w:pPr>
    </w:p>
    <w:p w14:paraId="084EFDA8" w14:textId="77777777" w:rsidR="00157D00" w:rsidRDefault="00157D00" w:rsidP="00157D00">
      <w:pPr>
        <w:pStyle w:val="Odstavecseseznamem"/>
        <w:ind w:left="0"/>
        <w:jc w:val="both"/>
        <w:rPr>
          <w:rFonts w:ascii="Calibri" w:hAnsi="Calibri" w:cs="Calibri"/>
          <w:sz w:val="22"/>
          <w:szCs w:val="22"/>
        </w:rPr>
      </w:pPr>
      <w:r>
        <w:rPr>
          <w:rFonts w:ascii="Calibri" w:hAnsi="Calibri" w:cs="Calibr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5965CE4D" w14:textId="77777777" w:rsidR="00157D00" w:rsidRDefault="00157D00" w:rsidP="00157D00">
      <w:pPr>
        <w:jc w:val="both"/>
        <w:rPr>
          <w:rFonts w:ascii="Calibri" w:hAnsi="Calibri" w:cs="Calibri"/>
          <w:sz w:val="22"/>
          <w:szCs w:val="22"/>
        </w:rPr>
      </w:pPr>
    </w:p>
    <w:p w14:paraId="31A8499F" w14:textId="77777777" w:rsidR="00157D00" w:rsidRPr="00157D00" w:rsidRDefault="00157D00" w:rsidP="00157D00">
      <w:pPr>
        <w:jc w:val="both"/>
        <w:rPr>
          <w:rFonts w:asciiTheme="minorHAnsi" w:hAnsiTheme="minorHAnsi" w:cstheme="minorHAnsi"/>
          <w:strike/>
          <w:sz w:val="22"/>
          <w:szCs w:val="22"/>
        </w:rPr>
      </w:pPr>
      <w:r w:rsidRPr="00157D00">
        <w:rPr>
          <w:rFonts w:asciiTheme="minorHAnsi" w:hAnsiTheme="minorHAnsi" w:cstheme="minorHAnsi"/>
          <w:sz w:val="22"/>
          <w:szCs w:val="22"/>
        </w:rPr>
        <w:t>Celkový součet požadovaných zálohových plateb nesmí překročit Smluvní cenu.</w:t>
      </w:r>
      <w:r w:rsidRPr="00157D00">
        <w:rPr>
          <w:rFonts w:asciiTheme="minorHAnsi" w:hAnsiTheme="minorHAnsi" w:cstheme="minorHAnsi"/>
          <w:strike/>
          <w:sz w:val="22"/>
          <w:szCs w:val="22"/>
        </w:rPr>
        <w:t xml:space="preserve"> </w:t>
      </w:r>
    </w:p>
    <w:p w14:paraId="201D36F3" w14:textId="77777777" w:rsidR="00157D00" w:rsidRDefault="00157D00" w:rsidP="00157D00">
      <w:pPr>
        <w:jc w:val="both"/>
        <w:rPr>
          <w:strike/>
        </w:rPr>
      </w:pPr>
    </w:p>
    <w:p w14:paraId="7E4DCDC5" w14:textId="77777777" w:rsidR="00292C86" w:rsidRPr="0001573C" w:rsidRDefault="00292C86" w:rsidP="00292C86">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r w:rsidRPr="0001573C">
        <w:rPr>
          <w:rFonts w:asciiTheme="minorHAnsi" w:eastAsia="Calibri" w:hAnsiTheme="minorHAnsi"/>
          <w:b/>
          <w:sz w:val="22"/>
          <w:szCs w:val="22"/>
          <w:u w:val="single"/>
        </w:rPr>
        <w:t>14.5  Technologické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Default="00292C86" w:rsidP="00292C86">
      <w:pPr>
        <w:jc w:val="both"/>
        <w:rPr>
          <w:rFonts w:asciiTheme="minorHAnsi" w:hAnsiTheme="minorHAnsi"/>
          <w:sz w:val="22"/>
          <w:szCs w:val="22"/>
          <w:u w:val="single"/>
        </w:rPr>
      </w:pPr>
    </w:p>
    <w:p w14:paraId="3FBE1FB0" w14:textId="77777777" w:rsidR="0026734B" w:rsidRPr="0001573C" w:rsidRDefault="0026734B"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14.6  Částka,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14.6  Minimální částka Potvrzení průběžné platby</w:t>
      </w:r>
    </w:p>
    <w:p w14:paraId="5F34523F" w14:textId="44092C81"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14.15  Měny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18.1  Obecné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důkaz, že pojištění popsaná v článku 18 jsou v platnosti, kdykoliv na vyžádání Objednatele, a to  do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r w:rsidRPr="0001573C">
        <w:rPr>
          <w:rFonts w:asciiTheme="minorHAnsi" w:hAnsiTheme="minorHAnsi"/>
          <w:b/>
          <w:u w:val="single"/>
        </w:rPr>
        <w:t xml:space="preserve">18.2  Pojištění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r w:rsidRPr="0001573C">
        <w:rPr>
          <w:rFonts w:asciiTheme="minorHAnsi" w:hAnsiTheme="minorHAnsi"/>
          <w:b/>
          <w:u w:val="single"/>
        </w:rPr>
        <w:t xml:space="preserve">20.1  Ověřování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15.3.2016, která je dostupná na </w:t>
      </w:r>
      <w:r w:rsidR="00051346" w:rsidRPr="0001573C">
        <w:rPr>
          <w:rFonts w:asciiTheme="minorHAnsi" w:hAnsiTheme="minorHAnsi"/>
        </w:rPr>
        <w:t>http//</w:t>
      </w:r>
      <w:hyperlink r:id="rId12"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20.2 až 20.8  Rozhodování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3"/>
      <w:footerReference w:type="default" r:id="rId14"/>
      <w:headerReference w:type="first" r:id="rId15"/>
      <w:footerReference w:type="first" r:id="rId16"/>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36A14" w14:textId="77777777" w:rsidR="00E0745B" w:rsidRDefault="00E0745B" w:rsidP="00AB4C7F">
      <w:r>
        <w:separator/>
      </w:r>
    </w:p>
  </w:endnote>
  <w:endnote w:type="continuationSeparator" w:id="0">
    <w:p w14:paraId="63500226" w14:textId="77777777" w:rsidR="00E0745B" w:rsidRDefault="00E0745B" w:rsidP="00AB4C7F">
      <w:r>
        <w:continuationSeparator/>
      </w:r>
    </w:p>
  </w:endnote>
  <w:endnote w:type="continuationNotice" w:id="1">
    <w:p w14:paraId="40266F28" w14:textId="77777777" w:rsidR="00E0745B" w:rsidRDefault="00E07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526BB">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526BB">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526BB">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526BB">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9CEE7" w14:textId="77777777" w:rsidR="00E0745B" w:rsidRDefault="00E0745B" w:rsidP="00AB4C7F">
      <w:r>
        <w:separator/>
      </w:r>
    </w:p>
  </w:footnote>
  <w:footnote w:type="continuationSeparator" w:id="0">
    <w:p w14:paraId="51C0F3E9" w14:textId="77777777" w:rsidR="00E0745B" w:rsidRDefault="00E0745B" w:rsidP="00AB4C7F">
      <w:r>
        <w:continuationSeparator/>
      </w:r>
    </w:p>
  </w:footnote>
  <w:footnote w:type="continuationNotice" w:id="1">
    <w:p w14:paraId="02DC2CB5" w14:textId="77777777" w:rsidR="00E0745B" w:rsidRDefault="00E074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38B"/>
    <w:multiLevelType w:val="hybridMultilevel"/>
    <w:tmpl w:val="BE1CF0B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032DB"/>
    <w:multiLevelType w:val="hybridMultilevel"/>
    <w:tmpl w:val="67E2AEF0"/>
    <w:lvl w:ilvl="0" w:tplc="DFBCDD3A">
      <w:start w:val="1"/>
      <w:numFmt w:val="lowerRoman"/>
      <w:lvlText w:val="%1)"/>
      <w:lvlJc w:val="left"/>
      <w:pPr>
        <w:ind w:left="1440" w:hanging="72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5">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6F35171"/>
    <w:multiLevelType w:val="multilevel"/>
    <w:tmpl w:val="C08E9C1A"/>
    <w:lvl w:ilvl="0">
      <w:start w:val="1"/>
      <w:numFmt w:val="decimal"/>
      <w:pStyle w:val="SOD-1Textslovan"/>
      <w:lvlText w:val="%1."/>
      <w:lvlJc w:val="left"/>
      <w:pPr>
        <w:tabs>
          <w:tab w:val="num" w:pos="641"/>
        </w:tabs>
        <w:ind w:left="644" w:hanging="360"/>
      </w:pPr>
      <w:rPr>
        <w:rFonts w:ascii="Calibri" w:hAnsi="Calibri" w:cs="Calibri" w:hint="default"/>
        <w:b w:val="0"/>
        <w:i w:val="0"/>
        <w:caps w:val="0"/>
        <w:strike w:val="0"/>
        <w:dstrike w:val="0"/>
        <w:vanish w:val="0"/>
        <w:webHidden w:val="0"/>
        <w:sz w:val="22"/>
        <w:u w:val="none"/>
        <w:effect w:val="none"/>
        <w:vertAlign w:val="baseline"/>
        <w:specVanish w:val="0"/>
      </w:rPr>
    </w:lvl>
    <w:lvl w:ilvl="1">
      <w:start w:val="1"/>
      <w:numFmt w:val="decimal"/>
      <w:pStyle w:val="SOD-2Textslovan"/>
      <w:lvlText w:val="%1.%2"/>
      <w:lvlJc w:val="left"/>
      <w:pPr>
        <w:tabs>
          <w:tab w:val="num" w:pos="907"/>
        </w:tabs>
        <w:ind w:left="907" w:hanging="547"/>
      </w:pPr>
      <w:rPr>
        <w:rFonts w:ascii="Calibri" w:hAnsi="Calibri" w:cs="Calibri" w:hint="default"/>
        <w:b w:val="0"/>
        <w:i w:val="0"/>
        <w:caps w:val="0"/>
        <w:strike w:val="0"/>
        <w:dstrike w:val="0"/>
        <w:vanish w:val="0"/>
        <w:webHidden w:val="0"/>
        <w:sz w:val="22"/>
        <w:u w:val="none"/>
        <w:effect w:val="none"/>
        <w:vertAlign w:val="baseline"/>
        <w:specVanish w:val="0"/>
      </w:rPr>
    </w:lvl>
    <w:lvl w:ilvl="2">
      <w:start w:val="1"/>
      <w:numFmt w:val="decimal"/>
      <w:lvlText w:val="%1.%2.%3"/>
      <w:lvlJc w:val="left"/>
      <w:pPr>
        <w:ind w:left="1224" w:hanging="504"/>
      </w:pPr>
      <w:rPr>
        <w:rFonts w:ascii="Calibri" w:hAnsi="Calibri" w:cs="Calibri"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8">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8"/>
  </w:num>
  <w:num w:numId="4">
    <w:abstractNumId w:val="29"/>
  </w:num>
  <w:num w:numId="5">
    <w:abstractNumId w:val="6"/>
  </w:num>
  <w:num w:numId="6">
    <w:abstractNumId w:val="31"/>
  </w:num>
  <w:num w:numId="7">
    <w:abstractNumId w:val="27"/>
  </w:num>
  <w:num w:numId="8">
    <w:abstractNumId w:val="9"/>
  </w:num>
  <w:num w:numId="9">
    <w:abstractNumId w:val="25"/>
  </w:num>
  <w:num w:numId="10">
    <w:abstractNumId w:val="12"/>
  </w:num>
  <w:num w:numId="11">
    <w:abstractNumId w:val="4"/>
  </w:num>
  <w:num w:numId="12">
    <w:abstractNumId w:val="33"/>
  </w:num>
  <w:num w:numId="13">
    <w:abstractNumId w:val="28"/>
  </w:num>
  <w:num w:numId="14">
    <w:abstractNumId w:val="13"/>
  </w:num>
  <w:num w:numId="15">
    <w:abstractNumId w:val="3"/>
  </w:num>
  <w:num w:numId="16">
    <w:abstractNumId w:val="34"/>
  </w:num>
  <w:num w:numId="17">
    <w:abstractNumId w:val="20"/>
  </w:num>
  <w:num w:numId="18">
    <w:abstractNumId w:val="30"/>
  </w:num>
  <w:num w:numId="19">
    <w:abstractNumId w:val="26"/>
  </w:num>
  <w:num w:numId="20">
    <w:abstractNumId w:val="23"/>
  </w:num>
  <w:num w:numId="21">
    <w:abstractNumId w:val="1"/>
  </w:num>
  <w:num w:numId="22">
    <w:abstractNumId w:val="22"/>
  </w:num>
  <w:num w:numId="23">
    <w:abstractNumId w:val="5"/>
  </w:num>
  <w:num w:numId="24">
    <w:abstractNumId w:val="17"/>
  </w:num>
  <w:num w:numId="25">
    <w:abstractNumId w:val="17"/>
    <w:lvlOverride w:ilvl="0">
      <w:startOverride w:val="1"/>
    </w:lvlOverride>
  </w:num>
  <w:num w:numId="26">
    <w:abstractNumId w:val="2"/>
  </w:num>
  <w:num w:numId="27">
    <w:abstractNumId w:val="7"/>
  </w:num>
  <w:num w:numId="28">
    <w:abstractNumId w:val="21"/>
  </w:num>
  <w:num w:numId="29">
    <w:abstractNumId w:val="18"/>
  </w:num>
  <w:num w:numId="30">
    <w:abstractNumId w:val="0"/>
    <w:lvlOverride w:ilvl="0">
      <w:startOverride w:val="1"/>
    </w:lvlOverride>
  </w:num>
  <w:num w:numId="31">
    <w:abstractNumId w:val="32"/>
  </w:num>
  <w:num w:numId="32">
    <w:abstractNumId w:val="19"/>
  </w:num>
  <w:num w:numId="33">
    <w:abstractNumId w:val="24"/>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1D24"/>
    <w:rsid w:val="00036258"/>
    <w:rsid w:val="00036EA7"/>
    <w:rsid w:val="00037508"/>
    <w:rsid w:val="000400BE"/>
    <w:rsid w:val="00047606"/>
    <w:rsid w:val="0005134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1B8D"/>
    <w:rsid w:val="001424C1"/>
    <w:rsid w:val="00143509"/>
    <w:rsid w:val="0014550B"/>
    <w:rsid w:val="00147DEF"/>
    <w:rsid w:val="0015296A"/>
    <w:rsid w:val="00153008"/>
    <w:rsid w:val="00153238"/>
    <w:rsid w:val="00156F21"/>
    <w:rsid w:val="00157D00"/>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1A8"/>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34B"/>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046"/>
    <w:rsid w:val="0031574C"/>
    <w:rsid w:val="00316BE2"/>
    <w:rsid w:val="00321FE6"/>
    <w:rsid w:val="00323BCF"/>
    <w:rsid w:val="00325CFB"/>
    <w:rsid w:val="00326C33"/>
    <w:rsid w:val="00332AFF"/>
    <w:rsid w:val="00332B4C"/>
    <w:rsid w:val="0033696E"/>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6BB"/>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470"/>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3648"/>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3659"/>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6728C"/>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45B"/>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B2D9D"/>
    <w:rsid w:val="00EB5A9E"/>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character" w:customStyle="1" w:styleId="SOD-1TextslovanChar">
    <w:name w:val="SOD-1_Text_číslovaný Char"/>
    <w:basedOn w:val="Standardnpsmoodstavce"/>
    <w:link w:val="SOD-1Textslovan"/>
    <w:locked/>
    <w:rsid w:val="00157D00"/>
    <w:rPr>
      <w:rFonts w:ascii="Calibri" w:hAnsi="Calibri" w:cs="Calibri"/>
    </w:rPr>
  </w:style>
  <w:style w:type="paragraph" w:customStyle="1" w:styleId="SOD-1Textslovan">
    <w:name w:val="SOD-1_Text_číslovaný"/>
    <w:basedOn w:val="Normln"/>
    <w:link w:val="SOD-1TextslovanChar"/>
    <w:rsid w:val="00157D00"/>
    <w:pPr>
      <w:numPr>
        <w:numId w:val="34"/>
      </w:numPr>
      <w:overflowPunct/>
      <w:autoSpaceDE/>
      <w:autoSpaceDN/>
      <w:adjustRightInd/>
      <w:spacing w:after="120" w:line="264" w:lineRule="auto"/>
      <w:ind w:left="357" w:hanging="357"/>
      <w:jc w:val="both"/>
      <w:textAlignment w:val="auto"/>
    </w:pPr>
    <w:rPr>
      <w:rFonts w:ascii="Calibri" w:hAnsi="Calibri" w:cs="Calibri"/>
    </w:rPr>
  </w:style>
  <w:style w:type="paragraph" w:customStyle="1" w:styleId="SOD-2Textslovan">
    <w:name w:val="SOD-2_Text_číslovaný"/>
    <w:basedOn w:val="Normln"/>
    <w:rsid w:val="00157D00"/>
    <w:pPr>
      <w:numPr>
        <w:ilvl w:val="1"/>
        <w:numId w:val="34"/>
      </w:numPr>
      <w:overflowPunct/>
      <w:autoSpaceDE/>
      <w:autoSpaceDN/>
      <w:adjustRightInd/>
      <w:spacing w:after="120" w:line="264" w:lineRule="auto"/>
      <w:ind w:left="1440" w:hanging="360"/>
      <w:jc w:val="both"/>
      <w:textAlignment w:val="auto"/>
    </w:pPr>
    <w:rPr>
      <w:rFonts w:ascii="Calibri" w:eastAsiaTheme="minorHAns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character" w:customStyle="1" w:styleId="SOD-1TextslovanChar">
    <w:name w:val="SOD-1_Text_číslovaný Char"/>
    <w:basedOn w:val="Standardnpsmoodstavce"/>
    <w:link w:val="SOD-1Textslovan"/>
    <w:locked/>
    <w:rsid w:val="00157D00"/>
    <w:rPr>
      <w:rFonts w:ascii="Calibri" w:hAnsi="Calibri" w:cs="Calibri"/>
    </w:rPr>
  </w:style>
  <w:style w:type="paragraph" w:customStyle="1" w:styleId="SOD-1Textslovan">
    <w:name w:val="SOD-1_Text_číslovaný"/>
    <w:basedOn w:val="Normln"/>
    <w:link w:val="SOD-1TextslovanChar"/>
    <w:rsid w:val="00157D00"/>
    <w:pPr>
      <w:numPr>
        <w:numId w:val="34"/>
      </w:numPr>
      <w:overflowPunct/>
      <w:autoSpaceDE/>
      <w:autoSpaceDN/>
      <w:adjustRightInd/>
      <w:spacing w:after="120" w:line="264" w:lineRule="auto"/>
      <w:ind w:left="357" w:hanging="357"/>
      <w:jc w:val="both"/>
      <w:textAlignment w:val="auto"/>
    </w:pPr>
    <w:rPr>
      <w:rFonts w:ascii="Calibri" w:hAnsi="Calibri" w:cs="Calibri"/>
    </w:rPr>
  </w:style>
  <w:style w:type="paragraph" w:customStyle="1" w:styleId="SOD-2Textslovan">
    <w:name w:val="SOD-2_Text_číslovaný"/>
    <w:basedOn w:val="Normln"/>
    <w:rsid w:val="00157D00"/>
    <w:pPr>
      <w:numPr>
        <w:ilvl w:val="1"/>
        <w:numId w:val="34"/>
      </w:numPr>
      <w:overflowPunct/>
      <w:autoSpaceDE/>
      <w:autoSpaceDN/>
      <w:adjustRightInd/>
      <w:spacing w:after="120" w:line="264" w:lineRule="auto"/>
      <w:ind w:left="1440" w:hanging="360"/>
      <w:jc w:val="both"/>
      <w:textAlignment w:val="auto"/>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9172">
      <w:bodyDiv w:val="1"/>
      <w:marLeft w:val="0"/>
      <w:marRight w:val="0"/>
      <w:marTop w:val="0"/>
      <w:marBottom w:val="0"/>
      <w:divBdr>
        <w:top w:val="none" w:sz="0" w:space="0" w:color="auto"/>
        <w:left w:val="none" w:sz="0" w:space="0" w:color="auto"/>
        <w:bottom w:val="none" w:sz="0" w:space="0" w:color="auto"/>
        <w:right w:val="none" w:sz="0" w:space="0" w:color="auto"/>
      </w:divBdr>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7527228">
      <w:bodyDiv w:val="1"/>
      <w:marLeft w:val="0"/>
      <w:marRight w:val="0"/>
      <w:marTop w:val="0"/>
      <w:marBottom w:val="0"/>
      <w:divBdr>
        <w:top w:val="none" w:sz="0" w:space="0" w:color="auto"/>
        <w:left w:val="none" w:sz="0" w:space="0" w:color="auto"/>
        <w:bottom w:val="none" w:sz="0" w:space="0" w:color="auto"/>
        <w:right w:val="none" w:sz="0" w:space="0" w:color="auto"/>
      </w:divBdr>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084915">
      <w:bodyDiv w:val="1"/>
      <w:marLeft w:val="0"/>
      <w:marRight w:val="0"/>
      <w:marTop w:val="0"/>
      <w:marBottom w:val="0"/>
      <w:divBdr>
        <w:top w:val="none" w:sz="0" w:space="0" w:color="auto"/>
        <w:left w:val="none" w:sz="0" w:space="0" w:color="auto"/>
        <w:bottom w:val="none" w:sz="0" w:space="0" w:color="auto"/>
        <w:right w:val="none" w:sz="0" w:space="0" w:color="auto"/>
      </w:divBdr>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00539142">
      <w:bodyDiv w:val="1"/>
      <w:marLeft w:val="0"/>
      <w:marRight w:val="0"/>
      <w:marTop w:val="0"/>
      <w:marBottom w:val="0"/>
      <w:divBdr>
        <w:top w:val="none" w:sz="0" w:space="0" w:color="auto"/>
        <w:left w:val="none" w:sz="0" w:space="0" w:color="auto"/>
        <w:bottom w:val="none" w:sz="0" w:space="0" w:color="auto"/>
        <w:right w:val="none" w:sz="0" w:space="0" w:color="auto"/>
      </w:divBdr>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mailto:Hosna@szdc.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479814-9600-44D9-BE07-DDD75432D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2819</Words>
  <Characters>16747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Baštářová Helena</cp:lastModifiedBy>
  <cp:revision>2</cp:revision>
  <cp:lastPrinted>2017-05-09T08:59:00Z</cp:lastPrinted>
  <dcterms:created xsi:type="dcterms:W3CDTF">2018-12-05T09:14:00Z</dcterms:created>
  <dcterms:modified xsi:type="dcterms:W3CDTF">2018-12-05T09:14:00Z</dcterms:modified>
</cp:coreProperties>
</file>