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4FB33F84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23653A">
        <w:rPr>
          <w:rFonts w:ascii="Verdana" w:hAnsi="Verdana"/>
          <w:sz w:val="18"/>
          <w:szCs w:val="18"/>
        </w:rPr>
        <w:t>„</w:t>
      </w:r>
      <w:r w:rsidR="0023653A" w:rsidRPr="00F26D18">
        <w:rPr>
          <w:rFonts w:ascii="Verdana" w:hAnsi="Verdana"/>
          <w:b/>
          <w:bCs/>
          <w:sz w:val="18"/>
          <w:szCs w:val="18"/>
        </w:rPr>
        <w:t>Nákup měřících přístrojů pro OŘ PHA 2025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3653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653A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3653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653A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68B1ADF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653A" w:rsidRPr="0023653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653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4625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4ADD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64ADD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2018-11-26T13:17:00Z</dcterms:created>
  <dcterms:modified xsi:type="dcterms:W3CDTF">2025-03-13T07:47:00Z</dcterms:modified>
</cp:coreProperties>
</file>