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A08B5" w14:textId="002DA0BB" w:rsidR="00D8666D" w:rsidRDefault="00C1109B" w:rsidP="00764BD4">
      <w:pPr>
        <w:pStyle w:val="Nadpis1"/>
        <w:jc w:val="center"/>
      </w:pPr>
      <w:r>
        <w:t>„</w:t>
      </w:r>
      <w:r w:rsidR="001D37C4" w:rsidRPr="001D37C4">
        <w:t>Náhrada přejezdu P6496 v km 231,244 trati Polom – Suchdol nad Odrou</w:t>
      </w:r>
      <w:r w:rsidR="00D8666D">
        <w:t>“</w:t>
      </w:r>
    </w:p>
    <w:p w14:paraId="369C9025" w14:textId="714CDB85" w:rsidR="00CA7E6A" w:rsidRPr="005578AD" w:rsidRDefault="00A22281" w:rsidP="00A22281">
      <w:pPr>
        <w:pStyle w:val="Nadpis1"/>
        <w:jc w:val="center"/>
      </w:pPr>
      <w:r w:rsidRPr="005578AD">
        <w:t xml:space="preserve"> </w:t>
      </w:r>
      <w:r w:rsidR="00CA7E6A" w:rsidRPr="005578AD">
        <w:t>GEODETICKÁ DOKUMENTACE</w:t>
      </w:r>
    </w:p>
    <w:p w14:paraId="2F52B342" w14:textId="77777777" w:rsidR="00CA7E6A" w:rsidRPr="005578AD" w:rsidRDefault="00CA7E6A" w:rsidP="00571DF1">
      <w:pPr>
        <w:pStyle w:val="Nadpis1"/>
        <w:ind w:left="360" w:hanging="360"/>
      </w:pPr>
      <w:r w:rsidRPr="005578AD">
        <w:t>Identifikační údaje:</w:t>
      </w:r>
    </w:p>
    <w:p w14:paraId="12B3C053" w14:textId="34D00EA5" w:rsidR="00CA7E6A" w:rsidRPr="005578AD" w:rsidRDefault="00CA7E6A" w:rsidP="00571DF1">
      <w:pPr>
        <w:keepNext/>
        <w:ind w:left="3540" w:hanging="3540"/>
      </w:pPr>
      <w:r w:rsidRPr="005578AD">
        <w:t xml:space="preserve">Stavba: </w:t>
      </w:r>
      <w:r w:rsidRPr="005578AD">
        <w:tab/>
      </w:r>
      <w:r w:rsidR="00A86F1B" w:rsidRPr="00A86F1B">
        <w:t>„</w:t>
      </w:r>
      <w:r w:rsidR="00B26A98" w:rsidRPr="00B26A98">
        <w:t>Náhrada přejezdu P6496 v km 231,244 trati Polom – Suchdol nad Odrou</w:t>
      </w:r>
      <w:r w:rsidR="00764BD4" w:rsidRPr="00764BD4">
        <w:t xml:space="preserve">"  </w:t>
      </w:r>
    </w:p>
    <w:p w14:paraId="14E5DF5C" w14:textId="1D2342F0" w:rsidR="00CA7E6A" w:rsidRPr="00AF560A" w:rsidRDefault="00CA7E6A" w:rsidP="00571DF1">
      <w:pPr>
        <w:keepNext/>
        <w:ind w:left="3540" w:hanging="3540"/>
        <w:rPr>
          <w:color w:val="FF0000"/>
        </w:rPr>
      </w:pPr>
      <w:r w:rsidRPr="005578AD">
        <w:t>Předmět dokumentace:</w:t>
      </w:r>
      <w:r w:rsidRPr="005578AD">
        <w:tab/>
      </w:r>
      <w:r w:rsidR="00C1109B" w:rsidRPr="00AB0A3D">
        <w:t>Dokumentace pro územní rozhodnutí (DUR</w:t>
      </w:r>
      <w:r w:rsidR="008C0379" w:rsidRPr="00AB0A3D">
        <w:t>)</w:t>
      </w:r>
    </w:p>
    <w:p w14:paraId="51B69088" w14:textId="77777777" w:rsidR="00CA7E6A" w:rsidRPr="00CE2806" w:rsidRDefault="00CA7E6A" w:rsidP="00571DF1">
      <w:pPr>
        <w:keepNext/>
      </w:pPr>
      <w:r w:rsidRPr="00CE2806">
        <w:t>Investor:</w:t>
      </w:r>
      <w:r w:rsidRPr="00CE2806">
        <w:tab/>
      </w:r>
      <w:r w:rsidRPr="00CE2806">
        <w:tab/>
      </w:r>
      <w:r w:rsidRPr="00CE2806">
        <w:tab/>
      </w:r>
      <w:r w:rsidRPr="00CE2806">
        <w:tab/>
        <w:t xml:space="preserve">Správa </w:t>
      </w:r>
      <w:r w:rsidR="00645B18" w:rsidRPr="00CE2806">
        <w:t>železnic</w:t>
      </w:r>
      <w:r w:rsidRPr="00CE2806">
        <w:t>, státní organizace,</w:t>
      </w:r>
    </w:p>
    <w:p w14:paraId="63D38F84" w14:textId="77777777" w:rsidR="00CA7E6A" w:rsidRPr="00CE2806" w:rsidRDefault="00CA7E6A" w:rsidP="00571DF1">
      <w:pPr>
        <w:keepNext/>
        <w:ind w:left="2832" w:firstLine="708"/>
      </w:pPr>
      <w:r w:rsidRPr="00CE2806">
        <w:t>Dlážděná 1003/7, 110 00 Praha 1</w:t>
      </w:r>
    </w:p>
    <w:p w14:paraId="46359A30" w14:textId="52E22326" w:rsidR="00FE68AA" w:rsidRPr="00CE2806" w:rsidRDefault="00CA7E6A" w:rsidP="00A22281">
      <w:pPr>
        <w:keepNext/>
        <w:rPr>
          <w:szCs w:val="24"/>
        </w:rPr>
      </w:pPr>
      <w:r w:rsidRPr="00CE2806">
        <w:t>Objednatel:</w:t>
      </w:r>
      <w:r w:rsidRPr="00CE2806">
        <w:tab/>
      </w:r>
      <w:r w:rsidRPr="00CE2806">
        <w:tab/>
      </w:r>
      <w:r w:rsidRPr="00CE2806">
        <w:tab/>
      </w:r>
      <w:r w:rsidRPr="00CE2806">
        <w:tab/>
      </w:r>
      <w:r w:rsidR="00A22281" w:rsidRPr="00CE2806">
        <w:rPr>
          <w:szCs w:val="24"/>
        </w:rPr>
        <w:t>Stavební správa východ, Nerudova 1, 779 00 Olomouc</w:t>
      </w:r>
    </w:p>
    <w:p w14:paraId="1168F81C" w14:textId="4C527798" w:rsidR="00CA7E6A" w:rsidRPr="007F4B57" w:rsidRDefault="00CA7E6A" w:rsidP="00571DF1">
      <w:pPr>
        <w:keepNext/>
        <w:rPr>
          <w:highlight w:val="yellow"/>
        </w:rPr>
      </w:pPr>
      <w:r w:rsidRPr="007F4B57">
        <w:t>Hlavní inženýr projektu:</w:t>
      </w:r>
      <w:r w:rsidRPr="007F4B57">
        <w:tab/>
      </w:r>
      <w:r w:rsidRPr="007F4B57">
        <w:tab/>
      </w:r>
      <w:r w:rsidR="00CE2806" w:rsidRPr="007F4B57">
        <w:t xml:space="preserve">Ing. </w:t>
      </w:r>
      <w:r w:rsidR="007F4B57" w:rsidRPr="007F4B57">
        <w:t>Petr Libosvár</w:t>
      </w:r>
      <w:r w:rsidR="002744FE" w:rsidRPr="007F4B57">
        <w:t xml:space="preserve"> (</w:t>
      </w:r>
      <w:r w:rsidR="007F4B57" w:rsidRPr="007F4B57">
        <w:t>EXprojekt</w:t>
      </w:r>
      <w:r w:rsidR="002744FE" w:rsidRPr="007F4B57">
        <w:t xml:space="preserve"> s.r.o.)</w:t>
      </w:r>
    </w:p>
    <w:p w14:paraId="03030764" w14:textId="77777777" w:rsidR="00CA7E6A" w:rsidRPr="007F4B57" w:rsidRDefault="00CA7E6A" w:rsidP="00571DF1">
      <w:pPr>
        <w:keepNext/>
      </w:pPr>
      <w:r w:rsidRPr="007F4B57">
        <w:t>Zhotovitel geod. dokumentace:</w:t>
      </w:r>
      <w:r w:rsidRPr="007F4B57">
        <w:tab/>
      </w:r>
      <w:r w:rsidR="00FE68AA" w:rsidRPr="007F4B57">
        <w:t>EXprojekt s.r.o.</w:t>
      </w:r>
      <w:r w:rsidR="002D7973" w:rsidRPr="007F4B57">
        <w:t>,</w:t>
      </w:r>
      <w:r w:rsidR="002D7973" w:rsidRPr="007F4B57">
        <w:rPr>
          <w:rFonts w:eastAsiaTheme="minorEastAsia"/>
          <w:sz w:val="14"/>
          <w:szCs w:val="14"/>
          <w:lang w:eastAsia="cs-CZ"/>
        </w:rPr>
        <w:t xml:space="preserve"> </w:t>
      </w:r>
      <w:r w:rsidR="002D7973" w:rsidRPr="007F4B57">
        <w:t>Heršpická 758/13, 619 00 Brno</w:t>
      </w:r>
    </w:p>
    <w:p w14:paraId="263F4A2B" w14:textId="44EBC706" w:rsidR="001F2FAD" w:rsidRPr="00C1109B" w:rsidRDefault="001F2FAD" w:rsidP="00571DF1">
      <w:pPr>
        <w:keepNext/>
        <w:rPr>
          <w:color w:val="FF0000"/>
        </w:rPr>
      </w:pPr>
      <w:r w:rsidRPr="004549C1">
        <w:rPr>
          <w:color w:val="000000" w:themeColor="text1"/>
        </w:rPr>
        <w:t>Rozsah stavby:</w:t>
      </w:r>
      <w:r w:rsidRPr="004549C1">
        <w:rPr>
          <w:color w:val="000000" w:themeColor="text1"/>
        </w:rPr>
        <w:tab/>
      </w:r>
      <w:r w:rsidRPr="004549C1">
        <w:rPr>
          <w:color w:val="000000" w:themeColor="text1"/>
        </w:rPr>
        <w:tab/>
      </w:r>
      <w:r w:rsidRPr="004549C1">
        <w:rPr>
          <w:color w:val="000000" w:themeColor="text1"/>
        </w:rPr>
        <w:tab/>
      </w:r>
      <w:r w:rsidR="006C0523" w:rsidRPr="004549C1">
        <w:rPr>
          <w:color w:val="000000" w:themeColor="text1"/>
        </w:rPr>
        <w:t xml:space="preserve">TÚ </w:t>
      </w:r>
      <w:r w:rsidR="000C0928" w:rsidRPr="004549C1">
        <w:rPr>
          <w:color w:val="000000" w:themeColor="text1"/>
        </w:rPr>
        <w:t>1</w:t>
      </w:r>
      <w:r w:rsidR="004549C1" w:rsidRPr="004549C1">
        <w:rPr>
          <w:color w:val="000000" w:themeColor="text1"/>
        </w:rPr>
        <w:t>891</w:t>
      </w:r>
      <w:r w:rsidR="000C0928" w:rsidRPr="004549C1">
        <w:rPr>
          <w:color w:val="000000" w:themeColor="text1"/>
        </w:rPr>
        <w:t xml:space="preserve">: </w:t>
      </w:r>
      <w:r w:rsidR="00CD6F22" w:rsidRPr="004549C1">
        <w:rPr>
          <w:color w:val="000000" w:themeColor="text1"/>
        </w:rPr>
        <w:t xml:space="preserve">km </w:t>
      </w:r>
      <w:r w:rsidR="004C7926">
        <w:rPr>
          <w:color w:val="000000" w:themeColor="text1"/>
        </w:rPr>
        <w:t>231,</w:t>
      </w:r>
      <w:r w:rsidR="004C7926" w:rsidRPr="004C7926">
        <w:rPr>
          <w:color w:val="000000" w:themeColor="text1"/>
        </w:rPr>
        <w:t>06</w:t>
      </w:r>
      <w:r w:rsidR="00157F5D" w:rsidRPr="004C7926">
        <w:rPr>
          <w:color w:val="000000" w:themeColor="text1"/>
        </w:rPr>
        <w:t xml:space="preserve"> – </w:t>
      </w:r>
      <w:r w:rsidR="004C7926" w:rsidRPr="004C7926">
        <w:rPr>
          <w:color w:val="000000" w:themeColor="text1"/>
        </w:rPr>
        <w:t>231,64</w:t>
      </w:r>
    </w:p>
    <w:p w14:paraId="650D07FF" w14:textId="6C55F6E5" w:rsidR="00B76494" w:rsidRPr="00D571AB" w:rsidRDefault="00B76494" w:rsidP="00571DF1">
      <w:pPr>
        <w:keepNext/>
      </w:pPr>
      <w:r w:rsidRPr="00D571AB">
        <w:t>Kraj:</w:t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="007F4B57">
        <w:t>Moravskoslezský</w:t>
      </w:r>
    </w:p>
    <w:p w14:paraId="3FF8B135" w14:textId="41FE5283" w:rsidR="002E4C2F" w:rsidRPr="00D571AB" w:rsidRDefault="002E4C2F" w:rsidP="00571DF1">
      <w:pPr>
        <w:keepNext/>
      </w:pPr>
      <w:r w:rsidRPr="00D571AB">
        <w:t>Okres:</w:t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="007F4B57">
        <w:t>Nový Jičín</w:t>
      </w:r>
    </w:p>
    <w:p w14:paraId="42B3037D" w14:textId="0EE435A3" w:rsidR="00B76494" w:rsidRPr="00D571AB" w:rsidRDefault="000004A0" w:rsidP="000004A0">
      <w:pPr>
        <w:keepNext/>
        <w:ind w:left="3540" w:hanging="3540"/>
      </w:pPr>
      <w:r w:rsidRPr="00D571AB">
        <w:t>Katastrální území:</w:t>
      </w:r>
      <w:r w:rsidRPr="00D571AB">
        <w:tab/>
      </w:r>
      <w:r w:rsidR="00B26A98">
        <w:t>Mankovice, Suchdol nad Odrou</w:t>
      </w:r>
    </w:p>
    <w:p w14:paraId="6899A5F4" w14:textId="4F56FFF0" w:rsidR="00B76494" w:rsidRPr="00D571AB" w:rsidRDefault="00B76494" w:rsidP="00571DF1">
      <w:pPr>
        <w:keepNext/>
      </w:pPr>
      <w:r w:rsidRPr="00D571AB">
        <w:t>Obec:</w:t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Pr="00D571AB">
        <w:tab/>
      </w:r>
      <w:r w:rsidR="00CE2806">
        <w:t>Mankovice, Suchdol nad Odrou</w:t>
      </w:r>
    </w:p>
    <w:p w14:paraId="69806FC8" w14:textId="47073862" w:rsidR="00B76494" w:rsidRPr="00122D09" w:rsidRDefault="00B76494" w:rsidP="00571DF1">
      <w:pPr>
        <w:keepNext/>
      </w:pPr>
      <w:r w:rsidRPr="00D571AB">
        <w:t>Katastrální pracoviště:</w:t>
      </w:r>
      <w:r w:rsidRPr="00D571AB">
        <w:tab/>
      </w:r>
      <w:r w:rsidRPr="00D571AB">
        <w:tab/>
      </w:r>
      <w:r w:rsidR="00CE2806">
        <w:t xml:space="preserve">804 – Nový Jičín </w:t>
      </w:r>
    </w:p>
    <w:p w14:paraId="7F4D4C4E" w14:textId="78EDB974" w:rsidR="00C82CDA" w:rsidRPr="00122D09" w:rsidRDefault="00B73F08" w:rsidP="00571DF1">
      <w:pPr>
        <w:pStyle w:val="Nadpis2"/>
      </w:pPr>
      <w:r>
        <w:t>H.1.5</w:t>
      </w:r>
      <w:r w:rsidR="00F0147B">
        <w:t>.</w:t>
      </w:r>
      <w:r w:rsidR="00CD77EB" w:rsidRPr="00122D09">
        <w:t>1</w:t>
      </w:r>
      <w:r w:rsidR="0067531C" w:rsidRPr="00122D09">
        <w:t xml:space="preserve"> </w:t>
      </w:r>
      <w:r w:rsidR="0049681C" w:rsidRPr="00122D09">
        <w:t>TECHNICKÁ ZPRÁVA</w:t>
      </w:r>
    </w:p>
    <w:p w14:paraId="537547D1" w14:textId="77777777" w:rsidR="0049681C" w:rsidRPr="00122D09" w:rsidRDefault="0049681C" w:rsidP="00571DF1">
      <w:pPr>
        <w:keepNext/>
      </w:pPr>
      <w:r w:rsidRPr="00122D09">
        <w:t>Souřadnicový systém: S-JTSK</w:t>
      </w:r>
    </w:p>
    <w:p w14:paraId="555103F4" w14:textId="77777777" w:rsidR="0049681C" w:rsidRPr="005D3FE0" w:rsidRDefault="0049681C" w:rsidP="00571DF1">
      <w:pPr>
        <w:keepNext/>
      </w:pPr>
      <w:r w:rsidRPr="005D3FE0">
        <w:t>Výškový systém: Bpv</w:t>
      </w:r>
    </w:p>
    <w:p w14:paraId="2011781E" w14:textId="77777777" w:rsidR="006267CF" w:rsidRPr="005D3FE0" w:rsidRDefault="008E5B28" w:rsidP="00571DF1">
      <w:pPr>
        <w:keepNext/>
      </w:pPr>
      <w:r w:rsidRPr="005D3FE0">
        <w:t>Pro projektovou dokumentaci výše uvedené akce byly využity následující podklady:</w:t>
      </w:r>
    </w:p>
    <w:p w14:paraId="5939CD85" w14:textId="71CEC612" w:rsidR="008E5B28" w:rsidRPr="00FA4FCC" w:rsidRDefault="00061CBC" w:rsidP="00FA4FCC">
      <w:pPr>
        <w:pStyle w:val="Odstavecseseznamem"/>
        <w:keepNext/>
        <w:numPr>
          <w:ilvl w:val="0"/>
          <w:numId w:val="5"/>
        </w:numPr>
      </w:pPr>
      <w:r w:rsidRPr="00FA4FCC">
        <w:t>Podkladem pro vypracování majetkoprávní části byl</w:t>
      </w:r>
      <w:r w:rsidR="005D3FE0" w:rsidRPr="00FA4FCC">
        <w:t>a</w:t>
      </w:r>
      <w:r w:rsidRPr="00FA4FCC">
        <w:t xml:space="preserve"> katastrální map</w:t>
      </w:r>
      <w:r w:rsidR="005D3FE0" w:rsidRPr="00FA4FCC">
        <w:t>a</w:t>
      </w:r>
      <w:r w:rsidRPr="00FA4FCC">
        <w:t xml:space="preserve"> </w:t>
      </w:r>
      <w:r w:rsidR="00FA4FCC" w:rsidRPr="00FA4FCC">
        <w:t xml:space="preserve">katastrálních území </w:t>
      </w:r>
      <w:r w:rsidR="007F4B57">
        <w:t>Mankovice a Suchdol nad Odrou,</w:t>
      </w:r>
      <w:r w:rsidR="00B50A78" w:rsidRPr="00FA4FCC">
        <w:t xml:space="preserve"> </w:t>
      </w:r>
      <w:r w:rsidR="005D3FE0" w:rsidRPr="00FA4FCC">
        <w:t>stažen</w:t>
      </w:r>
      <w:r w:rsidR="008A3722" w:rsidRPr="00FA4FCC">
        <w:t>a</w:t>
      </w:r>
      <w:r w:rsidR="005D3FE0" w:rsidRPr="00FA4FCC">
        <w:t xml:space="preserve"> z portálu ČUZK.</w:t>
      </w:r>
    </w:p>
    <w:p w14:paraId="120E57FF" w14:textId="7457EC5D" w:rsidR="00B50F1E" w:rsidRPr="00C754C6" w:rsidRDefault="00B50F1E" w:rsidP="00571DF1">
      <w:pPr>
        <w:pStyle w:val="Odstavecseseznamem"/>
        <w:keepNext/>
        <w:numPr>
          <w:ilvl w:val="0"/>
          <w:numId w:val="5"/>
        </w:numPr>
      </w:pPr>
      <w:r w:rsidRPr="00C754C6">
        <w:t>Zaměření</w:t>
      </w:r>
      <w:r w:rsidR="00D16346" w:rsidRPr="00C754C6">
        <w:t xml:space="preserve"> stávající</w:t>
      </w:r>
      <w:r w:rsidRPr="00C754C6">
        <w:t xml:space="preserve"> situace </w:t>
      </w:r>
      <w:r w:rsidR="007D4A04">
        <w:t xml:space="preserve">a ŽBP </w:t>
      </w:r>
      <w:r w:rsidR="007073B2" w:rsidRPr="00C754C6">
        <w:t xml:space="preserve">– viz část </w:t>
      </w:r>
      <w:r w:rsidR="00B73F08">
        <w:rPr>
          <w:i/>
        </w:rPr>
        <w:t>H.1.5</w:t>
      </w:r>
      <w:r w:rsidR="00F0147B" w:rsidRPr="00C754C6">
        <w:rPr>
          <w:i/>
        </w:rPr>
        <w:t>.</w:t>
      </w:r>
      <w:r w:rsidR="00EE21B8">
        <w:rPr>
          <w:i/>
        </w:rPr>
        <w:t>3</w:t>
      </w:r>
      <w:r w:rsidR="007073B2" w:rsidRPr="00C754C6">
        <w:rPr>
          <w:i/>
        </w:rPr>
        <w:t>. Geodetické a mapové podklady</w:t>
      </w:r>
    </w:p>
    <w:p w14:paraId="4B527C92" w14:textId="0D1DA11D" w:rsidR="008E5B28" w:rsidRPr="00C754C6" w:rsidRDefault="008E5B28" w:rsidP="002D0E4C">
      <w:pPr>
        <w:pStyle w:val="Odstavecseseznamem"/>
        <w:keepNext/>
        <w:numPr>
          <w:ilvl w:val="0"/>
          <w:numId w:val="5"/>
        </w:numPr>
      </w:pPr>
      <w:r w:rsidRPr="00C754C6">
        <w:t xml:space="preserve">Předpisy: </w:t>
      </w:r>
      <w:r w:rsidR="001F2FAD" w:rsidRPr="00C754C6">
        <w:t>S</w:t>
      </w:r>
      <w:r w:rsidRPr="00C754C6">
        <w:t>měrnice</w:t>
      </w:r>
      <w:r w:rsidR="001F2FAD" w:rsidRPr="00C754C6">
        <w:t xml:space="preserve"> GŘ SŽDC</w:t>
      </w:r>
      <w:r w:rsidRPr="00C754C6">
        <w:t xml:space="preserve"> č. 11/2006 – Dokumentace pro přípravu staveb na železničních drahách celostátních a regionálních</w:t>
      </w:r>
      <w:r w:rsidR="001F2FAD" w:rsidRPr="00C754C6">
        <w:t xml:space="preserve">; </w:t>
      </w:r>
      <w:r w:rsidR="002D0E4C" w:rsidRPr="002D0E4C">
        <w:t xml:space="preserve">Vyhláška č. 499/2006 Sb. o dokumentaci </w:t>
      </w:r>
      <w:r w:rsidR="002D0E4C" w:rsidRPr="002D0E4C">
        <w:lastRenderedPageBreak/>
        <w:t>staveb, v platném znění</w:t>
      </w:r>
      <w:r w:rsidR="008A3722" w:rsidRPr="00C754C6">
        <w:t xml:space="preserve">; </w:t>
      </w:r>
      <w:r w:rsidR="001F2FAD" w:rsidRPr="00C754C6">
        <w:t>Předpis SŽDC M20 – Předpis pro zeměměřictví a navazující metodické pokyny</w:t>
      </w:r>
      <w:r w:rsidR="0049681C" w:rsidRPr="00C754C6">
        <w:t xml:space="preserve"> a další obecně právně závazné předpisy o zeměměřictví</w:t>
      </w:r>
    </w:p>
    <w:p w14:paraId="3681C9F3" w14:textId="480D8E00" w:rsidR="00E9719D" w:rsidRPr="00C754C6" w:rsidRDefault="00B73F08" w:rsidP="00571DF1">
      <w:pPr>
        <w:pStyle w:val="Nadpis2"/>
        <w:spacing w:line="480" w:lineRule="auto"/>
      </w:pPr>
      <w:r>
        <w:rPr>
          <w:bCs w:val="0"/>
        </w:rPr>
        <w:t>H.1.5</w:t>
      </w:r>
      <w:r w:rsidR="00F0147B" w:rsidRPr="00C754C6">
        <w:rPr>
          <w:bCs w:val="0"/>
        </w:rPr>
        <w:t>.</w:t>
      </w:r>
      <w:r w:rsidR="00E9719D" w:rsidRPr="00C754C6">
        <w:rPr>
          <w:bCs w:val="0"/>
        </w:rPr>
        <w:t xml:space="preserve">2 </w:t>
      </w:r>
      <w:r w:rsidR="00E9719D" w:rsidRPr="00C754C6">
        <w:t>MAJETKOPRÁVNÍ ČÁST</w:t>
      </w:r>
    </w:p>
    <w:p w14:paraId="3E1867A3" w14:textId="1864D589" w:rsidR="00CC35E0" w:rsidRPr="00C754C6" w:rsidRDefault="00061CBC" w:rsidP="00571DF1">
      <w:pPr>
        <w:keepNext/>
        <w:ind w:firstLine="851"/>
        <w:rPr>
          <w:bCs/>
          <w:iCs/>
        </w:rPr>
      </w:pPr>
      <w:r w:rsidRPr="00C754C6">
        <w:rPr>
          <w:bCs/>
          <w:iCs/>
        </w:rPr>
        <w:t xml:space="preserve">Stavba </w:t>
      </w:r>
      <w:r w:rsidR="00CD2614">
        <w:rPr>
          <w:bCs/>
          <w:iCs/>
        </w:rPr>
        <w:t>„</w:t>
      </w:r>
      <w:r w:rsidR="00996C0E" w:rsidRPr="00996C0E">
        <w:t xml:space="preserve">Náhrada přejezdu P6496 v km 231,244 trati Polom – Suchdol nad Odrou </w:t>
      </w:r>
      <w:r w:rsidR="00CD2614" w:rsidRPr="00CD2614">
        <w:t xml:space="preserve">" </w:t>
      </w:r>
      <w:r w:rsidRPr="00C754C6">
        <w:rPr>
          <w:bCs/>
          <w:iCs/>
        </w:rPr>
        <w:t>se nachází v katastrálním území</w:t>
      </w:r>
      <w:r w:rsidR="00CC35E0" w:rsidRPr="00C754C6">
        <w:rPr>
          <w:bCs/>
          <w:iCs/>
        </w:rPr>
        <w:t>:</w:t>
      </w:r>
    </w:p>
    <w:tbl>
      <w:tblPr>
        <w:tblW w:w="8965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1985"/>
        <w:gridCol w:w="2126"/>
        <w:gridCol w:w="1736"/>
      </w:tblGrid>
      <w:tr w:rsidR="00D36088" w:rsidRPr="00B50A78" w14:paraId="6C7BC530" w14:textId="285B4478" w:rsidTr="00B4210E">
        <w:trPr>
          <w:trHeight w:val="259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FCBF" w14:textId="77777777" w:rsidR="00D36088" w:rsidRPr="00C754C6" w:rsidRDefault="00D36088" w:rsidP="00063E52">
            <w:pPr>
              <w:spacing w:before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  <w:r w:rsidRPr="00C754C6">
              <w:rPr>
                <w:rFonts w:eastAsia="Times New Roman"/>
                <w:b/>
                <w:color w:val="000000"/>
                <w:lang w:eastAsia="cs-CZ"/>
              </w:rPr>
              <w:t>Název k.ú.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DAE4" w14:textId="77777777" w:rsidR="00D36088" w:rsidRPr="00C754C6" w:rsidRDefault="00D36088" w:rsidP="00CC35E0">
            <w:pPr>
              <w:spacing w:before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  <w:r w:rsidRPr="00C754C6">
              <w:rPr>
                <w:rFonts w:eastAsia="Times New Roman"/>
                <w:b/>
                <w:color w:val="000000"/>
                <w:lang w:eastAsia="cs-CZ"/>
              </w:rPr>
              <w:t>Druh kat. mapy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A3CD1" w14:textId="424B8648" w:rsidR="00D36088" w:rsidRPr="00C754C6" w:rsidRDefault="00D36088" w:rsidP="00CC35E0">
            <w:pPr>
              <w:spacing w:before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  <w:r w:rsidRPr="00C754C6">
              <w:rPr>
                <w:rFonts w:eastAsia="Times New Roman"/>
                <w:b/>
                <w:color w:val="000000"/>
                <w:lang w:eastAsia="cs-CZ"/>
              </w:rPr>
              <w:t>Číslo k.ú.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5E664A" w14:textId="30D0A0B1" w:rsidR="00D36088" w:rsidRPr="00C754C6" w:rsidRDefault="00D36088" w:rsidP="00CC35E0">
            <w:pPr>
              <w:spacing w:before="0" w:line="240" w:lineRule="auto"/>
              <w:jc w:val="center"/>
              <w:rPr>
                <w:rFonts w:eastAsia="Times New Roman"/>
                <w:b/>
                <w:color w:val="000000"/>
                <w:lang w:eastAsia="cs-CZ"/>
              </w:rPr>
            </w:pPr>
            <w:r w:rsidRPr="00C754C6">
              <w:rPr>
                <w:rFonts w:eastAsia="Times New Roman"/>
                <w:b/>
                <w:color w:val="000000"/>
                <w:lang w:eastAsia="cs-CZ"/>
              </w:rPr>
              <w:t>Kód kvality</w:t>
            </w:r>
          </w:p>
        </w:tc>
      </w:tr>
      <w:tr w:rsidR="00D36088" w:rsidRPr="00B50A78" w14:paraId="1743B0B2" w14:textId="508715A6" w:rsidTr="00F17655">
        <w:trPr>
          <w:trHeight w:val="273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A32B" w14:textId="497AA801" w:rsidR="00D36088" w:rsidRPr="00C754C6" w:rsidRDefault="00C405BB" w:rsidP="005F37E1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Mankovice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A12E" w14:textId="5EAEC771" w:rsidR="00D36088" w:rsidRPr="00C754C6" w:rsidRDefault="00397EDD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DKM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C4585" w14:textId="265F467B" w:rsidR="00D36088" w:rsidRPr="00C754C6" w:rsidRDefault="00397EDD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691534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56694E" w14:textId="4EB163BE" w:rsidR="00D36088" w:rsidRPr="00C754C6" w:rsidRDefault="00D36088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754C6">
              <w:rPr>
                <w:rFonts w:eastAsia="Times New Roman"/>
                <w:color w:val="000000"/>
                <w:lang w:eastAsia="cs-CZ"/>
              </w:rPr>
              <w:t>3 a horší</w:t>
            </w:r>
          </w:p>
        </w:tc>
      </w:tr>
      <w:tr w:rsidR="00996C0E" w:rsidRPr="00B50A78" w14:paraId="321AC288" w14:textId="77777777" w:rsidTr="00F17655">
        <w:trPr>
          <w:trHeight w:val="273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2187B" w14:textId="5308E615" w:rsidR="00996C0E" w:rsidRDefault="00C405BB" w:rsidP="005F37E1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Suchdol nad Odrou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13DA" w14:textId="60FBD403" w:rsidR="00996C0E" w:rsidRDefault="00C405BB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DKM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E084FD" w14:textId="5583F039" w:rsidR="00996C0E" w:rsidRDefault="00C405BB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759163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F5A9BE0" w14:textId="4709AAED" w:rsidR="00996C0E" w:rsidRPr="00C754C6" w:rsidRDefault="00C405BB" w:rsidP="00CC35E0">
            <w:pPr>
              <w:spacing w:before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3 a horší</w:t>
            </w:r>
          </w:p>
        </w:tc>
      </w:tr>
    </w:tbl>
    <w:p w14:paraId="27B303A9" w14:textId="77777777" w:rsidR="00CC35E0" w:rsidRPr="00B50A78" w:rsidRDefault="00CC35E0" w:rsidP="00CC35E0">
      <w:pPr>
        <w:keepNext/>
        <w:rPr>
          <w:bCs/>
          <w:iCs/>
          <w:highlight w:val="yellow"/>
        </w:rPr>
      </w:pPr>
    </w:p>
    <w:p w14:paraId="61B3C60D" w14:textId="5F9944FB" w:rsidR="00061CBC" w:rsidRPr="005F37E1" w:rsidRDefault="00061CBC" w:rsidP="00571DF1">
      <w:pPr>
        <w:keepNext/>
        <w:ind w:firstLine="851"/>
        <w:rPr>
          <w:bCs/>
          <w:iCs/>
          <w:color w:val="FF0000"/>
        </w:rPr>
      </w:pPr>
      <w:r w:rsidRPr="00C754C6">
        <w:rPr>
          <w:bCs/>
          <w:iCs/>
        </w:rPr>
        <w:t xml:space="preserve">Stavba leží </w:t>
      </w:r>
      <w:r w:rsidRPr="003B21A7">
        <w:rPr>
          <w:bCs/>
          <w:iCs/>
          <w:color w:val="000000" w:themeColor="text1"/>
        </w:rPr>
        <w:t>na drážních pozemcích ve správě S</w:t>
      </w:r>
      <w:r w:rsidR="009E471C" w:rsidRPr="003B21A7">
        <w:rPr>
          <w:bCs/>
          <w:iCs/>
          <w:color w:val="000000" w:themeColor="text1"/>
        </w:rPr>
        <w:t>právy železnic</w:t>
      </w:r>
      <w:r w:rsidRPr="003B21A7">
        <w:rPr>
          <w:bCs/>
          <w:iCs/>
          <w:color w:val="000000" w:themeColor="text1"/>
        </w:rPr>
        <w:t xml:space="preserve">, s.o. </w:t>
      </w:r>
      <w:r w:rsidR="009E471C" w:rsidRPr="003B21A7">
        <w:rPr>
          <w:bCs/>
          <w:iCs/>
          <w:color w:val="000000" w:themeColor="text1"/>
        </w:rPr>
        <w:t>a</w:t>
      </w:r>
      <w:r w:rsidRPr="003B21A7">
        <w:rPr>
          <w:bCs/>
          <w:iCs/>
          <w:color w:val="000000" w:themeColor="text1"/>
        </w:rPr>
        <w:t xml:space="preserve"> na </w:t>
      </w:r>
      <w:r w:rsidR="009E471C" w:rsidRPr="003B21A7">
        <w:rPr>
          <w:bCs/>
          <w:iCs/>
          <w:color w:val="000000" w:themeColor="text1"/>
        </w:rPr>
        <w:t xml:space="preserve">dalších </w:t>
      </w:r>
      <w:r w:rsidRPr="003B21A7">
        <w:rPr>
          <w:bCs/>
          <w:iCs/>
          <w:color w:val="000000" w:themeColor="text1"/>
        </w:rPr>
        <w:t xml:space="preserve">pozemcích </w:t>
      </w:r>
      <w:r w:rsidRPr="00C754C6">
        <w:rPr>
          <w:bCs/>
          <w:iCs/>
        </w:rPr>
        <w:t xml:space="preserve">uvedených v příloze </w:t>
      </w:r>
      <w:r w:rsidR="00B73F08">
        <w:rPr>
          <w:bCs/>
          <w:i/>
          <w:iCs/>
        </w:rPr>
        <w:t>H.1.5</w:t>
      </w:r>
      <w:r w:rsidR="00F0147B" w:rsidRPr="00C754C6">
        <w:rPr>
          <w:bCs/>
          <w:i/>
          <w:iCs/>
        </w:rPr>
        <w:t>.</w:t>
      </w:r>
      <w:r w:rsidRPr="00C754C6">
        <w:rPr>
          <w:bCs/>
          <w:i/>
          <w:iCs/>
        </w:rPr>
        <w:t>2.1.1 Seznam dotčených nemovitostí</w:t>
      </w:r>
      <w:r w:rsidRPr="00C754C6">
        <w:rPr>
          <w:bCs/>
          <w:iCs/>
        </w:rPr>
        <w:t xml:space="preserve">. Na stavbě nejsou pozemky </w:t>
      </w:r>
      <w:r w:rsidRPr="006E7542">
        <w:rPr>
          <w:bCs/>
          <w:iCs/>
        </w:rPr>
        <w:t xml:space="preserve">dotčené individuálním protihlukovým </w:t>
      </w:r>
      <w:r w:rsidRPr="003B21A7">
        <w:rPr>
          <w:bCs/>
          <w:iCs/>
          <w:color w:val="000000" w:themeColor="text1"/>
        </w:rPr>
        <w:t xml:space="preserve">opatřením. Snahou investora i projektanta bylo co v nejvyšší míře omezit nebo zredukovat jak trvalé, tak i dočasné zábory mimodrážních pozemků. </w:t>
      </w:r>
      <w:r w:rsidR="000C6BCD" w:rsidRPr="006E7542">
        <w:rPr>
          <w:bCs/>
          <w:iCs/>
        </w:rPr>
        <w:t>Z</w:t>
      </w:r>
      <w:r w:rsidRPr="006E7542">
        <w:rPr>
          <w:bCs/>
          <w:iCs/>
        </w:rPr>
        <w:t>ábory</w:t>
      </w:r>
      <w:r w:rsidR="00322600" w:rsidRPr="006E7542">
        <w:rPr>
          <w:bCs/>
          <w:iCs/>
        </w:rPr>
        <w:t xml:space="preserve"> </w:t>
      </w:r>
      <w:r w:rsidRPr="006E7542">
        <w:rPr>
          <w:bCs/>
          <w:iCs/>
        </w:rPr>
        <w:t>vyplývají z technologických požadavků realizace výstavby.</w:t>
      </w:r>
      <w:r w:rsidR="00D82B23" w:rsidRPr="006E7542">
        <w:rPr>
          <w:bCs/>
          <w:iCs/>
        </w:rPr>
        <w:t xml:space="preserve"> </w:t>
      </w:r>
      <w:r w:rsidR="000C2D82" w:rsidRPr="006E7542">
        <w:rPr>
          <w:bCs/>
          <w:iCs/>
        </w:rPr>
        <w:t xml:space="preserve">Na stavbě </w:t>
      </w:r>
      <w:r w:rsidR="003B21A7">
        <w:rPr>
          <w:bCs/>
          <w:iCs/>
        </w:rPr>
        <w:t>nejsou</w:t>
      </w:r>
      <w:r w:rsidR="000C2D82" w:rsidRPr="006E7542">
        <w:rPr>
          <w:bCs/>
          <w:iCs/>
        </w:rPr>
        <w:t xml:space="preserve"> dotčen</w:t>
      </w:r>
      <w:r w:rsidR="00D27755">
        <w:rPr>
          <w:bCs/>
          <w:iCs/>
        </w:rPr>
        <w:t>y</w:t>
      </w:r>
      <w:r w:rsidR="00322600" w:rsidRPr="006E7542">
        <w:rPr>
          <w:bCs/>
          <w:iCs/>
        </w:rPr>
        <w:t xml:space="preserve"> pozemky PUPFL do 50</w:t>
      </w:r>
      <w:r w:rsidR="00C631D0" w:rsidRPr="006E7542">
        <w:rPr>
          <w:bCs/>
          <w:iCs/>
        </w:rPr>
        <w:t xml:space="preserve"> </w:t>
      </w:r>
      <w:r w:rsidR="00322600" w:rsidRPr="006E7542">
        <w:rPr>
          <w:bCs/>
          <w:iCs/>
        </w:rPr>
        <w:t>m od stavby.</w:t>
      </w:r>
    </w:p>
    <w:p w14:paraId="750442CA" w14:textId="77777777" w:rsidR="00825B05" w:rsidRPr="006E7542" w:rsidRDefault="00825B05" w:rsidP="00825B05">
      <w:pPr>
        <w:rPr>
          <w:bCs/>
          <w:iCs/>
        </w:rPr>
      </w:pPr>
      <w:r w:rsidRPr="006E7542">
        <w:rPr>
          <w:bCs/>
          <w:iCs/>
        </w:rPr>
        <w:t>Na stavbě vznikají tyto druhy záborů:</w:t>
      </w:r>
    </w:p>
    <w:p w14:paraId="303CDF80" w14:textId="52D27F48" w:rsidR="00934260" w:rsidRDefault="00934260" w:rsidP="00934260">
      <w:pPr>
        <w:pStyle w:val="Odstavecseseznamem"/>
        <w:numPr>
          <w:ilvl w:val="0"/>
          <w:numId w:val="5"/>
        </w:numPr>
        <w:rPr>
          <w:bCs/>
          <w:iCs/>
        </w:rPr>
      </w:pPr>
      <w:r w:rsidRPr="00934260">
        <w:rPr>
          <w:bCs/>
          <w:iCs/>
        </w:rPr>
        <w:t xml:space="preserve">Trvalý zábor </w:t>
      </w:r>
      <w:r w:rsidR="003B21A7">
        <w:rPr>
          <w:bCs/>
          <w:iCs/>
        </w:rPr>
        <w:t>ZPF</w:t>
      </w:r>
    </w:p>
    <w:p w14:paraId="5692E5C7" w14:textId="52469874" w:rsidR="003B21A7" w:rsidRPr="00934260" w:rsidRDefault="003B21A7" w:rsidP="00934260">
      <w:pPr>
        <w:pStyle w:val="Odstavecseseznamem"/>
        <w:numPr>
          <w:ilvl w:val="0"/>
          <w:numId w:val="5"/>
        </w:numPr>
        <w:rPr>
          <w:bCs/>
          <w:iCs/>
        </w:rPr>
      </w:pPr>
      <w:r>
        <w:rPr>
          <w:bCs/>
          <w:iCs/>
        </w:rPr>
        <w:t>Trvalý zábor ostatní</w:t>
      </w:r>
    </w:p>
    <w:p w14:paraId="7FFA423E" w14:textId="704E7EE8" w:rsidR="00934260" w:rsidRDefault="00934260" w:rsidP="00934260">
      <w:pPr>
        <w:pStyle w:val="Odstavecseseznamem"/>
        <w:numPr>
          <w:ilvl w:val="0"/>
          <w:numId w:val="5"/>
        </w:numPr>
        <w:rPr>
          <w:bCs/>
          <w:iCs/>
        </w:rPr>
      </w:pPr>
      <w:r w:rsidRPr="00934260">
        <w:rPr>
          <w:bCs/>
          <w:iCs/>
        </w:rPr>
        <w:t xml:space="preserve">Trvalý zábor bez výkupu </w:t>
      </w:r>
      <w:r w:rsidR="00680E80">
        <w:rPr>
          <w:bCs/>
          <w:iCs/>
        </w:rPr>
        <w:t>–</w:t>
      </w:r>
      <w:r w:rsidRPr="00934260">
        <w:rPr>
          <w:bCs/>
          <w:iCs/>
        </w:rPr>
        <w:t xml:space="preserve"> ve vlastnictví </w:t>
      </w:r>
      <w:r w:rsidR="003B21A7">
        <w:rPr>
          <w:bCs/>
          <w:iCs/>
        </w:rPr>
        <w:t>ČR, Správa železnic, s.o.</w:t>
      </w:r>
      <w:r w:rsidRPr="00934260">
        <w:rPr>
          <w:bCs/>
          <w:iCs/>
        </w:rPr>
        <w:t xml:space="preserve"> (dotčená část)</w:t>
      </w:r>
    </w:p>
    <w:p w14:paraId="2BDC77E4" w14:textId="5D8F4C24" w:rsidR="003B21A7" w:rsidRDefault="003B21A7" w:rsidP="003B21A7">
      <w:pPr>
        <w:pStyle w:val="Odstavecseseznamem"/>
        <w:numPr>
          <w:ilvl w:val="0"/>
          <w:numId w:val="5"/>
        </w:numPr>
        <w:rPr>
          <w:bCs/>
          <w:iCs/>
        </w:rPr>
      </w:pPr>
      <w:r w:rsidRPr="00934260">
        <w:rPr>
          <w:bCs/>
          <w:iCs/>
        </w:rPr>
        <w:t xml:space="preserve">Trvalý zábor bez výkupu </w:t>
      </w:r>
      <w:r>
        <w:rPr>
          <w:bCs/>
          <w:iCs/>
        </w:rPr>
        <w:t>–</w:t>
      </w:r>
      <w:r w:rsidRPr="00934260">
        <w:rPr>
          <w:bCs/>
          <w:iCs/>
        </w:rPr>
        <w:t xml:space="preserve"> </w:t>
      </w:r>
      <w:r>
        <w:rPr>
          <w:bCs/>
          <w:iCs/>
        </w:rPr>
        <w:t>ostatní (obec, SUS,.), ve</w:t>
      </w:r>
      <w:r w:rsidRPr="00934260">
        <w:rPr>
          <w:bCs/>
          <w:iCs/>
        </w:rPr>
        <w:t xml:space="preserve"> vlastnictví </w:t>
      </w:r>
      <w:r>
        <w:rPr>
          <w:bCs/>
          <w:iCs/>
        </w:rPr>
        <w:t>stávajícího vlastníka</w:t>
      </w:r>
      <w:r w:rsidRPr="00934260">
        <w:rPr>
          <w:bCs/>
          <w:iCs/>
        </w:rPr>
        <w:t xml:space="preserve"> (dotčená část)</w:t>
      </w:r>
    </w:p>
    <w:p w14:paraId="5D68D6A5" w14:textId="3596645F" w:rsidR="00B03747" w:rsidRDefault="00B03747" w:rsidP="003B21A7">
      <w:pPr>
        <w:pStyle w:val="Odstavecseseznamem"/>
        <w:numPr>
          <w:ilvl w:val="0"/>
          <w:numId w:val="5"/>
        </w:numPr>
        <w:rPr>
          <w:bCs/>
          <w:iCs/>
        </w:rPr>
      </w:pPr>
      <w:r>
        <w:rPr>
          <w:bCs/>
          <w:iCs/>
        </w:rPr>
        <w:t>Dočasný zábor do 1 roku ostatní</w:t>
      </w:r>
    </w:p>
    <w:p w14:paraId="410D4703" w14:textId="0F4D4AA7" w:rsidR="00A510AF" w:rsidRPr="00A510AF" w:rsidRDefault="00A510AF" w:rsidP="00A510AF">
      <w:pPr>
        <w:pStyle w:val="Odstavecseseznamem"/>
        <w:numPr>
          <w:ilvl w:val="0"/>
          <w:numId w:val="5"/>
        </w:numPr>
        <w:rPr>
          <w:bCs/>
          <w:iCs/>
        </w:rPr>
      </w:pPr>
      <w:r>
        <w:rPr>
          <w:bCs/>
          <w:iCs/>
        </w:rPr>
        <w:t>Dočasný zábor do 1 roku ZPF</w:t>
      </w:r>
    </w:p>
    <w:p w14:paraId="1985E8A5" w14:textId="536E3321" w:rsidR="003B21A7" w:rsidRDefault="003B21A7" w:rsidP="00934260">
      <w:pPr>
        <w:pStyle w:val="Odstavecseseznamem"/>
        <w:numPr>
          <w:ilvl w:val="0"/>
          <w:numId w:val="5"/>
        </w:numPr>
        <w:rPr>
          <w:bCs/>
          <w:iCs/>
        </w:rPr>
      </w:pPr>
      <w:r>
        <w:rPr>
          <w:bCs/>
          <w:iCs/>
        </w:rPr>
        <w:t>Dočasný zábor nad 1 rok ZPF</w:t>
      </w:r>
    </w:p>
    <w:p w14:paraId="45AC670F" w14:textId="32CF7AAA" w:rsidR="003B21A7" w:rsidRDefault="003B21A7" w:rsidP="00934260">
      <w:pPr>
        <w:pStyle w:val="Odstavecseseznamem"/>
        <w:numPr>
          <w:ilvl w:val="0"/>
          <w:numId w:val="5"/>
        </w:numPr>
        <w:rPr>
          <w:bCs/>
          <w:iCs/>
        </w:rPr>
      </w:pPr>
      <w:r>
        <w:rPr>
          <w:bCs/>
          <w:iCs/>
        </w:rPr>
        <w:t>Dočasný zábor nad 1 rok ostatní</w:t>
      </w:r>
    </w:p>
    <w:p w14:paraId="04B7754C" w14:textId="516C53AB" w:rsidR="005268FA" w:rsidRPr="00B03747" w:rsidRDefault="003B21A7" w:rsidP="00B03747">
      <w:pPr>
        <w:pStyle w:val="Odstavecseseznamem"/>
        <w:numPr>
          <w:ilvl w:val="0"/>
          <w:numId w:val="5"/>
        </w:numPr>
        <w:rPr>
          <w:bCs/>
          <w:iCs/>
        </w:rPr>
      </w:pPr>
      <w:r w:rsidRPr="00B03F17">
        <w:rPr>
          <w:bCs/>
          <w:iCs/>
        </w:rPr>
        <w:t>Věcn</w:t>
      </w:r>
      <w:r w:rsidR="005E649E">
        <w:rPr>
          <w:bCs/>
          <w:iCs/>
        </w:rPr>
        <w:t>á</w:t>
      </w:r>
      <w:r w:rsidRPr="00B03F17">
        <w:rPr>
          <w:bCs/>
          <w:iCs/>
        </w:rPr>
        <w:t xml:space="preserve"> břemen</w:t>
      </w:r>
      <w:r w:rsidR="005E649E">
        <w:rPr>
          <w:bCs/>
          <w:iCs/>
        </w:rPr>
        <w:t>a</w:t>
      </w:r>
    </w:p>
    <w:p w14:paraId="0D7F63A9" w14:textId="6DDF081B" w:rsidR="005268FA" w:rsidRDefault="00825B05" w:rsidP="005268FA">
      <w:pPr>
        <w:ind w:firstLine="360"/>
      </w:pPr>
      <w:r w:rsidRPr="006E7542">
        <w:t xml:space="preserve">V příloze </w:t>
      </w:r>
      <w:r w:rsidR="00B73F08">
        <w:rPr>
          <w:i/>
        </w:rPr>
        <w:t>H.1.5</w:t>
      </w:r>
      <w:r w:rsidRPr="005268FA">
        <w:rPr>
          <w:i/>
        </w:rPr>
        <w:t>.2.1 Seznamy nemovitostí</w:t>
      </w:r>
      <w:r w:rsidRPr="006E7542">
        <w:t xml:space="preserve"> jsou obsaženy seznamy s dotčenými nemovitostmi, sousedními nemovitostmi a bilance ploch. </w:t>
      </w:r>
    </w:p>
    <w:p w14:paraId="077A01F4" w14:textId="639866C8" w:rsidR="0001156C" w:rsidRDefault="00061CBC" w:rsidP="00825B05">
      <w:pPr>
        <w:ind w:firstLine="505"/>
        <w:rPr>
          <w:color w:val="000000" w:themeColor="text1"/>
        </w:rPr>
      </w:pPr>
      <w:r w:rsidRPr="006E7542">
        <w:t xml:space="preserve">Součástí předávané dokumentace je příloha </w:t>
      </w:r>
      <w:r w:rsidR="00B73F08">
        <w:rPr>
          <w:i/>
        </w:rPr>
        <w:t>H.1.5</w:t>
      </w:r>
      <w:r w:rsidR="00F0147B" w:rsidRPr="006E7542">
        <w:rPr>
          <w:i/>
        </w:rPr>
        <w:t>.</w:t>
      </w:r>
      <w:r w:rsidRPr="006E7542">
        <w:rPr>
          <w:i/>
        </w:rPr>
        <w:t>2.3 Předběžný výkres výkupu pozemků</w:t>
      </w:r>
      <w:r w:rsidRPr="006E7542">
        <w:t xml:space="preserve">, která obsahuje kopii katastrální mapy předmětného katastrálního </w:t>
      </w:r>
      <w:r w:rsidRPr="007106DF">
        <w:rPr>
          <w:color w:val="000000" w:themeColor="text1"/>
        </w:rPr>
        <w:t>území s vyznačenou hranicí drážního pozemku</w:t>
      </w:r>
      <w:r w:rsidR="006B3CCF" w:rsidRPr="007106DF">
        <w:rPr>
          <w:color w:val="000000" w:themeColor="text1"/>
        </w:rPr>
        <w:t>,</w:t>
      </w:r>
      <w:r w:rsidRPr="007106DF">
        <w:rPr>
          <w:color w:val="000000" w:themeColor="text1"/>
        </w:rPr>
        <w:t xml:space="preserve"> zákres záborů. Součástí výkresu je</w:t>
      </w:r>
      <w:r w:rsidR="00556424" w:rsidRPr="007106DF">
        <w:rPr>
          <w:color w:val="000000" w:themeColor="text1"/>
        </w:rPr>
        <w:t xml:space="preserve"> i</w:t>
      </w:r>
      <w:r w:rsidRPr="007106DF">
        <w:rPr>
          <w:color w:val="000000" w:themeColor="text1"/>
        </w:rPr>
        <w:t xml:space="preserve"> staničení dráhy</w:t>
      </w:r>
      <w:r w:rsidR="006E3FB0" w:rsidRPr="007106DF">
        <w:rPr>
          <w:color w:val="000000" w:themeColor="text1"/>
        </w:rPr>
        <w:t>, zjednodušená situace stavby</w:t>
      </w:r>
      <w:r w:rsidR="007073B2" w:rsidRPr="007106DF">
        <w:rPr>
          <w:color w:val="000000" w:themeColor="text1"/>
        </w:rPr>
        <w:t xml:space="preserve"> a </w:t>
      </w:r>
      <w:r w:rsidR="00C754C6" w:rsidRPr="007106DF">
        <w:rPr>
          <w:color w:val="000000" w:themeColor="text1"/>
        </w:rPr>
        <w:t>bubliny</w:t>
      </w:r>
      <w:r w:rsidR="007073B2" w:rsidRPr="007106DF">
        <w:rPr>
          <w:color w:val="000000" w:themeColor="text1"/>
        </w:rPr>
        <w:t xml:space="preserve"> s označením SO a PS.</w:t>
      </w:r>
    </w:p>
    <w:p w14:paraId="1EF17937" w14:textId="77777777" w:rsidR="00ED5DB9" w:rsidRPr="005A58D9" w:rsidRDefault="00ED5DB9" w:rsidP="00ED5DB9">
      <w:pPr>
        <w:keepNext/>
        <w:ind w:firstLine="567"/>
      </w:pPr>
      <w:r w:rsidRPr="005A58D9">
        <w:lastRenderedPageBreak/>
        <w:t>Seznam SO a PS:</w:t>
      </w:r>
    </w:p>
    <w:tbl>
      <w:tblPr>
        <w:tblW w:w="877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6804"/>
      </w:tblGrid>
      <w:tr w:rsidR="00ED5DB9" w:rsidRPr="005A58D9" w14:paraId="48113ABE" w14:textId="77777777" w:rsidTr="00A510AF">
        <w:trPr>
          <w:trHeight w:val="375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0687" w14:textId="77777777" w:rsidR="00ED5DB9" w:rsidRPr="005A58D9" w:rsidRDefault="00ED5DB9" w:rsidP="00A510AF">
            <w:pPr>
              <w:spacing w:before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</w:pPr>
            <w:r w:rsidRPr="005A58D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  <w:t>Číslo SO, PS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30D2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</w:pPr>
            <w:r w:rsidRPr="005A58D9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  <w:t>Název SO, PS</w:t>
            </w:r>
          </w:p>
        </w:tc>
      </w:tr>
      <w:tr w:rsidR="00ED5DB9" w:rsidRPr="005A58D9" w14:paraId="31BA812B" w14:textId="77777777" w:rsidTr="00A510AF">
        <w:trPr>
          <w:trHeight w:val="375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</w:tcPr>
          <w:p w14:paraId="69BCDAE6" w14:textId="2810D410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  <w:t>Technologická část</w:t>
            </w:r>
          </w:p>
        </w:tc>
      </w:tr>
      <w:tr w:rsidR="00ED5DB9" w:rsidRPr="005A58D9" w14:paraId="08F0EF70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2BFB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11-01-11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227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SZZ v žst. Suchdol nad Odrou hl.n.</w:t>
            </w:r>
          </w:p>
        </w:tc>
      </w:tr>
      <w:tr w:rsidR="00ED5DB9" w:rsidRPr="005A58D9" w14:paraId="6BD2A878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E5B61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11-01-21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45ADA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TZZ Suchdol – Polom a úprava zeb.zař. v úseku Suchdol – Odry</w:t>
            </w:r>
          </w:p>
        </w:tc>
      </w:tr>
      <w:tr w:rsidR="00ED5DB9" w:rsidRPr="005A58D9" w14:paraId="38687669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5F736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11-01-31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909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E9496B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Provizorní úprava přejezdu P6496 v km 231,244 trati Polom – Suchdol nad Odrou</w:t>
            </w:r>
          </w:p>
        </w:tc>
      </w:tr>
      <w:tr w:rsidR="00ED5DB9" w:rsidRPr="005A58D9" w14:paraId="6335B636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7675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11-01-71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37F4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E9496B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ETCS Suchdol – Polom</w:t>
            </w:r>
          </w:p>
        </w:tc>
      </w:tr>
      <w:tr w:rsidR="00ED5DB9" w:rsidRPr="005A58D9" w14:paraId="0FD8BF8B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C269D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11-02-51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053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E9496B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DOK a TK</w:t>
            </w:r>
          </w:p>
        </w:tc>
      </w:tr>
      <w:tr w:rsidR="00ED5DB9" w:rsidRPr="005A58D9" w14:paraId="555F42AD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F53E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11-02-81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0969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E9496B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přenosového systému</w:t>
            </w:r>
          </w:p>
        </w:tc>
      </w:tr>
      <w:tr w:rsidR="000350FE" w:rsidRPr="005A58D9" w14:paraId="2879A64C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EF42" w14:textId="6C1CB216" w:rsidR="000350FE" w:rsidRDefault="000350FE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PS 11-03-11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7371" w14:textId="344F8F97" w:rsidR="000350FE" w:rsidRPr="00E9496B" w:rsidRDefault="000350FE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TNS Suchdol n.O. – úprava DŘT a MŘS vč.řídicího systému na ED Ostrava</w:t>
            </w:r>
          </w:p>
        </w:tc>
      </w:tr>
      <w:tr w:rsidR="00ED5DB9" w:rsidRPr="005A58D9" w14:paraId="53766DFD" w14:textId="77777777" w:rsidTr="00A510AF">
        <w:trPr>
          <w:trHeight w:val="360"/>
        </w:trPr>
        <w:tc>
          <w:tcPr>
            <w:tcW w:w="8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</w:tcPr>
          <w:p w14:paraId="668B5A49" w14:textId="3E520356" w:rsidR="00ED5DB9" w:rsidRPr="0025219F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</w:pPr>
            <w:r w:rsidRPr="0025219F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cs-CZ"/>
              </w:rPr>
              <w:t>Stavební část</w:t>
            </w:r>
          </w:p>
        </w:tc>
      </w:tr>
      <w:tr w:rsidR="00ED5DB9" w:rsidRPr="005A58D9" w14:paraId="26E7F4CA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5C01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11-10-01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44B7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železniční svršek</w:t>
            </w:r>
          </w:p>
        </w:tc>
      </w:tr>
      <w:tr w:rsidR="00ED5DB9" w:rsidRPr="005A58D9" w14:paraId="3578FF62" w14:textId="77777777" w:rsidTr="00A510AF">
        <w:trPr>
          <w:trHeight w:val="36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A9F9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11-11-01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7EF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železniční spodek</w:t>
            </w:r>
          </w:p>
        </w:tc>
      </w:tr>
      <w:tr w:rsidR="00ED5DB9" w:rsidRPr="005A58D9" w14:paraId="52BD04DE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1BE1" w14:textId="77777777" w:rsidR="00ED5DB9" w:rsidRPr="005A58D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11-13-01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794E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Zrušení přejezdu P6465</w:t>
            </w:r>
          </w:p>
        </w:tc>
      </w:tr>
      <w:tr w:rsidR="00ED5DB9" w:rsidRPr="005A58D9" w14:paraId="3F3AAC94" w14:textId="77777777" w:rsidTr="00A510AF">
        <w:trPr>
          <w:trHeight w:val="33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8B4C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11-22-01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A37F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Estakáda na silnici III/04734 přes trať Polom-Suchdol nad Odrou</w:t>
            </w:r>
          </w:p>
        </w:tc>
      </w:tr>
      <w:tr w:rsidR="00ED5DB9" w:rsidRPr="005A58D9" w14:paraId="55FFEC1E" w14:textId="77777777" w:rsidTr="00A510AF">
        <w:trPr>
          <w:trHeight w:val="33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B6E53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00-30-01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47B5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Přeložky kabelů CETIN</w:t>
            </w:r>
          </w:p>
        </w:tc>
      </w:tr>
      <w:tr w:rsidR="00ED5DB9" w:rsidRPr="005A58D9" w14:paraId="55EBCF54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1051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00-30-02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CFF7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demontáž kamerového systému</w:t>
            </w:r>
          </w:p>
        </w:tc>
      </w:tr>
      <w:tr w:rsidR="00ED5DB9" w:rsidRPr="005A58D9" w14:paraId="132655E2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DA53B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00-30-03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89F80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demontáž PZTS</w:t>
            </w:r>
          </w:p>
        </w:tc>
      </w:tr>
      <w:tr w:rsidR="00ED5DB9" w:rsidRPr="005A58D9" w14:paraId="1291FB5F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7F77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11-33-01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BD332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4F0EE7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Přeložka STL plynovodu GasNet</w:t>
            </w:r>
          </w:p>
        </w:tc>
      </w:tr>
      <w:tr w:rsidR="00ED5DB9" w:rsidRPr="005A58D9" w14:paraId="500A6E52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518FF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CABEE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Přeložka silnice III/04734</w:t>
            </w:r>
          </w:p>
        </w:tc>
      </w:tr>
      <w:tr w:rsidR="00ED5DB9" w:rsidRPr="005A58D9" w14:paraId="0E65C151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18BB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88B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Účelová komunikace do SEE</w:t>
            </w:r>
          </w:p>
        </w:tc>
      </w:tr>
      <w:tr w:rsidR="00ED5DB9" w:rsidRPr="005A58D9" w14:paraId="4B279B47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E9B5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C82E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Účelová komunikace do NAVOS</w:t>
            </w:r>
          </w:p>
        </w:tc>
      </w:tr>
      <w:tr w:rsidR="00ED5DB9" w:rsidRPr="005A58D9" w14:paraId="621A20A0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CC8E3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7AFD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Účelová komunikace pod most</w:t>
            </w:r>
          </w:p>
        </w:tc>
      </w:tr>
      <w:tr w:rsidR="00ED5DB9" w:rsidRPr="005A58D9" w14:paraId="04DBCEF3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27CA8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50D67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Cyklostezka</w:t>
            </w:r>
          </w:p>
        </w:tc>
      </w:tr>
      <w:tr w:rsidR="00ED5DB9" w:rsidRPr="005A58D9" w14:paraId="5C6D047D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EF326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05D3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D7635F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Účelová komunikace pro štěrkovny</w:t>
            </w:r>
          </w:p>
        </w:tc>
      </w:tr>
      <w:tr w:rsidR="00ED5DB9" w:rsidRPr="005A58D9" w14:paraId="6101D9AA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20F18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9E3D6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Účelová komunikace k lesu</w:t>
            </w:r>
          </w:p>
        </w:tc>
      </w:tr>
      <w:tr w:rsidR="00ED5DB9" w:rsidRPr="005A58D9" w14:paraId="17E50011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3AE2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A7B3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Polní účelová komunikace</w:t>
            </w:r>
          </w:p>
        </w:tc>
      </w:tr>
      <w:tr w:rsidR="00ED5DB9" w:rsidRPr="005A58D9" w14:paraId="42938A32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048A5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ABD3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Sjezd na pole</w:t>
            </w:r>
          </w:p>
        </w:tc>
      </w:tr>
      <w:tr w:rsidR="00ED5DB9" w:rsidRPr="005A58D9" w14:paraId="47B2FDE1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6B52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E363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Rušení pozemních komunikací</w:t>
            </w:r>
          </w:p>
        </w:tc>
      </w:tr>
      <w:tr w:rsidR="00ED5DB9" w:rsidRPr="005A58D9" w14:paraId="607D198F" w14:textId="77777777" w:rsidTr="000350FE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26C31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6A45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Provizorní přeložka silnice III/04734</w:t>
            </w:r>
          </w:p>
        </w:tc>
      </w:tr>
      <w:tr w:rsidR="00ED5DB9" w:rsidRPr="005A58D9" w14:paraId="37F63650" w14:textId="77777777" w:rsidTr="000350FE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A66AE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1F1FC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Provizorní ÚK pro příjezd do štěrkoven</w:t>
            </w:r>
          </w:p>
        </w:tc>
      </w:tr>
      <w:tr w:rsidR="00ED5DB9" w:rsidRPr="005A58D9" w14:paraId="07C70992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6251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11-52-13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EB3AA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Provizorní ÚK do areálu TNS</w:t>
            </w:r>
          </w:p>
        </w:tc>
      </w:tr>
      <w:tr w:rsidR="00D02410" w:rsidRPr="005A58D9" w14:paraId="56E4FFA9" w14:textId="77777777" w:rsidTr="00A510AF">
        <w:trPr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4FDD" w14:textId="617AB6C2" w:rsidR="00D02410" w:rsidRDefault="00D02410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11-79-01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6A92D" w14:textId="5BD4F8EA" w:rsidR="00D02410" w:rsidRPr="00CC06A2" w:rsidRDefault="00D02410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Úprava oplocení TM</w:t>
            </w:r>
          </w:p>
        </w:tc>
      </w:tr>
      <w:tr w:rsidR="00ED5DB9" w:rsidRPr="005A58D9" w14:paraId="456E6E63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E0B4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11-81-01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6235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úprava trakčního vedení</w:t>
            </w:r>
          </w:p>
        </w:tc>
      </w:tr>
      <w:tr w:rsidR="000350FE" w:rsidRPr="005A58D9" w14:paraId="0F34A2EA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68069" w14:textId="5C569D84" w:rsidR="000350FE" w:rsidRDefault="000350FE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11-86-01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8E98D" w14:textId="1CF51B0D" w:rsidR="000350FE" w:rsidRPr="00CC06A2" w:rsidRDefault="000350FE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P6496 - DOÚO</w:t>
            </w:r>
          </w:p>
        </w:tc>
      </w:tr>
      <w:tr w:rsidR="00ED5DB9" w:rsidRPr="005A58D9" w14:paraId="57A5C012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D96D2" w14:textId="77777777" w:rsidR="00ED5DB9" w:rsidRDefault="00ED5DB9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11-87-01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BB60" w14:textId="77777777" w:rsidR="00ED5DB9" w:rsidRPr="005A58D9" w:rsidRDefault="00ED5DB9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 w:rsidRPr="00CC06A2"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Přejezd P6496 – úprava ukolejnění</w:t>
            </w:r>
          </w:p>
        </w:tc>
      </w:tr>
      <w:tr w:rsidR="000350FE" w:rsidRPr="005A58D9" w14:paraId="31F57F75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76116" w14:textId="61DCA5D8" w:rsidR="000350FE" w:rsidRDefault="000350FE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00-92-01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45DF5" w14:textId="36F44112" w:rsidR="000350FE" w:rsidRPr="00CC06A2" w:rsidRDefault="000350FE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Kácení dřevin</w:t>
            </w:r>
          </w:p>
        </w:tc>
      </w:tr>
      <w:tr w:rsidR="000350FE" w:rsidRPr="005A58D9" w14:paraId="1241A627" w14:textId="77777777" w:rsidTr="00A510AF">
        <w:trPr>
          <w:trHeight w:val="330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5B0" w14:textId="615E6051" w:rsidR="000350FE" w:rsidRDefault="000350FE" w:rsidP="00E10F12">
            <w:pPr>
              <w:spacing w:before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SO 00-96-01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5D35" w14:textId="5D8EA505" w:rsidR="000350FE" w:rsidRPr="00CC06A2" w:rsidRDefault="000350FE" w:rsidP="00E10F12">
            <w:pPr>
              <w:spacing w:before="0" w:line="240" w:lineRule="auto"/>
              <w:jc w:val="left"/>
              <w:rPr>
                <w:rFonts w:ascii="Arial Narrow" w:eastAsia="Times New Roman" w:hAnsi="Arial Narrow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cs-CZ"/>
              </w:rPr>
              <w:t>Náhradní výsadba</w:t>
            </w:r>
          </w:p>
        </w:tc>
      </w:tr>
    </w:tbl>
    <w:p w14:paraId="3E95C0EC" w14:textId="77777777" w:rsidR="00D8285A" w:rsidRDefault="00D8285A" w:rsidP="00D8285A">
      <w:pPr>
        <w:ind w:firstLine="505"/>
      </w:pPr>
      <w:r w:rsidRPr="004B44BB">
        <w:lastRenderedPageBreak/>
        <w:t>Součástí otevřené formy jsou jednotlivé výkresy v dělení dle pokynu M20/MP013 Záborový elaborát.</w:t>
      </w:r>
    </w:p>
    <w:p w14:paraId="454E0A8D" w14:textId="292E6781" w:rsidR="00061CBC" w:rsidRPr="006E7542" w:rsidRDefault="00061CBC" w:rsidP="00F970B9">
      <w:pPr>
        <w:ind w:firstLine="505"/>
        <w:jc w:val="left"/>
      </w:pPr>
      <w:r w:rsidRPr="006E7542">
        <w:t xml:space="preserve">Část </w:t>
      </w:r>
      <w:r w:rsidR="00B73F08">
        <w:t>H.1.5</w:t>
      </w:r>
      <w:r w:rsidR="00F0147B" w:rsidRPr="006E7542">
        <w:t>.</w:t>
      </w:r>
      <w:r w:rsidRPr="006E7542">
        <w:t>2 Majetkoprávní část obsahuje:</w:t>
      </w:r>
    </w:p>
    <w:p w14:paraId="5DF79EB5" w14:textId="288EB4F5" w:rsidR="00793BDD" w:rsidRPr="006E7542" w:rsidRDefault="00B73F08" w:rsidP="00571DF1">
      <w:pPr>
        <w:keepNext/>
        <w:ind w:firstLine="502"/>
      </w:pPr>
      <w:r>
        <w:t>H.1.5</w:t>
      </w:r>
      <w:r w:rsidR="00F0147B" w:rsidRPr="006E7542">
        <w:t>.</w:t>
      </w:r>
      <w:r w:rsidR="00793BDD" w:rsidRPr="006E7542">
        <w:t>2.1 Seznamy nemovitostí</w:t>
      </w:r>
    </w:p>
    <w:p w14:paraId="7F907DA3" w14:textId="5610990E" w:rsidR="005C6C55" w:rsidRPr="006E7542" w:rsidRDefault="00B73F08" w:rsidP="00571DF1">
      <w:pPr>
        <w:keepNext/>
        <w:ind w:left="142" w:firstLine="992"/>
      </w:pPr>
      <w:r>
        <w:t>H.1.5</w:t>
      </w:r>
      <w:r w:rsidR="00F0147B" w:rsidRPr="006E7542">
        <w:t>.</w:t>
      </w:r>
      <w:r w:rsidR="00793BDD" w:rsidRPr="006E7542">
        <w:t xml:space="preserve">2.1.1 Seznam dotčených nemovitostí </w:t>
      </w:r>
    </w:p>
    <w:p w14:paraId="6530C807" w14:textId="22EEDC1E" w:rsidR="00793BDD" w:rsidRPr="006E7542" w:rsidRDefault="00B73F08" w:rsidP="00571DF1">
      <w:pPr>
        <w:keepNext/>
        <w:ind w:left="142" w:firstLine="992"/>
      </w:pPr>
      <w:r>
        <w:t>H.1.5</w:t>
      </w:r>
      <w:r w:rsidR="00F0147B" w:rsidRPr="006E7542">
        <w:t>.</w:t>
      </w:r>
      <w:r w:rsidR="00793BDD" w:rsidRPr="006E7542">
        <w:t>2.1.</w:t>
      </w:r>
      <w:r w:rsidR="00A663F0" w:rsidRPr="006E7542">
        <w:t>2</w:t>
      </w:r>
      <w:r w:rsidR="00793BDD" w:rsidRPr="006E7542">
        <w:t xml:space="preserve"> Seznam sousedních nemovitostí</w:t>
      </w:r>
    </w:p>
    <w:p w14:paraId="14432A26" w14:textId="686F5287" w:rsidR="00316612" w:rsidRPr="006E7542" w:rsidRDefault="00B73F08" w:rsidP="00CC746B">
      <w:pPr>
        <w:keepNext/>
        <w:ind w:left="142" w:firstLine="992"/>
      </w:pPr>
      <w:r>
        <w:t>H.1.5</w:t>
      </w:r>
      <w:r w:rsidR="00F0147B" w:rsidRPr="006E7542">
        <w:t>.</w:t>
      </w:r>
      <w:r w:rsidR="002A6FD4" w:rsidRPr="006E7542">
        <w:t>2.1.</w:t>
      </w:r>
      <w:r w:rsidR="00063E52" w:rsidRPr="006E7542">
        <w:t>3</w:t>
      </w:r>
      <w:r w:rsidR="002A6FD4" w:rsidRPr="006E7542">
        <w:t xml:space="preserve"> Bilance ploch</w:t>
      </w:r>
    </w:p>
    <w:p w14:paraId="2AE046A7" w14:textId="6A746C5B" w:rsidR="00793BDD" w:rsidRPr="006E7542" w:rsidRDefault="00B73F08" w:rsidP="00571DF1">
      <w:pPr>
        <w:keepNext/>
        <w:ind w:firstLine="502"/>
      </w:pPr>
      <w:r>
        <w:t>H.1.5</w:t>
      </w:r>
      <w:r w:rsidR="00F0147B" w:rsidRPr="006E7542">
        <w:t>.</w:t>
      </w:r>
      <w:r w:rsidR="00793BDD" w:rsidRPr="006E7542">
        <w:t xml:space="preserve">2.2 </w:t>
      </w:r>
      <w:r w:rsidR="00D94AB8">
        <w:t>Přehledná situace</w:t>
      </w:r>
    </w:p>
    <w:p w14:paraId="7C2F308C" w14:textId="1854FF4E" w:rsidR="00727867" w:rsidRPr="005A58D9" w:rsidRDefault="00B73F08" w:rsidP="00D94AB8">
      <w:pPr>
        <w:keepNext/>
        <w:ind w:firstLine="502"/>
      </w:pPr>
      <w:r>
        <w:t>H.1.5</w:t>
      </w:r>
      <w:r w:rsidR="00F0147B" w:rsidRPr="006E7542">
        <w:t>.</w:t>
      </w:r>
      <w:r w:rsidR="00793BDD" w:rsidRPr="006E7542">
        <w:t>2.3 Předběžný výkres výkupu pozemků</w:t>
      </w:r>
    </w:p>
    <w:p w14:paraId="396659E7" w14:textId="39DB18EB" w:rsidR="009477BC" w:rsidRPr="00C86E9E" w:rsidRDefault="00B73F08" w:rsidP="00571DF1">
      <w:pPr>
        <w:pStyle w:val="Nadpis2"/>
        <w:spacing w:line="480" w:lineRule="auto"/>
      </w:pPr>
      <w:r>
        <w:t>H.1.5</w:t>
      </w:r>
      <w:r w:rsidR="00F0147B" w:rsidRPr="00C86E9E">
        <w:t>.</w:t>
      </w:r>
      <w:r w:rsidR="00ED5DB9">
        <w:t>3</w:t>
      </w:r>
      <w:r w:rsidR="008A1A02" w:rsidRPr="00C86E9E">
        <w:t xml:space="preserve"> GEODETICKÉ A MAPOVÉ PODKLADY</w:t>
      </w:r>
    </w:p>
    <w:p w14:paraId="2693D440" w14:textId="64BD8CB6" w:rsidR="00910BA9" w:rsidRPr="00C86E9E" w:rsidRDefault="002D0E4C" w:rsidP="00571DF1">
      <w:pPr>
        <w:keepNext/>
        <w:ind w:firstLine="502"/>
        <w:rPr>
          <w:u w:val="single"/>
        </w:rPr>
      </w:pPr>
      <w:r>
        <w:rPr>
          <w:u w:val="single"/>
        </w:rPr>
        <w:t xml:space="preserve">1. </w:t>
      </w:r>
      <w:r w:rsidR="00910BA9" w:rsidRPr="00C86E9E">
        <w:rPr>
          <w:u w:val="single"/>
        </w:rPr>
        <w:t>Stávající podklady:</w:t>
      </w:r>
    </w:p>
    <w:p w14:paraId="10427338" w14:textId="4D9A5E04" w:rsidR="00675B03" w:rsidRPr="00C86E9E" w:rsidRDefault="00675B03" w:rsidP="00571DF1">
      <w:pPr>
        <w:keepNext/>
        <w:ind w:firstLine="502"/>
      </w:pPr>
      <w:r w:rsidRPr="00C86E9E">
        <w:t xml:space="preserve">V rámci projektu stavby byly </w:t>
      </w:r>
      <w:r w:rsidR="00A510AF">
        <w:t xml:space="preserve">použity tyto </w:t>
      </w:r>
      <w:r w:rsidR="0086665A">
        <w:t xml:space="preserve">stávající </w:t>
      </w:r>
      <w:r w:rsidR="00A510AF">
        <w:t>podklady</w:t>
      </w:r>
      <w:r w:rsidRPr="00C86E9E">
        <w:t>:</w:t>
      </w:r>
    </w:p>
    <w:p w14:paraId="12F1F498" w14:textId="77777777" w:rsidR="00A510AF" w:rsidRPr="00A510AF" w:rsidRDefault="004C47D2" w:rsidP="00A510AF">
      <w:pPr>
        <w:pStyle w:val="Odstavecseseznamem"/>
        <w:numPr>
          <w:ilvl w:val="0"/>
          <w:numId w:val="5"/>
        </w:numPr>
        <w:rPr>
          <w:i/>
        </w:rPr>
      </w:pPr>
      <w:r w:rsidRPr="00A510AF">
        <w:t xml:space="preserve">Železniční bodové pole v rozsahu km </w:t>
      </w:r>
      <w:r w:rsidR="00A510AF" w:rsidRPr="00A510AF">
        <w:t>220,673</w:t>
      </w:r>
      <w:r w:rsidR="000A31B2" w:rsidRPr="00A510AF">
        <w:t xml:space="preserve"> –</w:t>
      </w:r>
      <w:r w:rsidRPr="00A510AF">
        <w:t xml:space="preserve"> </w:t>
      </w:r>
      <w:r w:rsidR="00A510AF" w:rsidRPr="00A510AF">
        <w:t>233,806</w:t>
      </w:r>
      <w:r w:rsidR="000A31B2" w:rsidRPr="00A510AF">
        <w:t xml:space="preserve"> </w:t>
      </w:r>
      <w:r w:rsidRPr="00A510AF">
        <w:t>z roku 201</w:t>
      </w:r>
      <w:r w:rsidR="00A510AF" w:rsidRPr="00A510AF">
        <w:t>8</w:t>
      </w:r>
    </w:p>
    <w:p w14:paraId="46A576F5" w14:textId="2695FD5E" w:rsidR="00A510AF" w:rsidRPr="00A510AF" w:rsidRDefault="00A510AF" w:rsidP="00A510AF">
      <w:pPr>
        <w:pStyle w:val="Odstavecseseznamem"/>
        <w:numPr>
          <w:ilvl w:val="0"/>
          <w:numId w:val="5"/>
        </w:numPr>
      </w:pPr>
      <w:r w:rsidRPr="00A510AF">
        <w:t>Situace stávajícího stavu z akce "Polom - Suchdol n. O., BC"</w:t>
      </w:r>
      <w:r w:rsidR="004F54AC">
        <w:t xml:space="preserve"> vyhotovena firmou EXprojekt s.r.o. v roce 2018</w:t>
      </w:r>
    </w:p>
    <w:p w14:paraId="2B7C7F9A" w14:textId="77777777" w:rsidR="000350FE" w:rsidRDefault="000A31B2" w:rsidP="000350FE">
      <w:pPr>
        <w:ind w:left="360"/>
        <w:rPr>
          <w:i/>
        </w:rPr>
      </w:pPr>
      <w:r w:rsidRPr="00A510AF">
        <w:t xml:space="preserve">Výše uvedené podklady jsou součástí přílohy </w:t>
      </w:r>
      <w:r w:rsidR="00B73F08">
        <w:rPr>
          <w:i/>
        </w:rPr>
        <w:t>H.1.5</w:t>
      </w:r>
      <w:r w:rsidRPr="00A510AF">
        <w:rPr>
          <w:i/>
        </w:rPr>
        <w:t>.</w:t>
      </w:r>
      <w:r w:rsidR="005268FA" w:rsidRPr="00A510AF">
        <w:rPr>
          <w:i/>
        </w:rPr>
        <w:t>3</w:t>
      </w:r>
      <w:r w:rsidRPr="00A510AF">
        <w:rPr>
          <w:i/>
        </w:rPr>
        <w:t>.1 Stávající podklady</w:t>
      </w:r>
    </w:p>
    <w:p w14:paraId="3830370D" w14:textId="77777777" w:rsidR="000350FE" w:rsidRDefault="004F54AC" w:rsidP="000350FE">
      <w:pPr>
        <w:ind w:left="360"/>
        <w:rPr>
          <w:u w:val="single"/>
        </w:rPr>
      </w:pPr>
      <w:r>
        <w:rPr>
          <w:u w:val="single"/>
        </w:rPr>
        <w:t>2</w:t>
      </w:r>
      <w:r w:rsidR="00A510AF">
        <w:rPr>
          <w:u w:val="single"/>
        </w:rPr>
        <w:t xml:space="preserve">. </w:t>
      </w:r>
      <w:r>
        <w:rPr>
          <w:u w:val="single"/>
        </w:rPr>
        <w:t>Nové mapování a situace</w:t>
      </w:r>
      <w:r w:rsidR="00A510AF" w:rsidRPr="00C86E9E">
        <w:rPr>
          <w:u w:val="single"/>
        </w:rPr>
        <w:t>:</w:t>
      </w:r>
    </w:p>
    <w:p w14:paraId="196704C5" w14:textId="77777777" w:rsidR="000350FE" w:rsidRDefault="004F54AC" w:rsidP="000350FE">
      <w:pPr>
        <w:ind w:left="360"/>
      </w:pPr>
      <w:r w:rsidRPr="003C3623">
        <w:t>Souřadnicový systém: S-JTSK</w:t>
      </w:r>
    </w:p>
    <w:p w14:paraId="157E787F" w14:textId="624C04F5" w:rsidR="004F54AC" w:rsidRPr="004F54AC" w:rsidRDefault="004F54AC" w:rsidP="000350FE">
      <w:pPr>
        <w:ind w:left="360"/>
      </w:pPr>
      <w:r w:rsidRPr="003C3623">
        <w:t>Výškový systém: Bpv</w:t>
      </w:r>
    </w:p>
    <w:p w14:paraId="2FE162E6" w14:textId="77777777" w:rsidR="004F54AC" w:rsidRPr="002652AF" w:rsidRDefault="004F54AC" w:rsidP="004F54AC">
      <w:pPr>
        <w:keepNext/>
        <w:ind w:firstLine="708"/>
        <w:rPr>
          <w:i/>
          <w:u w:val="single"/>
        </w:rPr>
      </w:pPr>
      <w:r w:rsidRPr="002652AF">
        <w:rPr>
          <w:i/>
          <w:u w:val="single"/>
        </w:rPr>
        <w:t>Měřické práce</w:t>
      </w:r>
    </w:p>
    <w:p w14:paraId="1F4E4DA0" w14:textId="70FAC4BD" w:rsidR="004F54AC" w:rsidRDefault="004F54AC" w:rsidP="00550473">
      <w:pPr>
        <w:ind w:left="142" w:firstLine="709"/>
        <w:rPr>
          <w:color w:val="000000" w:themeColor="text1"/>
        </w:rPr>
      </w:pPr>
      <w:r>
        <w:rPr>
          <w:color w:val="000000" w:themeColor="text1"/>
        </w:rPr>
        <w:t>Z důvodu potřeby doplnění mapových podkladů v rozsahu projektu stavby, bylo provedeno doměření zájmové lokality</w:t>
      </w:r>
      <w:r w:rsidR="00550473">
        <w:rPr>
          <w:color w:val="000000" w:themeColor="text1"/>
        </w:rPr>
        <w:t>, zejména pak komunikací a</w:t>
      </w:r>
      <w:r w:rsidR="0086665A">
        <w:rPr>
          <w:color w:val="000000" w:themeColor="text1"/>
        </w:rPr>
        <w:t xml:space="preserve"> okolního</w:t>
      </w:r>
      <w:r w:rsidR="00550473">
        <w:rPr>
          <w:color w:val="000000" w:themeColor="text1"/>
        </w:rPr>
        <w:t xml:space="preserve"> terénu dotčené</w:t>
      </w:r>
      <w:r w:rsidR="0086665A">
        <w:rPr>
          <w:color w:val="000000" w:themeColor="text1"/>
        </w:rPr>
        <w:t>ho</w:t>
      </w:r>
      <w:r w:rsidR="00550473">
        <w:rPr>
          <w:color w:val="000000" w:themeColor="text1"/>
        </w:rPr>
        <w:t xml:space="preserve"> změnou</w:t>
      </w:r>
      <w:r>
        <w:rPr>
          <w:color w:val="000000" w:themeColor="text1"/>
        </w:rPr>
        <w:t>.</w:t>
      </w:r>
      <w:r w:rsidR="00550473">
        <w:rPr>
          <w:color w:val="000000" w:themeColor="text1"/>
        </w:rPr>
        <w:t xml:space="preserve"> Převážná část zaměření proběhla v dubnu 2020 a dílčí doměření v ro</w:t>
      </w:r>
      <w:r w:rsidR="00045ED3">
        <w:rPr>
          <w:color w:val="000000" w:themeColor="text1"/>
        </w:rPr>
        <w:t>ce</w:t>
      </w:r>
      <w:r w:rsidR="00550473">
        <w:rPr>
          <w:color w:val="000000" w:themeColor="text1"/>
        </w:rPr>
        <w:t xml:space="preserve"> 2022.</w:t>
      </w:r>
    </w:p>
    <w:p w14:paraId="1BB97DD7" w14:textId="5FE86556" w:rsidR="004F54AC" w:rsidRPr="008C4391" w:rsidRDefault="004F54AC" w:rsidP="004F54AC">
      <w:pPr>
        <w:keepNext/>
        <w:ind w:firstLine="502"/>
      </w:pPr>
      <w:r w:rsidRPr="008C4391">
        <w:lastRenderedPageBreak/>
        <w:t>Měření probíhalo t</w:t>
      </w:r>
      <w:r>
        <w:t>achymetric</w:t>
      </w:r>
      <w:r w:rsidRPr="008C4391">
        <w:t>kou metodou</w:t>
      </w:r>
      <w:r>
        <w:t xml:space="preserve"> s připojením na body ŽBP</w:t>
      </w:r>
      <w:r w:rsidR="00B73F08">
        <w:t xml:space="preserve"> a metodou GNSS-RTK</w:t>
      </w:r>
      <w:r w:rsidRPr="008C4391">
        <w:t>. Pro zaměření byla použita totální stanice Geomax Zoom90R</w:t>
      </w:r>
      <w:r>
        <w:t xml:space="preserve"> (v.č. 953823) a </w:t>
      </w:r>
      <w:r w:rsidR="00B73F08">
        <w:t xml:space="preserve">GNSS aparatura Topcon </w:t>
      </w:r>
      <w:r>
        <w:t xml:space="preserve"> </w:t>
      </w:r>
      <w:r w:rsidR="00550473">
        <w:t>Hiper</w:t>
      </w:r>
      <w:r w:rsidR="00B73F08">
        <w:t>SR (v.č. 1212-10020)</w:t>
      </w:r>
      <w:r>
        <w:t>.</w:t>
      </w:r>
    </w:p>
    <w:p w14:paraId="361D6F1B" w14:textId="3D433448" w:rsidR="004F54AC" w:rsidRDefault="004F54AC" w:rsidP="004F54AC">
      <w:pPr>
        <w:keepNext/>
        <w:ind w:firstLine="502"/>
      </w:pPr>
      <w:r w:rsidRPr="008C4391">
        <w:t xml:space="preserve">Zaměřeny </w:t>
      </w:r>
      <w:r>
        <w:t xml:space="preserve">byly </w:t>
      </w:r>
      <w:r w:rsidRPr="008C4391">
        <w:t>součásti železničního svršku, spodku a další objekty nacházející se v zájmové lokalitě. Osa koleje byla zaměřena na rozchodku.</w:t>
      </w:r>
      <w:r>
        <w:t xml:space="preserve"> Poloha bodů zaměřena přímo v ose koleje na rozchodku, výška převzata z bodů měřen</w:t>
      </w:r>
      <w:r w:rsidR="0086665A">
        <w:t>ých</w:t>
      </w:r>
      <w:r>
        <w:t xml:space="preserve"> na temeni kolejnice nepřevýšeného kolejnicového pásu.</w:t>
      </w:r>
    </w:p>
    <w:p w14:paraId="223C3C06" w14:textId="77777777" w:rsidR="004F54AC" w:rsidRDefault="004F54AC" w:rsidP="004F54AC">
      <w:pPr>
        <w:keepNext/>
        <w:ind w:firstLine="502"/>
      </w:pPr>
      <w:r w:rsidRPr="008C4391">
        <w:t xml:space="preserve">Způsob </w:t>
      </w:r>
      <w:r>
        <w:t xml:space="preserve">a přesnost </w:t>
      </w:r>
      <w:r w:rsidRPr="008C4391">
        <w:t>zaměření</w:t>
      </w:r>
      <w:r>
        <w:t xml:space="preserve"> odpovídá pokynu SŽ</w:t>
      </w:r>
      <w:r w:rsidRPr="008C4391">
        <w:t xml:space="preserve"> M20/MP006</w:t>
      </w:r>
      <w:r>
        <w:t xml:space="preserve"> a SŽ</w:t>
      </w:r>
      <w:r w:rsidRPr="008C4391">
        <w:t xml:space="preserve"> M20/MP0</w:t>
      </w:r>
      <w:r>
        <w:t>10</w:t>
      </w:r>
      <w:r w:rsidRPr="008C4391">
        <w:t>.</w:t>
      </w:r>
    </w:p>
    <w:p w14:paraId="7BD76427" w14:textId="77777777" w:rsidR="004F54AC" w:rsidRPr="002652AF" w:rsidRDefault="004F54AC" w:rsidP="004F54AC">
      <w:pPr>
        <w:keepNext/>
        <w:ind w:firstLine="502"/>
        <w:rPr>
          <w:i/>
          <w:u w:val="single"/>
        </w:rPr>
      </w:pPr>
      <w:r w:rsidRPr="002652AF">
        <w:rPr>
          <w:i/>
          <w:u w:val="single"/>
        </w:rPr>
        <w:t>Výpočetní práce a grafické zpracování</w:t>
      </w:r>
    </w:p>
    <w:p w14:paraId="112A324B" w14:textId="32FBE60B" w:rsidR="004F54AC" w:rsidRDefault="004F54AC" w:rsidP="004F54AC">
      <w:pPr>
        <w:keepNext/>
        <w:ind w:firstLine="708"/>
      </w:pPr>
      <w:r w:rsidRPr="008C4391">
        <w:t>Výpočet souřadnic podrobných bodů probíhal v programu Groma 12.2. Při výpočtu byly použity redukce z Křovákova zobrazení a redukce z nadmořské výšky. Situace byla vykreslena pomocí softwaru Microstation V8i s nadstavbou MGEO v.2</w:t>
      </w:r>
      <w:r>
        <w:t>2</w:t>
      </w:r>
      <w:r w:rsidRPr="008C4391">
        <w:t>.</w:t>
      </w:r>
      <w:r>
        <w:t>0</w:t>
      </w:r>
      <w:r w:rsidRPr="008C4391">
        <w:t>1.</w:t>
      </w:r>
      <w:r>
        <w:t>19 (verze projektu</w:t>
      </w:r>
      <w:r w:rsidR="002652AF">
        <w:t xml:space="preserve"> SŽ</w:t>
      </w:r>
      <w:r>
        <w:t xml:space="preserve"> </w:t>
      </w:r>
      <w:r w:rsidR="00550473" w:rsidRPr="00550473">
        <w:t>211019.0</w:t>
      </w:r>
      <w:r>
        <w:t>)</w:t>
      </w:r>
      <w:r w:rsidRPr="008C4391">
        <w:t>. Způsob zpracování, rozdělení do vrstev, barev a typem objektů od</w:t>
      </w:r>
      <w:r>
        <w:t xml:space="preserve">povídá pokynu SŽ </w:t>
      </w:r>
      <w:r w:rsidRPr="008C4391">
        <w:t>M20/MP005.</w:t>
      </w:r>
    </w:p>
    <w:p w14:paraId="4FE34FA3" w14:textId="43AB4340" w:rsidR="004F54AC" w:rsidRPr="002652AF" w:rsidRDefault="004F54AC" w:rsidP="002652AF">
      <w:pPr>
        <w:keepNext/>
        <w:ind w:firstLine="502"/>
        <w:rPr>
          <w:i/>
          <w:u w:val="single"/>
        </w:rPr>
      </w:pPr>
      <w:r w:rsidRPr="002652AF">
        <w:rPr>
          <w:i/>
          <w:u w:val="single"/>
        </w:rPr>
        <w:t>Situace:</w:t>
      </w:r>
    </w:p>
    <w:p w14:paraId="5E72EF6A" w14:textId="77777777" w:rsidR="004F54AC" w:rsidRDefault="004F54AC" w:rsidP="004F54AC">
      <w:pPr>
        <w:ind w:firstLine="502"/>
      </w:pPr>
      <w:r w:rsidRPr="007D374B">
        <w:rPr>
          <w:iCs/>
        </w:rPr>
        <w:t>Kombinací</w:t>
      </w:r>
      <w:r>
        <w:t xml:space="preserve"> stávajících podkladů a nového zaměření vznikla výslední situace stávajícího stavu.</w:t>
      </w:r>
    </w:p>
    <w:p w14:paraId="7A578F1E" w14:textId="77777777" w:rsidR="004F54AC" w:rsidRDefault="004F54AC" w:rsidP="004F54AC">
      <w:pPr>
        <w:ind w:firstLine="502"/>
      </w:pPr>
      <w:r>
        <w:t>Využity byly tyto podklady:</w:t>
      </w:r>
    </w:p>
    <w:p w14:paraId="0C1A7B65" w14:textId="244FA4DA" w:rsidR="004F54AC" w:rsidRDefault="004F54AC" w:rsidP="004F54AC">
      <w:pPr>
        <w:pStyle w:val="Odstavecseseznamem"/>
        <w:numPr>
          <w:ilvl w:val="0"/>
          <w:numId w:val="5"/>
        </w:numPr>
      </w:pPr>
      <w:r>
        <w:t>Nové mapování z roku 202</w:t>
      </w:r>
      <w:r w:rsidR="00550473">
        <w:t>0</w:t>
      </w:r>
    </w:p>
    <w:p w14:paraId="6EFC9127" w14:textId="7693D57B" w:rsidR="004F54AC" w:rsidRDefault="004F54AC" w:rsidP="00550473">
      <w:pPr>
        <w:pStyle w:val="Odstavecseseznamem"/>
        <w:numPr>
          <w:ilvl w:val="0"/>
          <w:numId w:val="5"/>
        </w:numPr>
      </w:pPr>
      <w:r>
        <w:t xml:space="preserve">Část zaměření </w:t>
      </w:r>
      <w:r w:rsidR="00550473" w:rsidRPr="00550473">
        <w:t>"Polom - Suchdol n. O., BC"</w:t>
      </w:r>
      <w:r w:rsidR="00550473">
        <w:t xml:space="preserve"> z roku 2018</w:t>
      </w:r>
    </w:p>
    <w:p w14:paraId="2C22B608" w14:textId="65588644" w:rsidR="00550473" w:rsidRDefault="002652AF" w:rsidP="00E84662">
      <w:pPr>
        <w:ind w:left="142" w:firstLine="709"/>
      </w:pPr>
      <w:r>
        <w:rPr>
          <w:color w:val="000000" w:themeColor="text1"/>
        </w:rPr>
        <w:t xml:space="preserve">Pro nové mapování i převzaté podklady z akce </w:t>
      </w:r>
      <w:r w:rsidRPr="00550473">
        <w:t>"Polom - Suchdol n. O., BC"</w:t>
      </w:r>
      <w:r>
        <w:t xml:space="preserve"> byl použit stejný geodetický základ (</w:t>
      </w:r>
      <w:r w:rsidR="0086665A">
        <w:t xml:space="preserve">realizace </w:t>
      </w:r>
      <w:r>
        <w:t>ŽBP</w:t>
      </w:r>
      <w:r w:rsidR="00917B5A">
        <w:t xml:space="preserve"> z roku 2018</w:t>
      </w:r>
      <w:r>
        <w:t>).</w:t>
      </w:r>
    </w:p>
    <w:p w14:paraId="16187E96" w14:textId="77777777" w:rsidR="00917B5A" w:rsidRPr="008C4391" w:rsidRDefault="00917B5A" w:rsidP="00917B5A">
      <w:pPr>
        <w:keepNext/>
        <w:ind w:left="142" w:firstLine="709"/>
      </w:pPr>
      <w:r w:rsidRPr="008C4391">
        <w:t>Číslovaní podrobných bodů:</w:t>
      </w:r>
    </w:p>
    <w:p w14:paraId="44BCEB80" w14:textId="77777777" w:rsidR="00917B5A" w:rsidRPr="008C4391" w:rsidRDefault="00917B5A" w:rsidP="00917B5A">
      <w:pPr>
        <w:keepNext/>
        <w:ind w:left="142" w:firstLine="709"/>
      </w:pPr>
      <w:r w:rsidRPr="008C4391">
        <w:t>-</w:t>
      </w:r>
      <w:r w:rsidRPr="008C4391">
        <w:tab/>
        <w:t>Pozice 1-4 = číslo traťového úseku</w:t>
      </w:r>
    </w:p>
    <w:p w14:paraId="1EA37162" w14:textId="77777777" w:rsidR="00917B5A" w:rsidRPr="008C4391" w:rsidRDefault="00917B5A" w:rsidP="00917B5A">
      <w:pPr>
        <w:keepNext/>
        <w:ind w:left="142" w:firstLine="709"/>
      </w:pPr>
      <w:r w:rsidRPr="008C4391">
        <w:t>-</w:t>
      </w:r>
      <w:r w:rsidRPr="008C4391">
        <w:tab/>
        <w:t>Pozice 5-7 = číslo mapového listu</w:t>
      </w:r>
    </w:p>
    <w:p w14:paraId="7F4174F2" w14:textId="77777777" w:rsidR="00917B5A" w:rsidRPr="008C4391" w:rsidRDefault="00917B5A" w:rsidP="00917B5A">
      <w:pPr>
        <w:keepNext/>
        <w:ind w:left="142" w:firstLine="709"/>
      </w:pPr>
      <w:r w:rsidRPr="008C4391">
        <w:t>-</w:t>
      </w:r>
      <w:r w:rsidRPr="008C4391">
        <w:tab/>
        <w:t>Pozice 8 = číslo skupiny bodů</w:t>
      </w:r>
    </w:p>
    <w:p w14:paraId="0D305889" w14:textId="77777777" w:rsidR="00917B5A" w:rsidRPr="008C4391" w:rsidRDefault="00917B5A" w:rsidP="00917B5A">
      <w:pPr>
        <w:keepNext/>
        <w:ind w:left="142" w:firstLine="709"/>
      </w:pPr>
      <w:r w:rsidRPr="008C4391">
        <w:t>-</w:t>
      </w:r>
      <w:r w:rsidRPr="008C4391">
        <w:tab/>
        <w:t>Pozice 9-12 = vlastní číslo bodů</w:t>
      </w:r>
    </w:p>
    <w:p w14:paraId="198A30C3" w14:textId="657D7796" w:rsidR="00E94B31" w:rsidRDefault="00917B5A" w:rsidP="00E94B31">
      <w:pPr>
        <w:keepNext/>
        <w:ind w:left="142" w:firstLine="709"/>
      </w:pPr>
      <w:r w:rsidRPr="008C4391">
        <w:t xml:space="preserve">Výkres spolu se seznamem souřadnic byly zkontrolovány kontrolním programem SŽ. </w:t>
      </w:r>
    </w:p>
    <w:p w14:paraId="2CADD743" w14:textId="77777777" w:rsidR="00D94AB8" w:rsidRDefault="00D94AB8" w:rsidP="00E94B31">
      <w:pPr>
        <w:keepNext/>
        <w:ind w:left="142" w:firstLine="709"/>
      </w:pPr>
    </w:p>
    <w:p w14:paraId="2D55BACF" w14:textId="77777777" w:rsidR="00D94AB8" w:rsidRDefault="00D94AB8" w:rsidP="00E94B31">
      <w:pPr>
        <w:keepNext/>
        <w:ind w:left="142" w:firstLine="709"/>
      </w:pPr>
    </w:p>
    <w:p w14:paraId="20F3B545" w14:textId="77777777" w:rsidR="00D94AB8" w:rsidRPr="00E94B31" w:rsidRDefault="00D94AB8" w:rsidP="00E94B31">
      <w:pPr>
        <w:keepNext/>
        <w:ind w:left="142" w:firstLine="709"/>
      </w:pPr>
    </w:p>
    <w:p w14:paraId="53F765AC" w14:textId="64A6A181" w:rsidR="00E94B31" w:rsidRPr="008F38A6" w:rsidRDefault="000E6176" w:rsidP="00E94B31">
      <w:pPr>
        <w:ind w:firstLine="567"/>
        <w:rPr>
          <w:color w:val="000000" w:themeColor="text1"/>
        </w:rPr>
      </w:pPr>
      <w:r w:rsidRPr="008F38A6">
        <w:rPr>
          <w:color w:val="000000" w:themeColor="text1"/>
        </w:rPr>
        <w:t xml:space="preserve">V Brně, </w:t>
      </w:r>
      <w:r w:rsidR="00155F51">
        <w:rPr>
          <w:color w:val="000000" w:themeColor="text1"/>
        </w:rPr>
        <w:t>prosinec</w:t>
      </w:r>
      <w:r w:rsidR="00DD23CA" w:rsidRPr="008F38A6">
        <w:rPr>
          <w:color w:val="000000" w:themeColor="text1"/>
        </w:rPr>
        <w:t xml:space="preserve"> 2022</w:t>
      </w:r>
      <w:r w:rsidRPr="008F38A6">
        <w:rPr>
          <w:color w:val="000000" w:themeColor="text1"/>
        </w:rPr>
        <w:tab/>
      </w:r>
      <w:r w:rsidRPr="008F38A6">
        <w:rPr>
          <w:color w:val="000000" w:themeColor="text1"/>
        </w:rPr>
        <w:tab/>
      </w:r>
      <w:r w:rsidRPr="008F38A6">
        <w:rPr>
          <w:color w:val="000000" w:themeColor="text1"/>
        </w:rPr>
        <w:tab/>
      </w:r>
      <w:r w:rsidRPr="008F38A6">
        <w:rPr>
          <w:color w:val="000000" w:themeColor="text1"/>
        </w:rPr>
        <w:tab/>
      </w:r>
      <w:r w:rsidRPr="008F38A6">
        <w:rPr>
          <w:color w:val="000000" w:themeColor="text1"/>
        </w:rPr>
        <w:tab/>
        <w:t xml:space="preserve">Vyhotovil: Ing. </w:t>
      </w:r>
      <w:r w:rsidR="006734C5">
        <w:rPr>
          <w:color w:val="000000" w:themeColor="text1"/>
        </w:rPr>
        <w:t>Stanislav Sabo</w:t>
      </w:r>
    </w:p>
    <w:p w14:paraId="64989AD1" w14:textId="77777777" w:rsidR="00E9719D" w:rsidRPr="000E6176" w:rsidRDefault="00703673" w:rsidP="00571DF1">
      <w:pPr>
        <w:keepNext/>
        <w:rPr>
          <w:b/>
          <w:bCs/>
          <w:iCs/>
        </w:rPr>
      </w:pPr>
      <w:r w:rsidRPr="000E6176">
        <w:rPr>
          <w:b/>
          <w:bCs/>
          <w:iCs/>
        </w:rPr>
        <w:lastRenderedPageBreak/>
        <w:t>G</w:t>
      </w:r>
      <w:r w:rsidR="00E9719D" w:rsidRPr="000E6176">
        <w:rPr>
          <w:b/>
          <w:bCs/>
          <w:iCs/>
        </w:rPr>
        <w:t>eodetická dokumentace obsahuje tyto části</w:t>
      </w:r>
      <w:r w:rsidR="00E9719D" w:rsidRPr="000E6176">
        <w:rPr>
          <w:bCs/>
          <w:iCs/>
        </w:rPr>
        <w:t>:</w:t>
      </w:r>
    </w:p>
    <w:p w14:paraId="4D7821CF" w14:textId="3B28CD79" w:rsidR="00E9719D" w:rsidRPr="000E6176" w:rsidRDefault="00B73F08" w:rsidP="00571DF1">
      <w:pPr>
        <w:keepNext/>
        <w:ind w:left="142"/>
      </w:pPr>
      <w:r>
        <w:t>H.1.5</w:t>
      </w:r>
      <w:r w:rsidR="00F0147B">
        <w:t>.</w:t>
      </w:r>
      <w:r w:rsidR="00E9719D" w:rsidRPr="000E6176">
        <w:t>1 Technická zpráva</w:t>
      </w:r>
    </w:p>
    <w:p w14:paraId="14B5F2E5" w14:textId="10929001" w:rsidR="00E9719D" w:rsidRPr="000E6176" w:rsidRDefault="00B73F08" w:rsidP="00571DF1">
      <w:pPr>
        <w:keepNext/>
        <w:ind w:left="142"/>
      </w:pPr>
      <w:r>
        <w:t>H.1.5</w:t>
      </w:r>
      <w:r w:rsidR="00F0147B">
        <w:t>.</w:t>
      </w:r>
      <w:r w:rsidR="00E9719D" w:rsidRPr="000E6176">
        <w:t>2 Majetkoprávní část</w:t>
      </w:r>
    </w:p>
    <w:p w14:paraId="2333F5DD" w14:textId="00B87487" w:rsidR="00A83EDA" w:rsidRPr="000E6176" w:rsidRDefault="00B73F08" w:rsidP="00571DF1">
      <w:pPr>
        <w:keepNext/>
        <w:ind w:firstLine="502"/>
      </w:pPr>
      <w:r>
        <w:t>H.1.5</w:t>
      </w:r>
      <w:r w:rsidR="00F0147B">
        <w:t>.</w:t>
      </w:r>
      <w:r w:rsidR="00A83EDA" w:rsidRPr="000E6176">
        <w:t>2.1 Seznamy nemovitostí</w:t>
      </w:r>
    </w:p>
    <w:p w14:paraId="1B6BDB61" w14:textId="24ED9DF7" w:rsidR="00A83EDA" w:rsidRPr="000E6176" w:rsidRDefault="00B73F08" w:rsidP="00571DF1">
      <w:pPr>
        <w:keepNext/>
        <w:ind w:left="142" w:firstLine="992"/>
      </w:pPr>
      <w:r>
        <w:t>H.1.5</w:t>
      </w:r>
      <w:r w:rsidR="00F0147B">
        <w:t>.</w:t>
      </w:r>
      <w:r w:rsidR="00A83EDA" w:rsidRPr="000E6176">
        <w:t xml:space="preserve">2.1.1 Seznam dotčených nemovitostí </w:t>
      </w:r>
    </w:p>
    <w:p w14:paraId="13CBE5A4" w14:textId="6D7C6F44" w:rsidR="00A83EDA" w:rsidRPr="000E6176" w:rsidRDefault="00B73F08" w:rsidP="00571DF1">
      <w:pPr>
        <w:keepNext/>
        <w:ind w:left="142" w:firstLine="992"/>
      </w:pPr>
      <w:r>
        <w:t>H.1.5</w:t>
      </w:r>
      <w:r w:rsidR="00F0147B">
        <w:t>.</w:t>
      </w:r>
      <w:r w:rsidR="00A83EDA" w:rsidRPr="000E6176">
        <w:t>2.1.</w:t>
      </w:r>
      <w:r w:rsidR="00A663F0" w:rsidRPr="000E6176">
        <w:t>2</w:t>
      </w:r>
      <w:r w:rsidR="00A83EDA" w:rsidRPr="000E6176">
        <w:t xml:space="preserve"> Seznam sousedních nemovitostí</w:t>
      </w:r>
    </w:p>
    <w:p w14:paraId="71F1B8B9" w14:textId="076E0389" w:rsidR="00703673" w:rsidRDefault="00B73F08" w:rsidP="00571DF1">
      <w:pPr>
        <w:keepNext/>
        <w:ind w:left="142" w:firstLine="992"/>
      </w:pPr>
      <w:r>
        <w:t>H.1.5</w:t>
      </w:r>
      <w:r w:rsidR="00F0147B">
        <w:t>.</w:t>
      </w:r>
      <w:r w:rsidR="00703673" w:rsidRPr="000E6176">
        <w:t>2.1.</w:t>
      </w:r>
      <w:r w:rsidR="001F6A38">
        <w:t>3</w:t>
      </w:r>
      <w:r w:rsidR="00703673" w:rsidRPr="000E6176">
        <w:t xml:space="preserve"> Bilance ploch</w:t>
      </w:r>
    </w:p>
    <w:p w14:paraId="61489454" w14:textId="155FAD72" w:rsidR="00A83EDA" w:rsidRPr="000E6176" w:rsidRDefault="00B73F08" w:rsidP="00571DF1">
      <w:pPr>
        <w:keepNext/>
        <w:ind w:firstLine="502"/>
      </w:pPr>
      <w:r>
        <w:t>H.1.5</w:t>
      </w:r>
      <w:r w:rsidR="00F0147B">
        <w:t>.</w:t>
      </w:r>
      <w:r w:rsidR="00A83EDA" w:rsidRPr="000E6176">
        <w:t xml:space="preserve">2.2 </w:t>
      </w:r>
      <w:r w:rsidR="00D94AB8">
        <w:t>Přehledná situace</w:t>
      </w:r>
    </w:p>
    <w:p w14:paraId="3ED381A0" w14:textId="11D836B9" w:rsidR="00C65045" w:rsidRPr="000E6176" w:rsidRDefault="00B73F08" w:rsidP="00D94AB8">
      <w:pPr>
        <w:keepNext/>
        <w:ind w:firstLine="502"/>
      </w:pPr>
      <w:r>
        <w:t>H.1.5</w:t>
      </w:r>
      <w:r w:rsidR="00F0147B">
        <w:t>.</w:t>
      </w:r>
      <w:r w:rsidR="00A83EDA" w:rsidRPr="000E6176">
        <w:t>2.3 Předběžný výkres výkupu pozemků</w:t>
      </w:r>
    </w:p>
    <w:p w14:paraId="515DD3B2" w14:textId="43D447E7" w:rsidR="00E9719D" w:rsidRPr="000E6176" w:rsidRDefault="00B73F08" w:rsidP="00571DF1">
      <w:pPr>
        <w:keepNext/>
      </w:pPr>
      <w:r>
        <w:t>H.1.5</w:t>
      </w:r>
      <w:r w:rsidR="00F0147B">
        <w:t>.</w:t>
      </w:r>
      <w:r w:rsidR="005E7EE1">
        <w:t>3</w:t>
      </w:r>
      <w:r w:rsidR="00E9719D" w:rsidRPr="000E6176">
        <w:t xml:space="preserve"> Geodetické a mapové podklady </w:t>
      </w:r>
      <w:r w:rsidR="0077775D" w:rsidRPr="000E6176">
        <w:t>(pouze digitálně)</w:t>
      </w:r>
    </w:p>
    <w:p w14:paraId="178F46C2" w14:textId="7CC97FE2" w:rsidR="000E6176" w:rsidRDefault="00B73F08" w:rsidP="000E6176">
      <w:pPr>
        <w:keepNext/>
        <w:ind w:left="142" w:firstLine="425"/>
      </w:pPr>
      <w:r>
        <w:t>H.1.5</w:t>
      </w:r>
      <w:r w:rsidR="00F0147B">
        <w:t>.</w:t>
      </w:r>
      <w:r w:rsidR="005E7EE1">
        <w:t>3</w:t>
      </w:r>
      <w:r w:rsidR="000E6176" w:rsidRPr="000E6176">
        <w:t>.1  S</w:t>
      </w:r>
      <w:r w:rsidR="001F6A38">
        <w:t xml:space="preserve">távající </w:t>
      </w:r>
      <w:r w:rsidR="00EB4D86">
        <w:t>podklady</w:t>
      </w:r>
    </w:p>
    <w:p w14:paraId="578E4B38" w14:textId="493A6920" w:rsidR="001F6A38" w:rsidRPr="000E6176" w:rsidRDefault="00B73F08" w:rsidP="001F6A38">
      <w:pPr>
        <w:keepNext/>
        <w:ind w:left="142" w:firstLine="425"/>
      </w:pPr>
      <w:r>
        <w:t>H.1.5</w:t>
      </w:r>
      <w:r w:rsidR="001F6A38">
        <w:t>.</w:t>
      </w:r>
      <w:r w:rsidR="005E7EE1">
        <w:t>3</w:t>
      </w:r>
      <w:r w:rsidR="001F6A38" w:rsidRPr="000E6176">
        <w:t>.</w:t>
      </w:r>
      <w:r w:rsidR="001F6A38">
        <w:t>2</w:t>
      </w:r>
      <w:r w:rsidR="001F6A38" w:rsidRPr="000E6176">
        <w:t xml:space="preserve">  </w:t>
      </w:r>
      <w:r w:rsidR="00917B5A" w:rsidRPr="00917B5A">
        <w:t>Nové mapování a situace</w:t>
      </w:r>
    </w:p>
    <w:p w14:paraId="2AC30D73" w14:textId="77777777" w:rsidR="00707AF3" w:rsidRPr="00022847" w:rsidRDefault="00707AF3" w:rsidP="000E6176">
      <w:pPr>
        <w:keepNext/>
        <w:ind w:left="142" w:firstLine="425"/>
        <w:rPr>
          <w:iCs/>
        </w:rPr>
      </w:pPr>
    </w:p>
    <w:sectPr w:rsidR="00707AF3" w:rsidRPr="00022847" w:rsidSect="00F13F2E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E09D0" w14:textId="77777777" w:rsidR="006F4F29" w:rsidRDefault="006F4F29" w:rsidP="00A257FD">
      <w:pPr>
        <w:spacing w:before="0" w:line="240" w:lineRule="auto"/>
      </w:pPr>
      <w:r>
        <w:separator/>
      </w:r>
    </w:p>
  </w:endnote>
  <w:endnote w:type="continuationSeparator" w:id="0">
    <w:p w14:paraId="2AD8D130" w14:textId="77777777" w:rsidR="006F4F29" w:rsidRDefault="006F4F29" w:rsidP="00A257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7B9B" w14:textId="77777777" w:rsidR="006F4F29" w:rsidRDefault="006F4F29" w:rsidP="00A257FD">
      <w:pPr>
        <w:spacing w:before="0" w:line="240" w:lineRule="auto"/>
      </w:pPr>
      <w:r>
        <w:separator/>
      </w:r>
    </w:p>
  </w:footnote>
  <w:footnote w:type="continuationSeparator" w:id="0">
    <w:p w14:paraId="2C2CB8AF" w14:textId="77777777" w:rsidR="006F4F29" w:rsidRDefault="006F4F29" w:rsidP="00A257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0183" w14:textId="0AF30C73" w:rsidR="001D5CBB" w:rsidRPr="005F5FA8" w:rsidRDefault="00A86F1B" w:rsidP="00A86F1B">
    <w:pPr>
      <w:pStyle w:val="Zhlav"/>
      <w:rPr>
        <w:sz w:val="18"/>
      </w:rPr>
    </w:pPr>
    <w:r w:rsidRPr="00A86F1B">
      <w:rPr>
        <w:sz w:val="18"/>
      </w:rPr>
      <w:t>„</w:t>
    </w:r>
    <w:r w:rsidR="007F4B57" w:rsidRPr="007F4B57">
      <w:rPr>
        <w:sz w:val="18"/>
      </w:rPr>
      <w:t>Náhrada přejezdu P6496 v km 231,244 trati Polom – Suchdol nad Odrou</w:t>
    </w:r>
    <w:r w:rsidRPr="00A86F1B">
      <w:rPr>
        <w:sz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DAF"/>
    <w:multiLevelType w:val="hybridMultilevel"/>
    <w:tmpl w:val="2AC88736"/>
    <w:lvl w:ilvl="0" w:tplc="A9186A5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C7E97"/>
    <w:multiLevelType w:val="hybridMultilevel"/>
    <w:tmpl w:val="85D48946"/>
    <w:lvl w:ilvl="0" w:tplc="D388C5E2">
      <w:start w:val="1"/>
      <w:numFmt w:val="decimal"/>
      <w:pStyle w:val="Nadpis3"/>
      <w:lvlText w:val="E.3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D626C"/>
    <w:multiLevelType w:val="hybridMultilevel"/>
    <w:tmpl w:val="9CBEC792"/>
    <w:lvl w:ilvl="0" w:tplc="623ADC38">
      <w:start w:val="1"/>
      <w:numFmt w:val="decimal"/>
      <w:lvlText w:val="I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6E42BDB"/>
    <w:multiLevelType w:val="multilevel"/>
    <w:tmpl w:val="9B3CD7F2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I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CB7BEA"/>
    <w:multiLevelType w:val="hybridMultilevel"/>
    <w:tmpl w:val="3884A90C"/>
    <w:lvl w:ilvl="0" w:tplc="51B0310A">
      <w:start w:val="2"/>
      <w:numFmt w:val="decimal"/>
      <w:lvlText w:val="I.1.%1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7EA1EAF"/>
    <w:multiLevelType w:val="hybridMultilevel"/>
    <w:tmpl w:val="AEA2223A"/>
    <w:lvl w:ilvl="0" w:tplc="A9186A5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9186A5E">
      <w:start w:val="5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974884">
    <w:abstractNumId w:val="4"/>
  </w:num>
  <w:num w:numId="2" w16cid:durableId="357895252">
    <w:abstractNumId w:val="1"/>
  </w:num>
  <w:num w:numId="3" w16cid:durableId="849831706">
    <w:abstractNumId w:val="3"/>
  </w:num>
  <w:num w:numId="4" w16cid:durableId="1866482132">
    <w:abstractNumId w:val="2"/>
  </w:num>
  <w:num w:numId="5" w16cid:durableId="141504349">
    <w:abstractNumId w:val="0"/>
  </w:num>
  <w:num w:numId="6" w16cid:durableId="361825484">
    <w:abstractNumId w:val="0"/>
  </w:num>
  <w:num w:numId="7" w16cid:durableId="5904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707"/>
    <w:rsid w:val="000004A0"/>
    <w:rsid w:val="0001156C"/>
    <w:rsid w:val="00017E47"/>
    <w:rsid w:val="00022847"/>
    <w:rsid w:val="000279F0"/>
    <w:rsid w:val="0003481F"/>
    <w:rsid w:val="00034B58"/>
    <w:rsid w:val="000350FE"/>
    <w:rsid w:val="00036148"/>
    <w:rsid w:val="00045ED3"/>
    <w:rsid w:val="00050195"/>
    <w:rsid w:val="00056646"/>
    <w:rsid w:val="00061CBC"/>
    <w:rsid w:val="00063E52"/>
    <w:rsid w:val="00073254"/>
    <w:rsid w:val="000815D7"/>
    <w:rsid w:val="000836A8"/>
    <w:rsid w:val="00085C00"/>
    <w:rsid w:val="00096EC1"/>
    <w:rsid w:val="000A2086"/>
    <w:rsid w:val="000A31B2"/>
    <w:rsid w:val="000B515B"/>
    <w:rsid w:val="000C0928"/>
    <w:rsid w:val="000C14DD"/>
    <w:rsid w:val="000C161C"/>
    <w:rsid w:val="000C2039"/>
    <w:rsid w:val="000C2D82"/>
    <w:rsid w:val="000C6BCD"/>
    <w:rsid w:val="000D2AB1"/>
    <w:rsid w:val="000D56D1"/>
    <w:rsid w:val="000E0E1A"/>
    <w:rsid w:val="000E205F"/>
    <w:rsid w:val="000E2621"/>
    <w:rsid w:val="000E6176"/>
    <w:rsid w:val="000E75D3"/>
    <w:rsid w:val="000F2D2A"/>
    <w:rsid w:val="00100A68"/>
    <w:rsid w:val="00102CE1"/>
    <w:rsid w:val="00105DDB"/>
    <w:rsid w:val="001102D2"/>
    <w:rsid w:val="00113392"/>
    <w:rsid w:val="00121D4E"/>
    <w:rsid w:val="00122D09"/>
    <w:rsid w:val="0012312A"/>
    <w:rsid w:val="00123C50"/>
    <w:rsid w:val="001240D7"/>
    <w:rsid w:val="001320E4"/>
    <w:rsid w:val="001321C4"/>
    <w:rsid w:val="00136D18"/>
    <w:rsid w:val="00145BC3"/>
    <w:rsid w:val="00151B75"/>
    <w:rsid w:val="00152C5C"/>
    <w:rsid w:val="00152E58"/>
    <w:rsid w:val="00155F51"/>
    <w:rsid w:val="00157F5D"/>
    <w:rsid w:val="00166008"/>
    <w:rsid w:val="00181E80"/>
    <w:rsid w:val="0018263E"/>
    <w:rsid w:val="001849AF"/>
    <w:rsid w:val="001960A4"/>
    <w:rsid w:val="001A24BB"/>
    <w:rsid w:val="001A6088"/>
    <w:rsid w:val="001B103E"/>
    <w:rsid w:val="001B62C2"/>
    <w:rsid w:val="001C0232"/>
    <w:rsid w:val="001C6637"/>
    <w:rsid w:val="001D29FC"/>
    <w:rsid w:val="001D37C4"/>
    <w:rsid w:val="001D4F5F"/>
    <w:rsid w:val="001D5CBB"/>
    <w:rsid w:val="001E0AB9"/>
    <w:rsid w:val="001E5B16"/>
    <w:rsid w:val="001F161D"/>
    <w:rsid w:val="001F2FAD"/>
    <w:rsid w:val="001F6A38"/>
    <w:rsid w:val="001F6FA4"/>
    <w:rsid w:val="00203B10"/>
    <w:rsid w:val="00207914"/>
    <w:rsid w:val="00210131"/>
    <w:rsid w:val="00210EF6"/>
    <w:rsid w:val="00217E1D"/>
    <w:rsid w:val="0022493E"/>
    <w:rsid w:val="00235C69"/>
    <w:rsid w:val="0024536D"/>
    <w:rsid w:val="00245AF9"/>
    <w:rsid w:val="0025219F"/>
    <w:rsid w:val="002652AF"/>
    <w:rsid w:val="00272DDC"/>
    <w:rsid w:val="00273FCE"/>
    <w:rsid w:val="002744FE"/>
    <w:rsid w:val="002746B4"/>
    <w:rsid w:val="00277D08"/>
    <w:rsid w:val="00282342"/>
    <w:rsid w:val="002877C9"/>
    <w:rsid w:val="00292F2D"/>
    <w:rsid w:val="00293581"/>
    <w:rsid w:val="002A34F7"/>
    <w:rsid w:val="002A4F4B"/>
    <w:rsid w:val="002A5422"/>
    <w:rsid w:val="002A5503"/>
    <w:rsid w:val="002A6FD4"/>
    <w:rsid w:val="002A7D3D"/>
    <w:rsid w:val="002B2EF7"/>
    <w:rsid w:val="002B2F52"/>
    <w:rsid w:val="002B3332"/>
    <w:rsid w:val="002B4992"/>
    <w:rsid w:val="002C38BD"/>
    <w:rsid w:val="002C5463"/>
    <w:rsid w:val="002C61C5"/>
    <w:rsid w:val="002D0E4C"/>
    <w:rsid w:val="002D7973"/>
    <w:rsid w:val="002E0455"/>
    <w:rsid w:val="002E21EB"/>
    <w:rsid w:val="002E33F6"/>
    <w:rsid w:val="002E4C2F"/>
    <w:rsid w:val="002E5A58"/>
    <w:rsid w:val="002F19EA"/>
    <w:rsid w:val="002F4E5E"/>
    <w:rsid w:val="003036E9"/>
    <w:rsid w:val="0030439E"/>
    <w:rsid w:val="003102C1"/>
    <w:rsid w:val="00310F33"/>
    <w:rsid w:val="00312519"/>
    <w:rsid w:val="00316612"/>
    <w:rsid w:val="0032006D"/>
    <w:rsid w:val="00322600"/>
    <w:rsid w:val="00322E1C"/>
    <w:rsid w:val="0032493B"/>
    <w:rsid w:val="00326400"/>
    <w:rsid w:val="00335A3A"/>
    <w:rsid w:val="00337E53"/>
    <w:rsid w:val="00340B35"/>
    <w:rsid w:val="003456AE"/>
    <w:rsid w:val="0035115F"/>
    <w:rsid w:val="00357ACA"/>
    <w:rsid w:val="00360611"/>
    <w:rsid w:val="00360D49"/>
    <w:rsid w:val="003616D3"/>
    <w:rsid w:val="00364636"/>
    <w:rsid w:val="0037639A"/>
    <w:rsid w:val="00381E82"/>
    <w:rsid w:val="00384972"/>
    <w:rsid w:val="00390D12"/>
    <w:rsid w:val="00393C6E"/>
    <w:rsid w:val="003945CB"/>
    <w:rsid w:val="00395712"/>
    <w:rsid w:val="00397EDD"/>
    <w:rsid w:val="003A42C4"/>
    <w:rsid w:val="003B09A8"/>
    <w:rsid w:val="003B21A7"/>
    <w:rsid w:val="003C05B5"/>
    <w:rsid w:val="003C30A7"/>
    <w:rsid w:val="003D00F8"/>
    <w:rsid w:val="003D307E"/>
    <w:rsid w:val="003D40BF"/>
    <w:rsid w:val="003D444B"/>
    <w:rsid w:val="003E4B83"/>
    <w:rsid w:val="003E4D3C"/>
    <w:rsid w:val="003F0DE7"/>
    <w:rsid w:val="003F15A0"/>
    <w:rsid w:val="003F3E24"/>
    <w:rsid w:val="003F6337"/>
    <w:rsid w:val="00401369"/>
    <w:rsid w:val="00411820"/>
    <w:rsid w:val="00412029"/>
    <w:rsid w:val="00414712"/>
    <w:rsid w:val="00416B54"/>
    <w:rsid w:val="00432A70"/>
    <w:rsid w:val="00443DF2"/>
    <w:rsid w:val="0045329C"/>
    <w:rsid w:val="004549C1"/>
    <w:rsid w:val="00463AAC"/>
    <w:rsid w:val="00463F45"/>
    <w:rsid w:val="004817CC"/>
    <w:rsid w:val="00482FBF"/>
    <w:rsid w:val="00494DC2"/>
    <w:rsid w:val="0049681C"/>
    <w:rsid w:val="00496DAE"/>
    <w:rsid w:val="004A0157"/>
    <w:rsid w:val="004B0E12"/>
    <w:rsid w:val="004B4DAA"/>
    <w:rsid w:val="004C05A9"/>
    <w:rsid w:val="004C2E5D"/>
    <w:rsid w:val="004C47D2"/>
    <w:rsid w:val="004C7926"/>
    <w:rsid w:val="004D1063"/>
    <w:rsid w:val="004E49F0"/>
    <w:rsid w:val="004E542F"/>
    <w:rsid w:val="004F0EE7"/>
    <w:rsid w:val="004F54AC"/>
    <w:rsid w:val="005022B6"/>
    <w:rsid w:val="0051180A"/>
    <w:rsid w:val="00525259"/>
    <w:rsid w:val="005264D7"/>
    <w:rsid w:val="005268FA"/>
    <w:rsid w:val="00532A7B"/>
    <w:rsid w:val="00543D50"/>
    <w:rsid w:val="00544D14"/>
    <w:rsid w:val="005463F1"/>
    <w:rsid w:val="00550473"/>
    <w:rsid w:val="00555AFF"/>
    <w:rsid w:val="00555BB1"/>
    <w:rsid w:val="00555F88"/>
    <w:rsid w:val="00556424"/>
    <w:rsid w:val="005578AD"/>
    <w:rsid w:val="00567109"/>
    <w:rsid w:val="00567ACF"/>
    <w:rsid w:val="00571DF1"/>
    <w:rsid w:val="00582972"/>
    <w:rsid w:val="00583B94"/>
    <w:rsid w:val="00584A8C"/>
    <w:rsid w:val="005A58D9"/>
    <w:rsid w:val="005A5B59"/>
    <w:rsid w:val="005A5E3B"/>
    <w:rsid w:val="005B5381"/>
    <w:rsid w:val="005C0003"/>
    <w:rsid w:val="005C012F"/>
    <w:rsid w:val="005C07E5"/>
    <w:rsid w:val="005C3964"/>
    <w:rsid w:val="005C6C55"/>
    <w:rsid w:val="005C6FB4"/>
    <w:rsid w:val="005D3FE0"/>
    <w:rsid w:val="005E3F44"/>
    <w:rsid w:val="005E649E"/>
    <w:rsid w:val="005E7680"/>
    <w:rsid w:val="005E7EE1"/>
    <w:rsid w:val="005F0BF6"/>
    <w:rsid w:val="005F146F"/>
    <w:rsid w:val="005F37E1"/>
    <w:rsid w:val="005F5FA8"/>
    <w:rsid w:val="005F7541"/>
    <w:rsid w:val="00613504"/>
    <w:rsid w:val="006178B7"/>
    <w:rsid w:val="0062454F"/>
    <w:rsid w:val="00626506"/>
    <w:rsid w:val="006267CF"/>
    <w:rsid w:val="00627EC5"/>
    <w:rsid w:val="00632CD8"/>
    <w:rsid w:val="00637F43"/>
    <w:rsid w:val="00640688"/>
    <w:rsid w:val="00645B18"/>
    <w:rsid w:val="00647904"/>
    <w:rsid w:val="00651C2A"/>
    <w:rsid w:val="0065470F"/>
    <w:rsid w:val="006566EE"/>
    <w:rsid w:val="006648E2"/>
    <w:rsid w:val="006734C5"/>
    <w:rsid w:val="0067531C"/>
    <w:rsid w:val="00675B03"/>
    <w:rsid w:val="00676240"/>
    <w:rsid w:val="00680E80"/>
    <w:rsid w:val="006812D3"/>
    <w:rsid w:val="00681D5A"/>
    <w:rsid w:val="00684E68"/>
    <w:rsid w:val="00686683"/>
    <w:rsid w:val="0069435F"/>
    <w:rsid w:val="006A2DC7"/>
    <w:rsid w:val="006A3250"/>
    <w:rsid w:val="006B3CCF"/>
    <w:rsid w:val="006B6A15"/>
    <w:rsid w:val="006B6B8C"/>
    <w:rsid w:val="006C0523"/>
    <w:rsid w:val="006C1D79"/>
    <w:rsid w:val="006C4819"/>
    <w:rsid w:val="006D2AC8"/>
    <w:rsid w:val="006D6D61"/>
    <w:rsid w:val="006E3FB0"/>
    <w:rsid w:val="006E6FF5"/>
    <w:rsid w:val="006E7192"/>
    <w:rsid w:val="006E7542"/>
    <w:rsid w:val="006F284A"/>
    <w:rsid w:val="006F4F29"/>
    <w:rsid w:val="00703673"/>
    <w:rsid w:val="00706E90"/>
    <w:rsid w:val="007073B2"/>
    <w:rsid w:val="00707AF3"/>
    <w:rsid w:val="007106DF"/>
    <w:rsid w:val="007135BA"/>
    <w:rsid w:val="00720F85"/>
    <w:rsid w:val="007241A3"/>
    <w:rsid w:val="00725185"/>
    <w:rsid w:val="00725A44"/>
    <w:rsid w:val="00727867"/>
    <w:rsid w:val="00735F15"/>
    <w:rsid w:val="007467E8"/>
    <w:rsid w:val="0075572F"/>
    <w:rsid w:val="00757C01"/>
    <w:rsid w:val="00764BD4"/>
    <w:rsid w:val="0077775D"/>
    <w:rsid w:val="00777B7E"/>
    <w:rsid w:val="00783D81"/>
    <w:rsid w:val="00787DAC"/>
    <w:rsid w:val="00793B11"/>
    <w:rsid w:val="00793BDD"/>
    <w:rsid w:val="00794D89"/>
    <w:rsid w:val="007B071C"/>
    <w:rsid w:val="007B0F0F"/>
    <w:rsid w:val="007B280F"/>
    <w:rsid w:val="007B5C09"/>
    <w:rsid w:val="007C52F4"/>
    <w:rsid w:val="007C5568"/>
    <w:rsid w:val="007C6EEB"/>
    <w:rsid w:val="007D4A04"/>
    <w:rsid w:val="007E0145"/>
    <w:rsid w:val="007E0A96"/>
    <w:rsid w:val="007F04B4"/>
    <w:rsid w:val="007F0FDE"/>
    <w:rsid w:val="007F4B57"/>
    <w:rsid w:val="007F5D08"/>
    <w:rsid w:val="007F7250"/>
    <w:rsid w:val="00812011"/>
    <w:rsid w:val="00813925"/>
    <w:rsid w:val="00814DCD"/>
    <w:rsid w:val="008176C6"/>
    <w:rsid w:val="00825B05"/>
    <w:rsid w:val="008316DF"/>
    <w:rsid w:val="00833177"/>
    <w:rsid w:val="0083545F"/>
    <w:rsid w:val="00842094"/>
    <w:rsid w:val="008437AF"/>
    <w:rsid w:val="00843C5A"/>
    <w:rsid w:val="00846958"/>
    <w:rsid w:val="00851390"/>
    <w:rsid w:val="008523E2"/>
    <w:rsid w:val="00852CC2"/>
    <w:rsid w:val="008571E4"/>
    <w:rsid w:val="0086665A"/>
    <w:rsid w:val="00875250"/>
    <w:rsid w:val="00880287"/>
    <w:rsid w:val="0088306F"/>
    <w:rsid w:val="00893F19"/>
    <w:rsid w:val="008A1A02"/>
    <w:rsid w:val="008A1C91"/>
    <w:rsid w:val="008A3722"/>
    <w:rsid w:val="008A7846"/>
    <w:rsid w:val="008C0379"/>
    <w:rsid w:val="008D0B68"/>
    <w:rsid w:val="008D5815"/>
    <w:rsid w:val="008E147E"/>
    <w:rsid w:val="008E5146"/>
    <w:rsid w:val="008E5B28"/>
    <w:rsid w:val="008F2ABE"/>
    <w:rsid w:val="008F374D"/>
    <w:rsid w:val="008F38A6"/>
    <w:rsid w:val="008F501B"/>
    <w:rsid w:val="009103D7"/>
    <w:rsid w:val="00910BA9"/>
    <w:rsid w:val="00915D31"/>
    <w:rsid w:val="00917B5A"/>
    <w:rsid w:val="0092213C"/>
    <w:rsid w:val="00934260"/>
    <w:rsid w:val="009361F9"/>
    <w:rsid w:val="00936D6F"/>
    <w:rsid w:val="00940080"/>
    <w:rsid w:val="009455A4"/>
    <w:rsid w:val="009477BC"/>
    <w:rsid w:val="00952948"/>
    <w:rsid w:val="0095555C"/>
    <w:rsid w:val="0095777A"/>
    <w:rsid w:val="00961DFE"/>
    <w:rsid w:val="00965E05"/>
    <w:rsid w:val="00971592"/>
    <w:rsid w:val="00973E66"/>
    <w:rsid w:val="00976BF4"/>
    <w:rsid w:val="00990D55"/>
    <w:rsid w:val="00990E1B"/>
    <w:rsid w:val="00993239"/>
    <w:rsid w:val="00996C0E"/>
    <w:rsid w:val="009A0CB0"/>
    <w:rsid w:val="009A3D76"/>
    <w:rsid w:val="009B3485"/>
    <w:rsid w:val="009B5AA8"/>
    <w:rsid w:val="009B7B28"/>
    <w:rsid w:val="009D648E"/>
    <w:rsid w:val="009E06DA"/>
    <w:rsid w:val="009E1899"/>
    <w:rsid w:val="009E1E26"/>
    <w:rsid w:val="009E4495"/>
    <w:rsid w:val="009E471C"/>
    <w:rsid w:val="00A011C8"/>
    <w:rsid w:val="00A02FD0"/>
    <w:rsid w:val="00A16045"/>
    <w:rsid w:val="00A17668"/>
    <w:rsid w:val="00A22281"/>
    <w:rsid w:val="00A24D87"/>
    <w:rsid w:val="00A252E2"/>
    <w:rsid w:val="00A257FD"/>
    <w:rsid w:val="00A27817"/>
    <w:rsid w:val="00A32F38"/>
    <w:rsid w:val="00A400DD"/>
    <w:rsid w:val="00A4484E"/>
    <w:rsid w:val="00A4491B"/>
    <w:rsid w:val="00A457E5"/>
    <w:rsid w:val="00A510AF"/>
    <w:rsid w:val="00A514B1"/>
    <w:rsid w:val="00A51B3D"/>
    <w:rsid w:val="00A663F0"/>
    <w:rsid w:val="00A83EDA"/>
    <w:rsid w:val="00A86F1B"/>
    <w:rsid w:val="00A97366"/>
    <w:rsid w:val="00AB0A3D"/>
    <w:rsid w:val="00AC2602"/>
    <w:rsid w:val="00AC2AFB"/>
    <w:rsid w:val="00AC423F"/>
    <w:rsid w:val="00AD7A0D"/>
    <w:rsid w:val="00AF560A"/>
    <w:rsid w:val="00AF6EA0"/>
    <w:rsid w:val="00B03747"/>
    <w:rsid w:val="00B03F17"/>
    <w:rsid w:val="00B04D13"/>
    <w:rsid w:val="00B0698B"/>
    <w:rsid w:val="00B26A98"/>
    <w:rsid w:val="00B32481"/>
    <w:rsid w:val="00B32D19"/>
    <w:rsid w:val="00B35E45"/>
    <w:rsid w:val="00B4210E"/>
    <w:rsid w:val="00B44D45"/>
    <w:rsid w:val="00B50A78"/>
    <w:rsid w:val="00B50F1E"/>
    <w:rsid w:val="00B5185A"/>
    <w:rsid w:val="00B5417A"/>
    <w:rsid w:val="00B60DC2"/>
    <w:rsid w:val="00B6703B"/>
    <w:rsid w:val="00B73F08"/>
    <w:rsid w:val="00B74E48"/>
    <w:rsid w:val="00B76494"/>
    <w:rsid w:val="00B827A1"/>
    <w:rsid w:val="00B87D4D"/>
    <w:rsid w:val="00B916C6"/>
    <w:rsid w:val="00B92424"/>
    <w:rsid w:val="00B92474"/>
    <w:rsid w:val="00BC131F"/>
    <w:rsid w:val="00BD0554"/>
    <w:rsid w:val="00BD2520"/>
    <w:rsid w:val="00BD26CF"/>
    <w:rsid w:val="00BE2562"/>
    <w:rsid w:val="00BF2FB9"/>
    <w:rsid w:val="00BF4D54"/>
    <w:rsid w:val="00C01A04"/>
    <w:rsid w:val="00C10DAA"/>
    <w:rsid w:val="00C1109B"/>
    <w:rsid w:val="00C17CE9"/>
    <w:rsid w:val="00C2710F"/>
    <w:rsid w:val="00C33500"/>
    <w:rsid w:val="00C3742C"/>
    <w:rsid w:val="00C405BB"/>
    <w:rsid w:val="00C40C53"/>
    <w:rsid w:val="00C424D0"/>
    <w:rsid w:val="00C4561E"/>
    <w:rsid w:val="00C50856"/>
    <w:rsid w:val="00C60D1A"/>
    <w:rsid w:val="00C631D0"/>
    <w:rsid w:val="00C63343"/>
    <w:rsid w:val="00C646C1"/>
    <w:rsid w:val="00C65045"/>
    <w:rsid w:val="00C652F0"/>
    <w:rsid w:val="00C754C6"/>
    <w:rsid w:val="00C76E35"/>
    <w:rsid w:val="00C82CDA"/>
    <w:rsid w:val="00C83385"/>
    <w:rsid w:val="00C86E9E"/>
    <w:rsid w:val="00C94BF7"/>
    <w:rsid w:val="00CA2F7B"/>
    <w:rsid w:val="00CA50A3"/>
    <w:rsid w:val="00CA7DB1"/>
    <w:rsid w:val="00CA7E6A"/>
    <w:rsid w:val="00CB370A"/>
    <w:rsid w:val="00CB4772"/>
    <w:rsid w:val="00CC06A2"/>
    <w:rsid w:val="00CC35E0"/>
    <w:rsid w:val="00CC39B6"/>
    <w:rsid w:val="00CC5D84"/>
    <w:rsid w:val="00CC746B"/>
    <w:rsid w:val="00CD14DC"/>
    <w:rsid w:val="00CD2614"/>
    <w:rsid w:val="00CD3CFC"/>
    <w:rsid w:val="00CD3D7C"/>
    <w:rsid w:val="00CD4AF6"/>
    <w:rsid w:val="00CD6F22"/>
    <w:rsid w:val="00CD77EB"/>
    <w:rsid w:val="00CE2806"/>
    <w:rsid w:val="00CE583B"/>
    <w:rsid w:val="00CE6AAB"/>
    <w:rsid w:val="00CF0011"/>
    <w:rsid w:val="00CF67B0"/>
    <w:rsid w:val="00D02410"/>
    <w:rsid w:val="00D122C7"/>
    <w:rsid w:val="00D16346"/>
    <w:rsid w:val="00D175F0"/>
    <w:rsid w:val="00D17FAB"/>
    <w:rsid w:val="00D27755"/>
    <w:rsid w:val="00D35B9D"/>
    <w:rsid w:val="00D36088"/>
    <w:rsid w:val="00D434DA"/>
    <w:rsid w:val="00D46834"/>
    <w:rsid w:val="00D52CF5"/>
    <w:rsid w:val="00D571AB"/>
    <w:rsid w:val="00D61B44"/>
    <w:rsid w:val="00D67367"/>
    <w:rsid w:val="00D713CF"/>
    <w:rsid w:val="00D72B21"/>
    <w:rsid w:val="00D7635F"/>
    <w:rsid w:val="00D76799"/>
    <w:rsid w:val="00D8285A"/>
    <w:rsid w:val="00D82B23"/>
    <w:rsid w:val="00D8666D"/>
    <w:rsid w:val="00D913F5"/>
    <w:rsid w:val="00D922A7"/>
    <w:rsid w:val="00D9467F"/>
    <w:rsid w:val="00D948A1"/>
    <w:rsid w:val="00D94AB8"/>
    <w:rsid w:val="00DA2365"/>
    <w:rsid w:val="00DA431B"/>
    <w:rsid w:val="00DB3E0B"/>
    <w:rsid w:val="00DB3F06"/>
    <w:rsid w:val="00DC46D3"/>
    <w:rsid w:val="00DC5642"/>
    <w:rsid w:val="00DC5B93"/>
    <w:rsid w:val="00DC6195"/>
    <w:rsid w:val="00DD0273"/>
    <w:rsid w:val="00DD23CA"/>
    <w:rsid w:val="00DD3154"/>
    <w:rsid w:val="00DD32BA"/>
    <w:rsid w:val="00DE1734"/>
    <w:rsid w:val="00DE43D5"/>
    <w:rsid w:val="00DE661B"/>
    <w:rsid w:val="00DF0A58"/>
    <w:rsid w:val="00DF2F6B"/>
    <w:rsid w:val="00DF4D0E"/>
    <w:rsid w:val="00DF7149"/>
    <w:rsid w:val="00E025A4"/>
    <w:rsid w:val="00E02C97"/>
    <w:rsid w:val="00E054DF"/>
    <w:rsid w:val="00E26D1D"/>
    <w:rsid w:val="00E45480"/>
    <w:rsid w:val="00E46C2F"/>
    <w:rsid w:val="00E56176"/>
    <w:rsid w:val="00E63308"/>
    <w:rsid w:val="00E655E4"/>
    <w:rsid w:val="00E67E83"/>
    <w:rsid w:val="00E720D9"/>
    <w:rsid w:val="00E7617E"/>
    <w:rsid w:val="00E84662"/>
    <w:rsid w:val="00E8762D"/>
    <w:rsid w:val="00E9496B"/>
    <w:rsid w:val="00E94B31"/>
    <w:rsid w:val="00E9719D"/>
    <w:rsid w:val="00EA4C6F"/>
    <w:rsid w:val="00EA5787"/>
    <w:rsid w:val="00EA7D81"/>
    <w:rsid w:val="00EB2AF2"/>
    <w:rsid w:val="00EB34B2"/>
    <w:rsid w:val="00EB4D86"/>
    <w:rsid w:val="00EB62C9"/>
    <w:rsid w:val="00ED53A9"/>
    <w:rsid w:val="00ED5DB9"/>
    <w:rsid w:val="00ED605C"/>
    <w:rsid w:val="00EE21B8"/>
    <w:rsid w:val="00EE2CC7"/>
    <w:rsid w:val="00EE59BB"/>
    <w:rsid w:val="00EF3C86"/>
    <w:rsid w:val="00F00295"/>
    <w:rsid w:val="00F0147B"/>
    <w:rsid w:val="00F03BA5"/>
    <w:rsid w:val="00F03E81"/>
    <w:rsid w:val="00F13F2E"/>
    <w:rsid w:val="00F17655"/>
    <w:rsid w:val="00F2716A"/>
    <w:rsid w:val="00F314D4"/>
    <w:rsid w:val="00F42EC3"/>
    <w:rsid w:val="00F5565B"/>
    <w:rsid w:val="00F633BD"/>
    <w:rsid w:val="00F65707"/>
    <w:rsid w:val="00F67E03"/>
    <w:rsid w:val="00F67F5A"/>
    <w:rsid w:val="00F7674E"/>
    <w:rsid w:val="00F76E4D"/>
    <w:rsid w:val="00F82601"/>
    <w:rsid w:val="00F848A1"/>
    <w:rsid w:val="00F85FD0"/>
    <w:rsid w:val="00F9046B"/>
    <w:rsid w:val="00F95D27"/>
    <w:rsid w:val="00F970B9"/>
    <w:rsid w:val="00FA1051"/>
    <w:rsid w:val="00FA3EBD"/>
    <w:rsid w:val="00FA4FCC"/>
    <w:rsid w:val="00FA714B"/>
    <w:rsid w:val="00FB4FFC"/>
    <w:rsid w:val="00FC41EF"/>
    <w:rsid w:val="00FC651F"/>
    <w:rsid w:val="00FC7029"/>
    <w:rsid w:val="00FE68AA"/>
    <w:rsid w:val="00FF310B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7086703C"/>
  <w15:docId w15:val="{98F12CF1-EE68-4026-845A-7076AE77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346"/>
    <w:pPr>
      <w:spacing w:before="120" w:line="360" w:lineRule="auto"/>
      <w:jc w:val="both"/>
    </w:pPr>
    <w:rPr>
      <w:rFonts w:ascii="Arial" w:hAnsi="Arial" w:cs="Arial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9467F"/>
    <w:pPr>
      <w:keepNext/>
      <w:keepLines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10131"/>
    <w:pPr>
      <w:keepNext/>
      <w:keepLines/>
      <w:spacing w:before="360"/>
      <w:outlineLvl w:val="1"/>
    </w:pPr>
    <w:rPr>
      <w:rFonts w:eastAsia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210131"/>
    <w:pPr>
      <w:keepNext/>
      <w:keepLines/>
      <w:numPr>
        <w:numId w:val="2"/>
      </w:numPr>
      <w:spacing w:before="0"/>
      <w:outlineLvl w:val="2"/>
    </w:pPr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9467F"/>
    <w:rPr>
      <w:rFonts w:ascii="Arial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210131"/>
    <w:rPr>
      <w:rFonts w:ascii="Arial" w:hAnsi="Arial" w:cs="Arial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210131"/>
    <w:rPr>
      <w:rFonts w:ascii="Arial" w:hAnsi="Arial" w:cs="Arial"/>
      <w:sz w:val="24"/>
      <w:szCs w:val="24"/>
    </w:rPr>
  </w:style>
  <w:style w:type="paragraph" w:styleId="Bezmezer">
    <w:name w:val="No Spacing"/>
    <w:basedOn w:val="Prosttext"/>
    <w:uiPriority w:val="99"/>
    <w:qFormat/>
    <w:rsid w:val="00CA50A3"/>
    <w:rPr>
      <w:rFonts w:ascii="Cambria" w:hAnsi="Cambria" w:cs="Cambria"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rsid w:val="00BD2520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D2520"/>
    <w:rPr>
      <w:rFonts w:ascii="Consolas" w:hAnsi="Consolas" w:cs="Consolas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4F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FFC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257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57FD"/>
    <w:rPr>
      <w:rFonts w:ascii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57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57FD"/>
    <w:rPr>
      <w:rFonts w:ascii="Arial" w:hAnsi="Arial" w:cs="Arial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FA714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E5B2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D797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139A9-BA49-487A-920C-330B26AD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8880</TotalTime>
  <Pages>6</Pages>
  <Words>1123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Železniční zastávka Frenštát pod Radhoštěm</vt:lpstr>
    </vt:vector>
  </TitlesOfParts>
  <Company>MM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Železniční zastávka Frenštát pod Radhoštěm</dc:title>
  <dc:subject/>
  <dc:creator>Sabo Stanislav Ing.</dc:creator>
  <cp:keywords/>
  <dc:description/>
  <cp:lastModifiedBy>Vondrušková Pavlína Ing.</cp:lastModifiedBy>
  <cp:revision>172</cp:revision>
  <cp:lastPrinted>2022-08-24T13:31:00Z</cp:lastPrinted>
  <dcterms:created xsi:type="dcterms:W3CDTF">2015-04-02T10:53:00Z</dcterms:created>
  <dcterms:modified xsi:type="dcterms:W3CDTF">2023-10-24T10:34:00Z</dcterms:modified>
</cp:coreProperties>
</file>