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463B7" w14:textId="64F4AA69" w:rsidR="008B4AF4" w:rsidRDefault="008B4AF4" w:rsidP="008B4AF4">
      <w:pPr>
        <w:rPr>
          <w:b/>
          <w:bCs/>
        </w:rPr>
      </w:pPr>
      <w:r w:rsidRPr="008B4AF4">
        <w:rPr>
          <w:b/>
          <w:bCs/>
        </w:rPr>
        <w:t xml:space="preserve">Příloha č. </w:t>
      </w:r>
      <w:r>
        <w:rPr>
          <w:b/>
          <w:bCs/>
        </w:rPr>
        <w:t>4</w:t>
      </w:r>
      <w:r w:rsidRPr="008B4AF4">
        <w:rPr>
          <w:b/>
          <w:bCs/>
        </w:rPr>
        <w:t xml:space="preserve"> Specifikace plnění</w:t>
      </w:r>
    </w:p>
    <w:p w14:paraId="59132551" w14:textId="39C7AF14" w:rsidR="00EC1D52" w:rsidRDefault="00EC1D52" w:rsidP="00EC1D52">
      <w:pPr>
        <w:jc w:val="center"/>
        <w:rPr>
          <w:b/>
          <w:bCs/>
        </w:rPr>
      </w:pPr>
      <w:r w:rsidRPr="00391CE5">
        <w:rPr>
          <w:b/>
          <w:bCs/>
        </w:rPr>
        <w:t>Popis funkčních požadavků</w:t>
      </w:r>
      <w:r>
        <w:rPr>
          <w:b/>
          <w:bCs/>
        </w:rPr>
        <w:t xml:space="preserve"> modulu SD</w:t>
      </w:r>
    </w:p>
    <w:p w14:paraId="06A4E2AA" w14:textId="77777777" w:rsidR="00663357" w:rsidRDefault="00663357" w:rsidP="00EC1D52">
      <w:pPr>
        <w:jc w:val="center"/>
        <w:rPr>
          <w:b/>
          <w:bCs/>
        </w:rPr>
      </w:pPr>
    </w:p>
    <w:p w14:paraId="0D1765F9" w14:textId="05769B3C" w:rsidR="00990655" w:rsidRPr="00AE7594" w:rsidRDefault="00990655" w:rsidP="00990655">
      <w:pPr>
        <w:pStyle w:val="Nadpis3"/>
        <w:spacing w:line="240" w:lineRule="auto"/>
      </w:pPr>
      <w:bookmarkStart w:id="0" w:name="_Toc187238246"/>
      <w:r>
        <w:t xml:space="preserve">ID </w:t>
      </w:r>
      <w:r w:rsidR="611A77CC">
        <w:t>57</w:t>
      </w:r>
      <w:r>
        <w:t xml:space="preserve"> – </w:t>
      </w:r>
      <w:bookmarkEnd w:id="0"/>
      <w:r>
        <w:t>Implementace modulu SD </w:t>
      </w:r>
    </w:p>
    <w:p w14:paraId="037921D2" w14:textId="77777777" w:rsidR="00EC1D52" w:rsidRDefault="00EC1D52" w:rsidP="009029C4">
      <w:pPr>
        <w:spacing w:line="240" w:lineRule="auto"/>
        <w:jc w:val="both"/>
        <w:rPr>
          <w:b/>
          <w:bCs/>
          <w:szCs w:val="20"/>
        </w:rPr>
      </w:pPr>
    </w:p>
    <w:p w14:paraId="48CB308D" w14:textId="61CFFF11" w:rsidR="0009280E" w:rsidRPr="00D64DE3" w:rsidRDefault="0009280E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Současný stav</w:t>
      </w:r>
    </w:p>
    <w:p w14:paraId="7935466F" w14:textId="27E08613" w:rsidR="0009280E" w:rsidRPr="00D64DE3" w:rsidRDefault="0009280E" w:rsidP="009029C4">
      <w:pPr>
        <w:spacing w:line="240" w:lineRule="auto"/>
        <w:jc w:val="both"/>
      </w:pPr>
      <w:r>
        <w:t>V současné době probíhají prodejní procesy v modulu SAP FI. Aktuální počet vystavených prodejních dokladů v modulu SAP FI se pohybuje v desítkách tisíc dokladů ročně.</w:t>
      </w:r>
    </w:p>
    <w:p w14:paraId="7DC04290" w14:textId="20FE0869" w:rsidR="0034426B" w:rsidRPr="00D64DE3" w:rsidRDefault="0034426B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Požadovaný stav</w:t>
      </w:r>
    </w:p>
    <w:p w14:paraId="20A85C54" w14:textId="77777777" w:rsidR="0009280E" w:rsidRPr="00D64DE3" w:rsidRDefault="000C6EE8" w:rsidP="009029C4">
      <w:pPr>
        <w:tabs>
          <w:tab w:val="num" w:pos="720"/>
        </w:tabs>
        <w:spacing w:line="240" w:lineRule="auto"/>
        <w:jc w:val="both"/>
        <w:rPr>
          <w:szCs w:val="20"/>
        </w:rPr>
      </w:pPr>
      <w:r w:rsidRPr="00D64DE3">
        <w:rPr>
          <w:szCs w:val="20"/>
        </w:rPr>
        <w:t>Požadavkem je zavedení modulu SAP SD s pokrytím základních procesů odbytu v</w:t>
      </w:r>
      <w:r w:rsidR="006910BC" w:rsidRPr="00D64DE3">
        <w:rPr>
          <w:szCs w:val="20"/>
        </w:rPr>
        <w:t xml:space="preserve"> organizaci </w:t>
      </w:r>
      <w:r w:rsidRPr="00D64DE3">
        <w:rPr>
          <w:szCs w:val="20"/>
        </w:rPr>
        <w:t xml:space="preserve">minimálně </w:t>
      </w:r>
      <w:r w:rsidR="0009280E" w:rsidRPr="00D64DE3">
        <w:rPr>
          <w:szCs w:val="20"/>
        </w:rPr>
        <w:t>v níže</w:t>
      </w:r>
      <w:r w:rsidRPr="00D64DE3">
        <w:rPr>
          <w:szCs w:val="20"/>
        </w:rPr>
        <w:t xml:space="preserve"> popsané konfiguraci.</w:t>
      </w:r>
      <w:r w:rsidR="00AB4D72" w:rsidRPr="00D64DE3">
        <w:rPr>
          <w:szCs w:val="20"/>
        </w:rPr>
        <w:t xml:space="preserve"> </w:t>
      </w:r>
    </w:p>
    <w:p w14:paraId="3FB239AD" w14:textId="3FA3C66A" w:rsidR="000C6EE8" w:rsidRDefault="000C6EE8" w:rsidP="009029C4">
      <w:pPr>
        <w:numPr>
          <w:ilvl w:val="0"/>
          <w:numId w:val="2"/>
        </w:numPr>
        <w:spacing w:line="240" w:lineRule="auto"/>
        <w:jc w:val="both"/>
      </w:pPr>
      <w:r>
        <w:t xml:space="preserve">Kmenová data a </w:t>
      </w:r>
      <w:r w:rsidR="2369786E">
        <w:t xml:space="preserve">jejich </w:t>
      </w:r>
      <w:r>
        <w:t>konfigurace   </w:t>
      </w:r>
    </w:p>
    <w:p w14:paraId="1EE0065D" w14:textId="64579C2C" w:rsidR="34BB02C2" w:rsidRDefault="34BB02C2" w:rsidP="45029195">
      <w:pPr>
        <w:numPr>
          <w:ilvl w:val="0"/>
          <w:numId w:val="2"/>
        </w:numPr>
        <w:spacing w:line="240" w:lineRule="auto"/>
        <w:jc w:val="both"/>
      </w:pPr>
      <w:r>
        <w:t>Organizační struktura odbytu</w:t>
      </w:r>
    </w:p>
    <w:p w14:paraId="6BF8830A" w14:textId="3E6E4662" w:rsidR="00466BA5" w:rsidRPr="00D64DE3" w:rsidRDefault="00466BA5" w:rsidP="009029C4">
      <w:pPr>
        <w:numPr>
          <w:ilvl w:val="0"/>
          <w:numId w:val="2"/>
        </w:numPr>
        <w:spacing w:line="240" w:lineRule="auto"/>
        <w:jc w:val="both"/>
      </w:pPr>
      <w:r>
        <w:t>Cenotvorba</w:t>
      </w:r>
      <w:r w:rsidR="00AE6116">
        <w:t xml:space="preserve"> a cenové podmínky</w:t>
      </w:r>
    </w:p>
    <w:p w14:paraId="5135C56F" w14:textId="77777777" w:rsidR="00397498" w:rsidRPr="00D64DE3" w:rsidRDefault="000C6EE8" w:rsidP="009029C4">
      <w:pPr>
        <w:numPr>
          <w:ilvl w:val="0"/>
          <w:numId w:val="2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Prodej materiálu</w:t>
      </w:r>
    </w:p>
    <w:p w14:paraId="335B7312" w14:textId="4739AABA" w:rsidR="000C6EE8" w:rsidRPr="00D64DE3" w:rsidRDefault="00397498" w:rsidP="009029C4">
      <w:pPr>
        <w:numPr>
          <w:ilvl w:val="0"/>
          <w:numId w:val="2"/>
        </w:numPr>
        <w:spacing w:line="240" w:lineRule="auto"/>
        <w:jc w:val="both"/>
      </w:pPr>
      <w:r>
        <w:t xml:space="preserve">Prodej vyzískaného </w:t>
      </w:r>
      <w:proofErr w:type="gramStart"/>
      <w:r>
        <w:t>materiálu</w:t>
      </w:r>
      <w:r w:rsidR="000C6EE8">
        <w:t xml:space="preserve">  </w:t>
      </w:r>
      <w:r>
        <w:t>(</w:t>
      </w:r>
      <w:proofErr w:type="gramEnd"/>
      <w:r>
        <w:t>v</w:t>
      </w:r>
      <w:r w:rsidR="528C60C4">
        <w:t xml:space="preserve">yzískaným </w:t>
      </w:r>
      <w:r w:rsidR="00837049">
        <w:t>materiálem je</w:t>
      </w:r>
      <w:r>
        <w:t xml:space="preserve"> myšlen materiál vyjmutý při provádění </w:t>
      </w:r>
      <w:r w:rsidR="00F90CFD">
        <w:t>investičních</w:t>
      </w:r>
      <w:r>
        <w:t xml:space="preserve"> akcí a v rámci opravných akcí a údržby)</w:t>
      </w:r>
    </w:p>
    <w:p w14:paraId="565A4F7B" w14:textId="77777777" w:rsidR="000C6EE8" w:rsidRDefault="000C6EE8" w:rsidP="009029C4">
      <w:pPr>
        <w:numPr>
          <w:ilvl w:val="0"/>
          <w:numId w:val="3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Prodej služeb   </w:t>
      </w:r>
    </w:p>
    <w:p w14:paraId="30E5D0AD" w14:textId="05559574" w:rsidR="00AE6116" w:rsidRPr="00D64DE3" w:rsidRDefault="00AE6116" w:rsidP="009029C4">
      <w:pPr>
        <w:numPr>
          <w:ilvl w:val="0"/>
          <w:numId w:val="3"/>
        </w:numPr>
        <w:spacing w:line="240" w:lineRule="auto"/>
        <w:jc w:val="both"/>
        <w:rPr>
          <w:szCs w:val="20"/>
        </w:rPr>
      </w:pPr>
      <w:r>
        <w:rPr>
          <w:szCs w:val="20"/>
        </w:rPr>
        <w:t>Řízení kontroly disponibility</w:t>
      </w:r>
    </w:p>
    <w:p w14:paraId="61A808A2" w14:textId="77777777" w:rsidR="000C6EE8" w:rsidRPr="00D64DE3" w:rsidRDefault="000C6EE8" w:rsidP="009029C4">
      <w:pPr>
        <w:numPr>
          <w:ilvl w:val="0"/>
          <w:numId w:val="4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Příjem zálohy   </w:t>
      </w:r>
    </w:p>
    <w:p w14:paraId="06601EB9" w14:textId="77777777" w:rsidR="000C6EE8" w:rsidRPr="00D64DE3" w:rsidRDefault="000C6EE8" w:rsidP="009029C4">
      <w:pPr>
        <w:numPr>
          <w:ilvl w:val="0"/>
          <w:numId w:val="5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Expedice   </w:t>
      </w:r>
    </w:p>
    <w:p w14:paraId="308759F4" w14:textId="77777777" w:rsidR="000C6EE8" w:rsidRPr="00D64DE3" w:rsidRDefault="000C6EE8" w:rsidP="009029C4">
      <w:pPr>
        <w:numPr>
          <w:ilvl w:val="0"/>
          <w:numId w:val="6"/>
        </w:numPr>
        <w:spacing w:line="240" w:lineRule="auto"/>
        <w:jc w:val="both"/>
        <w:rPr>
          <w:szCs w:val="20"/>
        </w:rPr>
      </w:pPr>
      <w:r w:rsidRPr="00D64DE3">
        <w:rPr>
          <w:szCs w:val="20"/>
        </w:rPr>
        <w:t>Tiskové služby   </w:t>
      </w:r>
    </w:p>
    <w:p w14:paraId="5392A8B3" w14:textId="460D2289" w:rsidR="000C6EE8" w:rsidRPr="00D64DE3" w:rsidRDefault="000C6EE8" w:rsidP="009029C4">
      <w:pPr>
        <w:numPr>
          <w:ilvl w:val="0"/>
          <w:numId w:val="7"/>
        </w:numPr>
        <w:spacing w:line="240" w:lineRule="auto"/>
        <w:jc w:val="both"/>
        <w:rPr>
          <w:szCs w:val="20"/>
        </w:rPr>
      </w:pPr>
      <w:proofErr w:type="gramStart"/>
      <w:r w:rsidRPr="00D64DE3">
        <w:rPr>
          <w:szCs w:val="20"/>
        </w:rPr>
        <w:t>Fakturace </w:t>
      </w:r>
      <w:r w:rsidR="0009280E" w:rsidRPr="00D64DE3">
        <w:rPr>
          <w:szCs w:val="20"/>
        </w:rPr>
        <w:t>,</w:t>
      </w:r>
      <w:proofErr w:type="gramEnd"/>
      <w:r w:rsidR="0009280E" w:rsidRPr="00D64DE3">
        <w:rPr>
          <w:szCs w:val="20"/>
        </w:rPr>
        <w:t xml:space="preserve"> </w:t>
      </w:r>
      <w:r w:rsidR="0034426B" w:rsidRPr="00D64DE3">
        <w:rPr>
          <w:szCs w:val="20"/>
        </w:rPr>
        <w:t>včetně opravných dokladů</w:t>
      </w:r>
    </w:p>
    <w:p w14:paraId="4786F0AE" w14:textId="277AAB29" w:rsidR="006910BC" w:rsidRPr="00D64DE3" w:rsidRDefault="006910BC" w:rsidP="009029C4">
      <w:pPr>
        <w:numPr>
          <w:ilvl w:val="0"/>
          <w:numId w:val="7"/>
        </w:numPr>
        <w:spacing w:line="240" w:lineRule="auto"/>
        <w:jc w:val="both"/>
      </w:pPr>
      <w:r>
        <w:t>Platební kalendáře/plán</w:t>
      </w:r>
      <w:r w:rsidR="1311C139">
        <w:t>y</w:t>
      </w:r>
      <w:r>
        <w:t xml:space="preserve"> fakturace</w:t>
      </w:r>
    </w:p>
    <w:p w14:paraId="3C5ECAAC" w14:textId="6B845B7E" w:rsidR="000C6EE8" w:rsidRPr="00D64DE3" w:rsidRDefault="0077792B" w:rsidP="6A8EAA7E">
      <w:pPr>
        <w:numPr>
          <w:ilvl w:val="0"/>
          <w:numId w:val="8"/>
        </w:numPr>
        <w:spacing w:line="240" w:lineRule="auto"/>
        <w:jc w:val="both"/>
      </w:pPr>
      <w:r>
        <w:t>Reporting </w:t>
      </w:r>
      <w:r w:rsidR="4AC92BAB">
        <w:t>odbytu</w:t>
      </w:r>
    </w:p>
    <w:p w14:paraId="12E92245" w14:textId="6818C562" w:rsidR="158809FD" w:rsidRDefault="72F6DDDD" w:rsidP="158809FD">
      <w:pPr>
        <w:numPr>
          <w:ilvl w:val="0"/>
          <w:numId w:val="8"/>
        </w:numPr>
        <w:spacing w:line="240" w:lineRule="auto"/>
        <w:jc w:val="both"/>
      </w:pPr>
      <w:r>
        <w:t xml:space="preserve">Monitoring integrace se </w:t>
      </w:r>
      <w:proofErr w:type="spellStart"/>
      <w:r>
        <w:t>žádankovou</w:t>
      </w:r>
      <w:proofErr w:type="spellEnd"/>
      <w:r>
        <w:t xml:space="preserve"> aplikací</w:t>
      </w:r>
    </w:p>
    <w:p w14:paraId="416AF9BB" w14:textId="77651094" w:rsidR="000C6EE8" w:rsidRPr="00D64DE3" w:rsidRDefault="00F612AB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Identifikovaná</w:t>
      </w:r>
      <w:r w:rsidR="000C6EE8" w:rsidRPr="00D64DE3">
        <w:rPr>
          <w:b/>
          <w:bCs/>
          <w:szCs w:val="20"/>
        </w:rPr>
        <w:t xml:space="preserve"> specifika</w:t>
      </w:r>
      <w:r w:rsidR="003C6E6F" w:rsidRPr="00D64DE3">
        <w:rPr>
          <w:b/>
          <w:bCs/>
          <w:szCs w:val="20"/>
        </w:rPr>
        <w:t xml:space="preserve"> v rámci</w:t>
      </w:r>
      <w:r w:rsidR="000C6EE8" w:rsidRPr="00D64DE3">
        <w:rPr>
          <w:b/>
          <w:bCs/>
          <w:szCs w:val="20"/>
        </w:rPr>
        <w:t xml:space="preserve"> </w:t>
      </w:r>
      <w:r w:rsidR="00AB4D72" w:rsidRPr="00D64DE3">
        <w:rPr>
          <w:b/>
          <w:bCs/>
          <w:szCs w:val="20"/>
        </w:rPr>
        <w:t>prodejních procesů</w:t>
      </w:r>
      <w:r w:rsidR="00AC6C14" w:rsidRPr="00D64DE3">
        <w:rPr>
          <w:b/>
          <w:bCs/>
          <w:szCs w:val="20"/>
        </w:rPr>
        <w:t xml:space="preserve"> v </w:t>
      </w:r>
      <w:proofErr w:type="gramStart"/>
      <w:r w:rsidR="00AC6C14" w:rsidRPr="00D64DE3">
        <w:rPr>
          <w:b/>
          <w:bCs/>
          <w:szCs w:val="20"/>
        </w:rPr>
        <w:t>SŽ</w:t>
      </w:r>
      <w:r w:rsidR="000C6EE8" w:rsidRPr="00D64DE3">
        <w:rPr>
          <w:b/>
          <w:bCs/>
          <w:szCs w:val="20"/>
        </w:rPr>
        <w:t xml:space="preserve"> </w:t>
      </w:r>
      <w:r w:rsidR="00076443" w:rsidRPr="00D64DE3">
        <w:rPr>
          <w:b/>
          <w:bCs/>
          <w:szCs w:val="20"/>
        </w:rPr>
        <w:t>:</w:t>
      </w:r>
      <w:proofErr w:type="gramEnd"/>
    </w:p>
    <w:p w14:paraId="0F204A7D" w14:textId="008157F1" w:rsidR="00AB4D72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 xml:space="preserve">Integrace na </w:t>
      </w:r>
      <w:proofErr w:type="spellStart"/>
      <w:r w:rsidRPr="00D64DE3">
        <w:rPr>
          <w:b/>
          <w:bCs/>
          <w:szCs w:val="20"/>
        </w:rPr>
        <w:t>žádankovou</w:t>
      </w:r>
      <w:proofErr w:type="spellEnd"/>
      <w:r w:rsidRPr="00D64DE3">
        <w:rPr>
          <w:b/>
          <w:bCs/>
          <w:szCs w:val="20"/>
        </w:rPr>
        <w:t xml:space="preserve"> aplikaci</w:t>
      </w:r>
    </w:p>
    <w:p w14:paraId="14369DC7" w14:textId="4C78A013" w:rsidR="00076443" w:rsidRPr="00D64DE3" w:rsidRDefault="00451AD4" w:rsidP="009029C4">
      <w:pPr>
        <w:spacing w:line="240" w:lineRule="auto"/>
        <w:jc w:val="both"/>
      </w:pPr>
      <w:r>
        <w:t xml:space="preserve">Součástí požadované dodávky jsou nutné úpravy tzv. </w:t>
      </w:r>
      <w:proofErr w:type="spellStart"/>
      <w:r>
        <w:t>žádankové</w:t>
      </w:r>
      <w:proofErr w:type="spellEnd"/>
      <w:r>
        <w:t xml:space="preserve"> aplikace</w:t>
      </w:r>
      <w:r w:rsidR="625050CB">
        <w:t xml:space="preserve"> (zákaznická aplikace vyvinutá v prostředí SAP BTP)</w:t>
      </w:r>
      <w:r w:rsidR="008F5DDD">
        <w:t>, kterou používají koncoví uživatelé při založení požadavku na vystavení daňového dokladu p</w:t>
      </w:r>
      <w:r w:rsidR="38E8E2EB">
        <w:t>ro</w:t>
      </w:r>
      <w:r w:rsidR="008F5DDD">
        <w:t xml:space="preserve"> prodej. </w:t>
      </w:r>
      <w:proofErr w:type="spellStart"/>
      <w:r>
        <w:t>Žádanková</w:t>
      </w:r>
      <w:proofErr w:type="spellEnd"/>
      <w:r>
        <w:t xml:space="preserve"> aplikace je v současném nastavení </w:t>
      </w:r>
      <w:proofErr w:type="spellStart"/>
      <w:r w:rsidR="5F50BA58">
        <w:t>integrovánna</w:t>
      </w:r>
      <w:proofErr w:type="spellEnd"/>
      <w:r>
        <w:t xml:space="preserve"> na modul SAP FI.</w:t>
      </w:r>
      <w:r w:rsidR="00076443">
        <w:t xml:space="preserve"> </w:t>
      </w:r>
      <w:r>
        <w:t>P</w:t>
      </w:r>
      <w:r w:rsidR="00076443">
        <w:t>římé zakládání odbytových zakázek koncovými uživateli se nepředpokládá</w:t>
      </w:r>
      <w:r w:rsidR="0034426B">
        <w:t>,</w:t>
      </w:r>
      <w:r w:rsidR="006D1BE4">
        <w:t xml:space="preserve"> či pouze ve specifických případech.</w:t>
      </w:r>
    </w:p>
    <w:p w14:paraId="0BC11A95" w14:textId="2EB271B0" w:rsidR="006D1BE4" w:rsidRPr="00D64DE3" w:rsidRDefault="006D1BE4" w:rsidP="009029C4">
      <w:pPr>
        <w:spacing w:line="240" w:lineRule="auto"/>
        <w:jc w:val="both"/>
      </w:pPr>
      <w:r>
        <w:t>SD zakázka vznik</w:t>
      </w:r>
      <w:r w:rsidR="0034426B">
        <w:t>ne</w:t>
      </w:r>
      <w:r>
        <w:t xml:space="preserve"> okamžikem schválení žádosti </w:t>
      </w:r>
      <w:r w:rsidR="0034426B">
        <w:t xml:space="preserve">v </w:t>
      </w:r>
      <w:proofErr w:type="spellStart"/>
      <w:r>
        <w:t>žádankové</w:t>
      </w:r>
      <w:proofErr w:type="spellEnd"/>
      <w:r>
        <w:t xml:space="preserve"> aplikac</w:t>
      </w:r>
      <w:r w:rsidR="0034426B">
        <w:t>i</w:t>
      </w:r>
      <w:r>
        <w:t>, kde musejí být uvedena všechna</w:t>
      </w:r>
      <w:r w:rsidR="0034426B">
        <w:t xml:space="preserve"> </w:t>
      </w:r>
      <w:r>
        <w:t xml:space="preserve">povinná data pro vznik SD zakázky. Nad vznikem SD zakázky </w:t>
      </w:r>
      <w:r w:rsidR="0034426B">
        <w:t xml:space="preserve">ze </w:t>
      </w:r>
      <w:proofErr w:type="spellStart"/>
      <w:r w:rsidR="0034426B">
        <w:t>žádankové</w:t>
      </w:r>
      <w:proofErr w:type="spellEnd"/>
      <w:r w:rsidR="0034426B">
        <w:t xml:space="preserve"> aplikace</w:t>
      </w:r>
      <w:r>
        <w:t xml:space="preserve"> </w:t>
      </w:r>
      <w:r w:rsidR="0034426B">
        <w:t xml:space="preserve">bude </w:t>
      </w:r>
      <w:r>
        <w:t>probíhat kontrola pro ověření existence business partnera.  </w:t>
      </w:r>
    </w:p>
    <w:p w14:paraId="733DE870" w14:textId="3F096046" w:rsidR="006D1BE4" w:rsidRPr="00D64DE3" w:rsidRDefault="006D1BE4" w:rsidP="009029C4">
      <w:pPr>
        <w:spacing w:line="240" w:lineRule="auto"/>
        <w:jc w:val="both"/>
      </w:pPr>
      <w:r>
        <w:lastRenderedPageBreak/>
        <w:t xml:space="preserve">Kmenová data materiálu/služeb </w:t>
      </w:r>
      <w:r w:rsidR="0598D38D">
        <w:t xml:space="preserve">pro </w:t>
      </w:r>
      <w:proofErr w:type="spellStart"/>
      <w:r w:rsidR="0598D38D">
        <w:t>žádankovou</w:t>
      </w:r>
      <w:proofErr w:type="spellEnd"/>
      <w:r w:rsidR="0598D38D">
        <w:t xml:space="preserve"> aplikaci </w:t>
      </w:r>
      <w:r>
        <w:t>budou načítána ze SAP. Dle typu žádosti v </w:t>
      </w:r>
      <w:proofErr w:type="spellStart"/>
      <w:r>
        <w:t>žádankové</w:t>
      </w:r>
      <w:proofErr w:type="spellEnd"/>
      <w:r>
        <w:t xml:space="preserve"> aplikaci bude omezen seznam relevantních materiálu/služeb</w:t>
      </w:r>
      <w:r w:rsidR="00C30DFC">
        <w:t xml:space="preserve"> dostupných pro daný typ žádosti</w:t>
      </w:r>
      <w:r>
        <w:t>. Toto omezení bude udržováno na úrovni druhu a skupiny materiálu</w:t>
      </w:r>
      <w:r w:rsidR="00C30DFC">
        <w:t>.</w:t>
      </w:r>
    </w:p>
    <w:p w14:paraId="77B94740" w14:textId="77777777" w:rsidR="006D1BE4" w:rsidRDefault="006D1BE4" w:rsidP="009029C4">
      <w:pPr>
        <w:spacing w:line="240" w:lineRule="auto"/>
        <w:jc w:val="both"/>
        <w:rPr>
          <w:szCs w:val="20"/>
        </w:rPr>
      </w:pPr>
    </w:p>
    <w:p w14:paraId="61D03B7D" w14:textId="77777777" w:rsidR="005803D1" w:rsidRDefault="005803D1" w:rsidP="009029C4">
      <w:pPr>
        <w:spacing w:line="240" w:lineRule="auto"/>
        <w:jc w:val="both"/>
        <w:rPr>
          <w:szCs w:val="20"/>
        </w:rPr>
      </w:pPr>
    </w:p>
    <w:p w14:paraId="33789463" w14:textId="77777777" w:rsidR="005803D1" w:rsidRPr="00D64DE3" w:rsidRDefault="005803D1" w:rsidP="009029C4">
      <w:pPr>
        <w:spacing w:line="240" w:lineRule="auto"/>
        <w:jc w:val="both"/>
        <w:rPr>
          <w:szCs w:val="20"/>
        </w:rPr>
      </w:pPr>
    </w:p>
    <w:p w14:paraId="1480C3BC" w14:textId="1EBDE38F" w:rsidR="008F5DDD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6A8EAA7E">
        <w:rPr>
          <w:b/>
          <w:bCs/>
        </w:rPr>
        <w:t>Prodej služeb</w:t>
      </w:r>
    </w:p>
    <w:p w14:paraId="01669B9D" w14:textId="1913A11F" w:rsidR="4F0BD86E" w:rsidRDefault="4F0BD86E" w:rsidP="6A8EAA7E">
      <w:pPr>
        <w:spacing w:line="240" w:lineRule="auto"/>
        <w:jc w:val="both"/>
      </w:pPr>
      <w:r>
        <w:t>Kromě standardní</w:t>
      </w:r>
      <w:r w:rsidR="7F358DB0">
        <w:t>ch procesů prodeje služeb je požadováno pokrytí specifických</w:t>
      </w:r>
      <w:r w:rsidR="7F58B307">
        <w:t xml:space="preserve"> </w:t>
      </w:r>
      <w:r w:rsidR="0034552B">
        <w:t>typů služeb</w:t>
      </w:r>
      <w:r w:rsidR="7F358DB0">
        <w:t xml:space="preserve"> v rámci SŽ.</w:t>
      </w:r>
    </w:p>
    <w:p w14:paraId="178DFCA4" w14:textId="77777777" w:rsidR="00C30DFC" w:rsidRPr="00D64DE3" w:rsidRDefault="00AB4D72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Použití železniční dopravní cesty</w:t>
      </w:r>
    </w:p>
    <w:p w14:paraId="467B6AC0" w14:textId="01A1BC71" w:rsidR="00AB4D72" w:rsidRPr="00D64DE3" w:rsidRDefault="00AB4D72" w:rsidP="6A8EAA7E">
      <w:pPr>
        <w:spacing w:line="240" w:lineRule="auto"/>
        <w:jc w:val="both"/>
      </w:pPr>
      <w:r>
        <w:t xml:space="preserve">Pronájem železničních tratí dopravcům </w:t>
      </w:r>
      <w:r w:rsidR="003D2DC3">
        <w:t xml:space="preserve">vč. platby za tzv. </w:t>
      </w:r>
      <w:proofErr w:type="spellStart"/>
      <w:r w:rsidR="1E07D0FF">
        <w:t>o</w:t>
      </w:r>
      <w:r w:rsidR="003D2DC3">
        <w:t>šlapné</w:t>
      </w:r>
      <w:proofErr w:type="spellEnd"/>
      <w:r w:rsidR="003D2DC3">
        <w:t>.</w:t>
      </w:r>
      <w:r w:rsidR="188182FF">
        <w:t xml:space="preserve"> </w:t>
      </w:r>
      <w:r w:rsidR="74C7B1FD">
        <w:t>Z hlediska finančních objemů se jedná o hlavní prodejní artikl SŽ.</w:t>
      </w:r>
    </w:p>
    <w:p w14:paraId="07BB27F6" w14:textId="20B8E0E3" w:rsidR="00AB4D72" w:rsidRPr="00D64DE3" w:rsidRDefault="003D2DC3" w:rsidP="009029C4">
      <w:pPr>
        <w:spacing w:line="240" w:lineRule="auto"/>
        <w:jc w:val="both"/>
      </w:pPr>
      <w:r>
        <w:t xml:space="preserve">Zdrojová data pro měsíční fakturace za pronájem dopravní cesty jsou vedena </w:t>
      </w:r>
      <w:r w:rsidR="00A0380F">
        <w:t>v samostatné</w:t>
      </w:r>
      <w:r w:rsidR="48045982">
        <w:t xml:space="preserve"> </w:t>
      </w:r>
      <w:r>
        <w:t xml:space="preserve">aplikaci KAPO. </w:t>
      </w:r>
    </w:p>
    <w:p w14:paraId="0473F2F4" w14:textId="67FE60A3" w:rsidR="1F0D6B75" w:rsidRDefault="1F0D6B75" w:rsidP="6A8EAA7E">
      <w:pPr>
        <w:spacing w:line="240" w:lineRule="auto"/>
        <w:jc w:val="both"/>
      </w:pPr>
      <w:r>
        <w:t xml:space="preserve">Samotné hromadné zakládání odbytových zakázek bude probíhat prostřednictvím </w:t>
      </w:r>
      <w:proofErr w:type="spellStart"/>
      <w:r>
        <w:t>žádankové</w:t>
      </w:r>
      <w:proofErr w:type="spellEnd"/>
      <w:r>
        <w:t xml:space="preserve"> aplikace v SAP BTP.</w:t>
      </w:r>
    </w:p>
    <w:p w14:paraId="31F8C489" w14:textId="77777777" w:rsidR="00AB4D72" w:rsidRPr="00D64DE3" w:rsidRDefault="00AB4D72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Pronájem za použití přístupových komunikací pro cestující ve vlaku osobní dopravy (tzv. „</w:t>
      </w:r>
      <w:proofErr w:type="spellStart"/>
      <w:r w:rsidRPr="00D64DE3">
        <w:rPr>
          <w:szCs w:val="20"/>
        </w:rPr>
        <w:t>ošlapné</w:t>
      </w:r>
      <w:proofErr w:type="spellEnd"/>
      <w:r w:rsidRPr="00D64DE3">
        <w:rPr>
          <w:szCs w:val="20"/>
        </w:rPr>
        <w:t>“) bude mít v SAP založen vlastní kmenový záznam např. SXXX1 pro produktový faktor P1 (osobní doprava)  </w:t>
      </w:r>
    </w:p>
    <w:p w14:paraId="2F989024" w14:textId="438649EF" w:rsidR="00AB4D72" w:rsidRPr="00D64DE3" w:rsidRDefault="00AB4D72" w:rsidP="009029C4">
      <w:pPr>
        <w:spacing w:line="240" w:lineRule="auto"/>
        <w:jc w:val="both"/>
        <w:rPr>
          <w:szCs w:val="20"/>
        </w:rPr>
      </w:pPr>
      <w:r>
        <w:t>Bude vytvořena převodní tabulka v systému KAPO pro převod produktových faktorů na kmenové záznamy materiálu v SAP.  </w:t>
      </w:r>
    </w:p>
    <w:p w14:paraId="12B5884B" w14:textId="5A0E0B7A" w:rsidR="00397498" w:rsidRPr="00D64DE3" w:rsidRDefault="003C6E6F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>Přílohy u prodejních dokladů</w:t>
      </w:r>
    </w:p>
    <w:p w14:paraId="44F417E8" w14:textId="6B92BB91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Pro ukládání příloh v modulu SD bude využívána funkcionalita GOS (</w:t>
      </w:r>
      <w:proofErr w:type="spellStart"/>
      <w:r w:rsidRPr="00D64DE3">
        <w:rPr>
          <w:szCs w:val="20"/>
        </w:rPr>
        <w:t>Generic</w:t>
      </w:r>
      <w:proofErr w:type="spellEnd"/>
      <w:r w:rsidRPr="00D64DE3">
        <w:rPr>
          <w:szCs w:val="20"/>
        </w:rPr>
        <w:t xml:space="preserve"> </w:t>
      </w:r>
      <w:proofErr w:type="spellStart"/>
      <w:r w:rsidRPr="00D64DE3">
        <w:rPr>
          <w:szCs w:val="20"/>
        </w:rPr>
        <w:t>Object</w:t>
      </w:r>
      <w:proofErr w:type="spellEnd"/>
      <w:r w:rsidRPr="00D64DE3">
        <w:rPr>
          <w:szCs w:val="20"/>
        </w:rPr>
        <w:t xml:space="preserve"> </w:t>
      </w:r>
      <w:proofErr w:type="spellStart"/>
      <w:r w:rsidRPr="00D64DE3">
        <w:rPr>
          <w:szCs w:val="20"/>
        </w:rPr>
        <w:t>Services</w:t>
      </w:r>
      <w:proofErr w:type="spellEnd"/>
      <w:r w:rsidRPr="00D64DE3">
        <w:rPr>
          <w:szCs w:val="20"/>
        </w:rPr>
        <w:t>). GOS objekty umožní připojení a správu dokumentů přímo k objektům v modulu SD.  </w:t>
      </w:r>
    </w:p>
    <w:p w14:paraId="6345F3E0" w14:textId="1E5FEBD3" w:rsidR="003C6E6F" w:rsidRPr="00D64DE3" w:rsidRDefault="003C6E6F" w:rsidP="009029C4">
      <w:pPr>
        <w:spacing w:line="240" w:lineRule="auto"/>
        <w:jc w:val="both"/>
      </w:pPr>
      <w:r>
        <w:t xml:space="preserve">Při vytváření zakázky se budou automaticky na pozadí připojovat přílohy, které byly přiloženy k žádance v </w:t>
      </w:r>
      <w:proofErr w:type="spellStart"/>
      <w:r>
        <w:t>žádankové</w:t>
      </w:r>
      <w:proofErr w:type="spellEnd"/>
      <w:r>
        <w:t xml:space="preserve"> aplikaci. Tato funkce zajistí, že všechny relevantní dokumenty budou součástí zakázky a budou snadno dostupné v rámci procesu</w:t>
      </w:r>
      <w:r w:rsidR="49ADBB79">
        <w:t xml:space="preserve"> odbytu</w:t>
      </w:r>
      <w:r>
        <w:t>.  </w:t>
      </w:r>
    </w:p>
    <w:p w14:paraId="0DA9B4FD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Uživatel bude mít také možnost ručně přidat další přílohy k zakázce přímo v SAP. To umožní flexibilitu a možnost doplňovat další dokumenty podle potřeby.  </w:t>
      </w:r>
    </w:p>
    <w:p w14:paraId="429114DE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Po dokončení procesu zakázky budou všechny přílohy automaticky odeslány do nově vyvinuté aplikace pro správu příloh. Tato aplikace nahradí stávající transakci ZFI_TISK a umožní centralizovanou správu všech dokumentů souvisejících s modulem SD.  </w:t>
      </w:r>
    </w:p>
    <w:p w14:paraId="52DA6303" w14:textId="77777777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Tímto způsobem bude zajištěna technicky efektivní a komplexní správa příloh v rámci procesů modulu SD v SAP.  </w:t>
      </w:r>
    </w:p>
    <w:p w14:paraId="1F15462E" w14:textId="77329040" w:rsidR="003C6E6F" w:rsidRPr="00D64DE3" w:rsidRDefault="003C6E6F" w:rsidP="009029C4">
      <w:pPr>
        <w:spacing w:line="240" w:lineRule="auto"/>
        <w:jc w:val="both"/>
        <w:rPr>
          <w:szCs w:val="20"/>
        </w:rPr>
      </w:pPr>
      <w:r w:rsidRPr="00D64DE3">
        <w:rPr>
          <w:szCs w:val="20"/>
        </w:rPr>
        <w:t>Před odesláním faktury bude v rámci nové aplikace možnost vybrat jaké přílohy jsou relevantní k odeslání. </w:t>
      </w:r>
    </w:p>
    <w:p w14:paraId="51961F9D" w14:textId="5832AE66" w:rsidR="003A4F24" w:rsidRPr="00D64DE3" w:rsidRDefault="003A4F24" w:rsidP="009029C4">
      <w:pPr>
        <w:spacing w:line="240" w:lineRule="auto"/>
        <w:jc w:val="both"/>
        <w:rPr>
          <w:b/>
          <w:bCs/>
          <w:szCs w:val="20"/>
        </w:rPr>
      </w:pPr>
      <w:r w:rsidRPr="00D64DE3">
        <w:rPr>
          <w:b/>
          <w:bCs/>
          <w:szCs w:val="20"/>
        </w:rPr>
        <w:t xml:space="preserve">Zákaznické úpravy </w:t>
      </w:r>
      <w:r w:rsidR="00D2070F">
        <w:rPr>
          <w:b/>
          <w:bCs/>
          <w:szCs w:val="20"/>
        </w:rPr>
        <w:t xml:space="preserve">k </w:t>
      </w:r>
      <w:r w:rsidR="00D2070F" w:rsidRPr="00D64DE3">
        <w:rPr>
          <w:b/>
          <w:bCs/>
          <w:szCs w:val="20"/>
        </w:rPr>
        <w:t xml:space="preserve">implementaci </w:t>
      </w:r>
      <w:r w:rsidRPr="00D64DE3">
        <w:rPr>
          <w:b/>
          <w:bCs/>
          <w:szCs w:val="20"/>
        </w:rPr>
        <w:t>identifikované v rámci interní analýzy: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AC6C14" w:rsidRPr="00D64DE3" w14:paraId="59F0966E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3AF9D85D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lastRenderedPageBreak/>
              <w:t>Tlačítko simulace v transakci VF04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EE4C44" w14:textId="536F163D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Simulace zaúčtování účetních dokladu, před samotným zaúčtováním  </w:t>
            </w:r>
          </w:p>
        </w:tc>
      </w:tr>
      <w:tr w:rsidR="00AC6C14" w:rsidRPr="00D64DE3" w14:paraId="1D76B8DF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</w:tcPr>
          <w:p w14:paraId="7DC7EFF8" w14:textId="436B8047" w:rsidR="00AC6C14" w:rsidRPr="00D64DE3" w:rsidRDefault="00AC6C14" w:rsidP="6A8EAA7E">
            <w:pPr>
              <w:spacing w:line="240" w:lineRule="auto"/>
            </w:pPr>
            <w:r>
              <w:t xml:space="preserve">VF04 rozšíření </w:t>
            </w:r>
            <w:r w:rsidR="1D0760FB">
              <w:t xml:space="preserve">standardní transakce </w:t>
            </w:r>
            <w:r>
              <w:t>o</w:t>
            </w:r>
            <w:r w:rsidR="736B3871">
              <w:t xml:space="preserve"> další</w:t>
            </w:r>
            <w:r>
              <w:t xml:space="preserve"> sloupce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4E0084" w14:textId="67B50F8E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Přidat sloupec číslo vytvořeného účetního dokladu, datum DUZP, datum daňového hlášení</w:t>
            </w:r>
          </w:p>
        </w:tc>
      </w:tr>
      <w:tr w:rsidR="00AC6C14" w:rsidRPr="00D64DE3" w14:paraId="71727DBA" w14:textId="77777777" w:rsidTr="6A8EAA7E">
        <w:trPr>
          <w:trHeight w:val="632"/>
        </w:trPr>
        <w:tc>
          <w:tcPr>
            <w:tcW w:w="2547" w:type="dxa"/>
            <w:shd w:val="clear" w:color="auto" w:fill="auto"/>
            <w:vAlign w:val="center"/>
          </w:tcPr>
          <w:p w14:paraId="65CCF6C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VF04 proklik na doklady </w:t>
            </w:r>
          </w:p>
          <w:p w14:paraId="7BE0D677" w14:textId="03246F9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D99CEB" w14:textId="41678C8F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Proklik do jednotlivých dokladů (prodejní zakázka, faktury, účetní doklady) </w:t>
            </w:r>
          </w:p>
          <w:p w14:paraId="7B907F59" w14:textId="6265AB8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</w:tr>
      <w:tr w:rsidR="00AC6C14" w:rsidRPr="00D64DE3" w14:paraId="264AD7F5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0CFC4007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rozšíření o sloupce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430FC46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 Přidat sloupce DUZP, číslo faktury, účetní doklad faktury, číslo zálohové faktury, účetní doklad zálohové faktury, číslo smlouvy </w:t>
            </w:r>
          </w:p>
        </w:tc>
      </w:tr>
      <w:tr w:rsidR="00AC6C14" w:rsidRPr="00D64DE3" w14:paraId="330D4555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04B934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proklik na doklady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0E5D7990" w14:textId="57964D73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Proklik do jednotlivých dokladu (SD zakázky, faktury, účetní doklady) </w:t>
            </w:r>
          </w:p>
        </w:tc>
      </w:tr>
      <w:tr w:rsidR="00AC6C14" w:rsidRPr="00D64DE3" w14:paraId="03781DAE" w14:textId="77777777" w:rsidTr="6A8EAA7E">
        <w:trPr>
          <w:trHeight w:val="699"/>
        </w:trPr>
        <w:tc>
          <w:tcPr>
            <w:tcW w:w="2547" w:type="dxa"/>
            <w:shd w:val="clear" w:color="auto" w:fill="auto"/>
            <w:vAlign w:val="center"/>
            <w:hideMark/>
          </w:tcPr>
          <w:p w14:paraId="1F299450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VA05 rozšíření vstupní obrazovky </w:t>
            </w:r>
          </w:p>
          <w:p w14:paraId="192B9104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 </w:t>
            </w:r>
          </w:p>
        </w:tc>
        <w:tc>
          <w:tcPr>
            <w:tcW w:w="6237" w:type="dxa"/>
            <w:shd w:val="clear" w:color="auto" w:fill="auto"/>
            <w:hideMark/>
          </w:tcPr>
          <w:p w14:paraId="3766F2A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Možnost na vstupu filtrovat dle DUZP, číslo smlouvy </w:t>
            </w:r>
          </w:p>
        </w:tc>
      </w:tr>
      <w:tr w:rsidR="00AC6C14" w:rsidRPr="00D64DE3" w14:paraId="4BC38136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32175F59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Rozšíření BP o SD role 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5B1A99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 FLCU00 a FLCU01 </w:t>
            </w:r>
          </w:p>
        </w:tc>
      </w:tr>
      <w:tr w:rsidR="00AC6C14" w:rsidRPr="00D64DE3" w14:paraId="50929A63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640C46B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Tiskové výstupy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BC0182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Náhrada aplikace ZFI_TISK na doklady a přílohy vzniklé v modulu SD  </w:t>
            </w:r>
          </w:p>
        </w:tc>
      </w:tr>
      <w:tr w:rsidR="00AC6C14" w:rsidRPr="00D64DE3" w14:paraId="01F7FDDD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339B0B7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Daňové doklady SD modulu 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73D33C5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Tvorba a tisk daňových dokladu PDF dle přílohy cílového konceptu  </w:t>
            </w:r>
          </w:p>
        </w:tc>
      </w:tr>
      <w:tr w:rsidR="00AC6C14" w:rsidRPr="00D64DE3" w14:paraId="0B24C6E0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26817DFA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Automatické určení dodatečného hlášení u prodejní SD zakázky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0CAB23E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Bude kontrola při založení SD zakázky na určení znaku DPH pro dodatečné hlášení dle uvedeného DUZP v žádosti. </w:t>
            </w:r>
          </w:p>
        </w:tc>
      </w:tr>
      <w:tr w:rsidR="00AC6C14" w:rsidRPr="00D64DE3" w14:paraId="77F59723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  <w:hideMark/>
          </w:tcPr>
          <w:p w14:paraId="1CEE2464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Datum daňového hlášení 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6F6DFD3" w14:textId="77777777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V případně dodatečného hlášení nebude datum daňového hlášení přebíráno z DUZP, ale zvolí se první den otevřeného účetního období. </w:t>
            </w:r>
          </w:p>
        </w:tc>
      </w:tr>
      <w:tr w:rsidR="00AC6C14" w:rsidRPr="00D64DE3" w14:paraId="578DB7B3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</w:tcPr>
          <w:p w14:paraId="27099DB8" w14:textId="1C53266D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Pole Znak daně v transakci VA01/2/3 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F45C82" w14:textId="3CF5E9A8" w:rsidR="00AC6C14" w:rsidRPr="00D64DE3" w:rsidRDefault="00AC6C14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Pole pro volby znaku daně, které bude uživatelsky přívětivější nežli daňová klasifikace.  Kód/znak DPH bude určen automaticky na pozadí dle kmenového záznamu BP a KZM. </w:t>
            </w:r>
          </w:p>
        </w:tc>
      </w:tr>
      <w:tr w:rsidR="00AC6C14" w:rsidRPr="00D64DE3" w14:paraId="1B871F97" w14:textId="77777777" w:rsidTr="6A8EAA7E">
        <w:trPr>
          <w:trHeight w:val="300"/>
        </w:trPr>
        <w:tc>
          <w:tcPr>
            <w:tcW w:w="2547" w:type="dxa"/>
            <w:shd w:val="clear" w:color="auto" w:fill="auto"/>
            <w:vAlign w:val="center"/>
          </w:tcPr>
          <w:p w14:paraId="72CD2B03" w14:textId="070BE1AA" w:rsidR="00AC6C14" w:rsidRPr="00D64DE3" w:rsidRDefault="006910BC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Doplnění QR kódu na tiskový formulář faktury 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F7FBE4" w14:textId="435428FD" w:rsidR="00AC6C14" w:rsidRPr="00D64DE3" w:rsidRDefault="006910BC" w:rsidP="009029C4">
            <w:pPr>
              <w:spacing w:line="240" w:lineRule="auto"/>
              <w:rPr>
                <w:szCs w:val="20"/>
              </w:rPr>
            </w:pPr>
            <w:r w:rsidRPr="00D64DE3">
              <w:rPr>
                <w:szCs w:val="20"/>
              </w:rPr>
              <w:t>Na tiskovém formuláři vydané faktury bude doplněn QR kód s platebními údaji pro jednodušší zaplacení odběratelem. </w:t>
            </w:r>
          </w:p>
        </w:tc>
      </w:tr>
    </w:tbl>
    <w:p w14:paraId="69CF1285" w14:textId="77777777" w:rsidR="00AC6C14" w:rsidRPr="00D64DE3" w:rsidRDefault="00AC6C14" w:rsidP="009029C4">
      <w:pPr>
        <w:spacing w:line="240" w:lineRule="auto"/>
        <w:jc w:val="both"/>
        <w:rPr>
          <w:szCs w:val="20"/>
        </w:rPr>
      </w:pPr>
    </w:p>
    <w:p w14:paraId="7B400A8D" w14:textId="77777777" w:rsidR="003A4F24" w:rsidRPr="00D64DE3" w:rsidRDefault="003A4F24" w:rsidP="009029C4">
      <w:pPr>
        <w:spacing w:line="240" w:lineRule="auto"/>
        <w:jc w:val="both"/>
        <w:rPr>
          <w:szCs w:val="20"/>
        </w:rPr>
      </w:pPr>
    </w:p>
    <w:sectPr w:rsidR="003A4F24" w:rsidRPr="00D64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4F361" w14:textId="77777777" w:rsidR="000D5611" w:rsidRDefault="000D5611" w:rsidP="000D5611">
      <w:pPr>
        <w:spacing w:after="0" w:line="240" w:lineRule="auto"/>
      </w:pPr>
      <w:r>
        <w:separator/>
      </w:r>
    </w:p>
  </w:endnote>
  <w:endnote w:type="continuationSeparator" w:id="0">
    <w:p w14:paraId="6A1CCCEE" w14:textId="77777777" w:rsidR="000D5611" w:rsidRDefault="000D5611" w:rsidP="000D5611">
      <w:pPr>
        <w:spacing w:after="0" w:line="240" w:lineRule="auto"/>
      </w:pPr>
      <w:r>
        <w:continuationSeparator/>
      </w:r>
    </w:p>
  </w:endnote>
  <w:endnote w:type="continuationNotice" w:id="1">
    <w:p w14:paraId="79DE353B" w14:textId="77777777" w:rsidR="000D5611" w:rsidRDefault="000D56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A8E5B" w14:textId="77777777" w:rsidR="000D5611" w:rsidRDefault="000D5611" w:rsidP="000D5611">
      <w:pPr>
        <w:spacing w:after="0" w:line="240" w:lineRule="auto"/>
      </w:pPr>
      <w:r>
        <w:separator/>
      </w:r>
    </w:p>
  </w:footnote>
  <w:footnote w:type="continuationSeparator" w:id="0">
    <w:p w14:paraId="615E57E1" w14:textId="77777777" w:rsidR="000D5611" w:rsidRDefault="000D5611" w:rsidP="000D5611">
      <w:pPr>
        <w:spacing w:after="0" w:line="240" w:lineRule="auto"/>
      </w:pPr>
      <w:r>
        <w:continuationSeparator/>
      </w:r>
    </w:p>
  </w:footnote>
  <w:footnote w:type="continuationNotice" w:id="1">
    <w:p w14:paraId="6BCC02CA" w14:textId="77777777" w:rsidR="000D5611" w:rsidRDefault="000D56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6149344">
    <w:abstractNumId w:val="5"/>
  </w:num>
  <w:num w:numId="2" w16cid:durableId="2045130949">
    <w:abstractNumId w:val="6"/>
  </w:num>
  <w:num w:numId="3" w16cid:durableId="154029989">
    <w:abstractNumId w:val="1"/>
  </w:num>
  <w:num w:numId="4" w16cid:durableId="26222506">
    <w:abstractNumId w:val="13"/>
  </w:num>
  <w:num w:numId="5" w16cid:durableId="457115966">
    <w:abstractNumId w:val="2"/>
  </w:num>
  <w:num w:numId="6" w16cid:durableId="1625886293">
    <w:abstractNumId w:val="0"/>
  </w:num>
  <w:num w:numId="7" w16cid:durableId="1773551157">
    <w:abstractNumId w:val="9"/>
  </w:num>
  <w:num w:numId="8" w16cid:durableId="380860141">
    <w:abstractNumId w:val="4"/>
  </w:num>
  <w:num w:numId="9" w16cid:durableId="1337002817">
    <w:abstractNumId w:val="17"/>
  </w:num>
  <w:num w:numId="10" w16cid:durableId="2045666853">
    <w:abstractNumId w:val="11"/>
  </w:num>
  <w:num w:numId="11" w16cid:durableId="1028870239">
    <w:abstractNumId w:val="8"/>
  </w:num>
  <w:num w:numId="12" w16cid:durableId="1232036416">
    <w:abstractNumId w:val="7"/>
  </w:num>
  <w:num w:numId="13" w16cid:durableId="849954746">
    <w:abstractNumId w:val="16"/>
  </w:num>
  <w:num w:numId="14" w16cid:durableId="1525754615">
    <w:abstractNumId w:val="12"/>
  </w:num>
  <w:num w:numId="15" w16cid:durableId="2075086554">
    <w:abstractNumId w:val="10"/>
  </w:num>
  <w:num w:numId="16" w16cid:durableId="1277175704">
    <w:abstractNumId w:val="14"/>
  </w:num>
  <w:num w:numId="17" w16cid:durableId="51782579">
    <w:abstractNumId w:val="15"/>
  </w:num>
  <w:num w:numId="18" w16cid:durableId="557713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72C3B"/>
    <w:rsid w:val="00076443"/>
    <w:rsid w:val="0009280E"/>
    <w:rsid w:val="000C6EE8"/>
    <w:rsid w:val="000D5611"/>
    <w:rsid w:val="00127826"/>
    <w:rsid w:val="0014358F"/>
    <w:rsid w:val="0034426B"/>
    <w:rsid w:val="0034552B"/>
    <w:rsid w:val="003727EC"/>
    <w:rsid w:val="00397498"/>
    <w:rsid w:val="003A4F24"/>
    <w:rsid w:val="003C6E6F"/>
    <w:rsid w:val="003D2DC3"/>
    <w:rsid w:val="00451AD4"/>
    <w:rsid w:val="00466BA5"/>
    <w:rsid w:val="004831E2"/>
    <w:rsid w:val="00516BF8"/>
    <w:rsid w:val="005803D1"/>
    <w:rsid w:val="00603336"/>
    <w:rsid w:val="00611459"/>
    <w:rsid w:val="0064159B"/>
    <w:rsid w:val="00663357"/>
    <w:rsid w:val="006910BC"/>
    <w:rsid w:val="006D1BE4"/>
    <w:rsid w:val="006F02EB"/>
    <w:rsid w:val="0077792B"/>
    <w:rsid w:val="00782B23"/>
    <w:rsid w:val="00837049"/>
    <w:rsid w:val="00876509"/>
    <w:rsid w:val="008B4AF4"/>
    <w:rsid w:val="008F5DDD"/>
    <w:rsid w:val="009029C4"/>
    <w:rsid w:val="009060A8"/>
    <w:rsid w:val="00990655"/>
    <w:rsid w:val="009A77B1"/>
    <w:rsid w:val="00A0380F"/>
    <w:rsid w:val="00AB4D72"/>
    <w:rsid w:val="00AC6C14"/>
    <w:rsid w:val="00AE6116"/>
    <w:rsid w:val="00AE768A"/>
    <w:rsid w:val="00B543CC"/>
    <w:rsid w:val="00B604DC"/>
    <w:rsid w:val="00BF6A6B"/>
    <w:rsid w:val="00C30DFC"/>
    <w:rsid w:val="00D2070F"/>
    <w:rsid w:val="00D210A1"/>
    <w:rsid w:val="00D64DE3"/>
    <w:rsid w:val="00D91DE2"/>
    <w:rsid w:val="00E32E9B"/>
    <w:rsid w:val="00EC1D52"/>
    <w:rsid w:val="00F612AB"/>
    <w:rsid w:val="00F90CFD"/>
    <w:rsid w:val="00FD66AC"/>
    <w:rsid w:val="00FF2800"/>
    <w:rsid w:val="01FAAA51"/>
    <w:rsid w:val="0598D38D"/>
    <w:rsid w:val="11A4257D"/>
    <w:rsid w:val="1311C139"/>
    <w:rsid w:val="14FFB4CE"/>
    <w:rsid w:val="158809FD"/>
    <w:rsid w:val="188182FF"/>
    <w:rsid w:val="1D0760FB"/>
    <w:rsid w:val="1E07D0FF"/>
    <w:rsid w:val="1F0D6B75"/>
    <w:rsid w:val="2369786E"/>
    <w:rsid w:val="27939828"/>
    <w:rsid w:val="2913692E"/>
    <w:rsid w:val="31675056"/>
    <w:rsid w:val="320D641C"/>
    <w:rsid w:val="34BB02C2"/>
    <w:rsid w:val="35DDDFC2"/>
    <w:rsid w:val="38E8E2EB"/>
    <w:rsid w:val="3BE86FF2"/>
    <w:rsid w:val="3E38298D"/>
    <w:rsid w:val="41E42B64"/>
    <w:rsid w:val="45029195"/>
    <w:rsid w:val="48045982"/>
    <w:rsid w:val="49ADBB79"/>
    <w:rsid w:val="4AC92BAB"/>
    <w:rsid w:val="4F0BD86E"/>
    <w:rsid w:val="515CF2FD"/>
    <w:rsid w:val="528C60C4"/>
    <w:rsid w:val="587617C5"/>
    <w:rsid w:val="5F50BA58"/>
    <w:rsid w:val="611A77CC"/>
    <w:rsid w:val="625050CB"/>
    <w:rsid w:val="63550C51"/>
    <w:rsid w:val="6A8EAA7E"/>
    <w:rsid w:val="6E01AE76"/>
    <w:rsid w:val="72F6DDDD"/>
    <w:rsid w:val="736B3871"/>
    <w:rsid w:val="74C7B1FD"/>
    <w:rsid w:val="7C1FAC52"/>
    <w:rsid w:val="7E064CFB"/>
    <w:rsid w:val="7F358DB0"/>
    <w:rsid w:val="7F58B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FB086599-32BA-4CDE-8BAF-5AE21DD7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D5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611"/>
  </w:style>
  <w:style w:type="paragraph" w:styleId="Zpat">
    <w:name w:val="footer"/>
    <w:basedOn w:val="Normln"/>
    <w:link w:val="ZpatChar"/>
    <w:uiPriority w:val="99"/>
    <w:unhideWhenUsed/>
    <w:rsid w:val="000D5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779254-1984-4C5B-A526-781210A2A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D8EF4A-B1B6-44E9-94C1-F555AF1284E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e4115400-38fb-4741-b78d-c4a5fb37c6d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20BC86-13DF-4342-826F-837986779E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4704</Characters>
  <Application>Microsoft Office Word</Application>
  <DocSecurity>0</DocSecurity>
  <Lines>39</Lines>
  <Paragraphs>10</Paragraphs>
  <ScaleCrop>false</ScaleCrop>
  <Company>Správa železnic, státní organizace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Zajíčková Veronika, Mgr.</cp:lastModifiedBy>
  <cp:revision>21</cp:revision>
  <dcterms:created xsi:type="dcterms:W3CDTF">2025-01-07T07:53:00Z</dcterms:created>
  <dcterms:modified xsi:type="dcterms:W3CDTF">2025-01-13T10:11:00Z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