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9D44B" w14:textId="77777777" w:rsidR="000719BB" w:rsidRDefault="000719BB" w:rsidP="006C2343">
      <w:pPr>
        <w:pStyle w:val="Titul2"/>
      </w:pPr>
    </w:p>
    <w:p w14:paraId="0CC1FBEB" w14:textId="77777777" w:rsidR="003254A3" w:rsidRPr="000719BB" w:rsidRDefault="00FD501F" w:rsidP="006C2343">
      <w:pPr>
        <w:pStyle w:val="Titul2"/>
      </w:pPr>
      <w:r>
        <w:t>Příloha č. 3 c)</w:t>
      </w:r>
    </w:p>
    <w:p w14:paraId="08EA2278" w14:textId="77777777" w:rsidR="003254A3" w:rsidRDefault="003254A3" w:rsidP="00AD0C7B">
      <w:pPr>
        <w:pStyle w:val="Titul2"/>
      </w:pPr>
    </w:p>
    <w:p w14:paraId="1938FCA2" w14:textId="77777777" w:rsidR="00AD0C7B" w:rsidRDefault="00FD501F" w:rsidP="006C2343">
      <w:pPr>
        <w:pStyle w:val="Titul1"/>
      </w:pPr>
      <w:r>
        <w:t xml:space="preserve">Zvláštní </w:t>
      </w:r>
      <w:r w:rsidR="00AD0C7B">
        <w:t>technické podmínky</w:t>
      </w:r>
    </w:p>
    <w:p w14:paraId="3A409EAE" w14:textId="77777777" w:rsidR="00AD0C7B" w:rsidRDefault="00AD0C7B" w:rsidP="00EB46E5">
      <w:pPr>
        <w:pStyle w:val="Titul2"/>
      </w:pPr>
    </w:p>
    <w:p w14:paraId="5C144C28" w14:textId="1DEEC47C" w:rsidR="00FD501F" w:rsidRPr="007218BD" w:rsidRDefault="00DB1C7F" w:rsidP="00EA3D02">
      <w:pPr>
        <w:pStyle w:val="Titul2"/>
      </w:pPr>
      <w:r w:rsidRPr="00C53371">
        <w:rPr>
          <w:sz w:val="32"/>
        </w:rPr>
        <w:t>Projektová dokumentace pro společné povolení podle liniového zákona</w:t>
      </w:r>
      <w:r w:rsidRPr="00C53371" w:rsidDel="00DB1C7F">
        <w:rPr>
          <w:sz w:val="32"/>
        </w:rPr>
        <w:t xml:space="preserve"> </w:t>
      </w:r>
      <w:r w:rsidR="00FD501F" w:rsidRPr="00C53371">
        <w:rPr>
          <w:sz w:val="32"/>
        </w:rPr>
        <w:br/>
      </w:r>
      <w:r w:rsidR="00B01845" w:rsidRPr="00C53371">
        <w:rPr>
          <w:sz w:val="32"/>
        </w:rPr>
        <w:t>D</w:t>
      </w:r>
      <w:r w:rsidR="007218BD" w:rsidRPr="00C53371">
        <w:rPr>
          <w:sz w:val="32"/>
        </w:rPr>
        <w:t>ozor</w:t>
      </w:r>
      <w:r w:rsidR="00B01845" w:rsidRPr="00C53371">
        <w:rPr>
          <w:sz w:val="32"/>
        </w:rPr>
        <w:t xml:space="preserve"> projektanta</w:t>
      </w:r>
    </w:p>
    <w:p w14:paraId="11BA774C" w14:textId="77777777" w:rsidR="00BF07F6" w:rsidRDefault="00BF07F6" w:rsidP="00FD501F">
      <w:pPr>
        <w:pStyle w:val="Titul2"/>
      </w:pPr>
    </w:p>
    <w:p w14:paraId="397F4D24" w14:textId="77777777" w:rsidR="00FD501F" w:rsidRDefault="00FD501F" w:rsidP="00FD501F">
      <w:pPr>
        <w:pStyle w:val="Titul2"/>
      </w:pPr>
    </w:p>
    <w:sdt>
      <w:sdtPr>
        <w:rPr>
          <w:rStyle w:val="Nzevakce"/>
        </w:rPr>
        <w:alias w:val="Název akce - Vypsat pole, přenese se do zápatí"/>
        <w:tag w:val="Název akce"/>
        <w:id w:val="1889687308"/>
        <w:placeholder>
          <w:docPart w:val="D3BC40B6DCA941A6B5D8C6F6DB96E36E"/>
        </w:placeholder>
        <w:text w:multiLine="1"/>
      </w:sdtPr>
      <w:sdtEndPr>
        <w:rPr>
          <w:rStyle w:val="Nzevakce"/>
        </w:rPr>
      </w:sdtEndPr>
      <w:sdtContent>
        <w:p w14:paraId="63BF3033" w14:textId="77777777" w:rsidR="00DB6CED" w:rsidRDefault="00340C0A" w:rsidP="00DB6CED">
          <w:pPr>
            <w:pStyle w:val="Tituldatum"/>
          </w:pPr>
          <w:r w:rsidRPr="00340C0A">
            <w:rPr>
              <w:rStyle w:val="Nzevakce"/>
            </w:rPr>
            <w:t>„Zřízení Žst. Česká Metuje“</w:t>
          </w:r>
        </w:p>
      </w:sdtContent>
    </w:sdt>
    <w:p w14:paraId="38A8F15D" w14:textId="77777777" w:rsidR="006B2318" w:rsidRDefault="006B2318" w:rsidP="007218BD">
      <w:pPr>
        <w:pStyle w:val="Tituldatum"/>
      </w:pPr>
    </w:p>
    <w:p w14:paraId="444058A6" w14:textId="77777777" w:rsidR="00807E58" w:rsidRDefault="00807E58" w:rsidP="007218BD">
      <w:pPr>
        <w:pStyle w:val="Tituldatum"/>
      </w:pPr>
    </w:p>
    <w:p w14:paraId="7395A64D" w14:textId="77777777" w:rsidR="0006702B" w:rsidRDefault="0006702B" w:rsidP="007218BD">
      <w:pPr>
        <w:pStyle w:val="Tituldatum"/>
      </w:pPr>
    </w:p>
    <w:p w14:paraId="4F19DB8C" w14:textId="77777777" w:rsidR="00EB3A6E" w:rsidRDefault="00EB3A6E" w:rsidP="007218BD">
      <w:pPr>
        <w:pStyle w:val="Tituldatum"/>
      </w:pPr>
    </w:p>
    <w:p w14:paraId="2E086234" w14:textId="77777777" w:rsidR="00EB3A6E" w:rsidRDefault="00EB3A6E" w:rsidP="007218BD">
      <w:pPr>
        <w:pStyle w:val="Tituldatum"/>
      </w:pPr>
    </w:p>
    <w:p w14:paraId="12AC1E4A" w14:textId="77777777" w:rsidR="00807E58" w:rsidRPr="006C2343" w:rsidRDefault="00807E58" w:rsidP="007218BD">
      <w:pPr>
        <w:pStyle w:val="Tituldatum"/>
      </w:pPr>
    </w:p>
    <w:p w14:paraId="7012B59A" w14:textId="77777777" w:rsidR="00B507F3" w:rsidRPr="006C2343" w:rsidRDefault="006C2343" w:rsidP="006C2343">
      <w:pPr>
        <w:pStyle w:val="Tituldatum"/>
      </w:pPr>
      <w:r w:rsidRPr="006C2343">
        <w:t>Datum vydání</w:t>
      </w:r>
      <w:r w:rsidRPr="00340C0A">
        <w:t xml:space="preserve">: </w:t>
      </w:r>
      <w:r w:rsidRPr="00340C0A">
        <w:tab/>
      </w:r>
      <w:r w:rsidR="00340C0A" w:rsidRPr="00340C0A">
        <w:t>12</w:t>
      </w:r>
      <w:r w:rsidR="00875F3F" w:rsidRPr="00340C0A">
        <w:t xml:space="preserve">. </w:t>
      </w:r>
      <w:r w:rsidR="00F71697" w:rsidRPr="00340C0A">
        <w:t>9</w:t>
      </w:r>
      <w:r w:rsidR="00875F3F" w:rsidRPr="00340C0A">
        <w:t>. 202</w:t>
      </w:r>
      <w:r w:rsidR="004127D3" w:rsidRPr="00340C0A">
        <w:t>4</w:t>
      </w:r>
    </w:p>
    <w:p w14:paraId="18CDC20B" w14:textId="77777777" w:rsidR="00E87403" w:rsidRPr="007D016E" w:rsidRDefault="00826B7B" w:rsidP="00EB3A6E">
      <w:pPr>
        <w:pStyle w:val="TextbezslBEZMEZER"/>
        <w:rPr>
          <w:rStyle w:val="Tun"/>
        </w:rPr>
      </w:pPr>
      <w:r>
        <w:br w:type="page"/>
      </w:r>
    </w:p>
    <w:p w14:paraId="2899E575" w14:textId="77777777" w:rsidR="00BD7E91" w:rsidRDefault="00BD7E91" w:rsidP="00B101FD">
      <w:pPr>
        <w:pStyle w:val="Nadpisbezsl1-1"/>
      </w:pPr>
      <w:r>
        <w:lastRenderedPageBreak/>
        <w:t>Obsah</w:t>
      </w:r>
      <w:r w:rsidR="00887F36">
        <w:t xml:space="preserve"> </w:t>
      </w:r>
    </w:p>
    <w:p w14:paraId="1DA2C871" w14:textId="18EB36DA" w:rsidR="00FA0308"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80740810" w:history="1">
        <w:r w:rsidR="00FA0308" w:rsidRPr="00467BB6">
          <w:rPr>
            <w:rStyle w:val="Hypertextovodkaz"/>
          </w:rPr>
          <w:t>SEZNAM ZKRATEK</w:t>
        </w:r>
        <w:r w:rsidR="00FA0308">
          <w:rPr>
            <w:noProof/>
            <w:webHidden/>
          </w:rPr>
          <w:tab/>
        </w:r>
        <w:r w:rsidR="00FA0308">
          <w:rPr>
            <w:noProof/>
            <w:webHidden/>
          </w:rPr>
          <w:fldChar w:fldCharType="begin"/>
        </w:r>
        <w:r w:rsidR="00FA0308">
          <w:rPr>
            <w:noProof/>
            <w:webHidden/>
          </w:rPr>
          <w:instrText xml:space="preserve"> PAGEREF _Toc180740810 \h </w:instrText>
        </w:r>
        <w:r w:rsidR="00FA0308">
          <w:rPr>
            <w:noProof/>
            <w:webHidden/>
          </w:rPr>
        </w:r>
        <w:r w:rsidR="00FA0308">
          <w:rPr>
            <w:noProof/>
            <w:webHidden/>
          </w:rPr>
          <w:fldChar w:fldCharType="separate"/>
        </w:r>
        <w:r w:rsidR="00940F35">
          <w:rPr>
            <w:noProof/>
            <w:webHidden/>
          </w:rPr>
          <w:t>2</w:t>
        </w:r>
        <w:r w:rsidR="00FA0308">
          <w:rPr>
            <w:noProof/>
            <w:webHidden/>
          </w:rPr>
          <w:fldChar w:fldCharType="end"/>
        </w:r>
      </w:hyperlink>
    </w:p>
    <w:p w14:paraId="08F04F1A" w14:textId="49756F5D" w:rsidR="00FA0308" w:rsidRDefault="00FA0308">
      <w:pPr>
        <w:pStyle w:val="Obsah1"/>
        <w:rPr>
          <w:rFonts w:asciiTheme="minorHAnsi" w:eastAsiaTheme="minorEastAsia" w:hAnsiTheme="minorHAnsi"/>
          <w:b w:val="0"/>
          <w:caps w:val="0"/>
          <w:noProof/>
          <w:spacing w:val="0"/>
          <w:sz w:val="22"/>
          <w:szCs w:val="22"/>
          <w:lang w:eastAsia="cs-CZ"/>
        </w:rPr>
      </w:pPr>
      <w:hyperlink w:anchor="_Toc180740811" w:history="1">
        <w:r w:rsidRPr="00467BB6">
          <w:rPr>
            <w:rStyle w:val="Hypertextovodkaz"/>
          </w:rPr>
          <w:t>1.</w:t>
        </w:r>
        <w:r>
          <w:rPr>
            <w:rFonts w:asciiTheme="minorHAnsi" w:eastAsiaTheme="minorEastAsia" w:hAnsiTheme="minorHAnsi"/>
            <w:b w:val="0"/>
            <w:caps w:val="0"/>
            <w:noProof/>
            <w:spacing w:val="0"/>
            <w:sz w:val="22"/>
            <w:szCs w:val="22"/>
            <w:lang w:eastAsia="cs-CZ"/>
          </w:rPr>
          <w:tab/>
        </w:r>
        <w:r w:rsidRPr="00467BB6">
          <w:rPr>
            <w:rStyle w:val="Hypertextovodkaz"/>
          </w:rPr>
          <w:t>SPECIFIKACE PŘEDMĚTU DÍLA</w:t>
        </w:r>
        <w:r>
          <w:rPr>
            <w:noProof/>
            <w:webHidden/>
          </w:rPr>
          <w:tab/>
        </w:r>
        <w:r>
          <w:rPr>
            <w:noProof/>
            <w:webHidden/>
          </w:rPr>
          <w:fldChar w:fldCharType="begin"/>
        </w:r>
        <w:r>
          <w:rPr>
            <w:noProof/>
            <w:webHidden/>
          </w:rPr>
          <w:instrText xml:space="preserve"> PAGEREF _Toc180740811 \h </w:instrText>
        </w:r>
        <w:r>
          <w:rPr>
            <w:noProof/>
            <w:webHidden/>
          </w:rPr>
        </w:r>
        <w:r>
          <w:rPr>
            <w:noProof/>
            <w:webHidden/>
          </w:rPr>
          <w:fldChar w:fldCharType="separate"/>
        </w:r>
        <w:r w:rsidR="00940F35">
          <w:rPr>
            <w:noProof/>
            <w:webHidden/>
          </w:rPr>
          <w:t>4</w:t>
        </w:r>
        <w:r>
          <w:rPr>
            <w:noProof/>
            <w:webHidden/>
          </w:rPr>
          <w:fldChar w:fldCharType="end"/>
        </w:r>
      </w:hyperlink>
    </w:p>
    <w:p w14:paraId="061746D4" w14:textId="2091E424" w:rsidR="00FA0308" w:rsidRDefault="00FA0308">
      <w:pPr>
        <w:pStyle w:val="Obsah2"/>
        <w:rPr>
          <w:rFonts w:asciiTheme="minorHAnsi" w:eastAsiaTheme="minorEastAsia" w:hAnsiTheme="minorHAnsi"/>
          <w:noProof/>
          <w:spacing w:val="0"/>
          <w:sz w:val="22"/>
          <w:szCs w:val="22"/>
          <w:lang w:eastAsia="cs-CZ"/>
        </w:rPr>
      </w:pPr>
      <w:hyperlink w:anchor="_Toc180740812" w:history="1">
        <w:r w:rsidRPr="00467BB6">
          <w:rPr>
            <w:rStyle w:val="Hypertextovodkaz"/>
          </w:rPr>
          <w:t>1.1</w:t>
        </w:r>
        <w:r>
          <w:rPr>
            <w:rFonts w:asciiTheme="minorHAnsi" w:eastAsiaTheme="minorEastAsia" w:hAnsiTheme="minorHAnsi"/>
            <w:noProof/>
            <w:spacing w:val="0"/>
            <w:sz w:val="22"/>
            <w:szCs w:val="22"/>
            <w:lang w:eastAsia="cs-CZ"/>
          </w:rPr>
          <w:tab/>
        </w:r>
        <w:r w:rsidRPr="00467BB6">
          <w:rPr>
            <w:rStyle w:val="Hypertextovodkaz"/>
          </w:rPr>
          <w:t>Předmět díla</w:t>
        </w:r>
        <w:r>
          <w:rPr>
            <w:noProof/>
            <w:webHidden/>
          </w:rPr>
          <w:tab/>
        </w:r>
        <w:r>
          <w:rPr>
            <w:noProof/>
            <w:webHidden/>
          </w:rPr>
          <w:fldChar w:fldCharType="begin"/>
        </w:r>
        <w:r>
          <w:rPr>
            <w:noProof/>
            <w:webHidden/>
          </w:rPr>
          <w:instrText xml:space="preserve"> PAGEREF _Toc180740812 \h </w:instrText>
        </w:r>
        <w:r>
          <w:rPr>
            <w:noProof/>
            <w:webHidden/>
          </w:rPr>
        </w:r>
        <w:r>
          <w:rPr>
            <w:noProof/>
            <w:webHidden/>
          </w:rPr>
          <w:fldChar w:fldCharType="separate"/>
        </w:r>
        <w:r w:rsidR="00940F35">
          <w:rPr>
            <w:noProof/>
            <w:webHidden/>
          </w:rPr>
          <w:t>4</w:t>
        </w:r>
        <w:r>
          <w:rPr>
            <w:noProof/>
            <w:webHidden/>
          </w:rPr>
          <w:fldChar w:fldCharType="end"/>
        </w:r>
      </w:hyperlink>
    </w:p>
    <w:p w14:paraId="4604F733" w14:textId="07F0698D" w:rsidR="00FA0308" w:rsidRDefault="00FA0308">
      <w:pPr>
        <w:pStyle w:val="Obsah2"/>
        <w:rPr>
          <w:rFonts w:asciiTheme="minorHAnsi" w:eastAsiaTheme="minorEastAsia" w:hAnsiTheme="minorHAnsi"/>
          <w:noProof/>
          <w:spacing w:val="0"/>
          <w:sz w:val="22"/>
          <w:szCs w:val="22"/>
          <w:lang w:eastAsia="cs-CZ"/>
        </w:rPr>
      </w:pPr>
      <w:hyperlink w:anchor="_Toc180740813" w:history="1">
        <w:r w:rsidRPr="00467BB6">
          <w:rPr>
            <w:rStyle w:val="Hypertextovodkaz"/>
          </w:rPr>
          <w:t>1.2</w:t>
        </w:r>
        <w:r>
          <w:rPr>
            <w:rFonts w:asciiTheme="minorHAnsi" w:eastAsiaTheme="minorEastAsia" w:hAnsiTheme="minorHAnsi"/>
            <w:noProof/>
            <w:spacing w:val="0"/>
            <w:sz w:val="22"/>
            <w:szCs w:val="22"/>
            <w:lang w:eastAsia="cs-CZ"/>
          </w:rPr>
          <w:tab/>
        </w:r>
        <w:r w:rsidRPr="00467BB6">
          <w:rPr>
            <w:rStyle w:val="Hypertextovodkaz"/>
          </w:rPr>
          <w:t>Rozsah a členění Dokumentace</w:t>
        </w:r>
        <w:r>
          <w:rPr>
            <w:noProof/>
            <w:webHidden/>
          </w:rPr>
          <w:tab/>
        </w:r>
        <w:r>
          <w:rPr>
            <w:noProof/>
            <w:webHidden/>
          </w:rPr>
          <w:fldChar w:fldCharType="begin"/>
        </w:r>
        <w:r>
          <w:rPr>
            <w:noProof/>
            <w:webHidden/>
          </w:rPr>
          <w:instrText xml:space="preserve"> PAGEREF _Toc180740813 \h </w:instrText>
        </w:r>
        <w:r>
          <w:rPr>
            <w:noProof/>
            <w:webHidden/>
          </w:rPr>
        </w:r>
        <w:r>
          <w:rPr>
            <w:noProof/>
            <w:webHidden/>
          </w:rPr>
          <w:fldChar w:fldCharType="separate"/>
        </w:r>
        <w:r w:rsidR="00940F35">
          <w:rPr>
            <w:noProof/>
            <w:webHidden/>
          </w:rPr>
          <w:t>4</w:t>
        </w:r>
        <w:r>
          <w:rPr>
            <w:noProof/>
            <w:webHidden/>
          </w:rPr>
          <w:fldChar w:fldCharType="end"/>
        </w:r>
      </w:hyperlink>
    </w:p>
    <w:p w14:paraId="478C449B" w14:textId="0A59AEEA" w:rsidR="00FA0308" w:rsidRDefault="00FA0308">
      <w:pPr>
        <w:pStyle w:val="Obsah2"/>
        <w:rPr>
          <w:rFonts w:asciiTheme="minorHAnsi" w:eastAsiaTheme="minorEastAsia" w:hAnsiTheme="minorHAnsi"/>
          <w:noProof/>
          <w:spacing w:val="0"/>
          <w:sz w:val="22"/>
          <w:szCs w:val="22"/>
          <w:lang w:eastAsia="cs-CZ"/>
        </w:rPr>
      </w:pPr>
      <w:hyperlink w:anchor="_Toc180740814" w:history="1">
        <w:r w:rsidRPr="00467BB6">
          <w:rPr>
            <w:rStyle w:val="Hypertextovodkaz"/>
          </w:rPr>
          <w:t>1.3</w:t>
        </w:r>
        <w:r>
          <w:rPr>
            <w:rFonts w:asciiTheme="minorHAnsi" w:eastAsiaTheme="minorEastAsia" w:hAnsiTheme="minorHAnsi"/>
            <w:noProof/>
            <w:spacing w:val="0"/>
            <w:sz w:val="22"/>
            <w:szCs w:val="22"/>
            <w:lang w:eastAsia="cs-CZ"/>
          </w:rPr>
          <w:tab/>
        </w:r>
        <w:r w:rsidRPr="00467BB6">
          <w:rPr>
            <w:rStyle w:val="Hypertextovodkaz"/>
          </w:rPr>
          <w:t>Umístění stavby</w:t>
        </w:r>
        <w:r>
          <w:rPr>
            <w:noProof/>
            <w:webHidden/>
          </w:rPr>
          <w:tab/>
        </w:r>
        <w:r>
          <w:rPr>
            <w:noProof/>
            <w:webHidden/>
          </w:rPr>
          <w:fldChar w:fldCharType="begin"/>
        </w:r>
        <w:r>
          <w:rPr>
            <w:noProof/>
            <w:webHidden/>
          </w:rPr>
          <w:instrText xml:space="preserve"> PAGEREF _Toc180740814 \h </w:instrText>
        </w:r>
        <w:r>
          <w:rPr>
            <w:noProof/>
            <w:webHidden/>
          </w:rPr>
        </w:r>
        <w:r>
          <w:rPr>
            <w:noProof/>
            <w:webHidden/>
          </w:rPr>
          <w:fldChar w:fldCharType="separate"/>
        </w:r>
        <w:r w:rsidR="00940F35">
          <w:rPr>
            <w:noProof/>
            <w:webHidden/>
          </w:rPr>
          <w:t>5</w:t>
        </w:r>
        <w:r>
          <w:rPr>
            <w:noProof/>
            <w:webHidden/>
          </w:rPr>
          <w:fldChar w:fldCharType="end"/>
        </w:r>
      </w:hyperlink>
    </w:p>
    <w:p w14:paraId="6B30C96B" w14:textId="382C92D8" w:rsidR="00FA0308" w:rsidRDefault="00FA0308">
      <w:pPr>
        <w:pStyle w:val="Obsah1"/>
        <w:rPr>
          <w:rFonts w:asciiTheme="minorHAnsi" w:eastAsiaTheme="minorEastAsia" w:hAnsiTheme="minorHAnsi"/>
          <w:b w:val="0"/>
          <w:caps w:val="0"/>
          <w:noProof/>
          <w:spacing w:val="0"/>
          <w:sz w:val="22"/>
          <w:szCs w:val="22"/>
          <w:lang w:eastAsia="cs-CZ"/>
        </w:rPr>
      </w:pPr>
      <w:hyperlink w:anchor="_Toc180740815" w:history="1">
        <w:r w:rsidRPr="00467BB6">
          <w:rPr>
            <w:rStyle w:val="Hypertextovodkaz"/>
          </w:rPr>
          <w:t>2.</w:t>
        </w:r>
        <w:r>
          <w:rPr>
            <w:rFonts w:asciiTheme="minorHAnsi" w:eastAsiaTheme="minorEastAsia" w:hAnsiTheme="minorHAnsi"/>
            <w:b w:val="0"/>
            <w:caps w:val="0"/>
            <w:noProof/>
            <w:spacing w:val="0"/>
            <w:sz w:val="22"/>
            <w:szCs w:val="22"/>
            <w:lang w:eastAsia="cs-CZ"/>
          </w:rPr>
          <w:tab/>
        </w:r>
        <w:r w:rsidRPr="00467BB6">
          <w:rPr>
            <w:rStyle w:val="Hypertextovodkaz"/>
          </w:rPr>
          <w:t>PŘEHLED VÝCHOZÍCH PODKLADŮ</w:t>
        </w:r>
        <w:r>
          <w:rPr>
            <w:noProof/>
            <w:webHidden/>
          </w:rPr>
          <w:tab/>
        </w:r>
        <w:r>
          <w:rPr>
            <w:noProof/>
            <w:webHidden/>
          </w:rPr>
          <w:fldChar w:fldCharType="begin"/>
        </w:r>
        <w:r>
          <w:rPr>
            <w:noProof/>
            <w:webHidden/>
          </w:rPr>
          <w:instrText xml:space="preserve"> PAGEREF _Toc180740815 \h </w:instrText>
        </w:r>
        <w:r>
          <w:rPr>
            <w:noProof/>
            <w:webHidden/>
          </w:rPr>
        </w:r>
        <w:r>
          <w:rPr>
            <w:noProof/>
            <w:webHidden/>
          </w:rPr>
          <w:fldChar w:fldCharType="separate"/>
        </w:r>
        <w:r w:rsidR="00940F35">
          <w:rPr>
            <w:noProof/>
            <w:webHidden/>
          </w:rPr>
          <w:t>6</w:t>
        </w:r>
        <w:r>
          <w:rPr>
            <w:noProof/>
            <w:webHidden/>
          </w:rPr>
          <w:fldChar w:fldCharType="end"/>
        </w:r>
      </w:hyperlink>
    </w:p>
    <w:p w14:paraId="49AC0947" w14:textId="1FD2B711" w:rsidR="00FA0308" w:rsidRDefault="00FA0308">
      <w:pPr>
        <w:pStyle w:val="Obsah2"/>
        <w:rPr>
          <w:rFonts w:asciiTheme="minorHAnsi" w:eastAsiaTheme="minorEastAsia" w:hAnsiTheme="minorHAnsi"/>
          <w:noProof/>
          <w:spacing w:val="0"/>
          <w:sz w:val="22"/>
          <w:szCs w:val="22"/>
          <w:lang w:eastAsia="cs-CZ"/>
        </w:rPr>
      </w:pPr>
      <w:hyperlink w:anchor="_Toc180740816" w:history="1">
        <w:r w:rsidRPr="00467BB6">
          <w:rPr>
            <w:rStyle w:val="Hypertextovodkaz"/>
          </w:rPr>
          <w:t>2.1</w:t>
        </w:r>
        <w:r>
          <w:rPr>
            <w:rFonts w:asciiTheme="minorHAnsi" w:eastAsiaTheme="minorEastAsia" w:hAnsiTheme="minorHAnsi"/>
            <w:noProof/>
            <w:spacing w:val="0"/>
            <w:sz w:val="22"/>
            <w:szCs w:val="22"/>
            <w:lang w:eastAsia="cs-CZ"/>
          </w:rPr>
          <w:tab/>
        </w:r>
        <w:r w:rsidRPr="00467BB6">
          <w:rPr>
            <w:rStyle w:val="Hypertextovodkaz"/>
          </w:rPr>
          <w:t>Podklady a dokumentace</w:t>
        </w:r>
        <w:r>
          <w:rPr>
            <w:noProof/>
            <w:webHidden/>
          </w:rPr>
          <w:tab/>
        </w:r>
        <w:r>
          <w:rPr>
            <w:noProof/>
            <w:webHidden/>
          </w:rPr>
          <w:fldChar w:fldCharType="begin"/>
        </w:r>
        <w:r>
          <w:rPr>
            <w:noProof/>
            <w:webHidden/>
          </w:rPr>
          <w:instrText xml:space="preserve"> PAGEREF _Toc180740816 \h </w:instrText>
        </w:r>
        <w:r>
          <w:rPr>
            <w:noProof/>
            <w:webHidden/>
          </w:rPr>
        </w:r>
        <w:r>
          <w:rPr>
            <w:noProof/>
            <w:webHidden/>
          </w:rPr>
          <w:fldChar w:fldCharType="separate"/>
        </w:r>
        <w:r w:rsidR="00940F35">
          <w:rPr>
            <w:noProof/>
            <w:webHidden/>
          </w:rPr>
          <w:t>6</w:t>
        </w:r>
        <w:r>
          <w:rPr>
            <w:noProof/>
            <w:webHidden/>
          </w:rPr>
          <w:fldChar w:fldCharType="end"/>
        </w:r>
      </w:hyperlink>
    </w:p>
    <w:p w14:paraId="67ECC8ED" w14:textId="4A991EB3" w:rsidR="00FA0308" w:rsidRDefault="00FA0308">
      <w:pPr>
        <w:pStyle w:val="Obsah2"/>
        <w:rPr>
          <w:rFonts w:asciiTheme="minorHAnsi" w:eastAsiaTheme="minorEastAsia" w:hAnsiTheme="minorHAnsi"/>
          <w:noProof/>
          <w:spacing w:val="0"/>
          <w:sz w:val="22"/>
          <w:szCs w:val="22"/>
          <w:lang w:eastAsia="cs-CZ"/>
        </w:rPr>
      </w:pPr>
      <w:hyperlink w:anchor="_Toc180740817" w:history="1">
        <w:r w:rsidRPr="00467BB6">
          <w:rPr>
            <w:rStyle w:val="Hypertextovodkaz"/>
          </w:rPr>
          <w:t>2.2</w:t>
        </w:r>
        <w:r>
          <w:rPr>
            <w:rFonts w:asciiTheme="minorHAnsi" w:eastAsiaTheme="minorEastAsia" w:hAnsiTheme="minorHAnsi"/>
            <w:noProof/>
            <w:spacing w:val="0"/>
            <w:sz w:val="22"/>
            <w:szCs w:val="22"/>
            <w:lang w:eastAsia="cs-CZ"/>
          </w:rPr>
          <w:tab/>
        </w:r>
        <w:r w:rsidRPr="00467BB6">
          <w:rPr>
            <w:rStyle w:val="Hypertextovodkaz"/>
          </w:rPr>
          <w:t>Související podklady a dokumentace</w:t>
        </w:r>
        <w:r>
          <w:rPr>
            <w:noProof/>
            <w:webHidden/>
          </w:rPr>
          <w:tab/>
        </w:r>
        <w:r>
          <w:rPr>
            <w:noProof/>
            <w:webHidden/>
          </w:rPr>
          <w:fldChar w:fldCharType="begin"/>
        </w:r>
        <w:r>
          <w:rPr>
            <w:noProof/>
            <w:webHidden/>
          </w:rPr>
          <w:instrText xml:space="preserve"> PAGEREF _Toc180740817 \h </w:instrText>
        </w:r>
        <w:r>
          <w:rPr>
            <w:noProof/>
            <w:webHidden/>
          </w:rPr>
        </w:r>
        <w:r>
          <w:rPr>
            <w:noProof/>
            <w:webHidden/>
          </w:rPr>
          <w:fldChar w:fldCharType="separate"/>
        </w:r>
        <w:r w:rsidR="00940F35">
          <w:rPr>
            <w:noProof/>
            <w:webHidden/>
          </w:rPr>
          <w:t>6</w:t>
        </w:r>
        <w:r>
          <w:rPr>
            <w:noProof/>
            <w:webHidden/>
          </w:rPr>
          <w:fldChar w:fldCharType="end"/>
        </w:r>
      </w:hyperlink>
    </w:p>
    <w:p w14:paraId="01E507AA" w14:textId="5D558B1C" w:rsidR="00FA0308" w:rsidRDefault="00FA0308">
      <w:pPr>
        <w:pStyle w:val="Obsah1"/>
        <w:rPr>
          <w:rFonts w:asciiTheme="minorHAnsi" w:eastAsiaTheme="minorEastAsia" w:hAnsiTheme="minorHAnsi"/>
          <w:b w:val="0"/>
          <w:caps w:val="0"/>
          <w:noProof/>
          <w:spacing w:val="0"/>
          <w:sz w:val="22"/>
          <w:szCs w:val="22"/>
          <w:lang w:eastAsia="cs-CZ"/>
        </w:rPr>
      </w:pPr>
      <w:hyperlink w:anchor="_Toc180740818" w:history="1">
        <w:r w:rsidRPr="00467BB6">
          <w:rPr>
            <w:rStyle w:val="Hypertextovodkaz"/>
          </w:rPr>
          <w:t>3.</w:t>
        </w:r>
        <w:r>
          <w:rPr>
            <w:rFonts w:asciiTheme="minorHAnsi" w:eastAsiaTheme="minorEastAsia" w:hAnsiTheme="minorHAnsi"/>
            <w:b w:val="0"/>
            <w:caps w:val="0"/>
            <w:noProof/>
            <w:spacing w:val="0"/>
            <w:sz w:val="22"/>
            <w:szCs w:val="22"/>
            <w:lang w:eastAsia="cs-CZ"/>
          </w:rPr>
          <w:tab/>
        </w:r>
        <w:r w:rsidRPr="00467BB6">
          <w:rPr>
            <w:rStyle w:val="Hypertextovodkaz"/>
          </w:rPr>
          <w:t>KOORDINACE S JINÝMI STAVBAMI</w:t>
        </w:r>
        <w:r>
          <w:rPr>
            <w:noProof/>
            <w:webHidden/>
          </w:rPr>
          <w:tab/>
        </w:r>
        <w:r>
          <w:rPr>
            <w:noProof/>
            <w:webHidden/>
          </w:rPr>
          <w:fldChar w:fldCharType="begin"/>
        </w:r>
        <w:r>
          <w:rPr>
            <w:noProof/>
            <w:webHidden/>
          </w:rPr>
          <w:instrText xml:space="preserve"> PAGEREF _Toc180740818 \h </w:instrText>
        </w:r>
        <w:r>
          <w:rPr>
            <w:noProof/>
            <w:webHidden/>
          </w:rPr>
        </w:r>
        <w:r>
          <w:rPr>
            <w:noProof/>
            <w:webHidden/>
          </w:rPr>
          <w:fldChar w:fldCharType="separate"/>
        </w:r>
        <w:r w:rsidR="00940F35">
          <w:rPr>
            <w:noProof/>
            <w:webHidden/>
          </w:rPr>
          <w:t>6</w:t>
        </w:r>
        <w:r>
          <w:rPr>
            <w:noProof/>
            <w:webHidden/>
          </w:rPr>
          <w:fldChar w:fldCharType="end"/>
        </w:r>
      </w:hyperlink>
    </w:p>
    <w:p w14:paraId="4A63B6E2" w14:textId="1EF7AAEF" w:rsidR="00FA0308" w:rsidRDefault="00FA0308">
      <w:pPr>
        <w:pStyle w:val="Obsah1"/>
        <w:rPr>
          <w:rFonts w:asciiTheme="minorHAnsi" w:eastAsiaTheme="minorEastAsia" w:hAnsiTheme="minorHAnsi"/>
          <w:b w:val="0"/>
          <w:caps w:val="0"/>
          <w:noProof/>
          <w:spacing w:val="0"/>
          <w:sz w:val="22"/>
          <w:szCs w:val="22"/>
          <w:lang w:eastAsia="cs-CZ"/>
        </w:rPr>
      </w:pPr>
      <w:hyperlink w:anchor="_Toc180740819" w:history="1">
        <w:r w:rsidRPr="00467BB6">
          <w:rPr>
            <w:rStyle w:val="Hypertextovodkaz"/>
          </w:rPr>
          <w:t>4.</w:t>
        </w:r>
        <w:r>
          <w:rPr>
            <w:rFonts w:asciiTheme="minorHAnsi" w:eastAsiaTheme="minorEastAsia" w:hAnsiTheme="minorHAnsi"/>
            <w:b w:val="0"/>
            <w:caps w:val="0"/>
            <w:noProof/>
            <w:spacing w:val="0"/>
            <w:sz w:val="22"/>
            <w:szCs w:val="22"/>
            <w:lang w:eastAsia="cs-CZ"/>
          </w:rPr>
          <w:tab/>
        </w:r>
        <w:r w:rsidRPr="00467BB6">
          <w:rPr>
            <w:rStyle w:val="Hypertextovodkaz"/>
          </w:rPr>
          <w:t>POŽADAVKY NA TECHNICKÉ ŘEŠENÍ A PROVEDENÍ DÍLA</w:t>
        </w:r>
        <w:r>
          <w:rPr>
            <w:noProof/>
            <w:webHidden/>
          </w:rPr>
          <w:tab/>
        </w:r>
        <w:r>
          <w:rPr>
            <w:noProof/>
            <w:webHidden/>
          </w:rPr>
          <w:fldChar w:fldCharType="begin"/>
        </w:r>
        <w:r>
          <w:rPr>
            <w:noProof/>
            <w:webHidden/>
          </w:rPr>
          <w:instrText xml:space="preserve"> PAGEREF _Toc180740819 \h </w:instrText>
        </w:r>
        <w:r>
          <w:rPr>
            <w:noProof/>
            <w:webHidden/>
          </w:rPr>
        </w:r>
        <w:r>
          <w:rPr>
            <w:noProof/>
            <w:webHidden/>
          </w:rPr>
          <w:fldChar w:fldCharType="separate"/>
        </w:r>
        <w:r w:rsidR="00940F35">
          <w:rPr>
            <w:noProof/>
            <w:webHidden/>
          </w:rPr>
          <w:t>6</w:t>
        </w:r>
        <w:r>
          <w:rPr>
            <w:noProof/>
            <w:webHidden/>
          </w:rPr>
          <w:fldChar w:fldCharType="end"/>
        </w:r>
      </w:hyperlink>
    </w:p>
    <w:p w14:paraId="6E6BE9CC" w14:textId="305D7197" w:rsidR="00FA0308" w:rsidRDefault="00FA0308">
      <w:pPr>
        <w:pStyle w:val="Obsah2"/>
        <w:rPr>
          <w:rFonts w:asciiTheme="minorHAnsi" w:eastAsiaTheme="minorEastAsia" w:hAnsiTheme="minorHAnsi"/>
          <w:noProof/>
          <w:spacing w:val="0"/>
          <w:sz w:val="22"/>
          <w:szCs w:val="22"/>
          <w:lang w:eastAsia="cs-CZ"/>
        </w:rPr>
      </w:pPr>
      <w:hyperlink w:anchor="_Toc180740820" w:history="1">
        <w:r w:rsidRPr="00467BB6">
          <w:rPr>
            <w:rStyle w:val="Hypertextovodkaz"/>
          </w:rPr>
          <w:t>4.1</w:t>
        </w:r>
        <w:r>
          <w:rPr>
            <w:rFonts w:asciiTheme="minorHAnsi" w:eastAsiaTheme="minorEastAsia" w:hAnsiTheme="minorHAnsi"/>
            <w:noProof/>
            <w:spacing w:val="0"/>
            <w:sz w:val="22"/>
            <w:szCs w:val="22"/>
            <w:lang w:eastAsia="cs-CZ"/>
          </w:rPr>
          <w:tab/>
        </w:r>
        <w:r w:rsidRPr="00467BB6">
          <w:rPr>
            <w:rStyle w:val="Hypertextovodkaz"/>
          </w:rPr>
          <w:t>Všeobecně</w:t>
        </w:r>
        <w:r>
          <w:rPr>
            <w:noProof/>
            <w:webHidden/>
          </w:rPr>
          <w:tab/>
        </w:r>
        <w:r>
          <w:rPr>
            <w:noProof/>
            <w:webHidden/>
          </w:rPr>
          <w:fldChar w:fldCharType="begin"/>
        </w:r>
        <w:r>
          <w:rPr>
            <w:noProof/>
            <w:webHidden/>
          </w:rPr>
          <w:instrText xml:space="preserve"> PAGEREF _Toc180740820 \h </w:instrText>
        </w:r>
        <w:r>
          <w:rPr>
            <w:noProof/>
            <w:webHidden/>
          </w:rPr>
        </w:r>
        <w:r>
          <w:rPr>
            <w:noProof/>
            <w:webHidden/>
          </w:rPr>
          <w:fldChar w:fldCharType="separate"/>
        </w:r>
        <w:r w:rsidR="00940F35">
          <w:rPr>
            <w:noProof/>
            <w:webHidden/>
          </w:rPr>
          <w:t>6</w:t>
        </w:r>
        <w:r>
          <w:rPr>
            <w:noProof/>
            <w:webHidden/>
          </w:rPr>
          <w:fldChar w:fldCharType="end"/>
        </w:r>
      </w:hyperlink>
    </w:p>
    <w:p w14:paraId="3CF524F4" w14:textId="7FFD08D1" w:rsidR="00FA0308" w:rsidRDefault="00FA0308">
      <w:pPr>
        <w:pStyle w:val="Obsah2"/>
        <w:rPr>
          <w:rFonts w:asciiTheme="minorHAnsi" w:eastAsiaTheme="minorEastAsia" w:hAnsiTheme="minorHAnsi"/>
          <w:noProof/>
          <w:spacing w:val="0"/>
          <w:sz w:val="22"/>
          <w:szCs w:val="22"/>
          <w:lang w:eastAsia="cs-CZ"/>
        </w:rPr>
      </w:pPr>
      <w:hyperlink w:anchor="_Toc180740821" w:history="1">
        <w:r w:rsidRPr="00467BB6">
          <w:rPr>
            <w:rStyle w:val="Hypertextovodkaz"/>
          </w:rPr>
          <w:t>4.2</w:t>
        </w:r>
        <w:r>
          <w:rPr>
            <w:rFonts w:asciiTheme="minorHAnsi" w:eastAsiaTheme="minorEastAsia" w:hAnsiTheme="minorHAnsi"/>
            <w:noProof/>
            <w:spacing w:val="0"/>
            <w:sz w:val="22"/>
            <w:szCs w:val="22"/>
            <w:lang w:eastAsia="cs-CZ"/>
          </w:rPr>
          <w:tab/>
        </w:r>
        <w:r w:rsidRPr="00467BB6">
          <w:rPr>
            <w:rStyle w:val="Hypertextovodkaz"/>
          </w:rPr>
          <w:t>Dopravní technologie</w:t>
        </w:r>
        <w:r>
          <w:rPr>
            <w:noProof/>
            <w:webHidden/>
          </w:rPr>
          <w:tab/>
        </w:r>
        <w:r>
          <w:rPr>
            <w:noProof/>
            <w:webHidden/>
          </w:rPr>
          <w:fldChar w:fldCharType="begin"/>
        </w:r>
        <w:r>
          <w:rPr>
            <w:noProof/>
            <w:webHidden/>
          </w:rPr>
          <w:instrText xml:space="preserve"> PAGEREF _Toc180740821 \h </w:instrText>
        </w:r>
        <w:r>
          <w:rPr>
            <w:noProof/>
            <w:webHidden/>
          </w:rPr>
        </w:r>
        <w:r>
          <w:rPr>
            <w:noProof/>
            <w:webHidden/>
          </w:rPr>
          <w:fldChar w:fldCharType="separate"/>
        </w:r>
        <w:r w:rsidR="00940F35">
          <w:rPr>
            <w:noProof/>
            <w:webHidden/>
          </w:rPr>
          <w:t>8</w:t>
        </w:r>
        <w:r>
          <w:rPr>
            <w:noProof/>
            <w:webHidden/>
          </w:rPr>
          <w:fldChar w:fldCharType="end"/>
        </w:r>
      </w:hyperlink>
    </w:p>
    <w:p w14:paraId="23978992" w14:textId="506132F6" w:rsidR="00FA0308" w:rsidRDefault="00FA0308">
      <w:pPr>
        <w:pStyle w:val="Obsah2"/>
        <w:rPr>
          <w:rFonts w:asciiTheme="minorHAnsi" w:eastAsiaTheme="minorEastAsia" w:hAnsiTheme="minorHAnsi"/>
          <w:noProof/>
          <w:spacing w:val="0"/>
          <w:sz w:val="22"/>
          <w:szCs w:val="22"/>
          <w:lang w:eastAsia="cs-CZ"/>
        </w:rPr>
      </w:pPr>
      <w:hyperlink w:anchor="_Toc180740822" w:history="1">
        <w:r w:rsidRPr="00467BB6">
          <w:rPr>
            <w:rStyle w:val="Hypertextovodkaz"/>
          </w:rPr>
          <w:t>4.3</w:t>
        </w:r>
        <w:r>
          <w:rPr>
            <w:rFonts w:asciiTheme="minorHAnsi" w:eastAsiaTheme="minorEastAsia" w:hAnsiTheme="minorHAnsi"/>
            <w:noProof/>
            <w:spacing w:val="0"/>
            <w:sz w:val="22"/>
            <w:szCs w:val="22"/>
            <w:lang w:eastAsia="cs-CZ"/>
          </w:rPr>
          <w:tab/>
        </w:r>
        <w:r w:rsidRPr="00467BB6">
          <w:rPr>
            <w:rStyle w:val="Hypertextovodkaz"/>
          </w:rPr>
          <w:t>Zabezpečovací zařízení</w:t>
        </w:r>
        <w:r>
          <w:rPr>
            <w:noProof/>
            <w:webHidden/>
          </w:rPr>
          <w:tab/>
        </w:r>
        <w:r>
          <w:rPr>
            <w:noProof/>
            <w:webHidden/>
          </w:rPr>
          <w:fldChar w:fldCharType="begin"/>
        </w:r>
        <w:r>
          <w:rPr>
            <w:noProof/>
            <w:webHidden/>
          </w:rPr>
          <w:instrText xml:space="preserve"> PAGEREF _Toc180740822 \h </w:instrText>
        </w:r>
        <w:r>
          <w:rPr>
            <w:noProof/>
            <w:webHidden/>
          </w:rPr>
        </w:r>
        <w:r>
          <w:rPr>
            <w:noProof/>
            <w:webHidden/>
          </w:rPr>
          <w:fldChar w:fldCharType="separate"/>
        </w:r>
        <w:r w:rsidR="00940F35">
          <w:rPr>
            <w:noProof/>
            <w:webHidden/>
          </w:rPr>
          <w:t>8</w:t>
        </w:r>
        <w:r>
          <w:rPr>
            <w:noProof/>
            <w:webHidden/>
          </w:rPr>
          <w:fldChar w:fldCharType="end"/>
        </w:r>
      </w:hyperlink>
    </w:p>
    <w:p w14:paraId="07857338" w14:textId="0C1AC250" w:rsidR="00FA0308" w:rsidRDefault="00FA0308">
      <w:pPr>
        <w:pStyle w:val="Obsah2"/>
        <w:rPr>
          <w:rFonts w:asciiTheme="minorHAnsi" w:eastAsiaTheme="minorEastAsia" w:hAnsiTheme="minorHAnsi"/>
          <w:noProof/>
          <w:spacing w:val="0"/>
          <w:sz w:val="22"/>
          <w:szCs w:val="22"/>
          <w:lang w:eastAsia="cs-CZ"/>
        </w:rPr>
      </w:pPr>
      <w:hyperlink w:anchor="_Toc180740823" w:history="1">
        <w:r w:rsidRPr="00467BB6">
          <w:rPr>
            <w:rStyle w:val="Hypertextovodkaz"/>
          </w:rPr>
          <w:t>4.4</w:t>
        </w:r>
        <w:r>
          <w:rPr>
            <w:rFonts w:asciiTheme="minorHAnsi" w:eastAsiaTheme="minorEastAsia" w:hAnsiTheme="minorHAnsi"/>
            <w:noProof/>
            <w:spacing w:val="0"/>
            <w:sz w:val="22"/>
            <w:szCs w:val="22"/>
            <w:lang w:eastAsia="cs-CZ"/>
          </w:rPr>
          <w:tab/>
        </w:r>
        <w:r w:rsidRPr="00467BB6">
          <w:rPr>
            <w:rStyle w:val="Hypertextovodkaz"/>
          </w:rPr>
          <w:t>Sdělovací zařízení</w:t>
        </w:r>
        <w:r>
          <w:rPr>
            <w:noProof/>
            <w:webHidden/>
          </w:rPr>
          <w:tab/>
        </w:r>
        <w:r>
          <w:rPr>
            <w:noProof/>
            <w:webHidden/>
          </w:rPr>
          <w:fldChar w:fldCharType="begin"/>
        </w:r>
        <w:r>
          <w:rPr>
            <w:noProof/>
            <w:webHidden/>
          </w:rPr>
          <w:instrText xml:space="preserve"> PAGEREF _Toc180740823 \h </w:instrText>
        </w:r>
        <w:r>
          <w:rPr>
            <w:noProof/>
            <w:webHidden/>
          </w:rPr>
        </w:r>
        <w:r>
          <w:rPr>
            <w:noProof/>
            <w:webHidden/>
          </w:rPr>
          <w:fldChar w:fldCharType="separate"/>
        </w:r>
        <w:r w:rsidR="00940F35">
          <w:rPr>
            <w:noProof/>
            <w:webHidden/>
          </w:rPr>
          <w:t>8</w:t>
        </w:r>
        <w:r>
          <w:rPr>
            <w:noProof/>
            <w:webHidden/>
          </w:rPr>
          <w:fldChar w:fldCharType="end"/>
        </w:r>
      </w:hyperlink>
    </w:p>
    <w:p w14:paraId="25A1E245" w14:textId="1FB1C812" w:rsidR="00FA0308" w:rsidRDefault="00FA0308">
      <w:pPr>
        <w:pStyle w:val="Obsah2"/>
        <w:rPr>
          <w:rFonts w:asciiTheme="minorHAnsi" w:eastAsiaTheme="minorEastAsia" w:hAnsiTheme="minorHAnsi"/>
          <w:noProof/>
          <w:spacing w:val="0"/>
          <w:sz w:val="22"/>
          <w:szCs w:val="22"/>
          <w:lang w:eastAsia="cs-CZ"/>
        </w:rPr>
      </w:pPr>
      <w:hyperlink w:anchor="_Toc180740824" w:history="1">
        <w:r w:rsidRPr="00467BB6">
          <w:rPr>
            <w:rStyle w:val="Hypertextovodkaz"/>
          </w:rPr>
          <w:t>4.5</w:t>
        </w:r>
        <w:r>
          <w:rPr>
            <w:rFonts w:asciiTheme="minorHAnsi" w:eastAsiaTheme="minorEastAsia" w:hAnsiTheme="minorHAnsi"/>
            <w:noProof/>
            <w:spacing w:val="0"/>
            <w:sz w:val="22"/>
            <w:szCs w:val="22"/>
            <w:lang w:eastAsia="cs-CZ"/>
          </w:rPr>
          <w:tab/>
        </w:r>
        <w:r w:rsidRPr="00467BB6">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_Toc180740824 \h </w:instrText>
        </w:r>
        <w:r>
          <w:rPr>
            <w:noProof/>
            <w:webHidden/>
          </w:rPr>
        </w:r>
        <w:r>
          <w:rPr>
            <w:noProof/>
            <w:webHidden/>
          </w:rPr>
          <w:fldChar w:fldCharType="separate"/>
        </w:r>
        <w:r w:rsidR="00940F35">
          <w:rPr>
            <w:noProof/>
            <w:webHidden/>
          </w:rPr>
          <w:t>8</w:t>
        </w:r>
        <w:r>
          <w:rPr>
            <w:noProof/>
            <w:webHidden/>
          </w:rPr>
          <w:fldChar w:fldCharType="end"/>
        </w:r>
      </w:hyperlink>
    </w:p>
    <w:p w14:paraId="4E722A03" w14:textId="178E1885" w:rsidR="00FA0308" w:rsidRDefault="00FA0308">
      <w:pPr>
        <w:pStyle w:val="Obsah2"/>
        <w:rPr>
          <w:rFonts w:asciiTheme="minorHAnsi" w:eastAsiaTheme="minorEastAsia" w:hAnsiTheme="minorHAnsi"/>
          <w:noProof/>
          <w:spacing w:val="0"/>
          <w:sz w:val="22"/>
          <w:szCs w:val="22"/>
          <w:lang w:eastAsia="cs-CZ"/>
        </w:rPr>
      </w:pPr>
      <w:hyperlink w:anchor="_Toc180740825" w:history="1">
        <w:r w:rsidRPr="00467BB6">
          <w:rPr>
            <w:rStyle w:val="Hypertextovodkaz"/>
          </w:rPr>
          <w:t>4.6</w:t>
        </w:r>
        <w:r>
          <w:rPr>
            <w:rFonts w:asciiTheme="minorHAnsi" w:eastAsiaTheme="minorEastAsia" w:hAnsiTheme="minorHAnsi"/>
            <w:noProof/>
            <w:spacing w:val="0"/>
            <w:sz w:val="22"/>
            <w:szCs w:val="22"/>
            <w:lang w:eastAsia="cs-CZ"/>
          </w:rPr>
          <w:tab/>
        </w:r>
        <w:r w:rsidRPr="00467BB6">
          <w:rPr>
            <w:rStyle w:val="Hypertextovodkaz"/>
          </w:rPr>
          <w:t>Železniční svršek a spodek</w:t>
        </w:r>
        <w:r>
          <w:rPr>
            <w:noProof/>
            <w:webHidden/>
          </w:rPr>
          <w:tab/>
        </w:r>
        <w:r>
          <w:rPr>
            <w:noProof/>
            <w:webHidden/>
          </w:rPr>
          <w:fldChar w:fldCharType="begin"/>
        </w:r>
        <w:r>
          <w:rPr>
            <w:noProof/>
            <w:webHidden/>
          </w:rPr>
          <w:instrText xml:space="preserve"> PAGEREF _Toc180740825 \h </w:instrText>
        </w:r>
        <w:r>
          <w:rPr>
            <w:noProof/>
            <w:webHidden/>
          </w:rPr>
        </w:r>
        <w:r>
          <w:rPr>
            <w:noProof/>
            <w:webHidden/>
          </w:rPr>
          <w:fldChar w:fldCharType="separate"/>
        </w:r>
        <w:r w:rsidR="00940F35">
          <w:rPr>
            <w:noProof/>
            <w:webHidden/>
          </w:rPr>
          <w:t>8</w:t>
        </w:r>
        <w:r>
          <w:rPr>
            <w:noProof/>
            <w:webHidden/>
          </w:rPr>
          <w:fldChar w:fldCharType="end"/>
        </w:r>
      </w:hyperlink>
    </w:p>
    <w:p w14:paraId="0CC290BB" w14:textId="1DB0185A" w:rsidR="00FA0308" w:rsidRDefault="00FA0308">
      <w:pPr>
        <w:pStyle w:val="Obsah2"/>
        <w:rPr>
          <w:rFonts w:asciiTheme="minorHAnsi" w:eastAsiaTheme="minorEastAsia" w:hAnsiTheme="minorHAnsi"/>
          <w:noProof/>
          <w:spacing w:val="0"/>
          <w:sz w:val="22"/>
          <w:szCs w:val="22"/>
          <w:lang w:eastAsia="cs-CZ"/>
        </w:rPr>
      </w:pPr>
      <w:hyperlink w:anchor="_Toc180740826" w:history="1">
        <w:r w:rsidRPr="00467BB6">
          <w:rPr>
            <w:rStyle w:val="Hypertextovodkaz"/>
          </w:rPr>
          <w:t>4.7</w:t>
        </w:r>
        <w:r>
          <w:rPr>
            <w:rFonts w:asciiTheme="minorHAnsi" w:eastAsiaTheme="minorEastAsia" w:hAnsiTheme="minorHAnsi"/>
            <w:noProof/>
            <w:spacing w:val="0"/>
            <w:sz w:val="22"/>
            <w:szCs w:val="22"/>
            <w:lang w:eastAsia="cs-CZ"/>
          </w:rPr>
          <w:tab/>
        </w:r>
        <w:r w:rsidRPr="00467BB6">
          <w:rPr>
            <w:rStyle w:val="Hypertextovodkaz"/>
          </w:rPr>
          <w:t>Nástupiště</w:t>
        </w:r>
        <w:r>
          <w:rPr>
            <w:noProof/>
            <w:webHidden/>
          </w:rPr>
          <w:tab/>
        </w:r>
        <w:r>
          <w:rPr>
            <w:noProof/>
            <w:webHidden/>
          </w:rPr>
          <w:fldChar w:fldCharType="begin"/>
        </w:r>
        <w:r>
          <w:rPr>
            <w:noProof/>
            <w:webHidden/>
          </w:rPr>
          <w:instrText xml:space="preserve"> PAGEREF _Toc180740826 \h </w:instrText>
        </w:r>
        <w:r>
          <w:rPr>
            <w:noProof/>
            <w:webHidden/>
          </w:rPr>
        </w:r>
        <w:r>
          <w:rPr>
            <w:noProof/>
            <w:webHidden/>
          </w:rPr>
          <w:fldChar w:fldCharType="separate"/>
        </w:r>
        <w:r w:rsidR="00940F35">
          <w:rPr>
            <w:noProof/>
            <w:webHidden/>
          </w:rPr>
          <w:t>9</w:t>
        </w:r>
        <w:r>
          <w:rPr>
            <w:noProof/>
            <w:webHidden/>
          </w:rPr>
          <w:fldChar w:fldCharType="end"/>
        </w:r>
      </w:hyperlink>
    </w:p>
    <w:p w14:paraId="1F370F08" w14:textId="12FBEBC4" w:rsidR="00FA0308" w:rsidRDefault="00FA0308">
      <w:pPr>
        <w:pStyle w:val="Obsah2"/>
        <w:rPr>
          <w:rFonts w:asciiTheme="minorHAnsi" w:eastAsiaTheme="minorEastAsia" w:hAnsiTheme="minorHAnsi"/>
          <w:noProof/>
          <w:spacing w:val="0"/>
          <w:sz w:val="22"/>
          <w:szCs w:val="22"/>
          <w:lang w:eastAsia="cs-CZ"/>
        </w:rPr>
      </w:pPr>
      <w:hyperlink w:anchor="_Toc180740827" w:history="1">
        <w:r w:rsidRPr="00467BB6">
          <w:rPr>
            <w:rStyle w:val="Hypertextovodkaz"/>
          </w:rPr>
          <w:t>4.8</w:t>
        </w:r>
        <w:r>
          <w:rPr>
            <w:rFonts w:asciiTheme="minorHAnsi" w:eastAsiaTheme="minorEastAsia" w:hAnsiTheme="minorHAnsi"/>
            <w:noProof/>
            <w:spacing w:val="0"/>
            <w:sz w:val="22"/>
            <w:szCs w:val="22"/>
            <w:lang w:eastAsia="cs-CZ"/>
          </w:rPr>
          <w:tab/>
        </w:r>
        <w:r w:rsidRPr="00467BB6">
          <w:rPr>
            <w:rStyle w:val="Hypertextovodkaz"/>
          </w:rPr>
          <w:t>Mosty, propustky, zdi</w:t>
        </w:r>
        <w:r>
          <w:rPr>
            <w:noProof/>
            <w:webHidden/>
          </w:rPr>
          <w:tab/>
        </w:r>
        <w:r>
          <w:rPr>
            <w:noProof/>
            <w:webHidden/>
          </w:rPr>
          <w:fldChar w:fldCharType="begin"/>
        </w:r>
        <w:r>
          <w:rPr>
            <w:noProof/>
            <w:webHidden/>
          </w:rPr>
          <w:instrText xml:space="preserve"> PAGEREF _Toc180740827 \h </w:instrText>
        </w:r>
        <w:r>
          <w:rPr>
            <w:noProof/>
            <w:webHidden/>
          </w:rPr>
        </w:r>
        <w:r>
          <w:rPr>
            <w:noProof/>
            <w:webHidden/>
          </w:rPr>
          <w:fldChar w:fldCharType="separate"/>
        </w:r>
        <w:r w:rsidR="00940F35">
          <w:rPr>
            <w:noProof/>
            <w:webHidden/>
          </w:rPr>
          <w:t>9</w:t>
        </w:r>
        <w:r>
          <w:rPr>
            <w:noProof/>
            <w:webHidden/>
          </w:rPr>
          <w:fldChar w:fldCharType="end"/>
        </w:r>
      </w:hyperlink>
    </w:p>
    <w:p w14:paraId="1E48691F" w14:textId="7459EFDE" w:rsidR="00FA0308" w:rsidRDefault="00FA0308">
      <w:pPr>
        <w:pStyle w:val="Obsah2"/>
        <w:rPr>
          <w:rFonts w:asciiTheme="minorHAnsi" w:eastAsiaTheme="minorEastAsia" w:hAnsiTheme="minorHAnsi"/>
          <w:noProof/>
          <w:spacing w:val="0"/>
          <w:sz w:val="22"/>
          <w:szCs w:val="22"/>
          <w:lang w:eastAsia="cs-CZ"/>
        </w:rPr>
      </w:pPr>
      <w:hyperlink w:anchor="_Toc180740828" w:history="1">
        <w:r w:rsidRPr="00467BB6">
          <w:rPr>
            <w:rStyle w:val="Hypertextovodkaz"/>
          </w:rPr>
          <w:t>4.9</w:t>
        </w:r>
        <w:r>
          <w:rPr>
            <w:rFonts w:asciiTheme="minorHAnsi" w:eastAsiaTheme="minorEastAsia" w:hAnsiTheme="minorHAnsi"/>
            <w:noProof/>
            <w:spacing w:val="0"/>
            <w:sz w:val="22"/>
            <w:szCs w:val="22"/>
            <w:lang w:eastAsia="cs-CZ"/>
          </w:rPr>
          <w:tab/>
        </w:r>
        <w:r w:rsidRPr="00467BB6">
          <w:rPr>
            <w:rStyle w:val="Hypertextovodkaz"/>
          </w:rPr>
          <w:t>Ostatní objekty</w:t>
        </w:r>
        <w:r>
          <w:rPr>
            <w:noProof/>
            <w:webHidden/>
          </w:rPr>
          <w:tab/>
        </w:r>
        <w:r>
          <w:rPr>
            <w:noProof/>
            <w:webHidden/>
          </w:rPr>
          <w:fldChar w:fldCharType="begin"/>
        </w:r>
        <w:r>
          <w:rPr>
            <w:noProof/>
            <w:webHidden/>
          </w:rPr>
          <w:instrText xml:space="preserve"> PAGEREF _Toc180740828 \h </w:instrText>
        </w:r>
        <w:r>
          <w:rPr>
            <w:noProof/>
            <w:webHidden/>
          </w:rPr>
        </w:r>
        <w:r>
          <w:rPr>
            <w:noProof/>
            <w:webHidden/>
          </w:rPr>
          <w:fldChar w:fldCharType="separate"/>
        </w:r>
        <w:r w:rsidR="00940F35">
          <w:rPr>
            <w:noProof/>
            <w:webHidden/>
          </w:rPr>
          <w:t>9</w:t>
        </w:r>
        <w:r>
          <w:rPr>
            <w:noProof/>
            <w:webHidden/>
          </w:rPr>
          <w:fldChar w:fldCharType="end"/>
        </w:r>
      </w:hyperlink>
    </w:p>
    <w:p w14:paraId="5AF57B1D" w14:textId="689FC953" w:rsidR="00FA0308" w:rsidRDefault="00FA0308">
      <w:pPr>
        <w:pStyle w:val="Obsah2"/>
        <w:rPr>
          <w:rFonts w:asciiTheme="minorHAnsi" w:eastAsiaTheme="minorEastAsia" w:hAnsiTheme="minorHAnsi"/>
          <w:noProof/>
          <w:spacing w:val="0"/>
          <w:sz w:val="22"/>
          <w:szCs w:val="22"/>
          <w:lang w:eastAsia="cs-CZ"/>
        </w:rPr>
      </w:pPr>
      <w:hyperlink w:anchor="_Toc180740829" w:history="1">
        <w:r w:rsidRPr="00467BB6">
          <w:rPr>
            <w:rStyle w:val="Hypertextovodkaz"/>
          </w:rPr>
          <w:t>4.10</w:t>
        </w:r>
        <w:r>
          <w:rPr>
            <w:rFonts w:asciiTheme="minorHAnsi" w:eastAsiaTheme="minorEastAsia" w:hAnsiTheme="minorHAnsi"/>
            <w:noProof/>
            <w:spacing w:val="0"/>
            <w:sz w:val="22"/>
            <w:szCs w:val="22"/>
            <w:lang w:eastAsia="cs-CZ"/>
          </w:rPr>
          <w:tab/>
        </w:r>
        <w:r w:rsidRPr="00467BB6">
          <w:rPr>
            <w:rStyle w:val="Hypertextovodkaz"/>
          </w:rPr>
          <w:t>Pozemní stavební objekty</w:t>
        </w:r>
        <w:r>
          <w:rPr>
            <w:noProof/>
            <w:webHidden/>
          </w:rPr>
          <w:tab/>
        </w:r>
        <w:r>
          <w:rPr>
            <w:noProof/>
            <w:webHidden/>
          </w:rPr>
          <w:fldChar w:fldCharType="begin"/>
        </w:r>
        <w:r>
          <w:rPr>
            <w:noProof/>
            <w:webHidden/>
          </w:rPr>
          <w:instrText xml:space="preserve"> PAGEREF _Toc180740829 \h </w:instrText>
        </w:r>
        <w:r>
          <w:rPr>
            <w:noProof/>
            <w:webHidden/>
          </w:rPr>
        </w:r>
        <w:r>
          <w:rPr>
            <w:noProof/>
            <w:webHidden/>
          </w:rPr>
          <w:fldChar w:fldCharType="separate"/>
        </w:r>
        <w:r w:rsidR="00940F35">
          <w:rPr>
            <w:noProof/>
            <w:webHidden/>
          </w:rPr>
          <w:t>10</w:t>
        </w:r>
        <w:r>
          <w:rPr>
            <w:noProof/>
            <w:webHidden/>
          </w:rPr>
          <w:fldChar w:fldCharType="end"/>
        </w:r>
      </w:hyperlink>
    </w:p>
    <w:p w14:paraId="1680F1DC" w14:textId="4AE3B77C" w:rsidR="00FA0308" w:rsidRDefault="00FA0308">
      <w:pPr>
        <w:pStyle w:val="Obsah2"/>
        <w:rPr>
          <w:rFonts w:asciiTheme="minorHAnsi" w:eastAsiaTheme="minorEastAsia" w:hAnsiTheme="minorHAnsi"/>
          <w:noProof/>
          <w:spacing w:val="0"/>
          <w:sz w:val="22"/>
          <w:szCs w:val="22"/>
          <w:lang w:eastAsia="cs-CZ"/>
        </w:rPr>
      </w:pPr>
      <w:hyperlink w:anchor="_Toc180740830" w:history="1">
        <w:r w:rsidRPr="00467BB6">
          <w:rPr>
            <w:rStyle w:val="Hypertextovodkaz"/>
          </w:rPr>
          <w:t>4.11</w:t>
        </w:r>
        <w:r>
          <w:rPr>
            <w:rFonts w:asciiTheme="minorHAnsi" w:eastAsiaTheme="minorEastAsia" w:hAnsiTheme="minorHAnsi"/>
            <w:noProof/>
            <w:spacing w:val="0"/>
            <w:sz w:val="22"/>
            <w:szCs w:val="22"/>
            <w:lang w:eastAsia="cs-CZ"/>
          </w:rPr>
          <w:tab/>
        </w:r>
        <w:r w:rsidRPr="00467BB6">
          <w:rPr>
            <w:rStyle w:val="Hypertextovodkaz"/>
          </w:rPr>
          <w:t>Zásady organizace výstavby</w:t>
        </w:r>
        <w:r>
          <w:rPr>
            <w:noProof/>
            <w:webHidden/>
          </w:rPr>
          <w:tab/>
        </w:r>
        <w:r>
          <w:rPr>
            <w:noProof/>
            <w:webHidden/>
          </w:rPr>
          <w:fldChar w:fldCharType="begin"/>
        </w:r>
        <w:r>
          <w:rPr>
            <w:noProof/>
            <w:webHidden/>
          </w:rPr>
          <w:instrText xml:space="preserve"> PAGEREF _Toc180740830 \h </w:instrText>
        </w:r>
        <w:r>
          <w:rPr>
            <w:noProof/>
            <w:webHidden/>
          </w:rPr>
        </w:r>
        <w:r>
          <w:rPr>
            <w:noProof/>
            <w:webHidden/>
          </w:rPr>
          <w:fldChar w:fldCharType="separate"/>
        </w:r>
        <w:r w:rsidR="00940F35">
          <w:rPr>
            <w:noProof/>
            <w:webHidden/>
          </w:rPr>
          <w:t>11</w:t>
        </w:r>
        <w:r>
          <w:rPr>
            <w:noProof/>
            <w:webHidden/>
          </w:rPr>
          <w:fldChar w:fldCharType="end"/>
        </w:r>
      </w:hyperlink>
    </w:p>
    <w:p w14:paraId="6BCB5518" w14:textId="13F8D975" w:rsidR="00FA0308" w:rsidRDefault="00FA0308">
      <w:pPr>
        <w:pStyle w:val="Obsah2"/>
        <w:rPr>
          <w:rFonts w:asciiTheme="minorHAnsi" w:eastAsiaTheme="minorEastAsia" w:hAnsiTheme="minorHAnsi"/>
          <w:noProof/>
          <w:spacing w:val="0"/>
          <w:sz w:val="22"/>
          <w:szCs w:val="22"/>
          <w:lang w:eastAsia="cs-CZ"/>
        </w:rPr>
      </w:pPr>
      <w:hyperlink w:anchor="_Toc180740831" w:history="1">
        <w:r w:rsidRPr="00467BB6">
          <w:rPr>
            <w:rStyle w:val="Hypertextovodkaz"/>
          </w:rPr>
          <w:t>4.12</w:t>
        </w:r>
        <w:r>
          <w:rPr>
            <w:rFonts w:asciiTheme="minorHAnsi" w:eastAsiaTheme="minorEastAsia" w:hAnsiTheme="minorHAnsi"/>
            <w:noProof/>
            <w:spacing w:val="0"/>
            <w:sz w:val="22"/>
            <w:szCs w:val="22"/>
            <w:lang w:eastAsia="cs-CZ"/>
          </w:rPr>
          <w:tab/>
        </w:r>
        <w:r w:rsidRPr="00467BB6">
          <w:rPr>
            <w:rStyle w:val="Hypertextovodkaz"/>
          </w:rPr>
          <w:t>Geodetická dokumentace (Geodetický podklad pro projektovou činnost zpracovaný podle jiných právních předpisů)</w:t>
        </w:r>
        <w:r>
          <w:rPr>
            <w:noProof/>
            <w:webHidden/>
          </w:rPr>
          <w:tab/>
        </w:r>
        <w:r>
          <w:rPr>
            <w:noProof/>
            <w:webHidden/>
          </w:rPr>
          <w:fldChar w:fldCharType="begin"/>
        </w:r>
        <w:r>
          <w:rPr>
            <w:noProof/>
            <w:webHidden/>
          </w:rPr>
          <w:instrText xml:space="preserve"> PAGEREF _Toc180740831 \h </w:instrText>
        </w:r>
        <w:r>
          <w:rPr>
            <w:noProof/>
            <w:webHidden/>
          </w:rPr>
        </w:r>
        <w:r>
          <w:rPr>
            <w:noProof/>
            <w:webHidden/>
          </w:rPr>
          <w:fldChar w:fldCharType="separate"/>
        </w:r>
        <w:r w:rsidR="00940F35">
          <w:rPr>
            <w:noProof/>
            <w:webHidden/>
          </w:rPr>
          <w:t>12</w:t>
        </w:r>
        <w:r>
          <w:rPr>
            <w:noProof/>
            <w:webHidden/>
          </w:rPr>
          <w:fldChar w:fldCharType="end"/>
        </w:r>
      </w:hyperlink>
    </w:p>
    <w:p w14:paraId="728C6131" w14:textId="42EE37AB" w:rsidR="00FA0308" w:rsidRDefault="00FA0308">
      <w:pPr>
        <w:pStyle w:val="Obsah2"/>
        <w:rPr>
          <w:rFonts w:asciiTheme="minorHAnsi" w:eastAsiaTheme="minorEastAsia" w:hAnsiTheme="minorHAnsi"/>
          <w:noProof/>
          <w:spacing w:val="0"/>
          <w:sz w:val="22"/>
          <w:szCs w:val="22"/>
          <w:lang w:eastAsia="cs-CZ"/>
        </w:rPr>
      </w:pPr>
      <w:hyperlink w:anchor="_Toc180740832" w:history="1">
        <w:r w:rsidRPr="00467BB6">
          <w:rPr>
            <w:rStyle w:val="Hypertextovodkaz"/>
          </w:rPr>
          <w:t>4.13</w:t>
        </w:r>
        <w:r>
          <w:rPr>
            <w:rFonts w:asciiTheme="minorHAnsi" w:eastAsiaTheme="minorEastAsia" w:hAnsiTheme="minorHAnsi"/>
            <w:noProof/>
            <w:spacing w:val="0"/>
            <w:sz w:val="22"/>
            <w:szCs w:val="22"/>
            <w:lang w:eastAsia="cs-CZ"/>
          </w:rPr>
          <w:tab/>
        </w:r>
        <w:r w:rsidRPr="00467BB6">
          <w:rPr>
            <w:rStyle w:val="Hypertextovodkaz"/>
          </w:rPr>
          <w:t>Centrální nákup materiálu – Mobiliář</w:t>
        </w:r>
        <w:r>
          <w:rPr>
            <w:noProof/>
            <w:webHidden/>
          </w:rPr>
          <w:tab/>
        </w:r>
        <w:r>
          <w:rPr>
            <w:noProof/>
            <w:webHidden/>
          </w:rPr>
          <w:fldChar w:fldCharType="begin"/>
        </w:r>
        <w:r>
          <w:rPr>
            <w:noProof/>
            <w:webHidden/>
          </w:rPr>
          <w:instrText xml:space="preserve"> PAGEREF _Toc180740832 \h </w:instrText>
        </w:r>
        <w:r>
          <w:rPr>
            <w:noProof/>
            <w:webHidden/>
          </w:rPr>
        </w:r>
        <w:r>
          <w:rPr>
            <w:noProof/>
            <w:webHidden/>
          </w:rPr>
          <w:fldChar w:fldCharType="separate"/>
        </w:r>
        <w:r w:rsidR="00940F35">
          <w:rPr>
            <w:noProof/>
            <w:webHidden/>
          </w:rPr>
          <w:t>12</w:t>
        </w:r>
        <w:r>
          <w:rPr>
            <w:noProof/>
            <w:webHidden/>
          </w:rPr>
          <w:fldChar w:fldCharType="end"/>
        </w:r>
      </w:hyperlink>
    </w:p>
    <w:p w14:paraId="0E798F29" w14:textId="254C95F1" w:rsidR="00FA0308" w:rsidRDefault="00FA0308">
      <w:pPr>
        <w:pStyle w:val="Obsah2"/>
        <w:rPr>
          <w:rFonts w:asciiTheme="minorHAnsi" w:eastAsiaTheme="minorEastAsia" w:hAnsiTheme="minorHAnsi"/>
          <w:noProof/>
          <w:spacing w:val="0"/>
          <w:sz w:val="22"/>
          <w:szCs w:val="22"/>
          <w:lang w:eastAsia="cs-CZ"/>
        </w:rPr>
      </w:pPr>
      <w:hyperlink w:anchor="_Toc180740833" w:history="1">
        <w:r w:rsidRPr="00467BB6">
          <w:rPr>
            <w:rStyle w:val="Hypertextovodkaz"/>
          </w:rPr>
          <w:t>4.14</w:t>
        </w:r>
        <w:r>
          <w:rPr>
            <w:rFonts w:asciiTheme="minorHAnsi" w:eastAsiaTheme="minorEastAsia" w:hAnsiTheme="minorHAnsi"/>
            <w:noProof/>
            <w:spacing w:val="0"/>
            <w:sz w:val="22"/>
            <w:szCs w:val="22"/>
            <w:lang w:eastAsia="cs-CZ"/>
          </w:rPr>
          <w:tab/>
        </w:r>
        <w:r w:rsidRPr="00467BB6">
          <w:rPr>
            <w:rStyle w:val="Hypertextovodkaz"/>
          </w:rPr>
          <w:t>Životní prostředí</w:t>
        </w:r>
        <w:r>
          <w:rPr>
            <w:noProof/>
            <w:webHidden/>
          </w:rPr>
          <w:tab/>
        </w:r>
        <w:r>
          <w:rPr>
            <w:noProof/>
            <w:webHidden/>
          </w:rPr>
          <w:fldChar w:fldCharType="begin"/>
        </w:r>
        <w:r>
          <w:rPr>
            <w:noProof/>
            <w:webHidden/>
          </w:rPr>
          <w:instrText xml:space="preserve"> PAGEREF _Toc180740833 \h </w:instrText>
        </w:r>
        <w:r>
          <w:rPr>
            <w:noProof/>
            <w:webHidden/>
          </w:rPr>
        </w:r>
        <w:r>
          <w:rPr>
            <w:noProof/>
            <w:webHidden/>
          </w:rPr>
          <w:fldChar w:fldCharType="separate"/>
        </w:r>
        <w:r w:rsidR="00940F35">
          <w:rPr>
            <w:noProof/>
            <w:webHidden/>
          </w:rPr>
          <w:t>13</w:t>
        </w:r>
        <w:r>
          <w:rPr>
            <w:noProof/>
            <w:webHidden/>
          </w:rPr>
          <w:fldChar w:fldCharType="end"/>
        </w:r>
      </w:hyperlink>
    </w:p>
    <w:p w14:paraId="6875E332" w14:textId="3DA63207" w:rsidR="00FA0308" w:rsidRDefault="00FA0308">
      <w:pPr>
        <w:pStyle w:val="Obsah2"/>
        <w:rPr>
          <w:rFonts w:asciiTheme="minorHAnsi" w:eastAsiaTheme="minorEastAsia" w:hAnsiTheme="minorHAnsi"/>
          <w:noProof/>
          <w:spacing w:val="0"/>
          <w:sz w:val="22"/>
          <w:szCs w:val="22"/>
          <w:lang w:eastAsia="cs-CZ"/>
        </w:rPr>
      </w:pPr>
      <w:hyperlink w:anchor="_Toc180740834" w:history="1">
        <w:r w:rsidRPr="00467BB6">
          <w:rPr>
            <w:rStyle w:val="Hypertextovodkaz"/>
          </w:rPr>
          <w:t>4.15</w:t>
        </w:r>
        <w:r>
          <w:rPr>
            <w:rFonts w:asciiTheme="minorHAnsi" w:eastAsiaTheme="minorEastAsia" w:hAnsiTheme="minorHAnsi"/>
            <w:noProof/>
            <w:spacing w:val="0"/>
            <w:sz w:val="22"/>
            <w:szCs w:val="22"/>
            <w:lang w:eastAsia="cs-CZ"/>
          </w:rPr>
          <w:tab/>
        </w:r>
        <w:r w:rsidRPr="00467BB6">
          <w:rPr>
            <w:rStyle w:val="Hypertextovodkaz"/>
          </w:rPr>
          <w:t>Požadavky na průzkumy</w:t>
        </w:r>
        <w:r>
          <w:rPr>
            <w:noProof/>
            <w:webHidden/>
          </w:rPr>
          <w:tab/>
        </w:r>
        <w:r>
          <w:rPr>
            <w:noProof/>
            <w:webHidden/>
          </w:rPr>
          <w:fldChar w:fldCharType="begin"/>
        </w:r>
        <w:r>
          <w:rPr>
            <w:noProof/>
            <w:webHidden/>
          </w:rPr>
          <w:instrText xml:space="preserve"> PAGEREF _Toc180740834 \h </w:instrText>
        </w:r>
        <w:r>
          <w:rPr>
            <w:noProof/>
            <w:webHidden/>
          </w:rPr>
        </w:r>
        <w:r>
          <w:rPr>
            <w:noProof/>
            <w:webHidden/>
          </w:rPr>
          <w:fldChar w:fldCharType="separate"/>
        </w:r>
        <w:r w:rsidR="00940F35">
          <w:rPr>
            <w:noProof/>
            <w:webHidden/>
          </w:rPr>
          <w:t>13</w:t>
        </w:r>
        <w:r>
          <w:rPr>
            <w:noProof/>
            <w:webHidden/>
          </w:rPr>
          <w:fldChar w:fldCharType="end"/>
        </w:r>
      </w:hyperlink>
    </w:p>
    <w:p w14:paraId="0D99E410" w14:textId="6793B2B2" w:rsidR="00FA0308" w:rsidRDefault="00FA0308">
      <w:pPr>
        <w:pStyle w:val="Obsah1"/>
        <w:rPr>
          <w:rFonts w:asciiTheme="minorHAnsi" w:eastAsiaTheme="minorEastAsia" w:hAnsiTheme="minorHAnsi"/>
          <w:b w:val="0"/>
          <w:caps w:val="0"/>
          <w:noProof/>
          <w:spacing w:val="0"/>
          <w:sz w:val="22"/>
          <w:szCs w:val="22"/>
          <w:lang w:eastAsia="cs-CZ"/>
        </w:rPr>
      </w:pPr>
      <w:hyperlink w:anchor="_Toc180740835" w:history="1">
        <w:r w:rsidRPr="00467BB6">
          <w:rPr>
            <w:rStyle w:val="Hypertextovodkaz"/>
          </w:rPr>
          <w:t>5.</w:t>
        </w:r>
        <w:r>
          <w:rPr>
            <w:rFonts w:asciiTheme="minorHAnsi" w:eastAsiaTheme="minorEastAsia" w:hAnsiTheme="minorHAnsi"/>
            <w:b w:val="0"/>
            <w:caps w:val="0"/>
            <w:noProof/>
            <w:spacing w:val="0"/>
            <w:sz w:val="22"/>
            <w:szCs w:val="22"/>
            <w:lang w:eastAsia="cs-CZ"/>
          </w:rPr>
          <w:tab/>
        </w:r>
        <w:r w:rsidRPr="00467BB6">
          <w:rPr>
            <w:rStyle w:val="Hypertextovodkaz"/>
          </w:rPr>
          <w:t>SPECIFICKÉ POŽADAVKY</w:t>
        </w:r>
        <w:r>
          <w:rPr>
            <w:noProof/>
            <w:webHidden/>
          </w:rPr>
          <w:tab/>
        </w:r>
        <w:r>
          <w:rPr>
            <w:noProof/>
            <w:webHidden/>
          </w:rPr>
          <w:fldChar w:fldCharType="begin"/>
        </w:r>
        <w:r>
          <w:rPr>
            <w:noProof/>
            <w:webHidden/>
          </w:rPr>
          <w:instrText xml:space="preserve"> PAGEREF _Toc180740835 \h </w:instrText>
        </w:r>
        <w:r>
          <w:rPr>
            <w:noProof/>
            <w:webHidden/>
          </w:rPr>
        </w:r>
        <w:r>
          <w:rPr>
            <w:noProof/>
            <w:webHidden/>
          </w:rPr>
          <w:fldChar w:fldCharType="separate"/>
        </w:r>
        <w:r w:rsidR="00940F35">
          <w:rPr>
            <w:noProof/>
            <w:webHidden/>
          </w:rPr>
          <w:t>13</w:t>
        </w:r>
        <w:r>
          <w:rPr>
            <w:noProof/>
            <w:webHidden/>
          </w:rPr>
          <w:fldChar w:fldCharType="end"/>
        </w:r>
      </w:hyperlink>
    </w:p>
    <w:p w14:paraId="63CEE6B1" w14:textId="02BAAB4A" w:rsidR="00FA0308" w:rsidRDefault="00FA0308">
      <w:pPr>
        <w:pStyle w:val="Obsah2"/>
        <w:rPr>
          <w:rFonts w:asciiTheme="minorHAnsi" w:eastAsiaTheme="minorEastAsia" w:hAnsiTheme="minorHAnsi"/>
          <w:noProof/>
          <w:spacing w:val="0"/>
          <w:sz w:val="22"/>
          <w:szCs w:val="22"/>
          <w:lang w:eastAsia="cs-CZ"/>
        </w:rPr>
      </w:pPr>
      <w:hyperlink w:anchor="_Toc180740836" w:history="1">
        <w:r w:rsidRPr="00467BB6">
          <w:rPr>
            <w:rStyle w:val="Hypertextovodkaz"/>
          </w:rPr>
          <w:t>5.1</w:t>
        </w:r>
        <w:r>
          <w:rPr>
            <w:rFonts w:asciiTheme="minorHAnsi" w:eastAsiaTheme="minorEastAsia" w:hAnsiTheme="minorHAnsi"/>
            <w:noProof/>
            <w:spacing w:val="0"/>
            <w:sz w:val="22"/>
            <w:szCs w:val="22"/>
            <w:lang w:eastAsia="cs-CZ"/>
          </w:rPr>
          <w:tab/>
        </w:r>
        <w:r w:rsidRPr="00467BB6">
          <w:rPr>
            <w:rStyle w:val="Hypertextovodkaz"/>
          </w:rPr>
          <w:t>Všeobecně</w:t>
        </w:r>
        <w:r>
          <w:rPr>
            <w:noProof/>
            <w:webHidden/>
          </w:rPr>
          <w:tab/>
        </w:r>
        <w:r>
          <w:rPr>
            <w:noProof/>
            <w:webHidden/>
          </w:rPr>
          <w:fldChar w:fldCharType="begin"/>
        </w:r>
        <w:r>
          <w:rPr>
            <w:noProof/>
            <w:webHidden/>
          </w:rPr>
          <w:instrText xml:space="preserve"> PAGEREF _Toc180740836 \h </w:instrText>
        </w:r>
        <w:r>
          <w:rPr>
            <w:noProof/>
            <w:webHidden/>
          </w:rPr>
        </w:r>
        <w:r>
          <w:rPr>
            <w:noProof/>
            <w:webHidden/>
          </w:rPr>
          <w:fldChar w:fldCharType="separate"/>
        </w:r>
        <w:r w:rsidR="00940F35">
          <w:rPr>
            <w:noProof/>
            <w:webHidden/>
          </w:rPr>
          <w:t>13</w:t>
        </w:r>
        <w:r>
          <w:rPr>
            <w:noProof/>
            <w:webHidden/>
          </w:rPr>
          <w:fldChar w:fldCharType="end"/>
        </w:r>
      </w:hyperlink>
    </w:p>
    <w:p w14:paraId="13750CF0" w14:textId="027C37C4" w:rsidR="00FA0308" w:rsidRDefault="00FA0308">
      <w:pPr>
        <w:pStyle w:val="Obsah2"/>
        <w:rPr>
          <w:rFonts w:asciiTheme="minorHAnsi" w:eastAsiaTheme="minorEastAsia" w:hAnsiTheme="minorHAnsi"/>
          <w:noProof/>
          <w:spacing w:val="0"/>
          <w:sz w:val="22"/>
          <w:szCs w:val="22"/>
          <w:lang w:eastAsia="cs-CZ"/>
        </w:rPr>
      </w:pPr>
      <w:hyperlink w:anchor="_Toc180740837" w:history="1">
        <w:r w:rsidRPr="00467BB6">
          <w:rPr>
            <w:rStyle w:val="Hypertextovodkaz"/>
          </w:rPr>
          <w:t>5.2</w:t>
        </w:r>
        <w:r>
          <w:rPr>
            <w:rFonts w:asciiTheme="minorHAnsi" w:eastAsiaTheme="minorEastAsia" w:hAnsiTheme="minorHAnsi"/>
            <w:noProof/>
            <w:spacing w:val="0"/>
            <w:sz w:val="22"/>
            <w:szCs w:val="22"/>
            <w:lang w:eastAsia="cs-CZ"/>
          </w:rPr>
          <w:tab/>
        </w:r>
        <w:r w:rsidRPr="00467BB6">
          <w:rPr>
            <w:rStyle w:val="Hypertextovodkaz"/>
          </w:rPr>
          <w:t>Dokumentace ve stupni DUSL</w:t>
        </w:r>
        <w:r>
          <w:rPr>
            <w:noProof/>
            <w:webHidden/>
          </w:rPr>
          <w:tab/>
        </w:r>
        <w:r>
          <w:rPr>
            <w:noProof/>
            <w:webHidden/>
          </w:rPr>
          <w:fldChar w:fldCharType="begin"/>
        </w:r>
        <w:r>
          <w:rPr>
            <w:noProof/>
            <w:webHidden/>
          </w:rPr>
          <w:instrText xml:space="preserve"> PAGEREF _Toc180740837 \h </w:instrText>
        </w:r>
        <w:r>
          <w:rPr>
            <w:noProof/>
            <w:webHidden/>
          </w:rPr>
        </w:r>
        <w:r>
          <w:rPr>
            <w:noProof/>
            <w:webHidden/>
          </w:rPr>
          <w:fldChar w:fldCharType="separate"/>
        </w:r>
        <w:r w:rsidR="00940F35">
          <w:rPr>
            <w:noProof/>
            <w:webHidden/>
          </w:rPr>
          <w:t>14</w:t>
        </w:r>
        <w:r>
          <w:rPr>
            <w:noProof/>
            <w:webHidden/>
          </w:rPr>
          <w:fldChar w:fldCharType="end"/>
        </w:r>
      </w:hyperlink>
    </w:p>
    <w:p w14:paraId="0C7E179A" w14:textId="6AA7CD96" w:rsidR="00FA0308" w:rsidRDefault="00FA0308">
      <w:pPr>
        <w:pStyle w:val="Obsah1"/>
        <w:rPr>
          <w:rFonts w:asciiTheme="minorHAnsi" w:eastAsiaTheme="minorEastAsia" w:hAnsiTheme="minorHAnsi"/>
          <w:b w:val="0"/>
          <w:caps w:val="0"/>
          <w:noProof/>
          <w:spacing w:val="0"/>
          <w:sz w:val="22"/>
          <w:szCs w:val="22"/>
          <w:lang w:eastAsia="cs-CZ"/>
        </w:rPr>
      </w:pPr>
      <w:hyperlink w:anchor="_Toc180740838" w:history="1">
        <w:r w:rsidRPr="00467BB6">
          <w:rPr>
            <w:rStyle w:val="Hypertextovodkaz"/>
          </w:rPr>
          <w:t>6.</w:t>
        </w:r>
        <w:r>
          <w:rPr>
            <w:rFonts w:asciiTheme="minorHAnsi" w:eastAsiaTheme="minorEastAsia" w:hAnsiTheme="minorHAnsi"/>
            <w:b w:val="0"/>
            <w:caps w:val="0"/>
            <w:noProof/>
            <w:spacing w:val="0"/>
            <w:sz w:val="22"/>
            <w:szCs w:val="22"/>
            <w:lang w:eastAsia="cs-CZ"/>
          </w:rPr>
          <w:tab/>
        </w:r>
        <w:r w:rsidRPr="00467BB6">
          <w:rPr>
            <w:rStyle w:val="Hypertextovodkaz"/>
          </w:rPr>
          <w:t>SOUVISEJÍCÍ DOKUMENTY A PŘEDPISY</w:t>
        </w:r>
        <w:r>
          <w:rPr>
            <w:noProof/>
            <w:webHidden/>
          </w:rPr>
          <w:tab/>
        </w:r>
        <w:r>
          <w:rPr>
            <w:noProof/>
            <w:webHidden/>
          </w:rPr>
          <w:fldChar w:fldCharType="begin"/>
        </w:r>
        <w:r>
          <w:rPr>
            <w:noProof/>
            <w:webHidden/>
          </w:rPr>
          <w:instrText xml:space="preserve"> PAGEREF _Toc180740838 \h </w:instrText>
        </w:r>
        <w:r>
          <w:rPr>
            <w:noProof/>
            <w:webHidden/>
          </w:rPr>
        </w:r>
        <w:r>
          <w:rPr>
            <w:noProof/>
            <w:webHidden/>
          </w:rPr>
          <w:fldChar w:fldCharType="separate"/>
        </w:r>
        <w:r w:rsidR="00940F35">
          <w:rPr>
            <w:noProof/>
            <w:webHidden/>
          </w:rPr>
          <w:t>14</w:t>
        </w:r>
        <w:r>
          <w:rPr>
            <w:noProof/>
            <w:webHidden/>
          </w:rPr>
          <w:fldChar w:fldCharType="end"/>
        </w:r>
      </w:hyperlink>
    </w:p>
    <w:p w14:paraId="5C5C1C33" w14:textId="4E9041B7" w:rsidR="00FA0308" w:rsidRDefault="00FA0308">
      <w:pPr>
        <w:pStyle w:val="Obsah1"/>
        <w:rPr>
          <w:rFonts w:asciiTheme="minorHAnsi" w:eastAsiaTheme="minorEastAsia" w:hAnsiTheme="minorHAnsi"/>
          <w:b w:val="0"/>
          <w:caps w:val="0"/>
          <w:noProof/>
          <w:spacing w:val="0"/>
          <w:sz w:val="22"/>
          <w:szCs w:val="22"/>
          <w:lang w:eastAsia="cs-CZ"/>
        </w:rPr>
      </w:pPr>
      <w:hyperlink w:anchor="_Toc180740839" w:history="1">
        <w:r w:rsidRPr="00467BB6">
          <w:rPr>
            <w:rStyle w:val="Hypertextovodkaz"/>
          </w:rPr>
          <w:t>7.</w:t>
        </w:r>
        <w:r>
          <w:rPr>
            <w:rFonts w:asciiTheme="minorHAnsi" w:eastAsiaTheme="minorEastAsia" w:hAnsiTheme="minorHAnsi"/>
            <w:b w:val="0"/>
            <w:caps w:val="0"/>
            <w:noProof/>
            <w:spacing w:val="0"/>
            <w:sz w:val="22"/>
            <w:szCs w:val="22"/>
            <w:lang w:eastAsia="cs-CZ"/>
          </w:rPr>
          <w:tab/>
        </w:r>
        <w:r w:rsidRPr="00467BB6">
          <w:rPr>
            <w:rStyle w:val="Hypertextovodkaz"/>
          </w:rPr>
          <w:t>PŘÍLOHY</w:t>
        </w:r>
        <w:r>
          <w:rPr>
            <w:noProof/>
            <w:webHidden/>
          </w:rPr>
          <w:tab/>
        </w:r>
        <w:r>
          <w:rPr>
            <w:noProof/>
            <w:webHidden/>
          </w:rPr>
          <w:fldChar w:fldCharType="begin"/>
        </w:r>
        <w:r>
          <w:rPr>
            <w:noProof/>
            <w:webHidden/>
          </w:rPr>
          <w:instrText xml:space="preserve"> PAGEREF _Toc180740839 \h </w:instrText>
        </w:r>
        <w:r>
          <w:rPr>
            <w:noProof/>
            <w:webHidden/>
          </w:rPr>
        </w:r>
        <w:r>
          <w:rPr>
            <w:noProof/>
            <w:webHidden/>
          </w:rPr>
          <w:fldChar w:fldCharType="separate"/>
        </w:r>
        <w:r w:rsidR="00940F35">
          <w:rPr>
            <w:noProof/>
            <w:webHidden/>
          </w:rPr>
          <w:t>14</w:t>
        </w:r>
        <w:r>
          <w:rPr>
            <w:noProof/>
            <w:webHidden/>
          </w:rPr>
          <w:fldChar w:fldCharType="end"/>
        </w:r>
      </w:hyperlink>
    </w:p>
    <w:p w14:paraId="6A230DF2" w14:textId="0F2E8B34" w:rsidR="00AD0C7B" w:rsidRDefault="00BD7E91" w:rsidP="009357A8">
      <w:pPr>
        <w:pStyle w:val="TextbezslBEZMEZER"/>
      </w:pPr>
      <w:r>
        <w:fldChar w:fldCharType="end"/>
      </w:r>
    </w:p>
    <w:p w14:paraId="5DDAEF07" w14:textId="77777777" w:rsidR="00DB0562" w:rsidRDefault="00AD0C7B" w:rsidP="00DB0562">
      <w:pPr>
        <w:pStyle w:val="Nadpisbezsl1-1"/>
        <w:outlineLvl w:val="0"/>
      </w:pPr>
      <w:bookmarkStart w:id="0" w:name="_Toc180740810"/>
      <w:r>
        <w:t>SEZNAM ZKRATEK</w:t>
      </w:r>
      <w:bookmarkEnd w:id="0"/>
      <w:r w:rsidR="0076790E">
        <w:t xml:space="preserve"> </w:t>
      </w:r>
    </w:p>
    <w:p w14:paraId="3310D1E2"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87CF8" w:rsidRPr="00AD0C7B" w14:paraId="0095DCD3" w14:textId="77777777" w:rsidTr="00041EC8">
        <w:tc>
          <w:tcPr>
            <w:tcW w:w="1250" w:type="dxa"/>
            <w:tcMar>
              <w:top w:w="28" w:type="dxa"/>
              <w:left w:w="0" w:type="dxa"/>
              <w:bottom w:w="28" w:type="dxa"/>
              <w:right w:w="0" w:type="dxa"/>
            </w:tcMar>
          </w:tcPr>
          <w:p w14:paraId="2750ABFC" w14:textId="77777777" w:rsidR="00787CF8" w:rsidRPr="00AD0C7B" w:rsidRDefault="00787CF8" w:rsidP="00787CF8">
            <w:pPr>
              <w:pStyle w:val="Zkratky1"/>
            </w:pPr>
            <w:r>
              <w:t xml:space="preserve">PZS </w:t>
            </w:r>
            <w:r>
              <w:tab/>
            </w:r>
          </w:p>
        </w:tc>
        <w:tc>
          <w:tcPr>
            <w:tcW w:w="7452" w:type="dxa"/>
            <w:tcMar>
              <w:top w:w="28" w:type="dxa"/>
              <w:left w:w="0" w:type="dxa"/>
              <w:bottom w:w="28" w:type="dxa"/>
              <w:right w:w="0" w:type="dxa"/>
            </w:tcMar>
          </w:tcPr>
          <w:p w14:paraId="5CE2B711" w14:textId="77777777" w:rsidR="00787CF8" w:rsidRPr="006115D3" w:rsidRDefault="00787CF8" w:rsidP="00787CF8">
            <w:pPr>
              <w:pStyle w:val="Zkratky2"/>
            </w:pPr>
            <w:r>
              <w:t>Přejezdové zabezpečovací zařízení světelné</w:t>
            </w:r>
          </w:p>
        </w:tc>
      </w:tr>
      <w:tr w:rsidR="00787CF8" w:rsidRPr="00AD0C7B" w14:paraId="5E8040D3" w14:textId="77777777" w:rsidTr="00041EC8">
        <w:tc>
          <w:tcPr>
            <w:tcW w:w="1250" w:type="dxa"/>
            <w:tcMar>
              <w:top w:w="28" w:type="dxa"/>
              <w:left w:w="0" w:type="dxa"/>
              <w:bottom w:w="28" w:type="dxa"/>
              <w:right w:w="0" w:type="dxa"/>
            </w:tcMar>
          </w:tcPr>
          <w:p w14:paraId="10452F5F" w14:textId="77777777" w:rsidR="00787CF8" w:rsidRPr="00AD0C7B" w:rsidRDefault="00481037" w:rsidP="00787CF8">
            <w:pPr>
              <w:pStyle w:val="Zkratky1"/>
            </w:pPr>
            <w:r>
              <w:t xml:space="preserve">DOSS </w:t>
            </w:r>
            <w:r>
              <w:tab/>
            </w:r>
          </w:p>
        </w:tc>
        <w:tc>
          <w:tcPr>
            <w:tcW w:w="7452" w:type="dxa"/>
            <w:tcMar>
              <w:top w:w="28" w:type="dxa"/>
              <w:left w:w="0" w:type="dxa"/>
              <w:bottom w:w="28" w:type="dxa"/>
              <w:right w:w="0" w:type="dxa"/>
            </w:tcMar>
          </w:tcPr>
          <w:p w14:paraId="49370323" w14:textId="77777777" w:rsidR="00787CF8" w:rsidRPr="006115D3" w:rsidRDefault="00481037" w:rsidP="00787CF8">
            <w:pPr>
              <w:pStyle w:val="Zkratky2"/>
            </w:pPr>
            <w:r>
              <w:t>Dotčené orgány státní správy</w:t>
            </w:r>
          </w:p>
        </w:tc>
      </w:tr>
      <w:tr w:rsidR="00787CF8" w:rsidRPr="00AD0C7B" w14:paraId="2EF21B3E" w14:textId="77777777" w:rsidTr="00041EC8">
        <w:tc>
          <w:tcPr>
            <w:tcW w:w="1250" w:type="dxa"/>
            <w:tcMar>
              <w:top w:w="28" w:type="dxa"/>
              <w:left w:w="0" w:type="dxa"/>
              <w:bottom w:w="28" w:type="dxa"/>
              <w:right w:w="0" w:type="dxa"/>
            </w:tcMar>
          </w:tcPr>
          <w:p w14:paraId="7943BE68" w14:textId="77777777" w:rsidR="00787CF8" w:rsidRPr="00AD0C7B" w:rsidRDefault="00007EBD" w:rsidP="00787CF8">
            <w:pPr>
              <w:pStyle w:val="Zkratky1"/>
            </w:pPr>
            <w:r>
              <w:t xml:space="preserve">ŽDC </w:t>
            </w:r>
            <w:r>
              <w:tab/>
            </w:r>
          </w:p>
        </w:tc>
        <w:tc>
          <w:tcPr>
            <w:tcW w:w="7452" w:type="dxa"/>
            <w:tcMar>
              <w:top w:w="28" w:type="dxa"/>
              <w:left w:w="0" w:type="dxa"/>
              <w:bottom w:w="28" w:type="dxa"/>
              <w:right w:w="0" w:type="dxa"/>
            </w:tcMar>
          </w:tcPr>
          <w:p w14:paraId="36ECA13B" w14:textId="77777777" w:rsidR="00787CF8" w:rsidRPr="006115D3" w:rsidRDefault="00007EBD" w:rsidP="00787CF8">
            <w:pPr>
              <w:pStyle w:val="Zkratky2"/>
            </w:pPr>
            <w:r>
              <w:t>Železniční dopravní cesta</w:t>
            </w:r>
          </w:p>
        </w:tc>
      </w:tr>
      <w:tr w:rsidR="00787CF8" w:rsidRPr="00AD0C7B" w14:paraId="1B093F78" w14:textId="77777777" w:rsidTr="00041EC8">
        <w:tc>
          <w:tcPr>
            <w:tcW w:w="1250" w:type="dxa"/>
            <w:tcMar>
              <w:top w:w="28" w:type="dxa"/>
              <w:left w:w="0" w:type="dxa"/>
              <w:bottom w:w="28" w:type="dxa"/>
              <w:right w:w="0" w:type="dxa"/>
            </w:tcMar>
          </w:tcPr>
          <w:p w14:paraId="190BE5F4" w14:textId="77777777" w:rsidR="00787CF8" w:rsidRPr="00AD0C7B" w:rsidRDefault="00011B8A" w:rsidP="00787CF8">
            <w:pPr>
              <w:pStyle w:val="Zkratky1"/>
            </w:pPr>
            <w:r>
              <w:t xml:space="preserve">AZI </w:t>
            </w:r>
            <w:r>
              <w:tab/>
            </w:r>
          </w:p>
        </w:tc>
        <w:tc>
          <w:tcPr>
            <w:tcW w:w="7452" w:type="dxa"/>
            <w:tcMar>
              <w:top w:w="28" w:type="dxa"/>
              <w:left w:w="0" w:type="dxa"/>
              <w:bottom w:w="28" w:type="dxa"/>
              <w:right w:w="0" w:type="dxa"/>
            </w:tcMar>
          </w:tcPr>
          <w:p w14:paraId="78817F9A" w14:textId="77777777" w:rsidR="00787CF8" w:rsidRPr="006115D3" w:rsidRDefault="00011B8A" w:rsidP="00787CF8">
            <w:pPr>
              <w:pStyle w:val="Zkratky2"/>
            </w:pPr>
            <w:r>
              <w:t>Autorizovaný zeměměřický inženýr (dříve ÚOZI)</w:t>
            </w:r>
          </w:p>
        </w:tc>
      </w:tr>
      <w:tr w:rsidR="00787CF8" w:rsidRPr="00AD0C7B" w14:paraId="176699A2" w14:textId="77777777" w:rsidTr="00041EC8">
        <w:tc>
          <w:tcPr>
            <w:tcW w:w="1250" w:type="dxa"/>
            <w:tcMar>
              <w:top w:w="28" w:type="dxa"/>
              <w:left w:w="0" w:type="dxa"/>
              <w:bottom w:w="28" w:type="dxa"/>
              <w:right w:w="0" w:type="dxa"/>
            </w:tcMar>
          </w:tcPr>
          <w:p w14:paraId="4CD49045" w14:textId="77777777" w:rsidR="00787CF8" w:rsidRPr="00AD0C7B" w:rsidRDefault="00601607" w:rsidP="00787CF8">
            <w:pPr>
              <w:pStyle w:val="Zkratky1"/>
            </w:pPr>
            <w:r>
              <w:t>NSZ</w:t>
            </w:r>
            <w:r>
              <w:tab/>
            </w:r>
          </w:p>
        </w:tc>
        <w:tc>
          <w:tcPr>
            <w:tcW w:w="7452" w:type="dxa"/>
            <w:tcMar>
              <w:top w:w="28" w:type="dxa"/>
              <w:left w:w="0" w:type="dxa"/>
              <w:bottom w:w="28" w:type="dxa"/>
              <w:right w:w="0" w:type="dxa"/>
            </w:tcMar>
          </w:tcPr>
          <w:p w14:paraId="11AF9151" w14:textId="77777777" w:rsidR="00787CF8" w:rsidRPr="006115D3" w:rsidRDefault="003A206D" w:rsidP="003A206D">
            <w:pPr>
              <w:pStyle w:val="Zkratky2"/>
            </w:pPr>
            <w:r>
              <w:t xml:space="preserve">Nový stavební </w:t>
            </w:r>
            <w:r w:rsidR="00162EF9">
              <w:t>zákon – zákon</w:t>
            </w:r>
            <w:r w:rsidR="00601607" w:rsidRPr="00601607">
              <w:t xml:space="preserve"> č. 283/2021 Sb., stavební zákon, </w:t>
            </w:r>
            <w:r>
              <w:t xml:space="preserve">ve znění účinném </w:t>
            </w:r>
            <w:r w:rsidR="00601607" w:rsidRPr="00601607">
              <w:t>od</w:t>
            </w:r>
            <w:r>
              <w:t> </w:t>
            </w:r>
            <w:r w:rsidR="00601607" w:rsidRPr="00601607">
              <w:t>1.</w:t>
            </w:r>
            <w:r>
              <w:t> </w:t>
            </w:r>
            <w:r w:rsidR="00601607" w:rsidRPr="00601607">
              <w:t>1.</w:t>
            </w:r>
            <w:r>
              <w:t> </w:t>
            </w:r>
            <w:r w:rsidR="00601607" w:rsidRPr="00601607">
              <w:t>2024</w:t>
            </w:r>
          </w:p>
        </w:tc>
      </w:tr>
      <w:tr w:rsidR="003A206D" w:rsidRPr="00AD0C7B" w14:paraId="2A1221EA" w14:textId="77777777" w:rsidTr="00041EC8">
        <w:tc>
          <w:tcPr>
            <w:tcW w:w="1250" w:type="dxa"/>
            <w:tcMar>
              <w:top w:w="28" w:type="dxa"/>
              <w:left w:w="0" w:type="dxa"/>
              <w:bottom w:w="28" w:type="dxa"/>
              <w:right w:w="0" w:type="dxa"/>
            </w:tcMar>
          </w:tcPr>
          <w:p w14:paraId="5620A116" w14:textId="77777777" w:rsidR="003A206D" w:rsidRDefault="00086CF0" w:rsidP="00787CF8">
            <w:pPr>
              <w:pStyle w:val="Zkratky1"/>
            </w:pPr>
            <w:r>
              <w:t>AZP</w:t>
            </w:r>
            <w:r>
              <w:tab/>
            </w:r>
          </w:p>
        </w:tc>
        <w:tc>
          <w:tcPr>
            <w:tcW w:w="7452" w:type="dxa"/>
            <w:tcMar>
              <w:top w:w="28" w:type="dxa"/>
              <w:left w:w="0" w:type="dxa"/>
              <w:bottom w:w="28" w:type="dxa"/>
              <w:right w:w="0" w:type="dxa"/>
            </w:tcMar>
          </w:tcPr>
          <w:p w14:paraId="3CD09C8A" w14:textId="77777777" w:rsidR="003A206D" w:rsidRDefault="00086CF0" w:rsidP="00086CF0">
            <w:pPr>
              <w:pStyle w:val="Zkratky2"/>
            </w:pPr>
            <w:r>
              <w:t>Aktualizace záměru projektu</w:t>
            </w:r>
          </w:p>
        </w:tc>
      </w:tr>
      <w:tr w:rsidR="00162EF9" w:rsidRPr="00AD0C7B" w14:paraId="1FA88657" w14:textId="77777777" w:rsidTr="00041EC8">
        <w:tc>
          <w:tcPr>
            <w:tcW w:w="1250" w:type="dxa"/>
            <w:tcMar>
              <w:top w:w="28" w:type="dxa"/>
              <w:left w:w="0" w:type="dxa"/>
              <w:bottom w:w="28" w:type="dxa"/>
              <w:right w:w="0" w:type="dxa"/>
            </w:tcMar>
          </w:tcPr>
          <w:p w14:paraId="624F2C0E" w14:textId="77777777" w:rsidR="00162EF9" w:rsidRDefault="00162EF9" w:rsidP="00162EF9">
            <w:pPr>
              <w:pStyle w:val="Zkratky1"/>
              <w:rPr>
                <w:rFonts w:asciiTheme="minorHAnsi" w:hAnsiTheme="minorHAnsi"/>
              </w:rPr>
            </w:pPr>
            <w:r>
              <w:rPr>
                <w:rFonts w:asciiTheme="minorHAnsi" w:hAnsiTheme="minorHAnsi"/>
              </w:rPr>
              <w:t xml:space="preserve">BTS </w:t>
            </w:r>
            <w:r w:rsidRPr="00FC3068">
              <w:rPr>
                <w:rFonts w:asciiTheme="minorHAnsi" w:hAnsiTheme="minorHAnsi"/>
              </w:rPr>
              <w:tab/>
            </w:r>
          </w:p>
        </w:tc>
        <w:tc>
          <w:tcPr>
            <w:tcW w:w="7452" w:type="dxa"/>
            <w:tcMar>
              <w:top w:w="28" w:type="dxa"/>
              <w:left w:w="0" w:type="dxa"/>
              <w:bottom w:w="28" w:type="dxa"/>
              <w:right w:w="0" w:type="dxa"/>
            </w:tcMar>
          </w:tcPr>
          <w:p w14:paraId="1259F213" w14:textId="77777777" w:rsidR="00162EF9" w:rsidRDefault="00162EF9" w:rsidP="00162EF9">
            <w:pPr>
              <w:pStyle w:val="Zkratky2"/>
              <w:rPr>
                <w:rFonts w:asciiTheme="minorHAnsi" w:hAnsiTheme="minorHAnsi"/>
              </w:rPr>
            </w:pPr>
            <w:r>
              <w:rPr>
                <w:rFonts w:asciiTheme="minorHAnsi" w:hAnsiTheme="minorHAnsi"/>
              </w:rPr>
              <w:t>Base Transceiver Station</w:t>
            </w:r>
          </w:p>
        </w:tc>
      </w:tr>
      <w:tr w:rsidR="00162EF9" w:rsidRPr="00AD0C7B" w14:paraId="581E489E" w14:textId="77777777" w:rsidTr="00041EC8">
        <w:tc>
          <w:tcPr>
            <w:tcW w:w="1250" w:type="dxa"/>
            <w:tcMar>
              <w:top w:w="28" w:type="dxa"/>
              <w:left w:w="0" w:type="dxa"/>
              <w:bottom w:w="28" w:type="dxa"/>
              <w:right w:w="0" w:type="dxa"/>
            </w:tcMar>
          </w:tcPr>
          <w:p w14:paraId="58F12C7C" w14:textId="77777777" w:rsidR="00162EF9" w:rsidRDefault="00162EF9" w:rsidP="00162EF9">
            <w:pPr>
              <w:pStyle w:val="Zkratky1"/>
              <w:rPr>
                <w:rFonts w:asciiTheme="minorHAnsi" w:hAnsiTheme="minorHAnsi"/>
              </w:rPr>
            </w:pPr>
            <w:r w:rsidRPr="00F1160C">
              <w:rPr>
                <w:rFonts w:asciiTheme="minorHAnsi" w:hAnsiTheme="minorHAnsi"/>
              </w:rPr>
              <w:t>DDTS ŽDC</w:t>
            </w:r>
            <w:r>
              <w:rPr>
                <w:rFonts w:asciiTheme="minorHAnsi" w:hAnsiTheme="minorHAnsi"/>
              </w:rPr>
              <w:t xml:space="preserve"> </w:t>
            </w:r>
            <w:r w:rsidRPr="00FC3068">
              <w:rPr>
                <w:rFonts w:asciiTheme="minorHAnsi" w:hAnsiTheme="minorHAnsi"/>
              </w:rPr>
              <w:tab/>
            </w:r>
          </w:p>
        </w:tc>
        <w:tc>
          <w:tcPr>
            <w:tcW w:w="7452" w:type="dxa"/>
            <w:tcMar>
              <w:top w:w="28" w:type="dxa"/>
              <w:left w:w="0" w:type="dxa"/>
              <w:bottom w:w="28" w:type="dxa"/>
              <w:right w:w="0" w:type="dxa"/>
            </w:tcMar>
          </w:tcPr>
          <w:p w14:paraId="374473E1" w14:textId="77777777" w:rsidR="00162EF9" w:rsidRDefault="00162EF9" w:rsidP="00162EF9">
            <w:pPr>
              <w:pStyle w:val="Zkratky2"/>
              <w:rPr>
                <w:rFonts w:asciiTheme="minorHAnsi" w:hAnsiTheme="minorHAnsi"/>
              </w:rPr>
            </w:pPr>
            <w:r>
              <w:rPr>
                <w:rFonts w:asciiTheme="minorHAnsi" w:hAnsiTheme="minorHAnsi"/>
              </w:rPr>
              <w:t>Dálková diagnostika technologických systémů železniční dopravní cesty</w:t>
            </w:r>
          </w:p>
        </w:tc>
      </w:tr>
      <w:tr w:rsidR="00162EF9" w:rsidRPr="00AD0C7B" w14:paraId="7775DB4C" w14:textId="77777777" w:rsidTr="00041EC8">
        <w:tc>
          <w:tcPr>
            <w:tcW w:w="1250" w:type="dxa"/>
            <w:tcMar>
              <w:top w:w="28" w:type="dxa"/>
              <w:left w:w="0" w:type="dxa"/>
              <w:bottom w:w="28" w:type="dxa"/>
              <w:right w:w="0" w:type="dxa"/>
            </w:tcMar>
          </w:tcPr>
          <w:p w14:paraId="1CD4B2FD" w14:textId="77777777" w:rsidR="00162EF9" w:rsidRDefault="00162EF9" w:rsidP="00162EF9">
            <w:pPr>
              <w:pStyle w:val="Zkratky1"/>
              <w:rPr>
                <w:rFonts w:asciiTheme="minorHAnsi" w:hAnsiTheme="minorHAnsi"/>
              </w:rPr>
            </w:pPr>
            <w:r>
              <w:rPr>
                <w:rFonts w:asciiTheme="minorHAnsi" w:hAnsiTheme="minorHAnsi"/>
              </w:rPr>
              <w:t xml:space="preserve">DOZ </w:t>
            </w:r>
            <w:r w:rsidRPr="00FC3068">
              <w:rPr>
                <w:rFonts w:asciiTheme="minorHAnsi" w:hAnsiTheme="minorHAnsi"/>
              </w:rPr>
              <w:tab/>
            </w:r>
            <w:r>
              <w:rPr>
                <w:rFonts w:asciiTheme="minorHAnsi" w:hAnsiTheme="minorHAnsi"/>
              </w:rPr>
              <w:t xml:space="preserve"> </w:t>
            </w:r>
          </w:p>
        </w:tc>
        <w:tc>
          <w:tcPr>
            <w:tcW w:w="7452" w:type="dxa"/>
            <w:tcMar>
              <w:top w:w="28" w:type="dxa"/>
              <w:left w:w="0" w:type="dxa"/>
              <w:bottom w:w="28" w:type="dxa"/>
              <w:right w:w="0" w:type="dxa"/>
            </w:tcMar>
          </w:tcPr>
          <w:p w14:paraId="26E3425E" w14:textId="77777777" w:rsidR="00162EF9" w:rsidRDefault="00162EF9" w:rsidP="00162EF9">
            <w:pPr>
              <w:pStyle w:val="Zkratky2"/>
              <w:rPr>
                <w:rFonts w:asciiTheme="minorHAnsi" w:hAnsiTheme="minorHAnsi"/>
              </w:rPr>
            </w:pPr>
            <w:r>
              <w:rPr>
                <w:rFonts w:asciiTheme="minorHAnsi" w:hAnsiTheme="minorHAnsi"/>
              </w:rPr>
              <w:t>Dálkové ovládání zabezpečovacího zařízení</w:t>
            </w:r>
          </w:p>
        </w:tc>
      </w:tr>
      <w:tr w:rsidR="00162EF9" w:rsidRPr="00AD0C7B" w14:paraId="7B67CD9D" w14:textId="77777777" w:rsidTr="00041EC8">
        <w:tc>
          <w:tcPr>
            <w:tcW w:w="1250" w:type="dxa"/>
            <w:tcMar>
              <w:top w:w="28" w:type="dxa"/>
              <w:left w:w="0" w:type="dxa"/>
              <w:bottom w:w="28" w:type="dxa"/>
              <w:right w:w="0" w:type="dxa"/>
            </w:tcMar>
          </w:tcPr>
          <w:p w14:paraId="7F6AF9ED" w14:textId="77777777" w:rsidR="00162EF9" w:rsidRDefault="00162EF9" w:rsidP="00162EF9">
            <w:pPr>
              <w:pStyle w:val="Zkratky1"/>
              <w:rPr>
                <w:rFonts w:asciiTheme="minorHAnsi" w:hAnsiTheme="minorHAnsi"/>
              </w:rPr>
            </w:pPr>
            <w:r>
              <w:rPr>
                <w:rFonts w:asciiTheme="minorHAnsi" w:hAnsiTheme="minorHAnsi"/>
              </w:rPr>
              <w:t xml:space="preserve">DŽDC </w:t>
            </w:r>
            <w:r w:rsidRPr="00FC3068">
              <w:rPr>
                <w:rFonts w:asciiTheme="minorHAnsi" w:hAnsiTheme="minorHAnsi"/>
              </w:rPr>
              <w:tab/>
            </w:r>
          </w:p>
        </w:tc>
        <w:tc>
          <w:tcPr>
            <w:tcW w:w="7452" w:type="dxa"/>
            <w:tcMar>
              <w:top w:w="28" w:type="dxa"/>
              <w:left w:w="0" w:type="dxa"/>
              <w:bottom w:w="28" w:type="dxa"/>
              <w:right w:w="0" w:type="dxa"/>
            </w:tcMar>
          </w:tcPr>
          <w:p w14:paraId="4602FB19" w14:textId="77777777" w:rsidR="00162EF9" w:rsidRDefault="00162EF9" w:rsidP="00162EF9">
            <w:pPr>
              <w:pStyle w:val="Zkratky2"/>
              <w:rPr>
                <w:rFonts w:asciiTheme="minorHAnsi" w:hAnsiTheme="minorHAnsi"/>
              </w:rPr>
            </w:pPr>
            <w:r>
              <w:rPr>
                <w:rFonts w:asciiTheme="minorHAnsi" w:hAnsiTheme="minorHAnsi"/>
              </w:rPr>
              <w:t>Dispečer železniční dopravní cesty</w:t>
            </w:r>
          </w:p>
        </w:tc>
      </w:tr>
      <w:tr w:rsidR="00162EF9" w:rsidRPr="00AD0C7B" w14:paraId="2596125D" w14:textId="77777777" w:rsidTr="00041EC8">
        <w:tc>
          <w:tcPr>
            <w:tcW w:w="1250" w:type="dxa"/>
            <w:tcMar>
              <w:top w:w="28" w:type="dxa"/>
              <w:left w:w="0" w:type="dxa"/>
              <w:bottom w:w="28" w:type="dxa"/>
              <w:right w:w="0" w:type="dxa"/>
            </w:tcMar>
          </w:tcPr>
          <w:p w14:paraId="5847F094" w14:textId="77777777" w:rsidR="00162EF9" w:rsidRPr="00FC3068" w:rsidRDefault="00162EF9" w:rsidP="00162EF9">
            <w:pPr>
              <w:pStyle w:val="Zkratky1"/>
              <w:rPr>
                <w:rFonts w:asciiTheme="minorHAnsi" w:hAnsiTheme="minorHAnsi"/>
              </w:rPr>
            </w:pPr>
            <w:r w:rsidRPr="00FC3068">
              <w:rPr>
                <w:rFonts w:asciiTheme="minorHAnsi" w:hAnsiTheme="minorHAnsi"/>
              </w:rPr>
              <w:t xml:space="preserve">EIRENE </w:t>
            </w:r>
            <w:r w:rsidRPr="00FC3068">
              <w:rPr>
                <w:rFonts w:asciiTheme="minorHAnsi" w:hAnsiTheme="minorHAnsi"/>
              </w:rPr>
              <w:tab/>
            </w:r>
          </w:p>
        </w:tc>
        <w:tc>
          <w:tcPr>
            <w:tcW w:w="7452" w:type="dxa"/>
            <w:tcMar>
              <w:top w:w="28" w:type="dxa"/>
              <w:left w:w="0" w:type="dxa"/>
              <w:bottom w:w="28" w:type="dxa"/>
              <w:right w:w="0" w:type="dxa"/>
            </w:tcMar>
          </w:tcPr>
          <w:p w14:paraId="5AE53102" w14:textId="77777777" w:rsidR="00162EF9" w:rsidRPr="00FC3068" w:rsidRDefault="00162EF9" w:rsidP="00162EF9">
            <w:pPr>
              <w:pStyle w:val="Zkratky2"/>
              <w:rPr>
                <w:rFonts w:asciiTheme="minorHAnsi" w:hAnsiTheme="minorHAnsi"/>
              </w:rPr>
            </w:pPr>
            <w:r w:rsidRPr="00FC3068">
              <w:rPr>
                <w:rFonts w:asciiTheme="minorHAnsi" w:hAnsiTheme="minorHAnsi"/>
              </w:rPr>
              <w:t>European Integrated Railway radio Enhanced Network</w:t>
            </w:r>
          </w:p>
        </w:tc>
      </w:tr>
      <w:tr w:rsidR="00162EF9" w:rsidRPr="00AD0C7B" w14:paraId="5E0320E3" w14:textId="77777777" w:rsidTr="00041EC8">
        <w:tc>
          <w:tcPr>
            <w:tcW w:w="1250" w:type="dxa"/>
            <w:tcMar>
              <w:top w:w="28" w:type="dxa"/>
              <w:left w:w="0" w:type="dxa"/>
              <w:bottom w:w="28" w:type="dxa"/>
              <w:right w:w="0" w:type="dxa"/>
            </w:tcMar>
          </w:tcPr>
          <w:p w14:paraId="1B9943BD" w14:textId="77777777" w:rsidR="00162EF9" w:rsidRPr="00FC3068" w:rsidRDefault="00162EF9" w:rsidP="00162EF9">
            <w:pPr>
              <w:pStyle w:val="Zkratky1"/>
              <w:rPr>
                <w:rFonts w:asciiTheme="minorHAnsi" w:hAnsiTheme="minorHAnsi"/>
              </w:rPr>
            </w:pPr>
            <w:r w:rsidRPr="00FC3068">
              <w:rPr>
                <w:rFonts w:asciiTheme="minorHAnsi" w:hAnsiTheme="minorHAnsi"/>
              </w:rPr>
              <w:t xml:space="preserve">ERTMS </w:t>
            </w:r>
            <w:r w:rsidRPr="00FC3068">
              <w:rPr>
                <w:rFonts w:asciiTheme="minorHAnsi" w:hAnsiTheme="minorHAnsi"/>
              </w:rPr>
              <w:tab/>
            </w:r>
          </w:p>
        </w:tc>
        <w:tc>
          <w:tcPr>
            <w:tcW w:w="7452" w:type="dxa"/>
            <w:tcMar>
              <w:top w:w="28" w:type="dxa"/>
              <w:left w:w="0" w:type="dxa"/>
              <w:bottom w:w="28" w:type="dxa"/>
              <w:right w:w="0" w:type="dxa"/>
            </w:tcMar>
          </w:tcPr>
          <w:p w14:paraId="61C858CA" w14:textId="77777777" w:rsidR="00162EF9" w:rsidRPr="00FC3068" w:rsidRDefault="00162EF9" w:rsidP="00162EF9">
            <w:pPr>
              <w:pStyle w:val="Zkratky2"/>
              <w:rPr>
                <w:rFonts w:asciiTheme="minorHAnsi" w:hAnsiTheme="minorHAnsi"/>
              </w:rPr>
            </w:pPr>
            <w:r w:rsidRPr="00FC3068">
              <w:rPr>
                <w:rFonts w:asciiTheme="minorHAnsi" w:hAnsiTheme="minorHAnsi"/>
              </w:rPr>
              <w:t>European Rail Traffic Managemant System</w:t>
            </w:r>
          </w:p>
        </w:tc>
      </w:tr>
      <w:tr w:rsidR="00162EF9" w:rsidRPr="00AD0C7B" w14:paraId="0FD0A1E0" w14:textId="77777777" w:rsidTr="00041EC8">
        <w:tc>
          <w:tcPr>
            <w:tcW w:w="1250" w:type="dxa"/>
            <w:tcMar>
              <w:top w:w="28" w:type="dxa"/>
              <w:left w:w="0" w:type="dxa"/>
              <w:bottom w:w="28" w:type="dxa"/>
              <w:right w:w="0" w:type="dxa"/>
            </w:tcMar>
          </w:tcPr>
          <w:p w14:paraId="391186B2" w14:textId="77777777" w:rsidR="00162EF9" w:rsidRPr="00FC3068" w:rsidRDefault="00162EF9" w:rsidP="00162EF9">
            <w:pPr>
              <w:pStyle w:val="Zkratky1"/>
              <w:rPr>
                <w:rFonts w:asciiTheme="minorHAnsi" w:hAnsiTheme="minorHAnsi"/>
              </w:rPr>
            </w:pPr>
            <w:r w:rsidRPr="00FC3068">
              <w:rPr>
                <w:rFonts w:asciiTheme="minorHAnsi" w:hAnsiTheme="minorHAnsi"/>
              </w:rPr>
              <w:t xml:space="preserve">ETCS </w:t>
            </w:r>
            <w:r w:rsidRPr="00FC3068">
              <w:rPr>
                <w:rFonts w:asciiTheme="minorHAnsi" w:hAnsiTheme="minorHAnsi"/>
              </w:rPr>
              <w:tab/>
            </w:r>
          </w:p>
        </w:tc>
        <w:tc>
          <w:tcPr>
            <w:tcW w:w="7452" w:type="dxa"/>
            <w:tcMar>
              <w:top w:w="28" w:type="dxa"/>
              <w:left w:w="0" w:type="dxa"/>
              <w:bottom w:w="28" w:type="dxa"/>
              <w:right w:w="0" w:type="dxa"/>
            </w:tcMar>
          </w:tcPr>
          <w:p w14:paraId="70693985" w14:textId="77777777" w:rsidR="00162EF9" w:rsidRPr="00FC3068" w:rsidRDefault="00162EF9" w:rsidP="00162EF9">
            <w:pPr>
              <w:pStyle w:val="Zkratky2"/>
              <w:rPr>
                <w:rFonts w:asciiTheme="minorHAnsi" w:hAnsiTheme="minorHAnsi"/>
              </w:rPr>
            </w:pPr>
            <w:r w:rsidRPr="00FC3068">
              <w:rPr>
                <w:rFonts w:asciiTheme="minorHAnsi" w:hAnsiTheme="minorHAnsi"/>
              </w:rPr>
              <w:t>European Train Control System</w:t>
            </w:r>
          </w:p>
        </w:tc>
      </w:tr>
      <w:tr w:rsidR="00162EF9" w:rsidRPr="00AD0C7B" w14:paraId="4D56DAA1" w14:textId="77777777" w:rsidTr="00041EC8">
        <w:tc>
          <w:tcPr>
            <w:tcW w:w="1250" w:type="dxa"/>
            <w:tcMar>
              <w:top w:w="28" w:type="dxa"/>
              <w:left w:w="0" w:type="dxa"/>
              <w:bottom w:w="28" w:type="dxa"/>
              <w:right w:w="0" w:type="dxa"/>
            </w:tcMar>
          </w:tcPr>
          <w:p w14:paraId="51DEB9E8" w14:textId="77777777" w:rsidR="00162EF9" w:rsidRPr="00FC3068" w:rsidRDefault="00162EF9" w:rsidP="00162EF9">
            <w:pPr>
              <w:pStyle w:val="Zkratky1"/>
              <w:rPr>
                <w:rFonts w:asciiTheme="minorHAnsi" w:hAnsiTheme="minorHAnsi"/>
              </w:rPr>
            </w:pPr>
            <w:r w:rsidRPr="00FC3068">
              <w:rPr>
                <w:rFonts w:asciiTheme="minorHAnsi" w:hAnsiTheme="minorHAnsi"/>
              </w:rPr>
              <w:t xml:space="preserve">GSM-R </w:t>
            </w:r>
            <w:r w:rsidRPr="00FC3068">
              <w:rPr>
                <w:rFonts w:asciiTheme="minorHAnsi" w:hAnsiTheme="minorHAnsi"/>
              </w:rPr>
              <w:tab/>
            </w:r>
          </w:p>
        </w:tc>
        <w:tc>
          <w:tcPr>
            <w:tcW w:w="7452" w:type="dxa"/>
            <w:tcMar>
              <w:top w:w="28" w:type="dxa"/>
              <w:left w:w="0" w:type="dxa"/>
              <w:bottom w:w="28" w:type="dxa"/>
              <w:right w:w="0" w:type="dxa"/>
            </w:tcMar>
          </w:tcPr>
          <w:p w14:paraId="688EE793" w14:textId="77777777" w:rsidR="00162EF9" w:rsidRPr="00FC3068" w:rsidRDefault="00162EF9" w:rsidP="00162EF9">
            <w:pPr>
              <w:pStyle w:val="Zkratky2"/>
              <w:rPr>
                <w:rFonts w:asciiTheme="minorHAnsi" w:hAnsiTheme="minorHAnsi"/>
              </w:rPr>
            </w:pPr>
            <w:r w:rsidRPr="00FC3068">
              <w:rPr>
                <w:rFonts w:asciiTheme="minorHAnsi" w:hAnsiTheme="minorHAnsi"/>
              </w:rPr>
              <w:t>Global System for Mobile Communication for Railway</w:t>
            </w:r>
          </w:p>
        </w:tc>
      </w:tr>
      <w:tr w:rsidR="00162EF9" w:rsidRPr="00AD0C7B" w14:paraId="130577F6" w14:textId="77777777" w:rsidTr="00041EC8">
        <w:tc>
          <w:tcPr>
            <w:tcW w:w="1250" w:type="dxa"/>
            <w:tcMar>
              <w:top w:w="28" w:type="dxa"/>
              <w:left w:w="0" w:type="dxa"/>
              <w:bottom w:w="28" w:type="dxa"/>
              <w:right w:w="0" w:type="dxa"/>
            </w:tcMar>
          </w:tcPr>
          <w:p w14:paraId="1FBF862A" w14:textId="77777777" w:rsidR="00162EF9" w:rsidRPr="00FC3068" w:rsidRDefault="00162EF9" w:rsidP="00162EF9">
            <w:pPr>
              <w:pStyle w:val="Zkratky1"/>
              <w:rPr>
                <w:rFonts w:asciiTheme="minorHAnsi" w:hAnsiTheme="minorHAnsi"/>
              </w:rPr>
            </w:pPr>
            <w:r>
              <w:rPr>
                <w:rFonts w:asciiTheme="minorHAnsi" w:hAnsiTheme="minorHAnsi"/>
              </w:rPr>
              <w:lastRenderedPageBreak/>
              <w:t xml:space="preserve">MRS </w:t>
            </w:r>
            <w:r w:rsidRPr="00FC3068">
              <w:rPr>
                <w:rFonts w:asciiTheme="minorHAnsi" w:hAnsiTheme="minorHAnsi"/>
              </w:rPr>
              <w:tab/>
            </w:r>
          </w:p>
        </w:tc>
        <w:tc>
          <w:tcPr>
            <w:tcW w:w="7452" w:type="dxa"/>
            <w:tcMar>
              <w:top w:w="28" w:type="dxa"/>
              <w:left w:w="0" w:type="dxa"/>
              <w:bottom w:w="28" w:type="dxa"/>
              <w:right w:w="0" w:type="dxa"/>
            </w:tcMar>
          </w:tcPr>
          <w:p w14:paraId="118AC071" w14:textId="77777777" w:rsidR="00162EF9" w:rsidRPr="00FC3068" w:rsidRDefault="00162EF9" w:rsidP="00162EF9">
            <w:pPr>
              <w:pStyle w:val="Zkratky2"/>
              <w:rPr>
                <w:rFonts w:asciiTheme="minorHAnsi" w:hAnsiTheme="minorHAnsi"/>
              </w:rPr>
            </w:pPr>
            <w:r>
              <w:rPr>
                <w:rFonts w:asciiTheme="minorHAnsi" w:hAnsiTheme="minorHAnsi"/>
              </w:rPr>
              <w:t>Místní rádiová síť</w:t>
            </w:r>
          </w:p>
        </w:tc>
      </w:tr>
      <w:tr w:rsidR="00162EF9" w:rsidRPr="00AD0C7B" w14:paraId="69DB088F" w14:textId="77777777" w:rsidTr="00041EC8">
        <w:tc>
          <w:tcPr>
            <w:tcW w:w="1250" w:type="dxa"/>
            <w:tcMar>
              <w:top w:w="28" w:type="dxa"/>
              <w:left w:w="0" w:type="dxa"/>
              <w:bottom w:w="28" w:type="dxa"/>
              <w:right w:w="0" w:type="dxa"/>
            </w:tcMar>
          </w:tcPr>
          <w:p w14:paraId="50CC1B7D" w14:textId="77777777" w:rsidR="00162EF9" w:rsidRDefault="00162EF9" w:rsidP="00162EF9">
            <w:pPr>
              <w:pStyle w:val="Zkratky1"/>
              <w:rPr>
                <w:rFonts w:asciiTheme="minorHAnsi" w:hAnsiTheme="minorHAnsi"/>
              </w:rPr>
            </w:pPr>
            <w:r>
              <w:rPr>
                <w:rFonts w:asciiTheme="minorHAnsi" w:hAnsiTheme="minorHAnsi"/>
              </w:rPr>
              <w:t xml:space="preserve">SZZ </w:t>
            </w:r>
            <w:r w:rsidRPr="00FC3068">
              <w:rPr>
                <w:rFonts w:asciiTheme="minorHAnsi" w:hAnsiTheme="minorHAnsi"/>
              </w:rPr>
              <w:tab/>
            </w:r>
          </w:p>
        </w:tc>
        <w:tc>
          <w:tcPr>
            <w:tcW w:w="7452" w:type="dxa"/>
            <w:tcMar>
              <w:top w:w="28" w:type="dxa"/>
              <w:left w:w="0" w:type="dxa"/>
              <w:bottom w:w="28" w:type="dxa"/>
              <w:right w:w="0" w:type="dxa"/>
            </w:tcMar>
          </w:tcPr>
          <w:p w14:paraId="41475D82" w14:textId="77777777" w:rsidR="00162EF9" w:rsidRPr="00FC3068" w:rsidRDefault="00162EF9" w:rsidP="00162EF9">
            <w:pPr>
              <w:pStyle w:val="Zkratky2"/>
              <w:rPr>
                <w:rFonts w:asciiTheme="minorHAnsi" w:hAnsiTheme="minorHAnsi"/>
              </w:rPr>
            </w:pPr>
            <w:r>
              <w:rPr>
                <w:rFonts w:asciiTheme="minorHAnsi" w:hAnsiTheme="minorHAnsi"/>
              </w:rPr>
              <w:t>Staniční zabezpečovací zařízení</w:t>
            </w:r>
          </w:p>
        </w:tc>
      </w:tr>
      <w:tr w:rsidR="00162EF9" w:rsidRPr="00AD0C7B" w14:paraId="78672FBC" w14:textId="77777777" w:rsidTr="00041EC8">
        <w:tc>
          <w:tcPr>
            <w:tcW w:w="1250" w:type="dxa"/>
            <w:tcMar>
              <w:top w:w="28" w:type="dxa"/>
              <w:left w:w="0" w:type="dxa"/>
              <w:bottom w:w="28" w:type="dxa"/>
              <w:right w:w="0" w:type="dxa"/>
            </w:tcMar>
          </w:tcPr>
          <w:p w14:paraId="12E448F8" w14:textId="77777777" w:rsidR="00162EF9" w:rsidRDefault="00162EF9" w:rsidP="00162EF9">
            <w:pPr>
              <w:pStyle w:val="Zkratky1"/>
              <w:rPr>
                <w:rFonts w:asciiTheme="minorHAnsi" w:hAnsiTheme="minorHAnsi"/>
              </w:rPr>
            </w:pPr>
            <w:r>
              <w:rPr>
                <w:rFonts w:asciiTheme="minorHAnsi" w:hAnsiTheme="minorHAnsi"/>
              </w:rPr>
              <w:t xml:space="preserve">TRS </w:t>
            </w:r>
            <w:r w:rsidRPr="00FC3068">
              <w:rPr>
                <w:rFonts w:asciiTheme="minorHAnsi" w:hAnsiTheme="minorHAnsi"/>
              </w:rPr>
              <w:tab/>
            </w:r>
          </w:p>
        </w:tc>
        <w:tc>
          <w:tcPr>
            <w:tcW w:w="7452" w:type="dxa"/>
            <w:tcMar>
              <w:top w:w="28" w:type="dxa"/>
              <w:left w:w="0" w:type="dxa"/>
              <w:bottom w:w="28" w:type="dxa"/>
              <w:right w:w="0" w:type="dxa"/>
            </w:tcMar>
          </w:tcPr>
          <w:p w14:paraId="5ACFFE9A" w14:textId="77777777" w:rsidR="00162EF9" w:rsidRPr="00FC3068" w:rsidRDefault="00162EF9" w:rsidP="00162EF9">
            <w:pPr>
              <w:pStyle w:val="Zkratky2"/>
              <w:rPr>
                <w:rFonts w:asciiTheme="minorHAnsi" w:hAnsiTheme="minorHAnsi"/>
              </w:rPr>
            </w:pPr>
            <w:r>
              <w:rPr>
                <w:rFonts w:asciiTheme="minorHAnsi" w:hAnsiTheme="minorHAnsi"/>
              </w:rPr>
              <w:t>Traťový rádiový systém</w:t>
            </w:r>
          </w:p>
        </w:tc>
      </w:tr>
      <w:tr w:rsidR="00162EF9" w:rsidRPr="00AD0C7B" w14:paraId="6506DE88" w14:textId="77777777" w:rsidTr="00041EC8">
        <w:tc>
          <w:tcPr>
            <w:tcW w:w="1250" w:type="dxa"/>
            <w:tcMar>
              <w:top w:w="28" w:type="dxa"/>
              <w:left w:w="0" w:type="dxa"/>
              <w:bottom w:w="28" w:type="dxa"/>
              <w:right w:w="0" w:type="dxa"/>
            </w:tcMar>
          </w:tcPr>
          <w:p w14:paraId="421E06DF" w14:textId="77777777" w:rsidR="00162EF9" w:rsidRPr="00AD0C7B" w:rsidRDefault="00162EF9" w:rsidP="00162EF9">
            <w:pPr>
              <w:pStyle w:val="Zkratky1"/>
            </w:pPr>
            <w:r>
              <w:t xml:space="preserve">ŽST </w:t>
            </w:r>
            <w:r w:rsidRPr="00FC3068">
              <w:rPr>
                <w:rFonts w:asciiTheme="minorHAnsi" w:hAnsiTheme="minorHAnsi"/>
              </w:rPr>
              <w:tab/>
            </w:r>
          </w:p>
        </w:tc>
        <w:tc>
          <w:tcPr>
            <w:tcW w:w="7452" w:type="dxa"/>
            <w:tcMar>
              <w:top w:w="28" w:type="dxa"/>
              <w:left w:w="0" w:type="dxa"/>
              <w:bottom w:w="28" w:type="dxa"/>
              <w:right w:w="0" w:type="dxa"/>
            </w:tcMar>
          </w:tcPr>
          <w:p w14:paraId="14FA6524" w14:textId="77777777" w:rsidR="00162EF9" w:rsidRPr="006115D3" w:rsidRDefault="00162EF9" w:rsidP="00162EF9">
            <w:pPr>
              <w:pStyle w:val="Zkratky2"/>
            </w:pPr>
            <w:r>
              <w:t>Železniční stanice</w:t>
            </w:r>
          </w:p>
        </w:tc>
      </w:tr>
      <w:tr w:rsidR="00162EF9" w:rsidRPr="00AD0C7B" w14:paraId="0047D427" w14:textId="77777777" w:rsidTr="00041EC8">
        <w:tc>
          <w:tcPr>
            <w:tcW w:w="1250" w:type="dxa"/>
            <w:tcMar>
              <w:top w:w="28" w:type="dxa"/>
              <w:left w:w="0" w:type="dxa"/>
              <w:bottom w:w="28" w:type="dxa"/>
              <w:right w:w="0" w:type="dxa"/>
            </w:tcMar>
          </w:tcPr>
          <w:p w14:paraId="5393FA0C" w14:textId="77777777" w:rsidR="00162EF9" w:rsidRDefault="00162EF9" w:rsidP="00EB3A6E">
            <w:pPr>
              <w:pStyle w:val="Zkratky1"/>
            </w:pPr>
          </w:p>
        </w:tc>
        <w:tc>
          <w:tcPr>
            <w:tcW w:w="7452" w:type="dxa"/>
            <w:tcMar>
              <w:top w:w="28" w:type="dxa"/>
              <w:left w:w="0" w:type="dxa"/>
              <w:bottom w:w="28" w:type="dxa"/>
              <w:right w:w="0" w:type="dxa"/>
            </w:tcMar>
          </w:tcPr>
          <w:p w14:paraId="6EEC74C0" w14:textId="77777777" w:rsidR="00162EF9" w:rsidRDefault="00162EF9" w:rsidP="00162EF9">
            <w:pPr>
              <w:pStyle w:val="Zkratky2"/>
            </w:pPr>
          </w:p>
        </w:tc>
      </w:tr>
    </w:tbl>
    <w:p w14:paraId="5EA28CF2" w14:textId="77777777" w:rsidR="00EB3A6E" w:rsidRDefault="00EB3A6E" w:rsidP="00EB3A6E">
      <w:pPr>
        <w:pStyle w:val="TextbezslBEZMEZER"/>
      </w:pPr>
      <w:bookmarkStart w:id="1" w:name="_Toc389559699"/>
      <w:bookmarkStart w:id="2" w:name="_Toc397429847"/>
      <w:bookmarkStart w:id="3" w:name="_Ref433028040"/>
      <w:bookmarkStart w:id="4" w:name="_Toc1048197"/>
    </w:p>
    <w:p w14:paraId="1D060346" w14:textId="4E92C90B" w:rsidR="00EB3A6E" w:rsidRDefault="00EB3A6E" w:rsidP="00EB3A6E">
      <w:pPr>
        <w:pStyle w:val="TextbezslBEZMEZER"/>
        <w:rPr>
          <w:sz w:val="22"/>
        </w:rPr>
      </w:pPr>
      <w:r>
        <w:br w:type="page"/>
      </w:r>
    </w:p>
    <w:p w14:paraId="0AB850C0" w14:textId="37AB629F" w:rsidR="00FD501F" w:rsidRPr="00FD501F" w:rsidRDefault="00FD501F" w:rsidP="00A134F8">
      <w:pPr>
        <w:pStyle w:val="Nadpis2-1"/>
      </w:pPr>
      <w:bookmarkStart w:id="5" w:name="_Toc180740811"/>
      <w:r w:rsidRPr="00FD501F">
        <w:lastRenderedPageBreak/>
        <w:t>SPECIFIKACE PŘEDMĚTU DÍLA</w:t>
      </w:r>
      <w:bookmarkEnd w:id="5"/>
    </w:p>
    <w:p w14:paraId="5BFE91B1" w14:textId="77777777" w:rsidR="00FD501F" w:rsidRPr="00FD501F" w:rsidDel="00FB05B2" w:rsidRDefault="00A836EC" w:rsidP="00DB0562">
      <w:pPr>
        <w:pStyle w:val="Nadpis2-2"/>
      </w:pPr>
      <w:bookmarkStart w:id="6" w:name="_Toc180740812"/>
      <w:r w:rsidDel="00FB05B2">
        <w:t xml:space="preserve">Předmět </w:t>
      </w:r>
      <w:r w:rsidR="00FD501F" w:rsidRPr="00FD501F" w:rsidDel="00FB05B2">
        <w:t>díla</w:t>
      </w:r>
      <w:bookmarkEnd w:id="6"/>
    </w:p>
    <w:p w14:paraId="50281921" w14:textId="77777777" w:rsidR="004F36B7" w:rsidRPr="00EF0298" w:rsidRDefault="00FD501F" w:rsidP="00026D87">
      <w:pPr>
        <w:pStyle w:val="Text2-1"/>
      </w:pPr>
      <w:bookmarkStart w:id="7" w:name="_Ref164688429"/>
      <w:bookmarkStart w:id="8" w:name="_Ref173504519"/>
      <w:r w:rsidRPr="00FD501F" w:rsidDel="00FB05B2">
        <w:t xml:space="preserve">Předmětem </w:t>
      </w:r>
      <w:r w:rsidR="00A836EC" w:rsidRPr="00F46F42" w:rsidDel="00FB05B2">
        <w:t>D</w:t>
      </w:r>
      <w:r w:rsidRPr="00F46F42" w:rsidDel="00FB05B2">
        <w:t xml:space="preserve">íla </w:t>
      </w:r>
      <w:r w:rsidR="002B1F20" w:rsidRPr="00F46F42" w:rsidDel="00FB05B2">
        <w:t>„</w:t>
      </w:r>
      <w:r w:rsidR="003F58F4" w:rsidRPr="003F58F4">
        <w:rPr>
          <w:rStyle w:val="Tun"/>
        </w:rPr>
        <w:t>Zřízení Žst. Česká Metuje</w:t>
      </w:r>
      <w:r w:rsidR="002B1F20" w:rsidRPr="00F46F42" w:rsidDel="00FB05B2">
        <w:t xml:space="preserve">“ </w:t>
      </w:r>
      <w:r w:rsidRPr="00F46F42" w:rsidDel="00FB05B2">
        <w:t>je</w:t>
      </w:r>
      <w:r w:rsidR="002B1F20" w:rsidDel="00FB05B2">
        <w:t>:</w:t>
      </w:r>
      <w:bookmarkEnd w:id="7"/>
      <w:bookmarkEnd w:id="8"/>
    </w:p>
    <w:p w14:paraId="2D58DB0F" w14:textId="77777777" w:rsidR="00A134F8" w:rsidRPr="00631EF8" w:rsidRDefault="00A134F8" w:rsidP="008B6B51">
      <w:pPr>
        <w:pStyle w:val="Odstavec1-1a"/>
      </w:pPr>
      <w:bookmarkStart w:id="9" w:name="_Ref173832541"/>
      <w:r w:rsidRPr="00631EF8" w:rsidDel="00FB05B2">
        <w:rPr>
          <w:b/>
        </w:rPr>
        <w:t xml:space="preserve">Zhotovení </w:t>
      </w:r>
      <w:r w:rsidR="00E46BF0" w:rsidRPr="00631EF8" w:rsidDel="00FB05B2">
        <w:rPr>
          <w:b/>
        </w:rPr>
        <w:t>Projektové</w:t>
      </w:r>
      <w:r w:rsidR="00E46BF0" w:rsidRPr="00631EF8" w:rsidDel="00FB05B2">
        <w:t xml:space="preserve"> </w:t>
      </w:r>
      <w:r w:rsidR="00E46BF0" w:rsidRPr="00631EF8" w:rsidDel="00FB05B2">
        <w:rPr>
          <w:b/>
        </w:rPr>
        <w:t>d</w:t>
      </w:r>
      <w:r w:rsidRPr="00631EF8" w:rsidDel="00FB05B2">
        <w:rPr>
          <w:rStyle w:val="Tun"/>
        </w:rPr>
        <w:t xml:space="preserve">okumentace pro </w:t>
      </w:r>
      <w:r w:rsidR="00A170BE" w:rsidRPr="00631EF8" w:rsidDel="00FB05B2">
        <w:rPr>
          <w:rStyle w:val="Tun"/>
        </w:rPr>
        <w:t>společné povolení podle liniového zákona</w:t>
      </w:r>
      <w:r w:rsidR="0023434D" w:rsidRPr="00631EF8">
        <w:rPr>
          <w:rStyle w:val="Tun"/>
        </w:rPr>
        <w:t xml:space="preserve"> (DUSL)</w:t>
      </w:r>
      <w:r w:rsidR="00BF58D1" w:rsidRPr="00631EF8" w:rsidDel="00FB05B2">
        <w:rPr>
          <w:rStyle w:val="Tun"/>
        </w:rPr>
        <w:t>,</w:t>
      </w:r>
      <w:r w:rsidR="009E34B3" w:rsidRPr="00631EF8">
        <w:rPr>
          <w:rStyle w:val="Tun"/>
          <w:b w:val="0"/>
        </w:rPr>
        <w:t xml:space="preserve"> </w:t>
      </w:r>
      <w:r w:rsidR="00BF58D1" w:rsidRPr="00631EF8" w:rsidDel="00FB05B2">
        <w:rPr>
          <w:rStyle w:val="Tun"/>
          <w:b w:val="0"/>
        </w:rPr>
        <w:t>která specifikuje předmět Díla v takovém rozsahu, aby ji bylo možno projednat v</w:t>
      </w:r>
      <w:r w:rsidR="00CE5BAE" w:rsidRPr="00631EF8">
        <w:rPr>
          <w:rStyle w:val="Tun"/>
          <w:b w:val="0"/>
        </w:rPr>
        <w:t> </w:t>
      </w:r>
      <w:r w:rsidR="00B7334E" w:rsidRPr="00631EF8" w:rsidDel="00FB05B2">
        <w:rPr>
          <w:rStyle w:val="Tun"/>
          <w:b w:val="0"/>
        </w:rPr>
        <w:t>řízení</w:t>
      </w:r>
      <w:r w:rsidR="00CE5BAE" w:rsidRPr="00631EF8">
        <w:rPr>
          <w:rStyle w:val="Tun"/>
          <w:b w:val="0"/>
        </w:rPr>
        <w:t xml:space="preserve"> o povolení záměru</w:t>
      </w:r>
      <w:r w:rsidR="00BF58D1" w:rsidRPr="00631EF8" w:rsidDel="00FB05B2">
        <w:rPr>
          <w:rStyle w:val="Tun"/>
          <w:b w:val="0"/>
        </w:rPr>
        <w:t xml:space="preserve">, získat pravomocné </w:t>
      </w:r>
      <w:r w:rsidR="00B84560" w:rsidRPr="00631EF8">
        <w:rPr>
          <w:rStyle w:val="Tun"/>
          <w:b w:val="0"/>
        </w:rPr>
        <w:t xml:space="preserve">povolení záměru </w:t>
      </w:r>
      <w:r w:rsidR="00102A91" w:rsidRPr="00631EF8">
        <w:rPr>
          <w:rStyle w:val="Tun"/>
          <w:b w:val="0"/>
        </w:rPr>
        <w:t xml:space="preserve">(povolení stavby) </w:t>
      </w:r>
      <w:r w:rsidR="00B84560" w:rsidRPr="00631EF8">
        <w:rPr>
          <w:rStyle w:val="Tun"/>
          <w:b w:val="0"/>
        </w:rPr>
        <w:t xml:space="preserve">dle zákona č. 283/2021 Sb., stavební zákon, </w:t>
      </w:r>
      <w:r w:rsidR="00CE5BAE" w:rsidRPr="00631EF8">
        <w:rPr>
          <w:rStyle w:val="Tun"/>
          <w:b w:val="0"/>
        </w:rPr>
        <w:t>(dále jen „NSZ“</w:t>
      </w:r>
      <w:r w:rsidR="00B84560" w:rsidRPr="00631EF8">
        <w:rPr>
          <w:rStyle w:val="Tun"/>
          <w:b w:val="0"/>
        </w:rPr>
        <w:t>),</w:t>
      </w:r>
      <w:r w:rsidR="00B84560" w:rsidRPr="00631EF8">
        <w:rPr>
          <w:rStyle w:val="Tun"/>
        </w:rPr>
        <w:t xml:space="preserve"> </w:t>
      </w:r>
      <w:r w:rsidR="00102A91" w:rsidRPr="00631EF8" w:rsidDel="00FB05B2">
        <w:t xml:space="preserve">včetně </w:t>
      </w:r>
      <w:r w:rsidR="008B6B51" w:rsidRPr="00631EF8">
        <w:t>Stanoviska oznámeného subjektu ve fázi vydání povolení záměru</w:t>
      </w:r>
      <w:r w:rsidR="008B6B51" w:rsidRPr="00631EF8" w:rsidDel="008B6B51">
        <w:t xml:space="preserve"> </w:t>
      </w:r>
      <w:r w:rsidRPr="00631EF8" w:rsidDel="00FB05B2">
        <w:t>a činností koordinátora BOZP při práci na staveništi ve fázi přípravy včetně zpracování plánu BOZP na</w:t>
      </w:r>
      <w:r w:rsidR="00E958F0" w:rsidRPr="00631EF8" w:rsidDel="00FB05B2">
        <w:t> </w:t>
      </w:r>
      <w:r w:rsidRPr="00631EF8" w:rsidDel="00FB05B2">
        <w:t>staveništi a</w:t>
      </w:r>
      <w:r w:rsidR="00AA77DA" w:rsidRPr="00631EF8" w:rsidDel="00FB05B2">
        <w:t> </w:t>
      </w:r>
      <w:r w:rsidRPr="00631EF8" w:rsidDel="00FB05B2">
        <w:t>manuálu údržby.</w:t>
      </w:r>
      <w:bookmarkEnd w:id="9"/>
    </w:p>
    <w:p w14:paraId="44D8A0A5" w14:textId="77777777" w:rsidR="00A134F8" w:rsidRPr="00631EF8" w:rsidDel="00FB05B2" w:rsidRDefault="00A134F8" w:rsidP="00D4441D">
      <w:pPr>
        <w:pStyle w:val="Odstavec1-1a"/>
      </w:pPr>
      <w:r w:rsidRPr="00631EF8" w:rsidDel="00FB05B2">
        <w:rPr>
          <w:rStyle w:val="Tun"/>
        </w:rPr>
        <w:t xml:space="preserve">Zpracování a podání žádosti </w:t>
      </w:r>
      <w:r w:rsidR="00967E3A" w:rsidRPr="00631EF8" w:rsidDel="00FB05B2">
        <w:rPr>
          <w:rStyle w:val="Tun"/>
        </w:rPr>
        <w:t>o</w:t>
      </w:r>
      <w:r w:rsidR="00967E3A" w:rsidRPr="00631EF8" w:rsidDel="00FB05B2">
        <w:t xml:space="preserve"> </w:t>
      </w:r>
      <w:r w:rsidR="00967E3A" w:rsidRPr="00631EF8" w:rsidDel="00FB05B2">
        <w:rPr>
          <w:rStyle w:val="Tun"/>
        </w:rPr>
        <w:t xml:space="preserve">vydání </w:t>
      </w:r>
      <w:r w:rsidR="00967E3A" w:rsidRPr="00631EF8">
        <w:rPr>
          <w:rStyle w:val="Tun"/>
        </w:rPr>
        <w:t>povolení</w:t>
      </w:r>
      <w:r w:rsidR="00CE5BAE" w:rsidRPr="00631EF8">
        <w:rPr>
          <w:rStyle w:val="Tun"/>
        </w:rPr>
        <w:t xml:space="preserve"> záměru </w:t>
      </w:r>
      <w:r w:rsidR="00011B8A" w:rsidRPr="00631EF8">
        <w:rPr>
          <w:rStyle w:val="Tun"/>
          <w:b w:val="0"/>
        </w:rPr>
        <w:t xml:space="preserve">dle </w:t>
      </w:r>
      <w:r w:rsidR="00CE5BAE" w:rsidRPr="00631EF8">
        <w:rPr>
          <w:rStyle w:val="Tun"/>
          <w:b w:val="0"/>
        </w:rPr>
        <w:t>NSZ</w:t>
      </w:r>
      <w:r w:rsidR="00011B8A" w:rsidRPr="00631EF8">
        <w:t xml:space="preserve">, </w:t>
      </w:r>
      <w:r w:rsidR="001E3362" w:rsidRPr="00631EF8" w:rsidDel="00FB05B2">
        <w:t>včetně všech vyžadovaných podkladů</w:t>
      </w:r>
      <w:r w:rsidRPr="00631EF8" w:rsidDel="00FB05B2">
        <w:t xml:space="preserve">, </w:t>
      </w:r>
      <w:r w:rsidR="007A61B2" w:rsidRPr="00631EF8" w:rsidDel="00FB05B2">
        <w:t>jejímž</w:t>
      </w:r>
      <w:r w:rsidR="00967E3A" w:rsidRPr="00631EF8" w:rsidDel="00FB05B2">
        <w:t xml:space="preserve"> </w:t>
      </w:r>
      <w:r w:rsidRPr="00631EF8" w:rsidDel="00FB05B2">
        <w:t xml:space="preserve">výsledkem bude vydání </w:t>
      </w:r>
      <w:r w:rsidR="009E34B3" w:rsidRPr="00631EF8">
        <w:t>povolení záměru</w:t>
      </w:r>
      <w:r w:rsidR="00102A91" w:rsidRPr="00631EF8">
        <w:t xml:space="preserve"> (povolení stavby)</w:t>
      </w:r>
      <w:r w:rsidR="00967E3A" w:rsidRPr="00631EF8" w:rsidDel="00FB05B2">
        <w:t xml:space="preserve">. Zhotovitel bude </w:t>
      </w:r>
      <w:r w:rsidRPr="00631EF8" w:rsidDel="00FB05B2">
        <w:t>spolupr</w:t>
      </w:r>
      <w:r w:rsidR="00967E3A" w:rsidRPr="00631EF8" w:rsidDel="00FB05B2">
        <w:t xml:space="preserve">acovat </w:t>
      </w:r>
      <w:r w:rsidRPr="00631EF8" w:rsidDel="00FB05B2">
        <w:t>při vydání příslušných rozhodnutí do nabytí jejich právní moci.</w:t>
      </w:r>
    </w:p>
    <w:p w14:paraId="69572020" w14:textId="71A56347" w:rsidR="009737DE" w:rsidRPr="00631EF8" w:rsidRDefault="009737DE" w:rsidP="00945934">
      <w:pPr>
        <w:pStyle w:val="Odstavec1-1a"/>
      </w:pPr>
      <w:r w:rsidRPr="00631EF8">
        <w:rPr>
          <w:b/>
        </w:rPr>
        <w:t xml:space="preserve">Zhotovení Aktualizace </w:t>
      </w:r>
      <w:r w:rsidR="00086CF0" w:rsidRPr="00631EF8">
        <w:rPr>
          <w:b/>
        </w:rPr>
        <w:t>z</w:t>
      </w:r>
      <w:r w:rsidRPr="00631EF8">
        <w:rPr>
          <w:b/>
        </w:rPr>
        <w:t xml:space="preserve">áměru projektu </w:t>
      </w:r>
      <w:r w:rsidR="007446B7" w:rsidRPr="00631EF8">
        <w:t>po</w:t>
      </w:r>
      <w:r w:rsidRPr="00631EF8">
        <w:t xml:space="preserve">dle </w:t>
      </w:r>
      <w:r w:rsidR="007446B7" w:rsidRPr="00631EF8">
        <w:t>Pravidel</w:t>
      </w:r>
      <w:r w:rsidR="008E4358" w:rsidRPr="00631EF8">
        <w:t xml:space="preserve"> přípravy a realizace </w:t>
      </w:r>
      <w:r w:rsidR="008E4358" w:rsidRPr="00631EF8" w:rsidDel="00FB05B2">
        <w:t xml:space="preserve">akcí dopravní infrastruktury financovaných </w:t>
      </w:r>
      <w:r w:rsidR="008E4358" w:rsidRPr="00631EF8">
        <w:t>Státním fondem dopravní infrastruktury</w:t>
      </w:r>
      <w:r w:rsidR="007446B7" w:rsidRPr="00631EF8">
        <w:t xml:space="preserve"> </w:t>
      </w:r>
      <w:r w:rsidRPr="00631EF8">
        <w:t>(dále jen „</w:t>
      </w:r>
      <w:r w:rsidR="007446B7" w:rsidRPr="00631EF8">
        <w:t>Pravidla</w:t>
      </w:r>
      <w:r w:rsidRPr="00631EF8">
        <w:t>“). Rozsah tohoto plnění si Objednatel vyhrazuje jako změnu závazku ze</w:t>
      </w:r>
      <w:r w:rsidR="006160FD">
        <w:t> </w:t>
      </w:r>
      <w:r w:rsidRPr="00631EF8">
        <w:t>smlouvy v souladu s ustanovením §</w:t>
      </w:r>
      <w:r w:rsidR="005B263F" w:rsidRPr="00631EF8">
        <w:t> </w:t>
      </w:r>
      <w:r w:rsidRPr="00631EF8">
        <w:t>100 odst. 1 ZZVZ. Plnění bude Zhotovitel realizovat na základě pokynu Objednatele při překročení předpokládaných investičních nákladů o 10 %</w:t>
      </w:r>
      <w:r w:rsidR="00945934" w:rsidRPr="00631EF8">
        <w:t xml:space="preserve"> anebo při zásadních změnách technického řešení stavby</w:t>
      </w:r>
      <w:r w:rsidRPr="00631EF8">
        <w:t>.</w:t>
      </w:r>
      <w:r w:rsidRPr="00631EF8">
        <w:rPr>
          <w:sz w:val="16"/>
        </w:rPr>
        <w:t xml:space="preserve"> </w:t>
      </w:r>
    </w:p>
    <w:p w14:paraId="4E78605D" w14:textId="0487F7AF" w:rsidR="00520A74" w:rsidDel="00FB05B2" w:rsidRDefault="00520A74" w:rsidP="00D962C3">
      <w:pPr>
        <w:pStyle w:val="Odstavec1-1a"/>
      </w:pPr>
      <w:r w:rsidRPr="00631EF8">
        <w:rPr>
          <w:b/>
        </w:rPr>
        <w:t>Výkon Dozoru projektanta</w:t>
      </w:r>
      <w:r w:rsidRPr="00631EF8">
        <w:t xml:space="preserve"> </w:t>
      </w:r>
      <w:r w:rsidR="001C323B" w:rsidRPr="001C323B">
        <w:t>při zhotovení PDPS.</w:t>
      </w:r>
    </w:p>
    <w:p w14:paraId="7B15A979" w14:textId="77777777" w:rsidR="006B1169" w:rsidRDefault="006B1169" w:rsidP="00044356">
      <w:pPr>
        <w:pStyle w:val="Textbezslovn"/>
        <w:rPr>
          <w:rStyle w:val="Tun-ZRUIT"/>
        </w:rPr>
      </w:pPr>
      <w:r>
        <w:t>Bližší specifikace předmětu plnění veřejné zakázky je upravena i v dalších částech zadávací dokumentace.</w:t>
      </w:r>
    </w:p>
    <w:p w14:paraId="0913710F" w14:textId="77777777" w:rsidR="00795D15" w:rsidRPr="00DD57B1" w:rsidDel="00FB05B2" w:rsidRDefault="00795D15" w:rsidP="00795D15">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49E507B8" w14:textId="63D4756F" w:rsidR="002B1F20" w:rsidRPr="00FD501F" w:rsidDel="00FB05B2" w:rsidRDefault="002B1F20" w:rsidP="00B60D66">
      <w:pPr>
        <w:pStyle w:val="Text2-1"/>
      </w:pPr>
      <w:r w:rsidDel="00FB05B2">
        <w:t>C</w:t>
      </w:r>
      <w:r w:rsidRPr="00FD501F" w:rsidDel="00FB05B2">
        <w:t xml:space="preserve">ílem </w:t>
      </w:r>
      <w:r w:rsidDel="00FB05B2">
        <w:t xml:space="preserve">díla </w:t>
      </w:r>
      <w:r w:rsidRPr="00FD501F" w:rsidDel="00FB05B2">
        <w:t xml:space="preserve">je </w:t>
      </w:r>
      <w:r w:rsidR="00B60D66" w:rsidRPr="00B60D66">
        <w:t xml:space="preserve">úprava stávající infrastruktury s optimalizací a </w:t>
      </w:r>
      <w:r w:rsidR="00B60D66">
        <w:t xml:space="preserve">obnova původní žst. Česká Metuje s </w:t>
      </w:r>
      <w:r w:rsidR="00B60D66" w:rsidRPr="00B60D66">
        <w:t>vybudování</w:t>
      </w:r>
      <w:r w:rsidR="00B60D66">
        <w:t>m</w:t>
      </w:r>
      <w:r w:rsidR="00B60D66" w:rsidRPr="00B60D66">
        <w:t xml:space="preserve"> nového SZZ 3. kategorie dle TNŽ 34 2620 včetně ETCS L1 LS s</w:t>
      </w:r>
      <w:r w:rsidR="00B02B63">
        <w:t> </w:t>
      </w:r>
      <w:r w:rsidR="00B60D66" w:rsidRPr="00B60D66">
        <w:t>možností navázání do DOZ. Zvýšení kapacity trati, zkrácení doby při křižování vlaků zvýšením stávající rychlosti a odstranění jejich propadů provedením souboru opravných prací na železničním spodku a svršku, mostních objektech (mosty a propustky). Zvýšení bezpečnosti železničního provozu a cestujících zvýšením komfortu cestování výstavbou zabezpečených přechodů a zvýšením nástupní hrany nástupišť na 550 mm nad TK. Zajištění bezbariérového přístupu pro osoby se sníženou schopností pohybu a orientace. Splnění požadavků TSI.</w:t>
      </w:r>
    </w:p>
    <w:p w14:paraId="7265EB51" w14:textId="77777777" w:rsidR="00736ED5" w:rsidRDefault="00736ED5" w:rsidP="00E46BF0">
      <w:pPr>
        <w:pStyle w:val="Nadpis2-2"/>
      </w:pPr>
      <w:bookmarkStart w:id="10" w:name="_Toc180740813"/>
      <w:r>
        <w:t xml:space="preserve">Rozsah a členění </w:t>
      </w:r>
      <w:r w:rsidR="00E46BF0">
        <w:t>D</w:t>
      </w:r>
      <w:r>
        <w:t>okumentace</w:t>
      </w:r>
      <w:bookmarkEnd w:id="10"/>
      <w:r>
        <w:t xml:space="preserve"> </w:t>
      </w:r>
    </w:p>
    <w:p w14:paraId="4B017B96" w14:textId="04F2C299" w:rsidR="00BF5017" w:rsidRPr="00645E43" w:rsidRDefault="00BF5017" w:rsidP="00645E43">
      <w:pPr>
        <w:pStyle w:val="Text2-1"/>
        <w:rPr>
          <w:rStyle w:val="Tun"/>
          <w:b w:val="0"/>
        </w:rPr>
      </w:pPr>
      <w:bookmarkStart w:id="11" w:name="_Ref173829000"/>
      <w:bookmarkStart w:id="12" w:name="_Ref173830893"/>
      <w:r w:rsidRPr="00645E43">
        <w:rPr>
          <w:rStyle w:val="Tun"/>
        </w:rPr>
        <w:t>Dokumentace ve stupni DUSL</w:t>
      </w:r>
      <w:r w:rsidRPr="00645E43">
        <w:rPr>
          <w:rStyle w:val="Tun"/>
          <w:b w:val="0"/>
        </w:rPr>
        <w:t xml:space="preserve"> bude zpracována v členění a rozsahu přílohy č. 1 vyhlášky č. 583/2020 Sb., kterou se stanoví podrobnosti obsahu dokumentace pro vydání společného povolení u staveb dopravní infrastruktury, v platném znění, </w:t>
      </w:r>
      <w:r w:rsidR="008F3CAB" w:rsidRPr="00645E43">
        <w:rPr>
          <w:rStyle w:val="Tun"/>
          <w:b w:val="0"/>
        </w:rPr>
        <w:t xml:space="preserve">která bude sloužit </w:t>
      </w:r>
      <w:r w:rsidRPr="00645E43">
        <w:rPr>
          <w:rStyle w:val="Tun"/>
          <w:b w:val="0"/>
        </w:rPr>
        <w:t xml:space="preserve">jako dokumentace pro vydání </w:t>
      </w:r>
      <w:r w:rsidRPr="00645E43">
        <w:t>povolení</w:t>
      </w:r>
      <w:r w:rsidRPr="00645E43">
        <w:rPr>
          <w:rStyle w:val="Tun"/>
          <w:b w:val="0"/>
        </w:rPr>
        <w:t xml:space="preserve"> </w:t>
      </w:r>
      <w:r w:rsidR="00086CF0" w:rsidRPr="00645E43">
        <w:rPr>
          <w:rStyle w:val="Tun"/>
          <w:b w:val="0"/>
        </w:rPr>
        <w:t xml:space="preserve">záměru </w:t>
      </w:r>
      <w:r w:rsidR="00FA756E" w:rsidRPr="00645E43">
        <w:rPr>
          <w:rStyle w:val="Tun"/>
          <w:b w:val="0"/>
        </w:rPr>
        <w:t xml:space="preserve">(povolení stavby) </w:t>
      </w:r>
      <w:r w:rsidR="00086CF0" w:rsidRPr="00645E43">
        <w:rPr>
          <w:rStyle w:val="Tun"/>
          <w:b w:val="0"/>
        </w:rPr>
        <w:t>dle NSZ</w:t>
      </w:r>
      <w:r w:rsidR="00256E24" w:rsidRPr="00645E43">
        <w:rPr>
          <w:rStyle w:val="Tun"/>
          <w:b w:val="0"/>
        </w:rPr>
        <w:t>. P</w:t>
      </w:r>
      <w:r w:rsidRPr="00645E43">
        <w:rPr>
          <w:rStyle w:val="Tun"/>
          <w:b w:val="0"/>
        </w:rPr>
        <w:t xml:space="preserve">ro potřeby projednání, zejména v rámci Správy železnic, státní organizace (dále jen „SŽ“), </w:t>
      </w:r>
      <w:r w:rsidR="008924A3" w:rsidRPr="00645E43">
        <w:rPr>
          <w:rStyle w:val="Tun"/>
          <w:b w:val="0"/>
        </w:rPr>
        <w:t xml:space="preserve">bude </w:t>
      </w:r>
      <w:r w:rsidRPr="00645E43">
        <w:rPr>
          <w:rStyle w:val="Tun"/>
          <w:b w:val="0"/>
        </w:rPr>
        <w:t>zpracován</w:t>
      </w:r>
      <w:r w:rsidR="008924A3" w:rsidRPr="00645E43">
        <w:rPr>
          <w:rStyle w:val="Tun"/>
          <w:b w:val="0"/>
        </w:rPr>
        <w:t xml:space="preserve">a v členění a obsahu podle </w:t>
      </w:r>
      <w:r w:rsidRPr="00645E43">
        <w:rPr>
          <w:rStyle w:val="Tun"/>
          <w:b w:val="0"/>
        </w:rPr>
        <w:t>příloh</w:t>
      </w:r>
      <w:r w:rsidR="008924A3" w:rsidRPr="00645E43">
        <w:rPr>
          <w:rStyle w:val="Tun"/>
          <w:b w:val="0"/>
        </w:rPr>
        <w:t>y</w:t>
      </w:r>
      <w:r w:rsidRPr="00645E43">
        <w:rPr>
          <w:rStyle w:val="Tun"/>
          <w:b w:val="0"/>
        </w:rPr>
        <w:t xml:space="preserve"> P4 </w:t>
      </w:r>
      <w:r w:rsidR="00EA3030" w:rsidRPr="00645E43">
        <w:rPr>
          <w:rStyle w:val="Tun"/>
          <w:b w:val="0"/>
        </w:rPr>
        <w:t>s</w:t>
      </w:r>
      <w:r w:rsidRPr="00645E43">
        <w:rPr>
          <w:rStyle w:val="Tun"/>
          <w:b w:val="0"/>
        </w:rPr>
        <w:t>měrnice SŽ SM011</w:t>
      </w:r>
      <w:r w:rsidR="00086CF0" w:rsidRPr="00645E43">
        <w:rPr>
          <w:rStyle w:val="Tun"/>
          <w:b w:val="0"/>
        </w:rPr>
        <w:t>, Dokumentace staveb Správy železnic, státní organizace (dále jen „SŽ SM011“)</w:t>
      </w:r>
      <w:r w:rsidR="006B5EEE" w:rsidRPr="00645E43">
        <w:rPr>
          <w:rStyle w:val="Tun"/>
          <w:b w:val="0"/>
        </w:rPr>
        <w:t>.</w:t>
      </w:r>
      <w:r w:rsidR="006B5EEE" w:rsidRPr="006B5EEE">
        <w:t xml:space="preserve"> </w:t>
      </w:r>
      <w:r w:rsidR="006B5EEE" w:rsidRPr="006B5EEE">
        <w:rPr>
          <w:rStyle w:val="Tun"/>
          <w:b w:val="0"/>
        </w:rPr>
        <w:t>Označení objektů a</w:t>
      </w:r>
      <w:r w:rsidR="00FA756E">
        <w:rPr>
          <w:rStyle w:val="Tun"/>
          <w:b w:val="0"/>
        </w:rPr>
        <w:t> </w:t>
      </w:r>
      <w:r w:rsidR="006B5EEE" w:rsidRPr="006B5EEE">
        <w:rPr>
          <w:rStyle w:val="Tun"/>
          <w:b w:val="0"/>
        </w:rPr>
        <w:t>objektová skladba bude zpracována podle Manuálu pro strukturu dokumentace a</w:t>
      </w:r>
      <w:r w:rsidR="00FA756E">
        <w:rPr>
          <w:rStyle w:val="Tun"/>
          <w:b w:val="0"/>
        </w:rPr>
        <w:t> </w:t>
      </w:r>
      <w:r w:rsidR="006B5EEE" w:rsidRPr="006B5EEE">
        <w:rPr>
          <w:rStyle w:val="Tun"/>
          <w:b w:val="0"/>
        </w:rPr>
        <w:t xml:space="preserve">popisové pole (verze </w:t>
      </w:r>
      <w:r w:rsidR="00DB408C">
        <w:rPr>
          <w:rStyle w:val="Tun"/>
          <w:b w:val="0"/>
        </w:rPr>
        <w:t>05.1</w:t>
      </w:r>
      <w:r w:rsidR="006B5EEE" w:rsidRPr="006B5EEE">
        <w:rPr>
          <w:rStyle w:val="Tun"/>
          <w:b w:val="0"/>
        </w:rPr>
        <w:t xml:space="preserve">, </w:t>
      </w:r>
      <w:r w:rsidR="006B5EEE" w:rsidRPr="00FF6E4D">
        <w:rPr>
          <w:rStyle w:val="Tun"/>
          <w:b w:val="0"/>
        </w:rPr>
        <w:t xml:space="preserve">viz příloha </w:t>
      </w:r>
      <w:r w:rsidR="006B5EEE" w:rsidRPr="00FF6E4D">
        <w:rPr>
          <w:rStyle w:val="Tun"/>
          <w:b w:val="0"/>
        </w:rPr>
        <w:fldChar w:fldCharType="begin"/>
      </w:r>
      <w:r w:rsidR="006B5EEE" w:rsidRPr="006B5EEE">
        <w:rPr>
          <w:rStyle w:val="Tun"/>
          <w:b w:val="0"/>
        </w:rPr>
        <w:instrText xml:space="preserve"> REF _Ref173242204 \r \h </w:instrText>
      </w:r>
      <w:r w:rsidR="006B5EEE">
        <w:rPr>
          <w:rStyle w:val="Tun"/>
          <w:b w:val="0"/>
        </w:rPr>
        <w:instrText xml:space="preserve"> \* MERGEFORMAT </w:instrText>
      </w:r>
      <w:r w:rsidR="006B5EEE" w:rsidRPr="00FF6E4D">
        <w:rPr>
          <w:rStyle w:val="Tun"/>
          <w:b w:val="0"/>
        </w:rPr>
      </w:r>
      <w:r w:rsidR="006B5EEE" w:rsidRPr="00FF6E4D">
        <w:rPr>
          <w:rStyle w:val="Tun"/>
          <w:b w:val="0"/>
        </w:rPr>
        <w:fldChar w:fldCharType="separate"/>
      </w:r>
      <w:r w:rsidR="00940F35">
        <w:rPr>
          <w:rStyle w:val="Tun"/>
          <w:b w:val="0"/>
        </w:rPr>
        <w:t>7.1.6</w:t>
      </w:r>
      <w:r w:rsidR="006B5EEE" w:rsidRPr="00FF6E4D">
        <w:rPr>
          <w:rStyle w:val="Tun"/>
          <w:b w:val="0"/>
        </w:rPr>
        <w:fldChar w:fldCharType="end"/>
      </w:r>
      <w:r w:rsidR="006B5EEE" w:rsidRPr="00EF0298">
        <w:rPr>
          <w:rStyle w:val="Tun"/>
          <w:b w:val="0"/>
        </w:rPr>
        <w:t xml:space="preserve"> těchto ZTP, kter</w:t>
      </w:r>
      <w:r w:rsidR="00CF51A4">
        <w:rPr>
          <w:rStyle w:val="Tun"/>
          <w:b w:val="0"/>
        </w:rPr>
        <w:t>á</w:t>
      </w:r>
      <w:r w:rsidR="006B5EEE" w:rsidRPr="00EF0298">
        <w:rPr>
          <w:rStyle w:val="Tun"/>
          <w:b w:val="0"/>
        </w:rPr>
        <w:t xml:space="preserve"> nahrazuje přílohu P10 směrnice SŽ SM011</w:t>
      </w:r>
      <w:r w:rsidR="007E62F7">
        <w:rPr>
          <w:rStyle w:val="Tun"/>
          <w:b w:val="0"/>
        </w:rPr>
        <w:t>)</w:t>
      </w:r>
      <w:r w:rsidR="004010AE">
        <w:rPr>
          <w:rStyle w:val="Tun"/>
          <w:b w:val="0"/>
        </w:rPr>
        <w:t>.</w:t>
      </w:r>
      <w:bookmarkEnd w:id="11"/>
      <w:bookmarkEnd w:id="12"/>
      <w:r w:rsidR="002C6A66">
        <w:rPr>
          <w:rStyle w:val="Tun"/>
          <w:b w:val="0"/>
        </w:rPr>
        <w:t xml:space="preserve"> </w:t>
      </w:r>
    </w:p>
    <w:p w14:paraId="74BBF86E" w14:textId="77777777" w:rsidR="009737DE" w:rsidRPr="002E2943" w:rsidRDefault="009737DE" w:rsidP="00086CF0">
      <w:pPr>
        <w:pStyle w:val="Text2-1"/>
      </w:pPr>
      <w:r w:rsidRPr="00645E43">
        <w:rPr>
          <w:b/>
        </w:rPr>
        <w:t>Dokumentace AZP</w:t>
      </w:r>
      <w:r w:rsidRPr="00645E43">
        <w:t xml:space="preserve"> bude</w:t>
      </w:r>
      <w:r w:rsidRPr="002E2943">
        <w:t xml:space="preserve"> členěna </w:t>
      </w:r>
      <w:r w:rsidR="004310B9">
        <w:t>po</w:t>
      </w:r>
      <w:r w:rsidRPr="002E2943">
        <w:t xml:space="preserve">dle </w:t>
      </w:r>
      <w:r w:rsidR="004310B9">
        <w:t xml:space="preserve">„Pravidel“ včetně všech stanovených </w:t>
      </w:r>
      <w:r w:rsidRPr="002E2943">
        <w:t>příloh. Přílohy budou zpracovány v odpovídajícím rozsahu a</w:t>
      </w:r>
      <w:r w:rsidR="00086CF0">
        <w:t> </w:t>
      </w:r>
      <w:r w:rsidRPr="002E2943">
        <w:t>přesnosti. Pro</w:t>
      </w:r>
      <w:r w:rsidR="00086CF0">
        <w:t> </w:t>
      </w:r>
      <w:r w:rsidRPr="002E2943">
        <w:t xml:space="preserve">potřeby projednání, zejména v rámci SŽ, Zhotovitel použije pro zpracování přílohu P2 směrnice SŽ SM011. </w:t>
      </w:r>
      <w:r w:rsidR="0068200B">
        <w:t xml:space="preserve">Dokumentace </w:t>
      </w:r>
      <w:r w:rsidR="008E4965">
        <w:t>A</w:t>
      </w:r>
      <w:r w:rsidR="0068200B">
        <w:t xml:space="preserve">ZP </w:t>
      </w:r>
      <w:r w:rsidR="0068200B" w:rsidRPr="0082614E">
        <w:t>bude zpracována ve vizuálním stylu a</w:t>
      </w:r>
      <w:r w:rsidR="00086CF0">
        <w:t> </w:t>
      </w:r>
      <w:r w:rsidR="0068200B" w:rsidRPr="0082614E">
        <w:t>jednotné struktuře SŽ</w:t>
      </w:r>
      <w:r w:rsidR="0068200B">
        <w:t>, š</w:t>
      </w:r>
      <w:r w:rsidR="0068200B" w:rsidRPr="0082614E">
        <w:t>ablona dokumentace je ke stažení na Portálu modernizace dráhy na webových stránkách:</w:t>
      </w:r>
      <w:r w:rsidR="00086CF0">
        <w:t xml:space="preserve"> </w:t>
      </w:r>
      <w:r w:rsidR="00156F9D" w:rsidRPr="00156F9D">
        <w:t>https://modernizace.spravazeleznic.cz/nastroje/sablonyzameruprojektu</w:t>
      </w:r>
      <w:r w:rsidR="0068200B" w:rsidRPr="00A928BB">
        <w:t>.</w:t>
      </w:r>
      <w:r w:rsidR="0068200B">
        <w:t xml:space="preserve"> </w:t>
      </w:r>
      <w:r w:rsidRPr="002E2943">
        <w:t xml:space="preserve">Zhotovitel poskytne Objednateli veškerou součinnost při projednání </w:t>
      </w:r>
      <w:r w:rsidR="00B9062E">
        <w:t>A</w:t>
      </w:r>
      <w:r w:rsidRPr="002E2943">
        <w:t>ZP na Centrální komisi MD.</w:t>
      </w:r>
    </w:p>
    <w:p w14:paraId="6A368793" w14:textId="7DCAC5D4" w:rsidR="000E60AC" w:rsidRPr="00645E43" w:rsidRDefault="000E60AC" w:rsidP="00D669DB">
      <w:pPr>
        <w:pStyle w:val="Text2-1"/>
      </w:pPr>
      <w:bookmarkStart w:id="13" w:name="_Ref164255452"/>
      <w:r w:rsidRPr="00645E43">
        <w:rPr>
          <w:b/>
        </w:rPr>
        <w:lastRenderedPageBreak/>
        <w:t>Dozor projektanta</w:t>
      </w:r>
      <w:r w:rsidR="00D669DB" w:rsidRPr="00645E43">
        <w:t xml:space="preserve"> </w:t>
      </w:r>
      <w:r w:rsidR="00D669DB" w:rsidRPr="00645E43">
        <w:rPr>
          <w:b/>
        </w:rPr>
        <w:t>při zpracování PDPS</w:t>
      </w:r>
      <w:r w:rsidRPr="00645E43">
        <w:rPr>
          <w:b/>
        </w:rPr>
        <w:t>:</w:t>
      </w:r>
      <w:r w:rsidRPr="00645E43">
        <w:t xml:space="preserve"> </w:t>
      </w:r>
      <w:r w:rsidR="00B26548" w:rsidRPr="00B26548">
        <w:t xml:space="preserve">Zhotovitel </w:t>
      </w:r>
      <w:r w:rsidR="00A124B2">
        <w:t xml:space="preserve">DPS </w:t>
      </w:r>
      <w:r w:rsidR="00B26548" w:rsidRPr="00B26548">
        <w:t>poskytne součinnost při zpracování PDPS (např. účast při projednávání a připomínkování Dokumentace) a pro zhotovitele PDPS vydává stanovisko Dozoru projektanta při zhotovení PDPS o souladu návrhu technického řešení DUSL/DPS s dokumentací PDPS na základě žádosti Zhotovitele PDPS.</w:t>
      </w:r>
      <w:bookmarkEnd w:id="13"/>
    </w:p>
    <w:p w14:paraId="05354618" w14:textId="77777777" w:rsidR="00CC3AE6" w:rsidRDefault="00CC3AE6" w:rsidP="00CC3AE6">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stavebně technický</w:t>
      </w:r>
      <w:r>
        <w:t>, korozní</w:t>
      </w:r>
      <w:r w:rsidRPr="00474234">
        <w:t xml:space="preserve"> atd.) </w:t>
      </w:r>
      <w:r w:rsidRPr="00AF4FD5">
        <w:t>nezbytných k návrhu technického řešení</w:t>
      </w:r>
      <w:r w:rsidRPr="00474234">
        <w:t>.</w:t>
      </w:r>
    </w:p>
    <w:p w14:paraId="67CEB83F" w14:textId="77777777" w:rsidR="00FD501F" w:rsidRPr="00753924" w:rsidRDefault="00FD501F" w:rsidP="00990984">
      <w:pPr>
        <w:pStyle w:val="Nadpis2-2"/>
      </w:pPr>
      <w:bookmarkStart w:id="14" w:name="_Toc180740814"/>
      <w:r w:rsidRPr="00753924">
        <w:t>Umístění stavby</w:t>
      </w:r>
      <w:bookmarkEnd w:id="14"/>
    </w:p>
    <w:p w14:paraId="007F2534" w14:textId="77777777" w:rsidR="00645E43" w:rsidRDefault="00FD501F" w:rsidP="00645E43">
      <w:pPr>
        <w:pStyle w:val="Text2-1"/>
        <w:spacing w:after="0"/>
      </w:pPr>
      <w:r w:rsidRPr="00FD501F">
        <w:t xml:space="preserve">Stavba </w:t>
      </w:r>
      <w:r w:rsidRPr="00474234">
        <w:t>bude</w:t>
      </w:r>
      <w:r w:rsidRPr="00FD501F">
        <w:t xml:space="preserve"> probíhat na trati </w:t>
      </w:r>
      <w:r w:rsidR="00645E43">
        <w:t>Týniště nad Orlicí – Meziměstí státní hranice</w:t>
      </w:r>
    </w:p>
    <w:p w14:paraId="28C2E6FA" w14:textId="77777777" w:rsidR="00167F26" w:rsidRDefault="00645E43" w:rsidP="00645E43">
      <w:pPr>
        <w:pStyle w:val="Text2-1"/>
        <w:numPr>
          <w:ilvl w:val="0"/>
          <w:numId w:val="0"/>
        </w:numPr>
        <w:spacing w:after="0"/>
        <w:ind w:left="737"/>
      </w:pPr>
      <w:r>
        <w:t xml:space="preserve">Předpokládaný obvod stavby: </w:t>
      </w:r>
    </w:p>
    <w:p w14:paraId="5823C94E" w14:textId="77777777" w:rsidR="00645E43" w:rsidRDefault="00645E43" w:rsidP="00167F26">
      <w:pPr>
        <w:pStyle w:val="Odrka1-1"/>
      </w:pPr>
      <w:r>
        <w:t>žkm 72,408 až 81,929</w:t>
      </w:r>
    </w:p>
    <w:p w14:paraId="6FEE9B6C" w14:textId="77777777" w:rsidR="00645E43" w:rsidRDefault="00645E43" w:rsidP="00167F26">
      <w:pPr>
        <w:pStyle w:val="Odrka1-1"/>
      </w:pPr>
      <w:r>
        <w:t>žst. Police n/Metují – výpravní budova km 72,408</w:t>
      </w:r>
    </w:p>
    <w:p w14:paraId="2FCD7DEA" w14:textId="77777777" w:rsidR="00645E43" w:rsidRDefault="00645E43" w:rsidP="00167F26">
      <w:pPr>
        <w:pStyle w:val="Odrka1-1"/>
      </w:pPr>
      <w:r>
        <w:t>n.z. Česká Metuje – výpravní budova km 73.079</w:t>
      </w:r>
    </w:p>
    <w:p w14:paraId="79644143" w14:textId="77777777" w:rsidR="00FD501F" w:rsidRDefault="00645E43" w:rsidP="00167F26">
      <w:pPr>
        <w:pStyle w:val="Odrka1-1"/>
      </w:pPr>
      <w:r>
        <w:t>žst.Teplice nad Metují - výpravní budova km 81.929</w:t>
      </w:r>
    </w:p>
    <w:p w14:paraId="16289D94" w14:textId="77777777" w:rsidR="00130BE1" w:rsidRPr="00D11029" w:rsidRDefault="00F04AD9" w:rsidP="006823F1">
      <w:pPr>
        <w:pStyle w:val="TabulkaNadpis"/>
      </w:pPr>
      <w:r>
        <w:t>Údaje o stavbě</w:t>
      </w:r>
    </w:p>
    <w:tbl>
      <w:tblPr>
        <w:tblStyle w:val="TabZTPbez"/>
        <w:tblW w:w="8108" w:type="dxa"/>
        <w:tblLook w:val="04E0" w:firstRow="1" w:lastRow="1" w:firstColumn="1" w:lastColumn="0" w:noHBand="0" w:noVBand="1"/>
      </w:tblPr>
      <w:tblGrid>
        <w:gridCol w:w="3573"/>
        <w:gridCol w:w="4535"/>
      </w:tblGrid>
      <w:tr w:rsidR="00A41135" w:rsidRPr="003D4852" w14:paraId="49554221" w14:textId="77777777" w:rsidTr="005634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2F320285" w14:textId="77777777" w:rsidR="00A41135" w:rsidRPr="003D4852" w:rsidRDefault="00A41135" w:rsidP="00A41135">
            <w:pPr>
              <w:pStyle w:val="Tabulka-7"/>
            </w:pPr>
            <w:r>
              <w:t>Označení (S-kód)</w:t>
            </w:r>
          </w:p>
        </w:tc>
        <w:tc>
          <w:tcPr>
            <w:tcW w:w="4535" w:type="dxa"/>
          </w:tcPr>
          <w:p w14:paraId="2C97744C" w14:textId="77777777" w:rsidR="00A41135" w:rsidRPr="003D4852" w:rsidRDefault="00A41135" w:rsidP="00A41135">
            <w:pPr>
              <w:pStyle w:val="Tabulka-7"/>
              <w:cnfStyle w:val="100000000000" w:firstRow="1" w:lastRow="0" w:firstColumn="0" w:lastColumn="0" w:oddVBand="0" w:evenVBand="0" w:oddHBand="0" w:evenHBand="0" w:firstRowFirstColumn="0" w:firstRowLastColumn="0" w:lastRowFirstColumn="0" w:lastRowLastColumn="0"/>
            </w:pPr>
            <w:r w:rsidRPr="009800AE">
              <w:t>S622100168</w:t>
            </w:r>
          </w:p>
        </w:tc>
      </w:tr>
      <w:tr w:rsidR="00A41135" w:rsidRPr="003D4852" w14:paraId="4C280617"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66D6C081" w14:textId="77777777" w:rsidR="00A41135" w:rsidRPr="003D4852" w:rsidRDefault="00A41135" w:rsidP="00A41135">
            <w:pPr>
              <w:pStyle w:val="Tabulka-7"/>
            </w:pPr>
            <w:r>
              <w:t>Kraj</w:t>
            </w:r>
          </w:p>
        </w:tc>
        <w:tc>
          <w:tcPr>
            <w:tcW w:w="4535" w:type="dxa"/>
          </w:tcPr>
          <w:p w14:paraId="57A410DE" w14:textId="77777777" w:rsidR="00A41135" w:rsidRPr="003D4852" w:rsidRDefault="00A41135" w:rsidP="00A41135">
            <w:pPr>
              <w:pStyle w:val="Tabulka-7"/>
              <w:cnfStyle w:val="000000000000" w:firstRow="0" w:lastRow="0" w:firstColumn="0" w:lastColumn="0" w:oddVBand="0" w:evenVBand="0" w:oddHBand="0" w:evenHBand="0" w:firstRowFirstColumn="0" w:firstRowLastColumn="0" w:lastRowFirstColumn="0" w:lastRowLastColumn="0"/>
            </w:pPr>
            <w:r w:rsidRPr="009800AE">
              <w:t>Královehradecký</w:t>
            </w:r>
          </w:p>
        </w:tc>
      </w:tr>
      <w:tr w:rsidR="00A41135" w:rsidRPr="003D4852" w14:paraId="01343BEB"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367E7A58" w14:textId="77777777" w:rsidR="00A41135" w:rsidRPr="003D4852" w:rsidRDefault="00A41135" w:rsidP="00A41135">
            <w:pPr>
              <w:pStyle w:val="Tabulka-7"/>
            </w:pPr>
            <w:r>
              <w:t>Okres</w:t>
            </w:r>
          </w:p>
        </w:tc>
        <w:tc>
          <w:tcPr>
            <w:tcW w:w="4535" w:type="dxa"/>
          </w:tcPr>
          <w:p w14:paraId="2D286194" w14:textId="77777777" w:rsidR="00A41135" w:rsidRPr="003D4852" w:rsidRDefault="00A41135" w:rsidP="00A41135">
            <w:pPr>
              <w:pStyle w:val="Tabulka-7"/>
              <w:cnfStyle w:val="000000000000" w:firstRow="0" w:lastRow="0" w:firstColumn="0" w:lastColumn="0" w:oddVBand="0" w:evenVBand="0" w:oddHBand="0" w:evenHBand="0" w:firstRowFirstColumn="0" w:firstRowLastColumn="0" w:lastRowFirstColumn="0" w:lastRowLastColumn="0"/>
            </w:pPr>
            <w:r w:rsidRPr="009800AE">
              <w:t>Náchod</w:t>
            </w:r>
          </w:p>
        </w:tc>
      </w:tr>
      <w:tr w:rsidR="00A41135" w:rsidRPr="003D4852" w14:paraId="02F85E93"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4BEB4EFB" w14:textId="77777777" w:rsidR="00A41135" w:rsidRPr="003D4852" w:rsidRDefault="00A41135" w:rsidP="00A41135">
            <w:pPr>
              <w:pStyle w:val="Tabulka-7"/>
            </w:pPr>
            <w:r>
              <w:t>Katastrální území</w:t>
            </w:r>
          </w:p>
        </w:tc>
        <w:tc>
          <w:tcPr>
            <w:tcW w:w="4535" w:type="dxa"/>
          </w:tcPr>
          <w:p w14:paraId="1D41DE42" w14:textId="77777777" w:rsidR="00A41135" w:rsidRPr="003D4852" w:rsidRDefault="00A41135" w:rsidP="00A41135">
            <w:pPr>
              <w:pStyle w:val="Tabulka-7"/>
              <w:cnfStyle w:val="000000000000" w:firstRow="0" w:lastRow="0" w:firstColumn="0" w:lastColumn="0" w:oddVBand="0" w:evenVBand="0" w:oddHBand="0" w:evenHBand="0" w:firstRowFirstColumn="0" w:firstRowLastColumn="0" w:lastRowFirstColumn="0" w:lastRowLastColumn="0"/>
            </w:pPr>
            <w:r w:rsidRPr="009800AE">
              <w:t>Česká Metuje, Dědov, Lachov, Žďár nad Metují, Police nad Metují, Velké Petrovice, Bezděkov nad Metují</w:t>
            </w:r>
          </w:p>
        </w:tc>
      </w:tr>
      <w:tr w:rsidR="00A41135" w:rsidRPr="003D4852" w14:paraId="1D679F7C" w14:textId="77777777" w:rsidTr="005634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0D50E3A7" w14:textId="77777777" w:rsidR="00A41135" w:rsidRPr="003D4852" w:rsidRDefault="00A41135" w:rsidP="00A41135">
            <w:pPr>
              <w:pStyle w:val="Tabulka-7"/>
            </w:pPr>
            <w:r>
              <w:t>Správce</w:t>
            </w:r>
          </w:p>
        </w:tc>
        <w:tc>
          <w:tcPr>
            <w:tcW w:w="4535" w:type="dxa"/>
          </w:tcPr>
          <w:p w14:paraId="733A44A0" w14:textId="77777777" w:rsidR="00A41135" w:rsidRPr="003D4852" w:rsidRDefault="00A41135" w:rsidP="00A41135">
            <w:pPr>
              <w:pStyle w:val="Tabulka-7"/>
              <w:cnfStyle w:val="010000000000" w:firstRow="0" w:lastRow="1" w:firstColumn="0" w:lastColumn="0" w:oddVBand="0" w:evenVBand="0" w:oddHBand="0" w:evenHBand="0" w:firstRowFirstColumn="0" w:firstRowLastColumn="0" w:lastRowFirstColumn="0" w:lastRowLastColumn="0"/>
            </w:pPr>
            <w:r>
              <w:t>OŘ Hradec Králové</w:t>
            </w:r>
          </w:p>
        </w:tc>
      </w:tr>
    </w:tbl>
    <w:p w14:paraId="2B5E1BDC" w14:textId="77777777" w:rsidR="00130BE1" w:rsidRDefault="00130BE1" w:rsidP="006823F1">
      <w:pPr>
        <w:pStyle w:val="TextbezslBEZMEZER"/>
      </w:pPr>
    </w:p>
    <w:p w14:paraId="545F8928" w14:textId="77777777" w:rsidR="00D65185" w:rsidRPr="00D11029" w:rsidRDefault="00336A6A" w:rsidP="00D11029">
      <w:pPr>
        <w:pStyle w:val="TabulkaNadpis"/>
      </w:pPr>
      <w:r w:rsidRPr="008F0949">
        <w:t>Údaje o trati</w:t>
      </w:r>
    </w:p>
    <w:tbl>
      <w:tblPr>
        <w:tblStyle w:val="TabZTPbez"/>
        <w:tblW w:w="8108" w:type="dxa"/>
        <w:tblLook w:val="04E0" w:firstRow="1" w:lastRow="1" w:firstColumn="1" w:lastColumn="0" w:noHBand="0" w:noVBand="1"/>
      </w:tblPr>
      <w:tblGrid>
        <w:gridCol w:w="3573"/>
        <w:gridCol w:w="4535"/>
      </w:tblGrid>
      <w:tr w:rsidR="00A41135" w:rsidRPr="003D4852" w14:paraId="477607B0" w14:textId="77777777" w:rsidTr="005634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701DB33F" w14:textId="77777777" w:rsidR="00A41135" w:rsidRPr="003D4852" w:rsidRDefault="00A41135" w:rsidP="00A41135">
            <w:pPr>
              <w:pStyle w:val="Tabulka-7"/>
            </w:pPr>
            <w:r w:rsidRPr="003D4852">
              <w:t>Kategorie dráhy podle zákona č. 266/1994 Sb.</w:t>
            </w:r>
          </w:p>
        </w:tc>
        <w:tc>
          <w:tcPr>
            <w:tcW w:w="4535" w:type="dxa"/>
          </w:tcPr>
          <w:p w14:paraId="3E72716C" w14:textId="77777777" w:rsidR="00A41135" w:rsidRPr="003D4852" w:rsidRDefault="00A41135" w:rsidP="00A41135">
            <w:pPr>
              <w:pStyle w:val="Tabulka-7"/>
              <w:cnfStyle w:val="100000000000" w:firstRow="1" w:lastRow="0" w:firstColumn="0" w:lastColumn="0" w:oddVBand="0" w:evenVBand="0" w:oddHBand="0" w:evenHBand="0" w:firstRowFirstColumn="0" w:firstRowLastColumn="0" w:lastRowFirstColumn="0" w:lastRowLastColumn="0"/>
            </w:pPr>
            <w:r w:rsidRPr="005D4949">
              <w:t>CELOSTÁTNÍ</w:t>
            </w:r>
          </w:p>
        </w:tc>
      </w:tr>
      <w:tr w:rsidR="00A41135" w:rsidRPr="003D4852" w14:paraId="19275B0B"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1611C168" w14:textId="77777777" w:rsidR="00A41135" w:rsidRPr="003D4852" w:rsidRDefault="00A41135" w:rsidP="00A41135">
            <w:pPr>
              <w:pStyle w:val="Tabulka-7"/>
            </w:pPr>
            <w:r w:rsidRPr="003D4852">
              <w:t>Kategorie dráhy podle TSI INF</w:t>
            </w:r>
          </w:p>
        </w:tc>
        <w:tc>
          <w:tcPr>
            <w:tcW w:w="4535" w:type="dxa"/>
          </w:tcPr>
          <w:p w14:paraId="42357DC9" w14:textId="77777777" w:rsidR="00A41135" w:rsidRPr="003D4852" w:rsidRDefault="00A41135" w:rsidP="00A41135">
            <w:pPr>
              <w:pStyle w:val="Tabulka-7"/>
              <w:cnfStyle w:val="000000000000" w:firstRow="0" w:lastRow="0" w:firstColumn="0" w:lastColumn="0" w:oddVBand="0" w:evenVBand="0" w:oddHBand="0" w:evenHBand="0" w:firstRowFirstColumn="0" w:firstRowLastColumn="0" w:lastRowFirstColumn="0" w:lastRowLastColumn="0"/>
            </w:pPr>
            <w:r w:rsidRPr="005D4949">
              <w:t>P5/F3</w:t>
            </w:r>
          </w:p>
        </w:tc>
      </w:tr>
      <w:tr w:rsidR="00A41135" w:rsidRPr="003D4852" w14:paraId="64998272"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15DC725E" w14:textId="77777777" w:rsidR="00A41135" w:rsidRPr="003D4852" w:rsidRDefault="00A41135" w:rsidP="00A41135">
            <w:pPr>
              <w:pStyle w:val="Tabulka-7"/>
            </w:pPr>
            <w:r w:rsidRPr="003D4852">
              <w:t>Součást sítě TEN-T</w:t>
            </w:r>
          </w:p>
        </w:tc>
        <w:tc>
          <w:tcPr>
            <w:tcW w:w="4535" w:type="dxa"/>
          </w:tcPr>
          <w:p w14:paraId="451C2A8F" w14:textId="77777777" w:rsidR="00A41135" w:rsidRPr="003D4852" w:rsidRDefault="00A41135" w:rsidP="00A41135">
            <w:pPr>
              <w:pStyle w:val="Tabulka-7"/>
              <w:cnfStyle w:val="000000000000" w:firstRow="0" w:lastRow="0" w:firstColumn="0" w:lastColumn="0" w:oddVBand="0" w:evenVBand="0" w:oddHBand="0" w:evenHBand="0" w:firstRowFirstColumn="0" w:firstRowLastColumn="0" w:lastRowFirstColumn="0" w:lastRowLastColumn="0"/>
            </w:pPr>
            <w:r w:rsidRPr="003D4852">
              <w:t>NE</w:t>
            </w:r>
          </w:p>
        </w:tc>
      </w:tr>
      <w:tr w:rsidR="00A41135" w:rsidRPr="003D4852" w14:paraId="071A08C1"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702E28BA" w14:textId="77777777" w:rsidR="00A41135" w:rsidRPr="003D4852" w:rsidRDefault="00A41135" w:rsidP="00A41135">
            <w:pPr>
              <w:pStyle w:val="Tabulka-7"/>
            </w:pPr>
            <w:r w:rsidRPr="003D4852">
              <w:t>Číslo trati podle Prohlášení o dráze</w:t>
            </w:r>
          </w:p>
        </w:tc>
        <w:tc>
          <w:tcPr>
            <w:tcW w:w="4535" w:type="dxa"/>
          </w:tcPr>
          <w:p w14:paraId="35DD5531" w14:textId="77777777" w:rsidR="00A41135" w:rsidRPr="003D4852" w:rsidRDefault="00A41135" w:rsidP="00A41135">
            <w:pPr>
              <w:pStyle w:val="Tabulka-7"/>
              <w:cnfStyle w:val="000000000000" w:firstRow="0" w:lastRow="0" w:firstColumn="0" w:lastColumn="0" w:oddVBand="0" w:evenVBand="0" w:oddHBand="0" w:evenHBand="0" w:firstRowFirstColumn="0" w:firstRowLastColumn="0" w:lastRowFirstColumn="0" w:lastRowLastColumn="0"/>
            </w:pPr>
            <w:r w:rsidRPr="005D4949">
              <w:t>628 00 Týniště nad Orlicí – Meziměstí státní hranice</w:t>
            </w:r>
          </w:p>
        </w:tc>
      </w:tr>
      <w:tr w:rsidR="00A41135" w:rsidRPr="003D4852" w14:paraId="32125E0A"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0CCE8053" w14:textId="77777777" w:rsidR="00A41135" w:rsidRPr="003D4852" w:rsidRDefault="00A41135" w:rsidP="00A41135">
            <w:pPr>
              <w:pStyle w:val="Tabulka-7"/>
            </w:pPr>
            <w:r w:rsidRPr="003D4852">
              <w:t>Číslo trati podle nákresného jízdního řádu</w:t>
            </w:r>
          </w:p>
        </w:tc>
        <w:tc>
          <w:tcPr>
            <w:tcW w:w="4535" w:type="dxa"/>
          </w:tcPr>
          <w:p w14:paraId="691DAA12" w14:textId="77777777" w:rsidR="00A41135" w:rsidRPr="003D4852" w:rsidRDefault="00A41135" w:rsidP="00A41135">
            <w:pPr>
              <w:pStyle w:val="Tabulka-7"/>
              <w:cnfStyle w:val="000000000000" w:firstRow="0" w:lastRow="0" w:firstColumn="0" w:lastColumn="0" w:oddVBand="0" w:evenVBand="0" w:oddHBand="0" w:evenHBand="0" w:firstRowFirstColumn="0" w:firstRowLastColumn="0" w:lastRowFirstColumn="0" w:lastRowLastColumn="0"/>
            </w:pPr>
            <w:r w:rsidRPr="005D4949">
              <w:t xml:space="preserve">506 </w:t>
            </w:r>
            <w:r>
              <w:t>D</w:t>
            </w:r>
          </w:p>
        </w:tc>
      </w:tr>
      <w:tr w:rsidR="00A41135" w:rsidRPr="003D4852" w14:paraId="750505DF"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05AE75E3" w14:textId="77777777" w:rsidR="00A41135" w:rsidRPr="003D4852" w:rsidRDefault="00A41135" w:rsidP="00A41135">
            <w:pPr>
              <w:pStyle w:val="Tabulka-7"/>
            </w:pPr>
            <w:r w:rsidRPr="003D4852">
              <w:t>Číslo trati podle knižního jízdního řádu</w:t>
            </w:r>
          </w:p>
        </w:tc>
        <w:tc>
          <w:tcPr>
            <w:tcW w:w="4535" w:type="dxa"/>
          </w:tcPr>
          <w:p w14:paraId="10ED2730" w14:textId="77777777" w:rsidR="00A41135" w:rsidRPr="003D4852" w:rsidRDefault="00A41135" w:rsidP="00A41135">
            <w:pPr>
              <w:pStyle w:val="Tabulka-7"/>
              <w:cnfStyle w:val="000000000000" w:firstRow="0" w:lastRow="0" w:firstColumn="0" w:lastColumn="0" w:oddVBand="0" w:evenVBand="0" w:oddHBand="0" w:evenHBand="0" w:firstRowFirstColumn="0" w:firstRowLastColumn="0" w:lastRowFirstColumn="0" w:lastRowLastColumn="0"/>
            </w:pPr>
            <w:r w:rsidRPr="005D4949">
              <w:t>02</w:t>
            </w:r>
            <w:r>
              <w:t>7</w:t>
            </w:r>
          </w:p>
        </w:tc>
      </w:tr>
      <w:tr w:rsidR="00A41135" w:rsidRPr="003D4852" w14:paraId="05F80146"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5CBF2702" w14:textId="77777777" w:rsidR="00A41135" w:rsidRPr="003D4852" w:rsidRDefault="00A41135" w:rsidP="00A41135">
            <w:pPr>
              <w:pStyle w:val="Tabulka-7"/>
            </w:pPr>
            <w:r w:rsidRPr="003D4852">
              <w:t>Číslo traťového a definičního úseku</w:t>
            </w:r>
          </w:p>
        </w:tc>
        <w:tc>
          <w:tcPr>
            <w:tcW w:w="4535" w:type="dxa"/>
          </w:tcPr>
          <w:p w14:paraId="2C486041" w14:textId="77777777" w:rsidR="00A41135" w:rsidRDefault="00A41135" w:rsidP="00A41135">
            <w:pPr>
              <w:pStyle w:val="Tabulka-7"/>
              <w:cnfStyle w:val="000000000000" w:firstRow="0" w:lastRow="0" w:firstColumn="0" w:lastColumn="0" w:oddVBand="0" w:evenVBand="0" w:oddHBand="0" w:evenHBand="0" w:firstRowFirstColumn="0" w:firstRowLastColumn="0" w:lastRowFirstColumn="0" w:lastRowLastColumn="0"/>
            </w:pPr>
            <w:r>
              <w:t>1561 18</w:t>
            </w:r>
          </w:p>
          <w:p w14:paraId="6FA15FFF" w14:textId="77777777" w:rsidR="00A41135" w:rsidRDefault="00A41135" w:rsidP="00A41135">
            <w:pPr>
              <w:pStyle w:val="Tabulka-7"/>
              <w:cnfStyle w:val="000000000000" w:firstRow="0" w:lastRow="0" w:firstColumn="0" w:lastColumn="0" w:oddVBand="0" w:evenVBand="0" w:oddHBand="0" w:evenHBand="0" w:firstRowFirstColumn="0" w:firstRowLastColumn="0" w:lastRowFirstColumn="0" w:lastRowLastColumn="0"/>
            </w:pPr>
            <w:r>
              <w:t>1561 J1 nz. Česká Metuje - (v.č. 1)</w:t>
            </w:r>
          </w:p>
          <w:p w14:paraId="1CECB74B" w14:textId="77777777" w:rsidR="00A41135" w:rsidRDefault="00A41135" w:rsidP="00A41135">
            <w:pPr>
              <w:pStyle w:val="Tabulka-7"/>
              <w:cnfStyle w:val="000000000000" w:firstRow="0" w:lastRow="0" w:firstColumn="0" w:lastColumn="0" w:oddVBand="0" w:evenVBand="0" w:oddHBand="0" w:evenHBand="0" w:firstRowFirstColumn="0" w:firstRowLastColumn="0" w:lastRowFirstColumn="0" w:lastRowLastColumn="0"/>
            </w:pPr>
            <w:r>
              <w:t>1561 JA nz. Česká Metuje - (kol.č. 3)</w:t>
            </w:r>
          </w:p>
          <w:p w14:paraId="40408340" w14:textId="77777777" w:rsidR="00A41135" w:rsidRPr="003D4852" w:rsidRDefault="00A41135" w:rsidP="00A41135">
            <w:pPr>
              <w:pStyle w:val="Tabulka-7"/>
              <w:cnfStyle w:val="000000000000" w:firstRow="0" w:lastRow="0" w:firstColumn="0" w:lastColumn="0" w:oddVBand="0" w:evenVBand="0" w:oddHBand="0" w:evenHBand="0" w:firstRowFirstColumn="0" w:firstRowLastColumn="0" w:lastRowFirstColumn="0" w:lastRowLastColumn="0"/>
            </w:pPr>
            <w:r>
              <w:t>1561 20</w:t>
            </w:r>
          </w:p>
        </w:tc>
      </w:tr>
      <w:tr w:rsidR="00A41135" w:rsidRPr="003D4852" w14:paraId="4D2BD999"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165597CD" w14:textId="77777777" w:rsidR="00A41135" w:rsidRPr="003D4852" w:rsidRDefault="00A41135" w:rsidP="00A41135">
            <w:pPr>
              <w:pStyle w:val="Tabulka-7"/>
            </w:pPr>
            <w:r w:rsidRPr="003D4852">
              <w:t>Traťová třída zatížení</w:t>
            </w:r>
          </w:p>
        </w:tc>
        <w:tc>
          <w:tcPr>
            <w:tcW w:w="4535" w:type="dxa"/>
          </w:tcPr>
          <w:p w14:paraId="6CAD3DE1" w14:textId="77777777" w:rsidR="00A41135" w:rsidRPr="003D4852" w:rsidRDefault="00A41135" w:rsidP="00A41135">
            <w:pPr>
              <w:pStyle w:val="Tabulka-7"/>
              <w:cnfStyle w:val="000000000000" w:firstRow="0" w:lastRow="0" w:firstColumn="0" w:lastColumn="0" w:oddVBand="0" w:evenVBand="0" w:oddHBand="0" w:evenHBand="0" w:firstRowFirstColumn="0" w:firstRowLastColumn="0" w:lastRowFirstColumn="0" w:lastRowLastColumn="0"/>
            </w:pPr>
            <w:r w:rsidRPr="005D4949">
              <w:t>C4(20 t/8 t)</w:t>
            </w:r>
          </w:p>
        </w:tc>
      </w:tr>
      <w:tr w:rsidR="00A41135" w:rsidRPr="003D4852" w14:paraId="7D779E53"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26479BF9" w14:textId="77777777" w:rsidR="00A41135" w:rsidRPr="003D4852" w:rsidRDefault="00A41135" w:rsidP="00A41135">
            <w:pPr>
              <w:pStyle w:val="Tabulka-7"/>
            </w:pPr>
            <w:r w:rsidRPr="003D4852">
              <w:t>Maximální traťová rychlost</w:t>
            </w:r>
          </w:p>
        </w:tc>
        <w:tc>
          <w:tcPr>
            <w:tcW w:w="4535" w:type="dxa"/>
          </w:tcPr>
          <w:p w14:paraId="24376DAF" w14:textId="77777777" w:rsidR="00A41135" w:rsidRPr="003D4852" w:rsidRDefault="00A41135" w:rsidP="00A41135">
            <w:pPr>
              <w:pStyle w:val="Tabulka-7"/>
              <w:cnfStyle w:val="000000000000" w:firstRow="0" w:lastRow="0" w:firstColumn="0" w:lastColumn="0" w:oddVBand="0" w:evenVBand="0" w:oddHBand="0" w:evenHBand="0" w:firstRowFirstColumn="0" w:firstRowLastColumn="0" w:lastRowFirstColumn="0" w:lastRowLastColumn="0"/>
            </w:pPr>
            <w:r w:rsidRPr="005D4949">
              <w:t>90 km/h</w:t>
            </w:r>
          </w:p>
        </w:tc>
      </w:tr>
      <w:tr w:rsidR="00A41135" w:rsidRPr="003D4852" w14:paraId="6F8F435D"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7101C87E" w14:textId="77777777" w:rsidR="00A41135" w:rsidRPr="003D4852" w:rsidRDefault="00A41135" w:rsidP="00A41135">
            <w:pPr>
              <w:pStyle w:val="Tabulka-7"/>
            </w:pPr>
            <w:r w:rsidRPr="003D4852">
              <w:t>Trakční soustava</w:t>
            </w:r>
          </w:p>
        </w:tc>
        <w:tc>
          <w:tcPr>
            <w:tcW w:w="4535" w:type="dxa"/>
          </w:tcPr>
          <w:p w14:paraId="6C756ACE" w14:textId="77777777" w:rsidR="00A41135" w:rsidRPr="003D4852" w:rsidRDefault="00A41135" w:rsidP="00A41135">
            <w:pPr>
              <w:pStyle w:val="Tabulka-7"/>
              <w:cnfStyle w:val="000000000000" w:firstRow="0" w:lastRow="0" w:firstColumn="0" w:lastColumn="0" w:oddVBand="0" w:evenVBand="0" w:oddHBand="0" w:evenHBand="0" w:firstRowFirstColumn="0" w:firstRowLastColumn="0" w:lastRowFirstColumn="0" w:lastRowLastColumn="0"/>
            </w:pPr>
            <w:r w:rsidRPr="005D4949">
              <w:t>nezávislá</w:t>
            </w:r>
          </w:p>
        </w:tc>
      </w:tr>
      <w:tr w:rsidR="00A41135" w:rsidRPr="003D4852" w14:paraId="4F452A43" w14:textId="77777777" w:rsidTr="005634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66184197" w14:textId="77777777" w:rsidR="00A41135" w:rsidRPr="003D4852" w:rsidRDefault="00A41135" w:rsidP="00A41135">
            <w:pPr>
              <w:pStyle w:val="Tabulka-7"/>
            </w:pPr>
            <w:r w:rsidRPr="003D4852">
              <w:t>Počet traťových kolejí</w:t>
            </w:r>
          </w:p>
        </w:tc>
        <w:tc>
          <w:tcPr>
            <w:tcW w:w="4535" w:type="dxa"/>
          </w:tcPr>
          <w:p w14:paraId="4B9932F8" w14:textId="77777777" w:rsidR="00A41135" w:rsidRPr="003D4852" w:rsidRDefault="00A41135" w:rsidP="00A41135">
            <w:pPr>
              <w:pStyle w:val="Tabulka-7"/>
              <w:cnfStyle w:val="010000000000" w:firstRow="0" w:lastRow="1" w:firstColumn="0" w:lastColumn="0" w:oddVBand="0" w:evenVBand="0" w:oddHBand="0" w:evenHBand="0" w:firstRowFirstColumn="0" w:firstRowLastColumn="0" w:lastRowFirstColumn="0" w:lastRowLastColumn="0"/>
            </w:pPr>
            <w:r>
              <w:t>1</w:t>
            </w:r>
          </w:p>
        </w:tc>
      </w:tr>
    </w:tbl>
    <w:p w14:paraId="2B7321D6" w14:textId="77777777" w:rsidR="001961F9" w:rsidRDefault="001961F9" w:rsidP="00592CFA">
      <w:pPr>
        <w:pStyle w:val="TextbezslBEZMEZER"/>
      </w:pPr>
    </w:p>
    <w:p w14:paraId="7AE5CBE1" w14:textId="77777777" w:rsidR="00CB424B" w:rsidRDefault="00A41135" w:rsidP="00CB424B">
      <w:pPr>
        <w:pStyle w:val="Text2-1"/>
      </w:pPr>
      <w:r w:rsidRPr="00A41135">
        <w:t>Výpravní budova je v evidenci správce vedena pod názvem „Česká Metuje – výpravní budova“, inv. číslo IC 6000387305. Zastavěná plocha budovy je 176 m</w:t>
      </w:r>
      <w:r w:rsidRPr="00305527">
        <w:rPr>
          <w:vertAlign w:val="superscript"/>
        </w:rPr>
        <w:t>2</w:t>
      </w:r>
      <w:r>
        <w:t>.</w:t>
      </w:r>
      <w:r w:rsidR="00DC184A">
        <w:t xml:space="preserve"> </w:t>
      </w:r>
    </w:p>
    <w:p w14:paraId="5CCB7F55" w14:textId="77777777" w:rsidR="00CB424B" w:rsidRDefault="00CB424B" w:rsidP="00CB424B">
      <w:pPr>
        <w:pStyle w:val="Text2-1"/>
      </w:pPr>
      <w:r>
        <w:t xml:space="preserve">V sousedství výpravní budovy se nachází </w:t>
      </w:r>
      <w:r w:rsidR="00A41135" w:rsidRPr="00A41135">
        <w:t xml:space="preserve">objekt WC, sklad paliva, hosp. nářadí apod. </w:t>
      </w:r>
      <w:r w:rsidR="00DC184A">
        <w:t xml:space="preserve"> </w:t>
      </w:r>
    </w:p>
    <w:p w14:paraId="05E0BED1" w14:textId="77777777" w:rsidR="00A41135" w:rsidRPr="00A41135" w:rsidRDefault="00A41135" w:rsidP="00A41135">
      <w:pPr>
        <w:pStyle w:val="Text2-1"/>
      </w:pPr>
      <w:r w:rsidRPr="00A41135">
        <w:t>Hygienické zařízení – veřejnost: hygienické zařízení mimo objekt, pouze suchý záchod, Hygienické zařízení-zaměstnanci: hygienické zařízení v objektu, splachovací záchod</w:t>
      </w:r>
    </w:p>
    <w:p w14:paraId="1A0510B9" w14:textId="77777777" w:rsidR="00A41135" w:rsidRPr="00A41135" w:rsidRDefault="00A41135" w:rsidP="00A41135">
      <w:pPr>
        <w:pStyle w:val="Text2-1"/>
      </w:pPr>
      <w:r w:rsidRPr="00A41135">
        <w:t>K objektu výpravní budovy náleží související sítě – přípojka nn, veřejný vodovod, trativod (otevřený příkop) a septik</w:t>
      </w:r>
    </w:p>
    <w:p w14:paraId="4F5F56E8" w14:textId="598B57A7" w:rsidR="00CB424B" w:rsidRDefault="00A41135" w:rsidP="006160FD">
      <w:pPr>
        <w:pStyle w:val="Text2-1"/>
        <w:keepNext/>
      </w:pPr>
      <w:r w:rsidRPr="00A41135">
        <w:lastRenderedPageBreak/>
        <w:t>Údaje k objektu Česká Metuje – výpravní budova čp.105 a výpis souvisejících zařízení ve</w:t>
      </w:r>
      <w:r w:rsidR="0075276E">
        <w:t> </w:t>
      </w:r>
      <w:r w:rsidRPr="00A41135">
        <w:t>správě Správy pozemních staveb (SPS) OŘ Hradec Králové:</w:t>
      </w:r>
    </w:p>
    <w:p w14:paraId="1795E9FC" w14:textId="77777777" w:rsidR="00391E97" w:rsidRPr="00A03549" w:rsidRDefault="00391E97" w:rsidP="00391E97">
      <w:pPr>
        <w:pStyle w:val="TabulkaNadpis"/>
      </w:pPr>
      <w:r>
        <w:t xml:space="preserve">Údaje k objektu </w:t>
      </w:r>
    </w:p>
    <w:tbl>
      <w:tblPr>
        <w:tblStyle w:val="Tabulka10"/>
        <w:tblW w:w="8108" w:type="dxa"/>
        <w:tblLayout w:type="fixed"/>
        <w:tblLook w:val="04A0" w:firstRow="1" w:lastRow="0" w:firstColumn="1" w:lastColumn="0" w:noHBand="0" w:noVBand="1"/>
      </w:tblPr>
      <w:tblGrid>
        <w:gridCol w:w="1402"/>
        <w:gridCol w:w="2498"/>
        <w:gridCol w:w="1052"/>
        <w:gridCol w:w="1052"/>
        <w:gridCol w:w="1052"/>
        <w:gridCol w:w="1052"/>
      </w:tblGrid>
      <w:tr w:rsidR="0015704A" w:rsidRPr="001B0F90" w14:paraId="5A415268" w14:textId="77777777" w:rsidTr="00A41135">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402" w:type="dxa"/>
            <w:hideMark/>
          </w:tcPr>
          <w:p w14:paraId="6D3E2B01" w14:textId="77777777" w:rsidR="00CB424B" w:rsidRPr="001B0F90" w:rsidRDefault="00CB424B" w:rsidP="00B95664">
            <w:pPr>
              <w:pStyle w:val="Tabulka-7"/>
            </w:pPr>
            <w:r w:rsidRPr="001B0F90">
              <w:t xml:space="preserve">Hlavní </w:t>
            </w:r>
            <w:r w:rsidR="00DC184A" w:rsidRPr="001B0F90">
              <w:t xml:space="preserve">inventární </w:t>
            </w:r>
            <w:r w:rsidRPr="001B0F90">
              <w:t>číslo</w:t>
            </w:r>
          </w:p>
        </w:tc>
        <w:tc>
          <w:tcPr>
            <w:tcW w:w="2498" w:type="dxa"/>
            <w:noWrap/>
            <w:hideMark/>
          </w:tcPr>
          <w:p w14:paraId="0504C9FE" w14:textId="77777777" w:rsidR="00CB424B" w:rsidRPr="001B0F90" w:rsidRDefault="00CB424B" w:rsidP="00B95664">
            <w:pPr>
              <w:pStyle w:val="Tabulka-7"/>
              <w:cnfStyle w:val="100000000000" w:firstRow="1" w:lastRow="0" w:firstColumn="0" w:lastColumn="0" w:oddVBand="0" w:evenVBand="0" w:oddHBand="0" w:evenHBand="0" w:firstRowFirstColumn="0" w:firstRowLastColumn="0" w:lastRowFirstColumn="0" w:lastRowLastColumn="0"/>
            </w:pPr>
            <w:r w:rsidRPr="001B0F90">
              <w:t>Označení</w:t>
            </w:r>
          </w:p>
        </w:tc>
        <w:tc>
          <w:tcPr>
            <w:tcW w:w="1052" w:type="dxa"/>
            <w:hideMark/>
          </w:tcPr>
          <w:p w14:paraId="23C5B5DF" w14:textId="77777777" w:rsidR="00CB424B" w:rsidRPr="001B0F90" w:rsidRDefault="00CB424B" w:rsidP="00B95664">
            <w:pPr>
              <w:pStyle w:val="Tabulka-7"/>
              <w:cnfStyle w:val="100000000000" w:firstRow="1" w:lastRow="0" w:firstColumn="0" w:lastColumn="0" w:oddVBand="0" w:evenVBand="0" w:oddHBand="0" w:evenHBand="0" w:firstRowFirstColumn="0" w:firstRowLastColumn="0" w:lastRowFirstColumn="0" w:lastRowLastColumn="0"/>
            </w:pPr>
            <w:r w:rsidRPr="001B0F90">
              <w:t>Zast</w:t>
            </w:r>
            <w:r w:rsidR="00DC184A" w:rsidRPr="001B0F90">
              <w:t xml:space="preserve">avěná </w:t>
            </w:r>
            <w:r w:rsidRPr="001B0F90">
              <w:t>plocha</w:t>
            </w:r>
            <w:r w:rsidR="00DC184A" w:rsidRPr="001B0F90">
              <w:t xml:space="preserve"> [</w:t>
            </w:r>
            <w:r w:rsidRPr="001B0F90">
              <w:t>m</w:t>
            </w:r>
            <w:r w:rsidRPr="0015704A">
              <w:rPr>
                <w:vertAlign w:val="superscript"/>
              </w:rPr>
              <w:t>2</w:t>
            </w:r>
            <w:r w:rsidR="00DC184A" w:rsidRPr="001B0F90">
              <w:t>]</w:t>
            </w:r>
          </w:p>
        </w:tc>
        <w:tc>
          <w:tcPr>
            <w:tcW w:w="1052" w:type="dxa"/>
            <w:hideMark/>
          </w:tcPr>
          <w:p w14:paraId="72DEE002" w14:textId="77777777" w:rsidR="00CB424B" w:rsidRPr="001B0F90" w:rsidRDefault="00CB424B" w:rsidP="00B95664">
            <w:pPr>
              <w:pStyle w:val="Tabulka-7"/>
              <w:cnfStyle w:val="100000000000" w:firstRow="1" w:lastRow="0" w:firstColumn="0" w:lastColumn="0" w:oddVBand="0" w:evenVBand="0" w:oddHBand="0" w:evenHBand="0" w:firstRowFirstColumn="0" w:firstRowLastColumn="0" w:lastRowFirstColumn="0" w:lastRowLastColumn="0"/>
            </w:pPr>
            <w:r w:rsidRPr="001B0F90">
              <w:t xml:space="preserve">Obestavěný prostor </w:t>
            </w:r>
            <w:r w:rsidR="00DC184A" w:rsidRPr="001B0F90">
              <w:t>[</w:t>
            </w:r>
            <w:r w:rsidRPr="001B0F90">
              <w:t>m</w:t>
            </w:r>
            <w:r w:rsidRPr="0015704A">
              <w:rPr>
                <w:vertAlign w:val="superscript"/>
              </w:rPr>
              <w:t>3</w:t>
            </w:r>
            <w:r w:rsidR="00DC184A" w:rsidRPr="001B0F90">
              <w:t>]</w:t>
            </w:r>
          </w:p>
        </w:tc>
        <w:tc>
          <w:tcPr>
            <w:tcW w:w="1052" w:type="dxa"/>
            <w:hideMark/>
          </w:tcPr>
          <w:p w14:paraId="6B44AF2D" w14:textId="77777777" w:rsidR="00CB424B" w:rsidRPr="001B0F90" w:rsidRDefault="00DC184A" w:rsidP="00B95664">
            <w:pPr>
              <w:pStyle w:val="Tabulka-7"/>
              <w:cnfStyle w:val="100000000000" w:firstRow="1" w:lastRow="0" w:firstColumn="0" w:lastColumn="0" w:oddVBand="0" w:evenVBand="0" w:oddHBand="0" w:evenHBand="0" w:firstRowFirstColumn="0" w:firstRowLastColumn="0" w:lastRowFirstColumn="0" w:lastRowLastColumn="0"/>
            </w:pPr>
            <w:r w:rsidRPr="001B0F90">
              <w:t xml:space="preserve">Katastrální </w:t>
            </w:r>
            <w:r w:rsidR="00CB424B" w:rsidRPr="001B0F90">
              <w:t>území</w:t>
            </w:r>
          </w:p>
        </w:tc>
        <w:tc>
          <w:tcPr>
            <w:tcW w:w="1052" w:type="dxa"/>
            <w:noWrap/>
            <w:hideMark/>
          </w:tcPr>
          <w:p w14:paraId="45013454" w14:textId="77777777" w:rsidR="00CB424B" w:rsidRPr="001B0F90" w:rsidRDefault="00CB424B" w:rsidP="00B95664">
            <w:pPr>
              <w:pStyle w:val="Tabulka-7"/>
              <w:cnfStyle w:val="100000000000" w:firstRow="1" w:lastRow="0" w:firstColumn="0" w:lastColumn="0" w:oddVBand="0" w:evenVBand="0" w:oddHBand="0" w:evenHBand="0" w:firstRowFirstColumn="0" w:firstRowLastColumn="0" w:lastRowFirstColumn="0" w:lastRowLastColumn="0"/>
            </w:pPr>
            <w:r w:rsidRPr="001B0F90">
              <w:t>Parcelní číslo</w:t>
            </w:r>
          </w:p>
        </w:tc>
      </w:tr>
      <w:tr w:rsidR="00A41135" w:rsidRPr="001B0F90" w14:paraId="11D53E5B" w14:textId="77777777" w:rsidTr="00A41135">
        <w:trPr>
          <w:trHeight w:val="128"/>
        </w:trPr>
        <w:tc>
          <w:tcPr>
            <w:cnfStyle w:val="001000000000" w:firstRow="0" w:lastRow="0" w:firstColumn="1" w:lastColumn="0" w:oddVBand="0" w:evenVBand="0" w:oddHBand="0" w:evenHBand="0" w:firstRowFirstColumn="0" w:firstRowLastColumn="0" w:lastRowFirstColumn="0" w:lastRowLastColumn="0"/>
            <w:tcW w:w="1402" w:type="dxa"/>
            <w:noWrap/>
            <w:vAlign w:val="top"/>
          </w:tcPr>
          <w:p w14:paraId="17033C19" w14:textId="77777777" w:rsidR="00A41135" w:rsidRPr="009F335F" w:rsidRDefault="00A41135" w:rsidP="00A41135">
            <w:pPr>
              <w:rPr>
                <w:sz w:val="14"/>
                <w:szCs w:val="16"/>
              </w:rPr>
            </w:pPr>
            <w:r w:rsidRPr="009F335F">
              <w:rPr>
                <w:sz w:val="14"/>
                <w:szCs w:val="16"/>
              </w:rPr>
              <w:t>IC6000387305</w:t>
            </w:r>
          </w:p>
        </w:tc>
        <w:tc>
          <w:tcPr>
            <w:tcW w:w="2498" w:type="dxa"/>
            <w:noWrap/>
            <w:vAlign w:val="top"/>
          </w:tcPr>
          <w:p w14:paraId="7225362A" w14:textId="77777777" w:rsidR="00A41135" w:rsidRPr="009F335F" w:rsidRDefault="00A41135" w:rsidP="00A41135">
            <w:pPr>
              <w:cnfStyle w:val="000000000000" w:firstRow="0" w:lastRow="0" w:firstColumn="0" w:lastColumn="0" w:oddVBand="0" w:evenVBand="0" w:oddHBand="0" w:evenHBand="0" w:firstRowFirstColumn="0" w:firstRowLastColumn="0" w:lastRowFirstColumn="0" w:lastRowLastColumn="0"/>
              <w:rPr>
                <w:sz w:val="14"/>
                <w:szCs w:val="16"/>
              </w:rPr>
            </w:pPr>
            <w:r w:rsidRPr="009F335F">
              <w:rPr>
                <w:sz w:val="14"/>
                <w:szCs w:val="16"/>
              </w:rPr>
              <w:t>„Česká Metuje – výpravní budova“ čp.105</w:t>
            </w:r>
          </w:p>
        </w:tc>
        <w:tc>
          <w:tcPr>
            <w:tcW w:w="1052" w:type="dxa"/>
            <w:noWrap/>
            <w:vAlign w:val="top"/>
          </w:tcPr>
          <w:p w14:paraId="189BD41C" w14:textId="77777777" w:rsidR="00A41135" w:rsidRPr="009F335F" w:rsidRDefault="00A41135" w:rsidP="00A41135">
            <w:pPr>
              <w:cnfStyle w:val="000000000000" w:firstRow="0" w:lastRow="0" w:firstColumn="0" w:lastColumn="0" w:oddVBand="0" w:evenVBand="0" w:oddHBand="0" w:evenHBand="0" w:firstRowFirstColumn="0" w:firstRowLastColumn="0" w:lastRowFirstColumn="0" w:lastRowLastColumn="0"/>
              <w:rPr>
                <w:sz w:val="14"/>
                <w:szCs w:val="16"/>
              </w:rPr>
            </w:pPr>
            <w:r w:rsidRPr="009F335F">
              <w:rPr>
                <w:sz w:val="14"/>
                <w:szCs w:val="16"/>
              </w:rPr>
              <w:t>176</w:t>
            </w:r>
          </w:p>
        </w:tc>
        <w:tc>
          <w:tcPr>
            <w:tcW w:w="1052" w:type="dxa"/>
            <w:noWrap/>
            <w:vAlign w:val="top"/>
          </w:tcPr>
          <w:p w14:paraId="2D24EA8C" w14:textId="77777777" w:rsidR="00A41135" w:rsidRPr="009F335F" w:rsidRDefault="00A41135" w:rsidP="00A41135">
            <w:pPr>
              <w:cnfStyle w:val="000000000000" w:firstRow="0" w:lastRow="0" w:firstColumn="0" w:lastColumn="0" w:oddVBand="0" w:evenVBand="0" w:oddHBand="0" w:evenHBand="0" w:firstRowFirstColumn="0" w:firstRowLastColumn="0" w:lastRowFirstColumn="0" w:lastRowLastColumn="0"/>
              <w:rPr>
                <w:sz w:val="14"/>
                <w:szCs w:val="16"/>
              </w:rPr>
            </w:pPr>
            <w:r w:rsidRPr="009F335F">
              <w:rPr>
                <w:sz w:val="14"/>
                <w:szCs w:val="16"/>
              </w:rPr>
              <w:t>950</w:t>
            </w:r>
          </w:p>
        </w:tc>
        <w:tc>
          <w:tcPr>
            <w:tcW w:w="1052" w:type="dxa"/>
            <w:noWrap/>
            <w:vAlign w:val="top"/>
          </w:tcPr>
          <w:p w14:paraId="7C46D56C" w14:textId="77777777" w:rsidR="00A41135" w:rsidRPr="009F335F" w:rsidRDefault="00A41135" w:rsidP="00A41135">
            <w:pPr>
              <w:cnfStyle w:val="000000000000" w:firstRow="0" w:lastRow="0" w:firstColumn="0" w:lastColumn="0" w:oddVBand="0" w:evenVBand="0" w:oddHBand="0" w:evenHBand="0" w:firstRowFirstColumn="0" w:firstRowLastColumn="0" w:lastRowFirstColumn="0" w:lastRowLastColumn="0"/>
              <w:rPr>
                <w:sz w:val="14"/>
                <w:szCs w:val="16"/>
              </w:rPr>
            </w:pPr>
            <w:r w:rsidRPr="009F335F">
              <w:rPr>
                <w:sz w:val="14"/>
                <w:szCs w:val="16"/>
              </w:rPr>
              <w:t>573981 - Česká Metuje</w:t>
            </w:r>
          </w:p>
        </w:tc>
        <w:tc>
          <w:tcPr>
            <w:tcW w:w="1052" w:type="dxa"/>
            <w:noWrap/>
            <w:vAlign w:val="top"/>
          </w:tcPr>
          <w:p w14:paraId="447684E6" w14:textId="77777777" w:rsidR="00A41135" w:rsidRPr="009F335F" w:rsidRDefault="00A41135" w:rsidP="00A41135">
            <w:pPr>
              <w:cnfStyle w:val="000000000000" w:firstRow="0" w:lastRow="0" w:firstColumn="0" w:lastColumn="0" w:oddVBand="0" w:evenVBand="0" w:oddHBand="0" w:evenHBand="0" w:firstRowFirstColumn="0" w:firstRowLastColumn="0" w:lastRowFirstColumn="0" w:lastRowLastColumn="0"/>
              <w:rPr>
                <w:sz w:val="14"/>
                <w:szCs w:val="16"/>
              </w:rPr>
            </w:pPr>
            <w:r w:rsidRPr="009F335F">
              <w:rPr>
                <w:sz w:val="14"/>
                <w:szCs w:val="16"/>
              </w:rPr>
              <w:t>114</w:t>
            </w:r>
          </w:p>
        </w:tc>
      </w:tr>
    </w:tbl>
    <w:p w14:paraId="00B93FF4" w14:textId="77777777" w:rsidR="00CB424B" w:rsidRPr="001961F9" w:rsidRDefault="00CB424B" w:rsidP="00592CFA">
      <w:pPr>
        <w:pStyle w:val="TextbezslBEZMEZER"/>
      </w:pPr>
    </w:p>
    <w:p w14:paraId="5DD71A61" w14:textId="77777777" w:rsidR="00FD501F" w:rsidRPr="00FD501F" w:rsidRDefault="00FD501F" w:rsidP="00B650AB">
      <w:pPr>
        <w:pStyle w:val="Nadpis2-1"/>
      </w:pPr>
      <w:bookmarkStart w:id="15" w:name="_Ref62628025"/>
      <w:bookmarkStart w:id="16" w:name="_Ref62628042"/>
      <w:bookmarkStart w:id="17" w:name="_Toc180740815"/>
      <w:r w:rsidRPr="00FD501F">
        <w:t>PŘEHLED VÝCHOZÍCH PODKLADŮ</w:t>
      </w:r>
      <w:bookmarkEnd w:id="15"/>
      <w:bookmarkEnd w:id="16"/>
      <w:bookmarkEnd w:id="17"/>
    </w:p>
    <w:p w14:paraId="201BD18F" w14:textId="77777777" w:rsidR="00FD501F" w:rsidRPr="00FD501F" w:rsidRDefault="001F386E" w:rsidP="00B650AB">
      <w:pPr>
        <w:pStyle w:val="Nadpis2-2"/>
      </w:pPr>
      <w:bookmarkStart w:id="18" w:name="_Toc180740816"/>
      <w:r>
        <w:t>Podklady a d</w:t>
      </w:r>
      <w:r w:rsidR="00FD501F" w:rsidRPr="00FD501F">
        <w:t>okumentace</w:t>
      </w:r>
      <w:bookmarkEnd w:id="18"/>
      <w:r>
        <w:t xml:space="preserve"> </w:t>
      </w:r>
    </w:p>
    <w:p w14:paraId="6643237A" w14:textId="77777777" w:rsidR="00956447" w:rsidRDefault="00956447" w:rsidP="00956447">
      <w:pPr>
        <w:pStyle w:val="Text2-1"/>
      </w:pPr>
      <w:r>
        <w:t xml:space="preserve">Záměr projektu „Zřízení Žst. Česká Metuje“, zpracovatel MORAVIA CONSULT Olomouc a.s. se sídlem: Legionářská 1085/8, 779 00 Olomouc, </w:t>
      </w:r>
      <w:r w:rsidR="00394C9D">
        <w:t xml:space="preserve">odevzdání </w:t>
      </w:r>
      <w:r>
        <w:t>0</w:t>
      </w:r>
      <w:r w:rsidR="00394C9D">
        <w:t>9</w:t>
      </w:r>
      <w:r>
        <w:t>/202</w:t>
      </w:r>
      <w:r w:rsidR="00394C9D">
        <w:t>4</w:t>
      </w:r>
    </w:p>
    <w:p w14:paraId="575CB4B5" w14:textId="77777777" w:rsidR="00D33AF4" w:rsidRPr="00394C9D" w:rsidRDefault="00FD501F" w:rsidP="005634D8">
      <w:pPr>
        <w:pStyle w:val="Nadpis2-2"/>
      </w:pPr>
      <w:bookmarkStart w:id="19" w:name="_Toc164689655"/>
      <w:bookmarkStart w:id="20" w:name="_Toc180740817"/>
      <w:bookmarkEnd w:id="19"/>
      <w:r w:rsidRPr="009E454B">
        <w:t>Související</w:t>
      </w:r>
      <w:r w:rsidRPr="00FD501F">
        <w:t xml:space="preserve"> </w:t>
      </w:r>
      <w:r w:rsidR="001F386E">
        <w:t xml:space="preserve">podklady a </w:t>
      </w:r>
      <w:r w:rsidRPr="005634D8">
        <w:t>dokumentace</w:t>
      </w:r>
      <w:bookmarkEnd w:id="20"/>
    </w:p>
    <w:p w14:paraId="3B5DCCA0" w14:textId="77777777" w:rsidR="00394C9D" w:rsidRDefault="00394C9D" w:rsidP="00394C9D">
      <w:pPr>
        <w:pStyle w:val="Text2-1"/>
      </w:pPr>
      <w:bookmarkStart w:id="21" w:name="_Ref161993440"/>
      <w:r>
        <w:t>Dopis čj</w:t>
      </w:r>
      <w:r w:rsidR="00167F26">
        <w:t>.</w:t>
      </w:r>
      <w:r>
        <w:t>: KUKHK–2978/ZP/2022 ze dne 04.01.2023 Sdělení z hlediska zařazení záměru „Zřízení žst. Česká Metuje“ podle zákona č. 100/2001 Sb., o posuzování vlivů na životní prostředí a o změně některých souvisejících zákonů (zákon o posuzování vlivů na životní prostředí) ve znění pozdějších předpisů (dále jen zákon EIA).</w:t>
      </w:r>
    </w:p>
    <w:p w14:paraId="187FEC4C" w14:textId="29386E06" w:rsidR="00394C9D" w:rsidRDefault="00394C9D" w:rsidP="00B4653F">
      <w:pPr>
        <w:pStyle w:val="Text2-1"/>
      </w:pPr>
      <w:r>
        <w:t>Dopis čj</w:t>
      </w:r>
      <w:r w:rsidR="00167F26">
        <w:t>.</w:t>
      </w:r>
      <w:r>
        <w:t>: 05138/VC/22 ze dne 9. 11. 2022 Stanovisko Agentury ochrany přírody a</w:t>
      </w:r>
      <w:r w:rsidR="0075276E">
        <w:t> </w:t>
      </w:r>
      <w:r>
        <w:t>krajiny České republiky, regionálního pracoviště Východní Čechy, oddělení Správa CHKO Broumovsko k vlivu záměru na území soustavy Natura 2000 u akce: „Zřízení výhybny Česká Metuje“.</w:t>
      </w:r>
    </w:p>
    <w:p w14:paraId="7E98CEBC" w14:textId="3AF825E9" w:rsidR="009B61D1" w:rsidRPr="00B4653F" w:rsidRDefault="009B61D1" w:rsidP="00467741">
      <w:pPr>
        <w:pStyle w:val="Text2-1"/>
      </w:pPr>
      <w:bookmarkStart w:id="22" w:name="_Ref176948565"/>
      <w:r w:rsidRPr="00B4653F">
        <w:t>Projekt inženýrskogeologického průzkumu</w:t>
      </w:r>
      <w:bookmarkEnd w:id="21"/>
      <w:r w:rsidR="009E454B" w:rsidRPr="00B4653F">
        <w:t xml:space="preserve"> (dále jen „Projekt IGP“)</w:t>
      </w:r>
      <w:r w:rsidR="00B4653F">
        <w:t xml:space="preserve"> je součástí ZP</w:t>
      </w:r>
      <w:r w:rsidR="00D442E8">
        <w:t>, viz</w:t>
      </w:r>
      <w:r w:rsidR="00B4653F">
        <w:t xml:space="preserve"> doprovodné dokumentace: </w:t>
      </w:r>
      <w:r w:rsidR="00B4653F" w:rsidRPr="00B4653F">
        <w:t>K_ostatni</w:t>
      </w:r>
      <w:r w:rsidR="00D442E8">
        <w:t xml:space="preserve"> </w:t>
      </w:r>
      <w:r w:rsidR="00B4653F" w:rsidRPr="00B4653F">
        <w:t>/</w:t>
      </w:r>
      <w:r w:rsidR="00D442E8">
        <w:t xml:space="preserve"> </w:t>
      </w:r>
      <w:r w:rsidR="00B4653F" w:rsidRPr="00B4653F">
        <w:t>K8_doprovodna_dokumenace</w:t>
      </w:r>
      <w:r w:rsidR="00D442E8">
        <w:t xml:space="preserve"> </w:t>
      </w:r>
      <w:r w:rsidR="00B4653F" w:rsidRPr="00B4653F">
        <w:t>/</w:t>
      </w:r>
      <w:r w:rsidR="00D442E8">
        <w:t xml:space="preserve"> </w:t>
      </w:r>
      <w:r w:rsidR="00B4653F" w:rsidRPr="00B4653F">
        <w:t>K8_1_textova_cast</w:t>
      </w:r>
      <w:r w:rsidR="00D442E8">
        <w:t xml:space="preserve"> </w:t>
      </w:r>
      <w:r w:rsidR="00B4653F" w:rsidRPr="00B4653F">
        <w:t>/</w:t>
      </w:r>
      <w:r w:rsidR="00467741" w:rsidRPr="00467741">
        <w:t xml:space="preserve"> K8_1_003_IGP_GP.pdf</w:t>
      </w:r>
      <w:r w:rsidR="00467741" w:rsidRPr="00EB3A6E">
        <w:t>;</w:t>
      </w:r>
      <w:r w:rsidR="00467741">
        <w:t xml:space="preserve"> </w:t>
      </w:r>
      <w:r w:rsidR="00B4653F" w:rsidRPr="00B4653F">
        <w:t xml:space="preserve">zpracovatel </w:t>
      </w:r>
      <w:bookmarkStart w:id="23" w:name="_Hlk176948634"/>
      <w:r w:rsidR="00B4653F" w:rsidRPr="00B4653F">
        <w:t>MORAVIA CONSULT Olomouc a.s. se sídlem: Legionářská 1085/8, 779 00 Olomouc, odevzdání 09/2024</w:t>
      </w:r>
      <w:bookmarkEnd w:id="22"/>
    </w:p>
    <w:p w14:paraId="47400C2A" w14:textId="77777777" w:rsidR="00FD501F" w:rsidRPr="00FD501F" w:rsidRDefault="00FD501F" w:rsidP="00475ECE">
      <w:pPr>
        <w:pStyle w:val="Nadpis2-1"/>
      </w:pPr>
      <w:bookmarkStart w:id="24" w:name="_Toc180740818"/>
      <w:bookmarkEnd w:id="23"/>
      <w:r w:rsidRPr="00FD501F">
        <w:t>KOORDINACE S JINÝMI STAVBAMI</w:t>
      </w:r>
      <w:bookmarkEnd w:id="24"/>
      <w:r w:rsidRPr="00FD501F">
        <w:t xml:space="preserve"> </w:t>
      </w:r>
    </w:p>
    <w:p w14:paraId="7F1F897C" w14:textId="77777777" w:rsidR="00FD501F" w:rsidRPr="00FD501F" w:rsidRDefault="00FD501F" w:rsidP="00475ECE">
      <w:pPr>
        <w:pStyle w:val="Text2-1"/>
      </w:pPr>
      <w:r w:rsidRPr="00FD501F">
        <w:t>Součástí plnění předmětu díla je i zajištění koordinace s připravovanými, aktuálně zpracovávanými, investičními akcemi a stavbami již ve stádiu realizace, případně ve</w:t>
      </w:r>
      <w:r w:rsidR="00EA4741">
        <w:t> </w:t>
      </w:r>
      <w:r w:rsidRPr="00FD501F">
        <w:t xml:space="preserve">stádiu zahájení realizace v období provádění díla dle harmonogramu </w:t>
      </w:r>
      <w:r w:rsidR="004B2801" w:rsidRPr="00FD501F">
        <w:t>prací,</w:t>
      </w:r>
      <w:r w:rsidRPr="00FD501F">
        <w:t xml:space="preserve"> a to i cizích investorů. </w:t>
      </w:r>
    </w:p>
    <w:p w14:paraId="77EA5F44" w14:textId="77777777" w:rsidR="00FD501F" w:rsidRPr="00FD501F" w:rsidRDefault="00FD501F" w:rsidP="00475ECE">
      <w:pPr>
        <w:pStyle w:val="Text2-1"/>
      </w:pPr>
      <w:r w:rsidRPr="00FD501F">
        <w:t>Koordinace musí probíhat zejména s níže uvedenými investicemi a opravnými pracemi:</w:t>
      </w:r>
    </w:p>
    <w:p w14:paraId="7555B267" w14:textId="77777777" w:rsidR="00394C9D" w:rsidRDefault="00394C9D" w:rsidP="00FA0308">
      <w:pPr>
        <w:pStyle w:val="Odstavec1-1a"/>
        <w:numPr>
          <w:ilvl w:val="0"/>
          <w:numId w:val="8"/>
        </w:numPr>
      </w:pPr>
      <w:r>
        <w:t>„Oprava trati v úseku Police nad Metují – Teplice nad Metují“ (investor SŽ, projektant Společnost pro opravu trati Police – Teplice (Prodin, a.s. a MCO Olomouc, a.s.), zpracování 02/2021 PDPS), realizace pouze vybraných úseků</w:t>
      </w:r>
      <w:r w:rsidR="004B2801">
        <w:t>, probíhá aktualizace</w:t>
      </w:r>
    </w:p>
    <w:p w14:paraId="73AA1F9D" w14:textId="659B5AC6" w:rsidR="00394C9D" w:rsidRDefault="00394C9D" w:rsidP="00394C9D">
      <w:pPr>
        <w:pStyle w:val="Odstavec1-1a"/>
      </w:pPr>
      <w:r>
        <w:t>„Studie proveditelnosti RS 5 VRT Praha – Hradec Králové – Wrocłav“ (investor SŽ, b</w:t>
      </w:r>
      <w:r w:rsidR="001A2025">
        <w:t>ylo</w:t>
      </w:r>
      <w:r>
        <w:t xml:space="preserve"> předloženo na CK MD)</w:t>
      </w:r>
    </w:p>
    <w:p w14:paraId="13F65D63" w14:textId="01FBFDFE" w:rsidR="00937FAA" w:rsidRDefault="00937FAA" w:rsidP="00394C9D">
      <w:pPr>
        <w:pStyle w:val="Odstavec1-1a"/>
      </w:pPr>
      <w:r w:rsidRPr="00937FAA">
        <w:t>„Elektrizace tratě Náchod – státní hranice“</w:t>
      </w:r>
      <w:r>
        <w:t xml:space="preserve"> (příprava zadávacích podmínek, stavba prozatím není v plánu inv. </w:t>
      </w:r>
      <w:r w:rsidR="007D0986">
        <w:t>výstavby</w:t>
      </w:r>
      <w:r>
        <w:t xml:space="preserve"> SŽ)</w:t>
      </w:r>
    </w:p>
    <w:p w14:paraId="608BB029" w14:textId="77777777" w:rsidR="00FD501F" w:rsidRPr="00FD501F" w:rsidRDefault="00FD501F" w:rsidP="00475ECE">
      <w:pPr>
        <w:pStyle w:val="Nadpis2-1"/>
      </w:pPr>
      <w:bookmarkStart w:id="25" w:name="_Toc180740819"/>
      <w:r w:rsidRPr="00FD501F">
        <w:t xml:space="preserve">POŽADAVKY NA </w:t>
      </w:r>
      <w:r w:rsidR="00622893">
        <w:t>TECHNICKÉ ŘEŠENÍ A</w:t>
      </w:r>
      <w:r w:rsidR="002F7044">
        <w:t xml:space="preserve"> </w:t>
      </w:r>
      <w:r w:rsidRPr="00FD501F">
        <w:t>PROVEDENÍ DÍLA</w:t>
      </w:r>
      <w:bookmarkEnd w:id="25"/>
    </w:p>
    <w:p w14:paraId="69F204E9" w14:textId="77777777" w:rsidR="00295E30" w:rsidRPr="00DB090E" w:rsidRDefault="00FD501F" w:rsidP="00295E30">
      <w:pPr>
        <w:pStyle w:val="Nadpis2-2"/>
      </w:pPr>
      <w:bookmarkStart w:id="26" w:name="_Toc180740820"/>
      <w:r w:rsidRPr="00FD501F">
        <w:t>Všeobecně</w:t>
      </w:r>
      <w:bookmarkEnd w:id="26"/>
      <w:r w:rsidR="00295E30" w:rsidRPr="00DB090E">
        <w:t xml:space="preserve"> </w:t>
      </w:r>
    </w:p>
    <w:p w14:paraId="72F5206F" w14:textId="77777777" w:rsidR="00A124B2" w:rsidRPr="00A124B2" w:rsidRDefault="00A124B2" w:rsidP="00A124B2">
      <w:pPr>
        <w:pStyle w:val="Text2-1"/>
        <w:rPr>
          <w:b/>
        </w:rPr>
      </w:pPr>
      <w:r w:rsidRPr="00A124B2">
        <w:rPr>
          <w:b/>
        </w:rPr>
        <w:t>V zadávací dokumentaci jsou pro zpracování Dokumentace uvedeny VTP/DOKUMENTACE/07/24 (dále jen „VTP/DOKUMENTACE“).</w:t>
      </w:r>
    </w:p>
    <w:p w14:paraId="04B34DB1" w14:textId="77777777" w:rsidR="00FD501F" w:rsidRPr="00FD501F" w:rsidRDefault="00D33AF4" w:rsidP="00D33AF4">
      <w:pPr>
        <w:pStyle w:val="Text2-1"/>
      </w:pPr>
      <w:r>
        <w:t>D</w:t>
      </w:r>
      <w:r w:rsidR="00FD501F" w:rsidRPr="00FD501F">
        <w:t xml:space="preserve">okumentace bude zpracována </w:t>
      </w:r>
      <w:r w:rsidR="00FD501F" w:rsidRPr="00A151C4">
        <w:t>dle schválené</w:t>
      </w:r>
      <w:r w:rsidR="002F7044" w:rsidRPr="00A151C4">
        <w:t>ho</w:t>
      </w:r>
      <w:r w:rsidR="00FD501F" w:rsidRPr="00A151C4">
        <w:t xml:space="preserve"> Záměru projektu.</w:t>
      </w:r>
      <w:r w:rsidR="00FD501F" w:rsidRPr="00FD501F">
        <w:t xml:space="preserve"> </w:t>
      </w:r>
    </w:p>
    <w:p w14:paraId="6DB83A1E" w14:textId="77777777" w:rsidR="00931467" w:rsidRPr="00DB090E" w:rsidRDefault="00FD501F" w:rsidP="00EF0298">
      <w:pPr>
        <w:pStyle w:val="Text2-1"/>
      </w:pPr>
      <w:r w:rsidRPr="00FD501F">
        <w:lastRenderedPageBreak/>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 xml:space="preserve">související </w:t>
      </w:r>
      <w:r w:rsidR="00A151C4" w:rsidRPr="00FD501F">
        <w:t>dokumentace,</w:t>
      </w:r>
      <w:r w:rsidRPr="00FD501F">
        <w:t xml:space="preserve"> a to ve vzájemné součinnosti a návaznosti.</w:t>
      </w:r>
    </w:p>
    <w:p w14:paraId="779A77CE" w14:textId="5E0F3EF3" w:rsidR="00B931DA" w:rsidRPr="00DB090E" w:rsidRDefault="00B931DA" w:rsidP="00CF0415">
      <w:pPr>
        <w:pStyle w:val="Text2-1"/>
        <w:keepNext/>
      </w:pPr>
      <w:r w:rsidRPr="00DB090E">
        <w:rPr>
          <w:spacing w:val="-2"/>
        </w:rPr>
        <w:t>Odstavce 3.2.8, 3.3.4</w:t>
      </w:r>
      <w:r w:rsidR="000D6AF5" w:rsidRPr="00DB090E">
        <w:rPr>
          <w:spacing w:val="-2"/>
        </w:rPr>
        <w:t xml:space="preserve">, a </w:t>
      </w:r>
      <w:r w:rsidR="00A124B2">
        <w:rPr>
          <w:spacing w:val="-2"/>
        </w:rPr>
        <w:t>9</w:t>
      </w:r>
      <w:r w:rsidRPr="00DB090E">
        <w:rPr>
          <w:spacing w:val="-2"/>
        </w:rPr>
        <w:t>.</w:t>
      </w:r>
      <w:r w:rsidR="00A124B2">
        <w:rPr>
          <w:spacing w:val="-2"/>
        </w:rPr>
        <w:t>3</w:t>
      </w:r>
      <w:r w:rsidRPr="00DB090E">
        <w:rPr>
          <w:spacing w:val="-2"/>
        </w:rPr>
        <w:t>.8</w:t>
      </w:r>
      <w:r w:rsidR="000D6AF5" w:rsidRPr="00DB090E">
        <w:rPr>
          <w:spacing w:val="-2"/>
        </w:rPr>
        <w:t>.1</w:t>
      </w:r>
      <w:r w:rsidRPr="00DB090E">
        <w:rPr>
          <w:spacing w:val="-2"/>
        </w:rPr>
        <w:t xml:space="preserve"> </w:t>
      </w:r>
      <w:r w:rsidR="000D6AF5" w:rsidRPr="00DB090E">
        <w:rPr>
          <w:spacing w:val="-2"/>
        </w:rPr>
        <w:t xml:space="preserve">ve </w:t>
      </w:r>
      <w:r w:rsidRPr="00DB090E">
        <w:rPr>
          <w:spacing w:val="-2"/>
        </w:rPr>
        <w:t>VTP/DOKUMENTACE</w:t>
      </w:r>
      <w:r w:rsidRPr="00DB090E">
        <w:t xml:space="preserve"> se ruší a nahrazují se následujícími odstavci: </w:t>
      </w:r>
    </w:p>
    <w:p w14:paraId="7BF31098" w14:textId="77777777" w:rsidR="00335DD1" w:rsidRPr="00DB090E" w:rsidRDefault="00335DD1" w:rsidP="00FC26FF">
      <w:pPr>
        <w:pStyle w:val="Textbezodsazen"/>
        <w:ind w:left="1701" w:hanging="992"/>
      </w:pPr>
      <w:r w:rsidRPr="00DB090E">
        <w:t>„3.2.8</w:t>
      </w:r>
      <w:r w:rsidRPr="00DB090E">
        <w:tab/>
      </w:r>
      <w:r w:rsidRPr="00DB090E">
        <w:rPr>
          <w:b/>
        </w:rPr>
        <w:t>Majetkoprávní vypořádání</w:t>
      </w:r>
      <w:r w:rsidRPr="00DB090E">
        <w:t xml:space="preserve"> </w:t>
      </w:r>
      <w:r w:rsidRPr="00DB090E">
        <w:rPr>
          <w:b/>
        </w:rPr>
        <w:t>bude vedeno v majetkoprávní aplikaci</w:t>
      </w:r>
      <w:r w:rsidR="002B4B12" w:rsidRPr="00DB090E">
        <w:rPr>
          <w:b/>
        </w:rPr>
        <w:t xml:space="preserve"> (</w:t>
      </w:r>
      <w:r w:rsidR="002E5579" w:rsidRPr="00DB090E">
        <w:rPr>
          <w:b/>
        </w:rPr>
        <w:t xml:space="preserve">webová aplikace </w:t>
      </w:r>
      <w:r w:rsidR="00DB090E" w:rsidRPr="00DB090E">
        <w:rPr>
          <w:b/>
        </w:rPr>
        <w:t>MAJA – majetkoprávní</w:t>
      </w:r>
      <w:r w:rsidR="002B4B12" w:rsidRPr="00DB090E">
        <w:rPr>
          <w:b/>
        </w:rPr>
        <w:t xml:space="preserve"> příprava staveb)</w:t>
      </w:r>
      <w:r w:rsidRPr="00DB090E">
        <w:t>, kterou zajišťuje, provozuje a</w:t>
      </w:r>
      <w:r w:rsidR="002E5579" w:rsidRPr="00DB090E">
        <w:t> </w:t>
      </w:r>
      <w:r w:rsidRPr="00DB090E">
        <w:t>spravuje Objednatel</w:t>
      </w:r>
      <w:r w:rsidR="007C7D53" w:rsidRPr="00DB090E">
        <w:t xml:space="preserve"> (</w:t>
      </w:r>
      <w:r w:rsidRPr="00DB090E">
        <w:t>viz 3.3.4 těchto VTP</w:t>
      </w:r>
      <w:r w:rsidR="007C7D53" w:rsidRPr="00DB090E">
        <w:t>)</w:t>
      </w:r>
      <w:r w:rsidRPr="00DB090E">
        <w:t>. Objednatel předá Zhotoviteli přístupová práva k majetkoprávní aplikaci</w:t>
      </w:r>
      <w:r w:rsidR="00544BEB" w:rsidRPr="00DB090E">
        <w:t xml:space="preserve"> po vydání </w:t>
      </w:r>
      <w:r w:rsidR="00D87252" w:rsidRPr="00DB090E">
        <w:t>územního rozhodnutí</w:t>
      </w:r>
      <w:r w:rsidR="00FD4F85" w:rsidRPr="00DB090E">
        <w:t xml:space="preserve"> </w:t>
      </w:r>
      <w:r w:rsidR="00544BEB" w:rsidRPr="00DB090E">
        <w:t>a</w:t>
      </w:r>
      <w:r w:rsidR="00FD4F85" w:rsidRPr="00DB090E">
        <w:t> </w:t>
      </w:r>
      <w:r w:rsidR="00544BEB" w:rsidRPr="00DB090E">
        <w:t>podpisu SOD</w:t>
      </w:r>
      <w:r w:rsidRPr="00DB090E">
        <w:t>.</w:t>
      </w:r>
      <w:r w:rsidR="006E78B7" w:rsidRPr="00DB090E">
        <w:t>“</w:t>
      </w:r>
    </w:p>
    <w:p w14:paraId="36D093AD" w14:textId="77777777" w:rsidR="00335DD1" w:rsidRPr="00DB090E" w:rsidRDefault="006E78B7" w:rsidP="00FC26FF">
      <w:pPr>
        <w:pStyle w:val="Textbezodsazen"/>
        <w:ind w:left="1701" w:hanging="992"/>
      </w:pPr>
      <w:r w:rsidRPr="00DB090E">
        <w:t>„</w:t>
      </w:r>
      <w:r w:rsidR="00335DD1" w:rsidRPr="00DB090E">
        <w:t>3.3.4</w:t>
      </w:r>
      <w:r w:rsidR="00335DD1" w:rsidRPr="00DB090E">
        <w:tab/>
      </w:r>
      <w:r w:rsidR="00335DD1" w:rsidRPr="00DB090E">
        <w:rPr>
          <w:b/>
        </w:rPr>
        <w:t>Zhotovitel povede majetkoprávní vypořádání v majetkoprávní aplikaci:</w:t>
      </w:r>
    </w:p>
    <w:p w14:paraId="7ABE2272" w14:textId="77777777" w:rsidR="00335DD1" w:rsidRPr="00DB090E" w:rsidRDefault="00335DD1" w:rsidP="00FC26FF">
      <w:pPr>
        <w:pStyle w:val="Textbezslovn"/>
        <w:ind w:left="2552" w:hanging="822"/>
      </w:pPr>
      <w:r w:rsidRPr="00DB090E">
        <w:t>3.3.4.1</w:t>
      </w:r>
      <w:r w:rsidRPr="00DB090E">
        <w:tab/>
        <w:t>Zhotovitel je povinen majetkoprávní aplikaci využívat pro evidenci stavu řešení všech majetkoprávních případů, které bude s</w:t>
      </w:r>
      <w:r w:rsidR="00982780" w:rsidRPr="00DB090E">
        <w:t> </w:t>
      </w:r>
      <w:r w:rsidRPr="00DB090E">
        <w:t>jednotlivými vlastníky pozemků projednávat. V majetkoprávní aplikaci budou vedeny všechny smluvní případy v jejich okamžitém aktuálním stavu, se záznamem veškeré komunikace s vlastníky (vč.</w:t>
      </w:r>
      <w:r w:rsidR="00982780" w:rsidRPr="00DB090E">
        <w:t> </w:t>
      </w:r>
      <w:r w:rsidRPr="00DB090E">
        <w:t xml:space="preserve">e-mail komunikace, telefonické hovory apod.), včetně doplňování všech dalších dokumentů (např. průvodních dopisů), které se k jednotlivým smluvním případům budou vázat. </w:t>
      </w:r>
    </w:p>
    <w:p w14:paraId="6B3C5E02" w14:textId="77777777" w:rsidR="00335DD1" w:rsidRPr="00DB090E" w:rsidRDefault="00335DD1" w:rsidP="00FC26FF">
      <w:pPr>
        <w:pStyle w:val="Textbezslovn"/>
        <w:ind w:left="2552" w:hanging="851"/>
      </w:pPr>
      <w:r w:rsidRPr="00DB090E">
        <w:t>3.3.4.2</w:t>
      </w:r>
      <w:r w:rsidRPr="00DB090E">
        <w:tab/>
        <w:t>Zhotovitel bude do aplikace ukládat data ze znaleckých posudků a</w:t>
      </w:r>
      <w:r w:rsidR="00982780" w:rsidRPr="00DB090E">
        <w:t> </w:t>
      </w:r>
      <w:r w:rsidRPr="00DB090E">
        <w:t xml:space="preserve">budou do ní uloženy naskenované či elektronické verze znaleckých posudků. </w:t>
      </w:r>
    </w:p>
    <w:p w14:paraId="05EF5077" w14:textId="77777777" w:rsidR="00335DD1" w:rsidRPr="00DB090E" w:rsidRDefault="00335DD1" w:rsidP="00FC26FF">
      <w:pPr>
        <w:pStyle w:val="Textbezslovn"/>
        <w:ind w:left="2552" w:hanging="851"/>
      </w:pPr>
      <w:r w:rsidRPr="00DB090E">
        <w:t>3.3.4.3</w:t>
      </w:r>
      <w:r w:rsidRPr="00DB090E">
        <w:tab/>
        <w:t>Zhotovitel bude aplikaci využívat pro generování vybraných typů smluvních dokumentů. Obsah vedené dokumentace k jednotlivým smluvním případům bude obsahovat i všechny potřebné informace, podklady a dokumenty potřebné k případnému zahájení vyvlastňovacího řízení minimálně v rozsahu dle § 18 zákona č.</w:t>
      </w:r>
      <w:r w:rsidR="00982780" w:rsidRPr="00DB090E">
        <w:t> </w:t>
      </w:r>
      <w:r w:rsidRPr="00DB090E">
        <w:t>184/2006 Sb.[19].</w:t>
      </w:r>
    </w:p>
    <w:p w14:paraId="48EEA1B3" w14:textId="77777777" w:rsidR="00335DD1" w:rsidRPr="00DB090E" w:rsidRDefault="00335DD1" w:rsidP="00FC26FF">
      <w:pPr>
        <w:pStyle w:val="Textbezslovn"/>
        <w:ind w:left="2552" w:hanging="851"/>
      </w:pPr>
      <w:r w:rsidRPr="00DB090E">
        <w:t>3.3.4.4</w:t>
      </w:r>
      <w:r w:rsidRPr="00DB090E">
        <w:tab/>
        <w:t>Zhotovitel do aplikace uloží všechny uzavřené smlouvy včetně GP v</w:t>
      </w:r>
      <w:r w:rsidR="007C7D53" w:rsidRPr="00DB090E">
        <w:t> </w:t>
      </w:r>
      <w:r w:rsidRPr="00DB090E">
        <w:t>elektronické podobě a dále v souladu s ust. § 5, odst. 1, zákona č.</w:t>
      </w:r>
      <w:r w:rsidR="0004665F" w:rsidRPr="00DB090E">
        <w:t> </w:t>
      </w:r>
      <w:r w:rsidRPr="00DB090E">
        <w:t>340/2015</w:t>
      </w:r>
      <w:r w:rsidR="0004665F" w:rsidRPr="00DB090E">
        <w:t> </w:t>
      </w:r>
      <w:r w:rsidRPr="00DB090E">
        <w:t>Sb. [27], v elektronickém obrazu textového obsahu smlouvy v</w:t>
      </w:r>
      <w:r w:rsidR="0004665F" w:rsidRPr="00DB090E">
        <w:t> </w:t>
      </w:r>
      <w:r w:rsidRPr="00DB090E">
        <w:t>otevřeném a</w:t>
      </w:r>
      <w:r w:rsidR="007C7D53" w:rsidRPr="00DB090E">
        <w:t> </w:t>
      </w:r>
      <w:r w:rsidRPr="00DB090E">
        <w:t>strojově čitelném formátu.</w:t>
      </w:r>
    </w:p>
    <w:p w14:paraId="05BE19E9" w14:textId="2828D9F2" w:rsidR="00335DD1" w:rsidRPr="00DB090E" w:rsidRDefault="00335DD1" w:rsidP="00FC26FF">
      <w:pPr>
        <w:pStyle w:val="Textbezslovn"/>
        <w:ind w:left="2552" w:hanging="851"/>
      </w:pPr>
      <w:r w:rsidRPr="00DB090E">
        <w:t>3.3.4.5</w:t>
      </w:r>
      <w:r w:rsidRPr="00DB090E">
        <w:tab/>
        <w:t xml:space="preserve">Zhotovitel bude činnosti dle odstavce </w:t>
      </w:r>
      <w:r w:rsidR="00A124B2">
        <w:t>9</w:t>
      </w:r>
      <w:r w:rsidRPr="00DB090E">
        <w:t>.</w:t>
      </w:r>
      <w:r w:rsidR="00A124B2">
        <w:t>3</w:t>
      </w:r>
      <w:r w:rsidRPr="00DB090E">
        <w:t xml:space="preserve">.8 Geometrické plány těchto VTP vést v prostředí majetkoprávní </w:t>
      </w:r>
      <w:r w:rsidR="00F97713" w:rsidRPr="00DB090E">
        <w:t>aplikace,</w:t>
      </w:r>
      <w:r w:rsidRPr="00DB090E">
        <w:t xml:space="preserve"> a to od návrhu nového ohraničení pozemků po předání GP a jeho vložení do</w:t>
      </w:r>
      <w:r w:rsidR="00982780" w:rsidRPr="00DB090E">
        <w:t> </w:t>
      </w:r>
      <w:r w:rsidRPr="00DB090E">
        <w:t>aplikace.</w:t>
      </w:r>
      <w:r w:rsidR="00CD2F9A" w:rsidRPr="00DB090E">
        <w:t>“</w:t>
      </w:r>
    </w:p>
    <w:p w14:paraId="68F4B6DD" w14:textId="77777777" w:rsidR="00F17C17" w:rsidRPr="00DB090E" w:rsidRDefault="006E78B7" w:rsidP="00DB090E">
      <w:pPr>
        <w:pStyle w:val="Textbezslovn"/>
        <w:ind w:left="2552" w:hanging="851"/>
        <w:rPr>
          <w:rStyle w:val="Tun"/>
          <w:b w:val="0"/>
        </w:rPr>
      </w:pPr>
      <w:r w:rsidRPr="00DB090E">
        <w:t>„</w:t>
      </w:r>
      <w:r w:rsidR="00CD2F9A" w:rsidRPr="00DB090E">
        <w:t>10.4.8.1</w:t>
      </w:r>
      <w:r w:rsidR="00CD2F9A" w:rsidRPr="00DB090E">
        <w:tab/>
        <w:t xml:space="preserve">Zhotovitel se zavazuje činnosti dle tohoto článku vést v prostředí majetkoprávní </w:t>
      </w:r>
      <w:r w:rsidR="00F97713" w:rsidRPr="00DB090E">
        <w:t>aplikace,</w:t>
      </w:r>
      <w:r w:rsidR="00CD2F9A" w:rsidRPr="00DB090E">
        <w:t xml:space="preserve"> a to od návrhu nového ohraničení pozemků po předání GP a jeho vložení do aplikace.</w:t>
      </w:r>
      <w:r w:rsidR="003574E3" w:rsidRPr="00DB090E">
        <w:t>“</w:t>
      </w:r>
    </w:p>
    <w:p w14:paraId="2F14C1C0" w14:textId="77777777" w:rsidR="006D701A" w:rsidRPr="00BA6839" w:rsidRDefault="004542C0" w:rsidP="006D701A">
      <w:pPr>
        <w:pStyle w:val="Text2-1"/>
      </w:pPr>
      <w:r w:rsidRPr="00DB090E">
        <w:t>Zhotovitel nebude zpracovávat 3D vizualizace, 3D zákresy vizualizací do fotografií a</w:t>
      </w:r>
      <w:r w:rsidR="008A3E70" w:rsidRPr="00DB090E">
        <w:t> </w:t>
      </w:r>
      <w:r w:rsidRPr="00DB090E">
        <w:t>videokompozice dle kapitoly 9. Vizualizace, zákresy do fotografií a videokompozice  VTP/DOKUMENTACE.</w:t>
      </w:r>
      <w:r w:rsidR="003A32B6" w:rsidRPr="00B84560">
        <w:t xml:space="preserve"> </w:t>
      </w:r>
    </w:p>
    <w:p w14:paraId="7D7B9E06" w14:textId="310F4C08" w:rsidR="002F7D63" w:rsidRDefault="00EE5C7C" w:rsidP="00035F82">
      <w:pPr>
        <w:pStyle w:val="Text2-1"/>
      </w:pPr>
      <w:r w:rsidRPr="007D1DF6">
        <w:t>Definitivní před</w:t>
      </w:r>
      <w:r w:rsidRPr="000131E9">
        <w:t>ání Dokumentace dle odst. 3.4.18 VTP/DOKUMENTACE proběhne na médiu: DVD.</w:t>
      </w:r>
    </w:p>
    <w:p w14:paraId="0A6A3E00" w14:textId="1D7E004F" w:rsidR="002F7D63" w:rsidRPr="000131E9" w:rsidRDefault="00A2272A" w:rsidP="00216EB4">
      <w:pPr>
        <w:pStyle w:val="Text2-1"/>
      </w:pPr>
      <w:r w:rsidRPr="000131E9">
        <w:t>Zhotovitel zpracuje v</w:t>
      </w:r>
      <w:r w:rsidR="002F7D63" w:rsidRPr="000131E9">
        <w:t>azb</w:t>
      </w:r>
      <w:r w:rsidR="00EE5C7C" w:rsidRPr="000131E9">
        <w:t>u</w:t>
      </w:r>
      <w:r w:rsidR="002F7D63" w:rsidRPr="000131E9">
        <w:t xml:space="preserve"> na Jednotné záznamové prostředí železniční dopravní cesty (JZP ŽDC)</w:t>
      </w:r>
      <w:r w:rsidRPr="000131E9">
        <w:t xml:space="preserve">. </w:t>
      </w:r>
      <w:r w:rsidR="002F7D63" w:rsidRPr="000131E9">
        <w:t>Stavové informace (logy), doplňková data a záznamy zabezpečovacího, sdělovacího zařízení a DDTS budou ukládána v Jednotném záznamovém prostředí železniční dopravní cesty do vybraných užitných úložných oblastí (UÚO). Při</w:t>
      </w:r>
      <w:r w:rsidR="00EE5C7C" w:rsidRPr="000131E9">
        <w:t> </w:t>
      </w:r>
      <w:r w:rsidR="002F7D63" w:rsidRPr="000131E9">
        <w:t xml:space="preserve">návrhu vazby na JZP ŽDC bude postupováno dle dokumentu „Specifikace a zásady uchovávání a výměny dat mezi JZP a technologiemi ŽDC“ </w:t>
      </w:r>
      <w:r w:rsidR="00EE5C7C" w:rsidRPr="000131E9">
        <w:t xml:space="preserve">viz </w:t>
      </w:r>
      <w:r w:rsidR="002F7D63" w:rsidRPr="000131E9">
        <w:t xml:space="preserve">příloha č. </w:t>
      </w:r>
      <w:r w:rsidR="00BA203C">
        <w:fldChar w:fldCharType="begin"/>
      </w:r>
      <w:r w:rsidR="00BA203C">
        <w:instrText xml:space="preserve"> REF _Ref121495527 \r \h </w:instrText>
      </w:r>
      <w:r w:rsidR="00BA203C">
        <w:fldChar w:fldCharType="separate"/>
      </w:r>
      <w:r w:rsidR="00940F35">
        <w:t>7.1.4</w:t>
      </w:r>
      <w:r w:rsidR="00BA203C">
        <w:fldChar w:fldCharType="end"/>
      </w:r>
      <w:r w:rsidR="00BA203C">
        <w:t xml:space="preserve"> </w:t>
      </w:r>
      <w:r w:rsidR="00EE5C7C" w:rsidRPr="000131E9">
        <w:t>těchto ZTP</w:t>
      </w:r>
      <w:r w:rsidR="002F7D63" w:rsidRPr="000131E9">
        <w:t>.</w:t>
      </w:r>
    </w:p>
    <w:p w14:paraId="300054AF" w14:textId="5027CDB7" w:rsidR="001510A8" w:rsidRDefault="001510A8" w:rsidP="00FC2F9D">
      <w:pPr>
        <w:pStyle w:val="Text2-1"/>
      </w:pPr>
      <w:r>
        <w:t>V zadávací dokumentaci uváděný pojem „Autorský dozor“ se rozumí pojem Dozor projektanta podle NSZ</w:t>
      </w:r>
      <w:r w:rsidR="00DF7740">
        <w:t xml:space="preserve">. </w:t>
      </w:r>
    </w:p>
    <w:p w14:paraId="4E044311" w14:textId="29E80AEB" w:rsidR="00DD61C5" w:rsidRDefault="00DD61C5" w:rsidP="00DD61C5">
      <w:pPr>
        <w:pStyle w:val="Text2-1"/>
      </w:pPr>
      <w:r w:rsidRPr="00DD61C5">
        <w:lastRenderedPageBreak/>
        <w:t>V</w:t>
      </w:r>
      <w:r>
        <w:t>eškerá</w:t>
      </w:r>
      <w:r w:rsidRPr="00DD61C5">
        <w:t xml:space="preserve"> </w:t>
      </w:r>
      <w:r>
        <w:t xml:space="preserve">nová </w:t>
      </w:r>
      <w:r w:rsidRPr="00DD61C5">
        <w:t>kabelizace bud</w:t>
      </w:r>
      <w:r>
        <w:t>e</w:t>
      </w:r>
      <w:r w:rsidRPr="00DD61C5">
        <w:t xml:space="preserve"> v provedení podle ČSN 34 2040 ed.2, tj. s ochranným kovovým obalem – typu </w:t>
      </w:r>
      <w:r w:rsidRPr="00DD61C5">
        <w:rPr>
          <w:b/>
        </w:rPr>
        <w:t>TCEPKPFLEZE</w:t>
      </w:r>
      <w:r w:rsidRPr="00DD61C5">
        <w:t xml:space="preserve">. </w:t>
      </w:r>
    </w:p>
    <w:p w14:paraId="77EB06E0" w14:textId="14DE3FF8" w:rsidR="007857C3" w:rsidRDefault="007857C3" w:rsidP="007857C3">
      <w:pPr>
        <w:pStyle w:val="Text2-1"/>
      </w:pPr>
      <w:r>
        <w:t xml:space="preserve">Návrh technického řešení bude v koordinace s přípravou stavby </w:t>
      </w:r>
      <w:r w:rsidRPr="007857C3">
        <w:t>„Elektrizace tratě Náchod – státní hranice“</w:t>
      </w:r>
      <w:r>
        <w:t>):</w:t>
      </w:r>
    </w:p>
    <w:p w14:paraId="0E73BB4F" w14:textId="7AC4A2DF" w:rsidR="007857C3" w:rsidRDefault="007857C3" w:rsidP="00932115">
      <w:pPr>
        <w:pStyle w:val="Odrka1-1"/>
      </w:pPr>
      <w:r>
        <w:t xml:space="preserve">v současné době probíhá zpracování zadání </w:t>
      </w:r>
      <w:r w:rsidR="006703B7">
        <w:t xml:space="preserve">odborem </w:t>
      </w:r>
      <w:r>
        <w:t>SSVRT,</w:t>
      </w:r>
    </w:p>
    <w:p w14:paraId="08E589F6" w14:textId="2D225FB9" w:rsidR="007857C3" w:rsidRDefault="007857C3" w:rsidP="00932115">
      <w:pPr>
        <w:pStyle w:val="Odrka1-1"/>
      </w:pPr>
      <w:r>
        <w:t>hlavním účelem této stavby je zřízení TV,</w:t>
      </w:r>
    </w:p>
    <w:p w14:paraId="68EA680C" w14:textId="23608AD2" w:rsidR="007857C3" w:rsidRDefault="007857C3" w:rsidP="00932115">
      <w:pPr>
        <w:pStyle w:val="Odrka1-1"/>
      </w:pPr>
      <w:r>
        <w:t xml:space="preserve">náplň se překrývá– týká se především technického řešení (mj. požadavek koordinace pro umístění podpěr TV, </w:t>
      </w:r>
      <w:r w:rsidR="006703B7">
        <w:t xml:space="preserve">dodržení </w:t>
      </w:r>
      <w:r>
        <w:t>odstupov</w:t>
      </w:r>
      <w:r w:rsidR="006703B7">
        <w:t>ých</w:t>
      </w:r>
      <w:r>
        <w:t xml:space="preserve"> vzdálenost</w:t>
      </w:r>
      <w:r w:rsidR="006703B7">
        <w:t>í, …</w:t>
      </w:r>
      <w:r>
        <w:t>), obě dokumentace tak musí být důsledně koordinovány a řešen</w:t>
      </w:r>
      <w:r w:rsidR="007E3D41">
        <w:t>á dokumentace</w:t>
      </w:r>
      <w:r>
        <w:t xml:space="preserve"> musí respektovat výstupy z</w:t>
      </w:r>
      <w:r w:rsidR="00932115">
        <w:t> </w:t>
      </w:r>
      <w:r w:rsidR="007E3D41" w:rsidRPr="007E3D41">
        <w:t>„Elektrizace tratě Náchod – státní hranice“</w:t>
      </w:r>
      <w:r>
        <w:t>,</w:t>
      </w:r>
    </w:p>
    <w:p w14:paraId="45F793BD" w14:textId="523A1853" w:rsidR="007857C3" w:rsidRDefault="007857C3" w:rsidP="00932115">
      <w:pPr>
        <w:pStyle w:val="Odrka1-1"/>
      </w:pPr>
      <w:r>
        <w:t>v případě souběžného zpracování obou dokumentací (</w:t>
      </w:r>
      <w:r w:rsidR="007E3D41" w:rsidRPr="007E3D41">
        <w:t>„Elektrizace tratě Náchod – státní hranice“</w:t>
      </w:r>
      <w:r w:rsidR="007E3D41">
        <w:t xml:space="preserve"> </w:t>
      </w:r>
      <w:r>
        <w:t>a řešené</w:t>
      </w:r>
      <w:r w:rsidR="007E3D41">
        <w:t xml:space="preserve"> DUSL</w:t>
      </w:r>
      <w:r>
        <w:t>) budou pracovní jednání svolávána vždy za účasti manažerů obou projektů za SŽ a za účasti zástupců zhotovitelů obou dokumentací</w:t>
      </w:r>
      <w:r w:rsidR="003F7FB4">
        <w:t>.</w:t>
      </w:r>
    </w:p>
    <w:p w14:paraId="148DBE5E" w14:textId="77777777" w:rsidR="00F678E3" w:rsidRPr="00280C98" w:rsidRDefault="00F678E3" w:rsidP="002F2288">
      <w:pPr>
        <w:pStyle w:val="Nadpis2-2"/>
      </w:pPr>
      <w:bookmarkStart w:id="27" w:name="_Toc15649873"/>
      <w:bookmarkStart w:id="28" w:name="_Toc180740821"/>
      <w:r w:rsidRPr="00280C98">
        <w:t>Dopravní technologie</w:t>
      </w:r>
      <w:bookmarkEnd w:id="27"/>
      <w:bookmarkEnd w:id="28"/>
    </w:p>
    <w:p w14:paraId="1CCCD1CD" w14:textId="6E01B185" w:rsidR="000131E9" w:rsidRDefault="000131E9" w:rsidP="000131E9">
      <w:pPr>
        <w:pStyle w:val="Text2-1"/>
      </w:pPr>
      <w:r>
        <w:t>Cílový stav ovládání úseku Týniště nad Orlicí – Meziměstí st. hr., je dle pokynu generálního ředitele PO-01/2021-GŘ z RDP Týniště nad Orlicí, záložní pracoviště Meziměstí. V případě, že nebudou tato pracoviště do doby výstavby dopravny Česká Metuje vybudovány, je projednána výjimka čj.</w:t>
      </w:r>
      <w:r w:rsidR="003C7FB1">
        <w:t> </w:t>
      </w:r>
      <w:r>
        <w:t>82129/2022-SŽ-GŘ-014 ze dne 1.</w:t>
      </w:r>
      <w:r w:rsidR="003C7FB1">
        <w:t> </w:t>
      </w:r>
      <w:r>
        <w:t>prosince 2022 dle bodu 3.1.12 tohoto Pokynu. Jako dočasné řešení je navrženo zřízení ovládání z ŽST Police nad Metují, bez záložního pracoviště.</w:t>
      </w:r>
    </w:p>
    <w:p w14:paraId="78995B0B" w14:textId="77777777" w:rsidR="00F678E3" w:rsidRPr="00280C98" w:rsidRDefault="000131E9" w:rsidP="000131E9">
      <w:pPr>
        <w:pStyle w:val="Text2-1"/>
      </w:pPr>
      <w:r>
        <w:t>Zpracované řešení DT bude koordinováno s „Studie proveditelnosti RS 5 VRT Praha – Hradec Králové – Wrocłav“.</w:t>
      </w:r>
    </w:p>
    <w:p w14:paraId="2E46B054" w14:textId="77777777" w:rsidR="00F678E3" w:rsidRPr="00280C98" w:rsidRDefault="00F678E3" w:rsidP="002F2288">
      <w:pPr>
        <w:pStyle w:val="Nadpis2-2"/>
      </w:pPr>
      <w:bookmarkStart w:id="29" w:name="_Toc15649875"/>
      <w:bookmarkStart w:id="30" w:name="_Toc180740822"/>
      <w:r w:rsidRPr="00280C98">
        <w:t>Zabezpečovací zařízení</w:t>
      </w:r>
      <w:bookmarkEnd w:id="29"/>
      <w:bookmarkEnd w:id="30"/>
    </w:p>
    <w:p w14:paraId="68D7DB09" w14:textId="77777777" w:rsidR="00F678E3" w:rsidRPr="00F678E3" w:rsidRDefault="00F678E3" w:rsidP="00295E30">
      <w:pPr>
        <w:pStyle w:val="Text2-1"/>
        <w:keepNext/>
        <w:rPr>
          <w:rStyle w:val="Tun"/>
        </w:rPr>
      </w:pPr>
      <w:r w:rsidRPr="00F678E3">
        <w:rPr>
          <w:rStyle w:val="Tun"/>
        </w:rPr>
        <w:t xml:space="preserve">Požadavky na nový stav </w:t>
      </w:r>
    </w:p>
    <w:p w14:paraId="0D6D691D" w14:textId="48A38CC6" w:rsidR="00347963" w:rsidRDefault="003C0135" w:rsidP="005307F0">
      <w:pPr>
        <w:pStyle w:val="Text2-2"/>
      </w:pPr>
      <w:r>
        <w:t xml:space="preserve">Zhotovitel bude implementovat ETCS L1 LS dle </w:t>
      </w:r>
      <w:r w:rsidRPr="00DB20D0">
        <w:t>dokumentu</w:t>
      </w:r>
      <w:r>
        <w:t xml:space="preserve"> „Podmínky a</w:t>
      </w:r>
      <w:r w:rsidR="00DB20D0">
        <w:t> </w:t>
      </w:r>
      <w:r>
        <w:t xml:space="preserve">technické požadavky přípravy nebo implementace traťové části ETCS úrovně 1 v módu Limited Supervision“ (viz příloha </w:t>
      </w:r>
      <w:r>
        <w:fldChar w:fldCharType="begin"/>
      </w:r>
      <w:r>
        <w:instrText xml:space="preserve"> REF _Ref177483060 \r \h </w:instrText>
      </w:r>
      <w:r>
        <w:fldChar w:fldCharType="separate"/>
      </w:r>
      <w:r w:rsidR="00940F35">
        <w:t>7.1.7</w:t>
      </w:r>
      <w:r>
        <w:fldChar w:fldCharType="end"/>
      </w:r>
      <w:r w:rsidR="00DB20D0">
        <w:t xml:space="preserve"> těchto ZTP), a to dle </w:t>
      </w:r>
      <w:r>
        <w:t>Variant</w:t>
      </w:r>
      <w:r w:rsidR="00DB20D0">
        <w:t>y</w:t>
      </w:r>
      <w:r>
        <w:t xml:space="preserve"> 2 – kompletní implementace ETCS – vnější prvky, napájení, LEU</w:t>
      </w:r>
    </w:p>
    <w:p w14:paraId="23BD4BDF" w14:textId="77777777" w:rsidR="00F678E3" w:rsidRPr="00280C98" w:rsidRDefault="00F678E3" w:rsidP="002F2288">
      <w:pPr>
        <w:pStyle w:val="Nadpis2-2"/>
      </w:pPr>
      <w:bookmarkStart w:id="31" w:name="_Toc15649876"/>
      <w:bookmarkStart w:id="32" w:name="_Toc180659844"/>
      <w:bookmarkStart w:id="33" w:name="_Toc180740823"/>
      <w:bookmarkEnd w:id="32"/>
      <w:r w:rsidRPr="00280C98">
        <w:t>Sdělovací zařízení</w:t>
      </w:r>
      <w:bookmarkEnd w:id="31"/>
      <w:bookmarkEnd w:id="33"/>
    </w:p>
    <w:p w14:paraId="07EF2ECC" w14:textId="77777777" w:rsidR="00295E30" w:rsidRPr="00F678E3" w:rsidRDefault="00295E30" w:rsidP="00295E30">
      <w:pPr>
        <w:pStyle w:val="Text2-1"/>
        <w:keepNext/>
        <w:rPr>
          <w:rStyle w:val="Tun"/>
        </w:rPr>
      </w:pPr>
      <w:bookmarkStart w:id="34" w:name="_Toc15649877"/>
      <w:r w:rsidRPr="00F678E3">
        <w:rPr>
          <w:rStyle w:val="Tun"/>
        </w:rPr>
        <w:t xml:space="preserve">Požadavky na nový stav </w:t>
      </w:r>
    </w:p>
    <w:p w14:paraId="0B3E7D04" w14:textId="5AE416AD" w:rsidR="00295E30" w:rsidRPr="00280C98" w:rsidRDefault="00347963" w:rsidP="00347963">
      <w:pPr>
        <w:pStyle w:val="Text2-2"/>
      </w:pPr>
      <w:r>
        <w:t>V ŽST Česká Metuje bude vybudován nový systém MRS (SRV). V ŽST Česká Metuje je stávajíc zařízení TRS (SRD). Toto zařízení bude zachováno až do</w:t>
      </w:r>
      <w:r w:rsidR="00743942">
        <w:t> </w:t>
      </w:r>
      <w:r>
        <w:t>doby vybudování a zprovoznění GSM-R. Bude respektováno navázání komunikace z nového přechodu (VZPK) do TRS.</w:t>
      </w:r>
      <w:r w:rsidR="00EB3826">
        <w:t xml:space="preserve"> </w:t>
      </w:r>
      <w:r w:rsidR="005307F0">
        <w:t>V</w:t>
      </w:r>
      <w:r w:rsidR="00EB3826">
        <w:t>zhledem k použití počítačů náprav</w:t>
      </w:r>
      <w:r w:rsidR="005307F0">
        <w:t> rámci provizorních a definitivního stavu dojde k</w:t>
      </w:r>
      <w:r w:rsidR="00EB3826">
        <w:t> </w:t>
      </w:r>
      <w:r w:rsidR="005307F0">
        <w:t>vazbě</w:t>
      </w:r>
      <w:r w:rsidR="00EB3826">
        <w:t xml:space="preserve"> VNPN</w:t>
      </w:r>
      <w:r w:rsidR="005307F0">
        <w:t xml:space="preserve"> do TRS</w:t>
      </w:r>
      <w:r w:rsidR="00EB3826">
        <w:t>.</w:t>
      </w:r>
    </w:p>
    <w:p w14:paraId="774EC643" w14:textId="77777777" w:rsidR="00F678E3" w:rsidRPr="00280C98" w:rsidRDefault="00F678E3" w:rsidP="002F2288">
      <w:pPr>
        <w:pStyle w:val="Nadpis2-2"/>
      </w:pPr>
      <w:bookmarkStart w:id="35" w:name="_Toc180740824"/>
      <w:r w:rsidRPr="00280C98">
        <w:t>Silnoproudá technologie včetně DŘT, trakční a energetická zařízení</w:t>
      </w:r>
      <w:bookmarkEnd w:id="34"/>
      <w:bookmarkEnd w:id="35"/>
    </w:p>
    <w:p w14:paraId="12FF0574" w14:textId="77777777" w:rsidR="00295E30" w:rsidRPr="00F678E3" w:rsidRDefault="00295E30" w:rsidP="00295E30">
      <w:pPr>
        <w:pStyle w:val="Text2-1"/>
        <w:keepNext/>
        <w:rPr>
          <w:rStyle w:val="Tun"/>
        </w:rPr>
      </w:pPr>
      <w:bookmarkStart w:id="36" w:name="_Toc15649878"/>
      <w:r w:rsidRPr="00F678E3">
        <w:rPr>
          <w:rStyle w:val="Tun"/>
        </w:rPr>
        <w:t xml:space="preserve">Požadavky na nový stav </w:t>
      </w:r>
    </w:p>
    <w:p w14:paraId="5BAE23F1" w14:textId="77777777" w:rsidR="00295E30" w:rsidRPr="00280C98" w:rsidRDefault="00347963" w:rsidP="00347963">
      <w:pPr>
        <w:pStyle w:val="Text2-2"/>
      </w:pPr>
      <w:r>
        <w:t>Bude projednán vliv osvětlení se životním prostředím na základě, kterého bude provedeno opatření k omezení světelného smogu v III. zóně CHKO.</w:t>
      </w:r>
    </w:p>
    <w:p w14:paraId="42A5CE29" w14:textId="77777777" w:rsidR="00F678E3" w:rsidRPr="00280C98" w:rsidRDefault="00F678E3" w:rsidP="002F2288">
      <w:pPr>
        <w:pStyle w:val="Nadpis2-2"/>
      </w:pPr>
      <w:bookmarkStart w:id="37" w:name="_Toc15649879"/>
      <w:bookmarkStart w:id="38" w:name="_Toc180740825"/>
      <w:bookmarkEnd w:id="36"/>
      <w:r w:rsidRPr="00280C98">
        <w:t>Železniční svršek a spodek</w:t>
      </w:r>
      <w:bookmarkEnd w:id="37"/>
      <w:bookmarkEnd w:id="38"/>
    </w:p>
    <w:p w14:paraId="76789999" w14:textId="77777777" w:rsidR="00295E30" w:rsidRPr="00F678E3" w:rsidRDefault="00295E30" w:rsidP="00295E30">
      <w:pPr>
        <w:pStyle w:val="Text2-1"/>
        <w:keepNext/>
        <w:rPr>
          <w:rStyle w:val="Tun"/>
        </w:rPr>
      </w:pPr>
      <w:bookmarkStart w:id="39" w:name="_Toc15649880"/>
      <w:r w:rsidRPr="00F678E3">
        <w:rPr>
          <w:rStyle w:val="Tun"/>
        </w:rPr>
        <w:t xml:space="preserve">Požadavky na nový stav </w:t>
      </w:r>
    </w:p>
    <w:p w14:paraId="0BA97EAB" w14:textId="7C860E95" w:rsidR="005142E6" w:rsidRDefault="00E56A01" w:rsidP="00054B8D">
      <w:pPr>
        <w:pStyle w:val="Text2-2"/>
      </w:pPr>
      <w:bookmarkStart w:id="40" w:name="_Ref173833496"/>
      <w:r>
        <w:t>Zhotovitel zajistí jednotné používání vodičů s připoje</w:t>
      </w:r>
      <w:r w:rsidR="00B02B63">
        <w:t>ním kabelovými oky v kolejích a </w:t>
      </w:r>
      <w:r>
        <w:t>výhybkách, kde železniční svršek slouží pro vedení zpětných trakčních proudů, tedy ve všech kolejích, nad kterými je/bude trakční vedení, včetně staveb, kde je plánována prostá elektrizace</w:t>
      </w:r>
      <w:r w:rsidR="009E6F10">
        <w:t>. Četnost připojení a</w:t>
      </w:r>
      <w:r w:rsidR="00054B8D">
        <w:t> </w:t>
      </w:r>
      <w:r w:rsidR="009E6F10">
        <w:t>umístění propojek zůstává zachována jako při připojení kolíkovými kontakty</w:t>
      </w:r>
      <w:r w:rsidR="001D50ED">
        <w:t>, p</w:t>
      </w:r>
      <w:r w:rsidR="009E6F10">
        <w:t xml:space="preserve">oužijí se oboustranné kontakty </w:t>
      </w:r>
      <w:r w:rsidR="009E6F10">
        <w:lastRenderedPageBreak/>
        <w:t>AR260, přičemž na jeden kontakt mohou být připojena</w:t>
      </w:r>
      <w:r w:rsidR="005142E6">
        <w:t xml:space="preserve"> </w:t>
      </w:r>
      <w:r w:rsidR="009E6F10">
        <w:t>maximálně 3 lana s tím, že na straně stojiny kolejnice, kde jsou umístěna dvě lana, musí být</w:t>
      </w:r>
      <w:r w:rsidR="005142E6">
        <w:t xml:space="preserve"> </w:t>
      </w:r>
      <w:r w:rsidR="009E6F10">
        <w:t>vodiče vůči sobě opačně orientované. Výhybky a</w:t>
      </w:r>
      <w:r w:rsidR="00054B8D">
        <w:t> </w:t>
      </w:r>
      <w:r w:rsidR="009E6F10">
        <w:t>lepené izolované styky se objednávají</w:t>
      </w:r>
      <w:r w:rsidR="005142E6">
        <w:t xml:space="preserve"> </w:t>
      </w:r>
      <w:r w:rsidR="00B02B63">
        <w:t>a dodávají s </w:t>
      </w:r>
      <w:r w:rsidR="009E6F10">
        <w:t>již zalisovanými kontakty.</w:t>
      </w:r>
      <w:r w:rsidR="005142E6">
        <w:t xml:space="preserve"> K</w:t>
      </w:r>
      <w:r w:rsidR="009E6F10">
        <w:t xml:space="preserve">ontakty a propojky </w:t>
      </w:r>
      <w:r w:rsidR="005142E6">
        <w:t xml:space="preserve">mohou být </w:t>
      </w:r>
      <w:r w:rsidR="009E6F10">
        <w:t xml:space="preserve">zhotovovány </w:t>
      </w:r>
      <w:r w:rsidR="005142E6">
        <w:t xml:space="preserve">také </w:t>
      </w:r>
      <w:r w:rsidR="009E6F10">
        <w:t>na stavbě</w:t>
      </w:r>
      <w:r w:rsidR="005142E6">
        <w:t>.</w:t>
      </w:r>
      <w:r w:rsidR="00054B8D">
        <w:t xml:space="preserve"> Typy připojení vodičů ke kolejnici, které byly schváleny zaváděcím listem ZL 26/2000-SZ, patentovaný systém AR firmy CEMBRE je uveden na odkazu </w:t>
      </w:r>
      <w:hyperlink r:id="rId11" w:history="1">
        <w:r w:rsidR="00054B8D" w:rsidRPr="00D80362">
          <w:rPr>
            <w:rStyle w:val="Hypertextovodkaz"/>
            <w:noProof w:val="0"/>
          </w:rPr>
          <w:t>http://webzl.tudc.cz/zl_html/sz/2000/Z200026.htm</w:t>
        </w:r>
      </w:hyperlink>
      <w:r w:rsidR="00054B8D">
        <w:t>, kde budou zveřejněny případné další schválené systémy připojení, splňující požadavky SŽ.</w:t>
      </w:r>
      <w:bookmarkEnd w:id="40"/>
    </w:p>
    <w:p w14:paraId="7350E1B3" w14:textId="77777777" w:rsidR="00F678E3" w:rsidRPr="00280C98" w:rsidRDefault="00F678E3" w:rsidP="002F2288">
      <w:pPr>
        <w:pStyle w:val="Nadpis2-2"/>
      </w:pPr>
      <w:bookmarkStart w:id="41" w:name="_Toc180740826"/>
      <w:r w:rsidRPr="00280C98">
        <w:t>Nástupiště</w:t>
      </w:r>
      <w:bookmarkEnd w:id="39"/>
      <w:bookmarkEnd w:id="41"/>
    </w:p>
    <w:p w14:paraId="06B8D131" w14:textId="77777777" w:rsidR="00295E30" w:rsidRPr="00F678E3" w:rsidRDefault="00295E30" w:rsidP="00295E30">
      <w:pPr>
        <w:pStyle w:val="Text2-1"/>
        <w:keepNext/>
        <w:rPr>
          <w:rStyle w:val="Tun"/>
        </w:rPr>
      </w:pPr>
      <w:r w:rsidRPr="00F678E3">
        <w:rPr>
          <w:rStyle w:val="Tun"/>
        </w:rPr>
        <w:t xml:space="preserve">Požadavky na nový stav </w:t>
      </w:r>
    </w:p>
    <w:p w14:paraId="7B3DFDEE" w14:textId="746CDF1B" w:rsidR="00295E30" w:rsidRPr="00280C98" w:rsidRDefault="00150B83" w:rsidP="00150B83">
      <w:pPr>
        <w:pStyle w:val="Text2-2"/>
      </w:pPr>
      <w:r w:rsidRPr="00150B83">
        <w:t>Bude zřízeno nové oboustranné poloostrovní nástupiště o délce 90 m, výšky 550 mm nad TK, s bezbariérovým přístupem centrálním přechodem přes kolej č. 3. Centrální přechod je odsunut od hrany nástupiště (čela zastavení vlaku) na vzdálenost 12 m. Šířka nástupiště je dána osovou vzdáleností kolejí, která je podél nástupiště proměnná v hodnotách 8,42 m až 8,55 m. V místě největší osové vzdálenosti kolejí má nástupiště šířku 5,1 m, což umožňuje na</w:t>
      </w:r>
      <w:r w:rsidR="00743942">
        <w:t> </w:t>
      </w:r>
      <w:r w:rsidRPr="00150B83">
        <w:t>nástupiště umístit přístřešek včetně sedacího mobiliáře a také odpadkové koše.</w:t>
      </w:r>
      <w:r w:rsidR="007A0A46">
        <w:t xml:space="preserve"> Návrh bude </w:t>
      </w:r>
      <w:r w:rsidR="00FA0DA2">
        <w:t xml:space="preserve">nově </w:t>
      </w:r>
      <w:r w:rsidR="007A0A46">
        <w:t xml:space="preserve">koordinován s přípravou </w:t>
      </w:r>
      <w:r w:rsidR="007A0A46" w:rsidRPr="007A0A46">
        <w:t>„Elektrizace tratě Náchod – státní hranice</w:t>
      </w:r>
      <w:r w:rsidR="007A0A46">
        <w:t>“, případně se připouští úprava.</w:t>
      </w:r>
    </w:p>
    <w:p w14:paraId="14437CB6" w14:textId="77777777" w:rsidR="00F678E3" w:rsidRPr="00280C98" w:rsidRDefault="00F678E3" w:rsidP="002F2288">
      <w:pPr>
        <w:pStyle w:val="Nadpis2-2"/>
      </w:pPr>
      <w:bookmarkStart w:id="42" w:name="_Toc15649882"/>
      <w:bookmarkStart w:id="43" w:name="_Toc180740827"/>
      <w:r w:rsidRPr="00280C98">
        <w:t>Mosty, propustky, zdi</w:t>
      </w:r>
      <w:bookmarkEnd w:id="42"/>
      <w:bookmarkEnd w:id="43"/>
    </w:p>
    <w:p w14:paraId="42987813" w14:textId="77777777" w:rsidR="006729AE" w:rsidRPr="00F678E3" w:rsidRDefault="006729AE" w:rsidP="00295E30">
      <w:pPr>
        <w:pStyle w:val="Text2-1"/>
        <w:keepNext/>
        <w:rPr>
          <w:rStyle w:val="Tun"/>
        </w:rPr>
      </w:pPr>
      <w:r w:rsidRPr="00F678E3">
        <w:rPr>
          <w:rStyle w:val="Tun"/>
        </w:rPr>
        <w:t xml:space="preserve">Požadavky na nový stav </w:t>
      </w:r>
    </w:p>
    <w:p w14:paraId="6E4337DB" w14:textId="121208AF" w:rsidR="004B02F2" w:rsidRPr="009B5292" w:rsidRDefault="00641A04" w:rsidP="00150B83">
      <w:pPr>
        <w:pStyle w:val="Text2-2"/>
      </w:pPr>
      <w:r>
        <w:t xml:space="preserve">U všech mostních objektů musí být stanovena zatížitelnost podle předpisu SŽ S5/1 Diagnostika, zatížitelnost a přechodnost železničních mostních objektů (čj. 11728/2021-SŽ-GŘ-O13, ze dne 4. března 2021) a </w:t>
      </w:r>
      <w:r w:rsidR="00EF20B8">
        <w:t xml:space="preserve">předpokládá se v koordinaci se stavbou </w:t>
      </w:r>
      <w:r w:rsidR="00EF20B8" w:rsidRPr="00EF20B8">
        <w:t>„Elektrizace tratě Náchod – státní hranice</w:t>
      </w:r>
      <w:r w:rsidR="00EF20B8">
        <w:t xml:space="preserve">“ </w:t>
      </w:r>
      <w:r w:rsidR="00324C5C" w:rsidRPr="00592CFA">
        <w:t>prokázán</w:t>
      </w:r>
      <w:r w:rsidR="00EF20B8">
        <w:t>í</w:t>
      </w:r>
      <w:r w:rsidR="00324C5C" w:rsidRPr="00592CFA">
        <w:t xml:space="preserve"> přechodnost</w:t>
      </w:r>
      <w:r w:rsidR="00EF20B8">
        <w:t>i</w:t>
      </w:r>
      <w:r w:rsidR="00324C5C" w:rsidRPr="00592CFA">
        <w:t xml:space="preserve"> traťové třídy </w:t>
      </w:r>
      <w:r w:rsidR="00150B83" w:rsidRPr="00150B83">
        <w:t>třídy D2/80</w:t>
      </w:r>
      <w:r w:rsidR="00EF20B8">
        <w:t xml:space="preserve"> a D4/80</w:t>
      </w:r>
      <w:r w:rsidR="00150B83" w:rsidRPr="00150B83">
        <w:t xml:space="preserve"> (současný stav trať. třída C4, rychlost 75 km/h, výhledový v souladu dle SP 80 km/h).</w:t>
      </w:r>
    </w:p>
    <w:p w14:paraId="23C2CD4A" w14:textId="77777777" w:rsidR="001E7AC3" w:rsidRPr="00150B83" w:rsidRDefault="00324C5C" w:rsidP="001E7AC3">
      <w:pPr>
        <w:pStyle w:val="Text2-2"/>
        <w:rPr>
          <w:rStyle w:val="Text2-2Char"/>
        </w:rPr>
      </w:pPr>
      <w:r w:rsidRPr="00592CFA">
        <w:t xml:space="preserve">Z hlediska mostů je trať zařazena dle změny ČSN EN 1991-2 </w:t>
      </w:r>
      <w:r w:rsidR="00C0786A" w:rsidRPr="00592CFA">
        <w:t>ed. 2</w:t>
      </w:r>
      <w:r w:rsidRPr="00592CFA">
        <w:t xml:space="preserve"> do </w:t>
      </w:r>
      <w:r w:rsidR="00150B83">
        <w:t>3 a4.</w:t>
      </w:r>
      <w:r w:rsidRPr="009B5292">
        <w:t>.</w:t>
      </w:r>
      <w:r w:rsidRPr="00592CFA">
        <w:t xml:space="preserve"> třídy tratí.</w:t>
      </w:r>
    </w:p>
    <w:p w14:paraId="034A45C3" w14:textId="77777777" w:rsidR="001058FF" w:rsidRDefault="00CD15A6" w:rsidP="00CD15A6">
      <w:pPr>
        <w:pStyle w:val="Text2-2"/>
      </w:pPr>
      <w:r w:rsidRPr="00CD15A6">
        <w:t>Další požadavky na zpracování mostních objektů jsou uvedeny ve</w:t>
      </w:r>
      <w:r w:rsidR="006B6DD4">
        <w:t> </w:t>
      </w:r>
      <w:r w:rsidRPr="00CD15A6">
        <w:t>VTP/DOKUMENTACE.</w:t>
      </w:r>
      <w:r>
        <w:t xml:space="preserve"> </w:t>
      </w:r>
    </w:p>
    <w:p w14:paraId="5362EDF4" w14:textId="77777777" w:rsidR="001058FF" w:rsidRDefault="002C675E" w:rsidP="001058FF">
      <w:pPr>
        <w:pStyle w:val="Text2-2"/>
      </w:pPr>
      <w:r>
        <w:t>Pro m</w:t>
      </w:r>
      <w:r w:rsidR="001058FF">
        <w:t>ostní objekty a zdi by</w:t>
      </w:r>
      <w:r w:rsidR="00150B83">
        <w:t>la</w:t>
      </w:r>
      <w:r w:rsidR="001058FF">
        <w:t xml:space="preserve"> pro ZP zpracován</w:t>
      </w:r>
      <w:r>
        <w:t>a</w:t>
      </w:r>
      <w:r w:rsidR="001058FF">
        <w:t xml:space="preserve"> </w:t>
      </w:r>
      <w:r>
        <w:t xml:space="preserve">Tabulka objektů </w:t>
      </w:r>
      <w:r w:rsidR="001058FF">
        <w:t xml:space="preserve">dle </w:t>
      </w:r>
      <w:r w:rsidR="00947785">
        <w:t>přílohy</w:t>
      </w:r>
      <w:r>
        <w:t xml:space="preserve"> P15 směrnice SŽ SM011</w:t>
      </w:r>
      <w:r w:rsidR="001058FF">
        <w:t xml:space="preserve">, která </w:t>
      </w:r>
      <w:r w:rsidR="00FA01BD">
        <w:t>j</w:t>
      </w:r>
      <w:r w:rsidR="001058FF">
        <w:t>e pro další stupně dokumentace rozpracována.</w:t>
      </w:r>
    </w:p>
    <w:p w14:paraId="154F989D" w14:textId="5550A05F" w:rsidR="008D7898" w:rsidRPr="00280C98" w:rsidRDefault="00FA01BD" w:rsidP="00FA01BD">
      <w:pPr>
        <w:pStyle w:val="Text2-2"/>
      </w:pPr>
      <w:r w:rsidRPr="00FA01BD">
        <w:t>V rámci stavby jsou dotčeny celkem 4 objekty. Jedná se o dva mostní objekty a 2 propustky. Vzhledem ke stáří mostních objektů a přechodu na vyšší třídu zatížení (spojené s plánovanou elektrifikací tratě a provozem vozidel s el. trakcí) se pro tento stupeň dokumentace uvažuje z novu konstrukcí.</w:t>
      </w:r>
      <w:bookmarkStart w:id="44" w:name="_Toc15649884"/>
    </w:p>
    <w:p w14:paraId="299E89E4" w14:textId="77777777" w:rsidR="00F678E3" w:rsidRPr="00280C98" w:rsidRDefault="00F678E3" w:rsidP="002F2288">
      <w:pPr>
        <w:pStyle w:val="Nadpis2-2"/>
      </w:pPr>
      <w:bookmarkStart w:id="45" w:name="_Toc180740828"/>
      <w:r w:rsidRPr="00280C98">
        <w:t>Ostatní objekty</w:t>
      </w:r>
      <w:bookmarkEnd w:id="44"/>
      <w:bookmarkEnd w:id="45"/>
    </w:p>
    <w:p w14:paraId="421CB4EA" w14:textId="5F007558" w:rsidR="00F678E3" w:rsidRDefault="00F678E3" w:rsidP="002F2288">
      <w:pPr>
        <w:pStyle w:val="Text2-1"/>
      </w:pPr>
      <w:r w:rsidRPr="00280C98">
        <w:t xml:space="preserve">Součástí stavby budou rovněž nezbytné další objekty nutné pro </w:t>
      </w:r>
      <w:r w:rsidR="009E599B">
        <w:t>zhotovení</w:t>
      </w:r>
      <w:r w:rsidRPr="00280C98">
        <w:t xml:space="preserve"> díla, zejména přeložky a ochrana inženýrských sítí, úpravy pozemních komunikací nebo nové komunikace (k technologickým objektům), kabelovody, protihluková opatření podle závěrů hlukové studie a podobně.</w:t>
      </w:r>
    </w:p>
    <w:p w14:paraId="7AB68F6B" w14:textId="589BC9D8" w:rsidR="000E455F" w:rsidRPr="00280C98" w:rsidRDefault="000E455F" w:rsidP="000E455F">
      <w:pPr>
        <w:pStyle w:val="Text2-1"/>
      </w:pPr>
      <w:r>
        <w:t>Stavbou bude dotčen cizí majetek pouze okrajově. Jedná se o přeložky stávajícího sdělovacího vedení společnosti CETIN a.s. Dále dojde k přeložení stávajícího podzemního kabelového vedení ČEZ Distribuce, a.s. do nekolizního mís</w:t>
      </w:r>
      <w:r w:rsidR="00743942">
        <w:t>ta a zřízení nové přípojky nn z </w:t>
      </w:r>
      <w:r>
        <w:t>ČEZ Distribuce, a.s. pro technologický objekt.</w:t>
      </w:r>
      <w:r w:rsidR="00937FAA">
        <w:t xml:space="preserve"> Odstupové vzdálenosti </w:t>
      </w:r>
      <w:r w:rsidR="009B3DF2">
        <w:t xml:space="preserve">a umístění </w:t>
      </w:r>
      <w:r w:rsidR="006D7660">
        <w:t xml:space="preserve">v řešeném úseku </w:t>
      </w:r>
      <w:r w:rsidR="00937FAA">
        <w:t xml:space="preserve">budou řešeny v koordinaci s přípravou stavby </w:t>
      </w:r>
      <w:bookmarkStart w:id="46" w:name="_Hlk177723455"/>
      <w:r w:rsidR="00937FAA" w:rsidRPr="00937FAA">
        <w:t>„Elektrizace tratě Náchod – státní hranice“</w:t>
      </w:r>
      <w:bookmarkEnd w:id="46"/>
    </w:p>
    <w:p w14:paraId="48A8FBC6" w14:textId="77777777" w:rsidR="00C4422D" w:rsidRPr="000E455F" w:rsidRDefault="00F678E3" w:rsidP="00A928BB">
      <w:pPr>
        <w:pStyle w:val="Nadpis2-2"/>
        <w:rPr>
          <w:rStyle w:val="Tun"/>
          <w:b/>
        </w:rPr>
      </w:pPr>
      <w:bookmarkStart w:id="47" w:name="_Toc15649885"/>
      <w:bookmarkStart w:id="48" w:name="_Ref78457843"/>
      <w:bookmarkStart w:id="49" w:name="_Toc180740829"/>
      <w:r w:rsidRPr="00280C98">
        <w:lastRenderedPageBreak/>
        <w:t>Pozemní stavební objekty</w:t>
      </w:r>
      <w:bookmarkStart w:id="50" w:name="_Toc15649886"/>
      <w:bookmarkEnd w:id="47"/>
      <w:bookmarkEnd w:id="48"/>
      <w:bookmarkEnd w:id="49"/>
    </w:p>
    <w:p w14:paraId="2C5EB1F0" w14:textId="77777777" w:rsidR="00295E30" w:rsidRPr="00F678E3" w:rsidRDefault="00295E30" w:rsidP="00295E30">
      <w:pPr>
        <w:pStyle w:val="Text2-1"/>
        <w:keepNext/>
        <w:rPr>
          <w:rStyle w:val="Tun"/>
        </w:rPr>
      </w:pPr>
      <w:r w:rsidRPr="00F678E3">
        <w:rPr>
          <w:rStyle w:val="Tun"/>
        </w:rPr>
        <w:t xml:space="preserve">Požadavky na nový stav </w:t>
      </w:r>
    </w:p>
    <w:p w14:paraId="47DD1256" w14:textId="0C828816" w:rsidR="006B731A" w:rsidRPr="000E455F" w:rsidRDefault="004F247F" w:rsidP="004F247F">
      <w:pPr>
        <w:pStyle w:val="Text2-2"/>
      </w:pPr>
      <w:bookmarkStart w:id="51" w:name="_Ref164689015"/>
      <w:r w:rsidRPr="000E455F">
        <w:t>Návrh pozemních objektů bude vycházet ze s</w:t>
      </w:r>
      <w:r w:rsidR="006B731A" w:rsidRPr="000E455F">
        <w:t xml:space="preserve">měrnice </w:t>
      </w:r>
      <w:r w:rsidRPr="000E455F">
        <w:t xml:space="preserve">SŽ </w:t>
      </w:r>
      <w:r w:rsidR="006B731A" w:rsidRPr="000E455F">
        <w:t>SM009</w:t>
      </w:r>
      <w:r w:rsidRPr="000E455F">
        <w:t>, Stanovení pravidel pro uplatnění výstupů projektu v oblasti moderního d</w:t>
      </w:r>
      <w:r w:rsidR="00B02B63">
        <w:t>esignu a architektury nádraží a </w:t>
      </w:r>
      <w:r w:rsidRPr="000E455F">
        <w:t>zastávek</w:t>
      </w:r>
      <w:r w:rsidR="006B731A" w:rsidRPr="000E455F">
        <w:t>.</w:t>
      </w:r>
      <w:bookmarkEnd w:id="51"/>
    </w:p>
    <w:p w14:paraId="07155865" w14:textId="3496F522" w:rsidR="000E455F" w:rsidRPr="000E455F" w:rsidRDefault="000E455F" w:rsidP="000E455F">
      <w:pPr>
        <w:pStyle w:val="Text2-2"/>
      </w:pPr>
      <w:r w:rsidRPr="000E455F">
        <w:t>Je navržen zděný jednopodlažní technologický objekt (dále T.O.) se sedlovou střechou se spádem dtto stávající VB. Architektonické řešení vychází ze stávajících historických budov (objekt je odbor</w:t>
      </w:r>
      <w:r w:rsidR="0084720C">
        <w:t>em</w:t>
      </w:r>
      <w:r w:rsidRPr="000E455F">
        <w:t xml:space="preserve"> O30 zařazen do bezpečnostní kategorie IV.). </w:t>
      </w:r>
    </w:p>
    <w:p w14:paraId="58ECC46D" w14:textId="77777777" w:rsidR="003573D1" w:rsidRPr="009A0188" w:rsidRDefault="003573D1" w:rsidP="00CF0415">
      <w:pPr>
        <w:pStyle w:val="Text2-2"/>
        <w:keepNext/>
      </w:pPr>
      <w:bookmarkStart w:id="52" w:name="_Ref164322389"/>
      <w:r w:rsidRPr="009A0188">
        <w:t>Požadavky na zajištění ochrany staveb:</w:t>
      </w:r>
    </w:p>
    <w:p w14:paraId="0E386A1C" w14:textId="77777777" w:rsidR="00D05B20" w:rsidRPr="009A0188" w:rsidRDefault="00D05B20" w:rsidP="00FA0308">
      <w:pPr>
        <w:pStyle w:val="Odstavec1-4a"/>
        <w:numPr>
          <w:ilvl w:val="3"/>
          <w:numId w:val="7"/>
        </w:numPr>
      </w:pPr>
      <w:r w:rsidRPr="009A0188">
        <w:t>Zhotovitel je povinen si vyžádat bezpečnostní kategori</w:t>
      </w:r>
      <w:r w:rsidR="00E474C0" w:rsidRPr="009A0188">
        <w:t>i (</w:t>
      </w:r>
      <w:r w:rsidRPr="009A0188">
        <w:t>pozemních objektů), kter</w:t>
      </w:r>
      <w:r w:rsidR="00E474C0" w:rsidRPr="009A0188">
        <w:t>á</w:t>
      </w:r>
      <w:r w:rsidRPr="009A0188">
        <w:t xml:space="preserve"> je součástí projektových prací u Objednatele (O30</w:t>
      </w:r>
      <w:r w:rsidR="005D29E3" w:rsidRPr="009A0188">
        <w:t xml:space="preserve"> – Odbor bezpečnosti a krizového řízení</w:t>
      </w:r>
      <w:r w:rsidRPr="009A0188">
        <w:t xml:space="preserve"> nebo u příslušné stavební správy). </w:t>
      </w:r>
      <w:r w:rsidR="00F54D2D" w:rsidRPr="009A0188">
        <w:t>Zhotovitel zapracuje v</w:t>
      </w:r>
      <w:r w:rsidR="005D29E3" w:rsidRPr="009A0188">
        <w:t> </w:t>
      </w:r>
      <w:r w:rsidR="00F54D2D" w:rsidRPr="009A0188">
        <w:t>ZP požadavek na zpracování Bezpečnostního projektu projekčního včetně ocenění pro</w:t>
      </w:r>
      <w:r w:rsidRPr="009A0188">
        <w:t> </w:t>
      </w:r>
      <w:r w:rsidR="00F54D2D" w:rsidRPr="009A0188">
        <w:t xml:space="preserve">objekty </w:t>
      </w:r>
      <w:r w:rsidRPr="009A0188">
        <w:t>spadající do bezpečnostní kategorie I až III.</w:t>
      </w:r>
      <w:bookmarkEnd w:id="52"/>
    </w:p>
    <w:p w14:paraId="254B65DA" w14:textId="74AE1340" w:rsidR="00635A1E" w:rsidRPr="009A0188" w:rsidRDefault="00F54D2D" w:rsidP="003573D1">
      <w:pPr>
        <w:pStyle w:val="Odstavec1-4a"/>
      </w:pPr>
      <w:r w:rsidRPr="009A0188">
        <w:t>Zhotovitel ve spolupráci s Objednatelem (O30) prověří dopady do</w:t>
      </w:r>
      <w:r w:rsidR="00743942">
        <w:t> </w:t>
      </w:r>
      <w:r w:rsidRPr="009A0188">
        <w:t xml:space="preserve">kategorizace vzhledem k navrhovanému stavu, </w:t>
      </w:r>
      <w:r w:rsidR="00E474C0" w:rsidRPr="009A0188">
        <w:t xml:space="preserve">identifikuje </w:t>
      </w:r>
      <w:r w:rsidRPr="009A0188">
        <w:t>bezpečnostní zóny (třídy A až</w:t>
      </w:r>
      <w:r w:rsidR="005D29E3" w:rsidRPr="009A0188">
        <w:t> </w:t>
      </w:r>
      <w:r w:rsidRPr="009A0188">
        <w:t>D) a zpracuje minimální standard zabezpečení a tento odhad ocení v rámci celkových investičních nákladů. Zhotovitel bude při návrhu systému technické ochrany objektu/ů pro jednotlivé bezpečnostní kategorie postupovat dle Samostatné přílohy</w:t>
      </w:r>
      <w:r w:rsidR="00D05B20" w:rsidRPr="009A0188">
        <w:t> </w:t>
      </w:r>
      <w:r w:rsidRPr="009A0188">
        <w:t>F</w:t>
      </w:r>
      <w:r w:rsidR="00D05B20" w:rsidRPr="009A0188">
        <w:t xml:space="preserve"> </w:t>
      </w:r>
      <w:r w:rsidR="001A0B27" w:rsidRPr="009A0188">
        <w:t>s</w:t>
      </w:r>
      <w:r w:rsidRPr="009A0188">
        <w:t xml:space="preserve">měrnice </w:t>
      </w:r>
      <w:r w:rsidR="001A0B27" w:rsidRPr="009A0188">
        <w:t xml:space="preserve">SŽ </w:t>
      </w:r>
      <w:r w:rsidR="009A0188" w:rsidRPr="009A0188">
        <w:t>SM07 – Standard</w:t>
      </w:r>
      <w:r w:rsidRPr="009A0188">
        <w:t xml:space="preserve"> fyzické ochrany objektů a</w:t>
      </w:r>
      <w:r w:rsidR="005D29E3" w:rsidRPr="009A0188">
        <w:t> </w:t>
      </w:r>
      <w:r w:rsidRPr="009A0188">
        <w:t>prostor Správy železnic, státní organizace</w:t>
      </w:r>
      <w:r w:rsidR="00AE312E" w:rsidRPr="009A0188">
        <w:t xml:space="preserve"> (bude poskytnuta Objednatelem na vyžádání)</w:t>
      </w:r>
      <w:r w:rsidRPr="009A0188">
        <w:t xml:space="preserve">. </w:t>
      </w:r>
    </w:p>
    <w:p w14:paraId="588F2014" w14:textId="6E895905" w:rsidR="00F54D2D" w:rsidRPr="009A0188" w:rsidRDefault="00F54D2D" w:rsidP="003573D1">
      <w:pPr>
        <w:pStyle w:val="Odstavec1-4a"/>
      </w:pPr>
      <w:r w:rsidRPr="009A0188">
        <w:t xml:space="preserve">Bezpečnostní projekt projekční se vypracovává jako samostatný podkladový dokument pro </w:t>
      </w:r>
      <w:r w:rsidR="00E474C0" w:rsidRPr="009A0188">
        <w:t xml:space="preserve">objekty bezpečnostní </w:t>
      </w:r>
      <w:r w:rsidRPr="009A0188">
        <w:t>kategori</w:t>
      </w:r>
      <w:r w:rsidR="00E474C0" w:rsidRPr="009A0188">
        <w:t>e</w:t>
      </w:r>
      <w:r w:rsidRPr="009A0188">
        <w:t xml:space="preserve"> I až III nejpozději ve stupni </w:t>
      </w:r>
      <w:r w:rsidR="00671A66" w:rsidRPr="009A0188">
        <w:t>DUSL</w:t>
      </w:r>
      <w:r w:rsidR="00BD7567" w:rsidRPr="009A0188">
        <w:t>/DPS</w:t>
      </w:r>
      <w:r w:rsidRPr="009A0188">
        <w:t xml:space="preserve"> a bude popisovat požadavky na techn</w:t>
      </w:r>
      <w:r w:rsidR="00B02B63">
        <w:t>ická opatření fyzické ochrany v </w:t>
      </w:r>
      <w:r w:rsidRPr="009A0188">
        <w:t>závislosti na</w:t>
      </w:r>
      <w:r w:rsidR="00D05B20" w:rsidRPr="009A0188">
        <w:t> </w:t>
      </w:r>
      <w:r w:rsidRPr="009A0188">
        <w:t>bezpečnostní kategorii objektu a</w:t>
      </w:r>
      <w:r w:rsidR="003573D1" w:rsidRPr="009A0188">
        <w:t> </w:t>
      </w:r>
      <w:r w:rsidRPr="009A0188">
        <w:t>dále bude popisovat jejich implementaci, včetně režimových opatření a</w:t>
      </w:r>
      <w:r w:rsidR="003573D1" w:rsidRPr="009A0188">
        <w:t> </w:t>
      </w:r>
      <w:r w:rsidRPr="009A0188">
        <w:t xml:space="preserve">fyzické ostrahy po realizaci technických opatření fyzické ochrany. </w:t>
      </w:r>
      <w:r w:rsidR="00E474C0" w:rsidRPr="009A0188">
        <w:t xml:space="preserve">Závazná osnova Bezpečnostního projektu projekčního je přílohou P16 směrnice </w:t>
      </w:r>
      <w:r w:rsidR="001E1D84" w:rsidRPr="009A0188">
        <w:t xml:space="preserve">SŽ </w:t>
      </w:r>
      <w:r w:rsidR="00E474C0" w:rsidRPr="009A0188">
        <w:t>SM</w:t>
      </w:r>
      <w:r w:rsidR="00C13AB8" w:rsidRPr="009A0188">
        <w:t>0</w:t>
      </w:r>
      <w:r w:rsidR="00E474C0" w:rsidRPr="009A0188">
        <w:t xml:space="preserve">11. </w:t>
      </w:r>
      <w:r w:rsidRPr="009A0188">
        <w:t>V</w:t>
      </w:r>
      <w:r w:rsidR="004D1367" w:rsidRPr="009A0188">
        <w:t> </w:t>
      </w:r>
      <w:r w:rsidRPr="009A0188">
        <w:t>případě změn, které mohou mít dopad do změny bezpečnostní kategorizace objektu/ů nebo do změny třídy bezpečnostní zóny/zón v projektu, je nutné aktualizovat i</w:t>
      </w:r>
      <w:r w:rsidR="00A07212" w:rsidRPr="009A0188">
        <w:t> </w:t>
      </w:r>
      <w:r w:rsidRPr="009A0188">
        <w:t>Bezpečnostní projekt projekční. U objektu/ů zařazených do bezpečnostní kategorie IV a V, u</w:t>
      </w:r>
      <w:r w:rsidR="003573D1" w:rsidRPr="009A0188">
        <w:t> </w:t>
      </w:r>
      <w:r w:rsidRPr="009A0188">
        <w:t xml:space="preserve">kterých se nevyžaduje Bezpečnostní projekt projekční, musí Zhotovitel dodržet požadavek na min. zabezpečení pro jednotlivou kategorii dle Samostatné přílohy F </w:t>
      </w:r>
      <w:r w:rsidR="001A0B27" w:rsidRPr="009A0188">
        <w:t>s</w:t>
      </w:r>
      <w:r w:rsidRPr="009A0188">
        <w:t xml:space="preserve">měrnice </w:t>
      </w:r>
      <w:r w:rsidR="001A0B27" w:rsidRPr="009A0188">
        <w:t xml:space="preserve">SŽ </w:t>
      </w:r>
      <w:r w:rsidRPr="009A0188">
        <w:t>SM07 a opět musí ve</w:t>
      </w:r>
      <w:r w:rsidR="00B93477" w:rsidRPr="009A0188">
        <w:t> </w:t>
      </w:r>
      <w:r w:rsidRPr="009A0188">
        <w:t>spolupráci s O30 určit bezpečnostní zónu/zóny v objektu.</w:t>
      </w:r>
    </w:p>
    <w:p w14:paraId="05CE8ED6" w14:textId="77777777" w:rsidR="004977B5" w:rsidRDefault="005D29E3" w:rsidP="00CF274B">
      <w:pPr>
        <w:pStyle w:val="Odstavec1-4a"/>
      </w:pPr>
      <w:bookmarkStart w:id="53" w:name="_Ref164322393"/>
      <w:r w:rsidRPr="009A0188">
        <w:t>Pouze projednaný a schválený Bezpečnostní projekt projekční</w:t>
      </w:r>
      <w:r w:rsidR="00732C14" w:rsidRPr="009A0188">
        <w:t xml:space="preserve"> Objednatelem</w:t>
      </w:r>
      <w:r w:rsidRPr="009A0188">
        <w:t>, doplněný o Schvalovací protokol k Bezpečnostnímu projektu projekčnímu (vydaný O30) se stane podkladem pro další zpracování Dokumentace a bude rozpracován do podrobností jednotlivých profesních částí dle příslušného stupně dokumentace.</w:t>
      </w:r>
      <w:bookmarkEnd w:id="53"/>
    </w:p>
    <w:p w14:paraId="604A6CF9" w14:textId="77777777" w:rsidR="0085762E" w:rsidRPr="007D016E" w:rsidRDefault="0085762E" w:rsidP="0085762E">
      <w:pPr>
        <w:pStyle w:val="Text2-2"/>
      </w:pPr>
      <w:r w:rsidRPr="009A0188">
        <w:t xml:space="preserve">Zhotovitel při návrhu bude klást důraz na optimalizaci a hospodárnost provozu s ohledem na dopad na životní prostředí – bude uvažováno využití „nových“ technologií a obnovitelných zdrojů energie (např. tepelná čerpadla, rekuperace, střešní FVE, odolné bezúdržbové pláště budov, předokenní rolety či žaluzie). Při návrhu těchto opatření bude prokázána efektivita, hospodárnost a účelnost vynaložených prostředků. </w:t>
      </w:r>
    </w:p>
    <w:p w14:paraId="07DC497D" w14:textId="549B59E1" w:rsidR="00692911" w:rsidRDefault="00692911" w:rsidP="00692911">
      <w:pPr>
        <w:pStyle w:val="Text2-2"/>
      </w:pPr>
      <w:r>
        <w:t>Zhotovitel stanoví na základě vyhlášky č. 460/2021 Sb. kategorii stavby (0, I, II nebo III), a s ohledem na platné právní předpisy a normativní podmínky popíše požadavky pro zajištění požární bezpečnosti stavby, které</w:t>
      </w:r>
      <w:r w:rsidR="00B02B63">
        <w:t xml:space="preserve"> musí být podrobně zpracovány v </w:t>
      </w:r>
      <w:r>
        <w:t xml:space="preserve">navazujících částech projektové dokumentace (např.: kde a jakým způsobem vyhodnotí podmínky zajištění požární bezpečností – v souhrnné technické zprávě (kategorie staveb 0), respektive v požárně bezpečnostním řešení stavby (kategorie staveb I, II a III)) s ohledem na platné právní předpisy a normativní podmínky </w:t>
      </w:r>
      <w:r>
        <w:lastRenderedPageBreak/>
        <w:t>a</w:t>
      </w:r>
      <w:r w:rsidR="00B02B63">
        <w:t> </w:t>
      </w:r>
      <w:r>
        <w:t>v</w:t>
      </w:r>
      <w:r w:rsidR="00B02B63">
        <w:t> </w:t>
      </w:r>
      <w:r>
        <w:t>souladu s Metodickým návodem pro NAVRHOVÁNÍ A POSUZOVÁNÍ POŽÁRNĚ BEZPEČNOSTNÍHO ŘEŠENÍ (Ministerstvo vnitra - generální ředitelství HZS ČR, srpen 2018).</w:t>
      </w:r>
    </w:p>
    <w:p w14:paraId="2243865E" w14:textId="663DB4DB" w:rsidR="0085762E" w:rsidRPr="007D016E" w:rsidRDefault="009A0188" w:rsidP="009A0188">
      <w:pPr>
        <w:pStyle w:val="Text2-2"/>
      </w:pPr>
      <w:r w:rsidRPr="009A0188">
        <w:t>Dokumentace musí respektovat stávající pronajaté reklamní plochy v</w:t>
      </w:r>
      <w:r w:rsidR="00230BD6">
        <w:t> </w:t>
      </w:r>
      <w:r w:rsidRPr="009A0188">
        <w:t>budovách ON. Reklamní plochy lze rušit, přemisťovat i zřizovat nové pouze na základě projednání s</w:t>
      </w:r>
      <w:r w:rsidR="00B02B63">
        <w:t> </w:t>
      </w:r>
      <w:r w:rsidRPr="009A0188">
        <w:t>RailReklam spol. s r.o. Partnerem pro objednatele je</w:t>
      </w:r>
      <w:r w:rsidR="00230BD6">
        <w:t> </w:t>
      </w:r>
      <w:r w:rsidRPr="009A0188">
        <w:t>OŘ, které také eviduje (¼letně) reklamní plochy v jednotlivých lokalitách</w:t>
      </w:r>
      <w:r w:rsidR="00230BD6">
        <w:t> </w:t>
      </w:r>
      <w:r w:rsidRPr="009A0188">
        <w:t>(žst.).</w:t>
      </w:r>
    </w:p>
    <w:p w14:paraId="13868BEF" w14:textId="77777777" w:rsidR="00002C2C" w:rsidRPr="00FD501F" w:rsidRDefault="00002C2C" w:rsidP="00A71A6E">
      <w:pPr>
        <w:pStyle w:val="Nadpis2-2"/>
      </w:pPr>
      <w:bookmarkStart w:id="54" w:name="_Toc180740830"/>
      <w:r w:rsidRPr="00FD501F">
        <w:t>Zásady organizace výstavby</w:t>
      </w:r>
      <w:bookmarkEnd w:id="54"/>
    </w:p>
    <w:p w14:paraId="2BB303C0" w14:textId="77777777" w:rsidR="00866EF6" w:rsidRPr="00EF1F42" w:rsidRDefault="00866EF6" w:rsidP="004310B9">
      <w:pPr>
        <w:pStyle w:val="Text2-1"/>
        <w:rPr>
          <w:color w:val="000000"/>
        </w:rPr>
      </w:pPr>
      <w:bookmarkStart w:id="55" w:name="_Ref147992471"/>
      <w:r w:rsidRPr="00EF1F42">
        <w:t>Zhotovitel bude pro zhotovení stavby, z důvodu minimalizac</w:t>
      </w:r>
      <w:r w:rsidRPr="00EF1F42">
        <w:rPr>
          <w:color w:val="000000"/>
        </w:rPr>
        <w:t>e</w:t>
      </w:r>
      <w:r w:rsidRPr="00EF1F42">
        <w:t xml:space="preserve"> dopadů stavebních prací na železničním provozu</w:t>
      </w:r>
      <w:r w:rsidRPr="00EF1F42">
        <w:rPr>
          <w:color w:val="000000"/>
        </w:rPr>
        <w:t>,</w:t>
      </w:r>
      <w:r w:rsidRPr="00EF1F42">
        <w:t xml:space="preserve"> </w:t>
      </w:r>
      <w:r w:rsidRPr="00EF1F42">
        <w:rPr>
          <w:color w:val="000000"/>
        </w:rPr>
        <w:t xml:space="preserve">předpokládat případné potřebné snížení rychlosti </w:t>
      </w:r>
      <w:r w:rsidRPr="00EF1F42">
        <w:t>v provozované koleji kolem pracovní</w:t>
      </w:r>
      <w:r w:rsidRPr="00EF1F42">
        <w:rPr>
          <w:color w:val="000000"/>
        </w:rPr>
        <w:t>ho</w:t>
      </w:r>
      <w:r w:rsidRPr="00EF1F42">
        <w:t xml:space="preserve"> míst</w:t>
      </w:r>
      <w:r w:rsidRPr="00EF1F42">
        <w:rPr>
          <w:color w:val="000000"/>
        </w:rPr>
        <w:t>a</w:t>
      </w:r>
      <w:r w:rsidRPr="00EF1F42">
        <w:t xml:space="preserve"> </w:t>
      </w:r>
      <w:r w:rsidRPr="00EF1F42">
        <w:rPr>
          <w:color w:val="000000"/>
        </w:rPr>
        <w:t>(pracovních míst) na</w:t>
      </w:r>
      <w:r w:rsidRPr="00EF1F42">
        <w:t> 80 km/h</w:t>
      </w:r>
      <w:r w:rsidRPr="00EF1F42">
        <w:rPr>
          <w:color w:val="000000"/>
        </w:rPr>
        <w:t xml:space="preserve"> (není</w:t>
      </w:r>
      <w:r w:rsidRPr="00EF1F42">
        <w:rPr>
          <w:color w:val="000000"/>
        </w:rPr>
        <w:noBreakHyphen/>
        <w:t>li stávající rychlost v provozovaných kolejích nižší), a to za podmínek:</w:t>
      </w:r>
      <w:bookmarkEnd w:id="55"/>
    </w:p>
    <w:p w14:paraId="0DA3B1DF" w14:textId="77777777" w:rsidR="00866EF6" w:rsidRPr="00EF1F42" w:rsidRDefault="00866EF6" w:rsidP="00FA0308">
      <w:pPr>
        <w:pStyle w:val="Odstavec1-1a"/>
        <w:numPr>
          <w:ilvl w:val="0"/>
          <w:numId w:val="5"/>
        </w:numPr>
      </w:pPr>
      <w:r w:rsidRPr="00EF1F42">
        <w:t>Zajištění bezpečného provozování dráhy z hlediska stability koleje s případným návrhem konkrétních stavebních opatření (týká se stavebních postupů, kdy se v</w:t>
      </w:r>
      <w:r w:rsidR="00F636F0" w:rsidRPr="00EF1F42">
        <w:t> </w:t>
      </w:r>
      <w:r w:rsidRPr="00EF1F42">
        <w:t>sousední koleji provádí úpravy železničního spodku);</w:t>
      </w:r>
    </w:p>
    <w:p w14:paraId="5BEB78AC" w14:textId="77777777" w:rsidR="00866EF6" w:rsidRPr="00EF1F42" w:rsidRDefault="00866EF6" w:rsidP="00FA0308">
      <w:pPr>
        <w:pStyle w:val="Odstavec1-1a"/>
        <w:numPr>
          <w:ilvl w:val="0"/>
          <w:numId w:val="4"/>
        </w:numPr>
      </w:pPr>
      <w:r w:rsidRPr="00EF1F42">
        <w:t>Prostor staveniště, resp. prostor pro provádění bude zabezpečen/ohraničen proti neúmyslné</w:t>
      </w:r>
      <w:r w:rsidR="00FE4177" w:rsidRPr="00EF1F42">
        <w:t>mu</w:t>
      </w:r>
      <w:r w:rsidRPr="00EF1F42">
        <w:t xml:space="preserve"> vstupu do prostoru provozované koleje schválenými mechanickými bezpečnostními zábranami (schválené zábrany </w:t>
      </w:r>
      <w:r w:rsidR="00F636F0" w:rsidRPr="00EF1F42">
        <w:t>jsou uvedeny na webu SŽ</w:t>
      </w:r>
      <w:r w:rsidR="003C1B8B" w:rsidRPr="00EF1F42">
        <w:t xml:space="preserve"> viz</w:t>
      </w:r>
      <w:r w:rsidR="00F636F0" w:rsidRPr="00EF1F42">
        <w:t xml:space="preserve"> </w:t>
      </w:r>
      <w:r w:rsidR="00156F9D" w:rsidRPr="00EF1F42">
        <w:t>https://www.spravazeleznic.cz/dodavatele-odberatele/technicke-pozadavky-na-vyrobky-zarizeni-a-technologie-pro-zdc/varovne-systemy</w:t>
      </w:r>
      <w:r w:rsidRPr="00EF1F42">
        <w:t xml:space="preserve">); </w:t>
      </w:r>
    </w:p>
    <w:p w14:paraId="73815551" w14:textId="77777777" w:rsidR="00866EF6" w:rsidRPr="00EF1F42" w:rsidRDefault="00866EF6" w:rsidP="00FA0308">
      <w:pPr>
        <w:pStyle w:val="Odstavec1-1a"/>
        <w:numPr>
          <w:ilvl w:val="0"/>
          <w:numId w:val="4"/>
        </w:numPr>
      </w:pPr>
      <w:r w:rsidRPr="00EF1F42">
        <w:t>Pro práce/pohyb strojních mechanizmů, které svým konstrukčním řešením mohou zasáhnout do profilu provozované koleje, lze použít pouze takové stroje, které jsou vybaveny bezpečnostním systémem omezující otočení pro zamezení střetu projíždějícího vlaku s pracovním strojem, resp. omezovačem zdvihu. Tyto omezovače musí být při práci vždy správně naprogramovány/nastaveny, zapnuté a plně funkční. O funkčnosti, nastavení a použití je povinen Zhotovitel vést písemný záznam.</w:t>
      </w:r>
    </w:p>
    <w:p w14:paraId="43B307C6" w14:textId="77777777" w:rsidR="00866EF6" w:rsidRPr="00EF1F42" w:rsidRDefault="00866EF6" w:rsidP="004310B9">
      <w:pPr>
        <w:pStyle w:val="Text2-1"/>
      </w:pPr>
      <w:r w:rsidRPr="00EF1F42">
        <w:t>Zhotovitel zapracuje všechny výše uvedené podmínky pro rychlost 80 km/h v provozované koleji vedle pracovní</w:t>
      </w:r>
      <w:r w:rsidRPr="00EF1F42">
        <w:rPr>
          <w:color w:val="000000"/>
        </w:rPr>
        <w:t>ho</w:t>
      </w:r>
      <w:r w:rsidRPr="00EF1F42">
        <w:t xml:space="preserve"> míst</w:t>
      </w:r>
      <w:r w:rsidRPr="00EF1F42">
        <w:rPr>
          <w:color w:val="000000"/>
        </w:rPr>
        <w:t xml:space="preserve">a, a to včetně návrhu </w:t>
      </w:r>
      <w:r w:rsidRPr="00EF1F42">
        <w:t xml:space="preserve">umístění bezpečnostních prvků a použití strojů s omezovači do plánu BOZP, včetně povinností Koordinátora BOZP při výstavbě na pravidelné proškolování a kontrolu dodržování pravidel (omezovače otáčení, resp. zdvihu, vyklizení </w:t>
      </w:r>
      <w:r w:rsidR="00B46939" w:rsidRPr="00EF1F42">
        <w:t>pracoviště</w:t>
      </w:r>
      <w:r w:rsidRPr="00EF1F42">
        <w:t xml:space="preserve"> atp.).  </w:t>
      </w:r>
    </w:p>
    <w:p w14:paraId="463E20CE" w14:textId="77777777" w:rsidR="00866EF6" w:rsidRPr="00EF1F42" w:rsidRDefault="00866EF6" w:rsidP="004310B9">
      <w:pPr>
        <w:pStyle w:val="Text2-1"/>
      </w:pPr>
      <w:bookmarkStart w:id="56" w:name="_Ref147992483"/>
      <w:r w:rsidRPr="00EF1F42">
        <w:t>Zhotovitel bude informovat Objednatele a projedná s ním případy, kdy návrhová rychlost v provozované koleji</w:t>
      </w:r>
      <w:r w:rsidRPr="00EF1F42" w:rsidDel="00DA73F6">
        <w:t xml:space="preserve"> </w:t>
      </w:r>
      <w:r w:rsidRPr="00EF1F42">
        <w:t>vedle pracovního místa 80 km/h:</w:t>
      </w:r>
      <w:bookmarkEnd w:id="56"/>
      <w:r w:rsidRPr="00EF1F42">
        <w:t xml:space="preserve"> </w:t>
      </w:r>
    </w:p>
    <w:p w14:paraId="587D4B90" w14:textId="77777777" w:rsidR="00866EF6" w:rsidRPr="00EF1F42" w:rsidRDefault="00866EF6" w:rsidP="00FA0308">
      <w:pPr>
        <w:pStyle w:val="Odstavec1-1a"/>
        <w:numPr>
          <w:ilvl w:val="0"/>
          <w:numId w:val="6"/>
        </w:numPr>
      </w:pPr>
      <w:r w:rsidRPr="00EF1F42">
        <w:t>nebyla z technických důvodů/ (fyzických podmínek) možná;</w:t>
      </w:r>
    </w:p>
    <w:p w14:paraId="59C8AD26" w14:textId="6D83E782" w:rsidR="00866EF6" w:rsidRPr="00EF1F42" w:rsidRDefault="00866EF6" w:rsidP="00FA0308">
      <w:pPr>
        <w:pStyle w:val="Odstavec1-1a"/>
        <w:numPr>
          <w:ilvl w:val="0"/>
          <w:numId w:val="5"/>
        </w:numPr>
      </w:pPr>
      <w:r w:rsidRPr="00EF1F42">
        <w:t>představovala by oproti rychlosti 50 km/h citeln</w:t>
      </w:r>
      <w:r w:rsidR="00B02B63">
        <w:t>é zvýšení finančních nákladů na </w:t>
      </w:r>
      <w:r w:rsidRPr="00EF1F42">
        <w:t xml:space="preserve">realizaci akce z důvodu odlišného technického řešení, a to více než </w:t>
      </w:r>
      <w:r w:rsidR="00B46939">
        <w:t>5</w:t>
      </w:r>
      <w:r w:rsidRPr="00EF1F42">
        <w:t xml:space="preserve"> %, nebo pokud by se stavba z důvodu zvýšených nákladů stala ekonomicky neefektivní; </w:t>
      </w:r>
    </w:p>
    <w:p w14:paraId="02A782D8" w14:textId="77777777" w:rsidR="00866EF6" w:rsidRPr="00B46939" w:rsidRDefault="00866EF6" w:rsidP="00FA0308">
      <w:pPr>
        <w:pStyle w:val="Odstavec1-1a"/>
        <w:numPr>
          <w:ilvl w:val="0"/>
          <w:numId w:val="4"/>
        </w:numPr>
      </w:pPr>
      <w:r w:rsidRPr="00B46939">
        <w:t>představovala citelný nárůst nároků na nepřetržité výluky (například noční nickolejné výluky v případě nutnosti výstavby souvislého pažení v ose os).</w:t>
      </w:r>
    </w:p>
    <w:p w14:paraId="6F534B7E" w14:textId="77777777" w:rsidR="00EE564B" w:rsidRDefault="00B46939" w:rsidP="00EE564B">
      <w:pPr>
        <w:pStyle w:val="Text2-1"/>
      </w:pPr>
      <w:r w:rsidRPr="00B46939">
        <w:t>V</w:t>
      </w:r>
      <w:r>
        <w:t>e</w:t>
      </w:r>
      <w:r w:rsidRPr="00B46939">
        <w:t xml:space="preserve"> stavebním postupu </w:t>
      </w:r>
      <w:r>
        <w:t>pro opravu propustků a mostních objektů s</w:t>
      </w:r>
      <w:r w:rsidRPr="00B46939">
        <w:t xml:space="preserve">e </w:t>
      </w:r>
      <w:r>
        <w:t>předpokládá</w:t>
      </w:r>
      <w:r w:rsidRPr="00B46939">
        <w:t xml:space="preserve"> nepřetržitá výluka TÚ Police nad Metují-Teplice nad Metují na 105 dnů.</w:t>
      </w:r>
    </w:p>
    <w:p w14:paraId="6984155D" w14:textId="14A43493" w:rsidR="00B46939" w:rsidRDefault="00B46939" w:rsidP="00B46939">
      <w:pPr>
        <w:pStyle w:val="Text2-1"/>
      </w:pPr>
      <w:r>
        <w:t>V rámci zpracování DUSL bude vypracován návrh postupu výstavby (stavební postupy a</w:t>
      </w:r>
      <w:r w:rsidR="006160FD">
        <w:t> </w:t>
      </w:r>
      <w:r>
        <w:t>jejich harmonogram, vč. vyznačení doby trvání rozhodujících SO a PS).</w:t>
      </w:r>
    </w:p>
    <w:p w14:paraId="0B34739E" w14:textId="77777777" w:rsidR="00B46939" w:rsidRDefault="00B46939" w:rsidP="00B46939">
      <w:pPr>
        <w:pStyle w:val="Text2-1"/>
      </w:pPr>
      <w:r>
        <w:t>Pro jednotlivé stavební postupy budou zpracována schémata s vyznačením vyloučených částí kolejí, popř. ZZ. Každé schéma bude zachycovat výluky vždy v celém řešeném úseku v daném stavebním postupu – časovém období.</w:t>
      </w:r>
    </w:p>
    <w:p w14:paraId="76443E46" w14:textId="77777777" w:rsidR="00B46939" w:rsidRDefault="00B46939" w:rsidP="00287BA3">
      <w:pPr>
        <w:pStyle w:val="Text2-1"/>
        <w:spacing w:after="0"/>
      </w:pPr>
      <w:r>
        <w:t>V technické zprávě bude uvedeno pro každé časové období s rozdílným rozsahem vyloučených kolejí / ZZ:</w:t>
      </w:r>
    </w:p>
    <w:p w14:paraId="33160761" w14:textId="5D4A2EB2" w:rsidR="00B46939" w:rsidRDefault="00B46939" w:rsidP="00305527">
      <w:pPr>
        <w:pStyle w:val="Odrka1-1"/>
      </w:pPr>
      <w:r>
        <w:t>délka trvání výluky v kalendářních dnech (popř. v hodinách u denních nebo nočních výluk zastavující provoz)</w:t>
      </w:r>
    </w:p>
    <w:p w14:paraId="6F25E921" w14:textId="399CE2CE" w:rsidR="00B46939" w:rsidRDefault="00B46939" w:rsidP="00305527">
      <w:pPr>
        <w:pStyle w:val="Odrka1-1"/>
      </w:pPr>
      <w:r>
        <w:t>vymezení vylučovaných kolejí (námezníkem či hrotem výhybky / návěstidlem / kilometricky)</w:t>
      </w:r>
    </w:p>
    <w:p w14:paraId="1C6D8F7A" w14:textId="2A353CA2" w:rsidR="00B46939" w:rsidRDefault="00B46939" w:rsidP="00305527">
      <w:pPr>
        <w:pStyle w:val="Odrka1-1"/>
      </w:pPr>
      <w:r>
        <w:lastRenderedPageBreak/>
        <w:t>činnost zabezpečovacího zařízení (je vhodné se zaměřit zejména na období přepínání ZZ a zajištění jízd vlaků a zjišťování volnosti v těchto obdobích; při všech změnách stavu je nutno přesně specifikovat rozsah funkčnosti ZZ).</w:t>
      </w:r>
    </w:p>
    <w:p w14:paraId="3225F1CB" w14:textId="1BCF53DB" w:rsidR="00B46939" w:rsidRDefault="00B46939" w:rsidP="00305527">
      <w:pPr>
        <w:pStyle w:val="Odrka1-1"/>
      </w:pPr>
      <w:r>
        <w:t>stručný rozsah prací</w:t>
      </w:r>
    </w:p>
    <w:p w14:paraId="74B9D49B" w14:textId="07A7202A" w:rsidR="00B46939" w:rsidRDefault="00B46939" w:rsidP="00305527">
      <w:pPr>
        <w:pStyle w:val="Odrka1-1"/>
      </w:pPr>
      <w:r>
        <w:t>termín pro dodávky dle CNM-MB</w:t>
      </w:r>
    </w:p>
    <w:p w14:paraId="181E32AD" w14:textId="68380F6C" w:rsidR="00B46939" w:rsidRDefault="00B46939" w:rsidP="00305527">
      <w:pPr>
        <w:pStyle w:val="Odrka1-1"/>
      </w:pPr>
      <w:r>
        <w:t>počet vlaků, které je třeba odklonit, či odřeknout</w:t>
      </w:r>
    </w:p>
    <w:p w14:paraId="598ACDC5" w14:textId="4AA52DD9" w:rsidR="00B46939" w:rsidRDefault="00B46939" w:rsidP="00305527">
      <w:pPr>
        <w:pStyle w:val="Odrka1-1"/>
      </w:pPr>
      <w:r>
        <w:t>přístup mechanizace na staveniště</w:t>
      </w:r>
    </w:p>
    <w:p w14:paraId="3D04DDE0" w14:textId="19B19636" w:rsidR="00B46939" w:rsidRPr="00B46939" w:rsidRDefault="00B46939" w:rsidP="00305527">
      <w:pPr>
        <w:pStyle w:val="Odrka1-1"/>
      </w:pPr>
      <w:r>
        <w:t>předpokládaný rozsah NAD</w:t>
      </w:r>
    </w:p>
    <w:p w14:paraId="7EC0B602" w14:textId="77777777" w:rsidR="00100FC1" w:rsidRPr="00287BA3" w:rsidRDefault="00F678E3" w:rsidP="00100FC1">
      <w:pPr>
        <w:pStyle w:val="Nadpis2-2"/>
      </w:pPr>
      <w:bookmarkStart w:id="57" w:name="_Toc180740831"/>
      <w:r w:rsidRPr="00280C98">
        <w:t>Geodetická dokumentace</w:t>
      </w:r>
      <w:bookmarkEnd w:id="50"/>
      <w:r w:rsidR="00EF174F">
        <w:t xml:space="preserve"> </w:t>
      </w:r>
      <w:r w:rsidR="00EF174F" w:rsidRPr="00EF174F">
        <w:t>(Geodetický podklad pro projektovou činnost zpracovaný podle jiných právních předpisů)</w:t>
      </w:r>
      <w:bookmarkEnd w:id="57"/>
    </w:p>
    <w:p w14:paraId="4213708C" w14:textId="77777777" w:rsidR="00715801" w:rsidRPr="00715801" w:rsidRDefault="00715801" w:rsidP="002F046C">
      <w:pPr>
        <w:pStyle w:val="Text2-1"/>
      </w:pPr>
      <w:bookmarkStart w:id="58" w:name="_Hlk158283429"/>
      <w:r w:rsidRPr="00715801">
        <w:t>Poskytování geodetických podkladů se řídí Pokynem generálního ředitele SŽ PO</w:t>
      </w:r>
      <w:r w:rsidRPr="00715801">
        <w:noBreakHyphen/>
        <w:t>06/2020-GŘ, Pokyn generálního ředitele k poskytování geodetických podkladů a činností pro přípravu a realizaci opravných a investičních akcí.</w:t>
      </w:r>
    </w:p>
    <w:p w14:paraId="7ED19494" w14:textId="77777777" w:rsidR="00715801" w:rsidRPr="00715801" w:rsidRDefault="00715801" w:rsidP="002F046C">
      <w:pPr>
        <w:pStyle w:val="Text2-1"/>
      </w:pPr>
      <w:r w:rsidRPr="00715801">
        <w:t>Zhotovitel je povinen</w:t>
      </w:r>
      <w:r w:rsidR="00786723">
        <w:t>,</w:t>
      </w:r>
      <w:r w:rsidR="00A65E68">
        <w:t xml:space="preserve"> </w:t>
      </w:r>
      <w:r w:rsidRPr="00715801">
        <w:t>v případě prací na úplných mapových podkladech</w:t>
      </w:r>
      <w:r w:rsidR="00786723">
        <w:t>, si</w:t>
      </w:r>
      <w:r w:rsidRPr="00715801">
        <w:t xml:space="preserve"> alespoň 1 měsíc předem vyžádat mapové podklady na SŽG ve vazbě na stav DTMŽ.</w:t>
      </w:r>
    </w:p>
    <w:p w14:paraId="493DFD48" w14:textId="77777777" w:rsidR="00715801" w:rsidRPr="00715801" w:rsidRDefault="00715801" w:rsidP="002F046C">
      <w:pPr>
        <w:pStyle w:val="Text2-1"/>
      </w:pPr>
      <w:bookmarkStart w:id="59" w:name="_Ref173834220"/>
      <w:r w:rsidRPr="00715801">
        <w:t>Závazným formátem mapových podkladů a mapové geodetické dokumentace je ŽXML.</w:t>
      </w:r>
      <w:bookmarkEnd w:id="59"/>
    </w:p>
    <w:bookmarkEnd w:id="58"/>
    <w:p w14:paraId="6A2A9563" w14:textId="77777777" w:rsidR="00715801" w:rsidRPr="00715801" w:rsidRDefault="00715801" w:rsidP="002F046C">
      <w:pPr>
        <w:pStyle w:val="Text2-1"/>
      </w:pPr>
      <w:r w:rsidRPr="00715801">
        <w:t xml:space="preserve">Zhotovitel se zavazuje </w:t>
      </w:r>
      <w:bookmarkStart w:id="60" w:name="_Hlk158294561"/>
      <w:r w:rsidRPr="00715801">
        <w:t xml:space="preserve">předat doplněné a úplné mapové podklady </w:t>
      </w:r>
      <w:bookmarkEnd w:id="60"/>
      <w:r w:rsidRPr="00715801">
        <w:t xml:space="preserve">podle pravidel uvedených v předpisu SŽ M20/MP014 ve formátu ŽXML. Zhotovitel se zavazuje data </w:t>
      </w:r>
      <w:r w:rsidRPr="00715801">
        <w:rPr>
          <w:rFonts w:ascii="Verdana-Bold" w:hAnsi="Verdana-Bold" w:cs="Verdana-Bold"/>
        </w:rPr>
        <w:t>ve formátu ŽXML předat plně navázána na stav v informačním sytému DTMŽ a DTM krajů</w:t>
      </w:r>
      <w:r w:rsidRPr="00715801">
        <w:t>.</w:t>
      </w:r>
    </w:p>
    <w:p w14:paraId="7EB1D5D2" w14:textId="046A50E1" w:rsidR="00BE6B33" w:rsidRPr="00287BA3" w:rsidRDefault="00BE6B33" w:rsidP="00BE6B33">
      <w:pPr>
        <w:pStyle w:val="Text2-1"/>
      </w:pPr>
      <w:r w:rsidRPr="00287BA3">
        <w:rPr>
          <w:b/>
        </w:rPr>
        <w:t>Na neelektrizovaných tratích</w:t>
      </w:r>
      <w:r w:rsidRPr="00287BA3">
        <w:t xml:space="preserve"> musí být návrh vytyčovací sítě řešen s vědomím, že ŽBP upravené pro potřeby vytyčovací sítě má plnit současně funkci zajištění PPK</w:t>
      </w:r>
      <w:r w:rsidR="007D3E0E" w:rsidRPr="00287BA3">
        <w:t>,</w:t>
      </w:r>
      <w:r w:rsidRPr="00287BA3">
        <w:t xml:space="preserve"> a to v souladu s požadavky dle dopisu </w:t>
      </w:r>
      <w:r w:rsidR="004F590D" w:rsidRPr="00287BA3">
        <w:t xml:space="preserve">Ředitele </w:t>
      </w:r>
      <w:r w:rsidRPr="00287BA3">
        <w:t>O13, čj. 168954/2021-SŽ-GŘ-O13, Zajištění prostorové polohy na neelektrizovaných tratích SŽ</w:t>
      </w:r>
      <w:r w:rsidR="004F590D" w:rsidRPr="00287BA3">
        <w:t xml:space="preserve"> (viz Příloha </w:t>
      </w:r>
      <w:r w:rsidR="003B3C67" w:rsidRPr="00287BA3">
        <w:fldChar w:fldCharType="begin"/>
      </w:r>
      <w:r w:rsidR="003B3C67" w:rsidRPr="00287BA3">
        <w:instrText xml:space="preserve"> REF _Ref175135542 \r \h </w:instrText>
      </w:r>
      <w:r w:rsidR="00287BA3">
        <w:instrText xml:space="preserve"> \* MERGEFORMAT </w:instrText>
      </w:r>
      <w:r w:rsidR="003B3C67" w:rsidRPr="00287BA3">
        <w:fldChar w:fldCharType="separate"/>
      </w:r>
      <w:r w:rsidR="00940F35">
        <w:t>7.1.1</w:t>
      </w:r>
      <w:r w:rsidR="003B3C67" w:rsidRPr="00287BA3">
        <w:fldChar w:fldCharType="end"/>
      </w:r>
      <w:r w:rsidR="004F590D" w:rsidRPr="00287BA3">
        <w:t xml:space="preserve"> těchto ZTP)</w:t>
      </w:r>
      <w:r w:rsidR="00072C3F" w:rsidRPr="00287BA3">
        <w:t>.</w:t>
      </w:r>
    </w:p>
    <w:p w14:paraId="0764D7D9" w14:textId="77777777" w:rsidR="00287BA3" w:rsidRPr="00287BA3" w:rsidRDefault="00287BA3" w:rsidP="00287BA3">
      <w:pPr>
        <w:pStyle w:val="Text2-1"/>
      </w:pPr>
      <w:r w:rsidRPr="00287BA3">
        <w:t>V předmětném úseku je zpracována a odsouhlasena projektová osa koleje v rámci „Oprava trati v úseku Police nad Metují – Teplice nad Metují“, nový zpracovaný návrh projektové osy v rámci této stavby bude koordinován a odsouhlasen ÚOZI.</w:t>
      </w:r>
    </w:p>
    <w:p w14:paraId="42B94B5E" w14:textId="77777777" w:rsidR="00F678E3" w:rsidRPr="00280C98" w:rsidRDefault="00287BA3" w:rsidP="00BE6B33">
      <w:pPr>
        <w:pStyle w:val="Text2-1"/>
      </w:pPr>
      <w:r w:rsidRPr="00287BA3">
        <w:t>V průběhu zpracování dokumentace si zhotovitel ve spolupráci se správci příslušných TÚ zajistí archivní dokumentaci objektů dotčených stavbou a další podklady, nutné k návrhu technického řešení stavby. V případě potřeby Zhotovitele, předá dostupné mapové podklady, splňující TKP státních drah – Objednatel prostřednictvím ÚOZI SŽG: ÚOZI stavby (Geodeta investora)</w:t>
      </w:r>
      <w:r>
        <w:t>.</w:t>
      </w:r>
    </w:p>
    <w:p w14:paraId="598D1D14" w14:textId="77777777" w:rsidR="00E72972" w:rsidRPr="00287BA3" w:rsidRDefault="00E72972">
      <w:pPr>
        <w:pStyle w:val="Nadpis2-2"/>
      </w:pPr>
      <w:bookmarkStart w:id="61" w:name="_Toc15649887"/>
      <w:bookmarkStart w:id="62" w:name="_Toc180740832"/>
      <w:r w:rsidRPr="00287BA3">
        <w:t xml:space="preserve">Centrální nákup materiálu </w:t>
      </w:r>
      <w:r w:rsidR="00FB5BFF" w:rsidRPr="00287BA3">
        <w:t>–</w:t>
      </w:r>
      <w:r w:rsidRPr="00287BA3">
        <w:t xml:space="preserve"> </w:t>
      </w:r>
      <w:r w:rsidR="00121AB6" w:rsidRPr="00287BA3">
        <w:t>M</w:t>
      </w:r>
      <w:r w:rsidRPr="00287BA3">
        <w:t>obiliář</w:t>
      </w:r>
      <w:bookmarkEnd w:id="62"/>
    </w:p>
    <w:p w14:paraId="15A1707E" w14:textId="3EFDAFB1" w:rsidR="00E72972" w:rsidRPr="00287BA3" w:rsidRDefault="00E72972" w:rsidP="00B875EE">
      <w:pPr>
        <w:pStyle w:val="Text2-1"/>
      </w:pPr>
      <w:r w:rsidRPr="00287BA3">
        <w:t>Součástí stavby bude dodávka mobiliáře (sedací nábytek do interiéru/exteriéru, nádoby na odpad do interiéru/exteriéru, nádoby na tříděný odpad, stojany na kola, vývěsky a informační panely – dále jen „Mobiliář“)</w:t>
      </w:r>
      <w:r w:rsidR="00121C09">
        <w:t>.</w:t>
      </w:r>
      <w:r w:rsidRPr="00287BA3">
        <w:t xml:space="preserve"> Zhotovitel stavby zajistí stavební připravenost (viz příloha </w:t>
      </w:r>
      <w:r w:rsidR="0029559D">
        <w:fldChar w:fldCharType="begin"/>
      </w:r>
      <w:r w:rsidR="0029559D">
        <w:instrText xml:space="preserve"> REF _Ref88652906 \r \h </w:instrText>
      </w:r>
      <w:r w:rsidR="0029559D">
        <w:fldChar w:fldCharType="separate"/>
      </w:r>
      <w:r w:rsidR="00940F35">
        <w:t>7.1.3</w:t>
      </w:r>
      <w:r w:rsidR="0029559D">
        <w:fldChar w:fldCharType="end"/>
      </w:r>
      <w:r w:rsidR="00052F5B" w:rsidRPr="00287BA3">
        <w:t xml:space="preserve"> těchto </w:t>
      </w:r>
      <w:r w:rsidRPr="00287BA3">
        <w:t>ZTP) a montáž Mobiliáře. Zhotovitel Dokumentace ve stupni PDPS zajistí vyčlenění Mobiliáře do podobjektů a</w:t>
      </w:r>
      <w:r w:rsidR="00052F5B" w:rsidRPr="00287BA3">
        <w:t> </w:t>
      </w:r>
      <w:r w:rsidRPr="00287BA3">
        <w:t>v</w:t>
      </w:r>
      <w:r w:rsidR="00052F5B" w:rsidRPr="00287BA3">
        <w:t> </w:t>
      </w:r>
      <w:r w:rsidRPr="00287BA3">
        <w:t xml:space="preserve">příslušných položkách upraví technickou specifikaci s odkazem na „stavební připravenost“ (viz příloha </w:t>
      </w:r>
      <w:r w:rsidR="00A52E90">
        <w:fldChar w:fldCharType="begin"/>
      </w:r>
      <w:r w:rsidR="00A52E90">
        <w:instrText xml:space="preserve"> REF _Ref88652906 \r \h </w:instrText>
      </w:r>
      <w:r w:rsidR="00A52E90">
        <w:fldChar w:fldCharType="separate"/>
      </w:r>
      <w:r w:rsidR="00940F35">
        <w:t>7.1.3</w:t>
      </w:r>
      <w:r w:rsidR="00A52E90">
        <w:fldChar w:fldCharType="end"/>
      </w:r>
      <w:r w:rsidRPr="00287BA3">
        <w:t xml:space="preserve"> těchto ZTP). V případě, že je staveništní připravenost a</w:t>
      </w:r>
      <w:r w:rsidR="00052F5B" w:rsidRPr="00287BA3">
        <w:t> </w:t>
      </w:r>
      <w:r w:rsidRPr="00287BA3">
        <w:t>montáž součástí agregace položky dodávky Mobiliáře, budou tyto položky deagregované v rozdělení na</w:t>
      </w:r>
      <w:r w:rsidR="0069729A" w:rsidRPr="00287BA3">
        <w:t> </w:t>
      </w:r>
      <w:r w:rsidRPr="00287BA3">
        <w:t>staveništní připravenost včetně montáže a dodávku Mobiliáře.</w:t>
      </w:r>
    </w:p>
    <w:p w14:paraId="6D655EA6" w14:textId="77777777" w:rsidR="00E72972" w:rsidRPr="00287BA3" w:rsidRDefault="00E72972" w:rsidP="00B875EE">
      <w:pPr>
        <w:pStyle w:val="Text2-1"/>
      </w:pPr>
      <w:r w:rsidRPr="00287BA3">
        <w:t xml:space="preserve">V technické zprávě příslušného SO, ve kterém je Mobiliář použit, bude uvedeno:  </w:t>
      </w:r>
    </w:p>
    <w:p w14:paraId="64ECEE14" w14:textId="77777777" w:rsidR="00E72972" w:rsidRPr="00287BA3" w:rsidRDefault="00E72972" w:rsidP="00E72972">
      <w:pPr>
        <w:spacing w:after="120" w:line="264" w:lineRule="auto"/>
        <w:ind w:left="737"/>
        <w:jc w:val="both"/>
        <w:rPr>
          <w:i/>
          <w:sz w:val="18"/>
          <w:szCs w:val="18"/>
        </w:rPr>
      </w:pPr>
      <w:r w:rsidRPr="00287BA3">
        <w:rPr>
          <w:i/>
          <w:sz w:val="18"/>
          <w:szCs w:val="18"/>
        </w:rPr>
        <w:t>„Mobiliář, který je součástí SO dle technické specifikace jednotlivých položek v Soupisu prací, není součástí dodávky na zhotovení stavby a jako součást nákladů stavby jsou samostatně vyčleněné. Centrální zajištění Mobiliáře je provedeno ze strany SŽ centrálním nákupem.</w:t>
      </w:r>
    </w:p>
    <w:p w14:paraId="70766522" w14:textId="77777777" w:rsidR="00E72972" w:rsidRPr="00121C09" w:rsidRDefault="00E72972" w:rsidP="00E72972">
      <w:pPr>
        <w:spacing w:after="120" w:line="264" w:lineRule="auto"/>
        <w:ind w:left="737"/>
        <w:jc w:val="both"/>
        <w:rPr>
          <w:i/>
          <w:sz w:val="18"/>
          <w:szCs w:val="18"/>
        </w:rPr>
      </w:pPr>
      <w:r w:rsidRPr="00121C09">
        <w:rPr>
          <w:i/>
          <w:sz w:val="18"/>
          <w:szCs w:val="18"/>
        </w:rPr>
        <w:t>Jedná se o Mobiliář, který je vyčleněn do podobjektů: ….“</w:t>
      </w:r>
    </w:p>
    <w:p w14:paraId="0912AA76" w14:textId="77777777" w:rsidR="00E72972" w:rsidRPr="00121C09" w:rsidRDefault="00142D23" w:rsidP="00142D23">
      <w:pPr>
        <w:pStyle w:val="Textbezslovn"/>
      </w:pPr>
      <w:r w:rsidRPr="00121C09">
        <w:rPr>
          <w:b/>
        </w:rPr>
        <w:lastRenderedPageBreak/>
        <w:t>Poznámka:</w:t>
      </w:r>
      <w:r w:rsidRPr="00121C09">
        <w:t xml:space="preserve"> zde Zhotovitel </w:t>
      </w:r>
      <w:r w:rsidR="00E72972" w:rsidRPr="00121C09">
        <w:t>uved</w:t>
      </w:r>
      <w:r w:rsidRPr="00121C09">
        <w:t>e</w:t>
      </w:r>
      <w:r w:rsidR="00D00464" w:rsidRPr="00121C09">
        <w:t xml:space="preserve"> podobjekty s Mobiliářem, </w:t>
      </w:r>
      <w:r w:rsidR="00E72972" w:rsidRPr="00121C09">
        <w:t>přehled termínů dodávek Mobiliáře (</w:t>
      </w:r>
      <w:r w:rsidRPr="00121C09">
        <w:t xml:space="preserve">dle </w:t>
      </w:r>
      <w:r w:rsidR="00E72972" w:rsidRPr="00121C09">
        <w:t>typu)</w:t>
      </w:r>
      <w:r w:rsidRPr="00121C09">
        <w:t>,</w:t>
      </w:r>
      <w:r w:rsidR="00E72972" w:rsidRPr="00121C09">
        <w:t xml:space="preserve"> včetně požadovaného množství pro jednotlivé objekty</w:t>
      </w:r>
      <w:r w:rsidRPr="00121C09">
        <w:t>.</w:t>
      </w:r>
    </w:p>
    <w:p w14:paraId="2C2233EE" w14:textId="77777777" w:rsidR="00E72972" w:rsidRPr="00121C09" w:rsidRDefault="00E72972" w:rsidP="00E72972">
      <w:pPr>
        <w:spacing w:after="120" w:line="264" w:lineRule="auto"/>
        <w:ind w:left="737"/>
        <w:jc w:val="both"/>
        <w:rPr>
          <w:i/>
          <w:sz w:val="18"/>
          <w:szCs w:val="18"/>
        </w:rPr>
      </w:pPr>
      <w:r w:rsidRPr="00121C09">
        <w:rPr>
          <w:i/>
          <w:sz w:val="18"/>
          <w:szCs w:val="18"/>
        </w:rPr>
        <w:t>„Součástí činnosti zhotovitele stavby bude u položek v Soupisu prací, u nichž je dodavatelem Mobiliáře</w:t>
      </w:r>
      <w:r w:rsidR="00121C09" w:rsidRPr="00121C09">
        <w:rPr>
          <w:i/>
          <w:sz w:val="18"/>
          <w:szCs w:val="18"/>
        </w:rPr>
        <w:t xml:space="preserve"> </w:t>
      </w:r>
      <w:r w:rsidRPr="00121C09">
        <w:rPr>
          <w:i/>
          <w:sz w:val="18"/>
          <w:szCs w:val="18"/>
        </w:rPr>
        <w:t>SŽ, stavební připravenost a montáž, která je definována v zadávací dokumentaci pro výběrové řízení na zhotovení stavby.</w:t>
      </w:r>
    </w:p>
    <w:p w14:paraId="372EFABE" w14:textId="77777777" w:rsidR="00E72972" w:rsidRPr="00121C09" w:rsidRDefault="00E72972" w:rsidP="00E72972">
      <w:pPr>
        <w:spacing w:after="120" w:line="264" w:lineRule="auto"/>
        <w:ind w:left="737"/>
        <w:jc w:val="both"/>
        <w:rPr>
          <w:i/>
          <w:sz w:val="18"/>
          <w:szCs w:val="18"/>
        </w:rPr>
      </w:pPr>
      <w:r w:rsidRPr="00121C09">
        <w:rPr>
          <w:i/>
          <w:sz w:val="18"/>
          <w:szCs w:val="18"/>
        </w:rPr>
        <w:t>Další pokyny k dodávkám Mobiliáře jsou uvedeny v zadávací dokumentaci pro výběrové řízení na zhotovení stavby (ZTP).“</w:t>
      </w:r>
    </w:p>
    <w:p w14:paraId="2056173A" w14:textId="77777777" w:rsidR="00E72972" w:rsidRPr="00121C09" w:rsidRDefault="00E72972" w:rsidP="00B875EE">
      <w:pPr>
        <w:pStyle w:val="Text2-1"/>
      </w:pPr>
      <w:r w:rsidRPr="00121C09">
        <w:t>Soupisy prací na SO, jehož součástí je Mobiliář se rozčlení do dvou podobjektů, kdy součástí podobjektu SO XX-XX-XX</w:t>
      </w:r>
      <w:r w:rsidRPr="00121C09">
        <w:rPr>
          <w:b/>
        </w:rPr>
        <w:t>.01</w:t>
      </w:r>
      <w:r w:rsidRPr="00121C09">
        <w:t xml:space="preserve"> budou činnosti zajišťované Zhotovitelem včetně staveništní připravenosti pro osazení Mobiliáře a montáže. Součástí podobjektu s označením SO XX-XX-XX</w:t>
      </w:r>
      <w:r w:rsidRPr="00121C09">
        <w:rPr>
          <w:b/>
        </w:rPr>
        <w:t>.02</w:t>
      </w:r>
      <w:r w:rsidRPr="00121C09">
        <w:t xml:space="preserve"> bude dodávka Mobiliáře. </w:t>
      </w:r>
    </w:p>
    <w:p w14:paraId="21C5DB7F" w14:textId="77777777" w:rsidR="00E72972" w:rsidRPr="00121C09" w:rsidRDefault="00E72972" w:rsidP="00B875EE">
      <w:pPr>
        <w:pStyle w:val="Text2-1"/>
      </w:pPr>
      <w:r w:rsidRPr="00121C09">
        <w:t>V souhrnném rozpočtu stavby (</w:t>
      </w:r>
      <w:r w:rsidR="00121C09" w:rsidRPr="00121C09">
        <w:t>SR) budou</w:t>
      </w:r>
      <w:r w:rsidRPr="00121C09">
        <w:t xml:space="preserve"> podobjekty </w:t>
      </w:r>
      <w:r w:rsidRPr="00121C09">
        <w:rPr>
          <w:b/>
        </w:rPr>
        <w:t>*.01</w:t>
      </w:r>
      <w:r w:rsidRPr="00121C09">
        <w:t xml:space="preserve"> zahrnuté do listů 3SO (případně 3PS) zařazené do části B.1.1.1 – základní rozpočtové náklady a podobjekty </w:t>
      </w:r>
      <w:r w:rsidRPr="00121C09">
        <w:rPr>
          <w:b/>
        </w:rPr>
        <w:t>*.02</w:t>
      </w:r>
      <w:r w:rsidRPr="00121C09">
        <w:t xml:space="preserve"> do části B.1.2.1, tj. objekty zajišťované přímo </w:t>
      </w:r>
      <w:r w:rsidR="00154890" w:rsidRPr="00121C09">
        <w:t>Objednatelem</w:t>
      </w:r>
      <w:r w:rsidRPr="00121C09">
        <w:t>. Jedná se o náklady způsobilé.</w:t>
      </w:r>
    </w:p>
    <w:p w14:paraId="3E825F4B" w14:textId="77777777" w:rsidR="00E72972" w:rsidRPr="00121C09" w:rsidRDefault="00E72972" w:rsidP="00B875EE">
      <w:pPr>
        <w:pStyle w:val="Text2-1"/>
      </w:pPr>
      <w:r w:rsidRPr="00121C09">
        <w:t>Celková cena za Mobiliář ve všech SO/PS se v SR ve stádiu 3 uvede v krycím listu v poli „Hodnota zadavatelem poskytnutých služeb/stavebních prací, které jsou nezbytné pro plnění zakázky“. Tuto hodnotu je nutné doplnit pro správné určení předpokládané hodnoty veřejné zakázky.</w:t>
      </w:r>
    </w:p>
    <w:p w14:paraId="2A8E9704" w14:textId="77777777" w:rsidR="00E72972" w:rsidRPr="00121C09" w:rsidRDefault="00E72972" w:rsidP="00B875EE">
      <w:pPr>
        <w:pStyle w:val="Text2-1"/>
      </w:pPr>
      <w:r w:rsidRPr="00121C09">
        <w:t>Objednatel předá Zhotoviteli seznam dodávaného Mobiliáře včetně cen po podpisu SOD.</w:t>
      </w:r>
    </w:p>
    <w:p w14:paraId="3B4434F8" w14:textId="22602DF9" w:rsidR="00E72972" w:rsidRPr="00121C09" w:rsidRDefault="00E72972" w:rsidP="00B875EE">
      <w:pPr>
        <w:pStyle w:val="Text2-1"/>
      </w:pPr>
      <w:r w:rsidRPr="00121C09">
        <w:t xml:space="preserve">Zhotovitel Projektové dokumentace vyplní Tabulku CNM-MB, v které uvede informace o typu navržených prvků, množství a termínů dodávky. Tato Tabulka bude odevzdána jako součást Projektové dokumentace stavby ve stádiu 3 (součást ZOV), v otevřené a uzavřené formě. Tabulka CNM-MB je přílohou </w:t>
      </w:r>
      <w:r w:rsidR="00A52E90">
        <w:fldChar w:fldCharType="begin"/>
      </w:r>
      <w:r w:rsidR="00A52E90">
        <w:instrText xml:space="preserve"> REF _Ref88574342 \r \h </w:instrText>
      </w:r>
      <w:r w:rsidR="00A52E90">
        <w:fldChar w:fldCharType="separate"/>
      </w:r>
      <w:r w:rsidR="00940F35">
        <w:t>7.1.2</w:t>
      </w:r>
      <w:r w:rsidR="00A52E90">
        <w:fldChar w:fldCharType="end"/>
      </w:r>
      <w:r w:rsidRPr="00121C09">
        <w:t xml:space="preserve"> těchto ZTP.</w:t>
      </w:r>
    </w:p>
    <w:p w14:paraId="42B0D0A1" w14:textId="77777777" w:rsidR="00E72972" w:rsidRPr="00121C09" w:rsidRDefault="00E72972" w:rsidP="00B875EE">
      <w:pPr>
        <w:pStyle w:val="Text2-1"/>
      </w:pPr>
      <w:r w:rsidRPr="00121C09">
        <w:t>V ZOV budou uvedeny termíny pro dodávky CNM-MB.</w:t>
      </w:r>
    </w:p>
    <w:p w14:paraId="144095B8" w14:textId="77777777" w:rsidR="00F678E3" w:rsidRPr="00280C98" w:rsidRDefault="00F678E3" w:rsidP="002F2288">
      <w:pPr>
        <w:pStyle w:val="Nadpis2-2"/>
      </w:pPr>
      <w:bookmarkStart w:id="63" w:name="_Toc180740833"/>
      <w:r w:rsidRPr="00280C98">
        <w:t>Životní prostředí</w:t>
      </w:r>
      <w:bookmarkEnd w:id="61"/>
      <w:bookmarkEnd w:id="63"/>
    </w:p>
    <w:p w14:paraId="0CBC7689" w14:textId="192AD512" w:rsidR="000B715D" w:rsidRDefault="000B715D" w:rsidP="000B715D">
      <w:pPr>
        <w:pStyle w:val="Text2-1"/>
      </w:pPr>
      <w:r>
        <w:t>Upozorňujeme, že záměr se nachází v: Ptačí oblasti Broumovsko, Chráněné oblasti pro akumulaci vod, Ochranném pásmu vodních zdrojů, blízkosti Přírodní památky Pískovcové sloupy, CHKO Broumovsko. S ohledem na rozsah prací, které se budou provádět na stávajícím drážním tělese, nebude vliv na CHKO významný. Hodnocený stavební záměr se nachází v Ptačí oblasti Broumovsko (CZ0521014). Stanovisko k vlivu záměru na evropsky významné lokality a ptačí oblasti soustavy Natura 2000 dle ust. § 45 h a § 45i viz. dokladová část.</w:t>
      </w:r>
    </w:p>
    <w:p w14:paraId="351C0C35" w14:textId="77777777" w:rsidR="00192DD0" w:rsidRPr="00F17E45" w:rsidRDefault="000B715D" w:rsidP="000804E0">
      <w:pPr>
        <w:pStyle w:val="Text2-1"/>
      </w:pPr>
      <w:r>
        <w:t>Zájmová lokalita je v blízkosti k povodí Labe. Nejbližším vodním tokem je Metuje (IDVT: 10100038) a potok Vlásenka (bez IDVT). V rámci realizace záměru nedojde k zásahu do žádného vodního toku. Záměr stavby se nenachází v žádném záplavovém území (Q5, Q20, Q100).</w:t>
      </w:r>
      <w:bookmarkStart w:id="64" w:name="_Toc29393944"/>
    </w:p>
    <w:p w14:paraId="008A7057" w14:textId="77777777" w:rsidR="009B61D1" w:rsidRDefault="009B61D1" w:rsidP="009B61D1">
      <w:pPr>
        <w:pStyle w:val="Nadpis2-2"/>
      </w:pPr>
      <w:bookmarkStart w:id="65" w:name="_Toc178582540"/>
      <w:bookmarkStart w:id="66" w:name="_Toc179202649"/>
      <w:bookmarkStart w:id="67" w:name="_Toc178582543"/>
      <w:bookmarkStart w:id="68" w:name="_Toc179202652"/>
      <w:bookmarkStart w:id="69" w:name="_Toc178582544"/>
      <w:bookmarkStart w:id="70" w:name="_Toc179202653"/>
      <w:bookmarkStart w:id="71" w:name="_Toc178582546"/>
      <w:bookmarkStart w:id="72" w:name="_Toc179202655"/>
      <w:bookmarkStart w:id="73" w:name="_Toc178582552"/>
      <w:bookmarkStart w:id="74" w:name="_Toc179202661"/>
      <w:bookmarkStart w:id="75" w:name="_Toc178582562"/>
      <w:bookmarkStart w:id="76" w:name="_Toc179202671"/>
      <w:bookmarkStart w:id="77" w:name="_Toc178582564"/>
      <w:bookmarkStart w:id="78" w:name="_Toc179202673"/>
      <w:bookmarkStart w:id="79" w:name="_Toc178582565"/>
      <w:bookmarkStart w:id="80" w:name="_Toc179202674"/>
      <w:bookmarkStart w:id="81" w:name="_Toc178582577"/>
      <w:bookmarkStart w:id="82" w:name="_Toc179202686"/>
      <w:bookmarkStart w:id="83" w:name="_Toc178582581"/>
      <w:bookmarkStart w:id="84" w:name="_Toc179202690"/>
      <w:bookmarkStart w:id="85" w:name="_Toc178582582"/>
      <w:bookmarkStart w:id="86" w:name="_Toc179202691"/>
      <w:bookmarkStart w:id="87" w:name="_Ref164687613"/>
      <w:bookmarkStart w:id="88" w:name="_Ref62118429"/>
      <w:bookmarkStart w:id="89" w:name="_Toc180740834"/>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t>Požadavky na průzkumy</w:t>
      </w:r>
      <w:bookmarkEnd w:id="87"/>
      <w:bookmarkEnd w:id="89"/>
      <w:r>
        <w:t xml:space="preserve"> </w:t>
      </w:r>
    </w:p>
    <w:p w14:paraId="5A045E65" w14:textId="18945FFF" w:rsidR="009B61D1" w:rsidRPr="00CE4683" w:rsidRDefault="009B61D1" w:rsidP="00F97713">
      <w:pPr>
        <w:pStyle w:val="Text2-1"/>
      </w:pPr>
      <w:r>
        <w:t xml:space="preserve">Součástí zadávací dokumentace je Projekt IGP </w:t>
      </w:r>
      <w:r w:rsidR="000804E0">
        <w:t xml:space="preserve">zpracovaný </w:t>
      </w:r>
      <w:r w:rsidR="00E93681" w:rsidRPr="00E93681">
        <w:t>MORAVIA CONSULT Olomouc a.s. se sídlem: Legionářská 1085/8, 779 00 Olomouc, odevzdání 09/2024</w:t>
      </w:r>
      <w:r w:rsidR="00E93681">
        <w:t xml:space="preserve"> </w:t>
      </w:r>
      <w:r>
        <w:t xml:space="preserve">(viz odst. </w:t>
      </w:r>
      <w:r w:rsidR="000804E0">
        <w:fldChar w:fldCharType="begin"/>
      </w:r>
      <w:r w:rsidR="000804E0">
        <w:instrText xml:space="preserve"> REF _Ref176948565 \r \h </w:instrText>
      </w:r>
      <w:r w:rsidR="000804E0">
        <w:fldChar w:fldCharType="separate"/>
      </w:r>
      <w:r w:rsidR="00940F35">
        <w:t>2.2.3</w:t>
      </w:r>
      <w:r w:rsidR="000804E0">
        <w:fldChar w:fldCharType="end"/>
      </w:r>
      <w:r w:rsidR="000804E0">
        <w:t xml:space="preserve"> </w:t>
      </w:r>
      <w:r>
        <w:t>těchto ZTP, který obsahuje vlastní ZOV s požadavky na výluky a mechanizaci. Objednatel upozorňuje, že pro tyto průzkum</w:t>
      </w:r>
      <w:r w:rsidR="000E2A64">
        <w:t>y</w:t>
      </w:r>
      <w:r>
        <w:t xml:space="preserve"> musí Zhotovitel nárokovat výluky dle podmínek uvedených v odst. </w:t>
      </w:r>
      <w:r w:rsidR="000E2A64">
        <w:fldChar w:fldCharType="begin"/>
      </w:r>
      <w:r w:rsidR="000E2A64">
        <w:instrText xml:space="preserve"> REF _Ref164260802 \r \h </w:instrText>
      </w:r>
      <w:r w:rsidR="000E2A64">
        <w:fldChar w:fldCharType="separate"/>
      </w:r>
      <w:r w:rsidR="00940F35">
        <w:t>5.1.1</w:t>
      </w:r>
      <w:r w:rsidR="000E2A64">
        <w:fldChar w:fldCharType="end"/>
      </w:r>
      <w:r>
        <w:t xml:space="preserve"> těchto ZTP. Mechanizaci si Zhotovitel zajistí vlastními prostředky (nelze počítat s pronájme</w:t>
      </w:r>
      <w:r w:rsidR="000E2A64">
        <w:t>m</w:t>
      </w:r>
      <w:r>
        <w:t xml:space="preserve"> mechanizace od SŽ).</w:t>
      </w:r>
    </w:p>
    <w:p w14:paraId="74A629A6" w14:textId="77777777" w:rsidR="00FD501F" w:rsidRPr="00FD501F" w:rsidRDefault="00FD501F" w:rsidP="00A71A6E">
      <w:pPr>
        <w:pStyle w:val="Nadpis2-1"/>
      </w:pPr>
      <w:bookmarkStart w:id="90" w:name="_Toc180740835"/>
      <w:r w:rsidRPr="00FD501F">
        <w:t>SPECIFICKÉ POŽADAVKY</w:t>
      </w:r>
      <w:bookmarkEnd w:id="88"/>
      <w:bookmarkEnd w:id="90"/>
    </w:p>
    <w:p w14:paraId="2598AC42" w14:textId="77777777" w:rsidR="00A836EC" w:rsidRDefault="00A836EC" w:rsidP="00A71A6E">
      <w:pPr>
        <w:pStyle w:val="Nadpis2-2"/>
      </w:pPr>
      <w:bookmarkStart w:id="91" w:name="_Toc180740836"/>
      <w:r>
        <w:t>Všeobecně</w:t>
      </w:r>
      <w:bookmarkEnd w:id="91"/>
    </w:p>
    <w:p w14:paraId="5FEAF488" w14:textId="77777777" w:rsidR="00FD501F" w:rsidRPr="00FD501F" w:rsidRDefault="00FD501F" w:rsidP="00A71A6E">
      <w:pPr>
        <w:pStyle w:val="Text2-1"/>
      </w:pPr>
      <w:bookmarkStart w:id="92" w:name="_Ref164260802"/>
      <w:r w:rsidRPr="00FD501F">
        <w:t>Podmínky pro přidělení výlukových časů, případně jiných omezení železničního provozu, uzavírky komunikací nebo jiné podmínky související s prováděním díla</w:t>
      </w:r>
      <w:r w:rsidR="007C2C01">
        <w:t xml:space="preserve"> (projektováním)</w:t>
      </w:r>
      <w:r w:rsidRPr="00FD501F">
        <w:t>:</w:t>
      </w:r>
      <w:bookmarkEnd w:id="92"/>
    </w:p>
    <w:p w14:paraId="53B3E6BD" w14:textId="77777777" w:rsidR="00B13819" w:rsidRDefault="00B13819" w:rsidP="00B13819">
      <w:pPr>
        <w:pStyle w:val="Odrka1-1"/>
      </w:pPr>
      <w:r>
        <w:lastRenderedPageBreak/>
        <w:t>v rámci zpracování Dokumentace budou navrženy takové postupy, které budou minimalizovat nároky na omezení železničního provozu.</w:t>
      </w:r>
    </w:p>
    <w:p w14:paraId="37A7B8A0" w14:textId="77777777" w:rsidR="00FD501F" w:rsidRPr="00FD501F" w:rsidRDefault="00B13819" w:rsidP="00B13819">
      <w:pPr>
        <w:pStyle w:val="Odrka1-1"/>
      </w:pPr>
      <w:r>
        <w:t>Přednostně budou využívány výlukové časy sjednané pro činnost příslušného OŘ</w:t>
      </w:r>
      <w:r w:rsidR="000E0366">
        <w:t>.</w:t>
      </w:r>
    </w:p>
    <w:p w14:paraId="3862B568" w14:textId="77777777" w:rsidR="00FC642A" w:rsidRPr="00EF0FF1" w:rsidRDefault="006E78B7" w:rsidP="00072EC0">
      <w:pPr>
        <w:pStyle w:val="Text2-1"/>
      </w:pPr>
      <w:bookmarkStart w:id="93" w:name="_Ref62119057"/>
      <w:r w:rsidRPr="00072EC0">
        <w:t>Dílčí odevzdání Dokumentace bude oproti odstavci 3.4.1 VTP/DOKUMENTACE/</w:t>
      </w:r>
      <w:r w:rsidR="00FC2DCD" w:rsidRPr="00072EC0">
        <w:t>06/23</w:t>
      </w:r>
      <w:r w:rsidRPr="00072EC0">
        <w:t xml:space="preserve"> odevzdáno pouze v elektronické podobě v počtu 2 x CD (DVD).</w:t>
      </w:r>
    </w:p>
    <w:p w14:paraId="3DD6241C" w14:textId="343EBA35" w:rsidR="00D263AC" w:rsidRPr="000E2D3F" w:rsidRDefault="00A836EC" w:rsidP="00CF274B">
      <w:pPr>
        <w:pStyle w:val="Nadpis2-2"/>
      </w:pPr>
      <w:bookmarkStart w:id="94" w:name="_Ref88473922"/>
      <w:bookmarkStart w:id="95" w:name="_Toc180740837"/>
      <w:bookmarkEnd w:id="93"/>
      <w:r>
        <w:t xml:space="preserve">Dokumentace ve </w:t>
      </w:r>
      <w:r w:rsidRPr="00072EC0">
        <w:t xml:space="preserve">stupni </w:t>
      </w:r>
      <w:r w:rsidR="000E3187" w:rsidRPr="00072EC0">
        <w:t>DUSL</w:t>
      </w:r>
      <w:bookmarkStart w:id="96" w:name="_Ref69225934"/>
      <w:bookmarkEnd w:id="94"/>
      <w:bookmarkEnd w:id="95"/>
    </w:p>
    <w:bookmarkEnd w:id="96"/>
    <w:p w14:paraId="419D14D8" w14:textId="54436F06" w:rsidR="00072EC0" w:rsidRDefault="00072EC0" w:rsidP="00072EC0">
      <w:pPr>
        <w:pStyle w:val="Text2-1"/>
      </w:pPr>
      <w:r>
        <w:t>Případné navržené technické řešení nad rámec schváleného Z</w:t>
      </w:r>
      <w:r w:rsidR="005A5B25">
        <w:t>P</w:t>
      </w:r>
      <w:r>
        <w:t xml:space="preserve"> bude prověřeno a</w:t>
      </w:r>
      <w:r w:rsidR="00230BD6">
        <w:t> </w:t>
      </w:r>
      <w:r>
        <w:t>v</w:t>
      </w:r>
      <w:r w:rsidR="00230BD6">
        <w:t> </w:t>
      </w:r>
      <w:r>
        <w:t>případě kladného výsledku prověření také zapracovány požadavky, které vyplynou v</w:t>
      </w:r>
      <w:r w:rsidR="00230BD6">
        <w:t> </w:t>
      </w:r>
      <w:r>
        <w:t>rámci projednání navrženého technického řešení. Dále požadavky rozvinutí technického řešení předpokládané do dalšího stupně projektové dokumentace. Zhotovitel prověří dopady navrženého rozsahu stavby do ekonomického hodnocení ze schváleného Záměru projektu. V případě negativního výsledku je součástí zakázky aktualizace ZP a</w:t>
      </w:r>
      <w:r w:rsidR="00230BD6">
        <w:t> </w:t>
      </w:r>
      <w:r>
        <w:t>ekonomického hodnocení.</w:t>
      </w:r>
    </w:p>
    <w:p w14:paraId="3A072DEB" w14:textId="6BE9E541" w:rsidR="00EB3A09" w:rsidRDefault="00EB3A09" w:rsidP="00EB3A09">
      <w:pPr>
        <w:pStyle w:val="Text2-1"/>
      </w:pPr>
      <w:r w:rsidRPr="00EB3A09">
        <w:t xml:space="preserve">Zhotovitel zpracuje podklady pro zadávací dokumentaci následujícího stupně projektové dokumentace (PDPS) pro smlouvu typu D+B dle „Žluté knihy“ FIDIC. Součástí těchto podkladů jsou mimo jiné Požadavky na výkon a funkci a zajištění majetkoprávního vypořádání. Majetkoprávní vypořádání v podrobnosti DUSL/DPS bude provedeno dle odst. 3.2.8 a čl. 3.3 Smluvní zajištění VTP/DOKUMENTACE včetně geodetické dokumentace dle čl. </w:t>
      </w:r>
      <w:r w:rsidR="00C53371">
        <w:t>9</w:t>
      </w:r>
      <w:r w:rsidRPr="00EB3A09">
        <w:t>.</w:t>
      </w:r>
      <w:r w:rsidR="00C53371">
        <w:t>3</w:t>
      </w:r>
      <w:r w:rsidRPr="00EB3A09">
        <w:t xml:space="preserve"> VTP/DOKUMENTACE.</w:t>
      </w:r>
    </w:p>
    <w:p w14:paraId="42357AF6" w14:textId="77777777" w:rsidR="00FD501F" w:rsidRPr="00FD501F" w:rsidRDefault="00FD501F" w:rsidP="00A71A6E">
      <w:pPr>
        <w:pStyle w:val="Nadpis2-1"/>
      </w:pPr>
      <w:bookmarkStart w:id="97" w:name="_Toc153895092"/>
      <w:bookmarkStart w:id="98" w:name="_Toc180740838"/>
      <w:bookmarkEnd w:id="97"/>
      <w:r w:rsidRPr="00FD501F">
        <w:t>SOUVISEJÍCÍ DOKUMENTY A PŘEDPISY</w:t>
      </w:r>
      <w:bookmarkEnd w:id="98"/>
    </w:p>
    <w:p w14:paraId="18BAF6B4" w14:textId="77777777" w:rsidR="002167D4" w:rsidRPr="007D016E" w:rsidRDefault="002167D4" w:rsidP="00A71A6E">
      <w:pPr>
        <w:pStyle w:val="Text2-1"/>
      </w:pPr>
      <w:r w:rsidRPr="007D016E">
        <w:t>Zhotovitel se zavazuje provádět dílo v souladu s obecně závaznými právními předpisy České republiky a EU, technickými normami a s</w:t>
      </w:r>
      <w:r>
        <w:t> dokum</w:t>
      </w:r>
      <w:bookmarkStart w:id="99" w:name="_GoBack"/>
      <w:bookmarkEnd w:id="99"/>
      <w:r>
        <w:t xml:space="preserve">enty a vnitřními </w:t>
      </w:r>
      <w:r w:rsidRPr="007D016E">
        <w:t xml:space="preserve">předpisy </w:t>
      </w:r>
      <w:r>
        <w:t>O</w:t>
      </w:r>
      <w:r w:rsidRPr="007D016E">
        <w:t>bjednatele (směrnice, vzorové listy, TKP, VTP, ZTP apod.), vše v platném znění.</w:t>
      </w:r>
    </w:p>
    <w:p w14:paraId="579707DE" w14:textId="77777777" w:rsidR="00E03E81" w:rsidRDefault="00E03E81" w:rsidP="00E03E81">
      <w:pPr>
        <w:pStyle w:val="Text2-1"/>
      </w:pPr>
      <w:r w:rsidRPr="0035135E">
        <w:t>Technické požadavky na výrobky, zařízení a technologie pro ŽDC</w:t>
      </w:r>
      <w:r>
        <w:t xml:space="preserve"> (dle směrnic SŽDC č. 34 a č. 67 jsou uvedeny na webových stránkách:</w:t>
      </w:r>
    </w:p>
    <w:p w14:paraId="5815BD7E" w14:textId="33421AF1" w:rsidR="00E03E81" w:rsidRDefault="00E03E81" w:rsidP="00E03E81">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2"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55136F8D" w14:textId="77777777" w:rsidR="002167D4" w:rsidRDefault="002167D4" w:rsidP="00A71A6E">
      <w:pPr>
        <w:pStyle w:val="Text2-1"/>
      </w:pPr>
      <w:r w:rsidRPr="007D016E">
        <w:t>Objednatel umožňuje Zhotoviteli přístup ke</w:t>
      </w:r>
      <w:r>
        <w:t xml:space="preserve"> svým </w:t>
      </w:r>
      <w:r w:rsidR="00362D1E">
        <w:t xml:space="preserve">vnitřním </w:t>
      </w:r>
      <w:r>
        <w:t xml:space="preserve">dokumentům a předpisům </w:t>
      </w:r>
      <w:r w:rsidR="00362D1E">
        <w:t>a</w:t>
      </w:r>
      <w:r w:rsidR="009A26CD">
        <w:t> </w:t>
      </w:r>
      <w:r w:rsidR="00362D1E">
        <w:t xml:space="preserve">typové dokumentaci </w:t>
      </w:r>
      <w:r>
        <w:t xml:space="preserve">na webových stránkách: </w:t>
      </w:r>
    </w:p>
    <w:p w14:paraId="65AB59D3" w14:textId="77777777"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w:t>
      </w:r>
      <w:r w:rsidR="00F501D1">
        <w:rPr>
          <w:rStyle w:val="Tun"/>
        </w:rPr>
        <w:t>Správy železnic</w:t>
      </w:r>
      <w:r w:rsidR="00F501D1" w:rsidRPr="003846BE">
        <w:rPr>
          <w:rStyle w:val="Tun"/>
        </w:rPr>
        <w:t xml:space="preserve"> </w:t>
      </w:r>
      <w:r w:rsidR="002167D4" w:rsidRPr="003846BE">
        <w:rPr>
          <w:rStyle w:val="Tun"/>
        </w:rPr>
        <w:t>/ odkaz Dokumenty a</w:t>
      </w:r>
      <w:r>
        <w:rPr>
          <w:rStyle w:val="Tun"/>
        </w:rPr>
        <w:t> </w:t>
      </w:r>
      <w:r w:rsidR="002167D4" w:rsidRPr="003846BE">
        <w:rPr>
          <w:rStyle w:val="Tun"/>
        </w:rPr>
        <w:t>předpisy</w:t>
      </w:r>
      <w:r w:rsidR="002167D4">
        <w:rPr>
          <w:rStyle w:val="Tun"/>
        </w:rPr>
        <w:t>“</w:t>
      </w:r>
      <w:r w:rsidR="002167D4">
        <w:t xml:space="preserve"> </w:t>
      </w:r>
      <w:r w:rsidR="002167D4" w:rsidRPr="009B5292">
        <w:rPr>
          <w:spacing w:val="2"/>
        </w:rPr>
        <w:t>(https://www.s</w:t>
      </w:r>
      <w:r w:rsidRPr="009B5292">
        <w:rPr>
          <w:spacing w:val="2"/>
        </w:rPr>
        <w:t>pravazeleznic</w:t>
      </w:r>
      <w:r w:rsidR="002167D4" w:rsidRPr="009B5292">
        <w:rPr>
          <w:spacing w:val="2"/>
        </w:rPr>
        <w:t>.cz/o-nas/vnitrni-predpisy-spravy-zeleznic/dokumenty-a-predpisy)</w:t>
      </w:r>
      <w:r w:rsidR="00362D1E" w:rsidRPr="00362D1E">
        <w:t xml:space="preserve"> a </w:t>
      </w:r>
      <w:r w:rsidR="00362D1E" w:rsidRPr="009B5292">
        <w:rPr>
          <w:b/>
        </w:rPr>
        <w:t>https://typdok.tudc.cz/ v sekci „archiv TD“</w:t>
      </w:r>
      <w:r w:rsidR="00362D1E" w:rsidRPr="00362D1E">
        <w:t>.</w:t>
      </w:r>
    </w:p>
    <w:p w14:paraId="79A1D92D" w14:textId="0F4FD4EE"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w:t>
      </w:r>
      <w:r w:rsidR="00743942">
        <w:t> </w:t>
      </w:r>
      <w:r>
        <w:t>základě podané žádosti na níže uvedených kontaktech</w:t>
      </w:r>
      <w:r w:rsidRPr="007D016E">
        <w:t>:</w:t>
      </w:r>
    </w:p>
    <w:p w14:paraId="51159845" w14:textId="77777777"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47F71E6" w14:textId="77777777" w:rsidR="002167D4" w:rsidRPr="00E85446" w:rsidRDefault="002167D4" w:rsidP="002167D4">
      <w:pPr>
        <w:pStyle w:val="Textbezslovn"/>
        <w:keepNext/>
        <w:spacing w:after="0"/>
        <w:rPr>
          <w:rStyle w:val="Tun"/>
        </w:rPr>
      </w:pPr>
      <w:r>
        <w:rPr>
          <w:rStyle w:val="Tun"/>
        </w:rPr>
        <w:t>Centrum te</w:t>
      </w:r>
      <w:r w:rsidR="0022339A">
        <w:rPr>
          <w:rStyle w:val="Tun"/>
        </w:rPr>
        <w:t>chniky</w:t>
      </w:r>
      <w:r>
        <w:rPr>
          <w:rStyle w:val="Tun"/>
        </w:rPr>
        <w:t xml:space="preserve"> a diagnostiky</w:t>
      </w:r>
      <w:r w:rsidRPr="00E85446">
        <w:rPr>
          <w:rStyle w:val="Tun"/>
        </w:rPr>
        <w:t xml:space="preserve"> </w:t>
      </w:r>
    </w:p>
    <w:p w14:paraId="68414E6F" w14:textId="77777777" w:rsidR="000E3187" w:rsidRDefault="000E0366" w:rsidP="000E3187">
      <w:pPr>
        <w:pStyle w:val="Textbezslovn"/>
        <w:spacing w:after="0"/>
        <w:rPr>
          <w:rStyle w:val="Tun"/>
        </w:rPr>
      </w:pPr>
      <w:r>
        <w:rPr>
          <w:rStyle w:val="Tun"/>
        </w:rPr>
        <w:t>Odbor servisních služeb</w:t>
      </w:r>
      <w:r w:rsidR="000E3187" w:rsidRPr="00854164">
        <w:rPr>
          <w:rStyle w:val="Tun"/>
        </w:rPr>
        <w:t>, OHČ</w:t>
      </w:r>
    </w:p>
    <w:p w14:paraId="2C6AD5E9" w14:textId="77777777" w:rsidR="002167D4" w:rsidRPr="007D016E" w:rsidRDefault="002167D4" w:rsidP="002167D4">
      <w:pPr>
        <w:pStyle w:val="Textbezslovn"/>
        <w:keepNext/>
        <w:spacing w:after="0"/>
      </w:pPr>
      <w:r>
        <w:t>Jeremenkova 103/23</w:t>
      </w:r>
    </w:p>
    <w:p w14:paraId="199D2077" w14:textId="77777777" w:rsidR="002167D4" w:rsidRDefault="002167D4" w:rsidP="002167D4">
      <w:pPr>
        <w:pStyle w:val="Textbezslovn"/>
      </w:pPr>
      <w:r w:rsidRPr="007D016E">
        <w:t>77</w:t>
      </w:r>
      <w:r>
        <w:t>9 00</w:t>
      </w:r>
      <w:r w:rsidRPr="007D016E">
        <w:t xml:space="preserve"> </w:t>
      </w:r>
      <w:r w:rsidRPr="00BA22D4">
        <w:t>Olomouc</w:t>
      </w:r>
    </w:p>
    <w:p w14:paraId="3BF34062" w14:textId="77777777" w:rsidR="002167D4" w:rsidRDefault="002167D4" w:rsidP="009B5292">
      <w:pPr>
        <w:pStyle w:val="TextbezslBEZMEZER"/>
      </w:pPr>
      <w:r>
        <w:t xml:space="preserve">nebo </w:t>
      </w:r>
      <w:r w:rsidRPr="007D016E">
        <w:t>e-</w:t>
      </w:r>
      <w:r w:rsidRPr="00BA22D4">
        <w:t>mail</w:t>
      </w:r>
      <w:r w:rsidRPr="007D016E">
        <w:t xml:space="preserve">: </w:t>
      </w:r>
      <w:r w:rsidRPr="003846BE">
        <w:rPr>
          <w:rStyle w:val="Tun"/>
        </w:rPr>
        <w:t>typdok@</w:t>
      </w:r>
      <w:r w:rsidR="0094021C">
        <w:rPr>
          <w:rStyle w:val="Tun"/>
        </w:rPr>
        <w:t>spravazeleznic</w:t>
      </w:r>
      <w:r w:rsidRPr="003846BE">
        <w:rPr>
          <w:rStyle w:val="Tun"/>
        </w:rPr>
        <w:t>.cz</w:t>
      </w:r>
    </w:p>
    <w:p w14:paraId="7DF9D08E" w14:textId="77777777"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73C2D96F" w14:textId="77777777" w:rsidR="002167D4" w:rsidRDefault="002167D4" w:rsidP="00D14922">
      <w:pPr>
        <w:pStyle w:val="Textbezslovn"/>
      </w:pPr>
      <w:r>
        <w:t xml:space="preserve">Ceníky: </w:t>
      </w:r>
      <w:r w:rsidRPr="00D14922">
        <w:t>https</w:t>
      </w:r>
      <w:r w:rsidRPr="00E64846">
        <w:t>://typdok.tudc.cz/</w:t>
      </w:r>
    </w:p>
    <w:p w14:paraId="151C6F4A" w14:textId="77777777" w:rsidR="009E601F" w:rsidRPr="00072EC0" w:rsidRDefault="00FD501F" w:rsidP="00044356">
      <w:pPr>
        <w:pStyle w:val="Nadpis2-1"/>
      </w:pPr>
      <w:bookmarkStart w:id="100" w:name="_Toc180740839"/>
      <w:r w:rsidRPr="00FD501F">
        <w:t>PŘÍLOHY</w:t>
      </w:r>
      <w:bookmarkStart w:id="101" w:name="_Ref92267992"/>
      <w:bookmarkStart w:id="102" w:name="_Ref56174244"/>
      <w:bookmarkEnd w:id="100"/>
      <w:r w:rsidR="009E601F" w:rsidRPr="00072EC0">
        <w:t xml:space="preserve"> </w:t>
      </w:r>
    </w:p>
    <w:p w14:paraId="7EE61603" w14:textId="6360A614" w:rsidR="0012218D" w:rsidRPr="006160FD" w:rsidRDefault="0012218D" w:rsidP="00B02B63">
      <w:pPr>
        <w:pStyle w:val="Text2-1"/>
      </w:pPr>
      <w:bookmarkStart w:id="103" w:name="_Ref175135542"/>
      <w:r w:rsidRPr="00B02B63">
        <w:t>Dopis Ředitele O13, čj. 168954/2021-SŽ-GŘ-O13, Zajištění prostorové polohy na</w:t>
      </w:r>
      <w:r w:rsidR="00743942" w:rsidRPr="006160FD">
        <w:t> </w:t>
      </w:r>
      <w:r w:rsidRPr="006160FD">
        <w:t>neelektrizovaných tratích SŽ, ze dne 7. 12. 2021, včetně přílohy k dopisu č. 2</w:t>
      </w:r>
      <w:bookmarkEnd w:id="101"/>
      <w:bookmarkEnd w:id="103"/>
    </w:p>
    <w:p w14:paraId="5BE770C4" w14:textId="77777777" w:rsidR="00FD501F" w:rsidRPr="00C53371" w:rsidRDefault="00295BBB" w:rsidP="00B02B63">
      <w:pPr>
        <w:pStyle w:val="Text2-1"/>
      </w:pPr>
      <w:bookmarkStart w:id="104" w:name="_Ref88574342"/>
      <w:bookmarkEnd w:id="102"/>
      <w:r w:rsidRPr="00C53371">
        <w:lastRenderedPageBreak/>
        <w:t>Tabulka CNM-MB</w:t>
      </w:r>
      <w:bookmarkEnd w:id="104"/>
    </w:p>
    <w:p w14:paraId="58DDFCD2" w14:textId="77777777" w:rsidR="00FD501F" w:rsidRPr="00C53371" w:rsidRDefault="0077309B" w:rsidP="006160FD">
      <w:pPr>
        <w:pStyle w:val="Text2-1"/>
      </w:pPr>
      <w:bookmarkStart w:id="105" w:name="_Ref88652906"/>
      <w:r w:rsidRPr="00C53371">
        <w:t>Stavební připravenost Mobiliáře</w:t>
      </w:r>
      <w:bookmarkEnd w:id="105"/>
    </w:p>
    <w:p w14:paraId="6F571658" w14:textId="77777777" w:rsidR="00EE5C7C" w:rsidRPr="00C53371" w:rsidRDefault="00EE5C7C" w:rsidP="00C53371">
      <w:pPr>
        <w:pStyle w:val="Text2-1"/>
      </w:pPr>
      <w:bookmarkStart w:id="106" w:name="_Ref121495527"/>
      <w:r w:rsidRPr="00C53371">
        <w:t>Specifikace a zásady uchovávání a výměny dat mezi JZP a technologiemi ŽDC, v. 1.00 – 07/2022</w:t>
      </w:r>
      <w:bookmarkEnd w:id="106"/>
    </w:p>
    <w:p w14:paraId="7B011717" w14:textId="77777777" w:rsidR="002C6A66" w:rsidRPr="00C53371" w:rsidRDefault="002C6A66" w:rsidP="00C53371">
      <w:pPr>
        <w:pStyle w:val="Text2-1"/>
      </w:pPr>
      <w:bookmarkStart w:id="107" w:name="_Ref150523338"/>
      <w:r w:rsidRPr="00C53371">
        <w:t>DUSL – doplnění</w:t>
      </w:r>
      <w:bookmarkEnd w:id="107"/>
    </w:p>
    <w:p w14:paraId="73DFC790" w14:textId="77777777" w:rsidR="000D657B" w:rsidRPr="00C53371" w:rsidRDefault="00995384" w:rsidP="00C53371">
      <w:pPr>
        <w:pStyle w:val="Text2-1"/>
      </w:pPr>
      <w:bookmarkStart w:id="108" w:name="_Ref173242204"/>
      <w:bookmarkEnd w:id="1"/>
      <w:bookmarkEnd w:id="2"/>
      <w:bookmarkEnd w:id="3"/>
      <w:bookmarkEnd w:id="4"/>
      <w:r w:rsidRPr="00C53371">
        <w:t xml:space="preserve">Manuál pro strukturu dokumentace a popisové pole, verze </w:t>
      </w:r>
      <w:r w:rsidR="00DB408C" w:rsidRPr="00C53371">
        <w:t>05.1</w:t>
      </w:r>
      <w:r w:rsidRPr="00C53371">
        <w:t xml:space="preserve"> </w:t>
      </w:r>
      <w:r w:rsidR="00F917AC" w:rsidRPr="00C53371">
        <w:t>(</w:t>
      </w:r>
      <w:r w:rsidRPr="00C53371">
        <w:t>1</w:t>
      </w:r>
      <w:r w:rsidR="00DB408C" w:rsidRPr="00C53371">
        <w:t>3</w:t>
      </w:r>
      <w:r w:rsidRPr="00C53371">
        <w:t>. 8. 2024)</w:t>
      </w:r>
      <w:bookmarkEnd w:id="108"/>
    </w:p>
    <w:p w14:paraId="79713101" w14:textId="77777777" w:rsidR="003C0135" w:rsidRPr="00B02B63" w:rsidRDefault="003C0135" w:rsidP="00AD4BEA">
      <w:pPr>
        <w:pStyle w:val="Text2-1"/>
      </w:pPr>
      <w:bookmarkStart w:id="109" w:name="_Ref177483060"/>
      <w:r w:rsidRPr="00AD4BEA">
        <w:t>Podmínky a technické požadavky přípravy nebo implementace traťové části ETCS úrovně 1 v módu Limited Supervision</w:t>
      </w:r>
      <w:bookmarkEnd w:id="109"/>
      <w:r w:rsidR="007B2C58" w:rsidRPr="001B1ED4">
        <w:t xml:space="preserve">, čj. </w:t>
      </w:r>
      <w:r w:rsidR="00804977" w:rsidRPr="001B1ED4">
        <w:t xml:space="preserve">78058/2022-SŽ-GŘ-O14 </w:t>
      </w:r>
    </w:p>
    <w:sectPr w:rsidR="003C0135" w:rsidRPr="00B02B63" w:rsidSect="00AA1D56">
      <w:headerReference w:type="even" r:id="rId13"/>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65516" w14:textId="77777777" w:rsidR="00B64F68" w:rsidRDefault="00B64F68" w:rsidP="00962258">
      <w:pPr>
        <w:spacing w:after="0" w:line="240" w:lineRule="auto"/>
      </w:pPr>
    </w:p>
    <w:p w14:paraId="531B0EEC" w14:textId="77777777" w:rsidR="00B64F68" w:rsidRDefault="00B64F68"/>
    <w:p w14:paraId="50185D15" w14:textId="77777777" w:rsidR="00B64F68" w:rsidRDefault="00B64F68"/>
  </w:endnote>
  <w:endnote w:type="continuationSeparator" w:id="0">
    <w:p w14:paraId="14CB9BA9" w14:textId="77777777" w:rsidR="00B64F68" w:rsidRDefault="00B64F68" w:rsidP="00962258">
      <w:pPr>
        <w:spacing w:after="0" w:line="240" w:lineRule="auto"/>
      </w:pPr>
    </w:p>
    <w:p w14:paraId="621F7171" w14:textId="77777777" w:rsidR="00B64F68" w:rsidRDefault="00B64F68"/>
    <w:p w14:paraId="6B4FEE17" w14:textId="77777777" w:rsidR="00B64F68" w:rsidRDefault="00B64F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A124B2" w:rsidRPr="003462EB" w14:paraId="3523846D" w14:textId="77777777" w:rsidTr="00CA7194">
      <w:tc>
        <w:tcPr>
          <w:tcW w:w="993" w:type="dxa"/>
          <w:tcMar>
            <w:left w:w="0" w:type="dxa"/>
            <w:right w:w="0" w:type="dxa"/>
          </w:tcMar>
          <w:vAlign w:val="bottom"/>
        </w:tcPr>
        <w:p w14:paraId="7B63DFF9" w14:textId="17A3B178" w:rsidR="00A124B2" w:rsidRPr="00B8518B" w:rsidRDefault="00A124B2"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1ED4">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1ED4">
            <w:rPr>
              <w:rStyle w:val="slostrnky"/>
              <w:noProof/>
            </w:rPr>
            <w:t>15</w:t>
          </w:r>
          <w:r w:rsidRPr="00B8518B">
            <w:rPr>
              <w:rStyle w:val="slostrnky"/>
            </w:rPr>
            <w:fldChar w:fldCharType="end"/>
          </w:r>
        </w:p>
      </w:tc>
      <w:tc>
        <w:tcPr>
          <w:tcW w:w="7739" w:type="dxa"/>
          <w:vAlign w:val="bottom"/>
        </w:tcPr>
        <w:p w14:paraId="41943BAF" w14:textId="59FF6EB0" w:rsidR="00A124B2" w:rsidRPr="004D477C" w:rsidRDefault="00B64F68" w:rsidP="00C73C02">
          <w:pPr>
            <w:pStyle w:val="Zpatvlevo"/>
          </w:pPr>
          <w:r>
            <w:fldChar w:fldCharType="begin"/>
          </w:r>
          <w:r>
            <w:instrText xml:space="preserve"> STYLEREF  _Název_akce  \* MERGEFORMAT </w:instrText>
          </w:r>
          <w:r>
            <w:fldChar w:fldCharType="separate"/>
          </w:r>
          <w:r w:rsidR="00940F35">
            <w:rPr>
              <w:noProof/>
            </w:rPr>
            <w:t>„Zřízení Žst. Česká Metuje“</w:t>
          </w:r>
          <w:r>
            <w:rPr>
              <w:noProof/>
            </w:rPr>
            <w:fldChar w:fldCharType="end"/>
          </w:r>
        </w:p>
        <w:p w14:paraId="6EC27586" w14:textId="77777777" w:rsidR="00A124B2" w:rsidRPr="003462EB" w:rsidRDefault="00A124B2" w:rsidP="00294460">
          <w:pPr>
            <w:pStyle w:val="Zpatvlevo"/>
          </w:pPr>
          <w:r>
            <w:t xml:space="preserve">Zvláštní technické podmínky - DOKUMENTACE </w:t>
          </w:r>
        </w:p>
      </w:tc>
    </w:tr>
  </w:tbl>
  <w:p w14:paraId="2E9C0F0F" w14:textId="77777777" w:rsidR="00A124B2" w:rsidRPr="00DB6CED" w:rsidRDefault="00A124B2">
    <w:pPr>
      <w:pStyle w:val="Zpat"/>
      <w:rPr>
        <w:sz w:val="2"/>
        <w:szCs w:val="2"/>
      </w:rPr>
    </w:pPr>
  </w:p>
  <w:p w14:paraId="33FA7489" w14:textId="77777777" w:rsidR="00A124B2" w:rsidRPr="001F6737" w:rsidRDefault="00A124B2" w:rsidP="001F6737">
    <w:pPr>
      <w:tabs>
        <w:tab w:val="left" w:pos="2565"/>
      </w:tabs>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A124B2" w:rsidRPr="009E09BE" w14:paraId="7901542B" w14:textId="77777777" w:rsidTr="00CA7194">
      <w:tc>
        <w:tcPr>
          <w:tcW w:w="7797" w:type="dxa"/>
          <w:tcMar>
            <w:left w:w="0" w:type="dxa"/>
            <w:right w:w="0" w:type="dxa"/>
          </w:tcMar>
          <w:vAlign w:val="bottom"/>
        </w:tcPr>
        <w:p w14:paraId="2F2435A3" w14:textId="1D1C1A84" w:rsidR="00A124B2" w:rsidRDefault="00B64F68" w:rsidP="00C73C02">
          <w:pPr>
            <w:pStyle w:val="Zpatvpravo"/>
          </w:pPr>
          <w:r>
            <w:fldChar w:fldCharType="begin"/>
          </w:r>
          <w:r>
            <w:instrText xml:space="preserve"> STYLEREF  _Název_akce  \* MERGEFORMAT </w:instrText>
          </w:r>
          <w:r>
            <w:fldChar w:fldCharType="separate"/>
          </w:r>
          <w:r w:rsidR="00940F35">
            <w:rPr>
              <w:noProof/>
            </w:rPr>
            <w:t>„Zřízení Žst. Česká Metuje“</w:t>
          </w:r>
          <w:r>
            <w:rPr>
              <w:noProof/>
            </w:rPr>
            <w:fldChar w:fldCharType="end"/>
          </w:r>
        </w:p>
        <w:p w14:paraId="1B2A78C5" w14:textId="77777777" w:rsidR="00A124B2" w:rsidRPr="003462EB" w:rsidRDefault="00A124B2" w:rsidP="00294460">
          <w:pPr>
            <w:pStyle w:val="Zpatvpravo"/>
            <w:rPr>
              <w:rStyle w:val="slostrnky"/>
              <w:b w:val="0"/>
              <w:color w:val="auto"/>
              <w:sz w:val="12"/>
            </w:rPr>
          </w:pPr>
          <w:r>
            <w:t>Zvláštní technické podmínky - DOKUMENTACE</w:t>
          </w:r>
        </w:p>
      </w:tc>
      <w:tc>
        <w:tcPr>
          <w:tcW w:w="935" w:type="dxa"/>
          <w:vAlign w:val="bottom"/>
        </w:tcPr>
        <w:p w14:paraId="4767ED24" w14:textId="3F1102EC" w:rsidR="00A124B2" w:rsidRPr="009E09BE" w:rsidRDefault="00A124B2"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B1ED4">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1ED4">
            <w:rPr>
              <w:rStyle w:val="slostrnky"/>
              <w:noProof/>
            </w:rPr>
            <w:t>15</w:t>
          </w:r>
          <w:r w:rsidRPr="00B8518B">
            <w:rPr>
              <w:rStyle w:val="slostrnky"/>
            </w:rPr>
            <w:fldChar w:fldCharType="end"/>
          </w:r>
        </w:p>
      </w:tc>
    </w:tr>
  </w:tbl>
  <w:p w14:paraId="4306EA82" w14:textId="77777777" w:rsidR="00A124B2" w:rsidRPr="001F6737" w:rsidRDefault="00A124B2">
    <w:pP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3341A" w14:textId="77777777" w:rsidR="00B64F68" w:rsidRDefault="00B64F68">
      <w:pPr>
        <w:spacing w:after="0" w:line="240" w:lineRule="auto"/>
      </w:pPr>
    </w:p>
    <w:p w14:paraId="5A72896F" w14:textId="77777777" w:rsidR="00B64F68" w:rsidRDefault="00B64F68"/>
  </w:footnote>
  <w:footnote w:type="continuationSeparator" w:id="0">
    <w:p w14:paraId="1FF5F1EA" w14:textId="77777777" w:rsidR="00B64F68" w:rsidRDefault="00B64F68" w:rsidP="00962258">
      <w:pPr>
        <w:spacing w:after="0" w:line="240" w:lineRule="auto"/>
      </w:pPr>
    </w:p>
    <w:p w14:paraId="394E5E12" w14:textId="77777777" w:rsidR="00B64F68" w:rsidRDefault="00B64F68"/>
    <w:p w14:paraId="0E7BBDFF" w14:textId="77777777" w:rsidR="00B64F68" w:rsidRDefault="00B64F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CF054" w14:textId="77777777" w:rsidR="00A124B2" w:rsidRDefault="00A124B2" w:rsidP="00962258">
    <w:pPr>
      <w:spacing w:after="0" w:line="240" w:lineRule="auto"/>
    </w:pPr>
  </w:p>
  <w:p w14:paraId="711CA2C0" w14:textId="77777777" w:rsidR="00A124B2" w:rsidRDefault="00A124B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124B2" w14:paraId="57F9DA41" w14:textId="77777777" w:rsidTr="00B22106">
      <w:trPr>
        <w:trHeight w:hRule="exact" w:val="936"/>
      </w:trPr>
      <w:tc>
        <w:tcPr>
          <w:tcW w:w="1361" w:type="dxa"/>
          <w:tcMar>
            <w:left w:w="0" w:type="dxa"/>
            <w:right w:w="0" w:type="dxa"/>
          </w:tcMar>
        </w:tcPr>
        <w:p w14:paraId="15ACE10E" w14:textId="77777777" w:rsidR="00A124B2" w:rsidRPr="00B8518B" w:rsidRDefault="00A124B2" w:rsidP="00FC6389">
          <w:pPr>
            <w:pStyle w:val="Zpat"/>
            <w:rPr>
              <w:rStyle w:val="slostrnky"/>
            </w:rPr>
          </w:pPr>
        </w:p>
      </w:tc>
      <w:tc>
        <w:tcPr>
          <w:tcW w:w="3458" w:type="dxa"/>
          <w:shd w:val="clear" w:color="auto" w:fill="auto"/>
          <w:tcMar>
            <w:left w:w="0" w:type="dxa"/>
            <w:right w:w="0" w:type="dxa"/>
          </w:tcMar>
        </w:tcPr>
        <w:p w14:paraId="24429241" w14:textId="77777777" w:rsidR="00A124B2" w:rsidRDefault="00A124B2" w:rsidP="00FC6389">
          <w:pPr>
            <w:pStyle w:val="Zpat"/>
          </w:pPr>
          <w:r>
            <w:rPr>
              <w:noProof/>
              <w:lang w:eastAsia="cs-CZ"/>
            </w:rPr>
            <w:drawing>
              <wp:anchor distT="0" distB="0" distL="114300" distR="114300" simplePos="0" relativeHeight="251674624" behindDoc="0" locked="1" layoutInCell="1" allowOverlap="1" wp14:anchorId="3007C3C8" wp14:editId="34EE9544">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8F19BFC" w14:textId="77777777" w:rsidR="00A124B2" w:rsidRPr="00D6163D" w:rsidRDefault="00A124B2" w:rsidP="00FC6389">
          <w:pPr>
            <w:pStyle w:val="Druhdokumentu"/>
          </w:pPr>
        </w:p>
      </w:tc>
    </w:tr>
    <w:tr w:rsidR="00A124B2" w14:paraId="434E8960" w14:textId="77777777" w:rsidTr="00B22106">
      <w:trPr>
        <w:trHeight w:hRule="exact" w:val="936"/>
      </w:trPr>
      <w:tc>
        <w:tcPr>
          <w:tcW w:w="1361" w:type="dxa"/>
          <w:tcMar>
            <w:left w:w="0" w:type="dxa"/>
            <w:right w:w="0" w:type="dxa"/>
          </w:tcMar>
        </w:tcPr>
        <w:p w14:paraId="2736C2EF" w14:textId="77777777" w:rsidR="00A124B2" w:rsidRPr="00B8518B" w:rsidRDefault="00A124B2" w:rsidP="00FC6389">
          <w:pPr>
            <w:pStyle w:val="Zpat"/>
            <w:rPr>
              <w:rStyle w:val="slostrnky"/>
            </w:rPr>
          </w:pPr>
        </w:p>
      </w:tc>
      <w:tc>
        <w:tcPr>
          <w:tcW w:w="3458" w:type="dxa"/>
          <w:shd w:val="clear" w:color="auto" w:fill="auto"/>
          <w:tcMar>
            <w:left w:w="0" w:type="dxa"/>
            <w:right w:w="0" w:type="dxa"/>
          </w:tcMar>
        </w:tcPr>
        <w:p w14:paraId="7AE1240F" w14:textId="77777777" w:rsidR="00A124B2" w:rsidRDefault="00A124B2" w:rsidP="00FC6389">
          <w:pPr>
            <w:pStyle w:val="Zpat"/>
          </w:pPr>
        </w:p>
      </w:tc>
      <w:tc>
        <w:tcPr>
          <w:tcW w:w="5756" w:type="dxa"/>
          <w:shd w:val="clear" w:color="auto" w:fill="auto"/>
          <w:tcMar>
            <w:left w:w="0" w:type="dxa"/>
            <w:right w:w="0" w:type="dxa"/>
          </w:tcMar>
        </w:tcPr>
        <w:p w14:paraId="2A316077" w14:textId="77777777" w:rsidR="00A124B2" w:rsidRPr="00D6163D" w:rsidRDefault="00A124B2" w:rsidP="00FC6389">
          <w:pPr>
            <w:pStyle w:val="Druhdokumentu"/>
          </w:pPr>
        </w:p>
      </w:tc>
    </w:tr>
  </w:tbl>
  <w:p w14:paraId="36F9010A" w14:textId="77777777" w:rsidR="00A124B2" w:rsidRPr="00D6163D" w:rsidRDefault="00A124B2" w:rsidP="00FC6389">
    <w:pPr>
      <w:pStyle w:val="Zhlav"/>
      <w:rPr>
        <w:sz w:val="8"/>
        <w:szCs w:val="8"/>
      </w:rPr>
    </w:pPr>
  </w:p>
  <w:p w14:paraId="09A9BC52" w14:textId="77777777" w:rsidR="00A124B2" w:rsidRPr="00460660" w:rsidRDefault="00A124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BFB87F6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67C1E38"/>
    <w:multiLevelType w:val="hybridMultilevel"/>
    <w:tmpl w:val="232CD9DA"/>
    <w:lvl w:ilvl="0" w:tplc="68060438">
      <w:start w:val="1"/>
      <w:numFmt w:val="decimal"/>
      <w:pStyle w:val="Odstavec1-xx2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5DC604A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rPr>
    </w:lvl>
    <w:lvl w:ilvl="4">
      <w:start w:val="1"/>
      <w:numFmt w:val="bullet"/>
      <w:pStyle w:val="Odrka1-5-"/>
      <w:lvlText w:val="-"/>
      <w:lvlJc w:val="left"/>
      <w:pPr>
        <w:tabs>
          <w:tab w:val="num" w:pos="1871"/>
        </w:tabs>
        <w:ind w:left="1871" w:hanging="340"/>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256015F2"/>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4i"/>
      <w:lvlText w:val="(%5)"/>
      <w:lvlJc w:val="left"/>
      <w:pPr>
        <w:tabs>
          <w:tab w:val="num" w:pos="2041"/>
        </w:tabs>
        <w:ind w:left="2041" w:hanging="453"/>
      </w:pPr>
      <w:rPr>
        <w:rFonts w:ascii="Verdana" w:hAnsi="Verdana" w:hint="default"/>
      </w:rPr>
    </w:lvl>
    <w:lvl w:ilvl="5">
      <w:start w:val="1"/>
      <w:numFmt w:val="decimal"/>
      <w:pStyle w:val="Odstavec1-41"/>
      <w:lvlText w:val="(%6)"/>
      <w:lvlJc w:val="left"/>
      <w:pPr>
        <w:tabs>
          <w:tab w:val="num" w:pos="2835"/>
        </w:tabs>
        <w:ind w:left="2835" w:hanging="34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302AB4"/>
    <w:multiLevelType w:val="multilevel"/>
    <w:tmpl w:val="E81E7D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3"/>
  </w:num>
  <w:num w:numId="3">
    <w:abstractNumId w:val="1"/>
  </w:num>
  <w:num w:numId="4">
    <w:abstractNumId w:val="7"/>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4"/>
  </w:num>
  <w:num w:numId="11">
    <w:abstractNumId w:val="7"/>
  </w:num>
  <w:num w:numId="12">
    <w:abstractNumId w:val="8"/>
  </w:num>
  <w:num w:numId="13">
    <w:abstractNumId w:val="0"/>
  </w:num>
  <w:num w:numId="14">
    <w:abstractNumId w:val="9"/>
  </w:num>
  <w:num w:numId="15">
    <w:abstractNumId w:val="2"/>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15C"/>
    <w:rsid w:val="0000168A"/>
    <w:rsid w:val="00002C2C"/>
    <w:rsid w:val="0000658D"/>
    <w:rsid w:val="00007272"/>
    <w:rsid w:val="000077A4"/>
    <w:rsid w:val="00007DC8"/>
    <w:rsid w:val="00007EBD"/>
    <w:rsid w:val="00010288"/>
    <w:rsid w:val="00010BCC"/>
    <w:rsid w:val="000110D4"/>
    <w:rsid w:val="00011B8A"/>
    <w:rsid w:val="00012EC4"/>
    <w:rsid w:val="000131E9"/>
    <w:rsid w:val="00013A75"/>
    <w:rsid w:val="00014B9E"/>
    <w:rsid w:val="00017F3C"/>
    <w:rsid w:val="0002063F"/>
    <w:rsid w:val="00020ECD"/>
    <w:rsid w:val="0002101A"/>
    <w:rsid w:val="000211B9"/>
    <w:rsid w:val="0002254D"/>
    <w:rsid w:val="000235AC"/>
    <w:rsid w:val="000237C5"/>
    <w:rsid w:val="00025D15"/>
    <w:rsid w:val="00026D87"/>
    <w:rsid w:val="00027A74"/>
    <w:rsid w:val="00027C20"/>
    <w:rsid w:val="00027D6D"/>
    <w:rsid w:val="0003070E"/>
    <w:rsid w:val="00030EE4"/>
    <w:rsid w:val="000321DA"/>
    <w:rsid w:val="00032706"/>
    <w:rsid w:val="000334E0"/>
    <w:rsid w:val="00033C04"/>
    <w:rsid w:val="00034064"/>
    <w:rsid w:val="00034257"/>
    <w:rsid w:val="00035340"/>
    <w:rsid w:val="00035F82"/>
    <w:rsid w:val="00036FB1"/>
    <w:rsid w:val="00037882"/>
    <w:rsid w:val="00037CC7"/>
    <w:rsid w:val="00041EC8"/>
    <w:rsid w:val="00042482"/>
    <w:rsid w:val="00043159"/>
    <w:rsid w:val="00044356"/>
    <w:rsid w:val="000443BF"/>
    <w:rsid w:val="00044671"/>
    <w:rsid w:val="00044BC1"/>
    <w:rsid w:val="0004522F"/>
    <w:rsid w:val="00045CAA"/>
    <w:rsid w:val="0004665F"/>
    <w:rsid w:val="00050E57"/>
    <w:rsid w:val="00051099"/>
    <w:rsid w:val="00051A36"/>
    <w:rsid w:val="00052F5B"/>
    <w:rsid w:val="00054B8D"/>
    <w:rsid w:val="00054C45"/>
    <w:rsid w:val="00054FC6"/>
    <w:rsid w:val="00055340"/>
    <w:rsid w:val="000571DB"/>
    <w:rsid w:val="00057EAF"/>
    <w:rsid w:val="000605D9"/>
    <w:rsid w:val="00061171"/>
    <w:rsid w:val="0006150F"/>
    <w:rsid w:val="00063392"/>
    <w:rsid w:val="0006465A"/>
    <w:rsid w:val="00064E93"/>
    <w:rsid w:val="0006588D"/>
    <w:rsid w:val="0006696F"/>
    <w:rsid w:val="0006702B"/>
    <w:rsid w:val="0006703D"/>
    <w:rsid w:val="00067A5E"/>
    <w:rsid w:val="000701ED"/>
    <w:rsid w:val="000719BB"/>
    <w:rsid w:val="00072A65"/>
    <w:rsid w:val="00072C1E"/>
    <w:rsid w:val="00072C3F"/>
    <w:rsid w:val="00072EC0"/>
    <w:rsid w:val="00073C10"/>
    <w:rsid w:val="00074B99"/>
    <w:rsid w:val="00076B14"/>
    <w:rsid w:val="00076DCC"/>
    <w:rsid w:val="000770CE"/>
    <w:rsid w:val="00077E7E"/>
    <w:rsid w:val="000804E0"/>
    <w:rsid w:val="00081F97"/>
    <w:rsid w:val="00082481"/>
    <w:rsid w:val="00084EA9"/>
    <w:rsid w:val="00086CF0"/>
    <w:rsid w:val="00087584"/>
    <w:rsid w:val="00087DA0"/>
    <w:rsid w:val="0009020F"/>
    <w:rsid w:val="00091185"/>
    <w:rsid w:val="000918B9"/>
    <w:rsid w:val="00091A89"/>
    <w:rsid w:val="00092933"/>
    <w:rsid w:val="00092FDB"/>
    <w:rsid w:val="000947E1"/>
    <w:rsid w:val="00094A07"/>
    <w:rsid w:val="00095694"/>
    <w:rsid w:val="000957CC"/>
    <w:rsid w:val="00097F23"/>
    <w:rsid w:val="00097FD7"/>
    <w:rsid w:val="000A0F19"/>
    <w:rsid w:val="000A19E1"/>
    <w:rsid w:val="000A2042"/>
    <w:rsid w:val="000A4AD7"/>
    <w:rsid w:val="000A68E8"/>
    <w:rsid w:val="000A6FD8"/>
    <w:rsid w:val="000A712B"/>
    <w:rsid w:val="000A7A2B"/>
    <w:rsid w:val="000B3849"/>
    <w:rsid w:val="000B3CC4"/>
    <w:rsid w:val="000B408F"/>
    <w:rsid w:val="000B4EB8"/>
    <w:rsid w:val="000B5025"/>
    <w:rsid w:val="000B540E"/>
    <w:rsid w:val="000B715D"/>
    <w:rsid w:val="000B717D"/>
    <w:rsid w:val="000B7565"/>
    <w:rsid w:val="000C1641"/>
    <w:rsid w:val="000C1C2C"/>
    <w:rsid w:val="000C2720"/>
    <w:rsid w:val="000C33EC"/>
    <w:rsid w:val="000C41F2"/>
    <w:rsid w:val="000C542E"/>
    <w:rsid w:val="000C603E"/>
    <w:rsid w:val="000C7617"/>
    <w:rsid w:val="000D203B"/>
    <w:rsid w:val="000D22C4"/>
    <w:rsid w:val="000D24C4"/>
    <w:rsid w:val="000D27D1"/>
    <w:rsid w:val="000D6381"/>
    <w:rsid w:val="000D657B"/>
    <w:rsid w:val="000D6AF5"/>
    <w:rsid w:val="000D712B"/>
    <w:rsid w:val="000E0366"/>
    <w:rsid w:val="000E1239"/>
    <w:rsid w:val="000E1A7F"/>
    <w:rsid w:val="000E2A64"/>
    <w:rsid w:val="000E2D3F"/>
    <w:rsid w:val="000E3187"/>
    <w:rsid w:val="000E455F"/>
    <w:rsid w:val="000E5F34"/>
    <w:rsid w:val="000E5F47"/>
    <w:rsid w:val="000E60AC"/>
    <w:rsid w:val="000E65AA"/>
    <w:rsid w:val="000E6E13"/>
    <w:rsid w:val="000F0188"/>
    <w:rsid w:val="000F15F1"/>
    <w:rsid w:val="000F19E2"/>
    <w:rsid w:val="000F1F2B"/>
    <w:rsid w:val="000F2CAB"/>
    <w:rsid w:val="000F30A3"/>
    <w:rsid w:val="000F3601"/>
    <w:rsid w:val="000F364D"/>
    <w:rsid w:val="000F445C"/>
    <w:rsid w:val="000F5539"/>
    <w:rsid w:val="000F5847"/>
    <w:rsid w:val="000F6116"/>
    <w:rsid w:val="000F69D7"/>
    <w:rsid w:val="000F7663"/>
    <w:rsid w:val="000F7968"/>
    <w:rsid w:val="000F7D89"/>
    <w:rsid w:val="00100FC1"/>
    <w:rsid w:val="00102A91"/>
    <w:rsid w:val="00102C4F"/>
    <w:rsid w:val="001058FF"/>
    <w:rsid w:val="00106189"/>
    <w:rsid w:val="00111D1E"/>
    <w:rsid w:val="001126C6"/>
    <w:rsid w:val="00112864"/>
    <w:rsid w:val="00113120"/>
    <w:rsid w:val="00113136"/>
    <w:rsid w:val="00113180"/>
    <w:rsid w:val="00113AA3"/>
    <w:rsid w:val="00114472"/>
    <w:rsid w:val="001145BA"/>
    <w:rsid w:val="00114988"/>
    <w:rsid w:val="00114A6F"/>
    <w:rsid w:val="00114DE9"/>
    <w:rsid w:val="00115069"/>
    <w:rsid w:val="001150F2"/>
    <w:rsid w:val="00115551"/>
    <w:rsid w:val="0011653B"/>
    <w:rsid w:val="00117262"/>
    <w:rsid w:val="0011760F"/>
    <w:rsid w:val="00120CCF"/>
    <w:rsid w:val="00120F6D"/>
    <w:rsid w:val="001216C6"/>
    <w:rsid w:val="00121AB6"/>
    <w:rsid w:val="00121C09"/>
    <w:rsid w:val="00121E87"/>
    <w:rsid w:val="0012215C"/>
    <w:rsid w:val="0012218D"/>
    <w:rsid w:val="0012221B"/>
    <w:rsid w:val="00122AD2"/>
    <w:rsid w:val="00123321"/>
    <w:rsid w:val="0012423C"/>
    <w:rsid w:val="001254BA"/>
    <w:rsid w:val="0012692E"/>
    <w:rsid w:val="001309C5"/>
    <w:rsid w:val="00130BE1"/>
    <w:rsid w:val="001323A2"/>
    <w:rsid w:val="00135952"/>
    <w:rsid w:val="00136CA8"/>
    <w:rsid w:val="00140271"/>
    <w:rsid w:val="001411AA"/>
    <w:rsid w:val="00141C94"/>
    <w:rsid w:val="00142D23"/>
    <w:rsid w:val="00144B61"/>
    <w:rsid w:val="00144BBD"/>
    <w:rsid w:val="00145D3F"/>
    <w:rsid w:val="0014629C"/>
    <w:rsid w:val="00146389"/>
    <w:rsid w:val="00146928"/>
    <w:rsid w:val="00146BCB"/>
    <w:rsid w:val="00146FCC"/>
    <w:rsid w:val="0015027B"/>
    <w:rsid w:val="00150B83"/>
    <w:rsid w:val="001510A8"/>
    <w:rsid w:val="00151A46"/>
    <w:rsid w:val="00151F76"/>
    <w:rsid w:val="00154890"/>
    <w:rsid w:val="00154E8F"/>
    <w:rsid w:val="0015530C"/>
    <w:rsid w:val="00156F9D"/>
    <w:rsid w:val="0015704A"/>
    <w:rsid w:val="001577BE"/>
    <w:rsid w:val="001605B2"/>
    <w:rsid w:val="00160D38"/>
    <w:rsid w:val="00161039"/>
    <w:rsid w:val="001613F3"/>
    <w:rsid w:val="001614A8"/>
    <w:rsid w:val="00162431"/>
    <w:rsid w:val="00162690"/>
    <w:rsid w:val="00162EF9"/>
    <w:rsid w:val="00163BB7"/>
    <w:rsid w:val="00163F66"/>
    <w:rsid w:val="00164C03"/>
    <w:rsid w:val="001656A2"/>
    <w:rsid w:val="00166B5A"/>
    <w:rsid w:val="00166E97"/>
    <w:rsid w:val="00167F26"/>
    <w:rsid w:val="001708DC"/>
    <w:rsid w:val="00170A72"/>
    <w:rsid w:val="00170EC5"/>
    <w:rsid w:val="00173DA4"/>
    <w:rsid w:val="001741CB"/>
    <w:rsid w:val="001747C1"/>
    <w:rsid w:val="0017747A"/>
    <w:rsid w:val="00177D6B"/>
    <w:rsid w:val="00180AA9"/>
    <w:rsid w:val="0018119E"/>
    <w:rsid w:val="00181518"/>
    <w:rsid w:val="00184BA0"/>
    <w:rsid w:val="00184C42"/>
    <w:rsid w:val="00185BD2"/>
    <w:rsid w:val="001866F3"/>
    <w:rsid w:val="00186D49"/>
    <w:rsid w:val="00186F14"/>
    <w:rsid w:val="001872FA"/>
    <w:rsid w:val="00190045"/>
    <w:rsid w:val="001905FF"/>
    <w:rsid w:val="00190831"/>
    <w:rsid w:val="00191F90"/>
    <w:rsid w:val="00192DD0"/>
    <w:rsid w:val="0019496C"/>
    <w:rsid w:val="00195EBD"/>
    <w:rsid w:val="001961F9"/>
    <w:rsid w:val="001A0B27"/>
    <w:rsid w:val="001A0C52"/>
    <w:rsid w:val="001A1755"/>
    <w:rsid w:val="001A2025"/>
    <w:rsid w:val="001A229A"/>
    <w:rsid w:val="001A3A6B"/>
    <w:rsid w:val="001A3B3C"/>
    <w:rsid w:val="001A3B6B"/>
    <w:rsid w:val="001A54C0"/>
    <w:rsid w:val="001A5A32"/>
    <w:rsid w:val="001A5E16"/>
    <w:rsid w:val="001A6FCA"/>
    <w:rsid w:val="001A73CE"/>
    <w:rsid w:val="001B05DB"/>
    <w:rsid w:val="001B0DC1"/>
    <w:rsid w:val="001B0F90"/>
    <w:rsid w:val="001B1ED4"/>
    <w:rsid w:val="001B28F1"/>
    <w:rsid w:val="001B3099"/>
    <w:rsid w:val="001B3292"/>
    <w:rsid w:val="001B4180"/>
    <w:rsid w:val="001B4244"/>
    <w:rsid w:val="001B4E74"/>
    <w:rsid w:val="001B504F"/>
    <w:rsid w:val="001B5F2B"/>
    <w:rsid w:val="001B5FCF"/>
    <w:rsid w:val="001B7668"/>
    <w:rsid w:val="001C10AB"/>
    <w:rsid w:val="001C323B"/>
    <w:rsid w:val="001C34D1"/>
    <w:rsid w:val="001C5E7C"/>
    <w:rsid w:val="001C645F"/>
    <w:rsid w:val="001D2C01"/>
    <w:rsid w:val="001D455E"/>
    <w:rsid w:val="001D50A5"/>
    <w:rsid w:val="001D50ED"/>
    <w:rsid w:val="001D589C"/>
    <w:rsid w:val="001D5E51"/>
    <w:rsid w:val="001D79EA"/>
    <w:rsid w:val="001E0DAF"/>
    <w:rsid w:val="001E12B4"/>
    <w:rsid w:val="001E1D84"/>
    <w:rsid w:val="001E1EFB"/>
    <w:rsid w:val="001E2E80"/>
    <w:rsid w:val="001E3180"/>
    <w:rsid w:val="001E3362"/>
    <w:rsid w:val="001E6668"/>
    <w:rsid w:val="001E678E"/>
    <w:rsid w:val="001E67EF"/>
    <w:rsid w:val="001E6C6D"/>
    <w:rsid w:val="001E7AC3"/>
    <w:rsid w:val="001E7F41"/>
    <w:rsid w:val="001F0732"/>
    <w:rsid w:val="001F0F97"/>
    <w:rsid w:val="001F131B"/>
    <w:rsid w:val="001F229B"/>
    <w:rsid w:val="001F2B11"/>
    <w:rsid w:val="001F2C87"/>
    <w:rsid w:val="001F386E"/>
    <w:rsid w:val="001F42E1"/>
    <w:rsid w:val="001F49B1"/>
    <w:rsid w:val="001F4F96"/>
    <w:rsid w:val="001F6319"/>
    <w:rsid w:val="001F6562"/>
    <w:rsid w:val="001F6737"/>
    <w:rsid w:val="001F6BA5"/>
    <w:rsid w:val="00200E6C"/>
    <w:rsid w:val="00201EF2"/>
    <w:rsid w:val="002037ED"/>
    <w:rsid w:val="002038C9"/>
    <w:rsid w:val="00204A6E"/>
    <w:rsid w:val="002050CC"/>
    <w:rsid w:val="0020598F"/>
    <w:rsid w:val="002071BB"/>
    <w:rsid w:val="0020770A"/>
    <w:rsid w:val="00207DF5"/>
    <w:rsid w:val="00210586"/>
    <w:rsid w:val="002124FB"/>
    <w:rsid w:val="00214E92"/>
    <w:rsid w:val="002167D4"/>
    <w:rsid w:val="00216EB4"/>
    <w:rsid w:val="0022111A"/>
    <w:rsid w:val="00221443"/>
    <w:rsid w:val="0022172F"/>
    <w:rsid w:val="0022339A"/>
    <w:rsid w:val="002240C2"/>
    <w:rsid w:val="00224150"/>
    <w:rsid w:val="00224767"/>
    <w:rsid w:val="0022493C"/>
    <w:rsid w:val="0022621A"/>
    <w:rsid w:val="002265DE"/>
    <w:rsid w:val="00230BD6"/>
    <w:rsid w:val="00231C32"/>
    <w:rsid w:val="00232B6C"/>
    <w:rsid w:val="00234099"/>
    <w:rsid w:val="0023434D"/>
    <w:rsid w:val="00234D7A"/>
    <w:rsid w:val="0023537E"/>
    <w:rsid w:val="00236C7D"/>
    <w:rsid w:val="002376DF"/>
    <w:rsid w:val="00237DFD"/>
    <w:rsid w:val="00240B81"/>
    <w:rsid w:val="0024118D"/>
    <w:rsid w:val="00241D49"/>
    <w:rsid w:val="00241D61"/>
    <w:rsid w:val="0024363F"/>
    <w:rsid w:val="00243F5C"/>
    <w:rsid w:val="002460EE"/>
    <w:rsid w:val="00247D01"/>
    <w:rsid w:val="00247EC8"/>
    <w:rsid w:val="0025030F"/>
    <w:rsid w:val="0025050A"/>
    <w:rsid w:val="00251487"/>
    <w:rsid w:val="00253977"/>
    <w:rsid w:val="002549C5"/>
    <w:rsid w:val="00256E24"/>
    <w:rsid w:val="00256E6F"/>
    <w:rsid w:val="00260078"/>
    <w:rsid w:val="00261A5B"/>
    <w:rsid w:val="00262E5B"/>
    <w:rsid w:val="00262FE9"/>
    <w:rsid w:val="0026436E"/>
    <w:rsid w:val="00264BD3"/>
    <w:rsid w:val="002660B2"/>
    <w:rsid w:val="00267341"/>
    <w:rsid w:val="0027120B"/>
    <w:rsid w:val="002720BF"/>
    <w:rsid w:val="002720F7"/>
    <w:rsid w:val="00273C57"/>
    <w:rsid w:val="00276AFE"/>
    <w:rsid w:val="0028064A"/>
    <w:rsid w:val="00281069"/>
    <w:rsid w:val="002818A4"/>
    <w:rsid w:val="002835DD"/>
    <w:rsid w:val="00283ADC"/>
    <w:rsid w:val="00283C32"/>
    <w:rsid w:val="0028434C"/>
    <w:rsid w:val="00284E0E"/>
    <w:rsid w:val="00287BA3"/>
    <w:rsid w:val="00290C59"/>
    <w:rsid w:val="00291AD1"/>
    <w:rsid w:val="00294460"/>
    <w:rsid w:val="0029490A"/>
    <w:rsid w:val="0029559D"/>
    <w:rsid w:val="00295BBB"/>
    <w:rsid w:val="00295E30"/>
    <w:rsid w:val="002967D3"/>
    <w:rsid w:val="00296E6B"/>
    <w:rsid w:val="002A2055"/>
    <w:rsid w:val="002A3B57"/>
    <w:rsid w:val="002A549D"/>
    <w:rsid w:val="002A75EA"/>
    <w:rsid w:val="002B06BC"/>
    <w:rsid w:val="002B0731"/>
    <w:rsid w:val="002B0A37"/>
    <w:rsid w:val="002B0E1F"/>
    <w:rsid w:val="002B1F20"/>
    <w:rsid w:val="002B2ABA"/>
    <w:rsid w:val="002B3201"/>
    <w:rsid w:val="002B3E5A"/>
    <w:rsid w:val="002B4B12"/>
    <w:rsid w:val="002B4BB7"/>
    <w:rsid w:val="002B5384"/>
    <w:rsid w:val="002B6B58"/>
    <w:rsid w:val="002C2606"/>
    <w:rsid w:val="002C31BF"/>
    <w:rsid w:val="002C5286"/>
    <w:rsid w:val="002C675E"/>
    <w:rsid w:val="002C6A66"/>
    <w:rsid w:val="002C6EC1"/>
    <w:rsid w:val="002D0AB1"/>
    <w:rsid w:val="002D13A7"/>
    <w:rsid w:val="002D2102"/>
    <w:rsid w:val="002D6ABD"/>
    <w:rsid w:val="002D75D3"/>
    <w:rsid w:val="002D7FD6"/>
    <w:rsid w:val="002E0CD7"/>
    <w:rsid w:val="002E0CFB"/>
    <w:rsid w:val="002E18CD"/>
    <w:rsid w:val="002E34A0"/>
    <w:rsid w:val="002E4870"/>
    <w:rsid w:val="002E4CD5"/>
    <w:rsid w:val="002E5579"/>
    <w:rsid w:val="002E5C7B"/>
    <w:rsid w:val="002E7A78"/>
    <w:rsid w:val="002F01BD"/>
    <w:rsid w:val="002F046C"/>
    <w:rsid w:val="002F0AE6"/>
    <w:rsid w:val="002F2135"/>
    <w:rsid w:val="002F2288"/>
    <w:rsid w:val="002F2DAE"/>
    <w:rsid w:val="002F3C22"/>
    <w:rsid w:val="002F4333"/>
    <w:rsid w:val="002F545B"/>
    <w:rsid w:val="002F6079"/>
    <w:rsid w:val="002F6C21"/>
    <w:rsid w:val="002F7044"/>
    <w:rsid w:val="002F7D63"/>
    <w:rsid w:val="00300D09"/>
    <w:rsid w:val="003016D5"/>
    <w:rsid w:val="00301C23"/>
    <w:rsid w:val="003020C6"/>
    <w:rsid w:val="00303984"/>
    <w:rsid w:val="00303CB8"/>
    <w:rsid w:val="00304DAF"/>
    <w:rsid w:val="00305527"/>
    <w:rsid w:val="00306A00"/>
    <w:rsid w:val="00306BA4"/>
    <w:rsid w:val="00306F78"/>
    <w:rsid w:val="00307207"/>
    <w:rsid w:val="003101A5"/>
    <w:rsid w:val="00311290"/>
    <w:rsid w:val="00312B5D"/>
    <w:rsid w:val="003130A4"/>
    <w:rsid w:val="003138CD"/>
    <w:rsid w:val="003139AF"/>
    <w:rsid w:val="00314E2D"/>
    <w:rsid w:val="00317F02"/>
    <w:rsid w:val="0032032B"/>
    <w:rsid w:val="00320B3A"/>
    <w:rsid w:val="00320EE8"/>
    <w:rsid w:val="003229ED"/>
    <w:rsid w:val="00324A3E"/>
    <w:rsid w:val="00324C5C"/>
    <w:rsid w:val="003254A3"/>
    <w:rsid w:val="00327EEF"/>
    <w:rsid w:val="0033106F"/>
    <w:rsid w:val="0033239F"/>
    <w:rsid w:val="00332A65"/>
    <w:rsid w:val="00333B69"/>
    <w:rsid w:val="00334918"/>
    <w:rsid w:val="00335DD1"/>
    <w:rsid w:val="00335E22"/>
    <w:rsid w:val="00336A6A"/>
    <w:rsid w:val="0033729B"/>
    <w:rsid w:val="003401F9"/>
    <w:rsid w:val="00340C0A"/>
    <w:rsid w:val="0034107E"/>
    <w:rsid w:val="00341195"/>
    <w:rsid w:val="0034179C"/>
    <w:rsid w:val="003418A3"/>
    <w:rsid w:val="00341EAA"/>
    <w:rsid w:val="0034274B"/>
    <w:rsid w:val="00342D89"/>
    <w:rsid w:val="0034393B"/>
    <w:rsid w:val="0034436E"/>
    <w:rsid w:val="0034466D"/>
    <w:rsid w:val="00344EE4"/>
    <w:rsid w:val="00345E7B"/>
    <w:rsid w:val="003461C9"/>
    <w:rsid w:val="003465B3"/>
    <w:rsid w:val="0034719F"/>
    <w:rsid w:val="00347963"/>
    <w:rsid w:val="003503B9"/>
    <w:rsid w:val="003505E1"/>
    <w:rsid w:val="00350A05"/>
    <w:rsid w:val="00350A35"/>
    <w:rsid w:val="003516EB"/>
    <w:rsid w:val="003520CF"/>
    <w:rsid w:val="00352C25"/>
    <w:rsid w:val="00354F8C"/>
    <w:rsid w:val="0035585F"/>
    <w:rsid w:val="00355A9A"/>
    <w:rsid w:val="00356330"/>
    <w:rsid w:val="00357011"/>
    <w:rsid w:val="003571D8"/>
    <w:rsid w:val="003573D1"/>
    <w:rsid w:val="003574E3"/>
    <w:rsid w:val="00357BC6"/>
    <w:rsid w:val="00361422"/>
    <w:rsid w:val="003619EE"/>
    <w:rsid w:val="00362D1E"/>
    <w:rsid w:val="00370B0A"/>
    <w:rsid w:val="003712FF"/>
    <w:rsid w:val="003713C1"/>
    <w:rsid w:val="00371447"/>
    <w:rsid w:val="003714F7"/>
    <w:rsid w:val="003722B3"/>
    <w:rsid w:val="00372D40"/>
    <w:rsid w:val="003736E6"/>
    <w:rsid w:val="00375328"/>
    <w:rsid w:val="0037545D"/>
    <w:rsid w:val="0037669D"/>
    <w:rsid w:val="003773F2"/>
    <w:rsid w:val="00380A75"/>
    <w:rsid w:val="00382598"/>
    <w:rsid w:val="00383785"/>
    <w:rsid w:val="003839B7"/>
    <w:rsid w:val="00383C19"/>
    <w:rsid w:val="00384F59"/>
    <w:rsid w:val="00385D5E"/>
    <w:rsid w:val="00386FF1"/>
    <w:rsid w:val="00391C78"/>
    <w:rsid w:val="00391E97"/>
    <w:rsid w:val="003929D5"/>
    <w:rsid w:val="00392EA7"/>
    <w:rsid w:val="00392EB6"/>
    <w:rsid w:val="00393F11"/>
    <w:rsid w:val="00394C9D"/>
    <w:rsid w:val="003950F1"/>
    <w:rsid w:val="003956C6"/>
    <w:rsid w:val="003961DC"/>
    <w:rsid w:val="003971B5"/>
    <w:rsid w:val="003A07B0"/>
    <w:rsid w:val="003A180E"/>
    <w:rsid w:val="003A1D2B"/>
    <w:rsid w:val="003A206D"/>
    <w:rsid w:val="003A2293"/>
    <w:rsid w:val="003A2CCC"/>
    <w:rsid w:val="003A3107"/>
    <w:rsid w:val="003A32B6"/>
    <w:rsid w:val="003A37B8"/>
    <w:rsid w:val="003A4F4B"/>
    <w:rsid w:val="003A5368"/>
    <w:rsid w:val="003A5471"/>
    <w:rsid w:val="003A639C"/>
    <w:rsid w:val="003A784A"/>
    <w:rsid w:val="003A7A87"/>
    <w:rsid w:val="003B062C"/>
    <w:rsid w:val="003B0818"/>
    <w:rsid w:val="003B2E29"/>
    <w:rsid w:val="003B32E7"/>
    <w:rsid w:val="003B3C67"/>
    <w:rsid w:val="003B4E53"/>
    <w:rsid w:val="003B4FBA"/>
    <w:rsid w:val="003B699A"/>
    <w:rsid w:val="003C0135"/>
    <w:rsid w:val="003C0849"/>
    <w:rsid w:val="003C1B8B"/>
    <w:rsid w:val="003C1E6C"/>
    <w:rsid w:val="003C33F2"/>
    <w:rsid w:val="003C3B43"/>
    <w:rsid w:val="003C4C10"/>
    <w:rsid w:val="003C50D6"/>
    <w:rsid w:val="003C6679"/>
    <w:rsid w:val="003C77F1"/>
    <w:rsid w:val="003C7FB1"/>
    <w:rsid w:val="003D08A1"/>
    <w:rsid w:val="003D11A8"/>
    <w:rsid w:val="003D33F9"/>
    <w:rsid w:val="003D3569"/>
    <w:rsid w:val="003D4852"/>
    <w:rsid w:val="003D6B7B"/>
    <w:rsid w:val="003D6C04"/>
    <w:rsid w:val="003D756E"/>
    <w:rsid w:val="003E2629"/>
    <w:rsid w:val="003E37C4"/>
    <w:rsid w:val="003E420D"/>
    <w:rsid w:val="003E4C13"/>
    <w:rsid w:val="003E500E"/>
    <w:rsid w:val="003F0164"/>
    <w:rsid w:val="003F0891"/>
    <w:rsid w:val="003F08B2"/>
    <w:rsid w:val="003F19E4"/>
    <w:rsid w:val="003F58F4"/>
    <w:rsid w:val="003F5DFD"/>
    <w:rsid w:val="003F722C"/>
    <w:rsid w:val="003F7DA0"/>
    <w:rsid w:val="003F7FB4"/>
    <w:rsid w:val="004010AE"/>
    <w:rsid w:val="0040137F"/>
    <w:rsid w:val="004016ED"/>
    <w:rsid w:val="0040445F"/>
    <w:rsid w:val="004049CE"/>
    <w:rsid w:val="00404A6E"/>
    <w:rsid w:val="00406C03"/>
    <w:rsid w:val="004078F3"/>
    <w:rsid w:val="00410410"/>
    <w:rsid w:val="00411B86"/>
    <w:rsid w:val="004125EF"/>
    <w:rsid w:val="004127D3"/>
    <w:rsid w:val="004133A5"/>
    <w:rsid w:val="004174F1"/>
    <w:rsid w:val="00422F36"/>
    <w:rsid w:val="00423042"/>
    <w:rsid w:val="0042307C"/>
    <w:rsid w:val="00425E8F"/>
    <w:rsid w:val="00426478"/>
    <w:rsid w:val="004264F6"/>
    <w:rsid w:val="00427794"/>
    <w:rsid w:val="00430F25"/>
    <w:rsid w:val="004310B9"/>
    <w:rsid w:val="00436551"/>
    <w:rsid w:val="00437B9F"/>
    <w:rsid w:val="00440625"/>
    <w:rsid w:val="00443B09"/>
    <w:rsid w:val="004443C2"/>
    <w:rsid w:val="00445041"/>
    <w:rsid w:val="00447732"/>
    <w:rsid w:val="00450F07"/>
    <w:rsid w:val="00453CD3"/>
    <w:rsid w:val="004542C0"/>
    <w:rsid w:val="004561C5"/>
    <w:rsid w:val="00460660"/>
    <w:rsid w:val="00460981"/>
    <w:rsid w:val="004627DA"/>
    <w:rsid w:val="00463BD5"/>
    <w:rsid w:val="004641F4"/>
    <w:rsid w:val="004649AD"/>
    <w:rsid w:val="00464BA9"/>
    <w:rsid w:val="00466862"/>
    <w:rsid w:val="004674B2"/>
    <w:rsid w:val="00467741"/>
    <w:rsid w:val="00467A47"/>
    <w:rsid w:val="004701AB"/>
    <w:rsid w:val="0047342C"/>
    <w:rsid w:val="00474234"/>
    <w:rsid w:val="004747FD"/>
    <w:rsid w:val="00474A90"/>
    <w:rsid w:val="00475525"/>
    <w:rsid w:val="00475ECE"/>
    <w:rsid w:val="00477E6B"/>
    <w:rsid w:val="00481037"/>
    <w:rsid w:val="0048268F"/>
    <w:rsid w:val="0048306E"/>
    <w:rsid w:val="00483969"/>
    <w:rsid w:val="004844D4"/>
    <w:rsid w:val="004849C7"/>
    <w:rsid w:val="00485FB3"/>
    <w:rsid w:val="00486107"/>
    <w:rsid w:val="00486A80"/>
    <w:rsid w:val="00491250"/>
    <w:rsid w:val="004912B3"/>
    <w:rsid w:val="0049143B"/>
    <w:rsid w:val="00491827"/>
    <w:rsid w:val="00492AE5"/>
    <w:rsid w:val="00493507"/>
    <w:rsid w:val="00495336"/>
    <w:rsid w:val="00495EC5"/>
    <w:rsid w:val="004977B5"/>
    <w:rsid w:val="004A1C31"/>
    <w:rsid w:val="004A2875"/>
    <w:rsid w:val="004A52E5"/>
    <w:rsid w:val="004A5FA9"/>
    <w:rsid w:val="004A6380"/>
    <w:rsid w:val="004B00A7"/>
    <w:rsid w:val="004B02F2"/>
    <w:rsid w:val="004B0A6E"/>
    <w:rsid w:val="004B0FDE"/>
    <w:rsid w:val="004B210D"/>
    <w:rsid w:val="004B2801"/>
    <w:rsid w:val="004B2D1C"/>
    <w:rsid w:val="004B4347"/>
    <w:rsid w:val="004B49BA"/>
    <w:rsid w:val="004B5706"/>
    <w:rsid w:val="004B5C11"/>
    <w:rsid w:val="004B655E"/>
    <w:rsid w:val="004B68F0"/>
    <w:rsid w:val="004B6CF2"/>
    <w:rsid w:val="004B702D"/>
    <w:rsid w:val="004B79D6"/>
    <w:rsid w:val="004C0BAB"/>
    <w:rsid w:val="004C291C"/>
    <w:rsid w:val="004C2AA4"/>
    <w:rsid w:val="004C2F05"/>
    <w:rsid w:val="004C3228"/>
    <w:rsid w:val="004C4399"/>
    <w:rsid w:val="004C4A40"/>
    <w:rsid w:val="004C506A"/>
    <w:rsid w:val="004C584F"/>
    <w:rsid w:val="004C5ABF"/>
    <w:rsid w:val="004C689F"/>
    <w:rsid w:val="004C787C"/>
    <w:rsid w:val="004D1367"/>
    <w:rsid w:val="004D2A2B"/>
    <w:rsid w:val="004D477C"/>
    <w:rsid w:val="004D4960"/>
    <w:rsid w:val="004D67B1"/>
    <w:rsid w:val="004D67D7"/>
    <w:rsid w:val="004D789D"/>
    <w:rsid w:val="004E11DB"/>
    <w:rsid w:val="004E1D99"/>
    <w:rsid w:val="004E3D4D"/>
    <w:rsid w:val="004E5376"/>
    <w:rsid w:val="004E5B7A"/>
    <w:rsid w:val="004E7A1F"/>
    <w:rsid w:val="004F247F"/>
    <w:rsid w:val="004F36B7"/>
    <w:rsid w:val="004F377B"/>
    <w:rsid w:val="004F4B9B"/>
    <w:rsid w:val="004F590D"/>
    <w:rsid w:val="004F63E3"/>
    <w:rsid w:val="004F6D4D"/>
    <w:rsid w:val="004F70D8"/>
    <w:rsid w:val="00501D1B"/>
    <w:rsid w:val="00502293"/>
    <w:rsid w:val="0050238B"/>
    <w:rsid w:val="005026C3"/>
    <w:rsid w:val="00505FF4"/>
    <w:rsid w:val="00506035"/>
    <w:rsid w:val="0050666E"/>
    <w:rsid w:val="005070BD"/>
    <w:rsid w:val="00511622"/>
    <w:rsid w:val="00511AB9"/>
    <w:rsid w:val="00512513"/>
    <w:rsid w:val="005142E6"/>
    <w:rsid w:val="0051530F"/>
    <w:rsid w:val="00516A97"/>
    <w:rsid w:val="00517B35"/>
    <w:rsid w:val="00517EEF"/>
    <w:rsid w:val="005206AD"/>
    <w:rsid w:val="00520984"/>
    <w:rsid w:val="00520A74"/>
    <w:rsid w:val="00522C50"/>
    <w:rsid w:val="00523BB5"/>
    <w:rsid w:val="00523EA7"/>
    <w:rsid w:val="0052436F"/>
    <w:rsid w:val="00525412"/>
    <w:rsid w:val="00526178"/>
    <w:rsid w:val="005307F0"/>
    <w:rsid w:val="005314E0"/>
    <w:rsid w:val="00531CB9"/>
    <w:rsid w:val="005327AC"/>
    <w:rsid w:val="0053341E"/>
    <w:rsid w:val="00536140"/>
    <w:rsid w:val="00536253"/>
    <w:rsid w:val="00537342"/>
    <w:rsid w:val="005406EB"/>
    <w:rsid w:val="0054217E"/>
    <w:rsid w:val="00543199"/>
    <w:rsid w:val="0054434C"/>
    <w:rsid w:val="00544BEB"/>
    <w:rsid w:val="0054635F"/>
    <w:rsid w:val="0054713D"/>
    <w:rsid w:val="00547FDD"/>
    <w:rsid w:val="00552AA5"/>
    <w:rsid w:val="00553375"/>
    <w:rsid w:val="0055391E"/>
    <w:rsid w:val="00555884"/>
    <w:rsid w:val="0055592D"/>
    <w:rsid w:val="005600A9"/>
    <w:rsid w:val="00561678"/>
    <w:rsid w:val="005634D8"/>
    <w:rsid w:val="00564751"/>
    <w:rsid w:val="005650C7"/>
    <w:rsid w:val="005653A3"/>
    <w:rsid w:val="00565586"/>
    <w:rsid w:val="0056725C"/>
    <w:rsid w:val="005674BF"/>
    <w:rsid w:val="005679EE"/>
    <w:rsid w:val="005700AD"/>
    <w:rsid w:val="00571197"/>
    <w:rsid w:val="00571860"/>
    <w:rsid w:val="0057281B"/>
    <w:rsid w:val="00572939"/>
    <w:rsid w:val="005736B7"/>
    <w:rsid w:val="005739DC"/>
    <w:rsid w:val="00573F34"/>
    <w:rsid w:val="00574509"/>
    <w:rsid w:val="0057455F"/>
    <w:rsid w:val="005745FE"/>
    <w:rsid w:val="00575E5A"/>
    <w:rsid w:val="00576BE1"/>
    <w:rsid w:val="005777AF"/>
    <w:rsid w:val="00580245"/>
    <w:rsid w:val="0058189F"/>
    <w:rsid w:val="00583ABD"/>
    <w:rsid w:val="00583B58"/>
    <w:rsid w:val="005857FD"/>
    <w:rsid w:val="005865BF"/>
    <w:rsid w:val="005870D5"/>
    <w:rsid w:val="0058742A"/>
    <w:rsid w:val="005922A4"/>
    <w:rsid w:val="00592CFA"/>
    <w:rsid w:val="00593FD0"/>
    <w:rsid w:val="0059487D"/>
    <w:rsid w:val="00594F1A"/>
    <w:rsid w:val="00595D9D"/>
    <w:rsid w:val="00596B45"/>
    <w:rsid w:val="00597608"/>
    <w:rsid w:val="00597A58"/>
    <w:rsid w:val="005A1BFB"/>
    <w:rsid w:val="005A1F44"/>
    <w:rsid w:val="005A2C9F"/>
    <w:rsid w:val="005A5B25"/>
    <w:rsid w:val="005A5D09"/>
    <w:rsid w:val="005A6FEF"/>
    <w:rsid w:val="005A72CD"/>
    <w:rsid w:val="005A755B"/>
    <w:rsid w:val="005B0685"/>
    <w:rsid w:val="005B1968"/>
    <w:rsid w:val="005B1A91"/>
    <w:rsid w:val="005B263F"/>
    <w:rsid w:val="005B3D12"/>
    <w:rsid w:val="005B48F3"/>
    <w:rsid w:val="005B5DE8"/>
    <w:rsid w:val="005B7953"/>
    <w:rsid w:val="005B7C5E"/>
    <w:rsid w:val="005C0017"/>
    <w:rsid w:val="005C117F"/>
    <w:rsid w:val="005C1455"/>
    <w:rsid w:val="005C211F"/>
    <w:rsid w:val="005C2234"/>
    <w:rsid w:val="005C47F3"/>
    <w:rsid w:val="005C63E5"/>
    <w:rsid w:val="005C6600"/>
    <w:rsid w:val="005C6DBB"/>
    <w:rsid w:val="005C76BB"/>
    <w:rsid w:val="005D29E3"/>
    <w:rsid w:val="005D306E"/>
    <w:rsid w:val="005D3157"/>
    <w:rsid w:val="005D3C39"/>
    <w:rsid w:val="005D4915"/>
    <w:rsid w:val="005D4A9F"/>
    <w:rsid w:val="005D4BE0"/>
    <w:rsid w:val="005D4EB4"/>
    <w:rsid w:val="005E0293"/>
    <w:rsid w:val="005E04BE"/>
    <w:rsid w:val="005E05D2"/>
    <w:rsid w:val="005E0822"/>
    <w:rsid w:val="005E37F6"/>
    <w:rsid w:val="005E41C1"/>
    <w:rsid w:val="005E42DC"/>
    <w:rsid w:val="005E55A1"/>
    <w:rsid w:val="005E6526"/>
    <w:rsid w:val="005E7008"/>
    <w:rsid w:val="005E723C"/>
    <w:rsid w:val="005E76C6"/>
    <w:rsid w:val="005E7862"/>
    <w:rsid w:val="005F1003"/>
    <w:rsid w:val="005F10AA"/>
    <w:rsid w:val="005F3593"/>
    <w:rsid w:val="005F3B63"/>
    <w:rsid w:val="005F3D85"/>
    <w:rsid w:val="005F5655"/>
    <w:rsid w:val="005F593C"/>
    <w:rsid w:val="0060044A"/>
    <w:rsid w:val="00601607"/>
    <w:rsid w:val="006018E9"/>
    <w:rsid w:val="00601A8C"/>
    <w:rsid w:val="006022A4"/>
    <w:rsid w:val="00603691"/>
    <w:rsid w:val="006038A1"/>
    <w:rsid w:val="0060446C"/>
    <w:rsid w:val="00605C65"/>
    <w:rsid w:val="00607F82"/>
    <w:rsid w:val="0061068E"/>
    <w:rsid w:val="006107B7"/>
    <w:rsid w:val="006115D3"/>
    <w:rsid w:val="00611A93"/>
    <w:rsid w:val="00612D00"/>
    <w:rsid w:val="00613C87"/>
    <w:rsid w:val="006144B7"/>
    <w:rsid w:val="006150AB"/>
    <w:rsid w:val="006152DB"/>
    <w:rsid w:val="00615A51"/>
    <w:rsid w:val="006160FD"/>
    <w:rsid w:val="00617357"/>
    <w:rsid w:val="00617431"/>
    <w:rsid w:val="00620114"/>
    <w:rsid w:val="00620201"/>
    <w:rsid w:val="006204AA"/>
    <w:rsid w:val="00621592"/>
    <w:rsid w:val="00621A29"/>
    <w:rsid w:val="00621E4A"/>
    <w:rsid w:val="00622893"/>
    <w:rsid w:val="006241C7"/>
    <w:rsid w:val="006243C1"/>
    <w:rsid w:val="00624F46"/>
    <w:rsid w:val="0062519C"/>
    <w:rsid w:val="006261EA"/>
    <w:rsid w:val="00630346"/>
    <w:rsid w:val="00631BA9"/>
    <w:rsid w:val="00631EDF"/>
    <w:rsid w:val="00631EF8"/>
    <w:rsid w:val="00635A1E"/>
    <w:rsid w:val="00635F5E"/>
    <w:rsid w:val="006360C5"/>
    <w:rsid w:val="0063621C"/>
    <w:rsid w:val="00636CD1"/>
    <w:rsid w:val="006401B6"/>
    <w:rsid w:val="006404C2"/>
    <w:rsid w:val="00640768"/>
    <w:rsid w:val="006408D2"/>
    <w:rsid w:val="00641A04"/>
    <w:rsid w:val="006431A1"/>
    <w:rsid w:val="0064398C"/>
    <w:rsid w:val="0064587C"/>
    <w:rsid w:val="00645E43"/>
    <w:rsid w:val="00646543"/>
    <w:rsid w:val="00647FC4"/>
    <w:rsid w:val="006532F4"/>
    <w:rsid w:val="00655674"/>
    <w:rsid w:val="00655976"/>
    <w:rsid w:val="006559B0"/>
    <w:rsid w:val="0065610E"/>
    <w:rsid w:val="0065623C"/>
    <w:rsid w:val="00656477"/>
    <w:rsid w:val="006570FD"/>
    <w:rsid w:val="00657A74"/>
    <w:rsid w:val="00660AD3"/>
    <w:rsid w:val="00661102"/>
    <w:rsid w:val="00664034"/>
    <w:rsid w:val="0066434E"/>
    <w:rsid w:val="0066446B"/>
    <w:rsid w:val="006663C9"/>
    <w:rsid w:val="00667547"/>
    <w:rsid w:val="00667B9B"/>
    <w:rsid w:val="006703A9"/>
    <w:rsid w:val="006703B7"/>
    <w:rsid w:val="00670700"/>
    <w:rsid w:val="00670B2C"/>
    <w:rsid w:val="00671A66"/>
    <w:rsid w:val="00672766"/>
    <w:rsid w:val="006729AE"/>
    <w:rsid w:val="006730B2"/>
    <w:rsid w:val="00673C93"/>
    <w:rsid w:val="00675EED"/>
    <w:rsid w:val="00676357"/>
    <w:rsid w:val="006776B6"/>
    <w:rsid w:val="006779C8"/>
    <w:rsid w:val="00677E77"/>
    <w:rsid w:val="006809F4"/>
    <w:rsid w:val="00680BFC"/>
    <w:rsid w:val="00680DF8"/>
    <w:rsid w:val="0068151E"/>
    <w:rsid w:val="0068200B"/>
    <w:rsid w:val="0068203F"/>
    <w:rsid w:val="006823F1"/>
    <w:rsid w:val="0068467E"/>
    <w:rsid w:val="0068615C"/>
    <w:rsid w:val="0068638B"/>
    <w:rsid w:val="00690921"/>
    <w:rsid w:val="0069136C"/>
    <w:rsid w:val="00692219"/>
    <w:rsid w:val="006926E9"/>
    <w:rsid w:val="00692911"/>
    <w:rsid w:val="00693150"/>
    <w:rsid w:val="00693A14"/>
    <w:rsid w:val="00693F31"/>
    <w:rsid w:val="00694153"/>
    <w:rsid w:val="0069729A"/>
    <w:rsid w:val="006A019B"/>
    <w:rsid w:val="006A06CF"/>
    <w:rsid w:val="006A15FA"/>
    <w:rsid w:val="006A4DBC"/>
    <w:rsid w:val="006A5570"/>
    <w:rsid w:val="006A5703"/>
    <w:rsid w:val="006A59CF"/>
    <w:rsid w:val="006A689C"/>
    <w:rsid w:val="006A7990"/>
    <w:rsid w:val="006B0FB7"/>
    <w:rsid w:val="006B1169"/>
    <w:rsid w:val="006B2318"/>
    <w:rsid w:val="006B3D79"/>
    <w:rsid w:val="006B5A1C"/>
    <w:rsid w:val="006B5C57"/>
    <w:rsid w:val="006B5EEE"/>
    <w:rsid w:val="006B6572"/>
    <w:rsid w:val="006B6DD4"/>
    <w:rsid w:val="006B6FE4"/>
    <w:rsid w:val="006B731A"/>
    <w:rsid w:val="006C0433"/>
    <w:rsid w:val="006C10A6"/>
    <w:rsid w:val="006C120F"/>
    <w:rsid w:val="006C16E1"/>
    <w:rsid w:val="006C207F"/>
    <w:rsid w:val="006C2343"/>
    <w:rsid w:val="006C311C"/>
    <w:rsid w:val="006C31D3"/>
    <w:rsid w:val="006C342E"/>
    <w:rsid w:val="006C3C2F"/>
    <w:rsid w:val="006C3F2F"/>
    <w:rsid w:val="006C442A"/>
    <w:rsid w:val="006C61D4"/>
    <w:rsid w:val="006C628A"/>
    <w:rsid w:val="006C6D4E"/>
    <w:rsid w:val="006C7435"/>
    <w:rsid w:val="006D1B4C"/>
    <w:rsid w:val="006D39E0"/>
    <w:rsid w:val="006D6135"/>
    <w:rsid w:val="006D6284"/>
    <w:rsid w:val="006D701A"/>
    <w:rsid w:val="006D7660"/>
    <w:rsid w:val="006E0578"/>
    <w:rsid w:val="006E120D"/>
    <w:rsid w:val="006E1793"/>
    <w:rsid w:val="006E19CF"/>
    <w:rsid w:val="006E314D"/>
    <w:rsid w:val="006E5CC5"/>
    <w:rsid w:val="006E78B7"/>
    <w:rsid w:val="006E7AE1"/>
    <w:rsid w:val="006F0619"/>
    <w:rsid w:val="006F0680"/>
    <w:rsid w:val="006F2454"/>
    <w:rsid w:val="006F3FBE"/>
    <w:rsid w:val="006F40A8"/>
    <w:rsid w:val="006F58CE"/>
    <w:rsid w:val="006F63A0"/>
    <w:rsid w:val="006F7085"/>
    <w:rsid w:val="006F76E8"/>
    <w:rsid w:val="00700B68"/>
    <w:rsid w:val="00701172"/>
    <w:rsid w:val="007029FF"/>
    <w:rsid w:val="00703B15"/>
    <w:rsid w:val="007046E1"/>
    <w:rsid w:val="00704CC4"/>
    <w:rsid w:val="00704D62"/>
    <w:rsid w:val="007062F9"/>
    <w:rsid w:val="007076C1"/>
    <w:rsid w:val="00710723"/>
    <w:rsid w:val="00710E6C"/>
    <w:rsid w:val="0071180B"/>
    <w:rsid w:val="00711862"/>
    <w:rsid w:val="00711AB9"/>
    <w:rsid w:val="00713441"/>
    <w:rsid w:val="00714D2F"/>
    <w:rsid w:val="00715801"/>
    <w:rsid w:val="00717009"/>
    <w:rsid w:val="007172B0"/>
    <w:rsid w:val="00720802"/>
    <w:rsid w:val="00720A9E"/>
    <w:rsid w:val="007210C9"/>
    <w:rsid w:val="007218BD"/>
    <w:rsid w:val="00723ED1"/>
    <w:rsid w:val="00723F1A"/>
    <w:rsid w:val="0072430F"/>
    <w:rsid w:val="007258F3"/>
    <w:rsid w:val="00725973"/>
    <w:rsid w:val="00727AF9"/>
    <w:rsid w:val="007317C2"/>
    <w:rsid w:val="0073245A"/>
    <w:rsid w:val="007324B4"/>
    <w:rsid w:val="00732C14"/>
    <w:rsid w:val="00732E1A"/>
    <w:rsid w:val="00733AD8"/>
    <w:rsid w:val="007359AF"/>
    <w:rsid w:val="00736ED5"/>
    <w:rsid w:val="0074086C"/>
    <w:rsid w:val="00740AF5"/>
    <w:rsid w:val="00742CB1"/>
    <w:rsid w:val="00743525"/>
    <w:rsid w:val="00743942"/>
    <w:rsid w:val="007446B7"/>
    <w:rsid w:val="00745555"/>
    <w:rsid w:val="00745C20"/>
    <w:rsid w:val="00745F94"/>
    <w:rsid w:val="007522A5"/>
    <w:rsid w:val="0075276E"/>
    <w:rsid w:val="00753924"/>
    <w:rsid w:val="00753AAF"/>
    <w:rsid w:val="007541A2"/>
    <w:rsid w:val="00755818"/>
    <w:rsid w:val="00756434"/>
    <w:rsid w:val="007566B8"/>
    <w:rsid w:val="00757963"/>
    <w:rsid w:val="00757A20"/>
    <w:rsid w:val="0076048B"/>
    <w:rsid w:val="00760D06"/>
    <w:rsid w:val="00761767"/>
    <w:rsid w:val="0076286B"/>
    <w:rsid w:val="0076302C"/>
    <w:rsid w:val="007642BC"/>
    <w:rsid w:val="00764F31"/>
    <w:rsid w:val="007653BF"/>
    <w:rsid w:val="007661C5"/>
    <w:rsid w:val="00766846"/>
    <w:rsid w:val="0076790E"/>
    <w:rsid w:val="00767D3E"/>
    <w:rsid w:val="00771484"/>
    <w:rsid w:val="007729EC"/>
    <w:rsid w:val="0077309B"/>
    <w:rsid w:val="0077462D"/>
    <w:rsid w:val="0077673A"/>
    <w:rsid w:val="00776B50"/>
    <w:rsid w:val="00777F4D"/>
    <w:rsid w:val="00780741"/>
    <w:rsid w:val="0078075E"/>
    <w:rsid w:val="0078306A"/>
    <w:rsid w:val="00783132"/>
    <w:rsid w:val="007846E1"/>
    <w:rsid w:val="007847D6"/>
    <w:rsid w:val="007857C3"/>
    <w:rsid w:val="00786723"/>
    <w:rsid w:val="00786A31"/>
    <w:rsid w:val="00786B38"/>
    <w:rsid w:val="007879B0"/>
    <w:rsid w:val="00787CF8"/>
    <w:rsid w:val="00790EF0"/>
    <w:rsid w:val="00791424"/>
    <w:rsid w:val="007923D7"/>
    <w:rsid w:val="00795247"/>
    <w:rsid w:val="00795802"/>
    <w:rsid w:val="00795D15"/>
    <w:rsid w:val="00795F26"/>
    <w:rsid w:val="007A0A46"/>
    <w:rsid w:val="007A1B3F"/>
    <w:rsid w:val="007A23D2"/>
    <w:rsid w:val="007A3A66"/>
    <w:rsid w:val="007A5172"/>
    <w:rsid w:val="007A5266"/>
    <w:rsid w:val="007A5E51"/>
    <w:rsid w:val="007A5F2F"/>
    <w:rsid w:val="007A61B2"/>
    <w:rsid w:val="007A67A0"/>
    <w:rsid w:val="007A7919"/>
    <w:rsid w:val="007B035E"/>
    <w:rsid w:val="007B0545"/>
    <w:rsid w:val="007B17F8"/>
    <w:rsid w:val="007B2C58"/>
    <w:rsid w:val="007B3251"/>
    <w:rsid w:val="007B484F"/>
    <w:rsid w:val="007B5432"/>
    <w:rsid w:val="007B570C"/>
    <w:rsid w:val="007B5848"/>
    <w:rsid w:val="007B7C7D"/>
    <w:rsid w:val="007C098B"/>
    <w:rsid w:val="007C22E3"/>
    <w:rsid w:val="007C2741"/>
    <w:rsid w:val="007C2900"/>
    <w:rsid w:val="007C2C01"/>
    <w:rsid w:val="007C45B3"/>
    <w:rsid w:val="007C5DAB"/>
    <w:rsid w:val="007C7D53"/>
    <w:rsid w:val="007D052B"/>
    <w:rsid w:val="007D097B"/>
    <w:rsid w:val="007D0986"/>
    <w:rsid w:val="007D1DF6"/>
    <w:rsid w:val="007D375C"/>
    <w:rsid w:val="007D3E0E"/>
    <w:rsid w:val="007D5914"/>
    <w:rsid w:val="007E240F"/>
    <w:rsid w:val="007E3D41"/>
    <w:rsid w:val="007E4A6E"/>
    <w:rsid w:val="007E57CF"/>
    <w:rsid w:val="007E58E5"/>
    <w:rsid w:val="007E62F7"/>
    <w:rsid w:val="007E6A42"/>
    <w:rsid w:val="007F26AC"/>
    <w:rsid w:val="007F2DEA"/>
    <w:rsid w:val="007F3919"/>
    <w:rsid w:val="007F3F81"/>
    <w:rsid w:val="007F4301"/>
    <w:rsid w:val="007F4504"/>
    <w:rsid w:val="007F48EC"/>
    <w:rsid w:val="007F4BD0"/>
    <w:rsid w:val="007F4F61"/>
    <w:rsid w:val="007F56A7"/>
    <w:rsid w:val="007F5978"/>
    <w:rsid w:val="007F614F"/>
    <w:rsid w:val="007F7324"/>
    <w:rsid w:val="007F760C"/>
    <w:rsid w:val="007F7B3D"/>
    <w:rsid w:val="00800851"/>
    <w:rsid w:val="0080171C"/>
    <w:rsid w:val="008017B4"/>
    <w:rsid w:val="00803D20"/>
    <w:rsid w:val="008047EC"/>
    <w:rsid w:val="00804977"/>
    <w:rsid w:val="0080557F"/>
    <w:rsid w:val="008065D9"/>
    <w:rsid w:val="0080751C"/>
    <w:rsid w:val="0080778B"/>
    <w:rsid w:val="00807DD0"/>
    <w:rsid w:val="00807E58"/>
    <w:rsid w:val="008106FD"/>
    <w:rsid w:val="00810E5C"/>
    <w:rsid w:val="008118AA"/>
    <w:rsid w:val="00813559"/>
    <w:rsid w:val="00816930"/>
    <w:rsid w:val="00817368"/>
    <w:rsid w:val="00817709"/>
    <w:rsid w:val="008205B0"/>
    <w:rsid w:val="0082077F"/>
    <w:rsid w:val="00820A4A"/>
    <w:rsid w:val="00821D01"/>
    <w:rsid w:val="00822252"/>
    <w:rsid w:val="00824584"/>
    <w:rsid w:val="00824D10"/>
    <w:rsid w:val="00826B7B"/>
    <w:rsid w:val="00827346"/>
    <w:rsid w:val="0083084C"/>
    <w:rsid w:val="008314A0"/>
    <w:rsid w:val="0083197D"/>
    <w:rsid w:val="008319DF"/>
    <w:rsid w:val="0083373B"/>
    <w:rsid w:val="00833E57"/>
    <w:rsid w:val="00834146"/>
    <w:rsid w:val="00834EAC"/>
    <w:rsid w:val="00835F1F"/>
    <w:rsid w:val="00835F3C"/>
    <w:rsid w:val="008361DB"/>
    <w:rsid w:val="008364A3"/>
    <w:rsid w:val="008372B1"/>
    <w:rsid w:val="008407BA"/>
    <w:rsid w:val="00840F1C"/>
    <w:rsid w:val="00841745"/>
    <w:rsid w:val="00842E11"/>
    <w:rsid w:val="00845168"/>
    <w:rsid w:val="00845232"/>
    <w:rsid w:val="00845ECF"/>
    <w:rsid w:val="008462F9"/>
    <w:rsid w:val="00846789"/>
    <w:rsid w:val="00846E5B"/>
    <w:rsid w:val="0084720C"/>
    <w:rsid w:val="008516D4"/>
    <w:rsid w:val="00852433"/>
    <w:rsid w:val="00852C5F"/>
    <w:rsid w:val="00854CB9"/>
    <w:rsid w:val="0085511E"/>
    <w:rsid w:val="00855417"/>
    <w:rsid w:val="008570D2"/>
    <w:rsid w:val="0085762E"/>
    <w:rsid w:val="00857CC4"/>
    <w:rsid w:val="0086014A"/>
    <w:rsid w:val="00861005"/>
    <w:rsid w:val="008610C9"/>
    <w:rsid w:val="00863F7F"/>
    <w:rsid w:val="008650A1"/>
    <w:rsid w:val="008651CD"/>
    <w:rsid w:val="008652FA"/>
    <w:rsid w:val="00866EF6"/>
    <w:rsid w:val="00870675"/>
    <w:rsid w:val="008714B8"/>
    <w:rsid w:val="008716E5"/>
    <w:rsid w:val="008721B2"/>
    <w:rsid w:val="008734E3"/>
    <w:rsid w:val="008751BA"/>
    <w:rsid w:val="0087533C"/>
    <w:rsid w:val="00875F3F"/>
    <w:rsid w:val="00876D3D"/>
    <w:rsid w:val="00876DF2"/>
    <w:rsid w:val="00877848"/>
    <w:rsid w:val="008807F4"/>
    <w:rsid w:val="00880ECB"/>
    <w:rsid w:val="00885BA7"/>
    <w:rsid w:val="00886708"/>
    <w:rsid w:val="00887F36"/>
    <w:rsid w:val="00887F6A"/>
    <w:rsid w:val="00890A4F"/>
    <w:rsid w:val="00890B3A"/>
    <w:rsid w:val="008924A3"/>
    <w:rsid w:val="00893275"/>
    <w:rsid w:val="00893C09"/>
    <w:rsid w:val="00894234"/>
    <w:rsid w:val="008945BD"/>
    <w:rsid w:val="00894F93"/>
    <w:rsid w:val="00897AE5"/>
    <w:rsid w:val="00897CE4"/>
    <w:rsid w:val="008A053B"/>
    <w:rsid w:val="008A1B24"/>
    <w:rsid w:val="008A3568"/>
    <w:rsid w:val="008A3C64"/>
    <w:rsid w:val="008A3E70"/>
    <w:rsid w:val="008A575B"/>
    <w:rsid w:val="008A5A7B"/>
    <w:rsid w:val="008B077C"/>
    <w:rsid w:val="008B0CB2"/>
    <w:rsid w:val="008B0E82"/>
    <w:rsid w:val="008B1445"/>
    <w:rsid w:val="008B3694"/>
    <w:rsid w:val="008B406C"/>
    <w:rsid w:val="008B5346"/>
    <w:rsid w:val="008B6B51"/>
    <w:rsid w:val="008B78BB"/>
    <w:rsid w:val="008C07FD"/>
    <w:rsid w:val="008C24A8"/>
    <w:rsid w:val="008C352B"/>
    <w:rsid w:val="008C4BA8"/>
    <w:rsid w:val="008C4FDD"/>
    <w:rsid w:val="008C50F3"/>
    <w:rsid w:val="008C51A4"/>
    <w:rsid w:val="008C55A2"/>
    <w:rsid w:val="008C5A73"/>
    <w:rsid w:val="008C5EF3"/>
    <w:rsid w:val="008C6C2E"/>
    <w:rsid w:val="008C7C28"/>
    <w:rsid w:val="008C7EFE"/>
    <w:rsid w:val="008D03B9"/>
    <w:rsid w:val="008D0856"/>
    <w:rsid w:val="008D1A9D"/>
    <w:rsid w:val="008D293F"/>
    <w:rsid w:val="008D2A7B"/>
    <w:rsid w:val="008D30C7"/>
    <w:rsid w:val="008D3163"/>
    <w:rsid w:val="008D53EC"/>
    <w:rsid w:val="008D6F4F"/>
    <w:rsid w:val="008D7197"/>
    <w:rsid w:val="008D720A"/>
    <w:rsid w:val="008D7898"/>
    <w:rsid w:val="008D7D05"/>
    <w:rsid w:val="008E3AED"/>
    <w:rsid w:val="008E3D81"/>
    <w:rsid w:val="008E4358"/>
    <w:rsid w:val="008E4965"/>
    <w:rsid w:val="008E5968"/>
    <w:rsid w:val="008E76A2"/>
    <w:rsid w:val="008F0949"/>
    <w:rsid w:val="008F098B"/>
    <w:rsid w:val="008F18D6"/>
    <w:rsid w:val="008F2C9B"/>
    <w:rsid w:val="008F2EA4"/>
    <w:rsid w:val="008F3C0E"/>
    <w:rsid w:val="008F3CAB"/>
    <w:rsid w:val="008F65E4"/>
    <w:rsid w:val="008F797B"/>
    <w:rsid w:val="00900D9F"/>
    <w:rsid w:val="0090102C"/>
    <w:rsid w:val="00902000"/>
    <w:rsid w:val="00902470"/>
    <w:rsid w:val="00904780"/>
    <w:rsid w:val="0090547B"/>
    <w:rsid w:val="0090635B"/>
    <w:rsid w:val="009065D9"/>
    <w:rsid w:val="00906B4E"/>
    <w:rsid w:val="00907522"/>
    <w:rsid w:val="00907F75"/>
    <w:rsid w:val="00910496"/>
    <w:rsid w:val="00911256"/>
    <w:rsid w:val="00914F81"/>
    <w:rsid w:val="00915BE8"/>
    <w:rsid w:val="00916A41"/>
    <w:rsid w:val="00920A8F"/>
    <w:rsid w:val="009215A7"/>
    <w:rsid w:val="00921976"/>
    <w:rsid w:val="00922385"/>
    <w:rsid w:val="009223DF"/>
    <w:rsid w:val="00923406"/>
    <w:rsid w:val="00924A60"/>
    <w:rsid w:val="00924C11"/>
    <w:rsid w:val="00927487"/>
    <w:rsid w:val="00931467"/>
    <w:rsid w:val="00931483"/>
    <w:rsid w:val="009317AD"/>
    <w:rsid w:val="00932115"/>
    <w:rsid w:val="0093215C"/>
    <w:rsid w:val="00933CEE"/>
    <w:rsid w:val="00933FBE"/>
    <w:rsid w:val="00934169"/>
    <w:rsid w:val="00934348"/>
    <w:rsid w:val="00934606"/>
    <w:rsid w:val="0093473F"/>
    <w:rsid w:val="00935170"/>
    <w:rsid w:val="009353F9"/>
    <w:rsid w:val="009357A8"/>
    <w:rsid w:val="00935D3E"/>
    <w:rsid w:val="0093604A"/>
    <w:rsid w:val="00936091"/>
    <w:rsid w:val="00937FAA"/>
    <w:rsid w:val="0094021C"/>
    <w:rsid w:val="00940D8A"/>
    <w:rsid w:val="00940F35"/>
    <w:rsid w:val="00941EE8"/>
    <w:rsid w:val="009423CE"/>
    <w:rsid w:val="00942578"/>
    <w:rsid w:val="00943C41"/>
    <w:rsid w:val="009453A5"/>
    <w:rsid w:val="00945934"/>
    <w:rsid w:val="00945E81"/>
    <w:rsid w:val="00946B05"/>
    <w:rsid w:val="009473E5"/>
    <w:rsid w:val="00947785"/>
    <w:rsid w:val="00947F53"/>
    <w:rsid w:val="00950944"/>
    <w:rsid w:val="00950C60"/>
    <w:rsid w:val="0095131E"/>
    <w:rsid w:val="009536AD"/>
    <w:rsid w:val="00953968"/>
    <w:rsid w:val="00953D36"/>
    <w:rsid w:val="00954536"/>
    <w:rsid w:val="00956447"/>
    <w:rsid w:val="00956E0D"/>
    <w:rsid w:val="00957370"/>
    <w:rsid w:val="009600C0"/>
    <w:rsid w:val="00960740"/>
    <w:rsid w:val="0096190B"/>
    <w:rsid w:val="00962258"/>
    <w:rsid w:val="0096387E"/>
    <w:rsid w:val="009659DB"/>
    <w:rsid w:val="00965A6B"/>
    <w:rsid w:val="009664F3"/>
    <w:rsid w:val="0096651A"/>
    <w:rsid w:val="0096662C"/>
    <w:rsid w:val="009671FD"/>
    <w:rsid w:val="009678B7"/>
    <w:rsid w:val="00967E3A"/>
    <w:rsid w:val="009710F0"/>
    <w:rsid w:val="0097239D"/>
    <w:rsid w:val="00972BF1"/>
    <w:rsid w:val="009737DE"/>
    <w:rsid w:val="00974F68"/>
    <w:rsid w:val="0097684E"/>
    <w:rsid w:val="00976D0B"/>
    <w:rsid w:val="00977092"/>
    <w:rsid w:val="00977657"/>
    <w:rsid w:val="009809EE"/>
    <w:rsid w:val="0098105F"/>
    <w:rsid w:val="009811BB"/>
    <w:rsid w:val="0098200F"/>
    <w:rsid w:val="00982780"/>
    <w:rsid w:val="009856A7"/>
    <w:rsid w:val="00985DFE"/>
    <w:rsid w:val="009867D1"/>
    <w:rsid w:val="00990984"/>
    <w:rsid w:val="0099149A"/>
    <w:rsid w:val="00991558"/>
    <w:rsid w:val="00991A73"/>
    <w:rsid w:val="00991B1E"/>
    <w:rsid w:val="00992880"/>
    <w:rsid w:val="00992D9C"/>
    <w:rsid w:val="009932FA"/>
    <w:rsid w:val="009933E4"/>
    <w:rsid w:val="00993E68"/>
    <w:rsid w:val="00994769"/>
    <w:rsid w:val="00994C11"/>
    <w:rsid w:val="00995384"/>
    <w:rsid w:val="00996CB8"/>
    <w:rsid w:val="00997403"/>
    <w:rsid w:val="009A0188"/>
    <w:rsid w:val="009A2423"/>
    <w:rsid w:val="009A26CD"/>
    <w:rsid w:val="009A404E"/>
    <w:rsid w:val="009A5E92"/>
    <w:rsid w:val="009A6C29"/>
    <w:rsid w:val="009A70B2"/>
    <w:rsid w:val="009B0F0D"/>
    <w:rsid w:val="009B21CC"/>
    <w:rsid w:val="009B2E97"/>
    <w:rsid w:val="009B3DF2"/>
    <w:rsid w:val="009B4154"/>
    <w:rsid w:val="009B42C3"/>
    <w:rsid w:val="009B5146"/>
    <w:rsid w:val="009B5292"/>
    <w:rsid w:val="009B61D1"/>
    <w:rsid w:val="009B796B"/>
    <w:rsid w:val="009C0D52"/>
    <w:rsid w:val="009C418E"/>
    <w:rsid w:val="009C442C"/>
    <w:rsid w:val="009C6040"/>
    <w:rsid w:val="009C795B"/>
    <w:rsid w:val="009D22BA"/>
    <w:rsid w:val="009D2FC5"/>
    <w:rsid w:val="009D3944"/>
    <w:rsid w:val="009D3A3B"/>
    <w:rsid w:val="009D4FE9"/>
    <w:rsid w:val="009D5053"/>
    <w:rsid w:val="009D590D"/>
    <w:rsid w:val="009D5DCF"/>
    <w:rsid w:val="009E07F4"/>
    <w:rsid w:val="009E1489"/>
    <w:rsid w:val="009E2A32"/>
    <w:rsid w:val="009E34B3"/>
    <w:rsid w:val="009E3AE6"/>
    <w:rsid w:val="009E454B"/>
    <w:rsid w:val="009E5578"/>
    <w:rsid w:val="009E599B"/>
    <w:rsid w:val="009E601F"/>
    <w:rsid w:val="009E68FA"/>
    <w:rsid w:val="009E6F10"/>
    <w:rsid w:val="009E7D0F"/>
    <w:rsid w:val="009F0B62"/>
    <w:rsid w:val="009F0E48"/>
    <w:rsid w:val="009F309B"/>
    <w:rsid w:val="009F37D3"/>
    <w:rsid w:val="009F392E"/>
    <w:rsid w:val="009F462A"/>
    <w:rsid w:val="009F53C5"/>
    <w:rsid w:val="009F62DE"/>
    <w:rsid w:val="00A011F5"/>
    <w:rsid w:val="00A02C65"/>
    <w:rsid w:val="00A04D7F"/>
    <w:rsid w:val="00A0511B"/>
    <w:rsid w:val="00A055A8"/>
    <w:rsid w:val="00A068B3"/>
    <w:rsid w:val="00A07212"/>
    <w:rsid w:val="00A0740E"/>
    <w:rsid w:val="00A07E8B"/>
    <w:rsid w:val="00A10354"/>
    <w:rsid w:val="00A11CD3"/>
    <w:rsid w:val="00A124B2"/>
    <w:rsid w:val="00A134F8"/>
    <w:rsid w:val="00A1397E"/>
    <w:rsid w:val="00A14000"/>
    <w:rsid w:val="00A151C4"/>
    <w:rsid w:val="00A170BE"/>
    <w:rsid w:val="00A2071C"/>
    <w:rsid w:val="00A2078C"/>
    <w:rsid w:val="00A221D6"/>
    <w:rsid w:val="00A2272A"/>
    <w:rsid w:val="00A274FD"/>
    <w:rsid w:val="00A27713"/>
    <w:rsid w:val="00A27CFE"/>
    <w:rsid w:val="00A3050C"/>
    <w:rsid w:val="00A31557"/>
    <w:rsid w:val="00A32426"/>
    <w:rsid w:val="00A3294D"/>
    <w:rsid w:val="00A3302C"/>
    <w:rsid w:val="00A336D8"/>
    <w:rsid w:val="00A3421D"/>
    <w:rsid w:val="00A35CB3"/>
    <w:rsid w:val="00A35EC9"/>
    <w:rsid w:val="00A4050F"/>
    <w:rsid w:val="00A41135"/>
    <w:rsid w:val="00A43DC4"/>
    <w:rsid w:val="00A447DC"/>
    <w:rsid w:val="00A50039"/>
    <w:rsid w:val="00A50162"/>
    <w:rsid w:val="00A5016C"/>
    <w:rsid w:val="00A50196"/>
    <w:rsid w:val="00A50641"/>
    <w:rsid w:val="00A5106C"/>
    <w:rsid w:val="00A52E90"/>
    <w:rsid w:val="00A530BF"/>
    <w:rsid w:val="00A53570"/>
    <w:rsid w:val="00A54E61"/>
    <w:rsid w:val="00A559D9"/>
    <w:rsid w:val="00A56DD0"/>
    <w:rsid w:val="00A572A2"/>
    <w:rsid w:val="00A57A0E"/>
    <w:rsid w:val="00A60589"/>
    <w:rsid w:val="00A6177B"/>
    <w:rsid w:val="00A61E60"/>
    <w:rsid w:val="00A62E74"/>
    <w:rsid w:val="00A65B47"/>
    <w:rsid w:val="00A65E68"/>
    <w:rsid w:val="00A66136"/>
    <w:rsid w:val="00A671A6"/>
    <w:rsid w:val="00A675E9"/>
    <w:rsid w:val="00A678C3"/>
    <w:rsid w:val="00A67A62"/>
    <w:rsid w:val="00A7026F"/>
    <w:rsid w:val="00A71189"/>
    <w:rsid w:val="00A712D4"/>
    <w:rsid w:val="00A71903"/>
    <w:rsid w:val="00A71A6E"/>
    <w:rsid w:val="00A729D6"/>
    <w:rsid w:val="00A72C6A"/>
    <w:rsid w:val="00A7364A"/>
    <w:rsid w:val="00A74481"/>
    <w:rsid w:val="00A74603"/>
    <w:rsid w:val="00A74DCC"/>
    <w:rsid w:val="00A753ED"/>
    <w:rsid w:val="00A764F4"/>
    <w:rsid w:val="00A773D0"/>
    <w:rsid w:val="00A77512"/>
    <w:rsid w:val="00A80263"/>
    <w:rsid w:val="00A80C1C"/>
    <w:rsid w:val="00A81BCA"/>
    <w:rsid w:val="00A836EC"/>
    <w:rsid w:val="00A839BF"/>
    <w:rsid w:val="00A84C4E"/>
    <w:rsid w:val="00A87C80"/>
    <w:rsid w:val="00A903CC"/>
    <w:rsid w:val="00A928BB"/>
    <w:rsid w:val="00A92A29"/>
    <w:rsid w:val="00A93B97"/>
    <w:rsid w:val="00A9491F"/>
    <w:rsid w:val="00A94C2F"/>
    <w:rsid w:val="00A954B7"/>
    <w:rsid w:val="00A956BB"/>
    <w:rsid w:val="00A95880"/>
    <w:rsid w:val="00A9751A"/>
    <w:rsid w:val="00AA08C6"/>
    <w:rsid w:val="00AA12D9"/>
    <w:rsid w:val="00AA1D56"/>
    <w:rsid w:val="00AA2DD8"/>
    <w:rsid w:val="00AA3D32"/>
    <w:rsid w:val="00AA4CBB"/>
    <w:rsid w:val="00AA588C"/>
    <w:rsid w:val="00AA62DA"/>
    <w:rsid w:val="00AA65FA"/>
    <w:rsid w:val="00AA7351"/>
    <w:rsid w:val="00AA77DA"/>
    <w:rsid w:val="00AB27B2"/>
    <w:rsid w:val="00AB2D66"/>
    <w:rsid w:val="00AB58E9"/>
    <w:rsid w:val="00AB6FAD"/>
    <w:rsid w:val="00AB71D9"/>
    <w:rsid w:val="00AC2E12"/>
    <w:rsid w:val="00AC43C9"/>
    <w:rsid w:val="00AC5FA4"/>
    <w:rsid w:val="00AC6110"/>
    <w:rsid w:val="00AC75D1"/>
    <w:rsid w:val="00AD056F"/>
    <w:rsid w:val="00AD0C7B"/>
    <w:rsid w:val="00AD2854"/>
    <w:rsid w:val="00AD37DF"/>
    <w:rsid w:val="00AD38D0"/>
    <w:rsid w:val="00AD41FB"/>
    <w:rsid w:val="00AD4BEA"/>
    <w:rsid w:val="00AD5F1A"/>
    <w:rsid w:val="00AD6731"/>
    <w:rsid w:val="00AD6FF3"/>
    <w:rsid w:val="00AD71EB"/>
    <w:rsid w:val="00AD7667"/>
    <w:rsid w:val="00AE046A"/>
    <w:rsid w:val="00AE072B"/>
    <w:rsid w:val="00AE10CD"/>
    <w:rsid w:val="00AE175A"/>
    <w:rsid w:val="00AE18B9"/>
    <w:rsid w:val="00AE2369"/>
    <w:rsid w:val="00AE2736"/>
    <w:rsid w:val="00AE2A0E"/>
    <w:rsid w:val="00AE312E"/>
    <w:rsid w:val="00AE429F"/>
    <w:rsid w:val="00AE4CAB"/>
    <w:rsid w:val="00AE4F8B"/>
    <w:rsid w:val="00AE715C"/>
    <w:rsid w:val="00AE741B"/>
    <w:rsid w:val="00AF05C5"/>
    <w:rsid w:val="00AF3909"/>
    <w:rsid w:val="00AF4FD5"/>
    <w:rsid w:val="00AF597B"/>
    <w:rsid w:val="00AF6CD5"/>
    <w:rsid w:val="00B008D5"/>
    <w:rsid w:val="00B00CFD"/>
    <w:rsid w:val="00B00FEA"/>
    <w:rsid w:val="00B01845"/>
    <w:rsid w:val="00B02B63"/>
    <w:rsid w:val="00B02F73"/>
    <w:rsid w:val="00B0619F"/>
    <w:rsid w:val="00B06848"/>
    <w:rsid w:val="00B101FD"/>
    <w:rsid w:val="00B1153D"/>
    <w:rsid w:val="00B11AC7"/>
    <w:rsid w:val="00B1362D"/>
    <w:rsid w:val="00B13819"/>
    <w:rsid w:val="00B13A26"/>
    <w:rsid w:val="00B14A3D"/>
    <w:rsid w:val="00B14AAC"/>
    <w:rsid w:val="00B15D0D"/>
    <w:rsid w:val="00B1718D"/>
    <w:rsid w:val="00B210C3"/>
    <w:rsid w:val="00B213FD"/>
    <w:rsid w:val="00B214E3"/>
    <w:rsid w:val="00B215F0"/>
    <w:rsid w:val="00B22106"/>
    <w:rsid w:val="00B2243A"/>
    <w:rsid w:val="00B257F6"/>
    <w:rsid w:val="00B25FE0"/>
    <w:rsid w:val="00B26548"/>
    <w:rsid w:val="00B265D3"/>
    <w:rsid w:val="00B27A7B"/>
    <w:rsid w:val="00B35C5C"/>
    <w:rsid w:val="00B37AA3"/>
    <w:rsid w:val="00B40C6C"/>
    <w:rsid w:val="00B41B94"/>
    <w:rsid w:val="00B42CCA"/>
    <w:rsid w:val="00B4653F"/>
    <w:rsid w:val="00B4684D"/>
    <w:rsid w:val="00B46939"/>
    <w:rsid w:val="00B46BB5"/>
    <w:rsid w:val="00B507F3"/>
    <w:rsid w:val="00B50AB2"/>
    <w:rsid w:val="00B531B2"/>
    <w:rsid w:val="00B536EE"/>
    <w:rsid w:val="00B5431A"/>
    <w:rsid w:val="00B55740"/>
    <w:rsid w:val="00B56B09"/>
    <w:rsid w:val="00B60608"/>
    <w:rsid w:val="00B60D66"/>
    <w:rsid w:val="00B64CD1"/>
    <w:rsid w:val="00B64DD5"/>
    <w:rsid w:val="00B64F68"/>
    <w:rsid w:val="00B650AB"/>
    <w:rsid w:val="00B65416"/>
    <w:rsid w:val="00B667B4"/>
    <w:rsid w:val="00B66E37"/>
    <w:rsid w:val="00B7055C"/>
    <w:rsid w:val="00B707DB"/>
    <w:rsid w:val="00B71034"/>
    <w:rsid w:val="00B71C7C"/>
    <w:rsid w:val="00B71D64"/>
    <w:rsid w:val="00B7334E"/>
    <w:rsid w:val="00B75806"/>
    <w:rsid w:val="00B75EE1"/>
    <w:rsid w:val="00B7646A"/>
    <w:rsid w:val="00B77481"/>
    <w:rsid w:val="00B808CC"/>
    <w:rsid w:val="00B81C32"/>
    <w:rsid w:val="00B82C79"/>
    <w:rsid w:val="00B8328C"/>
    <w:rsid w:val="00B839A9"/>
    <w:rsid w:val="00B840ED"/>
    <w:rsid w:val="00B84560"/>
    <w:rsid w:val="00B8518B"/>
    <w:rsid w:val="00B853D1"/>
    <w:rsid w:val="00B85F89"/>
    <w:rsid w:val="00B864F7"/>
    <w:rsid w:val="00B86A39"/>
    <w:rsid w:val="00B875EE"/>
    <w:rsid w:val="00B876D5"/>
    <w:rsid w:val="00B9056E"/>
    <w:rsid w:val="00B9062E"/>
    <w:rsid w:val="00B906A0"/>
    <w:rsid w:val="00B931DA"/>
    <w:rsid w:val="00B93477"/>
    <w:rsid w:val="00B9469E"/>
    <w:rsid w:val="00B949D7"/>
    <w:rsid w:val="00B952F2"/>
    <w:rsid w:val="00B95664"/>
    <w:rsid w:val="00B97CC3"/>
    <w:rsid w:val="00BA1AB8"/>
    <w:rsid w:val="00BA1AE5"/>
    <w:rsid w:val="00BA1F61"/>
    <w:rsid w:val="00BA203C"/>
    <w:rsid w:val="00BA426C"/>
    <w:rsid w:val="00BA477A"/>
    <w:rsid w:val="00BA5C89"/>
    <w:rsid w:val="00BA6767"/>
    <w:rsid w:val="00BA6839"/>
    <w:rsid w:val="00BB3E09"/>
    <w:rsid w:val="00BB430C"/>
    <w:rsid w:val="00BB50D8"/>
    <w:rsid w:val="00BB5335"/>
    <w:rsid w:val="00BB605E"/>
    <w:rsid w:val="00BB6777"/>
    <w:rsid w:val="00BB72B3"/>
    <w:rsid w:val="00BB75C6"/>
    <w:rsid w:val="00BC06C4"/>
    <w:rsid w:val="00BC66EF"/>
    <w:rsid w:val="00BC6E8F"/>
    <w:rsid w:val="00BC6FF1"/>
    <w:rsid w:val="00BD2087"/>
    <w:rsid w:val="00BD2FD3"/>
    <w:rsid w:val="00BD47EC"/>
    <w:rsid w:val="00BD4FC6"/>
    <w:rsid w:val="00BD65B8"/>
    <w:rsid w:val="00BD7138"/>
    <w:rsid w:val="00BD7523"/>
    <w:rsid w:val="00BD7567"/>
    <w:rsid w:val="00BD7E91"/>
    <w:rsid w:val="00BD7F0D"/>
    <w:rsid w:val="00BE04EE"/>
    <w:rsid w:val="00BE3F50"/>
    <w:rsid w:val="00BE3F6B"/>
    <w:rsid w:val="00BE56C2"/>
    <w:rsid w:val="00BE5FF8"/>
    <w:rsid w:val="00BE6B33"/>
    <w:rsid w:val="00BF0698"/>
    <w:rsid w:val="00BF07F6"/>
    <w:rsid w:val="00BF0B32"/>
    <w:rsid w:val="00BF26F4"/>
    <w:rsid w:val="00BF5017"/>
    <w:rsid w:val="00BF54D1"/>
    <w:rsid w:val="00BF58D1"/>
    <w:rsid w:val="00BF6101"/>
    <w:rsid w:val="00BF6187"/>
    <w:rsid w:val="00C00258"/>
    <w:rsid w:val="00C00F94"/>
    <w:rsid w:val="00C02D0A"/>
    <w:rsid w:val="00C03A6E"/>
    <w:rsid w:val="00C03EC4"/>
    <w:rsid w:val="00C04CAA"/>
    <w:rsid w:val="00C0786A"/>
    <w:rsid w:val="00C07BD5"/>
    <w:rsid w:val="00C1137D"/>
    <w:rsid w:val="00C128FA"/>
    <w:rsid w:val="00C12DB2"/>
    <w:rsid w:val="00C13860"/>
    <w:rsid w:val="00C13AB8"/>
    <w:rsid w:val="00C16910"/>
    <w:rsid w:val="00C1798F"/>
    <w:rsid w:val="00C2097D"/>
    <w:rsid w:val="00C21A89"/>
    <w:rsid w:val="00C21CCA"/>
    <w:rsid w:val="00C226C0"/>
    <w:rsid w:val="00C2285C"/>
    <w:rsid w:val="00C22F3F"/>
    <w:rsid w:val="00C237DB"/>
    <w:rsid w:val="00C24593"/>
    <w:rsid w:val="00C24A6A"/>
    <w:rsid w:val="00C25544"/>
    <w:rsid w:val="00C26072"/>
    <w:rsid w:val="00C268B0"/>
    <w:rsid w:val="00C27FA0"/>
    <w:rsid w:val="00C31E82"/>
    <w:rsid w:val="00C338CF"/>
    <w:rsid w:val="00C34A8A"/>
    <w:rsid w:val="00C3560B"/>
    <w:rsid w:val="00C365CE"/>
    <w:rsid w:val="00C3698D"/>
    <w:rsid w:val="00C3790B"/>
    <w:rsid w:val="00C41108"/>
    <w:rsid w:val="00C413B1"/>
    <w:rsid w:val="00C4212E"/>
    <w:rsid w:val="00C42FE6"/>
    <w:rsid w:val="00C43455"/>
    <w:rsid w:val="00C4422D"/>
    <w:rsid w:val="00C44F6A"/>
    <w:rsid w:val="00C463D8"/>
    <w:rsid w:val="00C46B15"/>
    <w:rsid w:val="00C501B0"/>
    <w:rsid w:val="00C50435"/>
    <w:rsid w:val="00C5206F"/>
    <w:rsid w:val="00C5324E"/>
    <w:rsid w:val="00C53371"/>
    <w:rsid w:val="00C536D6"/>
    <w:rsid w:val="00C546A5"/>
    <w:rsid w:val="00C56680"/>
    <w:rsid w:val="00C6198E"/>
    <w:rsid w:val="00C62230"/>
    <w:rsid w:val="00C62376"/>
    <w:rsid w:val="00C6334A"/>
    <w:rsid w:val="00C63865"/>
    <w:rsid w:val="00C63956"/>
    <w:rsid w:val="00C63AAE"/>
    <w:rsid w:val="00C66244"/>
    <w:rsid w:val="00C66DC7"/>
    <w:rsid w:val="00C6711F"/>
    <w:rsid w:val="00C708EA"/>
    <w:rsid w:val="00C709E4"/>
    <w:rsid w:val="00C713A0"/>
    <w:rsid w:val="00C7157F"/>
    <w:rsid w:val="00C71821"/>
    <w:rsid w:val="00C71D96"/>
    <w:rsid w:val="00C7202A"/>
    <w:rsid w:val="00C73C02"/>
    <w:rsid w:val="00C73D57"/>
    <w:rsid w:val="00C745E8"/>
    <w:rsid w:val="00C7557E"/>
    <w:rsid w:val="00C761E3"/>
    <w:rsid w:val="00C778A5"/>
    <w:rsid w:val="00C81464"/>
    <w:rsid w:val="00C815D0"/>
    <w:rsid w:val="00C833E6"/>
    <w:rsid w:val="00C839D8"/>
    <w:rsid w:val="00C83B6D"/>
    <w:rsid w:val="00C844AC"/>
    <w:rsid w:val="00C845AC"/>
    <w:rsid w:val="00C86240"/>
    <w:rsid w:val="00C87290"/>
    <w:rsid w:val="00C8752E"/>
    <w:rsid w:val="00C876A0"/>
    <w:rsid w:val="00C910A5"/>
    <w:rsid w:val="00C9216F"/>
    <w:rsid w:val="00C92325"/>
    <w:rsid w:val="00C93137"/>
    <w:rsid w:val="00C93B60"/>
    <w:rsid w:val="00C94CE9"/>
    <w:rsid w:val="00C95162"/>
    <w:rsid w:val="00C96DE1"/>
    <w:rsid w:val="00C97C61"/>
    <w:rsid w:val="00CA05F2"/>
    <w:rsid w:val="00CA0CE8"/>
    <w:rsid w:val="00CA14F4"/>
    <w:rsid w:val="00CA2DB1"/>
    <w:rsid w:val="00CA5FEC"/>
    <w:rsid w:val="00CA7194"/>
    <w:rsid w:val="00CA71B7"/>
    <w:rsid w:val="00CA7707"/>
    <w:rsid w:val="00CA7986"/>
    <w:rsid w:val="00CB0122"/>
    <w:rsid w:val="00CB1893"/>
    <w:rsid w:val="00CB1FE6"/>
    <w:rsid w:val="00CB243D"/>
    <w:rsid w:val="00CB424B"/>
    <w:rsid w:val="00CB6A37"/>
    <w:rsid w:val="00CB70D2"/>
    <w:rsid w:val="00CB7684"/>
    <w:rsid w:val="00CC095D"/>
    <w:rsid w:val="00CC2111"/>
    <w:rsid w:val="00CC3534"/>
    <w:rsid w:val="00CC3731"/>
    <w:rsid w:val="00CC3AE6"/>
    <w:rsid w:val="00CC45D0"/>
    <w:rsid w:val="00CC4CF1"/>
    <w:rsid w:val="00CC6273"/>
    <w:rsid w:val="00CC6E4F"/>
    <w:rsid w:val="00CC7B0D"/>
    <w:rsid w:val="00CC7C8F"/>
    <w:rsid w:val="00CD0A61"/>
    <w:rsid w:val="00CD15A6"/>
    <w:rsid w:val="00CD1B14"/>
    <w:rsid w:val="00CD1FC4"/>
    <w:rsid w:val="00CD2CA0"/>
    <w:rsid w:val="00CD2F9A"/>
    <w:rsid w:val="00CD35BD"/>
    <w:rsid w:val="00CD3A4A"/>
    <w:rsid w:val="00CD471B"/>
    <w:rsid w:val="00CD5DC3"/>
    <w:rsid w:val="00CD75AD"/>
    <w:rsid w:val="00CD7B10"/>
    <w:rsid w:val="00CE0030"/>
    <w:rsid w:val="00CE3EBA"/>
    <w:rsid w:val="00CE5BAE"/>
    <w:rsid w:val="00CE7B6C"/>
    <w:rsid w:val="00CE7CFA"/>
    <w:rsid w:val="00CF0415"/>
    <w:rsid w:val="00CF061C"/>
    <w:rsid w:val="00CF274B"/>
    <w:rsid w:val="00CF50FE"/>
    <w:rsid w:val="00CF51A4"/>
    <w:rsid w:val="00CF5CB7"/>
    <w:rsid w:val="00CF682C"/>
    <w:rsid w:val="00CF71F1"/>
    <w:rsid w:val="00D00464"/>
    <w:rsid w:val="00D0222C"/>
    <w:rsid w:val="00D0296E"/>
    <w:rsid w:val="00D034A0"/>
    <w:rsid w:val="00D03B14"/>
    <w:rsid w:val="00D04001"/>
    <w:rsid w:val="00D04149"/>
    <w:rsid w:val="00D04E55"/>
    <w:rsid w:val="00D05B20"/>
    <w:rsid w:val="00D06F87"/>
    <w:rsid w:val="00D0732C"/>
    <w:rsid w:val="00D10928"/>
    <w:rsid w:val="00D11029"/>
    <w:rsid w:val="00D14922"/>
    <w:rsid w:val="00D150CE"/>
    <w:rsid w:val="00D175B5"/>
    <w:rsid w:val="00D20624"/>
    <w:rsid w:val="00D21061"/>
    <w:rsid w:val="00D214AD"/>
    <w:rsid w:val="00D219CD"/>
    <w:rsid w:val="00D21E1A"/>
    <w:rsid w:val="00D24460"/>
    <w:rsid w:val="00D24EB0"/>
    <w:rsid w:val="00D263AC"/>
    <w:rsid w:val="00D26B56"/>
    <w:rsid w:val="00D26D04"/>
    <w:rsid w:val="00D322B7"/>
    <w:rsid w:val="00D33AF4"/>
    <w:rsid w:val="00D33F45"/>
    <w:rsid w:val="00D34DFB"/>
    <w:rsid w:val="00D4038C"/>
    <w:rsid w:val="00D4041B"/>
    <w:rsid w:val="00D4108E"/>
    <w:rsid w:val="00D410CD"/>
    <w:rsid w:val="00D429B4"/>
    <w:rsid w:val="00D43CF1"/>
    <w:rsid w:val="00D442E8"/>
    <w:rsid w:val="00D4441D"/>
    <w:rsid w:val="00D51F16"/>
    <w:rsid w:val="00D52D1F"/>
    <w:rsid w:val="00D52E40"/>
    <w:rsid w:val="00D54DF6"/>
    <w:rsid w:val="00D56DF7"/>
    <w:rsid w:val="00D57689"/>
    <w:rsid w:val="00D6163D"/>
    <w:rsid w:val="00D64999"/>
    <w:rsid w:val="00D65185"/>
    <w:rsid w:val="00D669DB"/>
    <w:rsid w:val="00D66EF2"/>
    <w:rsid w:val="00D6741D"/>
    <w:rsid w:val="00D70D01"/>
    <w:rsid w:val="00D71989"/>
    <w:rsid w:val="00D71D59"/>
    <w:rsid w:val="00D72553"/>
    <w:rsid w:val="00D72CF6"/>
    <w:rsid w:val="00D7326A"/>
    <w:rsid w:val="00D74054"/>
    <w:rsid w:val="00D7504E"/>
    <w:rsid w:val="00D75408"/>
    <w:rsid w:val="00D7594E"/>
    <w:rsid w:val="00D76A58"/>
    <w:rsid w:val="00D76BEA"/>
    <w:rsid w:val="00D76FA1"/>
    <w:rsid w:val="00D80362"/>
    <w:rsid w:val="00D80E6B"/>
    <w:rsid w:val="00D81378"/>
    <w:rsid w:val="00D83067"/>
    <w:rsid w:val="00D831A3"/>
    <w:rsid w:val="00D87252"/>
    <w:rsid w:val="00D901EA"/>
    <w:rsid w:val="00D90C8B"/>
    <w:rsid w:val="00D91150"/>
    <w:rsid w:val="00D9115D"/>
    <w:rsid w:val="00D9406E"/>
    <w:rsid w:val="00D9493E"/>
    <w:rsid w:val="00D95A77"/>
    <w:rsid w:val="00D962C3"/>
    <w:rsid w:val="00D96BF6"/>
    <w:rsid w:val="00D97BE3"/>
    <w:rsid w:val="00D97C70"/>
    <w:rsid w:val="00DA0FAD"/>
    <w:rsid w:val="00DA13A3"/>
    <w:rsid w:val="00DA27EA"/>
    <w:rsid w:val="00DA3711"/>
    <w:rsid w:val="00DA5D55"/>
    <w:rsid w:val="00DA63A9"/>
    <w:rsid w:val="00DB0562"/>
    <w:rsid w:val="00DB090E"/>
    <w:rsid w:val="00DB1C7F"/>
    <w:rsid w:val="00DB1D3A"/>
    <w:rsid w:val="00DB20D0"/>
    <w:rsid w:val="00DB2B61"/>
    <w:rsid w:val="00DB3807"/>
    <w:rsid w:val="00DB408C"/>
    <w:rsid w:val="00DB5DF8"/>
    <w:rsid w:val="00DB6CED"/>
    <w:rsid w:val="00DC11D1"/>
    <w:rsid w:val="00DC184A"/>
    <w:rsid w:val="00DC18FF"/>
    <w:rsid w:val="00DC1A06"/>
    <w:rsid w:val="00DC4741"/>
    <w:rsid w:val="00DC6E6F"/>
    <w:rsid w:val="00DC6F66"/>
    <w:rsid w:val="00DD0EF6"/>
    <w:rsid w:val="00DD1244"/>
    <w:rsid w:val="00DD1673"/>
    <w:rsid w:val="00DD2E57"/>
    <w:rsid w:val="00DD376D"/>
    <w:rsid w:val="00DD3A6A"/>
    <w:rsid w:val="00DD46F3"/>
    <w:rsid w:val="00DD48F1"/>
    <w:rsid w:val="00DD61C5"/>
    <w:rsid w:val="00DD62DA"/>
    <w:rsid w:val="00DE0435"/>
    <w:rsid w:val="00DE1470"/>
    <w:rsid w:val="00DE51A5"/>
    <w:rsid w:val="00DE56F2"/>
    <w:rsid w:val="00DF116D"/>
    <w:rsid w:val="00DF1A57"/>
    <w:rsid w:val="00DF2BD6"/>
    <w:rsid w:val="00DF35DE"/>
    <w:rsid w:val="00DF3B30"/>
    <w:rsid w:val="00DF4DDD"/>
    <w:rsid w:val="00DF53C4"/>
    <w:rsid w:val="00DF5435"/>
    <w:rsid w:val="00DF6700"/>
    <w:rsid w:val="00DF6785"/>
    <w:rsid w:val="00DF72A3"/>
    <w:rsid w:val="00DF7740"/>
    <w:rsid w:val="00E014A7"/>
    <w:rsid w:val="00E0388F"/>
    <w:rsid w:val="00E03E81"/>
    <w:rsid w:val="00E04784"/>
    <w:rsid w:val="00E04A7B"/>
    <w:rsid w:val="00E058C6"/>
    <w:rsid w:val="00E05DC6"/>
    <w:rsid w:val="00E11B8E"/>
    <w:rsid w:val="00E11D05"/>
    <w:rsid w:val="00E120DD"/>
    <w:rsid w:val="00E1256A"/>
    <w:rsid w:val="00E13EAC"/>
    <w:rsid w:val="00E169A2"/>
    <w:rsid w:val="00E16FF7"/>
    <w:rsid w:val="00E1732F"/>
    <w:rsid w:val="00E2186B"/>
    <w:rsid w:val="00E21BD0"/>
    <w:rsid w:val="00E242C6"/>
    <w:rsid w:val="00E245B7"/>
    <w:rsid w:val="00E2606A"/>
    <w:rsid w:val="00E26D68"/>
    <w:rsid w:val="00E26E0D"/>
    <w:rsid w:val="00E27537"/>
    <w:rsid w:val="00E311A4"/>
    <w:rsid w:val="00E314C5"/>
    <w:rsid w:val="00E31590"/>
    <w:rsid w:val="00E3176D"/>
    <w:rsid w:val="00E323FD"/>
    <w:rsid w:val="00E32957"/>
    <w:rsid w:val="00E33C54"/>
    <w:rsid w:val="00E3613A"/>
    <w:rsid w:val="00E37199"/>
    <w:rsid w:val="00E37549"/>
    <w:rsid w:val="00E4053A"/>
    <w:rsid w:val="00E405B0"/>
    <w:rsid w:val="00E41675"/>
    <w:rsid w:val="00E424AF"/>
    <w:rsid w:val="00E43317"/>
    <w:rsid w:val="00E44045"/>
    <w:rsid w:val="00E4609C"/>
    <w:rsid w:val="00E46BF0"/>
    <w:rsid w:val="00E474C0"/>
    <w:rsid w:val="00E47918"/>
    <w:rsid w:val="00E47C91"/>
    <w:rsid w:val="00E50CF3"/>
    <w:rsid w:val="00E50F50"/>
    <w:rsid w:val="00E5128E"/>
    <w:rsid w:val="00E51DFD"/>
    <w:rsid w:val="00E52234"/>
    <w:rsid w:val="00E55B86"/>
    <w:rsid w:val="00E5647C"/>
    <w:rsid w:val="00E56A01"/>
    <w:rsid w:val="00E615A3"/>
    <w:rsid w:val="00E618C4"/>
    <w:rsid w:val="00E62632"/>
    <w:rsid w:val="00E63C78"/>
    <w:rsid w:val="00E663C3"/>
    <w:rsid w:val="00E66765"/>
    <w:rsid w:val="00E66F05"/>
    <w:rsid w:val="00E6707D"/>
    <w:rsid w:val="00E67DB4"/>
    <w:rsid w:val="00E705A6"/>
    <w:rsid w:val="00E71CEA"/>
    <w:rsid w:val="00E7218A"/>
    <w:rsid w:val="00E72972"/>
    <w:rsid w:val="00E73AAC"/>
    <w:rsid w:val="00E73B72"/>
    <w:rsid w:val="00E750D7"/>
    <w:rsid w:val="00E76506"/>
    <w:rsid w:val="00E76AEF"/>
    <w:rsid w:val="00E80B14"/>
    <w:rsid w:val="00E813A0"/>
    <w:rsid w:val="00E82496"/>
    <w:rsid w:val="00E82C07"/>
    <w:rsid w:val="00E84C3A"/>
    <w:rsid w:val="00E86762"/>
    <w:rsid w:val="00E87403"/>
    <w:rsid w:val="00E878EE"/>
    <w:rsid w:val="00E87939"/>
    <w:rsid w:val="00E90CCA"/>
    <w:rsid w:val="00E93681"/>
    <w:rsid w:val="00E94A5F"/>
    <w:rsid w:val="00E958F0"/>
    <w:rsid w:val="00E96533"/>
    <w:rsid w:val="00EA0949"/>
    <w:rsid w:val="00EA108C"/>
    <w:rsid w:val="00EA18CE"/>
    <w:rsid w:val="00EA3030"/>
    <w:rsid w:val="00EA3395"/>
    <w:rsid w:val="00EA3D02"/>
    <w:rsid w:val="00EA4741"/>
    <w:rsid w:val="00EA6BF6"/>
    <w:rsid w:val="00EA6EC7"/>
    <w:rsid w:val="00EA7278"/>
    <w:rsid w:val="00EB104F"/>
    <w:rsid w:val="00EB3826"/>
    <w:rsid w:val="00EB3983"/>
    <w:rsid w:val="00EB3A09"/>
    <w:rsid w:val="00EB3A6E"/>
    <w:rsid w:val="00EB46E5"/>
    <w:rsid w:val="00EB59F7"/>
    <w:rsid w:val="00EB5F8D"/>
    <w:rsid w:val="00EB6425"/>
    <w:rsid w:val="00EB723B"/>
    <w:rsid w:val="00EC067D"/>
    <w:rsid w:val="00EC2805"/>
    <w:rsid w:val="00EC3D51"/>
    <w:rsid w:val="00EC4BFF"/>
    <w:rsid w:val="00EC5AC0"/>
    <w:rsid w:val="00EC623C"/>
    <w:rsid w:val="00ED033D"/>
    <w:rsid w:val="00ED0703"/>
    <w:rsid w:val="00ED0BE2"/>
    <w:rsid w:val="00ED14BD"/>
    <w:rsid w:val="00ED18DF"/>
    <w:rsid w:val="00ED2E0E"/>
    <w:rsid w:val="00ED46BB"/>
    <w:rsid w:val="00ED4B91"/>
    <w:rsid w:val="00ED5331"/>
    <w:rsid w:val="00ED5A7E"/>
    <w:rsid w:val="00ED5B82"/>
    <w:rsid w:val="00EE11A2"/>
    <w:rsid w:val="00EE3BC6"/>
    <w:rsid w:val="00EE3D82"/>
    <w:rsid w:val="00EE564B"/>
    <w:rsid w:val="00EE5C7C"/>
    <w:rsid w:val="00EE5D16"/>
    <w:rsid w:val="00EF0298"/>
    <w:rsid w:val="00EF085E"/>
    <w:rsid w:val="00EF0FF1"/>
    <w:rsid w:val="00EF1373"/>
    <w:rsid w:val="00EF174F"/>
    <w:rsid w:val="00EF1A05"/>
    <w:rsid w:val="00EF1F42"/>
    <w:rsid w:val="00EF20B8"/>
    <w:rsid w:val="00EF28F8"/>
    <w:rsid w:val="00EF3A25"/>
    <w:rsid w:val="00EF46BE"/>
    <w:rsid w:val="00EF5693"/>
    <w:rsid w:val="00EF6423"/>
    <w:rsid w:val="00F00BD6"/>
    <w:rsid w:val="00F016C7"/>
    <w:rsid w:val="00F01877"/>
    <w:rsid w:val="00F043AB"/>
    <w:rsid w:val="00F04963"/>
    <w:rsid w:val="00F04AD9"/>
    <w:rsid w:val="00F04AFC"/>
    <w:rsid w:val="00F069E0"/>
    <w:rsid w:val="00F06B5B"/>
    <w:rsid w:val="00F07D0A"/>
    <w:rsid w:val="00F10CC4"/>
    <w:rsid w:val="00F12DEC"/>
    <w:rsid w:val="00F14357"/>
    <w:rsid w:val="00F14CE8"/>
    <w:rsid w:val="00F15B4C"/>
    <w:rsid w:val="00F15D26"/>
    <w:rsid w:val="00F16FCF"/>
    <w:rsid w:val="00F1715C"/>
    <w:rsid w:val="00F17A15"/>
    <w:rsid w:val="00F17C17"/>
    <w:rsid w:val="00F17E45"/>
    <w:rsid w:val="00F21AD8"/>
    <w:rsid w:val="00F21DEB"/>
    <w:rsid w:val="00F22F42"/>
    <w:rsid w:val="00F2502D"/>
    <w:rsid w:val="00F25BC6"/>
    <w:rsid w:val="00F30845"/>
    <w:rsid w:val="00F30C1A"/>
    <w:rsid w:val="00F30D8F"/>
    <w:rsid w:val="00F310F8"/>
    <w:rsid w:val="00F3393A"/>
    <w:rsid w:val="00F33B00"/>
    <w:rsid w:val="00F346C6"/>
    <w:rsid w:val="00F3480C"/>
    <w:rsid w:val="00F35168"/>
    <w:rsid w:val="00F35939"/>
    <w:rsid w:val="00F40E0E"/>
    <w:rsid w:val="00F4214F"/>
    <w:rsid w:val="00F43919"/>
    <w:rsid w:val="00F43A44"/>
    <w:rsid w:val="00F43D91"/>
    <w:rsid w:val="00F45607"/>
    <w:rsid w:val="00F4586D"/>
    <w:rsid w:val="00F46F42"/>
    <w:rsid w:val="00F4722B"/>
    <w:rsid w:val="00F501D1"/>
    <w:rsid w:val="00F5180B"/>
    <w:rsid w:val="00F5191E"/>
    <w:rsid w:val="00F519C3"/>
    <w:rsid w:val="00F538D0"/>
    <w:rsid w:val="00F5430A"/>
    <w:rsid w:val="00F54432"/>
    <w:rsid w:val="00F54D2D"/>
    <w:rsid w:val="00F5609F"/>
    <w:rsid w:val="00F56545"/>
    <w:rsid w:val="00F56A82"/>
    <w:rsid w:val="00F56B41"/>
    <w:rsid w:val="00F56CB8"/>
    <w:rsid w:val="00F61FDB"/>
    <w:rsid w:val="00F620BF"/>
    <w:rsid w:val="00F6333A"/>
    <w:rsid w:val="00F636F0"/>
    <w:rsid w:val="00F63824"/>
    <w:rsid w:val="00F659EB"/>
    <w:rsid w:val="00F66432"/>
    <w:rsid w:val="00F678E3"/>
    <w:rsid w:val="00F705D1"/>
    <w:rsid w:val="00F713A3"/>
    <w:rsid w:val="00F71697"/>
    <w:rsid w:val="00F72DAB"/>
    <w:rsid w:val="00F73B8C"/>
    <w:rsid w:val="00F7477F"/>
    <w:rsid w:val="00F759CC"/>
    <w:rsid w:val="00F766E4"/>
    <w:rsid w:val="00F7671F"/>
    <w:rsid w:val="00F802CB"/>
    <w:rsid w:val="00F81905"/>
    <w:rsid w:val="00F82A1B"/>
    <w:rsid w:val="00F835E0"/>
    <w:rsid w:val="00F83B76"/>
    <w:rsid w:val="00F83C6C"/>
    <w:rsid w:val="00F841DD"/>
    <w:rsid w:val="00F84549"/>
    <w:rsid w:val="00F845B2"/>
    <w:rsid w:val="00F848B1"/>
    <w:rsid w:val="00F85A04"/>
    <w:rsid w:val="00F85A40"/>
    <w:rsid w:val="00F86BA6"/>
    <w:rsid w:val="00F8788B"/>
    <w:rsid w:val="00F900B4"/>
    <w:rsid w:val="00F91118"/>
    <w:rsid w:val="00F91516"/>
    <w:rsid w:val="00F917AC"/>
    <w:rsid w:val="00F93638"/>
    <w:rsid w:val="00F9442E"/>
    <w:rsid w:val="00F95A59"/>
    <w:rsid w:val="00F97713"/>
    <w:rsid w:val="00FA01BD"/>
    <w:rsid w:val="00FA0308"/>
    <w:rsid w:val="00FA0851"/>
    <w:rsid w:val="00FA0DA2"/>
    <w:rsid w:val="00FA2A6D"/>
    <w:rsid w:val="00FA33F9"/>
    <w:rsid w:val="00FA36D9"/>
    <w:rsid w:val="00FA756E"/>
    <w:rsid w:val="00FB05B2"/>
    <w:rsid w:val="00FB3C48"/>
    <w:rsid w:val="00FB5BFF"/>
    <w:rsid w:val="00FB5DE8"/>
    <w:rsid w:val="00FB6342"/>
    <w:rsid w:val="00FB6685"/>
    <w:rsid w:val="00FC01EF"/>
    <w:rsid w:val="00FC0A27"/>
    <w:rsid w:val="00FC145C"/>
    <w:rsid w:val="00FC2121"/>
    <w:rsid w:val="00FC2155"/>
    <w:rsid w:val="00FC26FF"/>
    <w:rsid w:val="00FC2DCD"/>
    <w:rsid w:val="00FC2F9D"/>
    <w:rsid w:val="00FC5EE8"/>
    <w:rsid w:val="00FC6389"/>
    <w:rsid w:val="00FC642A"/>
    <w:rsid w:val="00FC69A4"/>
    <w:rsid w:val="00FC79D3"/>
    <w:rsid w:val="00FD0CCA"/>
    <w:rsid w:val="00FD13B6"/>
    <w:rsid w:val="00FD1AC6"/>
    <w:rsid w:val="00FD3042"/>
    <w:rsid w:val="00FD36F4"/>
    <w:rsid w:val="00FD4F85"/>
    <w:rsid w:val="00FD501F"/>
    <w:rsid w:val="00FD54F7"/>
    <w:rsid w:val="00FD7AA2"/>
    <w:rsid w:val="00FD7E9B"/>
    <w:rsid w:val="00FE0825"/>
    <w:rsid w:val="00FE213A"/>
    <w:rsid w:val="00FE29C1"/>
    <w:rsid w:val="00FE3A28"/>
    <w:rsid w:val="00FE4177"/>
    <w:rsid w:val="00FE47B2"/>
    <w:rsid w:val="00FE5F22"/>
    <w:rsid w:val="00FE6AEC"/>
    <w:rsid w:val="00FE7751"/>
    <w:rsid w:val="00FF0439"/>
    <w:rsid w:val="00FF1412"/>
    <w:rsid w:val="00FF3719"/>
    <w:rsid w:val="00FF54FC"/>
    <w:rsid w:val="00FF6E4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899B43"/>
  <w14:defaultImageDpi w14:val="330"/>
  <w15:docId w15:val="{0E466FBD-5351-47A6-A19D-EE4EB9F0D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6150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00BD6"/>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1A54C0"/>
    <w:pPr>
      <w:keepNext/>
      <w:numPr>
        <w:numId w:val="15"/>
      </w:numPr>
      <w:spacing w:before="280" w:after="120"/>
      <w:outlineLvl w:val="0"/>
    </w:pPr>
    <w:rPr>
      <w:rFonts w:ascii="Verdana" w:hAnsi="Verdana"/>
      <w:b/>
      <w:caps/>
      <w:sz w:val="22"/>
    </w:rPr>
  </w:style>
  <w:style w:type="paragraph" w:customStyle="1" w:styleId="Nadpis2-2">
    <w:name w:val="_Nadpis_2-2"/>
    <w:basedOn w:val="Nadpis2-1"/>
    <w:next w:val="Normln"/>
    <w:link w:val="Nadpis2-2Char"/>
    <w:qFormat/>
    <w:rsid w:val="00C53371"/>
    <w:pPr>
      <w:numPr>
        <w:ilvl w:val="1"/>
      </w:numPr>
      <w:spacing w:before="200"/>
      <w:outlineLvl w:val="1"/>
    </w:pPr>
    <w:rPr>
      <w:caps w:val="0"/>
      <w:sz w:val="20"/>
    </w:rPr>
  </w:style>
  <w:style w:type="character" w:customStyle="1" w:styleId="Nadpis2-1Char">
    <w:name w:val="_Nadpis_2-1 Char"/>
    <w:basedOn w:val="Standardnpsmoodstavce"/>
    <w:link w:val="Nadpis2-1"/>
    <w:rsid w:val="001A54C0"/>
    <w:rPr>
      <w:rFonts w:ascii="Verdana" w:hAnsi="Verdana"/>
      <w:b/>
      <w:caps/>
      <w:sz w:val="22"/>
    </w:rPr>
  </w:style>
  <w:style w:type="paragraph" w:customStyle="1" w:styleId="Text2-1">
    <w:name w:val="_Text_2-1"/>
    <w:basedOn w:val="Odstavecseseznamem"/>
    <w:link w:val="Text2-1Char"/>
    <w:qFormat/>
    <w:rsid w:val="00F3480C"/>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C53371"/>
    <w:rPr>
      <w:rFonts w:ascii="Verdana" w:hAnsi="Verdana"/>
      <w:b/>
      <w:caps w:val="0"/>
      <w:sz w:val="20"/>
    </w:rPr>
  </w:style>
  <w:style w:type="paragraph" w:customStyle="1" w:styleId="Titul1">
    <w:name w:val="_Titul_1"/>
    <w:basedOn w:val="Normln"/>
    <w:qFormat/>
    <w:rsid w:val="00F3480C"/>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F3480C"/>
    <w:rPr>
      <w:rFonts w:ascii="Verdana" w:hAnsi="Verdana"/>
    </w:rPr>
  </w:style>
  <w:style w:type="paragraph" w:customStyle="1" w:styleId="Titul2">
    <w:name w:val="_Titul_2"/>
    <w:basedOn w:val="Normln"/>
    <w:qFormat/>
    <w:rsid w:val="00F3480C"/>
    <w:pPr>
      <w:tabs>
        <w:tab w:val="left" w:pos="6796"/>
      </w:tabs>
      <w:spacing w:after="240" w:line="264" w:lineRule="auto"/>
    </w:pPr>
    <w:rPr>
      <w:b/>
      <w:sz w:val="36"/>
      <w:szCs w:val="32"/>
    </w:rPr>
  </w:style>
  <w:style w:type="paragraph" w:customStyle="1" w:styleId="Tituldatum">
    <w:name w:val="_Titul_datum"/>
    <w:basedOn w:val="Normln"/>
    <w:link w:val="TituldatumChar"/>
    <w:qFormat/>
    <w:rsid w:val="00F3480C"/>
    <w:pPr>
      <w:spacing w:after="240" w:line="264" w:lineRule="auto"/>
    </w:pPr>
    <w:rPr>
      <w:sz w:val="24"/>
      <w:szCs w:val="24"/>
    </w:rPr>
  </w:style>
  <w:style w:type="character" w:customStyle="1" w:styleId="TituldatumChar">
    <w:name w:val="_Titul_datum Char"/>
    <w:basedOn w:val="Standardnpsmoodstavce"/>
    <w:link w:val="Tituldatum"/>
    <w:rsid w:val="00F3480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F3480C"/>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3480C"/>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3480C"/>
    <w:pPr>
      <w:numPr>
        <w:ilvl w:val="2"/>
      </w:numPr>
    </w:pPr>
  </w:style>
  <w:style w:type="paragraph" w:customStyle="1" w:styleId="Text1-1">
    <w:name w:val="_Text_1-1"/>
    <w:basedOn w:val="Normln"/>
    <w:link w:val="Text1-1Char"/>
    <w:rsid w:val="00F3480C"/>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F3480C"/>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F3480C"/>
    <w:pPr>
      <w:numPr>
        <w:numId w:val="9"/>
      </w:numPr>
      <w:spacing w:after="80" w:line="264" w:lineRule="auto"/>
      <w:jc w:val="both"/>
    </w:pPr>
    <w:rPr>
      <w:sz w:val="18"/>
      <w:szCs w:val="18"/>
    </w:rPr>
  </w:style>
  <w:style w:type="character" w:customStyle="1" w:styleId="Text1-1Char">
    <w:name w:val="_Text_1-1 Char"/>
    <w:basedOn w:val="Standardnpsmoodstavce"/>
    <w:link w:val="Text1-1"/>
    <w:rsid w:val="00F3480C"/>
    <w:rPr>
      <w:rFonts w:ascii="Verdana" w:hAnsi="Verdana"/>
    </w:rPr>
  </w:style>
  <w:style w:type="character" w:customStyle="1" w:styleId="Nadpis1-1Char">
    <w:name w:val="_Nadpis_1-1 Char"/>
    <w:basedOn w:val="Standardnpsmoodstavce"/>
    <w:link w:val="Nadpis1-1"/>
    <w:rsid w:val="00F3480C"/>
    <w:rPr>
      <w:rFonts w:ascii="Verdana" w:hAnsi="Verdana"/>
      <w:b/>
      <w:caps/>
      <w:sz w:val="22"/>
    </w:rPr>
  </w:style>
  <w:style w:type="character" w:customStyle="1" w:styleId="Text1-2Char">
    <w:name w:val="_Text_1-2 Char"/>
    <w:basedOn w:val="Text1-1Char"/>
    <w:link w:val="Text1-2"/>
    <w:rsid w:val="00F3480C"/>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F3480C"/>
    <w:rPr>
      <w:rFonts w:ascii="Verdana" w:hAnsi="Verdana"/>
    </w:rPr>
  </w:style>
  <w:style w:type="paragraph" w:customStyle="1" w:styleId="Odrka1-2-">
    <w:name w:val="_Odrážka_1-2_-"/>
    <w:basedOn w:val="Odrka1-1"/>
    <w:qFormat/>
    <w:rsid w:val="00F3480C"/>
    <w:pPr>
      <w:numPr>
        <w:ilvl w:val="1"/>
      </w:numPr>
    </w:pPr>
  </w:style>
  <w:style w:type="paragraph" w:customStyle="1" w:styleId="Odrka1-3">
    <w:name w:val="_Odrážka_1-3_·"/>
    <w:basedOn w:val="Odrka1-2-"/>
    <w:qFormat/>
    <w:rsid w:val="00F3480C"/>
    <w:pPr>
      <w:numPr>
        <w:ilvl w:val="2"/>
      </w:numPr>
    </w:pPr>
  </w:style>
  <w:style w:type="paragraph" w:customStyle="1" w:styleId="Odstavec1-1a">
    <w:name w:val="_Odstavec_1-1_a)"/>
    <w:basedOn w:val="Normln"/>
    <w:link w:val="Odstavec1-1aChar"/>
    <w:qFormat/>
    <w:rsid w:val="00F3480C"/>
    <w:pPr>
      <w:numPr>
        <w:numId w:val="11"/>
      </w:numPr>
      <w:spacing w:after="80" w:line="264" w:lineRule="auto"/>
      <w:jc w:val="both"/>
    </w:pPr>
    <w:rPr>
      <w:sz w:val="18"/>
      <w:szCs w:val="18"/>
    </w:rPr>
  </w:style>
  <w:style w:type="paragraph" w:customStyle="1" w:styleId="Odstavec1-2i0">
    <w:name w:val="_Odstavec_1-2_(i)"/>
    <w:basedOn w:val="Odstavec1-1a"/>
    <w:qFormat/>
    <w:rsid w:val="00F3480C"/>
    <w:pPr>
      <w:numPr>
        <w:numId w:val="0"/>
      </w:numPr>
      <w:tabs>
        <w:tab w:val="num" w:pos="1531"/>
      </w:tabs>
      <w:ind w:left="1531" w:hanging="454"/>
    </w:pPr>
  </w:style>
  <w:style w:type="paragraph" w:customStyle="1" w:styleId="Odstavec1-31">
    <w:name w:val="_Odstavec_1-3_1)"/>
    <w:basedOn w:val="Odstavec1-xx21"/>
    <w:qFormat/>
    <w:rsid w:val="00F3480C"/>
    <w:pPr>
      <w:numPr>
        <w:ilvl w:val="2"/>
        <w:numId w:val="11"/>
      </w:numPr>
    </w:pPr>
  </w:style>
  <w:style w:type="paragraph" w:customStyle="1" w:styleId="Textbezslovn">
    <w:name w:val="_Text_bez_číslování"/>
    <w:basedOn w:val="Normln"/>
    <w:link w:val="TextbezslovnChar"/>
    <w:qFormat/>
    <w:rsid w:val="00F3480C"/>
    <w:pPr>
      <w:spacing w:after="120" w:line="264" w:lineRule="auto"/>
      <w:ind w:left="737"/>
      <w:jc w:val="both"/>
    </w:pPr>
    <w:rPr>
      <w:sz w:val="18"/>
      <w:szCs w:val="18"/>
    </w:rPr>
  </w:style>
  <w:style w:type="paragraph" w:customStyle="1" w:styleId="Zpat0">
    <w:name w:val="_Zápatí"/>
    <w:basedOn w:val="Zpat"/>
    <w:qFormat/>
    <w:rsid w:val="00F3480C"/>
    <w:pPr>
      <w:jc w:val="right"/>
    </w:pPr>
  </w:style>
  <w:style w:type="character" w:customStyle="1" w:styleId="Tun">
    <w:name w:val="_Tučně"/>
    <w:basedOn w:val="Standardnpsmoodstavce"/>
    <w:qFormat/>
    <w:rsid w:val="00F3480C"/>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3480C"/>
    <w:pPr>
      <w:numPr>
        <w:ilvl w:val="3"/>
      </w:numPr>
    </w:pPr>
  </w:style>
  <w:style w:type="character" w:customStyle="1" w:styleId="Text2-2Char">
    <w:name w:val="_Text_2-2 Char"/>
    <w:basedOn w:val="Text2-1Char"/>
    <w:link w:val="Text2-2"/>
    <w:rsid w:val="00F3480C"/>
    <w:rPr>
      <w:rFonts w:ascii="Verdana" w:hAnsi="Verdana"/>
    </w:rPr>
  </w:style>
  <w:style w:type="paragraph" w:customStyle="1" w:styleId="Zkratky1">
    <w:name w:val="_Zkratky_1"/>
    <w:basedOn w:val="Normln"/>
    <w:qFormat/>
    <w:rsid w:val="00F3480C"/>
    <w:pPr>
      <w:tabs>
        <w:tab w:val="right" w:leader="dot" w:pos="1134"/>
      </w:tabs>
      <w:spacing w:after="0" w:line="240" w:lineRule="auto"/>
    </w:pPr>
    <w:rPr>
      <w:b/>
      <w:sz w:val="16"/>
      <w:szCs w:val="18"/>
    </w:rPr>
  </w:style>
  <w:style w:type="paragraph" w:customStyle="1" w:styleId="Seznam1">
    <w:name w:val="_Seznam_[1]"/>
    <w:basedOn w:val="Normln"/>
    <w:qFormat/>
    <w:rsid w:val="00F3480C"/>
    <w:pPr>
      <w:numPr>
        <w:numId w:val="12"/>
      </w:numPr>
      <w:spacing w:after="60" w:line="264" w:lineRule="auto"/>
      <w:jc w:val="both"/>
    </w:pPr>
    <w:rPr>
      <w:sz w:val="16"/>
      <w:szCs w:val="18"/>
    </w:rPr>
  </w:style>
  <w:style w:type="paragraph" w:customStyle="1" w:styleId="Zkratky2">
    <w:name w:val="_Zkratky_2"/>
    <w:basedOn w:val="Normln"/>
    <w:qFormat/>
    <w:rsid w:val="00F3480C"/>
    <w:pPr>
      <w:spacing w:after="0" w:line="240" w:lineRule="auto"/>
    </w:pPr>
    <w:rPr>
      <w:sz w:val="16"/>
      <w:szCs w:val="16"/>
    </w:rPr>
  </w:style>
  <w:style w:type="character" w:customStyle="1" w:styleId="Tun-ZRUIT">
    <w:name w:val="_Tučně-ZRUŠIT"/>
    <w:basedOn w:val="Standardnpsmoodstavce"/>
    <w:qFormat/>
    <w:rsid w:val="00F3480C"/>
    <w:rPr>
      <w:b w:val="0"/>
      <w:i w:val="0"/>
    </w:rPr>
  </w:style>
  <w:style w:type="paragraph" w:customStyle="1" w:styleId="Nadpisbezsl1-1">
    <w:name w:val="_Nadpis_bez_čísl_1-1"/>
    <w:next w:val="Normln"/>
    <w:qFormat/>
    <w:rsid w:val="00F3480C"/>
    <w:pPr>
      <w:keepNext/>
      <w:spacing w:before="280" w:after="120"/>
    </w:pPr>
    <w:rPr>
      <w:rFonts w:ascii="Verdana" w:hAnsi="Verdana"/>
      <w:b/>
      <w:caps/>
      <w:sz w:val="22"/>
    </w:rPr>
  </w:style>
  <w:style w:type="paragraph" w:customStyle="1" w:styleId="Nadpisbezsl1-2">
    <w:name w:val="_Nadpis_bez_čísl_1-2"/>
    <w:next w:val="Normln"/>
    <w:qFormat/>
    <w:rsid w:val="00F3480C"/>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F3480C"/>
    <w:pPr>
      <w:spacing w:after="120" w:line="264" w:lineRule="auto"/>
      <w:jc w:val="both"/>
    </w:pPr>
    <w:rPr>
      <w:sz w:val="18"/>
      <w:szCs w:val="18"/>
    </w:rPr>
  </w:style>
  <w:style w:type="character" w:customStyle="1" w:styleId="TextbezodsazenChar">
    <w:name w:val="_Text_bez_odsazení Char"/>
    <w:basedOn w:val="Standardnpsmoodstavce"/>
    <w:link w:val="Textbezodsazen"/>
    <w:rsid w:val="00F3480C"/>
    <w:rPr>
      <w:rFonts w:ascii="Verdana" w:hAnsi="Verdana"/>
    </w:rPr>
  </w:style>
  <w:style w:type="paragraph" w:customStyle="1" w:styleId="ZTPinfo-text">
    <w:name w:val="_ZTP_info-text"/>
    <w:basedOn w:val="Textbezslovn"/>
    <w:link w:val="ZTPinfo-textChar"/>
    <w:qFormat/>
    <w:rsid w:val="00F3480C"/>
    <w:pPr>
      <w:ind w:left="0"/>
    </w:pPr>
    <w:rPr>
      <w:i/>
      <w:color w:val="00A1E0"/>
    </w:rPr>
  </w:style>
  <w:style w:type="character" w:customStyle="1" w:styleId="ZTPinfo-textChar">
    <w:name w:val="_ZTP_info-text Char"/>
    <w:basedOn w:val="Standardnpsmoodstavce"/>
    <w:link w:val="ZTPinfo-text"/>
    <w:rsid w:val="00F3480C"/>
    <w:rPr>
      <w:rFonts w:ascii="Verdana" w:hAnsi="Verdana"/>
      <w:i/>
      <w:color w:val="00A1E0"/>
    </w:rPr>
  </w:style>
  <w:style w:type="paragraph" w:customStyle="1" w:styleId="ZTPinfo-text-odr">
    <w:name w:val="_ZTP_info-text-odr"/>
    <w:basedOn w:val="ZTPinfo-text"/>
    <w:link w:val="ZTPinfo-text-odrChar"/>
    <w:qFormat/>
    <w:rsid w:val="00F3480C"/>
    <w:pPr>
      <w:numPr>
        <w:numId w:val="14"/>
      </w:numPr>
    </w:pPr>
  </w:style>
  <w:style w:type="character" w:customStyle="1" w:styleId="ZTPinfo-text-odrChar">
    <w:name w:val="_ZTP_info-text-odr Char"/>
    <w:basedOn w:val="ZTPinfo-textChar"/>
    <w:link w:val="ZTPinfo-text-odr"/>
    <w:rsid w:val="00F3480C"/>
    <w:rPr>
      <w:rFonts w:ascii="Verdana" w:hAnsi="Verdana"/>
      <w:i/>
      <w:color w:val="00A1E0"/>
    </w:rPr>
  </w:style>
  <w:style w:type="paragraph" w:customStyle="1" w:styleId="Tabulka">
    <w:name w:val="_Tabulka"/>
    <w:basedOn w:val="Normln"/>
    <w:qFormat/>
    <w:rsid w:val="00F3480C"/>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F3480C"/>
    <w:rPr>
      <w:rFonts w:ascii="Verdana" w:hAnsi="Verdana"/>
    </w:rPr>
  </w:style>
  <w:style w:type="paragraph" w:customStyle="1" w:styleId="Odrka1-4">
    <w:name w:val="_Odrážka_1-4_•"/>
    <w:basedOn w:val="Odrka1-1"/>
    <w:link w:val="Odrka1-4Char"/>
    <w:qFormat/>
    <w:rsid w:val="00F3480C"/>
    <w:pPr>
      <w:numPr>
        <w:ilvl w:val="3"/>
      </w:numPr>
    </w:pPr>
  </w:style>
  <w:style w:type="character" w:customStyle="1" w:styleId="Odstavec1-1aChar">
    <w:name w:val="_Odstavec_1-1_a) Char"/>
    <w:basedOn w:val="Standardnpsmoodstavce"/>
    <w:link w:val="Odstavec1-1a"/>
    <w:rsid w:val="00F3480C"/>
    <w:rPr>
      <w:rFonts w:ascii="Verdana" w:hAnsi="Verdana"/>
    </w:rPr>
  </w:style>
  <w:style w:type="paragraph" w:customStyle="1" w:styleId="Zpatvlevo">
    <w:name w:val="_Zápatí_vlevo"/>
    <w:basedOn w:val="Zpatvpravo"/>
    <w:qFormat/>
    <w:rsid w:val="00F3480C"/>
    <w:pPr>
      <w:jc w:val="left"/>
    </w:pPr>
  </w:style>
  <w:style w:type="character" w:customStyle="1" w:styleId="Nzevakce">
    <w:name w:val="_Název_akce"/>
    <w:basedOn w:val="Standardnpsmoodstavce"/>
    <w:qFormat/>
    <w:rsid w:val="00F3480C"/>
    <w:rPr>
      <w:rFonts w:ascii="Verdana" w:hAnsi="Verdana"/>
      <w:b/>
      <w:sz w:val="36"/>
    </w:rPr>
  </w:style>
  <w:style w:type="paragraph" w:customStyle="1" w:styleId="Zpatvpravo">
    <w:name w:val="_Zápatí_vpravo"/>
    <w:qFormat/>
    <w:rsid w:val="00F3480C"/>
    <w:pPr>
      <w:spacing w:after="0" w:line="240" w:lineRule="auto"/>
      <w:jc w:val="right"/>
    </w:pPr>
    <w:rPr>
      <w:rFonts w:ascii="Verdana" w:hAnsi="Verdana"/>
      <w:sz w:val="12"/>
    </w:rPr>
  </w:style>
  <w:style w:type="character" w:customStyle="1" w:styleId="Znaka">
    <w:name w:val="_Značka"/>
    <w:basedOn w:val="Standardnpsmoodstavce"/>
    <w:rsid w:val="00F3480C"/>
    <w:rPr>
      <w:rFonts w:ascii="Verdana" w:hAnsi="Verdana"/>
      <w:b/>
      <w:sz w:val="36"/>
    </w:rPr>
  </w:style>
  <w:style w:type="paragraph" w:customStyle="1" w:styleId="ZTPinfo-text-odr0">
    <w:name w:val="_ZTP_info-text-odr_•"/>
    <w:basedOn w:val="ZTPinfo-text-odr"/>
    <w:link w:val="ZTPinfo-text-odrChar0"/>
    <w:qFormat/>
    <w:rsid w:val="00F3480C"/>
    <w:pPr>
      <w:numPr>
        <w:ilvl w:val="1"/>
      </w:numPr>
      <w:spacing w:after="80"/>
      <w:contextualSpacing/>
    </w:pPr>
  </w:style>
  <w:style w:type="character" w:customStyle="1" w:styleId="ZTPinfo-text-odrChar0">
    <w:name w:val="_ZTP_info-text-odr_• Char"/>
    <w:basedOn w:val="ZTPinfo-text-odrChar"/>
    <w:link w:val="ZTPinfo-text-odr0"/>
    <w:rsid w:val="00F3480C"/>
    <w:rPr>
      <w:rFonts w:ascii="Verdana" w:hAnsi="Verdana"/>
      <w:i/>
      <w:color w:val="00A1E0"/>
    </w:rPr>
  </w:style>
  <w:style w:type="paragraph" w:customStyle="1" w:styleId="Tabulka-9">
    <w:name w:val="_Tabulka-9"/>
    <w:basedOn w:val="Textbezodsazen"/>
    <w:qFormat/>
    <w:rsid w:val="00F3480C"/>
    <w:pPr>
      <w:spacing w:before="40" w:after="40" w:line="240" w:lineRule="auto"/>
      <w:jc w:val="left"/>
    </w:pPr>
  </w:style>
  <w:style w:type="paragraph" w:customStyle="1" w:styleId="Tabulka-8">
    <w:name w:val="_Tabulka-8"/>
    <w:basedOn w:val="Tabulka-9"/>
    <w:qFormat/>
    <w:rsid w:val="00F3480C"/>
    <w:rPr>
      <w:sz w:val="16"/>
    </w:rPr>
  </w:style>
  <w:style w:type="paragraph" w:customStyle="1" w:styleId="Odrka1-5-">
    <w:name w:val="_Odrážka_1-5_-"/>
    <w:basedOn w:val="Odrka1-4"/>
    <w:link w:val="Odrka1-5-Char"/>
    <w:qFormat/>
    <w:rsid w:val="00F3480C"/>
    <w:pPr>
      <w:numPr>
        <w:ilvl w:val="4"/>
      </w:numPr>
      <w:spacing w:after="40"/>
    </w:pPr>
  </w:style>
  <w:style w:type="character" w:customStyle="1" w:styleId="Odrka1-5-Char">
    <w:name w:val="_Odrážka_1-5_- Char"/>
    <w:basedOn w:val="Standardnpsmoodstavce"/>
    <w:link w:val="Odrka1-5-"/>
    <w:rsid w:val="00F3480C"/>
    <w:rPr>
      <w:rFonts w:ascii="Verdana" w:hAnsi="Verdana"/>
    </w:rPr>
  </w:style>
  <w:style w:type="paragraph" w:customStyle="1" w:styleId="Odstavec1-4a">
    <w:name w:val="_Odstavec_1-4_(a)"/>
    <w:basedOn w:val="Odstavec1-1a"/>
    <w:link w:val="Odstavec1-4aChar"/>
    <w:qFormat/>
    <w:rsid w:val="00F3480C"/>
    <w:pPr>
      <w:numPr>
        <w:ilvl w:val="3"/>
      </w:numPr>
    </w:pPr>
  </w:style>
  <w:style w:type="character" w:customStyle="1" w:styleId="Odstavec1-4aChar">
    <w:name w:val="_Odstavec_1-4_(a) Char"/>
    <w:basedOn w:val="Odstavec1-1aChar"/>
    <w:link w:val="Odstavec1-4a"/>
    <w:rsid w:val="00F3480C"/>
    <w:rPr>
      <w:rFonts w:ascii="Verdana" w:hAnsi="Verdana"/>
    </w:rPr>
  </w:style>
  <w:style w:type="table" w:customStyle="1" w:styleId="TabulkaS-zahlzap">
    <w:name w:val="_Tabulka_SŽ-zahl+zap"/>
    <w:basedOn w:val="Mkatabulky"/>
    <w:uiPriority w:val="99"/>
    <w:rsid w:val="00F3480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F3480C"/>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F3480C"/>
    <w:pPr>
      <w:spacing w:before="20" w:after="20"/>
    </w:pPr>
    <w:rPr>
      <w:sz w:val="14"/>
    </w:rPr>
  </w:style>
  <w:style w:type="table" w:customStyle="1" w:styleId="TKPTabulka">
    <w:name w:val="_TKP_Tabulka"/>
    <w:basedOn w:val="Normlntabulka"/>
    <w:uiPriority w:val="99"/>
    <w:rsid w:val="00F3480C"/>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F3480C"/>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F3480C"/>
    <w:pPr>
      <w:spacing w:after="0"/>
    </w:pPr>
  </w:style>
  <w:style w:type="character" w:customStyle="1" w:styleId="TextbezslBEZMEZERChar">
    <w:name w:val="_Text_bez_čísl_BEZ_MEZER Char"/>
    <w:basedOn w:val="TextbezslovnChar"/>
    <w:link w:val="TextbezslBEZMEZER"/>
    <w:rsid w:val="00F3480C"/>
    <w:rPr>
      <w:rFonts w:ascii="Verdana" w:hAnsi="Verdana"/>
    </w:rPr>
  </w:style>
  <w:style w:type="paragraph" w:customStyle="1" w:styleId="Odstavec1-4i0">
    <w:name w:val="_Odstavec_1-4_i)"/>
    <w:basedOn w:val="Odstavec1-1a"/>
    <w:link w:val="Odstavec1-4iChar"/>
    <w:qFormat/>
    <w:rsid w:val="00F3480C"/>
    <w:pPr>
      <w:numPr>
        <w:numId w:val="0"/>
      </w:numPr>
    </w:pPr>
  </w:style>
  <w:style w:type="character" w:customStyle="1" w:styleId="Odstavec1-4iChar">
    <w:name w:val="_Odstavec_1-4_i) Char"/>
    <w:basedOn w:val="Odstavec1-1aChar"/>
    <w:link w:val="Odstavec1-4i0"/>
    <w:rsid w:val="00F3480C"/>
    <w:rPr>
      <w:rFonts w:ascii="Verdana" w:hAnsi="Verdana"/>
    </w:rPr>
  </w:style>
  <w:style w:type="paragraph" w:customStyle="1" w:styleId="Kurzvacitace">
    <w:name w:val="Kurzíva (citace)"/>
    <w:basedOn w:val="Odstavecseseznamem"/>
    <w:qFormat/>
    <w:rsid w:val="00561678"/>
    <w:pPr>
      <w:spacing w:before="120" w:after="120"/>
      <w:ind w:left="425"/>
      <w:contextualSpacing w:val="0"/>
    </w:pPr>
    <w:rPr>
      <w:i/>
      <w:szCs w:val="22"/>
    </w:rPr>
  </w:style>
  <w:style w:type="paragraph" w:customStyle="1" w:styleId="Odstavec1-4i">
    <w:name w:val="_Odstavec_1-4_(i)"/>
    <w:basedOn w:val="Odstavec1-1a"/>
    <w:qFormat/>
    <w:rsid w:val="00F3480C"/>
    <w:pPr>
      <w:numPr>
        <w:ilvl w:val="4"/>
      </w:numPr>
    </w:pPr>
  </w:style>
  <w:style w:type="paragraph" w:customStyle="1" w:styleId="Nadpisbezsl2-1">
    <w:name w:val="_Nadpis_bez_čísl_2-1"/>
    <w:basedOn w:val="Textbezslovn"/>
    <w:qFormat/>
    <w:rsid w:val="00F3480C"/>
    <w:pPr>
      <w:keepNext/>
      <w:spacing w:before="120"/>
    </w:pPr>
    <w:rPr>
      <w:b/>
    </w:rPr>
  </w:style>
  <w:style w:type="character" w:customStyle="1" w:styleId="Odrka1-4Char">
    <w:name w:val="_Odrážka_1-4_• Char"/>
    <w:basedOn w:val="Odrka1-1Char"/>
    <w:link w:val="Odrka1-4"/>
    <w:rsid w:val="00F3480C"/>
    <w:rPr>
      <w:rFonts w:ascii="Verdana" w:hAnsi="Verdana"/>
    </w:rPr>
  </w:style>
  <w:style w:type="paragraph" w:customStyle="1" w:styleId="Odstavec1-2i">
    <w:name w:val="_Odstavec_1-2_i)"/>
    <w:basedOn w:val="Odstavec1-1a"/>
    <w:qFormat/>
    <w:rsid w:val="00F3480C"/>
    <w:pPr>
      <w:numPr>
        <w:ilvl w:val="1"/>
      </w:numPr>
    </w:pPr>
  </w:style>
  <w:style w:type="paragraph" w:customStyle="1" w:styleId="Odstavec1-xx21">
    <w:name w:val="_Odstavec_1-xx2_1)"/>
    <w:basedOn w:val="Odstavec1-1a"/>
    <w:qFormat/>
    <w:rsid w:val="00F3480C"/>
    <w:pPr>
      <w:numPr>
        <w:numId w:val="10"/>
      </w:numPr>
    </w:pPr>
  </w:style>
  <w:style w:type="paragraph" w:customStyle="1" w:styleId="Odstavec1-3i">
    <w:name w:val="_Odstavec_1-3_i)"/>
    <w:basedOn w:val="Odstavec1-2i"/>
    <w:qFormat/>
    <w:rsid w:val="00F3480C"/>
    <w:pPr>
      <w:ind w:left="1928" w:hanging="397"/>
    </w:pPr>
  </w:style>
  <w:style w:type="paragraph" w:customStyle="1" w:styleId="Odstavec1-41">
    <w:name w:val="_Odstavec_1-4__(1)"/>
    <w:basedOn w:val="Odstavec1-1a"/>
    <w:link w:val="Odstavec1-41Char"/>
    <w:qFormat/>
    <w:rsid w:val="00F3480C"/>
    <w:pPr>
      <w:numPr>
        <w:ilvl w:val="5"/>
      </w:numPr>
    </w:pPr>
  </w:style>
  <w:style w:type="character" w:customStyle="1" w:styleId="Odstavec1-41Char">
    <w:name w:val="_Odstavec_1-4__(1) Char"/>
    <w:basedOn w:val="Odstavec1-1aChar"/>
    <w:link w:val="Odstavec1-41"/>
    <w:rsid w:val="00F3480C"/>
    <w:rPr>
      <w:rFonts w:ascii="Verdana" w:hAnsi="Verdana"/>
    </w:rPr>
  </w:style>
  <w:style w:type="table" w:customStyle="1" w:styleId="TabulkaS-zhlav1">
    <w:name w:val="_Tabulka_SŽ-záhlaví1"/>
    <w:basedOn w:val="Normlntabulka"/>
    <w:uiPriority w:val="99"/>
    <w:rsid w:val="00F3480C"/>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9969">
      <w:bodyDiv w:val="1"/>
      <w:marLeft w:val="0"/>
      <w:marRight w:val="0"/>
      <w:marTop w:val="0"/>
      <w:marBottom w:val="0"/>
      <w:divBdr>
        <w:top w:val="none" w:sz="0" w:space="0" w:color="auto"/>
        <w:left w:val="none" w:sz="0" w:space="0" w:color="auto"/>
        <w:bottom w:val="none" w:sz="0" w:space="0" w:color="auto"/>
        <w:right w:val="none" w:sz="0" w:space="0" w:color="auto"/>
      </w:divBdr>
    </w:div>
    <w:div w:id="28530022">
      <w:bodyDiv w:val="1"/>
      <w:marLeft w:val="0"/>
      <w:marRight w:val="0"/>
      <w:marTop w:val="0"/>
      <w:marBottom w:val="0"/>
      <w:divBdr>
        <w:top w:val="none" w:sz="0" w:space="0" w:color="auto"/>
        <w:left w:val="none" w:sz="0" w:space="0" w:color="auto"/>
        <w:bottom w:val="none" w:sz="0" w:space="0" w:color="auto"/>
        <w:right w:val="none" w:sz="0" w:space="0" w:color="auto"/>
      </w:divBdr>
    </w:div>
    <w:div w:id="64227325">
      <w:bodyDiv w:val="1"/>
      <w:marLeft w:val="0"/>
      <w:marRight w:val="0"/>
      <w:marTop w:val="0"/>
      <w:marBottom w:val="0"/>
      <w:divBdr>
        <w:top w:val="none" w:sz="0" w:space="0" w:color="auto"/>
        <w:left w:val="none" w:sz="0" w:space="0" w:color="auto"/>
        <w:bottom w:val="none" w:sz="0" w:space="0" w:color="auto"/>
        <w:right w:val="none" w:sz="0" w:space="0" w:color="auto"/>
      </w:divBdr>
    </w:div>
    <w:div w:id="93596783">
      <w:bodyDiv w:val="1"/>
      <w:marLeft w:val="0"/>
      <w:marRight w:val="0"/>
      <w:marTop w:val="0"/>
      <w:marBottom w:val="0"/>
      <w:divBdr>
        <w:top w:val="none" w:sz="0" w:space="0" w:color="auto"/>
        <w:left w:val="none" w:sz="0" w:space="0" w:color="auto"/>
        <w:bottom w:val="none" w:sz="0" w:space="0" w:color="auto"/>
        <w:right w:val="none" w:sz="0" w:space="0" w:color="auto"/>
      </w:divBdr>
    </w:div>
    <w:div w:id="326128941">
      <w:bodyDiv w:val="1"/>
      <w:marLeft w:val="0"/>
      <w:marRight w:val="0"/>
      <w:marTop w:val="0"/>
      <w:marBottom w:val="0"/>
      <w:divBdr>
        <w:top w:val="none" w:sz="0" w:space="0" w:color="auto"/>
        <w:left w:val="none" w:sz="0" w:space="0" w:color="auto"/>
        <w:bottom w:val="none" w:sz="0" w:space="0" w:color="auto"/>
        <w:right w:val="none" w:sz="0" w:space="0" w:color="auto"/>
      </w:divBdr>
    </w:div>
    <w:div w:id="515997397">
      <w:bodyDiv w:val="1"/>
      <w:marLeft w:val="0"/>
      <w:marRight w:val="0"/>
      <w:marTop w:val="0"/>
      <w:marBottom w:val="0"/>
      <w:divBdr>
        <w:top w:val="none" w:sz="0" w:space="0" w:color="auto"/>
        <w:left w:val="none" w:sz="0" w:space="0" w:color="auto"/>
        <w:bottom w:val="none" w:sz="0" w:space="0" w:color="auto"/>
        <w:right w:val="none" w:sz="0" w:space="0" w:color="auto"/>
      </w:divBdr>
    </w:div>
    <w:div w:id="649020977">
      <w:bodyDiv w:val="1"/>
      <w:marLeft w:val="0"/>
      <w:marRight w:val="0"/>
      <w:marTop w:val="0"/>
      <w:marBottom w:val="0"/>
      <w:divBdr>
        <w:top w:val="none" w:sz="0" w:space="0" w:color="auto"/>
        <w:left w:val="none" w:sz="0" w:space="0" w:color="auto"/>
        <w:bottom w:val="none" w:sz="0" w:space="0" w:color="auto"/>
        <w:right w:val="none" w:sz="0" w:space="0" w:color="auto"/>
      </w:divBdr>
    </w:div>
    <w:div w:id="674311453">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954487493">
      <w:bodyDiv w:val="1"/>
      <w:marLeft w:val="0"/>
      <w:marRight w:val="0"/>
      <w:marTop w:val="0"/>
      <w:marBottom w:val="0"/>
      <w:divBdr>
        <w:top w:val="none" w:sz="0" w:space="0" w:color="auto"/>
        <w:left w:val="none" w:sz="0" w:space="0" w:color="auto"/>
        <w:bottom w:val="none" w:sz="0" w:space="0" w:color="auto"/>
        <w:right w:val="none" w:sz="0" w:space="0" w:color="auto"/>
      </w:divBdr>
    </w:div>
    <w:div w:id="1073430572">
      <w:bodyDiv w:val="1"/>
      <w:marLeft w:val="0"/>
      <w:marRight w:val="0"/>
      <w:marTop w:val="0"/>
      <w:marBottom w:val="0"/>
      <w:divBdr>
        <w:top w:val="none" w:sz="0" w:space="0" w:color="auto"/>
        <w:left w:val="none" w:sz="0" w:space="0" w:color="auto"/>
        <w:bottom w:val="none" w:sz="0" w:space="0" w:color="auto"/>
        <w:right w:val="none" w:sz="0" w:space="0" w:color="auto"/>
      </w:divBdr>
      <w:divsChild>
        <w:div w:id="2115665490">
          <w:marLeft w:val="0"/>
          <w:marRight w:val="0"/>
          <w:marTop w:val="0"/>
          <w:marBottom w:val="0"/>
          <w:divBdr>
            <w:top w:val="none" w:sz="0" w:space="0" w:color="auto"/>
            <w:left w:val="none" w:sz="0" w:space="0" w:color="auto"/>
            <w:bottom w:val="none" w:sz="0" w:space="0" w:color="auto"/>
            <w:right w:val="none" w:sz="0" w:space="0" w:color="auto"/>
          </w:divBdr>
          <w:divsChild>
            <w:div w:id="145318382">
              <w:marLeft w:val="0"/>
              <w:marRight w:val="0"/>
              <w:marTop w:val="0"/>
              <w:marBottom w:val="0"/>
              <w:divBdr>
                <w:top w:val="none" w:sz="0" w:space="0" w:color="auto"/>
                <w:left w:val="none" w:sz="0" w:space="0" w:color="auto"/>
                <w:bottom w:val="none" w:sz="0" w:space="0" w:color="auto"/>
                <w:right w:val="none" w:sz="0" w:space="0" w:color="auto"/>
              </w:divBdr>
            </w:div>
            <w:div w:id="4094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045881">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0939079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773358646">
      <w:bodyDiv w:val="1"/>
      <w:marLeft w:val="0"/>
      <w:marRight w:val="0"/>
      <w:marTop w:val="0"/>
      <w:marBottom w:val="0"/>
      <w:divBdr>
        <w:top w:val="none" w:sz="0" w:space="0" w:color="auto"/>
        <w:left w:val="none" w:sz="0" w:space="0" w:color="auto"/>
        <w:bottom w:val="none" w:sz="0" w:space="0" w:color="auto"/>
        <w:right w:val="none" w:sz="0" w:space="0" w:color="auto"/>
      </w:divBdr>
    </w:div>
    <w:div w:id="1785533238">
      <w:bodyDiv w:val="1"/>
      <w:marLeft w:val="0"/>
      <w:marRight w:val="0"/>
      <w:marTop w:val="0"/>
      <w:marBottom w:val="0"/>
      <w:divBdr>
        <w:top w:val="none" w:sz="0" w:space="0" w:color="auto"/>
        <w:left w:val="none" w:sz="0" w:space="0" w:color="auto"/>
        <w:bottom w:val="none" w:sz="0" w:space="0" w:color="auto"/>
        <w:right w:val="none" w:sz="0" w:space="0" w:color="auto"/>
      </w:divBdr>
    </w:div>
    <w:div w:id="1866752255">
      <w:bodyDiv w:val="1"/>
      <w:marLeft w:val="0"/>
      <w:marRight w:val="0"/>
      <w:marTop w:val="0"/>
      <w:marBottom w:val="0"/>
      <w:divBdr>
        <w:top w:val="none" w:sz="0" w:space="0" w:color="auto"/>
        <w:left w:val="none" w:sz="0" w:space="0" w:color="auto"/>
        <w:bottom w:val="none" w:sz="0" w:space="0" w:color="auto"/>
        <w:right w:val="none" w:sz="0" w:space="0" w:color="auto"/>
      </w:divBdr>
    </w:div>
    <w:div w:id="1922248475">
      <w:bodyDiv w:val="1"/>
      <w:marLeft w:val="0"/>
      <w:marRight w:val="0"/>
      <w:marTop w:val="0"/>
      <w:marBottom w:val="0"/>
      <w:divBdr>
        <w:top w:val="none" w:sz="0" w:space="0" w:color="auto"/>
        <w:left w:val="none" w:sz="0" w:space="0" w:color="auto"/>
        <w:bottom w:val="none" w:sz="0" w:space="0" w:color="auto"/>
        <w:right w:val="none" w:sz="0" w:space="0" w:color="auto"/>
      </w:divBdr>
    </w:div>
    <w:div w:id="2061392597">
      <w:bodyDiv w:val="1"/>
      <w:marLeft w:val="0"/>
      <w:marRight w:val="0"/>
      <w:marTop w:val="0"/>
      <w:marBottom w:val="0"/>
      <w:divBdr>
        <w:top w:val="none" w:sz="0" w:space="0" w:color="auto"/>
        <w:left w:val="none" w:sz="0" w:space="0" w:color="auto"/>
        <w:bottom w:val="none" w:sz="0" w:space="0" w:color="auto"/>
        <w:right w:val="none" w:sz="0" w:space="0" w:color="auto"/>
      </w:divBdr>
    </w:div>
    <w:div w:id="209527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zl.tudc.cz/zl_html/sz/2000/Z200026.ht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ser\AppData\Local\Temp\4c9bdf3d-6263-4323-8dac-c0fe73a7fabf_ZTP%20vzor.zip.abf\ZTP_DOKUMENTACE_vzor_24090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3BC40B6DCA941A6B5D8C6F6DB96E36E"/>
        <w:category>
          <w:name w:val="Obecné"/>
          <w:gallery w:val="placeholder"/>
        </w:category>
        <w:types>
          <w:type w:val="bbPlcHdr"/>
        </w:types>
        <w:behaviors>
          <w:behavior w:val="content"/>
        </w:behaviors>
        <w:guid w:val="{57D9041B-6C17-4893-818D-A42E43F4AB1F}"/>
      </w:docPartPr>
      <w:docPartBody>
        <w:p w:rsidR="00781450" w:rsidRDefault="00DF078C">
          <w:pPr>
            <w:pStyle w:val="D3BC40B6DCA941A6B5D8C6F6DB96E36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78C"/>
    <w:rsid w:val="001844EA"/>
    <w:rsid w:val="001D46E5"/>
    <w:rsid w:val="00257BDC"/>
    <w:rsid w:val="003D3555"/>
    <w:rsid w:val="005F0F10"/>
    <w:rsid w:val="006C3460"/>
    <w:rsid w:val="00775B31"/>
    <w:rsid w:val="00781450"/>
    <w:rsid w:val="00860242"/>
    <w:rsid w:val="00BB2808"/>
    <w:rsid w:val="00CD1409"/>
    <w:rsid w:val="00DF078C"/>
    <w:rsid w:val="00F52F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3BC40B6DCA941A6B5D8C6F6DB96E36E">
    <w:name w:val="D3BC40B6DCA941A6B5D8C6F6DB96E3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F6E6D554-8233-4DB9-90AC-7992FD3EA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E3E2EA-B0F5-4426-A0D3-01979646B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ZTP_DOKUMENTACE_vzor_240903.dotx</Template>
  <TotalTime>0</TotalTime>
  <Pages>15</Pages>
  <Words>5730</Words>
  <Characters>33809</Characters>
  <Application>Microsoft Office Word</Application>
  <DocSecurity>0</DocSecurity>
  <Lines>281</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ZTP-DOK_240903</vt:lpstr>
      <vt:lpstr/>
      <vt:lpstr>Titulek 1. úrovně </vt:lpstr>
      <vt:lpstr>    Titulek 2. úrovně</vt:lpstr>
      <vt:lpstr>        Titulek 3. úrovně</vt:lpstr>
    </vt:vector>
  </TitlesOfParts>
  <Company>SŽ</Company>
  <LinksUpToDate>false</LinksUpToDate>
  <CharactersWithSpaces>39461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ZTP-DOK_240903</dc:title>
  <dc:subject/>
  <dc:creator>Zdeněk Fišer</dc:creator>
  <cp:keywords/>
  <dc:description/>
  <cp:lastModifiedBy>Fišer Zdeněk</cp:lastModifiedBy>
  <cp:revision>2</cp:revision>
  <cp:lastPrinted>2024-10-25T07:30:00Z</cp:lastPrinted>
  <dcterms:created xsi:type="dcterms:W3CDTF">2024-10-25T07:32:00Z</dcterms:created>
  <dcterms:modified xsi:type="dcterms:W3CDTF">2024-10-25T07:32:00Z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