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10065" w:type="dxa"/>
        <w:tblBorders>
          <w:top w:val="single" w:sz="12" w:space="0" w:color="00A1E0" w:themeColor="accent3"/>
          <w:insideH w:val="single" w:sz="4" w:space="0" w:color="auto"/>
          <w:insideV w:val="single" w:sz="4" w:space="0" w:color="auto"/>
        </w:tblBorders>
        <w:tblLook w:val="0480" w:firstRow="0" w:lastRow="0" w:firstColumn="1" w:lastColumn="0" w:noHBand="0" w:noVBand="1"/>
      </w:tblPr>
      <w:tblGrid>
        <w:gridCol w:w="1442"/>
        <w:gridCol w:w="3775"/>
        <w:gridCol w:w="191"/>
        <w:gridCol w:w="4475"/>
        <w:gridCol w:w="182"/>
      </w:tblGrid>
      <w:tr w:rsidR="00462F81" w14:paraId="75E03C54" w14:textId="77777777" w:rsidTr="00462F81">
        <w:trPr>
          <w:trHeight w:val="1157"/>
        </w:trPr>
        <w:tc>
          <w:tcPr>
            <w:cnfStyle w:val="001000000000" w:firstRow="0" w:lastRow="0" w:firstColumn="1" w:lastColumn="0" w:oddVBand="0" w:evenVBand="0" w:oddHBand="0" w:evenHBand="0" w:firstRowFirstColumn="0" w:firstRowLastColumn="0" w:lastRowFirstColumn="0" w:lastRowLastColumn="0"/>
            <w:tcW w:w="9883" w:type="dxa"/>
            <w:gridSpan w:val="4"/>
            <w:tcBorders>
              <w:bottom w:val="single" w:sz="12" w:space="0" w:color="00A1E0" w:themeColor="accent3"/>
              <w:right w:val="nil"/>
            </w:tcBorders>
          </w:tcPr>
          <w:p w14:paraId="7D7BD744" w14:textId="30F8EFE9" w:rsidR="00462F81" w:rsidRPr="00316D95" w:rsidRDefault="00462F81" w:rsidP="00005864">
            <w:pPr>
              <w:rPr>
                <w:rStyle w:val="Nadpisvtabulce"/>
                <w:b w:val="0"/>
              </w:rPr>
            </w:pPr>
            <w:bookmarkStart w:id="0" w:name="_Toc499564342"/>
            <w:bookmarkStart w:id="1" w:name="_Toc499564365"/>
            <w:bookmarkStart w:id="2" w:name="_Toc499564758"/>
            <w:bookmarkStart w:id="3" w:name="_Toc499653620"/>
            <w:bookmarkStart w:id="4" w:name="_GoBack"/>
            <w:bookmarkEnd w:id="4"/>
            <w:r w:rsidRPr="00EC609E">
              <w:rPr>
                <w:rStyle w:val="Nadpisvtabulce"/>
                <w:sz w:val="28"/>
              </w:rPr>
              <w:t xml:space="preserve">Aplikace na správu </w:t>
            </w:r>
            <w:r w:rsidR="00EC609E">
              <w:rPr>
                <w:rStyle w:val="Nadpisvtabulce"/>
                <w:sz w:val="28"/>
              </w:rPr>
              <w:t>telefonních čísel a zařízení</w:t>
            </w:r>
          </w:p>
          <w:p w14:paraId="12FE4876" w14:textId="77777777" w:rsidR="00462F81" w:rsidRDefault="00462F81" w:rsidP="00005864">
            <w:pPr>
              <w:rPr>
                <w:rStyle w:val="Nadpisvtabulce"/>
                <w:b w:val="0"/>
              </w:rPr>
            </w:pPr>
          </w:p>
          <w:p w14:paraId="402E9AFA" w14:textId="77777777" w:rsidR="00462F81" w:rsidRDefault="00462F81" w:rsidP="00005864">
            <w:pPr>
              <w:rPr>
                <w:rStyle w:val="Nadpisvtabulce"/>
                <w:b w:val="0"/>
              </w:rPr>
            </w:pPr>
          </w:p>
          <w:p w14:paraId="56FC46EE" w14:textId="77777777" w:rsidR="00462F81" w:rsidRPr="00357BC6" w:rsidRDefault="00462F81" w:rsidP="00005864">
            <w:pPr>
              <w:rPr>
                <w:rStyle w:val="Nadpisvtabulce"/>
                <w:b w:val="0"/>
              </w:rPr>
            </w:pPr>
            <w:r w:rsidRPr="00316D95">
              <w:rPr>
                <w:rStyle w:val="Nadpisvtabulce"/>
                <w:b w:val="0"/>
                <w:sz w:val="24"/>
              </w:rPr>
              <w:t>Část 1.: Specifické zadání</w:t>
            </w:r>
          </w:p>
        </w:tc>
        <w:tc>
          <w:tcPr>
            <w:tcW w:w="182" w:type="dxa"/>
            <w:tcBorders>
              <w:top w:val="nil"/>
              <w:left w:val="nil"/>
              <w:bottom w:val="nil"/>
            </w:tcBorders>
          </w:tcPr>
          <w:p w14:paraId="2739F7B2" w14:textId="77777777" w:rsidR="00462F81" w:rsidRPr="009D219A"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sz w:val="32"/>
              </w:rPr>
            </w:pPr>
          </w:p>
        </w:tc>
      </w:tr>
      <w:tr w:rsidR="00462F81" w14:paraId="12032A6E" w14:textId="77777777" w:rsidTr="00462F81">
        <w:trPr>
          <w:trHeight w:val="431"/>
        </w:trPr>
        <w:tc>
          <w:tcPr>
            <w:cnfStyle w:val="001000000000" w:firstRow="0" w:lastRow="0" w:firstColumn="1" w:lastColumn="0" w:oddVBand="0" w:evenVBand="0" w:oddHBand="0" w:evenHBand="0" w:firstRowFirstColumn="0" w:firstRowLastColumn="0" w:lastRowFirstColumn="0" w:lastRowLastColumn="0"/>
            <w:tcW w:w="1442" w:type="dxa"/>
            <w:vMerge w:val="restart"/>
            <w:tcBorders>
              <w:top w:val="single" w:sz="12" w:space="0" w:color="00A1E0" w:themeColor="accent3"/>
              <w:right w:val="single" w:sz="2" w:space="0" w:color="auto"/>
            </w:tcBorders>
          </w:tcPr>
          <w:p w14:paraId="36776C76" w14:textId="5A85A7E9" w:rsidR="00462F81" w:rsidRPr="00357BC6" w:rsidRDefault="00462F81" w:rsidP="00005864">
            <w:pPr>
              <w:rPr>
                <w:rStyle w:val="Nadpisvtabulce"/>
              </w:rPr>
            </w:pPr>
          </w:p>
        </w:tc>
        <w:tc>
          <w:tcPr>
            <w:tcW w:w="3775" w:type="dxa"/>
            <w:vMerge w:val="restart"/>
            <w:tcBorders>
              <w:top w:val="single" w:sz="12" w:space="0" w:color="00A1E0" w:themeColor="accent3"/>
              <w:left w:val="single" w:sz="2" w:space="0" w:color="auto"/>
              <w:right w:val="single" w:sz="2" w:space="0" w:color="auto"/>
            </w:tcBorders>
          </w:tcPr>
          <w:p w14:paraId="1E88ADC8" w14:textId="5E9000C4" w:rsidR="00462F81" w:rsidRPr="00357BC6" w:rsidRDefault="00462F81" w:rsidP="00EC609E">
            <w:pPr>
              <w:cnfStyle w:val="000000000000" w:firstRow="0" w:lastRow="0" w:firstColumn="0" w:lastColumn="0" w:oddVBand="0" w:evenVBand="0" w:oddHBand="0" w:evenHBand="0" w:firstRowFirstColumn="0" w:firstRowLastColumn="0" w:lastRowFirstColumn="0" w:lastRowLastColumn="0"/>
              <w:rPr>
                <w:rStyle w:val="Nadpisvtabulce"/>
                <w:b w:val="0"/>
              </w:rPr>
            </w:pPr>
          </w:p>
        </w:tc>
        <w:tc>
          <w:tcPr>
            <w:tcW w:w="191" w:type="dxa"/>
            <w:tcBorders>
              <w:top w:val="single" w:sz="12" w:space="0" w:color="00A1E0" w:themeColor="accent3"/>
              <w:left w:val="single" w:sz="2" w:space="0" w:color="auto"/>
              <w:bottom w:val="single" w:sz="2" w:space="0" w:color="auto"/>
              <w:right w:val="single" w:sz="2" w:space="0" w:color="auto"/>
            </w:tcBorders>
          </w:tcPr>
          <w:p w14:paraId="7C7F8CFF" w14:textId="557A36DE" w:rsidR="00462F81" w:rsidRPr="00357BC6"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rPr>
            </w:pPr>
          </w:p>
        </w:tc>
        <w:tc>
          <w:tcPr>
            <w:tcW w:w="4475" w:type="dxa"/>
            <w:tcBorders>
              <w:top w:val="single" w:sz="12" w:space="0" w:color="00A1E0" w:themeColor="accent3"/>
              <w:left w:val="single" w:sz="2" w:space="0" w:color="auto"/>
              <w:bottom w:val="single" w:sz="2" w:space="0" w:color="auto"/>
              <w:right w:val="nil"/>
            </w:tcBorders>
          </w:tcPr>
          <w:p w14:paraId="44510D72" w14:textId="268CDAF0" w:rsidR="00462F81" w:rsidRPr="00357BC6"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b w:val="0"/>
              </w:rPr>
            </w:pPr>
          </w:p>
        </w:tc>
        <w:tc>
          <w:tcPr>
            <w:tcW w:w="182" w:type="dxa"/>
            <w:tcBorders>
              <w:top w:val="nil"/>
              <w:left w:val="nil"/>
              <w:bottom w:val="nil"/>
            </w:tcBorders>
          </w:tcPr>
          <w:p w14:paraId="747D9D29"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b w:val="0"/>
              </w:rPr>
            </w:pPr>
          </w:p>
        </w:tc>
      </w:tr>
      <w:tr w:rsidR="00462F81" w14:paraId="646796EE"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right w:val="single" w:sz="2" w:space="0" w:color="auto"/>
            </w:tcBorders>
          </w:tcPr>
          <w:p w14:paraId="1E7F6D3E" w14:textId="77777777" w:rsidR="00462F81" w:rsidRDefault="00462F81" w:rsidP="00005864"/>
        </w:tc>
        <w:tc>
          <w:tcPr>
            <w:tcW w:w="3775" w:type="dxa"/>
            <w:vMerge/>
            <w:tcBorders>
              <w:left w:val="single" w:sz="2" w:space="0" w:color="auto"/>
              <w:right w:val="single" w:sz="2" w:space="0" w:color="auto"/>
            </w:tcBorders>
          </w:tcPr>
          <w:p w14:paraId="198EAE9B"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11CD23F0" w14:textId="04B7E80E"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05E86770" w14:textId="1E4E23C6"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3FD4DE79"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03E928AA"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right w:val="single" w:sz="2" w:space="0" w:color="auto"/>
            </w:tcBorders>
          </w:tcPr>
          <w:p w14:paraId="75161388" w14:textId="77777777" w:rsidR="00462F81" w:rsidRDefault="00462F81" w:rsidP="00005864"/>
        </w:tc>
        <w:tc>
          <w:tcPr>
            <w:tcW w:w="3775" w:type="dxa"/>
            <w:vMerge/>
            <w:tcBorders>
              <w:left w:val="single" w:sz="2" w:space="0" w:color="auto"/>
              <w:right w:val="single" w:sz="2" w:space="0" w:color="auto"/>
            </w:tcBorders>
          </w:tcPr>
          <w:p w14:paraId="6AF837E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4F85572F" w14:textId="36BF2FBB"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496E7DD1" w14:textId="3DF7BB93" w:rsidR="00462F81" w:rsidRDefault="00462F81" w:rsidP="00EC609E">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2EDD894D"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7CAA641E"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right w:val="single" w:sz="2" w:space="0" w:color="auto"/>
            </w:tcBorders>
          </w:tcPr>
          <w:p w14:paraId="22C9C57F" w14:textId="77777777" w:rsidR="00462F81" w:rsidRDefault="00462F81" w:rsidP="00005864"/>
        </w:tc>
        <w:tc>
          <w:tcPr>
            <w:tcW w:w="3775" w:type="dxa"/>
            <w:vMerge/>
            <w:tcBorders>
              <w:left w:val="single" w:sz="2" w:space="0" w:color="auto"/>
              <w:right w:val="single" w:sz="2" w:space="0" w:color="auto"/>
            </w:tcBorders>
          </w:tcPr>
          <w:p w14:paraId="31AA5468"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6E74E741"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15D8A1C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32C2F7D5"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58FD4B08"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bottom w:val="single" w:sz="12" w:space="0" w:color="00A1E0" w:themeColor="accent3"/>
              <w:right w:val="single" w:sz="2" w:space="0" w:color="auto"/>
            </w:tcBorders>
          </w:tcPr>
          <w:p w14:paraId="2FCFC684" w14:textId="77777777" w:rsidR="00462F81" w:rsidRDefault="00462F81" w:rsidP="00005864"/>
        </w:tc>
        <w:tc>
          <w:tcPr>
            <w:tcW w:w="3775" w:type="dxa"/>
            <w:vMerge/>
            <w:tcBorders>
              <w:left w:val="single" w:sz="2" w:space="0" w:color="auto"/>
              <w:bottom w:val="single" w:sz="12" w:space="0" w:color="00A1E0" w:themeColor="accent3"/>
              <w:right w:val="single" w:sz="2" w:space="0" w:color="auto"/>
            </w:tcBorders>
          </w:tcPr>
          <w:p w14:paraId="50FF73EB"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12" w:space="0" w:color="00A1E0" w:themeColor="accent3"/>
              <w:right w:val="single" w:sz="2" w:space="0" w:color="auto"/>
            </w:tcBorders>
          </w:tcPr>
          <w:p w14:paraId="730EE08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12" w:space="0" w:color="00A1E0" w:themeColor="accent3"/>
              <w:right w:val="nil"/>
            </w:tcBorders>
          </w:tcPr>
          <w:p w14:paraId="1CC872F0"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50EE173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7CED4CCF" w14:textId="77777777" w:rsidTr="00462F81">
        <w:trPr>
          <w:trHeight w:val="108"/>
        </w:trPr>
        <w:tc>
          <w:tcPr>
            <w:cnfStyle w:val="001000000000" w:firstRow="0" w:lastRow="0" w:firstColumn="1" w:lastColumn="0" w:oddVBand="0" w:evenVBand="0" w:oddHBand="0" w:evenHBand="0" w:firstRowFirstColumn="0" w:firstRowLastColumn="0" w:lastRowFirstColumn="0" w:lastRowLastColumn="0"/>
            <w:tcW w:w="1442" w:type="dxa"/>
            <w:vMerge w:val="restart"/>
            <w:tcBorders>
              <w:top w:val="single" w:sz="12" w:space="0" w:color="00A1E0" w:themeColor="accent3"/>
              <w:right w:val="single" w:sz="2" w:space="0" w:color="auto"/>
            </w:tcBorders>
            <w:vAlign w:val="bottom"/>
          </w:tcPr>
          <w:p w14:paraId="083458A3" w14:textId="63E3D02A" w:rsidR="00462F81" w:rsidRPr="00357BC6" w:rsidRDefault="00462F81" w:rsidP="00005864"/>
        </w:tc>
        <w:tc>
          <w:tcPr>
            <w:tcW w:w="3775" w:type="dxa"/>
            <w:vMerge w:val="restart"/>
            <w:tcBorders>
              <w:top w:val="single" w:sz="12" w:space="0" w:color="00A1E0" w:themeColor="accent3"/>
              <w:left w:val="single" w:sz="2" w:space="0" w:color="auto"/>
              <w:right w:val="single" w:sz="2" w:space="0" w:color="auto"/>
            </w:tcBorders>
            <w:vAlign w:val="bottom"/>
          </w:tcPr>
          <w:p w14:paraId="5B3919D0" w14:textId="35B5CC53"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12" w:space="0" w:color="00A1E0" w:themeColor="accent3"/>
              <w:left w:val="single" w:sz="2" w:space="0" w:color="auto"/>
              <w:bottom w:val="single" w:sz="2" w:space="0" w:color="auto"/>
              <w:right w:val="single" w:sz="2" w:space="0" w:color="auto"/>
            </w:tcBorders>
            <w:vAlign w:val="bottom"/>
          </w:tcPr>
          <w:p w14:paraId="38A02E09" w14:textId="1A6C69AA"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12" w:space="0" w:color="00A1E0" w:themeColor="accent3"/>
              <w:left w:val="single" w:sz="2" w:space="0" w:color="auto"/>
              <w:bottom w:val="single" w:sz="2" w:space="0" w:color="auto"/>
              <w:right w:val="nil"/>
            </w:tcBorders>
            <w:vAlign w:val="bottom"/>
          </w:tcPr>
          <w:p w14:paraId="7412D134" w14:textId="4C1E6C9C"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10F0B21A"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rPr>
                <w:noProof/>
              </w:rPr>
            </w:pPr>
          </w:p>
        </w:tc>
      </w:tr>
      <w:tr w:rsidR="00462F81" w14:paraId="5A7BE833"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bottom w:val="single" w:sz="2" w:space="0" w:color="auto"/>
              <w:right w:val="single" w:sz="2" w:space="0" w:color="auto"/>
            </w:tcBorders>
          </w:tcPr>
          <w:p w14:paraId="36A89856" w14:textId="77777777" w:rsidR="00462F81" w:rsidRPr="00357BC6" w:rsidRDefault="00462F81" w:rsidP="00005864"/>
        </w:tc>
        <w:tc>
          <w:tcPr>
            <w:tcW w:w="3775" w:type="dxa"/>
            <w:vMerge/>
            <w:tcBorders>
              <w:left w:val="single" w:sz="2" w:space="0" w:color="auto"/>
              <w:bottom w:val="single" w:sz="2" w:space="0" w:color="auto"/>
              <w:right w:val="single" w:sz="2" w:space="0" w:color="auto"/>
            </w:tcBorders>
          </w:tcPr>
          <w:p w14:paraId="7CE8EDE2"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0EFB04B8" w14:textId="46396BF2"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4EF0C602" w14:textId="23EF0380"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05E9194A"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3DC32A75" w14:textId="77777777" w:rsidTr="00462F81">
        <w:trPr>
          <w:trHeight w:val="397"/>
        </w:trPr>
        <w:tc>
          <w:tcPr>
            <w:cnfStyle w:val="001000000000" w:firstRow="0" w:lastRow="0" w:firstColumn="1" w:lastColumn="0" w:oddVBand="0" w:evenVBand="0" w:oddHBand="0" w:evenHBand="0" w:firstRowFirstColumn="0" w:firstRowLastColumn="0" w:lastRowFirstColumn="0" w:lastRowLastColumn="0"/>
            <w:tcW w:w="1442" w:type="dxa"/>
            <w:tcBorders>
              <w:top w:val="single" w:sz="2" w:space="0" w:color="auto"/>
              <w:bottom w:val="nil"/>
              <w:right w:val="nil"/>
            </w:tcBorders>
          </w:tcPr>
          <w:p w14:paraId="5E87CED5" w14:textId="77777777" w:rsidR="00462F81" w:rsidRPr="00357BC6" w:rsidRDefault="00462F81" w:rsidP="00005864"/>
        </w:tc>
        <w:tc>
          <w:tcPr>
            <w:tcW w:w="3775" w:type="dxa"/>
            <w:tcBorders>
              <w:top w:val="single" w:sz="2" w:space="0" w:color="auto"/>
              <w:left w:val="nil"/>
              <w:bottom w:val="nil"/>
              <w:right w:val="nil"/>
            </w:tcBorders>
          </w:tcPr>
          <w:p w14:paraId="1B16A73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nil"/>
              <w:bottom w:val="nil"/>
              <w:right w:val="nil"/>
            </w:tcBorders>
          </w:tcPr>
          <w:p w14:paraId="4F197053"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nil"/>
              <w:bottom w:val="nil"/>
              <w:right w:val="nil"/>
            </w:tcBorders>
          </w:tcPr>
          <w:p w14:paraId="1DF6F25A"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25BC2423"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bl>
    <w:bookmarkEnd w:id="3" w:displacedByCustomXml="next"/>
    <w:bookmarkEnd w:id="2" w:displacedByCustomXml="next"/>
    <w:bookmarkEnd w:id="1" w:displacedByCustomXml="next"/>
    <w:bookmarkEnd w:id="0" w:displacedByCustomXml="next"/>
    <w:sdt>
      <w:sdtPr>
        <w:rPr>
          <w:rFonts w:asciiTheme="minorHAnsi" w:eastAsiaTheme="minorEastAsia" w:hAnsiTheme="minorHAnsi" w:cstheme="minorBidi"/>
          <w:b w:val="0"/>
          <w:iCs w:val="0"/>
        </w:rPr>
        <w:id w:val="-1107810774"/>
        <w:docPartObj>
          <w:docPartGallery w:val="Table of Contents"/>
          <w:docPartUnique/>
        </w:docPartObj>
      </w:sdtPr>
      <w:sdtEndPr/>
      <w:sdtContent>
        <w:p w14:paraId="034098E2" w14:textId="77777777" w:rsidR="00A9174C" w:rsidRDefault="00A9174C" w:rsidP="00C96BA0">
          <w:pPr>
            <w:pStyle w:val="Nadpis4"/>
            <w:numPr>
              <w:ilvl w:val="0"/>
              <w:numId w:val="0"/>
            </w:numPr>
            <w:rPr>
              <w:rFonts w:asciiTheme="minorHAnsi" w:eastAsiaTheme="minorHAnsi" w:hAnsiTheme="minorHAnsi" w:cstheme="minorBidi"/>
              <w:b w:val="0"/>
              <w:iCs w:val="0"/>
            </w:rPr>
          </w:pPr>
        </w:p>
        <w:p w14:paraId="6035C96D" w14:textId="77777777" w:rsidR="00A9174C" w:rsidRDefault="00A9174C">
          <w:pPr>
            <w:ind w:left="0"/>
          </w:pPr>
          <w:r>
            <w:rPr>
              <w:b/>
              <w:iCs/>
            </w:rPr>
            <w:br w:type="page"/>
          </w:r>
        </w:p>
        <w:p w14:paraId="0A7D44B4" w14:textId="77777777" w:rsidR="00816F03" w:rsidRPr="00C96BA0" w:rsidRDefault="00816F03" w:rsidP="00C96BA0">
          <w:pPr>
            <w:pStyle w:val="Nadpis4"/>
            <w:numPr>
              <w:ilvl w:val="0"/>
              <w:numId w:val="0"/>
            </w:numPr>
            <w:rPr>
              <w:sz w:val="32"/>
            </w:rPr>
          </w:pPr>
          <w:bookmarkStart w:id="5" w:name="_Toc54861002"/>
          <w:bookmarkStart w:id="6" w:name="_Toc54948926"/>
          <w:bookmarkStart w:id="7" w:name="_Toc171424618"/>
          <w:r w:rsidRPr="00C96BA0">
            <w:rPr>
              <w:sz w:val="32"/>
            </w:rPr>
            <w:lastRenderedPageBreak/>
            <w:t>Obsah</w:t>
          </w:r>
          <w:bookmarkEnd w:id="5"/>
          <w:bookmarkEnd w:id="6"/>
          <w:bookmarkEnd w:id="7"/>
        </w:p>
        <w:p w14:paraId="32136369" w14:textId="36119AD7" w:rsidR="00EC609E" w:rsidRDefault="00A9174C">
          <w:pPr>
            <w:pStyle w:val="Obsah4"/>
            <w:tabs>
              <w:tab w:val="right" w:pos="9771"/>
            </w:tabs>
            <w:rPr>
              <w:rFonts w:eastAsiaTheme="minorEastAsia"/>
              <w:noProof/>
              <w:sz w:val="22"/>
              <w:szCs w:val="22"/>
              <w:lang w:eastAsia="cs-CZ"/>
            </w:rPr>
          </w:pPr>
          <w:r>
            <w:fldChar w:fldCharType="begin"/>
          </w:r>
          <w:r>
            <w:instrText xml:space="preserve"> TOC \o "1-4" \u </w:instrText>
          </w:r>
          <w:r>
            <w:fldChar w:fldCharType="separate"/>
          </w:r>
          <w:r w:rsidR="00EC609E">
            <w:rPr>
              <w:noProof/>
            </w:rPr>
            <w:t>Obsah</w:t>
          </w:r>
          <w:r w:rsidR="00EC609E">
            <w:rPr>
              <w:noProof/>
            </w:rPr>
            <w:tab/>
          </w:r>
          <w:r w:rsidR="00EC609E">
            <w:rPr>
              <w:noProof/>
            </w:rPr>
            <w:fldChar w:fldCharType="begin"/>
          </w:r>
          <w:r w:rsidR="00EC609E">
            <w:rPr>
              <w:noProof/>
            </w:rPr>
            <w:instrText xml:space="preserve"> PAGEREF _Toc171424618 \h </w:instrText>
          </w:r>
          <w:r w:rsidR="00EC609E">
            <w:rPr>
              <w:noProof/>
            </w:rPr>
          </w:r>
          <w:r w:rsidR="00EC609E">
            <w:rPr>
              <w:noProof/>
            </w:rPr>
            <w:fldChar w:fldCharType="separate"/>
          </w:r>
          <w:r w:rsidR="00EC609E">
            <w:rPr>
              <w:noProof/>
            </w:rPr>
            <w:t>2</w:t>
          </w:r>
          <w:r w:rsidR="00EC609E">
            <w:rPr>
              <w:noProof/>
            </w:rPr>
            <w:fldChar w:fldCharType="end"/>
          </w:r>
        </w:p>
        <w:p w14:paraId="2CD99381" w14:textId="19485483"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1</w:t>
          </w:r>
          <w:r>
            <w:rPr>
              <w:rFonts w:asciiTheme="minorHAnsi" w:eastAsiaTheme="minorEastAsia" w:hAnsiTheme="minorHAnsi"/>
              <w:b w:val="0"/>
              <w:bCs w:val="0"/>
              <w:caps w:val="0"/>
              <w:noProof/>
              <w:sz w:val="22"/>
              <w:szCs w:val="22"/>
              <w:lang w:eastAsia="cs-CZ"/>
            </w:rPr>
            <w:tab/>
          </w:r>
          <w:r>
            <w:rPr>
              <w:noProof/>
            </w:rPr>
            <w:t>Úvod</w:t>
          </w:r>
          <w:r>
            <w:rPr>
              <w:noProof/>
            </w:rPr>
            <w:tab/>
          </w:r>
          <w:r>
            <w:rPr>
              <w:noProof/>
            </w:rPr>
            <w:fldChar w:fldCharType="begin"/>
          </w:r>
          <w:r>
            <w:rPr>
              <w:noProof/>
            </w:rPr>
            <w:instrText xml:space="preserve"> PAGEREF _Toc171424619 \h </w:instrText>
          </w:r>
          <w:r>
            <w:rPr>
              <w:noProof/>
            </w:rPr>
          </w:r>
          <w:r>
            <w:rPr>
              <w:noProof/>
            </w:rPr>
            <w:fldChar w:fldCharType="separate"/>
          </w:r>
          <w:r>
            <w:rPr>
              <w:noProof/>
            </w:rPr>
            <w:t>4</w:t>
          </w:r>
          <w:r>
            <w:rPr>
              <w:noProof/>
            </w:rPr>
            <w:fldChar w:fldCharType="end"/>
          </w:r>
        </w:p>
        <w:p w14:paraId="31FC85F8" w14:textId="44228250"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2</w:t>
          </w:r>
          <w:r>
            <w:rPr>
              <w:rFonts w:asciiTheme="minorHAnsi" w:eastAsiaTheme="minorEastAsia" w:hAnsiTheme="minorHAnsi"/>
              <w:b w:val="0"/>
              <w:bCs w:val="0"/>
              <w:caps w:val="0"/>
              <w:noProof/>
              <w:sz w:val="22"/>
              <w:szCs w:val="22"/>
              <w:lang w:eastAsia="cs-CZ"/>
            </w:rPr>
            <w:tab/>
          </w:r>
          <w:r>
            <w:rPr>
              <w:noProof/>
            </w:rPr>
            <w:t>Popis procesů</w:t>
          </w:r>
          <w:r>
            <w:rPr>
              <w:noProof/>
            </w:rPr>
            <w:tab/>
          </w:r>
          <w:r>
            <w:rPr>
              <w:noProof/>
            </w:rPr>
            <w:fldChar w:fldCharType="begin"/>
          </w:r>
          <w:r>
            <w:rPr>
              <w:noProof/>
            </w:rPr>
            <w:instrText xml:space="preserve"> PAGEREF _Toc171424620 \h </w:instrText>
          </w:r>
          <w:r>
            <w:rPr>
              <w:noProof/>
            </w:rPr>
          </w:r>
          <w:r>
            <w:rPr>
              <w:noProof/>
            </w:rPr>
            <w:fldChar w:fldCharType="separate"/>
          </w:r>
          <w:r>
            <w:rPr>
              <w:noProof/>
            </w:rPr>
            <w:t>4</w:t>
          </w:r>
          <w:r>
            <w:rPr>
              <w:noProof/>
            </w:rPr>
            <w:fldChar w:fldCharType="end"/>
          </w:r>
        </w:p>
        <w:p w14:paraId="3FAC4739" w14:textId="756ECA97" w:rsidR="00EC609E" w:rsidRDefault="00EC609E">
          <w:pPr>
            <w:pStyle w:val="Obsah3"/>
            <w:tabs>
              <w:tab w:val="left" w:pos="720"/>
              <w:tab w:val="right" w:pos="9771"/>
            </w:tabs>
            <w:rPr>
              <w:rFonts w:eastAsiaTheme="minorEastAsia"/>
              <w:noProof/>
              <w:sz w:val="22"/>
              <w:szCs w:val="22"/>
              <w:lang w:eastAsia="cs-CZ"/>
            </w:rPr>
          </w:pPr>
          <w:r>
            <w:rPr>
              <w:noProof/>
            </w:rPr>
            <w:t>2.1</w:t>
          </w:r>
          <w:r>
            <w:rPr>
              <w:rFonts w:eastAsiaTheme="minorEastAsia"/>
              <w:noProof/>
              <w:sz w:val="22"/>
              <w:szCs w:val="22"/>
              <w:lang w:eastAsia="cs-CZ"/>
            </w:rPr>
            <w:tab/>
          </w:r>
          <w:r>
            <w:rPr>
              <w:noProof/>
            </w:rPr>
            <w:t>Hlavní procesy</w:t>
          </w:r>
          <w:r>
            <w:rPr>
              <w:noProof/>
            </w:rPr>
            <w:tab/>
          </w:r>
          <w:r>
            <w:rPr>
              <w:noProof/>
            </w:rPr>
            <w:fldChar w:fldCharType="begin"/>
          </w:r>
          <w:r>
            <w:rPr>
              <w:noProof/>
            </w:rPr>
            <w:instrText xml:space="preserve"> PAGEREF _Toc171424621 \h </w:instrText>
          </w:r>
          <w:r>
            <w:rPr>
              <w:noProof/>
            </w:rPr>
          </w:r>
          <w:r>
            <w:rPr>
              <w:noProof/>
            </w:rPr>
            <w:fldChar w:fldCharType="separate"/>
          </w:r>
          <w:r>
            <w:rPr>
              <w:noProof/>
            </w:rPr>
            <w:t>4</w:t>
          </w:r>
          <w:r>
            <w:rPr>
              <w:noProof/>
            </w:rPr>
            <w:fldChar w:fldCharType="end"/>
          </w:r>
        </w:p>
        <w:p w14:paraId="4F351E29" w14:textId="09BA0411" w:rsidR="00EC609E" w:rsidRDefault="00EC609E">
          <w:pPr>
            <w:pStyle w:val="Obsah4"/>
            <w:tabs>
              <w:tab w:val="left" w:pos="1080"/>
              <w:tab w:val="right" w:pos="9771"/>
            </w:tabs>
            <w:rPr>
              <w:rFonts w:eastAsiaTheme="minorEastAsia"/>
              <w:noProof/>
              <w:sz w:val="22"/>
              <w:szCs w:val="22"/>
              <w:lang w:eastAsia="cs-CZ"/>
            </w:rPr>
          </w:pPr>
          <w:r>
            <w:rPr>
              <w:noProof/>
            </w:rPr>
            <w:t>2.1.1</w:t>
          </w:r>
          <w:r>
            <w:rPr>
              <w:rFonts w:eastAsiaTheme="minorEastAsia"/>
              <w:noProof/>
              <w:sz w:val="22"/>
              <w:szCs w:val="22"/>
              <w:lang w:eastAsia="cs-CZ"/>
            </w:rPr>
            <w:tab/>
          </w:r>
          <w:r>
            <w:rPr>
              <w:noProof/>
            </w:rPr>
            <w:t>Životní cyklus telefonního čísla</w:t>
          </w:r>
          <w:r>
            <w:rPr>
              <w:noProof/>
            </w:rPr>
            <w:tab/>
          </w:r>
          <w:r>
            <w:rPr>
              <w:noProof/>
            </w:rPr>
            <w:fldChar w:fldCharType="begin"/>
          </w:r>
          <w:r>
            <w:rPr>
              <w:noProof/>
            </w:rPr>
            <w:instrText xml:space="preserve"> PAGEREF _Toc171424622 \h </w:instrText>
          </w:r>
          <w:r>
            <w:rPr>
              <w:noProof/>
            </w:rPr>
          </w:r>
          <w:r>
            <w:rPr>
              <w:noProof/>
            </w:rPr>
            <w:fldChar w:fldCharType="separate"/>
          </w:r>
          <w:r>
            <w:rPr>
              <w:noProof/>
            </w:rPr>
            <w:t>4</w:t>
          </w:r>
          <w:r>
            <w:rPr>
              <w:noProof/>
            </w:rPr>
            <w:fldChar w:fldCharType="end"/>
          </w:r>
        </w:p>
        <w:p w14:paraId="43D2FD89" w14:textId="1FC41922" w:rsidR="00EC609E" w:rsidRDefault="00EC609E">
          <w:pPr>
            <w:pStyle w:val="Obsah4"/>
            <w:tabs>
              <w:tab w:val="left" w:pos="1080"/>
              <w:tab w:val="right" w:pos="9771"/>
            </w:tabs>
            <w:rPr>
              <w:rFonts w:eastAsiaTheme="minorEastAsia"/>
              <w:noProof/>
              <w:sz w:val="22"/>
              <w:szCs w:val="22"/>
              <w:lang w:eastAsia="cs-CZ"/>
            </w:rPr>
          </w:pPr>
          <w:r>
            <w:rPr>
              <w:noProof/>
            </w:rPr>
            <w:t>2.1.2</w:t>
          </w:r>
          <w:r>
            <w:rPr>
              <w:rFonts w:eastAsiaTheme="minorEastAsia"/>
              <w:noProof/>
              <w:sz w:val="22"/>
              <w:szCs w:val="22"/>
              <w:lang w:eastAsia="cs-CZ"/>
            </w:rPr>
            <w:tab/>
          </w:r>
          <w:r>
            <w:rPr>
              <w:noProof/>
            </w:rPr>
            <w:t>Životní cyklus telefonního přístroje</w:t>
          </w:r>
          <w:r>
            <w:rPr>
              <w:noProof/>
            </w:rPr>
            <w:tab/>
          </w:r>
          <w:r>
            <w:rPr>
              <w:noProof/>
            </w:rPr>
            <w:fldChar w:fldCharType="begin"/>
          </w:r>
          <w:r>
            <w:rPr>
              <w:noProof/>
            </w:rPr>
            <w:instrText xml:space="preserve"> PAGEREF _Toc171424623 \h </w:instrText>
          </w:r>
          <w:r>
            <w:rPr>
              <w:noProof/>
            </w:rPr>
          </w:r>
          <w:r>
            <w:rPr>
              <w:noProof/>
            </w:rPr>
            <w:fldChar w:fldCharType="separate"/>
          </w:r>
          <w:r>
            <w:rPr>
              <w:noProof/>
            </w:rPr>
            <w:t>5</w:t>
          </w:r>
          <w:r>
            <w:rPr>
              <w:noProof/>
            </w:rPr>
            <w:fldChar w:fldCharType="end"/>
          </w:r>
        </w:p>
        <w:p w14:paraId="1055472A" w14:textId="1B99E9EA" w:rsidR="00EC609E" w:rsidRDefault="00EC609E">
          <w:pPr>
            <w:pStyle w:val="Obsah4"/>
            <w:tabs>
              <w:tab w:val="left" w:pos="1080"/>
              <w:tab w:val="right" w:pos="9771"/>
            </w:tabs>
            <w:rPr>
              <w:rFonts w:eastAsiaTheme="minorEastAsia"/>
              <w:noProof/>
              <w:sz w:val="22"/>
              <w:szCs w:val="22"/>
              <w:lang w:eastAsia="cs-CZ"/>
            </w:rPr>
          </w:pPr>
          <w:r>
            <w:rPr>
              <w:noProof/>
            </w:rPr>
            <w:t>2.1.3</w:t>
          </w:r>
          <w:r>
            <w:rPr>
              <w:rFonts w:eastAsiaTheme="minorEastAsia"/>
              <w:noProof/>
              <w:sz w:val="22"/>
              <w:szCs w:val="22"/>
              <w:lang w:eastAsia="cs-CZ"/>
            </w:rPr>
            <w:tab/>
          </w:r>
          <w:r>
            <w:rPr>
              <w:noProof/>
            </w:rPr>
            <w:t>Běžný provoz</w:t>
          </w:r>
          <w:r>
            <w:rPr>
              <w:noProof/>
            </w:rPr>
            <w:tab/>
          </w:r>
          <w:r>
            <w:rPr>
              <w:noProof/>
            </w:rPr>
            <w:fldChar w:fldCharType="begin"/>
          </w:r>
          <w:r>
            <w:rPr>
              <w:noProof/>
            </w:rPr>
            <w:instrText xml:space="preserve"> PAGEREF _Toc171424624 \h </w:instrText>
          </w:r>
          <w:r>
            <w:rPr>
              <w:noProof/>
            </w:rPr>
          </w:r>
          <w:r>
            <w:rPr>
              <w:noProof/>
            </w:rPr>
            <w:fldChar w:fldCharType="separate"/>
          </w:r>
          <w:r>
            <w:rPr>
              <w:noProof/>
            </w:rPr>
            <w:t>6</w:t>
          </w:r>
          <w:r>
            <w:rPr>
              <w:noProof/>
            </w:rPr>
            <w:fldChar w:fldCharType="end"/>
          </w:r>
        </w:p>
        <w:p w14:paraId="3297DA4B" w14:textId="04F37703" w:rsidR="00EC609E" w:rsidRDefault="00EC609E">
          <w:pPr>
            <w:pStyle w:val="Obsah3"/>
            <w:tabs>
              <w:tab w:val="left" w:pos="720"/>
              <w:tab w:val="right" w:pos="9771"/>
            </w:tabs>
            <w:rPr>
              <w:rFonts w:eastAsiaTheme="minorEastAsia"/>
              <w:noProof/>
              <w:sz w:val="22"/>
              <w:szCs w:val="22"/>
              <w:lang w:eastAsia="cs-CZ"/>
            </w:rPr>
          </w:pPr>
          <w:r>
            <w:rPr>
              <w:noProof/>
            </w:rPr>
            <w:t>2.2</w:t>
          </w:r>
          <w:r>
            <w:rPr>
              <w:rFonts w:eastAsiaTheme="minorEastAsia"/>
              <w:noProof/>
              <w:sz w:val="22"/>
              <w:szCs w:val="22"/>
              <w:lang w:eastAsia="cs-CZ"/>
            </w:rPr>
            <w:tab/>
          </w:r>
          <w:r>
            <w:rPr>
              <w:noProof/>
            </w:rPr>
            <w:t>Podpůrné procesy</w:t>
          </w:r>
          <w:r>
            <w:rPr>
              <w:noProof/>
            </w:rPr>
            <w:tab/>
          </w:r>
          <w:r>
            <w:rPr>
              <w:noProof/>
            </w:rPr>
            <w:fldChar w:fldCharType="begin"/>
          </w:r>
          <w:r>
            <w:rPr>
              <w:noProof/>
            </w:rPr>
            <w:instrText xml:space="preserve"> PAGEREF _Toc171424625 \h </w:instrText>
          </w:r>
          <w:r>
            <w:rPr>
              <w:noProof/>
            </w:rPr>
          </w:r>
          <w:r>
            <w:rPr>
              <w:noProof/>
            </w:rPr>
            <w:fldChar w:fldCharType="separate"/>
          </w:r>
          <w:r>
            <w:rPr>
              <w:noProof/>
            </w:rPr>
            <w:t>7</w:t>
          </w:r>
          <w:r>
            <w:rPr>
              <w:noProof/>
            </w:rPr>
            <w:fldChar w:fldCharType="end"/>
          </w:r>
        </w:p>
        <w:p w14:paraId="069E4664" w14:textId="4812C177" w:rsidR="00EC609E" w:rsidRDefault="00EC609E">
          <w:pPr>
            <w:pStyle w:val="Obsah4"/>
            <w:tabs>
              <w:tab w:val="left" w:pos="1080"/>
              <w:tab w:val="right" w:pos="9771"/>
            </w:tabs>
            <w:rPr>
              <w:rFonts w:eastAsiaTheme="minorEastAsia"/>
              <w:noProof/>
              <w:sz w:val="22"/>
              <w:szCs w:val="22"/>
              <w:lang w:eastAsia="cs-CZ"/>
            </w:rPr>
          </w:pPr>
          <w:r>
            <w:rPr>
              <w:noProof/>
            </w:rPr>
            <w:t>2.2.1</w:t>
          </w:r>
          <w:r>
            <w:rPr>
              <w:rFonts w:eastAsiaTheme="minorEastAsia"/>
              <w:noProof/>
              <w:sz w:val="22"/>
              <w:szCs w:val="22"/>
              <w:lang w:eastAsia="cs-CZ"/>
            </w:rPr>
            <w:tab/>
          </w:r>
          <w:r>
            <w:rPr>
              <w:noProof/>
            </w:rPr>
            <w:t>Kontrola úplnosti kmenových záznamů</w:t>
          </w:r>
          <w:r>
            <w:rPr>
              <w:noProof/>
            </w:rPr>
            <w:tab/>
          </w:r>
          <w:r>
            <w:rPr>
              <w:noProof/>
            </w:rPr>
            <w:fldChar w:fldCharType="begin"/>
          </w:r>
          <w:r>
            <w:rPr>
              <w:noProof/>
            </w:rPr>
            <w:instrText xml:space="preserve"> PAGEREF _Toc171424626 \h </w:instrText>
          </w:r>
          <w:r>
            <w:rPr>
              <w:noProof/>
            </w:rPr>
          </w:r>
          <w:r>
            <w:rPr>
              <w:noProof/>
            </w:rPr>
            <w:fldChar w:fldCharType="separate"/>
          </w:r>
          <w:r>
            <w:rPr>
              <w:noProof/>
            </w:rPr>
            <w:t>7</w:t>
          </w:r>
          <w:r>
            <w:rPr>
              <w:noProof/>
            </w:rPr>
            <w:fldChar w:fldCharType="end"/>
          </w:r>
        </w:p>
        <w:p w14:paraId="00FF2753" w14:textId="0C2623A2" w:rsidR="00EC609E" w:rsidRDefault="00EC609E">
          <w:pPr>
            <w:pStyle w:val="Obsah4"/>
            <w:tabs>
              <w:tab w:val="left" w:pos="1080"/>
              <w:tab w:val="right" w:pos="9771"/>
            </w:tabs>
            <w:rPr>
              <w:rFonts w:eastAsiaTheme="minorEastAsia"/>
              <w:noProof/>
              <w:sz w:val="22"/>
              <w:szCs w:val="22"/>
              <w:lang w:eastAsia="cs-CZ"/>
            </w:rPr>
          </w:pPr>
          <w:r>
            <w:rPr>
              <w:noProof/>
            </w:rPr>
            <w:t>2.2.2</w:t>
          </w:r>
          <w:r>
            <w:rPr>
              <w:rFonts w:eastAsiaTheme="minorEastAsia"/>
              <w:noProof/>
              <w:sz w:val="22"/>
              <w:szCs w:val="22"/>
              <w:lang w:eastAsia="cs-CZ"/>
            </w:rPr>
            <w:tab/>
          </w:r>
          <w:r>
            <w:rPr>
              <w:noProof/>
            </w:rPr>
            <w:t>Kontrola záznamů proti HR</w:t>
          </w:r>
          <w:r>
            <w:rPr>
              <w:noProof/>
            </w:rPr>
            <w:tab/>
          </w:r>
          <w:r>
            <w:rPr>
              <w:noProof/>
            </w:rPr>
            <w:fldChar w:fldCharType="begin"/>
          </w:r>
          <w:r>
            <w:rPr>
              <w:noProof/>
            </w:rPr>
            <w:instrText xml:space="preserve"> PAGEREF _Toc171424627 \h </w:instrText>
          </w:r>
          <w:r>
            <w:rPr>
              <w:noProof/>
            </w:rPr>
          </w:r>
          <w:r>
            <w:rPr>
              <w:noProof/>
            </w:rPr>
            <w:fldChar w:fldCharType="separate"/>
          </w:r>
          <w:r>
            <w:rPr>
              <w:noProof/>
            </w:rPr>
            <w:t>7</w:t>
          </w:r>
          <w:r>
            <w:rPr>
              <w:noProof/>
            </w:rPr>
            <w:fldChar w:fldCharType="end"/>
          </w:r>
        </w:p>
        <w:p w14:paraId="57944915" w14:textId="41E63DCE" w:rsidR="00EC609E" w:rsidRDefault="00EC609E">
          <w:pPr>
            <w:pStyle w:val="Obsah4"/>
            <w:tabs>
              <w:tab w:val="left" w:pos="1080"/>
              <w:tab w:val="right" w:pos="9771"/>
            </w:tabs>
            <w:rPr>
              <w:rFonts w:eastAsiaTheme="minorEastAsia"/>
              <w:noProof/>
              <w:sz w:val="22"/>
              <w:szCs w:val="22"/>
              <w:lang w:eastAsia="cs-CZ"/>
            </w:rPr>
          </w:pPr>
          <w:r>
            <w:rPr>
              <w:noProof/>
            </w:rPr>
            <w:t>2.2.3</w:t>
          </w:r>
          <w:r>
            <w:rPr>
              <w:rFonts w:eastAsiaTheme="minorEastAsia"/>
              <w:noProof/>
              <w:sz w:val="22"/>
              <w:szCs w:val="22"/>
              <w:lang w:eastAsia="cs-CZ"/>
            </w:rPr>
            <w:tab/>
          </w:r>
          <w:r>
            <w:rPr>
              <w:noProof/>
            </w:rPr>
            <w:t>Doplnění čísla faktury k telefonnímu přístroji</w:t>
          </w:r>
          <w:r>
            <w:rPr>
              <w:noProof/>
            </w:rPr>
            <w:tab/>
          </w:r>
          <w:r>
            <w:rPr>
              <w:noProof/>
            </w:rPr>
            <w:fldChar w:fldCharType="begin"/>
          </w:r>
          <w:r>
            <w:rPr>
              <w:noProof/>
            </w:rPr>
            <w:instrText xml:space="preserve"> PAGEREF _Toc171424628 \h </w:instrText>
          </w:r>
          <w:r>
            <w:rPr>
              <w:noProof/>
            </w:rPr>
          </w:r>
          <w:r>
            <w:rPr>
              <w:noProof/>
            </w:rPr>
            <w:fldChar w:fldCharType="separate"/>
          </w:r>
          <w:r>
            <w:rPr>
              <w:noProof/>
            </w:rPr>
            <w:t>7</w:t>
          </w:r>
          <w:r>
            <w:rPr>
              <w:noProof/>
            </w:rPr>
            <w:fldChar w:fldCharType="end"/>
          </w:r>
        </w:p>
        <w:p w14:paraId="6EC491BB" w14:textId="49C10381" w:rsidR="00EC609E" w:rsidRDefault="00EC609E">
          <w:pPr>
            <w:pStyle w:val="Obsah4"/>
            <w:tabs>
              <w:tab w:val="left" w:pos="1080"/>
              <w:tab w:val="right" w:pos="9771"/>
            </w:tabs>
            <w:rPr>
              <w:rFonts w:eastAsiaTheme="minorEastAsia"/>
              <w:noProof/>
              <w:sz w:val="22"/>
              <w:szCs w:val="22"/>
              <w:lang w:eastAsia="cs-CZ"/>
            </w:rPr>
          </w:pPr>
          <w:r>
            <w:rPr>
              <w:noProof/>
            </w:rPr>
            <w:t>2.2.4</w:t>
          </w:r>
          <w:r>
            <w:rPr>
              <w:rFonts w:eastAsiaTheme="minorEastAsia"/>
              <w:noProof/>
              <w:sz w:val="22"/>
              <w:szCs w:val="22"/>
              <w:lang w:eastAsia="cs-CZ"/>
            </w:rPr>
            <w:tab/>
          </w:r>
          <w:r>
            <w:rPr>
              <w:noProof/>
            </w:rPr>
            <w:t>Údržba Tarifu a služeb</w:t>
          </w:r>
          <w:r>
            <w:rPr>
              <w:noProof/>
            </w:rPr>
            <w:tab/>
          </w:r>
          <w:r>
            <w:rPr>
              <w:noProof/>
            </w:rPr>
            <w:fldChar w:fldCharType="begin"/>
          </w:r>
          <w:r>
            <w:rPr>
              <w:noProof/>
            </w:rPr>
            <w:instrText xml:space="preserve"> PAGEREF _Toc171424629 \h </w:instrText>
          </w:r>
          <w:r>
            <w:rPr>
              <w:noProof/>
            </w:rPr>
          </w:r>
          <w:r>
            <w:rPr>
              <w:noProof/>
            </w:rPr>
            <w:fldChar w:fldCharType="separate"/>
          </w:r>
          <w:r>
            <w:rPr>
              <w:noProof/>
            </w:rPr>
            <w:t>7</w:t>
          </w:r>
          <w:r>
            <w:rPr>
              <w:noProof/>
            </w:rPr>
            <w:fldChar w:fldCharType="end"/>
          </w:r>
        </w:p>
        <w:p w14:paraId="061795D8" w14:textId="617BCE22" w:rsidR="00EC609E" w:rsidRDefault="00EC609E">
          <w:pPr>
            <w:pStyle w:val="Obsah4"/>
            <w:tabs>
              <w:tab w:val="left" w:pos="1080"/>
              <w:tab w:val="right" w:pos="9771"/>
            </w:tabs>
            <w:rPr>
              <w:rFonts w:eastAsiaTheme="minorEastAsia"/>
              <w:noProof/>
              <w:sz w:val="22"/>
              <w:szCs w:val="22"/>
              <w:lang w:eastAsia="cs-CZ"/>
            </w:rPr>
          </w:pPr>
          <w:r>
            <w:rPr>
              <w:noProof/>
            </w:rPr>
            <w:t>2.2.5</w:t>
          </w:r>
          <w:r>
            <w:rPr>
              <w:rFonts w:eastAsiaTheme="minorEastAsia"/>
              <w:noProof/>
              <w:sz w:val="22"/>
              <w:szCs w:val="22"/>
              <w:lang w:eastAsia="cs-CZ"/>
            </w:rPr>
            <w:tab/>
          </w:r>
          <w:r>
            <w:rPr>
              <w:noProof/>
            </w:rPr>
            <w:t>Údržba Operátorů, Kontaktů operátora, atd…</w:t>
          </w:r>
          <w:r>
            <w:rPr>
              <w:noProof/>
            </w:rPr>
            <w:tab/>
          </w:r>
          <w:r>
            <w:rPr>
              <w:noProof/>
            </w:rPr>
            <w:fldChar w:fldCharType="begin"/>
          </w:r>
          <w:r>
            <w:rPr>
              <w:noProof/>
            </w:rPr>
            <w:instrText xml:space="preserve"> PAGEREF _Toc171424630 \h </w:instrText>
          </w:r>
          <w:r>
            <w:rPr>
              <w:noProof/>
            </w:rPr>
          </w:r>
          <w:r>
            <w:rPr>
              <w:noProof/>
            </w:rPr>
            <w:fldChar w:fldCharType="separate"/>
          </w:r>
          <w:r>
            <w:rPr>
              <w:noProof/>
            </w:rPr>
            <w:t>7</w:t>
          </w:r>
          <w:r>
            <w:rPr>
              <w:noProof/>
            </w:rPr>
            <w:fldChar w:fldCharType="end"/>
          </w:r>
        </w:p>
        <w:p w14:paraId="51DC29F4" w14:textId="5C228A00" w:rsidR="00EC609E" w:rsidRDefault="00EC609E">
          <w:pPr>
            <w:pStyle w:val="Obsah4"/>
            <w:tabs>
              <w:tab w:val="left" w:pos="1080"/>
              <w:tab w:val="right" w:pos="9771"/>
            </w:tabs>
            <w:rPr>
              <w:rFonts w:eastAsiaTheme="minorEastAsia"/>
              <w:noProof/>
              <w:sz w:val="22"/>
              <w:szCs w:val="22"/>
              <w:lang w:eastAsia="cs-CZ"/>
            </w:rPr>
          </w:pPr>
          <w:r>
            <w:rPr>
              <w:noProof/>
            </w:rPr>
            <w:t>2.2.6</w:t>
          </w:r>
          <w:r>
            <w:rPr>
              <w:rFonts w:eastAsiaTheme="minorEastAsia"/>
              <w:noProof/>
              <w:sz w:val="22"/>
              <w:szCs w:val="22"/>
              <w:lang w:eastAsia="cs-CZ"/>
            </w:rPr>
            <w:tab/>
          </w:r>
          <w:r>
            <w:rPr>
              <w:noProof/>
            </w:rPr>
            <w:t>Změna kontaktní osoby</w:t>
          </w:r>
          <w:r>
            <w:rPr>
              <w:noProof/>
            </w:rPr>
            <w:tab/>
          </w:r>
          <w:r>
            <w:rPr>
              <w:noProof/>
            </w:rPr>
            <w:fldChar w:fldCharType="begin"/>
          </w:r>
          <w:r>
            <w:rPr>
              <w:noProof/>
            </w:rPr>
            <w:instrText xml:space="preserve"> PAGEREF _Toc171424631 \h </w:instrText>
          </w:r>
          <w:r>
            <w:rPr>
              <w:noProof/>
            </w:rPr>
          </w:r>
          <w:r>
            <w:rPr>
              <w:noProof/>
            </w:rPr>
            <w:fldChar w:fldCharType="separate"/>
          </w:r>
          <w:r>
            <w:rPr>
              <w:noProof/>
            </w:rPr>
            <w:t>7</w:t>
          </w:r>
          <w:r>
            <w:rPr>
              <w:noProof/>
            </w:rPr>
            <w:fldChar w:fldCharType="end"/>
          </w:r>
        </w:p>
        <w:p w14:paraId="06424F1C" w14:textId="2700B6D9" w:rsidR="00EC609E" w:rsidRDefault="00EC609E">
          <w:pPr>
            <w:pStyle w:val="Obsah4"/>
            <w:tabs>
              <w:tab w:val="left" w:pos="1080"/>
              <w:tab w:val="right" w:pos="9771"/>
            </w:tabs>
            <w:rPr>
              <w:rFonts w:eastAsiaTheme="minorEastAsia"/>
              <w:noProof/>
              <w:sz w:val="22"/>
              <w:szCs w:val="22"/>
              <w:lang w:eastAsia="cs-CZ"/>
            </w:rPr>
          </w:pPr>
          <w:r>
            <w:rPr>
              <w:noProof/>
            </w:rPr>
            <w:t>2.2.7</w:t>
          </w:r>
          <w:r>
            <w:rPr>
              <w:rFonts w:eastAsiaTheme="minorEastAsia"/>
              <w:noProof/>
              <w:sz w:val="22"/>
              <w:szCs w:val="22"/>
              <w:lang w:eastAsia="cs-CZ"/>
            </w:rPr>
            <w:tab/>
          </w:r>
          <w:r>
            <w:rPr>
              <w:noProof/>
            </w:rPr>
            <w:t>Prohlížení dat</w:t>
          </w:r>
          <w:r>
            <w:rPr>
              <w:noProof/>
            </w:rPr>
            <w:tab/>
          </w:r>
          <w:r>
            <w:rPr>
              <w:noProof/>
            </w:rPr>
            <w:fldChar w:fldCharType="begin"/>
          </w:r>
          <w:r>
            <w:rPr>
              <w:noProof/>
            </w:rPr>
            <w:instrText xml:space="preserve"> PAGEREF _Toc171424632 \h </w:instrText>
          </w:r>
          <w:r>
            <w:rPr>
              <w:noProof/>
            </w:rPr>
          </w:r>
          <w:r>
            <w:rPr>
              <w:noProof/>
            </w:rPr>
            <w:fldChar w:fldCharType="separate"/>
          </w:r>
          <w:r>
            <w:rPr>
              <w:noProof/>
            </w:rPr>
            <w:t>7</w:t>
          </w:r>
          <w:r>
            <w:rPr>
              <w:noProof/>
            </w:rPr>
            <w:fldChar w:fldCharType="end"/>
          </w:r>
        </w:p>
        <w:p w14:paraId="38E19401" w14:textId="4E613EA4" w:rsidR="00EC609E" w:rsidRDefault="00EC609E">
          <w:pPr>
            <w:pStyle w:val="Obsah4"/>
            <w:tabs>
              <w:tab w:val="left" w:pos="1080"/>
              <w:tab w:val="right" w:pos="9771"/>
            </w:tabs>
            <w:rPr>
              <w:rFonts w:eastAsiaTheme="minorEastAsia"/>
              <w:noProof/>
              <w:sz w:val="22"/>
              <w:szCs w:val="22"/>
              <w:lang w:eastAsia="cs-CZ"/>
            </w:rPr>
          </w:pPr>
          <w:r>
            <w:rPr>
              <w:noProof/>
            </w:rPr>
            <w:t>2.2.8</w:t>
          </w:r>
          <w:r>
            <w:rPr>
              <w:rFonts w:eastAsiaTheme="minorEastAsia"/>
              <w:noProof/>
              <w:sz w:val="22"/>
              <w:szCs w:val="22"/>
              <w:lang w:eastAsia="cs-CZ"/>
            </w:rPr>
            <w:tab/>
          </w:r>
          <w:r>
            <w:rPr>
              <w:noProof/>
            </w:rPr>
            <w:t>Tiskové výstupy</w:t>
          </w:r>
          <w:r>
            <w:rPr>
              <w:noProof/>
            </w:rPr>
            <w:tab/>
          </w:r>
          <w:r>
            <w:rPr>
              <w:noProof/>
            </w:rPr>
            <w:fldChar w:fldCharType="begin"/>
          </w:r>
          <w:r>
            <w:rPr>
              <w:noProof/>
            </w:rPr>
            <w:instrText xml:space="preserve"> PAGEREF _Toc171424633 \h </w:instrText>
          </w:r>
          <w:r>
            <w:rPr>
              <w:noProof/>
            </w:rPr>
          </w:r>
          <w:r>
            <w:rPr>
              <w:noProof/>
            </w:rPr>
            <w:fldChar w:fldCharType="separate"/>
          </w:r>
          <w:r>
            <w:rPr>
              <w:noProof/>
            </w:rPr>
            <w:t>8</w:t>
          </w:r>
          <w:r>
            <w:rPr>
              <w:noProof/>
            </w:rPr>
            <w:fldChar w:fldCharType="end"/>
          </w:r>
        </w:p>
        <w:p w14:paraId="40F7B1FF" w14:textId="225BCB82" w:rsidR="00EC609E" w:rsidRDefault="00EC609E">
          <w:pPr>
            <w:pStyle w:val="Obsah3"/>
            <w:tabs>
              <w:tab w:val="left" w:pos="720"/>
              <w:tab w:val="right" w:pos="9771"/>
            </w:tabs>
            <w:rPr>
              <w:rFonts w:eastAsiaTheme="minorEastAsia"/>
              <w:noProof/>
              <w:sz w:val="22"/>
              <w:szCs w:val="22"/>
              <w:lang w:eastAsia="cs-CZ"/>
            </w:rPr>
          </w:pPr>
          <w:r>
            <w:rPr>
              <w:noProof/>
            </w:rPr>
            <w:t>2.3</w:t>
          </w:r>
          <w:r>
            <w:rPr>
              <w:rFonts w:eastAsiaTheme="minorEastAsia"/>
              <w:noProof/>
              <w:sz w:val="22"/>
              <w:szCs w:val="22"/>
              <w:lang w:eastAsia="cs-CZ"/>
            </w:rPr>
            <w:tab/>
          </w:r>
          <w:r>
            <w:rPr>
              <w:noProof/>
            </w:rPr>
            <w:t>Datový model</w:t>
          </w:r>
          <w:r>
            <w:rPr>
              <w:noProof/>
            </w:rPr>
            <w:tab/>
          </w:r>
          <w:r>
            <w:rPr>
              <w:noProof/>
            </w:rPr>
            <w:fldChar w:fldCharType="begin"/>
          </w:r>
          <w:r>
            <w:rPr>
              <w:noProof/>
            </w:rPr>
            <w:instrText xml:space="preserve"> PAGEREF _Toc171424634 \h </w:instrText>
          </w:r>
          <w:r>
            <w:rPr>
              <w:noProof/>
            </w:rPr>
          </w:r>
          <w:r>
            <w:rPr>
              <w:noProof/>
            </w:rPr>
            <w:fldChar w:fldCharType="separate"/>
          </w:r>
          <w:r>
            <w:rPr>
              <w:noProof/>
            </w:rPr>
            <w:t>8</w:t>
          </w:r>
          <w:r>
            <w:rPr>
              <w:noProof/>
            </w:rPr>
            <w:fldChar w:fldCharType="end"/>
          </w:r>
        </w:p>
        <w:p w14:paraId="79744FFC" w14:textId="683E2948"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3</w:t>
          </w:r>
          <w:r>
            <w:rPr>
              <w:rFonts w:asciiTheme="minorHAnsi" w:eastAsiaTheme="minorEastAsia" w:hAnsiTheme="minorHAnsi"/>
              <w:b w:val="0"/>
              <w:bCs w:val="0"/>
              <w:caps w:val="0"/>
              <w:noProof/>
              <w:sz w:val="22"/>
              <w:szCs w:val="22"/>
              <w:lang w:eastAsia="cs-CZ"/>
            </w:rPr>
            <w:tab/>
          </w:r>
          <w:r>
            <w:rPr>
              <w:noProof/>
            </w:rPr>
            <w:t>Autorizační koncept</w:t>
          </w:r>
          <w:r>
            <w:rPr>
              <w:noProof/>
            </w:rPr>
            <w:tab/>
          </w:r>
          <w:r>
            <w:rPr>
              <w:noProof/>
            </w:rPr>
            <w:fldChar w:fldCharType="begin"/>
          </w:r>
          <w:r>
            <w:rPr>
              <w:noProof/>
            </w:rPr>
            <w:instrText xml:space="preserve"> PAGEREF _Toc171424635 \h </w:instrText>
          </w:r>
          <w:r>
            <w:rPr>
              <w:noProof/>
            </w:rPr>
          </w:r>
          <w:r>
            <w:rPr>
              <w:noProof/>
            </w:rPr>
            <w:fldChar w:fldCharType="separate"/>
          </w:r>
          <w:r>
            <w:rPr>
              <w:noProof/>
            </w:rPr>
            <w:t>9</w:t>
          </w:r>
          <w:r>
            <w:rPr>
              <w:noProof/>
            </w:rPr>
            <w:fldChar w:fldCharType="end"/>
          </w:r>
        </w:p>
        <w:p w14:paraId="7E2D7A44" w14:textId="25C9853B"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4</w:t>
          </w:r>
          <w:r>
            <w:rPr>
              <w:rFonts w:asciiTheme="minorHAnsi" w:eastAsiaTheme="minorEastAsia" w:hAnsiTheme="minorHAnsi"/>
              <w:b w:val="0"/>
              <w:bCs w:val="0"/>
              <w:caps w:val="0"/>
              <w:noProof/>
              <w:sz w:val="22"/>
              <w:szCs w:val="22"/>
              <w:lang w:eastAsia="cs-CZ"/>
            </w:rPr>
            <w:tab/>
          </w:r>
          <w:r>
            <w:rPr>
              <w:noProof/>
            </w:rPr>
            <w:t>Obecně</w:t>
          </w:r>
          <w:r>
            <w:rPr>
              <w:noProof/>
            </w:rPr>
            <w:tab/>
          </w:r>
          <w:r>
            <w:rPr>
              <w:noProof/>
            </w:rPr>
            <w:fldChar w:fldCharType="begin"/>
          </w:r>
          <w:r>
            <w:rPr>
              <w:noProof/>
            </w:rPr>
            <w:instrText xml:space="preserve"> PAGEREF _Toc171424636 \h </w:instrText>
          </w:r>
          <w:r>
            <w:rPr>
              <w:noProof/>
            </w:rPr>
          </w:r>
          <w:r>
            <w:rPr>
              <w:noProof/>
            </w:rPr>
            <w:fldChar w:fldCharType="separate"/>
          </w:r>
          <w:r>
            <w:rPr>
              <w:noProof/>
            </w:rPr>
            <w:t>9</w:t>
          </w:r>
          <w:r>
            <w:rPr>
              <w:noProof/>
            </w:rPr>
            <w:fldChar w:fldCharType="end"/>
          </w:r>
        </w:p>
        <w:p w14:paraId="2E202CEF" w14:textId="597329B1" w:rsidR="00816F03" w:rsidRDefault="00A9174C" w:rsidP="00005864">
          <w:r>
            <w:rPr>
              <w:sz w:val="20"/>
              <w:szCs w:val="20"/>
            </w:rPr>
            <w:fldChar w:fldCharType="end"/>
          </w:r>
        </w:p>
      </w:sdtContent>
    </w:sdt>
    <w:p w14:paraId="23689129" w14:textId="77777777" w:rsidR="008816A0" w:rsidRDefault="008816A0">
      <w:pPr>
        <w:ind w:left="0"/>
      </w:pPr>
      <w:r>
        <w:br w:type="page"/>
      </w:r>
    </w:p>
    <w:p w14:paraId="7D959E8B" w14:textId="77777777" w:rsidR="009E276F" w:rsidRDefault="009E276F" w:rsidP="00C96BA0">
      <w:pPr>
        <w:ind w:left="0"/>
        <w:rPr>
          <w:rFonts w:asciiTheme="majorHAnsi" w:eastAsiaTheme="majorEastAsia" w:hAnsiTheme="majorHAnsi" w:cstheme="majorBidi"/>
          <w:b/>
          <w:iCs/>
          <w:sz w:val="32"/>
        </w:rPr>
      </w:pPr>
      <w:r w:rsidRPr="00C96BA0">
        <w:rPr>
          <w:rFonts w:asciiTheme="majorHAnsi" w:eastAsiaTheme="majorEastAsia" w:hAnsiTheme="majorHAnsi" w:cstheme="majorBidi"/>
          <w:b/>
          <w:iCs/>
          <w:sz w:val="32"/>
        </w:rPr>
        <w:lastRenderedPageBreak/>
        <w:t>Zkratky</w:t>
      </w:r>
    </w:p>
    <w:p w14:paraId="6CFD62E0" w14:textId="77777777" w:rsidR="000A4ECC" w:rsidRDefault="004E3575" w:rsidP="00AD2887">
      <w:pPr>
        <w:pStyle w:val="Default"/>
        <w:numPr>
          <w:ilvl w:val="0"/>
          <w:numId w:val="42"/>
        </w:numPr>
        <w:rPr>
          <w:sz w:val="18"/>
          <w:szCs w:val="18"/>
        </w:rPr>
      </w:pPr>
      <w:r w:rsidRPr="00037CA7">
        <w:rPr>
          <w:b/>
          <w:sz w:val="18"/>
          <w:szCs w:val="18"/>
        </w:rPr>
        <w:t>ČDT</w:t>
      </w:r>
      <w:r w:rsidR="000A4ECC">
        <w:rPr>
          <w:sz w:val="18"/>
          <w:szCs w:val="18"/>
        </w:rPr>
        <w:t>……………………</w:t>
      </w:r>
      <w:r w:rsidR="00BA20C3">
        <w:rPr>
          <w:sz w:val="18"/>
          <w:szCs w:val="18"/>
        </w:rPr>
        <w:t>…</w:t>
      </w:r>
      <w:r w:rsidR="00AD2887">
        <w:rPr>
          <w:sz w:val="18"/>
          <w:szCs w:val="18"/>
        </w:rPr>
        <w:t>.</w:t>
      </w:r>
      <w:r w:rsidR="000A4ECC" w:rsidRPr="000A4ECC">
        <w:rPr>
          <w:sz w:val="18"/>
          <w:szCs w:val="18"/>
        </w:rPr>
        <w:t>ČD - Telematika a.s.</w:t>
      </w:r>
    </w:p>
    <w:p w14:paraId="2FC103D4" w14:textId="7594786A" w:rsidR="004E3575" w:rsidRPr="00B97A55" w:rsidRDefault="004E3575" w:rsidP="00B97A55">
      <w:pPr>
        <w:pStyle w:val="Default"/>
        <w:numPr>
          <w:ilvl w:val="0"/>
          <w:numId w:val="42"/>
        </w:numPr>
        <w:rPr>
          <w:sz w:val="18"/>
          <w:szCs w:val="18"/>
        </w:rPr>
      </w:pPr>
      <w:r w:rsidRPr="00037CA7">
        <w:rPr>
          <w:b/>
          <w:sz w:val="18"/>
          <w:szCs w:val="18"/>
        </w:rPr>
        <w:t>FAMA+</w:t>
      </w:r>
      <w:r w:rsidR="000A4ECC">
        <w:rPr>
          <w:sz w:val="18"/>
          <w:szCs w:val="18"/>
        </w:rPr>
        <w:t>………………</w:t>
      </w:r>
      <w:r w:rsidR="00054773">
        <w:rPr>
          <w:sz w:val="18"/>
          <w:szCs w:val="18"/>
        </w:rPr>
        <w:t>…</w:t>
      </w:r>
      <w:r w:rsidR="000A4ECC" w:rsidRPr="00BA20C3">
        <w:rPr>
          <w:sz w:val="18"/>
          <w:szCs w:val="18"/>
        </w:rPr>
        <w:t xml:space="preserve">Facility management software – software, který zajišťuje komplexní správu </w:t>
      </w:r>
      <w:r w:rsidR="0072421D">
        <w:rPr>
          <w:sz w:val="18"/>
          <w:szCs w:val="18"/>
        </w:rPr>
        <w:t xml:space="preserve">a </w:t>
      </w:r>
      <w:r w:rsidR="000A4ECC" w:rsidRPr="00BA20C3">
        <w:rPr>
          <w:sz w:val="18"/>
          <w:szCs w:val="18"/>
        </w:rPr>
        <w:t>údržbu budov</w:t>
      </w:r>
    </w:p>
    <w:p w14:paraId="0AA81D5C" w14:textId="77777777" w:rsidR="0072421D" w:rsidRPr="00BA20C3" w:rsidRDefault="0072421D" w:rsidP="00AD2887">
      <w:pPr>
        <w:pStyle w:val="Default"/>
        <w:numPr>
          <w:ilvl w:val="0"/>
          <w:numId w:val="42"/>
        </w:numPr>
        <w:rPr>
          <w:sz w:val="18"/>
          <w:szCs w:val="18"/>
        </w:rPr>
      </w:pPr>
      <w:r>
        <w:rPr>
          <w:b/>
          <w:sz w:val="18"/>
          <w:szCs w:val="18"/>
        </w:rPr>
        <w:t>IMEI</w:t>
      </w:r>
      <w:r w:rsidRPr="0072421D">
        <w:rPr>
          <w:sz w:val="18"/>
          <w:szCs w:val="18"/>
        </w:rPr>
        <w:t xml:space="preserve">………….. International Mobile Equipment Identity - Jde o unikátní číslo přidělené </w:t>
      </w:r>
      <w:r>
        <w:rPr>
          <w:sz w:val="18"/>
          <w:szCs w:val="18"/>
        </w:rPr>
        <w:t>v</w:t>
      </w:r>
      <w:r w:rsidRPr="0072421D">
        <w:rPr>
          <w:sz w:val="18"/>
          <w:szCs w:val="18"/>
        </w:rPr>
        <w:t>ýrobcem </w:t>
      </w:r>
      <w:hyperlink r:id="rId11" w:history="1">
        <w:r w:rsidRPr="0072421D">
          <w:rPr>
            <w:sz w:val="18"/>
            <w:szCs w:val="18"/>
          </w:rPr>
          <w:t>mobilnímu telefonu</w:t>
        </w:r>
      </w:hyperlink>
    </w:p>
    <w:p w14:paraId="15C4CBB4" w14:textId="77777777" w:rsidR="004E3575" w:rsidRDefault="004E3575" w:rsidP="00AD2887">
      <w:pPr>
        <w:pStyle w:val="Default"/>
        <w:numPr>
          <w:ilvl w:val="0"/>
          <w:numId w:val="42"/>
        </w:numPr>
        <w:rPr>
          <w:sz w:val="18"/>
          <w:szCs w:val="18"/>
        </w:rPr>
      </w:pPr>
      <w:r w:rsidRPr="00037CA7">
        <w:rPr>
          <w:b/>
          <w:sz w:val="18"/>
          <w:szCs w:val="18"/>
        </w:rPr>
        <w:t>RTP3</w:t>
      </w:r>
      <w:r w:rsidR="00BA20C3">
        <w:rPr>
          <w:sz w:val="18"/>
          <w:szCs w:val="18"/>
        </w:rPr>
        <w:t>……………………Software na správu mobilních zařízení</w:t>
      </w:r>
    </w:p>
    <w:p w14:paraId="36396A84" w14:textId="77777777" w:rsidR="00D42CE5" w:rsidRDefault="00D42CE5" w:rsidP="00AD2887">
      <w:pPr>
        <w:pStyle w:val="Default"/>
        <w:numPr>
          <w:ilvl w:val="0"/>
          <w:numId w:val="42"/>
        </w:numPr>
        <w:rPr>
          <w:sz w:val="18"/>
          <w:szCs w:val="18"/>
        </w:rPr>
      </w:pPr>
      <w:r w:rsidRPr="00037CA7">
        <w:rPr>
          <w:b/>
          <w:sz w:val="18"/>
          <w:szCs w:val="18"/>
        </w:rPr>
        <w:t>SIM</w:t>
      </w:r>
      <w:r w:rsidR="00BA20C3">
        <w:rPr>
          <w:sz w:val="18"/>
          <w:szCs w:val="18"/>
        </w:rPr>
        <w:t>………………………</w:t>
      </w:r>
      <w:r w:rsidR="00037CA7">
        <w:rPr>
          <w:sz w:val="18"/>
          <w:szCs w:val="18"/>
        </w:rPr>
        <w:t>S</w:t>
      </w:r>
      <w:r w:rsidR="00BA20C3" w:rsidRPr="00BA20C3">
        <w:rPr>
          <w:sz w:val="18"/>
          <w:szCs w:val="18"/>
        </w:rPr>
        <w:t>ubscriber identity module - účastnická identifikační karta sloužící k identifikaci účastníka v mobilní síti</w:t>
      </w:r>
    </w:p>
    <w:p w14:paraId="55402814" w14:textId="77777777" w:rsidR="004E3575" w:rsidRDefault="000A4ECC" w:rsidP="00AD2887">
      <w:pPr>
        <w:pStyle w:val="Default"/>
        <w:numPr>
          <w:ilvl w:val="0"/>
          <w:numId w:val="42"/>
        </w:numPr>
        <w:rPr>
          <w:sz w:val="18"/>
          <w:szCs w:val="18"/>
        </w:rPr>
      </w:pPr>
      <w:r w:rsidRPr="00AD2887">
        <w:rPr>
          <w:b/>
          <w:sz w:val="18"/>
          <w:szCs w:val="18"/>
        </w:rPr>
        <w:t>SŽ</w:t>
      </w:r>
      <w:r>
        <w:rPr>
          <w:sz w:val="18"/>
          <w:szCs w:val="18"/>
        </w:rPr>
        <w:t>.</w:t>
      </w:r>
      <w:r w:rsidR="00037CA7">
        <w:rPr>
          <w:sz w:val="18"/>
          <w:szCs w:val="18"/>
        </w:rPr>
        <w:t>.....................</w:t>
      </w:r>
      <w:r w:rsidR="00AD2887">
        <w:rPr>
          <w:sz w:val="18"/>
          <w:szCs w:val="18"/>
        </w:rPr>
        <w:t>.</w:t>
      </w:r>
      <w:r w:rsidR="004E3575">
        <w:rPr>
          <w:sz w:val="18"/>
          <w:szCs w:val="18"/>
        </w:rPr>
        <w:t>Správa železnic</w:t>
      </w:r>
    </w:p>
    <w:p w14:paraId="39B438A8" w14:textId="77777777" w:rsidR="00D007DC" w:rsidRDefault="00D007DC">
      <w:pPr>
        <w:ind w:left="0"/>
      </w:pPr>
      <w:r>
        <w:br w:type="page"/>
      </w:r>
    </w:p>
    <w:p w14:paraId="51EE54AE" w14:textId="77777777" w:rsidR="00A65A62" w:rsidRDefault="00A65A62" w:rsidP="00005864">
      <w:pPr>
        <w:pStyle w:val="Nadpis1"/>
      </w:pPr>
      <w:bookmarkStart w:id="8" w:name="_Toc171424619"/>
      <w:r w:rsidRPr="00596035">
        <w:lastRenderedPageBreak/>
        <w:t>Úvod</w:t>
      </w:r>
      <w:bookmarkEnd w:id="8"/>
    </w:p>
    <w:p w14:paraId="3F337446" w14:textId="48522632" w:rsidR="006154DB" w:rsidRDefault="006154DB" w:rsidP="00910ECD">
      <w:r>
        <w:t xml:space="preserve">Pro správu služebních </w:t>
      </w:r>
      <w:r w:rsidR="00910ECD">
        <w:t>telefonních čísel</w:t>
      </w:r>
      <w:r w:rsidR="00336E8E">
        <w:t xml:space="preserve"> v řádu desítek tisíc</w:t>
      </w:r>
      <w:r w:rsidR="00910ECD">
        <w:t xml:space="preserve">, </w:t>
      </w:r>
      <w:r>
        <w:t>mobilních telefonů, modemů</w:t>
      </w:r>
      <w:r w:rsidR="005D4ABF">
        <w:t xml:space="preserve">, </w:t>
      </w:r>
      <w:r>
        <w:t>sim karet</w:t>
      </w:r>
      <w:r w:rsidR="009B105E">
        <w:t xml:space="preserve">, </w:t>
      </w:r>
      <w:r w:rsidR="005D4ABF" w:rsidRPr="00910ECD">
        <w:t xml:space="preserve">pevných linek </w:t>
      </w:r>
      <w:r>
        <w:t>potřebujeme vytvořit aplikaci</w:t>
      </w:r>
      <w:r w:rsidR="00C30E79">
        <w:t>, která bude zpracovávat veškerá</w:t>
      </w:r>
      <w:r>
        <w:t xml:space="preserve"> pot</w:t>
      </w:r>
      <w:r w:rsidR="00D42CE5">
        <w:t xml:space="preserve">řebná data. Bude pracovat s </w:t>
      </w:r>
      <w:r>
        <w:t xml:space="preserve">importy dat </w:t>
      </w:r>
      <w:r w:rsidR="00910ECD">
        <w:t>od operátorů</w:t>
      </w:r>
      <w:r w:rsidR="00FB223B">
        <w:t xml:space="preserve"> ve formátu csv</w:t>
      </w:r>
      <w:r w:rsidR="009B105E">
        <w:t xml:space="preserve"> </w:t>
      </w:r>
      <w:r w:rsidR="009B105E" w:rsidRPr="00910ECD">
        <w:t>nebo xlsx</w:t>
      </w:r>
      <w:r>
        <w:t>, mobilní</w:t>
      </w:r>
      <w:r w:rsidR="00C30E79">
        <w:t>mi operátory</w:t>
      </w:r>
      <w:r>
        <w:t xml:space="preserve">, </w:t>
      </w:r>
      <w:r w:rsidR="00FB223B">
        <w:t>personálními informacemi</w:t>
      </w:r>
      <w:r>
        <w:t xml:space="preserve">, </w:t>
      </w:r>
      <w:r w:rsidR="00FB223B">
        <w:t>evidencí a správou majetku</w:t>
      </w:r>
      <w:r>
        <w:t xml:space="preserve"> </w:t>
      </w:r>
      <w:r w:rsidR="00B97762">
        <w:t>a tvořit reporty</w:t>
      </w:r>
      <w:r>
        <w:t>.</w:t>
      </w:r>
    </w:p>
    <w:p w14:paraId="0F35B262" w14:textId="40D145A0" w:rsidR="00507D2C" w:rsidRPr="006154DB" w:rsidRDefault="00507D2C" w:rsidP="00336E8E">
      <w:r>
        <w:t xml:space="preserve">Aplikace musí být </w:t>
      </w:r>
      <w:r w:rsidR="00336E8E">
        <w:t>rychlá a uživatelsky přívětivá.</w:t>
      </w:r>
    </w:p>
    <w:p w14:paraId="329801DF" w14:textId="77777777" w:rsidR="006C4A8B" w:rsidRDefault="006C4A8B" w:rsidP="006C4A8B">
      <w:pPr>
        <w:pStyle w:val="Nadpis1"/>
      </w:pPr>
      <w:bookmarkStart w:id="9" w:name="_Toc171424620"/>
      <w:r>
        <w:t>Popis procesů</w:t>
      </w:r>
      <w:bookmarkEnd w:id="9"/>
    </w:p>
    <w:p w14:paraId="0C8CA2C1" w14:textId="77777777" w:rsidR="006C4A8B" w:rsidRDefault="006C4A8B" w:rsidP="006C4A8B">
      <w:pPr>
        <w:pStyle w:val="Nadpis3"/>
      </w:pPr>
      <w:bookmarkStart w:id="10" w:name="_Toc171424621"/>
      <w:r>
        <w:t>Hlavní procesy</w:t>
      </w:r>
      <w:bookmarkEnd w:id="10"/>
    </w:p>
    <w:p w14:paraId="0A4C7852" w14:textId="77777777" w:rsidR="006C4A8B" w:rsidRDefault="006C4A8B" w:rsidP="006C4A8B">
      <w:pPr>
        <w:pStyle w:val="Nadpis4"/>
      </w:pPr>
      <w:bookmarkStart w:id="11" w:name="_Toc171424622"/>
      <w:r>
        <w:t>Životní cyklus telefonního čísla</w:t>
      </w:r>
      <w:bookmarkEnd w:id="11"/>
    </w:p>
    <w:p w14:paraId="32B089BA" w14:textId="77777777" w:rsidR="006C4A8B" w:rsidRDefault="006C4A8B" w:rsidP="006C4A8B">
      <w:pPr>
        <w:pStyle w:val="Nadpis5"/>
      </w:pPr>
      <w:r>
        <w:t>Přijetí požadavku na zřízení telefonního čísla</w:t>
      </w:r>
    </w:p>
    <w:p w14:paraId="39A0774B" w14:textId="77777777" w:rsidR="006C4A8B" w:rsidRDefault="006C4A8B" w:rsidP="006C4A8B">
      <w:r>
        <w:t>Proces začíná přijetím požadavku na nové telefonní číslo prostřednictvím helpdeskové aplikace (Jira), kde kromě původní žádosti žadatele proběhl i výběr požadovaných služeb a schválení odpovědnými osobami. Takto příchozí požadavek má být již přímo realizován.</w:t>
      </w:r>
    </w:p>
    <w:p w14:paraId="5C0D401A" w14:textId="77777777" w:rsidR="006C4A8B" w:rsidRDefault="006C4A8B" w:rsidP="006C4A8B">
      <w:r>
        <w:t>Zpracovatel (kontaktní osoba) požádá u operátora o zřízení telefonního čísla, přičemž je určen kód zákazníka u operátora. Období mezi žádostí a přijetím SIM karty není nikde nijak evidováno.</w:t>
      </w:r>
    </w:p>
    <w:p w14:paraId="036106B5" w14:textId="77777777" w:rsidR="006C4A8B" w:rsidRDefault="006C4A8B" w:rsidP="006C4A8B">
      <w:r>
        <w:t>Kontaktní osoba obdrží SIM kartu od operátora.</w:t>
      </w:r>
    </w:p>
    <w:p w14:paraId="3C4AF863" w14:textId="77777777" w:rsidR="006C4A8B" w:rsidRDefault="006C4A8B" w:rsidP="006C4A8B">
      <w:r>
        <w:t>Tento krok nemá být aplikací podporován.</w:t>
      </w:r>
    </w:p>
    <w:p w14:paraId="2327D55E" w14:textId="20D15464" w:rsidR="006C4A8B" w:rsidRDefault="006C4A8B" w:rsidP="006C4A8B">
      <w:pPr>
        <w:pStyle w:val="Nadpis5"/>
      </w:pPr>
      <w:r>
        <w:t>Zavedení telefonního čísla do evidence</w:t>
      </w:r>
      <w:r w:rsidR="007222C8">
        <w:t xml:space="preserve"> a přiřazení držiteli</w:t>
      </w:r>
    </w:p>
    <w:p w14:paraId="4A314419" w14:textId="71D0E8FF" w:rsidR="006C4A8B" w:rsidRDefault="006C4A8B" w:rsidP="006C4A8B">
      <w:r>
        <w:t>Kontaktní osoba založí telefonní číslo do evidence telefonních čísel. Kromě samotného čísla je k číslu přiřazen držitel nebo správce nákladů a v souvislosti s ním kód zákazníka</w:t>
      </w:r>
      <w:r w:rsidRPr="000D28ED">
        <w:t xml:space="preserve"> </w:t>
      </w:r>
      <w:r>
        <w:t xml:space="preserve">(kód zákazníka i u operátora). </w:t>
      </w:r>
      <w:r w:rsidR="00C034D7">
        <w:t>Pokud není telefonní číslo přiřazeno ke kódu zákazníka, je nutné jej přiřadit k operátorovi prostřednictvím uvedením zákaznického účtu u operátora.</w:t>
      </w:r>
    </w:p>
    <w:p w14:paraId="765C9754" w14:textId="19D9BD1C" w:rsidR="001B69DA" w:rsidRPr="00E178E7" w:rsidRDefault="001B69DA" w:rsidP="001B69DA">
      <w:r>
        <w:t>Držitelem může být</w:t>
      </w:r>
      <w:r w:rsidRPr="009E489D">
        <w:t xml:space="preserve"> buď přímý uživatel nebo skupina uživatelů (pracoviště?) nebo technologické zařízení</w:t>
      </w:r>
      <w:r w:rsidR="007B123F">
        <w:t xml:space="preserve"> (Typ držitele)</w:t>
      </w:r>
      <w:r>
        <w:t>. Pokud jde o technologické zařízení nebo skupinu uživatelů, evidujeme u něj též kategorii využití, což je hodnota ze seznamu kategorií využití, který udržuje hlavní kontaktní osoba. U technologického zařízení je udržována IP adresa (nepovinná) a umístění (nepovinné, volný text). U Skupiny uživatelů je též evidováno umístění. Přímí uživatelé jsou identifikováni osobním číslem z HR.</w:t>
      </w:r>
      <w:r w:rsidR="006B3E87">
        <w:t xml:space="preserve"> U přímého držitele se zobrazuje údaj o tom, jestli má v HR evidovánu dohodu o srážkách nebo nadlimitní platbě včetně období účinnosti těchto dohod.</w:t>
      </w:r>
    </w:p>
    <w:p w14:paraId="5F0E61D3" w14:textId="77777777" w:rsidR="006C4A8B" w:rsidRDefault="006C4A8B" w:rsidP="006C4A8B">
      <w:r>
        <w:t>Dále je k telefonnímu číslu odvozena podle kódu zákazníka kontaktní osoba a organizační jednotka.</w:t>
      </w:r>
    </w:p>
    <w:p w14:paraId="45CBC753" w14:textId="377DF471" w:rsidR="006C4A8B" w:rsidRDefault="006C4A8B" w:rsidP="006C4A8B">
      <w:r>
        <w:t>Od této vazby se odvodí další potřebné údaje, které v případě nutnosti může pro tu konkrétní vazbu kontaktní osoba upravit podle skutečnosti</w:t>
      </w:r>
      <w:r w:rsidR="001B69DA">
        <w:t xml:space="preserve"> (zejména nákladové objekty jako třeba zakázka)</w:t>
      </w:r>
      <w:r>
        <w:t>. Některé atributy budou z procesních důvodů povinné.</w:t>
      </w:r>
    </w:p>
    <w:p w14:paraId="3BB96701" w14:textId="574C4D04" w:rsidR="007E001C" w:rsidRDefault="007E001C" w:rsidP="006C4A8B">
      <w:r>
        <w:t>K telefonnímu číslu je přiřazen typ linky (pevná, mobilní, ip, atd..)</w:t>
      </w:r>
      <w:r w:rsidR="009E489D">
        <w:t xml:space="preserve"> a</w:t>
      </w:r>
      <w:r w:rsidR="00C7260D">
        <w:t xml:space="preserve"> staven stav (aktivní, odpojeno, ukončeno</w:t>
      </w:r>
      <w:r w:rsidR="00886B23">
        <w:t>).</w:t>
      </w:r>
    </w:p>
    <w:p w14:paraId="25337549" w14:textId="141B0226" w:rsidR="009E489D" w:rsidRDefault="009E489D" w:rsidP="006C4A8B">
      <w:r>
        <w:t>Jde-li o krizové číslo, je u čísla nastaven příznak úrovně krizového čísla (platinum, gold, silver).</w:t>
      </w:r>
    </w:p>
    <w:p w14:paraId="35AA95AB" w14:textId="6266B3BF" w:rsidR="006C4A8B" w:rsidRDefault="00362CAB" w:rsidP="006C4A8B">
      <w:pPr>
        <w:pStyle w:val="Nadpis5"/>
      </w:pPr>
      <w:r>
        <w:t>Nastavení služeb a limitů</w:t>
      </w:r>
    </w:p>
    <w:p w14:paraId="1CAEDBB0" w14:textId="0BFB4323" w:rsidR="00362CAB" w:rsidRDefault="009E489D" w:rsidP="00362CAB">
      <w:r>
        <w:t>K vazbě telefonního čísla a držitele je nastaven měsíční limit nákladů, který ještě hradí SŽ a nad který již hradí držitel.</w:t>
      </w:r>
      <w:r w:rsidR="00FA714B">
        <w:t xml:space="preserve"> K telefonnímu číslu je přiřazen tarif a v rámci volitelných služeb tarifu jsou zvoleny požadované služby.</w:t>
      </w:r>
    </w:p>
    <w:p w14:paraId="71789100" w14:textId="24E356E0" w:rsidR="005A37D6" w:rsidRDefault="005A37D6" w:rsidP="005A37D6">
      <w:pPr>
        <w:pStyle w:val="Nadpis5"/>
      </w:pPr>
      <w:r>
        <w:lastRenderedPageBreak/>
        <w:t>Změny služeb a limitů</w:t>
      </w:r>
    </w:p>
    <w:p w14:paraId="3E35A8AB" w14:textId="1ADF2845" w:rsidR="00133652" w:rsidRDefault="00133652" w:rsidP="00362CAB">
      <w:r>
        <w:t>Služby a limity mohou být měněny dle potřeby.</w:t>
      </w:r>
    </w:p>
    <w:p w14:paraId="0C2EC389" w14:textId="02ACE764" w:rsidR="005A37D6" w:rsidRPr="00362CAB" w:rsidRDefault="00276CD3" w:rsidP="00362CAB">
      <w:r>
        <w:t>Kromě jednotlivých změn na konkrétním telefonním čísle bude možné provádět i hromadné změny stejného charakteru pro více čísel najednou.</w:t>
      </w:r>
    </w:p>
    <w:p w14:paraId="1685F9E3" w14:textId="68C1F520" w:rsidR="00362CAB" w:rsidRPr="00362CAB" w:rsidRDefault="00362CAB" w:rsidP="00362CAB">
      <w:pPr>
        <w:pStyle w:val="Nadpis5"/>
      </w:pPr>
      <w:r>
        <w:t>Přiřazení přístroj</w:t>
      </w:r>
      <w:r w:rsidR="003D71F0">
        <w:t>e k telefonnímu číslu</w:t>
      </w:r>
    </w:p>
    <w:p w14:paraId="15B9328E" w14:textId="113125A5" w:rsidR="00362CAB" w:rsidRDefault="00B94080" w:rsidP="00362CAB">
      <w:r>
        <w:t>Pokud je vazba známa, kontaktní osoba tuto vazbu zaeviduje.</w:t>
      </w:r>
      <w:r w:rsidR="000208D5">
        <w:t xml:space="preserve"> Vazba není povinná, ale uživatel by měl obdržet upozornění při editaci obou objektů, že tato vazba nebyla vytvořena.</w:t>
      </w:r>
      <w:r w:rsidR="003D71F0">
        <w:t xml:space="preserve"> </w:t>
      </w:r>
    </w:p>
    <w:p w14:paraId="22353656" w14:textId="7386A8FE" w:rsidR="009051AD" w:rsidRDefault="009051AD" w:rsidP="009051AD">
      <w:pPr>
        <w:pStyle w:val="Nadpis5"/>
      </w:pPr>
      <w:r>
        <w:t>Převod telefonního čísla</w:t>
      </w:r>
    </w:p>
    <w:p w14:paraId="148289E2" w14:textId="069CB381" w:rsidR="000D16D8" w:rsidRDefault="000D16D8" w:rsidP="000D16D8">
      <w:pPr>
        <w:pStyle w:val="Nadpis6"/>
      </w:pPr>
      <w:r>
        <w:t>Na jiný kód zákazníka</w:t>
      </w:r>
    </w:p>
    <w:p w14:paraId="18962BF6" w14:textId="02B5B765" w:rsidR="000D16D8" w:rsidRDefault="000D16D8" w:rsidP="000D16D8">
      <w:r>
        <w:t>Tento převod je proveditelný manuálně i na základě upozornění kontroly na shodu dat držitele a jejich přiřazení. Pokud se zjistí, že držitel změnil</w:t>
      </w:r>
      <w:r w:rsidR="004906BD">
        <w:t xml:space="preserve"> organizační jednotku, systém navrhne odpovídající změnu kódu zákazníka a souvisejících údajů k datu změny u držitele.</w:t>
      </w:r>
    </w:p>
    <w:p w14:paraId="5CF32E81" w14:textId="6D137A9F" w:rsidR="004906BD" w:rsidRDefault="004906BD" w:rsidP="004906BD">
      <w:pPr>
        <w:pStyle w:val="Nadpis6"/>
      </w:pPr>
      <w:r>
        <w:t>Do soukromých rukou držitele</w:t>
      </w:r>
    </w:p>
    <w:p w14:paraId="64B78736" w14:textId="2D8C0002" w:rsidR="009051AD" w:rsidRPr="009051AD" w:rsidRDefault="004C5BFB" w:rsidP="001D1136">
      <w:r>
        <w:t>Pokud držitel požádá, kontaktní osoba vydá pokyn operátorovi k převodu (vyvedení telefonního čísla mimo společnosti) a následně</w:t>
      </w:r>
      <w:r w:rsidR="000F44AB">
        <w:t xml:space="preserve"> telefonní číslo eviduje jako vyvedené ze společnosti.</w:t>
      </w:r>
      <w:r w:rsidR="00771960">
        <w:t xml:space="preserve"> Pokud by držitel nepřihlásil vlastní tarif, můžou být SŽ účtovány poplatky</w:t>
      </w:r>
      <w:r w:rsidR="00480CAE">
        <w:t xml:space="preserve"> za jeho užívání i v dalším období. Proto je třeba, aby u vyvedených čísel kontaktní osoba provádě</w:t>
      </w:r>
      <w:r w:rsidR="007935E1">
        <w:t>la kontrolu, že vyvedení bylo dokončeno.</w:t>
      </w:r>
    </w:p>
    <w:p w14:paraId="2B0CCDA2" w14:textId="554C4FA3" w:rsidR="001D1136" w:rsidRDefault="001D1136" w:rsidP="009051AD">
      <w:pPr>
        <w:pStyle w:val="Nadpis5"/>
      </w:pPr>
      <w:r>
        <w:t>Dočasná deaktivace telefonního čísla</w:t>
      </w:r>
    </w:p>
    <w:p w14:paraId="79A97979" w14:textId="73EDD4F7" w:rsidR="001D1136" w:rsidRPr="001D1136" w:rsidRDefault="001D1136" w:rsidP="001D1136">
      <w:r>
        <w:t>Kontaktní osoba telefonní číslo deaktivuje, tj. veškeré služby jsou pozastaveny, telefonní číslo je k dispozici SŽ</w:t>
      </w:r>
      <w:r w:rsidR="000B5EA1">
        <w:t xml:space="preserve"> a je možné jej kdykoliv zaktivovat. V deaktivovaném období nejsou účtovány poplatky.</w:t>
      </w:r>
    </w:p>
    <w:p w14:paraId="440E601E" w14:textId="0ED20B6B" w:rsidR="009051AD" w:rsidRDefault="009051AD" w:rsidP="009051AD">
      <w:pPr>
        <w:pStyle w:val="Nadpis5"/>
      </w:pPr>
      <w:r>
        <w:t>Zrušení telefonního čísla</w:t>
      </w:r>
    </w:p>
    <w:p w14:paraId="3EC4347A" w14:textId="17BDCF49" w:rsidR="001D1136" w:rsidRDefault="00BC269C" w:rsidP="001D1136">
      <w:r>
        <w:t>Kontaktní osoba u operátora telefonní číslo zruší, není již dále dost</w:t>
      </w:r>
      <w:r w:rsidR="00751120">
        <w:t>upné, je trvale neaktivní</w:t>
      </w:r>
      <w:r w:rsidR="003122BE">
        <w:t>.</w:t>
      </w:r>
    </w:p>
    <w:p w14:paraId="6377905D" w14:textId="4A21F93C" w:rsidR="00233657" w:rsidRDefault="00233657" w:rsidP="00233657">
      <w:pPr>
        <w:pStyle w:val="Nadpis5"/>
      </w:pPr>
      <w:r>
        <w:t>Znovuaktivace vyvedeného či zrušeného telefonního čísla</w:t>
      </w:r>
    </w:p>
    <w:p w14:paraId="432B732B" w14:textId="59489DCB" w:rsidR="00233657" w:rsidRPr="001D1136" w:rsidRDefault="00233657" w:rsidP="00B5768B">
      <w:r>
        <w:t xml:space="preserve">Pokud se vyvedené nebo zrušené telefonní číslo vrátí, je nutné mít možnost jej </w:t>
      </w:r>
      <w:r w:rsidR="009F0C43">
        <w:t>znovu aktivovat a začít používat.</w:t>
      </w:r>
      <w:r w:rsidR="005F6C30">
        <w:t xml:space="preserve"> Stavy telefonního čísla musí být časově záv</w:t>
      </w:r>
      <w:r w:rsidR="00EC609E">
        <w:t>i</w:t>
      </w:r>
      <w:r w:rsidR="005F6C30">
        <w:t>slé v definovaných obdobích platnosti.</w:t>
      </w:r>
    </w:p>
    <w:p w14:paraId="6C3C84C7" w14:textId="77777777" w:rsidR="006C4A8B" w:rsidRDefault="006C4A8B" w:rsidP="006C4A8B">
      <w:pPr>
        <w:pStyle w:val="Nadpis4"/>
      </w:pPr>
      <w:bookmarkStart w:id="12" w:name="_Toc171424623"/>
      <w:r>
        <w:t>Životní cyklus telefonního přístroje</w:t>
      </w:r>
      <w:bookmarkEnd w:id="12"/>
    </w:p>
    <w:p w14:paraId="68BEC751" w14:textId="77777777" w:rsidR="006C4A8B" w:rsidRDefault="006C4A8B" w:rsidP="006C4A8B">
      <w:pPr>
        <w:pStyle w:val="Nadpis5"/>
      </w:pPr>
      <w:r>
        <w:t>Pořízení</w:t>
      </w:r>
    </w:p>
    <w:p w14:paraId="79F16688" w14:textId="4F0EAC01" w:rsidR="006C4A8B" w:rsidRDefault="006C4A8B" w:rsidP="006C4A8B">
      <w:r>
        <w:t>Telefonní přístroje pořizujeme jako zásobu na sklad prostřednictvím nákupního procesu, který je nyní prováděn v aplikaci FAMA+ na základě požadavku na objednávku v tiketovacím systému Jira. Někdy jsou přístroje pořízeny prostřednictvím služby (typicky pevné linky či ip telefony). Přístroje se pořizují jako zásoba na sklad, která se při výdeji žadateli přeúčtuje na drobný hmotný majetek. Ve výsle</w:t>
      </w:r>
      <w:r w:rsidR="00B47E04">
        <w:t>d</w:t>
      </w:r>
      <w:r>
        <w:t>né podobě jsou vždy přístroje evidovány ve FAMA+ jako drobný hmotný majetek.</w:t>
      </w:r>
    </w:p>
    <w:p w14:paraId="3CF77621" w14:textId="77777777" w:rsidR="006C4A8B" w:rsidRPr="000D4881" w:rsidRDefault="006C4A8B" w:rsidP="006C4A8B">
      <w:r>
        <w:t>Tento procesní krok nemá být aplikací podporován.</w:t>
      </w:r>
    </w:p>
    <w:p w14:paraId="7C7B9A3D" w14:textId="77777777" w:rsidR="006C4A8B" w:rsidRDefault="006C4A8B" w:rsidP="006C4A8B">
      <w:pPr>
        <w:pStyle w:val="Nadpis5"/>
      </w:pPr>
      <w:r>
        <w:t>Zavedení do evidence</w:t>
      </w:r>
    </w:p>
    <w:p w14:paraId="2CD91697" w14:textId="35705C11" w:rsidR="006C4A8B" w:rsidRDefault="006C4A8B" w:rsidP="006C4A8B">
      <w:r>
        <w:t xml:space="preserve">Uživatel v aplikaci zadá kmenová data pro telefonní přístroj a z evidence DHM propojí přístroj s číslem DHM (pokud bude inventární číslo k dispozici). Pokud je přiřazováno k evidenci DHM ve FAMA+, pak se dotáhnou všechny ve FAMA+ známé údaje, ostatní údaje doplní uživatel. </w:t>
      </w:r>
      <w:r w:rsidR="00314C23">
        <w:t xml:space="preserve">Dále uživatel uvede číslo objednávky, kterou byl telefon pořízen a číslo dodacího listu dodavatele. </w:t>
      </w:r>
      <w:r>
        <w:t>V budoucnu bude evidence DHM řešena v SAP, je potřeba, aby aplikace na tuto změnu byla připravena. Případné nesprávné údaje uživatel opraví. Nemá-li přístroj IMEI, je evidováno výrobní číslo.</w:t>
      </w:r>
    </w:p>
    <w:p w14:paraId="29620021" w14:textId="099D51A4" w:rsidR="00162533" w:rsidRDefault="00162533" w:rsidP="006C4A8B">
      <w:r>
        <w:t>V případě, že není inventární číslo k dispozici při zavedení do evidence, bude uživateli v budoucnu navrženo přiřazení inventárního čísla podle shody s IMEI, jakmile bude v evidenci DHM takové IMEI nalezeno.</w:t>
      </w:r>
    </w:p>
    <w:p w14:paraId="1F445F39" w14:textId="07FE5D27" w:rsidR="006C4A8B" w:rsidRPr="000D4881" w:rsidRDefault="006C4A8B" w:rsidP="006C4A8B">
      <w:r>
        <w:lastRenderedPageBreak/>
        <w:t>V případě, že nenásleduje ihned přiřazení k telefonnímu číslu, je přístroj přiřazen ke kontaktní osobě, která jej má ve správě do doby</w:t>
      </w:r>
      <w:r w:rsidR="3F127174">
        <w:t>,</w:t>
      </w:r>
      <w:r>
        <w:t xml:space="preserve"> než jej předá držiteli.</w:t>
      </w:r>
    </w:p>
    <w:p w14:paraId="1D05C24F" w14:textId="77777777" w:rsidR="006C4A8B" w:rsidRDefault="006C4A8B" w:rsidP="006C4A8B">
      <w:pPr>
        <w:pStyle w:val="Nadpis5"/>
      </w:pPr>
      <w:r>
        <w:t>Přiřazení a přeřazení</w:t>
      </w:r>
    </w:p>
    <w:p w14:paraId="00FC17CF" w14:textId="77777777" w:rsidR="006C4A8B" w:rsidRDefault="006C4A8B" w:rsidP="006C4A8B">
      <w:r>
        <w:t>Přístroj může být přiřazen k telefonnímu číslu (jeho prostřednictvím i k držiteli). Přiřazení může být v čase měněno nebo ukončeno.</w:t>
      </w:r>
    </w:p>
    <w:p w14:paraId="622A2222" w14:textId="77777777" w:rsidR="006C4A8B" w:rsidRPr="005666A7" w:rsidRDefault="006C4A8B" w:rsidP="006C4A8B">
      <w:r>
        <w:t>Aplikace vygeneruje protokol v tiskové podobě (PDF, tiskárna…).</w:t>
      </w:r>
    </w:p>
    <w:p w14:paraId="056C6C91" w14:textId="77777777" w:rsidR="006C4A8B" w:rsidRDefault="006C4A8B" w:rsidP="006C4A8B">
      <w:pPr>
        <w:pStyle w:val="Nadpis5"/>
      </w:pPr>
      <w:r>
        <w:t>Odebrání</w:t>
      </w:r>
    </w:p>
    <w:p w14:paraId="2B8D9912" w14:textId="7ECED3E7" w:rsidR="006C4A8B" w:rsidRDefault="006C4A8B" w:rsidP="006C4A8B">
      <w:r>
        <w:t>Jde o odřazení přístroje od telefonního čísla a přiřazení přístroje ke kontaktní osobě, která ho má ve svém meziskladu ve správě</w:t>
      </w:r>
      <w:r w:rsidR="38F7154E">
        <w:t>,</w:t>
      </w:r>
      <w:r>
        <w:t xml:space="preserve"> než ho předá buď k</w:t>
      </w:r>
      <w:r w:rsidR="00AF7127">
        <w:t> </w:t>
      </w:r>
      <w:r>
        <w:t>vyřazení</w:t>
      </w:r>
      <w:r w:rsidR="00AF7127">
        <w:t>,</w:t>
      </w:r>
      <w:r>
        <w:t xml:space="preserve"> nebo než ho přiřadí dalšímu držiteli.</w:t>
      </w:r>
    </w:p>
    <w:p w14:paraId="72360953" w14:textId="77777777" w:rsidR="006C4A8B" w:rsidRDefault="006C4A8B" w:rsidP="006C4A8B">
      <w:r>
        <w:t>Aplikace vygeneruje protokol v tiskové podobě (PDF, tiskárna…).</w:t>
      </w:r>
    </w:p>
    <w:p w14:paraId="1E10A16D" w14:textId="77777777" w:rsidR="006C4A8B" w:rsidRDefault="006C4A8B" w:rsidP="006C4A8B">
      <w:pPr>
        <w:pStyle w:val="Nadpis5"/>
      </w:pPr>
      <w:r>
        <w:t>Předání mezi kontaktními osobami</w:t>
      </w:r>
    </w:p>
    <w:p w14:paraId="7F0D9834" w14:textId="77777777" w:rsidR="006C4A8B" w:rsidRPr="000E4421" w:rsidRDefault="006C4A8B" w:rsidP="006C4A8B">
      <w:r>
        <w:t>Pokud dojde k předání přístroje mezi kontaktními osobami, bude provedena změna přiřazené kontaktní osoby tak, aby evidence odpovídala skutečnosti.</w:t>
      </w:r>
    </w:p>
    <w:p w14:paraId="4794F947" w14:textId="77777777" w:rsidR="006C4A8B" w:rsidRPr="00601CE0" w:rsidRDefault="006C4A8B" w:rsidP="006C4A8B">
      <w:pPr>
        <w:pStyle w:val="Nadpis5"/>
      </w:pPr>
      <w:r>
        <w:t>Vyřazení</w:t>
      </w:r>
    </w:p>
    <w:p w14:paraId="392BF255" w14:textId="77777777" w:rsidR="006C4A8B" w:rsidRDefault="006C4A8B" w:rsidP="006C4A8B">
      <w:r>
        <w:t>Kontaktní osoba předá přístroj správci majetku odpovědné organizační jednotky k likvidaci. Přitom ukončí platnost přístroje a vyplní datum vyřazení.</w:t>
      </w:r>
    </w:p>
    <w:p w14:paraId="65FC830A" w14:textId="77777777" w:rsidR="006C4A8B" w:rsidRDefault="006C4A8B" w:rsidP="006C4A8B">
      <w:r>
        <w:t>Vyřazení bude možné provést i hromadně pro zadaný rozsah přístrojů.</w:t>
      </w:r>
    </w:p>
    <w:p w14:paraId="233C0082" w14:textId="77777777" w:rsidR="006C4A8B" w:rsidRPr="00601CE0" w:rsidRDefault="006C4A8B" w:rsidP="006C4A8B">
      <w:r>
        <w:t>Aplikace vygeneruje protokol v tiskové podobě (PDF, tiskárna…).</w:t>
      </w:r>
    </w:p>
    <w:p w14:paraId="4FEC47F4" w14:textId="667C92A6" w:rsidR="006C4A8B" w:rsidRDefault="006C4A8B" w:rsidP="006C4A8B">
      <w:pPr>
        <w:pStyle w:val="Nadpis4"/>
      </w:pPr>
      <w:bookmarkStart w:id="13" w:name="_Toc171424624"/>
      <w:r>
        <w:t>Běžný provoz</w:t>
      </w:r>
      <w:bookmarkEnd w:id="13"/>
    </w:p>
    <w:p w14:paraId="3691357B" w14:textId="77777777" w:rsidR="006C4A8B" w:rsidRDefault="006C4A8B" w:rsidP="006C4A8B">
      <w:pPr>
        <w:pStyle w:val="Nadpis5"/>
      </w:pPr>
      <w:r>
        <w:t>Načtení dat od operátora</w:t>
      </w:r>
    </w:p>
    <w:p w14:paraId="7BBD815A" w14:textId="77777777" w:rsidR="006C4A8B" w:rsidRDefault="006C4A8B" w:rsidP="006C4A8B">
      <w:r>
        <w:t>Minimálně v rozsahu detailu volání a přehledu fakturovaných položek z faktur.</w:t>
      </w:r>
    </w:p>
    <w:p w14:paraId="30185973" w14:textId="77777777" w:rsidR="006C4A8B" w:rsidRDefault="006C4A8B" w:rsidP="006C4A8B">
      <w:pPr>
        <w:pStyle w:val="Nadpis5"/>
      </w:pPr>
      <w:r>
        <w:t>Provedení kontroly načtených dat</w:t>
      </w:r>
    </w:p>
    <w:p w14:paraId="312C5F14" w14:textId="1BD2CA74" w:rsidR="006C4A8B" w:rsidRDefault="006C4A8B" w:rsidP="006C4A8B">
      <w:r>
        <w:t>Budou provedeny kontroly načtených dat za zvolené období minimálně v rozsahu existence telefonních čísel, vazeb jednotlivých služeb na služby v tarifu, kódů zákazníka obecně jakož i ve vazbě na telefonní číslo</w:t>
      </w:r>
      <w:r w:rsidR="005A37D6">
        <w:t>. Pokud budou všechny služby v tarifu označeny jako ověřované, pak dojde i výpočtu jednotlivých částek jak v detailu</w:t>
      </w:r>
      <w:r w:rsidR="4025DED9">
        <w:t>,</w:t>
      </w:r>
      <w:r w:rsidR="005A37D6">
        <w:t xml:space="preserve"> tak sumě za telefonní číslo a období, načež tyto hodnoty budou porovnány s hodnotami od operátora. Předpokládáme, že v první fázi bude ověřování vypnuto, protože budou teprve připravovány a laděny algoritmy pro samotné výpočty cen služeb.</w:t>
      </w:r>
    </w:p>
    <w:p w14:paraId="0E4854FD" w14:textId="77777777" w:rsidR="006C4A8B" w:rsidRDefault="006C4A8B" w:rsidP="006C4A8B">
      <w:r>
        <w:t xml:space="preserve">O výsledku kontroly bude uživatel spraven výstupem. </w:t>
      </w:r>
    </w:p>
    <w:p w14:paraId="07F135C5" w14:textId="77777777" w:rsidR="006C4A8B" w:rsidRDefault="006C4A8B" w:rsidP="006C4A8B">
      <w:r>
        <w:t>Uživatel si může po proběhnutí kontroly vybrat chyby typu „chybějící záznam o telefonním čísle“ pro následné založení kmenových záznamů z importů.</w:t>
      </w:r>
    </w:p>
    <w:p w14:paraId="4BA88176" w14:textId="77777777" w:rsidR="006C4A8B" w:rsidRDefault="006C4A8B" w:rsidP="006C4A8B">
      <w:r>
        <w:t>Každá jednotlivá chyba bude evidována, aby ji bylo možné zpětně zobrazit.</w:t>
      </w:r>
    </w:p>
    <w:p w14:paraId="1A7B5CDE" w14:textId="77777777" w:rsidR="006C4A8B" w:rsidRDefault="006C4A8B" w:rsidP="006C4A8B">
      <w:r>
        <w:t>Nesoulad dat mezi importovanými záznamy a kmenovými záznamy nesmí bránit v postupu do dalších kroků tohoto procesu.</w:t>
      </w:r>
    </w:p>
    <w:p w14:paraId="09A671B1" w14:textId="77777777" w:rsidR="006C4A8B" w:rsidRDefault="006C4A8B" w:rsidP="006C4A8B">
      <w:pPr>
        <w:pStyle w:val="Nadpis5"/>
      </w:pPr>
      <w:r>
        <w:t>Příprava dat pro rozúčtování faktur</w:t>
      </w:r>
    </w:p>
    <w:p w14:paraId="516439E3" w14:textId="77777777" w:rsidR="006C4A8B" w:rsidRDefault="006C4A8B" w:rsidP="006C4A8B">
      <w:r>
        <w:t>Pro každou načtenou fakturu je třeba stanovit podklad pro rozúčtování nákladů konkrétní faktury na jednotlivé nákladové objekty. Výsledná data budou uložena do databázové tabulky s informací o tom, kdo a kdy rozúčtování provedl. Minimální struktura výstupu je: Dodavatel; Číslo faktury; Nákladový objekt (typ); Nákladový objekt (ID); částka.</w:t>
      </w:r>
    </w:p>
    <w:p w14:paraId="0D0DA836" w14:textId="77777777" w:rsidR="006C4A8B" w:rsidRPr="00B71F7F" w:rsidRDefault="006C4A8B" w:rsidP="006C4A8B">
      <w:pPr>
        <w:pStyle w:val="Nadpis5"/>
      </w:pPr>
      <w:r>
        <w:t>Příprava dat přehledů nákladů</w:t>
      </w:r>
    </w:p>
    <w:p w14:paraId="5FFAE4ED" w14:textId="77777777" w:rsidR="006C4A8B" w:rsidRDefault="006C4A8B" w:rsidP="006C4A8B">
      <w:r>
        <w:t>Obecná transakce (report) poskytující údaje o rozdělení fakturovaných částek po kódech zákazníka, organizačních jednotkách i jednotlivých nákladových objektech ve vybraných obdobích až na úroveň jednotlivých čísel včetně vazby na uživatele a dalších souvisejících údajů z kmenových záznamů. Viz příloha (B).</w:t>
      </w:r>
    </w:p>
    <w:p w14:paraId="372D329D" w14:textId="77777777" w:rsidR="006C4A8B" w:rsidRDefault="006C4A8B" w:rsidP="006C4A8B">
      <w:pPr>
        <w:pStyle w:val="Nadpis5"/>
      </w:pPr>
      <w:r>
        <w:t>Report nadlimitních nákladů</w:t>
      </w:r>
    </w:p>
    <w:p w14:paraId="5BFB74B2" w14:textId="39BDA1E0" w:rsidR="006C4A8B" w:rsidRDefault="006C4A8B" w:rsidP="006C4A8B">
      <w:r>
        <w:t>Transakce (report) poskytující výpis nadlimitně fakturovaných telefonních čísel v zadaném období. Mi</w:t>
      </w:r>
      <w:r w:rsidR="251D0FFC">
        <w:t>n</w:t>
      </w:r>
      <w:r>
        <w:t>i</w:t>
      </w:r>
      <w:r w:rsidR="0A871BB6">
        <w:t>m</w:t>
      </w:r>
      <w:r>
        <w:t>ální členění viz příloha (B)</w:t>
      </w:r>
      <w:r w:rsidR="000F75A4">
        <w:t xml:space="preserve">, včetně </w:t>
      </w:r>
      <w:r w:rsidR="00DA48D4">
        <w:t>služeb třetích stran (pozor na DPH) nad rámec tarifu.</w:t>
      </w:r>
    </w:p>
    <w:p w14:paraId="58B8AB53" w14:textId="77777777" w:rsidR="006C4A8B" w:rsidRDefault="006C4A8B" w:rsidP="006C4A8B">
      <w:pPr>
        <w:pStyle w:val="Nadpis5"/>
      </w:pPr>
      <w:r>
        <w:t>Detailní výpis služeb</w:t>
      </w:r>
    </w:p>
    <w:p w14:paraId="3F91871D" w14:textId="275E2BF5" w:rsidR="006C4A8B" w:rsidRDefault="006C4A8B" w:rsidP="006C4A8B">
      <w:r>
        <w:t>Transakce (report) všech služeb ke konkrétnímu telefonnímu číslu účtovaných v daném období, přičemž měřené služby budou vypsány jednotlivě. Report bude mít dva typy výstupů, v jednom budou z</w:t>
      </w:r>
      <w:r w:rsidR="386D781A">
        <w:t>o</w:t>
      </w:r>
      <w:r>
        <w:t>brazena telefonní čísla příjemců a v druhém nikoliv.</w:t>
      </w:r>
    </w:p>
    <w:p w14:paraId="4CF935F5" w14:textId="77777777" w:rsidR="006C4A8B" w:rsidRDefault="006C4A8B" w:rsidP="006C4A8B">
      <w:pPr>
        <w:pStyle w:val="Nadpis5"/>
      </w:pPr>
      <w:r>
        <w:t>Drill-down report</w:t>
      </w:r>
    </w:p>
    <w:p w14:paraId="0F97CA5A" w14:textId="77777777" w:rsidR="006C4A8B" w:rsidRPr="00F40A96" w:rsidRDefault="006C4A8B" w:rsidP="006C4A8B">
      <w:r>
        <w:t>Transakce (report), který bude poskytovat za vybraná období přehledy po libovolných strukturách, zejména po jednotkách, nákladových objektech, typech telefonních čísel a dalších atributech seskupovat fakturované náklady do pohledu typu „kontingenční tabulka“ s počty individuálních telefonních čísel a součty nákladů.</w:t>
      </w:r>
    </w:p>
    <w:p w14:paraId="4D3AAA13" w14:textId="77777777" w:rsidR="006C4A8B" w:rsidRDefault="006C4A8B" w:rsidP="006C4A8B">
      <w:pPr>
        <w:pStyle w:val="Nadpis3"/>
      </w:pPr>
      <w:bookmarkStart w:id="14" w:name="_Toc171424625"/>
      <w:r>
        <w:t>Podpůrné procesy</w:t>
      </w:r>
      <w:bookmarkEnd w:id="14"/>
    </w:p>
    <w:p w14:paraId="5E9B6A66" w14:textId="77777777" w:rsidR="006C4A8B" w:rsidRDefault="006C4A8B" w:rsidP="006C4A8B">
      <w:pPr>
        <w:pStyle w:val="Nadpis4"/>
      </w:pPr>
      <w:bookmarkStart w:id="15" w:name="_Toc171424626"/>
      <w:r>
        <w:t>Kontrola úplnosti kmenových záznamů</w:t>
      </w:r>
      <w:bookmarkEnd w:id="15"/>
    </w:p>
    <w:p w14:paraId="0B4DC08C" w14:textId="15AC052F" w:rsidR="006C4A8B" w:rsidRDefault="006C4A8B" w:rsidP="006C4A8B">
      <w:r>
        <w:t>Transakce k provedení kontroly úplnosti kmenových záznamů prověří podle zadaných kritérií vybrané kmenové záznamy a jejich vazby</w:t>
      </w:r>
      <w:r w:rsidR="61CE94B8">
        <w:t>,</w:t>
      </w:r>
      <w:r>
        <w:t xml:space="preserve"> jestli jsou úplné, platné a odpovídající načteným záznamům od operátora ve zvoleném období platnosti.</w:t>
      </w:r>
    </w:p>
    <w:p w14:paraId="40E06724" w14:textId="77777777" w:rsidR="006C4A8B" w:rsidRDefault="006C4A8B" w:rsidP="006C4A8B">
      <w:pPr>
        <w:pStyle w:val="Nadpis4"/>
      </w:pPr>
      <w:bookmarkStart w:id="16" w:name="_Toc171424627"/>
      <w:r>
        <w:t>Kontrola záznamů proti HR</w:t>
      </w:r>
      <w:bookmarkEnd w:id="16"/>
    </w:p>
    <w:p w14:paraId="7BE1B753" w14:textId="0432E01C" w:rsidR="006C4A8B" w:rsidRDefault="006C4A8B" w:rsidP="006C4A8B">
      <w:r>
        <w:t>Transakce k provedení kontroly mezi kmenovými záznamy a údaji o telefonních číslech evidovaných v HR.</w:t>
      </w:r>
      <w:r w:rsidR="006B3E87">
        <w:t xml:space="preserve"> Tato transakce bude kontrolovat i změny relevantních personálních údajů, jako například přestupy mezi jednotkami či středisky), změny pozic pracovníků, změny stavu (tj. ukončení pracovního poměru, rodičovská dovolená, atd.).</w:t>
      </w:r>
      <w:r w:rsidR="008C26C9">
        <w:t xml:space="preserve"> Nesoulady a změny bude kontrolní report předkládat a nabídne automatickou aktualizaci záznamů s možností ruční korekce uživatelem (kontaktní osobou).</w:t>
      </w:r>
    </w:p>
    <w:p w14:paraId="60335881" w14:textId="52FA26A8" w:rsidR="00D80A83" w:rsidRDefault="00D80A83" w:rsidP="00D80A83">
      <w:pPr>
        <w:pStyle w:val="Nadpis4"/>
      </w:pPr>
      <w:bookmarkStart w:id="17" w:name="_Toc171424628"/>
      <w:r>
        <w:t>Doplnění čísla faktury k telefonnímu přístroji</w:t>
      </w:r>
      <w:bookmarkEnd w:id="17"/>
    </w:p>
    <w:p w14:paraId="2A3A00D2" w14:textId="4EF7C5BC" w:rsidR="00D80A83" w:rsidRDefault="00D80A83" w:rsidP="006C4A8B">
      <w:r>
        <w:t>Pokud se uživatel dozví číslo dodavatelské faktury ke konkrétnímu přístroji, doplní číslo faktury v kmenových datech tohoto přístroje.</w:t>
      </w:r>
    </w:p>
    <w:p w14:paraId="0BB308BE" w14:textId="29C3D1D6" w:rsidR="00A52545" w:rsidRDefault="00A52545" w:rsidP="00A52545">
      <w:pPr>
        <w:pStyle w:val="Nadpis4"/>
      </w:pPr>
      <w:bookmarkStart w:id="18" w:name="_Toc171424629"/>
      <w:r>
        <w:t>Údržba Tarifu</w:t>
      </w:r>
      <w:r w:rsidR="008C5F64">
        <w:t xml:space="preserve"> a služeb</w:t>
      </w:r>
      <w:bookmarkEnd w:id="18"/>
    </w:p>
    <w:p w14:paraId="1269A527" w14:textId="3F6EC2C1" w:rsidR="00A52545" w:rsidRDefault="00064008" w:rsidP="006C4A8B">
      <w:r>
        <w:t>Tarif je souhrn pevně nebo měřitelně využívaných služeb a to jak služeb v tarifu povinných tak nepovinných, aktivovatelných explicitně či využitím</w:t>
      </w:r>
      <w:r w:rsidR="00D40642">
        <w:t xml:space="preserve"> s různými obdobími platnosti a různou tarifikací</w:t>
      </w:r>
      <w:r w:rsidR="004E35B8">
        <w:t>. Každý tarif je přirazen ke konkrétnímu operátorovi a smlouvě s ním. Každá ze služeb</w:t>
      </w:r>
      <w:r w:rsidR="00D40642">
        <w:t xml:space="preserve"> musí být nezávisle udržovatelná a v rámci tarifů různě tarifikovatelná</w:t>
      </w:r>
      <w:r w:rsidR="00D3014C">
        <w:t xml:space="preserve"> (např. „volání do O2“ z TM nebo VF).</w:t>
      </w:r>
    </w:p>
    <w:p w14:paraId="2D975D61" w14:textId="446E4C29" w:rsidR="003431C3" w:rsidRDefault="003431C3" w:rsidP="003431C3">
      <w:pPr>
        <w:pStyle w:val="Nadpis4"/>
      </w:pPr>
      <w:bookmarkStart w:id="19" w:name="_Toc171424630"/>
      <w:r>
        <w:t>Údržba Operátorů, Kontaktů operátora, atd…</w:t>
      </w:r>
      <w:bookmarkEnd w:id="19"/>
    </w:p>
    <w:p w14:paraId="7BFB0C74" w14:textId="58FB60C4" w:rsidR="003431C3" w:rsidRDefault="003A7134" w:rsidP="005F6C30">
      <w:r>
        <w:t xml:space="preserve">Všechny </w:t>
      </w:r>
      <w:r w:rsidR="00966584">
        <w:t xml:space="preserve">Hlavní i </w:t>
      </w:r>
      <w:r>
        <w:t>vedlejší objekty musí být udržovatelné uživatelem s širšími oprávněními</w:t>
      </w:r>
      <w:r w:rsidR="15FEE4BF">
        <w:t>,</w:t>
      </w:r>
      <w:r>
        <w:t xml:space="preserve"> než má Kontaktní osoba.</w:t>
      </w:r>
    </w:p>
    <w:p w14:paraId="1F6A21E8" w14:textId="0D2B417F" w:rsidR="00C034D7" w:rsidRDefault="00C034D7" w:rsidP="008C26C9">
      <w:pPr>
        <w:pStyle w:val="Nadpis4"/>
      </w:pPr>
      <w:bookmarkStart w:id="20" w:name="_Toc171424631"/>
      <w:r>
        <w:t>Změna kontaktní osoby</w:t>
      </w:r>
      <w:bookmarkEnd w:id="20"/>
    </w:p>
    <w:p w14:paraId="4F7C602E" w14:textId="1042A37F" w:rsidR="00C034D7" w:rsidRPr="00C034D7" w:rsidRDefault="003D3139" w:rsidP="00C034D7">
      <w:r>
        <w:t>Změna kontaktní osoby musí být proveditelná hlavní kontaktní osobou hromadně.</w:t>
      </w:r>
    </w:p>
    <w:p w14:paraId="74E31B99" w14:textId="4C421D48" w:rsidR="008C26C9" w:rsidRDefault="008C26C9" w:rsidP="008C26C9">
      <w:pPr>
        <w:pStyle w:val="Nadpis4"/>
      </w:pPr>
      <w:bookmarkStart w:id="21" w:name="_Toc171424632"/>
      <w:r>
        <w:t>Prohlížení dat</w:t>
      </w:r>
      <w:bookmarkEnd w:id="21"/>
    </w:p>
    <w:p w14:paraId="5ADD0FF4" w14:textId="7EB40DAA" w:rsidR="008C26C9" w:rsidRDefault="008C26C9" w:rsidP="005F6C30">
      <w:r>
        <w:t>Uživatel podle svého oprávnění může prohlížet evidovaná data včetně všech jejich vazeb a příloh, přičemž po vazbách může přecházet mezi objekty. V případě zobrazení kterýchkoliv objektů budou provedeny všechny kontroly konzistence a v případě nesouladu budou všechny nesoulady uživateli zobrazeny.</w:t>
      </w:r>
    </w:p>
    <w:p w14:paraId="5C7D3548" w14:textId="666F628E" w:rsidR="008C26C9" w:rsidRDefault="008C26C9" w:rsidP="005F6C30">
      <w:r>
        <w:t>V každém reportu nebo transakci bude možné poklikáním na evidovaný objekt přejít do detailu tohoto evidovaného objektu (a to i rekurzivně) včetně možnosti návratu</w:t>
      </w:r>
      <w:r w:rsidR="00217DE7">
        <w:t xml:space="preserve"> v navigaci</w:t>
      </w:r>
      <w:r>
        <w:t xml:space="preserve"> po stejné cestě zpět.</w:t>
      </w:r>
    </w:p>
    <w:p w14:paraId="5A24D5B9" w14:textId="6B532228" w:rsidR="00672A5F" w:rsidRDefault="00672A5F" w:rsidP="00672A5F">
      <w:pPr>
        <w:pStyle w:val="Nadpis4"/>
      </w:pPr>
      <w:bookmarkStart w:id="22" w:name="_Toc171424633"/>
      <w:r>
        <w:t>Tiskové výstupy</w:t>
      </w:r>
      <w:bookmarkEnd w:id="22"/>
    </w:p>
    <w:p w14:paraId="6F5248FF" w14:textId="79C2E93A" w:rsidR="00672A5F" w:rsidRDefault="00672A5F" w:rsidP="00672A5F">
      <w:r>
        <w:t>Pro jednotlivé typy objektů a kombinace jejich vazeb musí být uživatelsky (ideálně tlačítkem na obrazovce) získatelné předem definované tiskové výstupy v podobě SAP formulářů (technologie Adobe Forms), minimálně v rozsahu:</w:t>
      </w:r>
    </w:p>
    <w:p w14:paraId="09E03157" w14:textId="4D860CB0" w:rsidR="00672A5F" w:rsidRDefault="00672A5F" w:rsidP="00CA5BB8">
      <w:r>
        <w:t>•</w:t>
      </w:r>
      <w:r>
        <w:tab/>
        <w:t>Dohoda o předání zařízen</w:t>
      </w:r>
      <w:r w:rsidR="00CA5BB8">
        <w:t>í/sim karty (telefonního čísla)</w:t>
      </w:r>
    </w:p>
    <w:p w14:paraId="78D17DA4" w14:textId="08B5F6EE" w:rsidR="00672A5F" w:rsidRDefault="00672A5F" w:rsidP="00672A5F">
      <w:r>
        <w:t>•</w:t>
      </w:r>
      <w:r>
        <w:tab/>
        <w:t>Vrácení zařízení/sim karty</w:t>
      </w:r>
      <w:r w:rsidR="00CA5BB8">
        <w:t xml:space="preserve"> (telefonního čísla)</w:t>
      </w:r>
    </w:p>
    <w:p w14:paraId="457A3DFF" w14:textId="6F4FD3B6" w:rsidR="00672A5F" w:rsidRDefault="00672A5F" w:rsidP="00CA5BB8">
      <w:r>
        <w:t>•</w:t>
      </w:r>
      <w:r>
        <w:tab/>
        <w:t>Převod za</w:t>
      </w:r>
      <w:r w:rsidR="00CA5BB8">
        <w:t>řízení</w:t>
      </w:r>
    </w:p>
    <w:p w14:paraId="6479DF62" w14:textId="34E87DCF" w:rsidR="00CA5BB8" w:rsidRPr="00672A5F" w:rsidRDefault="00CA5BB8" w:rsidP="00CA5BB8">
      <w:r>
        <w:t>Jednotlivá kombinace druhu výstupu a objektů spolu s konkrétním formulářem bude customizovatelná tak, aby bylo možné administrátorsky udržovat</w:t>
      </w:r>
      <w:r w:rsidR="00AF7127">
        <w:t>,</w:t>
      </w:r>
      <w:r>
        <w:t xml:space="preserve"> kdy a kde se který formulář uživateli nabídne k tisku.</w:t>
      </w:r>
    </w:p>
    <w:p w14:paraId="1D42F6E5" w14:textId="77777777" w:rsidR="006C4A8B" w:rsidRDefault="006C4A8B" w:rsidP="006C4A8B">
      <w:pPr>
        <w:pStyle w:val="Nadpis3"/>
      </w:pPr>
      <w:bookmarkStart w:id="23" w:name="_Toc171424634"/>
      <w:r>
        <w:t>Datový model</w:t>
      </w:r>
      <w:bookmarkEnd w:id="23"/>
    </w:p>
    <w:p w14:paraId="2D067FE4" w14:textId="77777777" w:rsidR="006C4A8B" w:rsidRDefault="006C4A8B" w:rsidP="006C4A8B">
      <w:r>
        <w:t>Hlavní objekty:</w:t>
      </w:r>
    </w:p>
    <w:p w14:paraId="6D65195A" w14:textId="277DFFD6" w:rsidR="006C4A8B" w:rsidRDefault="00B72723" w:rsidP="006C4A8B">
      <w:pPr>
        <w:pStyle w:val="Odstavecseseznamem"/>
        <w:numPr>
          <w:ilvl w:val="0"/>
          <w:numId w:val="50"/>
        </w:numPr>
      </w:pPr>
      <w:r>
        <w:t>Operátor (Označení, Č</w:t>
      </w:r>
      <w:r w:rsidR="006C4A8B">
        <w:t>íslo dodavatele v</w:t>
      </w:r>
      <w:r>
        <w:t> </w:t>
      </w:r>
      <w:r w:rsidR="006C4A8B">
        <w:t>SAP</w:t>
      </w:r>
      <w:r>
        <w:t>; Fyzický operátor</w:t>
      </w:r>
      <w:r w:rsidR="00F90727">
        <w:t xml:space="preserve"> sítě</w:t>
      </w:r>
      <w:r w:rsidR="006C4A8B">
        <w:t>)</w:t>
      </w:r>
    </w:p>
    <w:p w14:paraId="5A8A957E" w14:textId="7B7F163A" w:rsidR="006C4A8B" w:rsidRDefault="006C4A8B" w:rsidP="006C4A8B">
      <w:pPr>
        <w:pStyle w:val="Odstavecseseznamem"/>
        <w:numPr>
          <w:ilvl w:val="0"/>
          <w:numId w:val="50"/>
        </w:numPr>
      </w:pPr>
      <w:r>
        <w:t>Telefonní číslo</w:t>
      </w:r>
      <w:r w:rsidR="009E489D">
        <w:t xml:space="preserve"> (Číslo;</w:t>
      </w:r>
      <w:r w:rsidR="007B123F">
        <w:t xml:space="preserve"> </w:t>
      </w:r>
      <w:r w:rsidR="009E489D">
        <w:t>úroveň krizového čísla; typ linky; stav</w:t>
      </w:r>
      <w:r w:rsidR="00A52545">
        <w:t>; poznámka</w:t>
      </w:r>
      <w:r w:rsidR="009E489D">
        <w:t>)</w:t>
      </w:r>
    </w:p>
    <w:p w14:paraId="1195F019" w14:textId="086616A1" w:rsidR="006C4A8B" w:rsidRDefault="006C4A8B" w:rsidP="006C4A8B">
      <w:pPr>
        <w:pStyle w:val="Odstavecseseznamem"/>
        <w:numPr>
          <w:ilvl w:val="0"/>
          <w:numId w:val="50"/>
        </w:numPr>
      </w:pPr>
      <w:r>
        <w:t>SIM karta</w:t>
      </w:r>
    </w:p>
    <w:p w14:paraId="4F7EDA6E" w14:textId="29AE7DBA" w:rsidR="00A52545" w:rsidRDefault="00A52545" w:rsidP="006C4A8B">
      <w:pPr>
        <w:pStyle w:val="Odstavecseseznamem"/>
        <w:numPr>
          <w:ilvl w:val="0"/>
          <w:numId w:val="50"/>
        </w:numPr>
      </w:pPr>
      <w:r>
        <w:t>Tarif</w:t>
      </w:r>
    </w:p>
    <w:p w14:paraId="261A173F" w14:textId="50E6EA54" w:rsidR="00A52545" w:rsidRDefault="00A52545" w:rsidP="006C4A8B">
      <w:pPr>
        <w:pStyle w:val="Odstavecseseznamem"/>
        <w:numPr>
          <w:ilvl w:val="0"/>
          <w:numId w:val="50"/>
        </w:numPr>
      </w:pPr>
      <w:r>
        <w:t>Služba</w:t>
      </w:r>
    </w:p>
    <w:p w14:paraId="4028A315" w14:textId="3A5E2E2E" w:rsidR="006C4A8B" w:rsidRDefault="006C4A8B" w:rsidP="006C4A8B">
      <w:pPr>
        <w:pStyle w:val="Odstavecseseznamem"/>
        <w:numPr>
          <w:ilvl w:val="0"/>
          <w:numId w:val="50"/>
        </w:numPr>
      </w:pPr>
      <w:r>
        <w:t>Přístroj (IMEI; Výrobní číslo; Druh; Značka; Typ; Inventární číslo (DHM ve FAMA+ příp. v SAP);</w:t>
      </w:r>
      <w:r w:rsidR="00314C23">
        <w:t xml:space="preserve"> Objednávka; Dodací list;</w:t>
      </w:r>
      <w:r w:rsidR="00D80A83">
        <w:t xml:space="preserve"> Číslo faktury dodavatele;</w:t>
      </w:r>
      <w:r>
        <w:t xml:space="preserve"> Datum zařazení; Datum vyřazení; Status?)</w:t>
      </w:r>
    </w:p>
    <w:p w14:paraId="720538B7" w14:textId="6E5C3FC9" w:rsidR="006C4A8B" w:rsidRDefault="006C4A8B" w:rsidP="006C4A8B">
      <w:pPr>
        <w:pStyle w:val="Odstavecseseznamem"/>
        <w:numPr>
          <w:ilvl w:val="0"/>
          <w:numId w:val="50"/>
        </w:numPr>
      </w:pPr>
      <w:r>
        <w:t>Držitel (osoba?) (osobní číslo; pracovní úsek nebo zakázka nebo nákladové středisko nebo profit centrum</w:t>
      </w:r>
      <w:r w:rsidR="000F75A4">
        <w:t xml:space="preserve"> nebo SPP prvek; Typ držitele; K</w:t>
      </w:r>
      <w:r>
        <w:t>ategorie funkce</w:t>
      </w:r>
      <w:r w:rsidR="000F75A4">
        <w:t>; Kategorie využití</w:t>
      </w:r>
      <w:r>
        <w:t>)</w:t>
      </w:r>
    </w:p>
    <w:p w14:paraId="4D5DA763" w14:textId="77777777" w:rsidR="006C4A8B" w:rsidRDefault="006C4A8B" w:rsidP="006C4A8B">
      <w:pPr>
        <w:pStyle w:val="Odstavecseseznamem"/>
        <w:numPr>
          <w:ilvl w:val="1"/>
          <w:numId w:val="50"/>
        </w:numPr>
      </w:pPr>
      <w:r>
        <w:t>Držitel je buď přímý uživatel nebo skupina uživatelů (pracoviště?) nebo technologické zařízení</w:t>
      </w:r>
    </w:p>
    <w:p w14:paraId="1CEB51D1" w14:textId="77777777" w:rsidR="006C4A8B" w:rsidRDefault="006C4A8B" w:rsidP="006C4A8B">
      <w:pPr>
        <w:pStyle w:val="Odstavecseseznamem"/>
        <w:numPr>
          <w:ilvl w:val="0"/>
          <w:numId w:val="50"/>
        </w:numPr>
      </w:pPr>
      <w:r>
        <w:t>Správce nákladů (osoba?) (osobní číslo;…)</w:t>
      </w:r>
    </w:p>
    <w:p w14:paraId="0AAE7208" w14:textId="77777777" w:rsidR="006C4A8B" w:rsidRDefault="006C4A8B" w:rsidP="006C4A8B">
      <w:pPr>
        <w:pStyle w:val="Odstavecseseznamem"/>
        <w:ind w:left="1069"/>
      </w:pPr>
    </w:p>
    <w:p w14:paraId="61594BBC" w14:textId="77777777" w:rsidR="006C4A8B" w:rsidRDefault="006C4A8B" w:rsidP="006C4A8B">
      <w:pPr>
        <w:pStyle w:val="Odstavecseseznamem"/>
        <w:ind w:left="1069"/>
      </w:pPr>
      <w:r>
        <w:t>Vedlejší objekty:</w:t>
      </w:r>
    </w:p>
    <w:p w14:paraId="39BB594B" w14:textId="57466448" w:rsidR="006C4A8B" w:rsidRDefault="006C4A8B" w:rsidP="006C4A8B">
      <w:pPr>
        <w:pStyle w:val="Odstavecseseznamem"/>
        <w:numPr>
          <w:ilvl w:val="0"/>
          <w:numId w:val="50"/>
        </w:numPr>
      </w:pPr>
      <w:r>
        <w:t>Kód zákazníka (operátor;</w:t>
      </w:r>
      <w:r w:rsidR="000B1585">
        <w:t xml:space="preserve"> zákaznický účet;</w:t>
      </w:r>
      <w:r>
        <w:t xml:space="preserve"> pracovní úsek nebo nákladové středisko nebo profit centrum nebo zakázka nebo SPP prvek; Kontaktní osoba</w:t>
      </w:r>
      <w:r w:rsidR="003D3139">
        <w:t>; Číslo smlouvy</w:t>
      </w:r>
      <w:r>
        <w:t xml:space="preserve">) </w:t>
      </w:r>
    </w:p>
    <w:p w14:paraId="635D5E99" w14:textId="77777777" w:rsidR="006C4A8B" w:rsidRDefault="006C4A8B" w:rsidP="006C4A8B">
      <w:pPr>
        <w:pStyle w:val="Odstavecseseznamem"/>
        <w:numPr>
          <w:ilvl w:val="1"/>
          <w:numId w:val="50"/>
        </w:numPr>
      </w:pPr>
      <w:r>
        <w:t>v současné době kód zákazníka reprezentuje pro potřeby účtování Pracovní úsek, přičemž k jednomu pracovnímu úseku může být přiřazeno více kódů zákazníka – 1:N.</w:t>
      </w:r>
    </w:p>
    <w:p w14:paraId="6720ECD0" w14:textId="4E6FCAFC" w:rsidR="00C034D7" w:rsidRDefault="00C034D7" w:rsidP="006C4A8B">
      <w:pPr>
        <w:pStyle w:val="Odstavecseseznamem"/>
        <w:numPr>
          <w:ilvl w:val="0"/>
          <w:numId w:val="50"/>
        </w:numPr>
      </w:pPr>
      <w:r>
        <w:t>Zákaznický účet (Operátor; Kontaktní osoba; Číslo smlouvy)</w:t>
      </w:r>
    </w:p>
    <w:p w14:paraId="1002F0F2" w14:textId="082DFBC8" w:rsidR="006C4A8B" w:rsidRDefault="006C4A8B" w:rsidP="006C4A8B">
      <w:pPr>
        <w:pStyle w:val="Odstavecseseznamem"/>
        <w:numPr>
          <w:ilvl w:val="0"/>
          <w:numId w:val="50"/>
        </w:numPr>
      </w:pPr>
      <w:r>
        <w:t>Kontaktní osoba (Uživatelské jméno v SAP;)</w:t>
      </w:r>
    </w:p>
    <w:p w14:paraId="5BE233D4" w14:textId="0FD6AC5B" w:rsidR="006C4A8B" w:rsidRDefault="000F75A4" w:rsidP="006C4A8B">
      <w:pPr>
        <w:pStyle w:val="Odstavecseseznamem"/>
        <w:numPr>
          <w:ilvl w:val="0"/>
          <w:numId w:val="50"/>
        </w:numPr>
      </w:pPr>
      <w:r>
        <w:t>Kategorie funkce</w:t>
      </w:r>
      <w:r w:rsidR="006C4A8B">
        <w:t xml:space="preserve"> (funkce; období platnosti; kategorie funkce)</w:t>
      </w:r>
    </w:p>
    <w:p w14:paraId="0FEB2389" w14:textId="1731BBAA" w:rsidR="006C4A8B" w:rsidRDefault="006C4A8B" w:rsidP="006C4A8B">
      <w:pPr>
        <w:pStyle w:val="Odstavecseseznamem"/>
        <w:numPr>
          <w:ilvl w:val="1"/>
          <w:numId w:val="50"/>
        </w:numPr>
      </w:pPr>
      <w:r>
        <w:t xml:space="preserve">Rozlišujeme nyní </w:t>
      </w:r>
      <w:r w:rsidR="007B123F">
        <w:t>3</w:t>
      </w:r>
      <w:r>
        <w:t xml:space="preserve"> stupně kategorií </w:t>
      </w:r>
      <w:r w:rsidR="007B123F">
        <w:t>(VIP / Management / Ostatní osoby</w:t>
      </w:r>
      <w:r>
        <w:t>)</w:t>
      </w:r>
    </w:p>
    <w:p w14:paraId="4ABEF83D" w14:textId="77777777" w:rsidR="006C4A8B" w:rsidRDefault="006C4A8B" w:rsidP="006C4A8B">
      <w:pPr>
        <w:pStyle w:val="Odstavecseseznamem"/>
        <w:numPr>
          <w:ilvl w:val="0"/>
          <w:numId w:val="50"/>
        </w:numPr>
      </w:pPr>
      <w:r>
        <w:t>Detail volání (Kód zákazníka; Období; Datum uskutečnění; telefonní číslo; protistrana; služba; podslužba1; podslužba2; čas uskutečnění; množství; jednotka; cena)</w:t>
      </w:r>
    </w:p>
    <w:p w14:paraId="1B462237" w14:textId="77777777" w:rsidR="006C4A8B" w:rsidRDefault="006C4A8B" w:rsidP="006C4A8B">
      <w:pPr>
        <w:pStyle w:val="Odstavecseseznamem"/>
        <w:numPr>
          <w:ilvl w:val="1"/>
          <w:numId w:val="50"/>
        </w:numPr>
      </w:pPr>
      <w:r>
        <w:t>Jde o maximální možný detail jednotlivých volání a čerpání ostatních služeb</w:t>
      </w:r>
    </w:p>
    <w:p w14:paraId="52559C44" w14:textId="5EE0606B" w:rsidR="007B123F" w:rsidRDefault="007B123F" w:rsidP="006C4A8B">
      <w:pPr>
        <w:pStyle w:val="Odstavecseseznamem"/>
        <w:numPr>
          <w:ilvl w:val="0"/>
          <w:numId w:val="50"/>
        </w:numPr>
      </w:pPr>
      <w:r>
        <w:t>Typ držitele (Osobní / Skupina / Tech</w:t>
      </w:r>
      <w:r w:rsidR="000F75A4">
        <w:t>n</w:t>
      </w:r>
      <w:r>
        <w:t>ologie</w:t>
      </w:r>
      <w:r w:rsidR="000F75A4">
        <w:t xml:space="preserve"> / „prázdno“ </w:t>
      </w:r>
      <w:r>
        <w:t>)</w:t>
      </w:r>
    </w:p>
    <w:p w14:paraId="0B3F0959" w14:textId="0ABB3A0A" w:rsidR="003D3139" w:rsidRDefault="003D3139" w:rsidP="006C4A8B">
      <w:pPr>
        <w:pStyle w:val="Odstavecseseznamem"/>
        <w:numPr>
          <w:ilvl w:val="0"/>
          <w:numId w:val="50"/>
        </w:numPr>
      </w:pPr>
      <w:r>
        <w:t>Kategorie využití (</w:t>
      </w:r>
      <w:r w:rsidR="007B123F">
        <w:t>Typ držitele</w:t>
      </w:r>
      <w:r>
        <w:t>; Kategorie</w:t>
      </w:r>
      <w:r w:rsidR="007B123F">
        <w:t xml:space="preserve"> využití</w:t>
      </w:r>
      <w:r>
        <w:t>)</w:t>
      </w:r>
    </w:p>
    <w:p w14:paraId="659ED000" w14:textId="61B58DD8" w:rsidR="007B123F" w:rsidRDefault="007B123F" w:rsidP="007B123F">
      <w:pPr>
        <w:pStyle w:val="Odstavecseseznamem"/>
        <w:numPr>
          <w:ilvl w:val="1"/>
          <w:numId w:val="50"/>
        </w:numPr>
      </w:pPr>
      <w:r>
        <w:t>Pro typ držitele „Osobní“ se nebudou Kategorie využití používat.</w:t>
      </w:r>
    </w:p>
    <w:p w14:paraId="6C9B5A97" w14:textId="734077C1" w:rsidR="006C4A8B" w:rsidRDefault="006C4A8B" w:rsidP="006C4A8B">
      <w:pPr>
        <w:pStyle w:val="Odstavecseseznamem"/>
        <w:numPr>
          <w:ilvl w:val="0"/>
          <w:numId w:val="50"/>
        </w:numPr>
      </w:pPr>
      <w:r>
        <w:t>Replika dat DHM z FAMA+</w:t>
      </w:r>
    </w:p>
    <w:p w14:paraId="24D22246" w14:textId="383D0844" w:rsidR="00BA6B0E" w:rsidRDefault="00BA6B0E" w:rsidP="006C4A8B">
      <w:pPr>
        <w:pStyle w:val="Odstavecseseznamem"/>
        <w:numPr>
          <w:ilvl w:val="0"/>
          <w:numId w:val="50"/>
        </w:numPr>
      </w:pPr>
      <w:r>
        <w:t xml:space="preserve">Fyzický operátor sítě (Kód – O2, TM, VF, … </w:t>
      </w:r>
      <w:r w:rsidR="002A71C4">
        <w:t>; Název</w:t>
      </w:r>
      <w:r>
        <w:t>)</w:t>
      </w:r>
    </w:p>
    <w:p w14:paraId="4A274D6E" w14:textId="4F74D21E" w:rsidR="002A71C4" w:rsidRDefault="00F3609B" w:rsidP="006C4A8B">
      <w:pPr>
        <w:pStyle w:val="Odstavecseseznamem"/>
        <w:numPr>
          <w:ilvl w:val="0"/>
          <w:numId w:val="50"/>
        </w:numPr>
      </w:pPr>
      <w:r>
        <w:t>Kontakt operátora (</w:t>
      </w:r>
      <w:r w:rsidR="003431C3">
        <w:t>Operátor;</w:t>
      </w:r>
      <w:r w:rsidR="00E0159A">
        <w:t xml:space="preserve"> Role;</w:t>
      </w:r>
      <w:r w:rsidR="003431C3">
        <w:t xml:space="preserve"> </w:t>
      </w:r>
      <w:r w:rsidR="000943D4">
        <w:t xml:space="preserve">Jméno; Příjmení; </w:t>
      </w:r>
      <w:r w:rsidR="008D28DA">
        <w:t>Pozice</w:t>
      </w:r>
      <w:r w:rsidR="000943D4">
        <w:t>; E-mail; Telefon; Mobil; …)</w:t>
      </w:r>
    </w:p>
    <w:p w14:paraId="4FADB325" w14:textId="78187775" w:rsidR="003D3139" w:rsidRDefault="003D3139" w:rsidP="003D3139">
      <w:pPr>
        <w:pStyle w:val="Odstavecseseznamem"/>
        <w:numPr>
          <w:ilvl w:val="1"/>
          <w:numId w:val="50"/>
        </w:numPr>
      </w:pPr>
      <w:r>
        <w:t>Kontakt operátora je přiřaditelný i vícenásobně (jedinečně) ke Kódu zákazníka a k Zákaznickému účtu.</w:t>
      </w:r>
    </w:p>
    <w:p w14:paraId="1EEF3F0E" w14:textId="77777777" w:rsidR="006C4A8B" w:rsidRDefault="006C4A8B" w:rsidP="006C4A8B">
      <w:pPr>
        <w:pStyle w:val="Odstavecseseznamem"/>
        <w:ind w:left="1069"/>
      </w:pPr>
    </w:p>
    <w:p w14:paraId="5B52BAA6" w14:textId="77777777" w:rsidR="006C4A8B" w:rsidRDefault="006C4A8B" w:rsidP="006C4A8B">
      <w:pPr>
        <w:pStyle w:val="Odstavecseseznamem"/>
        <w:ind w:left="1069"/>
      </w:pPr>
      <w:r>
        <w:t>Standardní objekty SAP:</w:t>
      </w:r>
    </w:p>
    <w:p w14:paraId="0FCF65D9" w14:textId="77777777" w:rsidR="006C4A8B" w:rsidRDefault="006C4A8B" w:rsidP="006C4A8B">
      <w:pPr>
        <w:pStyle w:val="Odstavecseseznamem"/>
        <w:numPr>
          <w:ilvl w:val="0"/>
          <w:numId w:val="50"/>
        </w:numPr>
      </w:pPr>
      <w:r>
        <w:t>Zakázka (pracovní úsek;)</w:t>
      </w:r>
    </w:p>
    <w:p w14:paraId="027515E0" w14:textId="09CA9338" w:rsidR="006C4A8B" w:rsidRPr="000F7C7C" w:rsidRDefault="006C4A8B" w:rsidP="00910ECD">
      <w:pPr>
        <w:pStyle w:val="Odstavecseseznamem"/>
        <w:numPr>
          <w:ilvl w:val="0"/>
          <w:numId w:val="50"/>
        </w:numPr>
      </w:pPr>
      <w:r>
        <w:t>HR data</w:t>
      </w:r>
    </w:p>
    <w:p w14:paraId="67C9E395" w14:textId="5463A1AD" w:rsidR="00873709" w:rsidRDefault="00873709" w:rsidP="006C4A8B">
      <w:pPr>
        <w:pStyle w:val="Nadpis1"/>
      </w:pPr>
      <w:bookmarkStart w:id="24" w:name="_Toc171424635"/>
      <w:r>
        <w:t>Autorizační koncept</w:t>
      </w:r>
      <w:bookmarkEnd w:id="24"/>
    </w:p>
    <w:p w14:paraId="7C29961B" w14:textId="77777777" w:rsidR="000B1585" w:rsidRDefault="00873709" w:rsidP="00873709">
      <w:r>
        <w:t>Správa oprávnění bude řešena SAP rolemi a objekty až na úroveň odlišení činností (typicky číst, zakládat, měnit).</w:t>
      </w:r>
    </w:p>
    <w:p w14:paraId="0D3E5BBE" w14:textId="1DD12949" w:rsidR="00873709" w:rsidRDefault="00873709" w:rsidP="00873709">
      <w:r>
        <w:t>Předpokládáme role:</w:t>
      </w:r>
    </w:p>
    <w:p w14:paraId="555622EC" w14:textId="1BEC5243" w:rsidR="00873709" w:rsidRDefault="00873709" w:rsidP="00873709">
      <w:pPr>
        <w:pStyle w:val="Odstavecseseznamem"/>
        <w:numPr>
          <w:ilvl w:val="0"/>
          <w:numId w:val="50"/>
        </w:numPr>
      </w:pPr>
      <w:r>
        <w:t>Kontaktní osoba (běžný pracovník v hlavním procesu)</w:t>
      </w:r>
    </w:p>
    <w:p w14:paraId="10EA3C9D" w14:textId="005F8FAC" w:rsidR="00873709" w:rsidRDefault="00873709" w:rsidP="00873709">
      <w:pPr>
        <w:pStyle w:val="Odstavecseseznamem"/>
        <w:numPr>
          <w:ilvl w:val="0"/>
          <w:numId w:val="50"/>
        </w:numPr>
      </w:pPr>
      <w:r>
        <w:t>Hlavní kontaktní osoba (spravuje číselníky a provádí všechny neobvyklé aktivity)</w:t>
      </w:r>
    </w:p>
    <w:p w14:paraId="535BB766" w14:textId="3C8EB2C2" w:rsidR="00873709" w:rsidRDefault="00873709" w:rsidP="00873709">
      <w:pPr>
        <w:pStyle w:val="Odstavecseseznamem"/>
        <w:numPr>
          <w:ilvl w:val="0"/>
          <w:numId w:val="50"/>
        </w:numPr>
      </w:pPr>
      <w:r>
        <w:t>Reporting – neomezený</w:t>
      </w:r>
    </w:p>
    <w:p w14:paraId="67814C80" w14:textId="2A6C8FB6" w:rsidR="00873709" w:rsidRPr="00873709" w:rsidRDefault="00873709" w:rsidP="00873709">
      <w:pPr>
        <w:pStyle w:val="Odstavecseseznamem"/>
        <w:numPr>
          <w:ilvl w:val="0"/>
          <w:numId w:val="50"/>
        </w:numPr>
      </w:pPr>
      <w:r>
        <w:t>Reporting – omezený podle atributů (typicky organizační jednotka)</w:t>
      </w:r>
    </w:p>
    <w:p w14:paraId="60D4EB78" w14:textId="235DFD44" w:rsidR="006C4A8B" w:rsidRDefault="006C4A8B" w:rsidP="006C4A8B">
      <w:pPr>
        <w:pStyle w:val="Nadpis1"/>
      </w:pPr>
      <w:bookmarkStart w:id="25" w:name="_Toc171424636"/>
      <w:r w:rsidRPr="00596035">
        <w:t>Obecně</w:t>
      </w:r>
      <w:bookmarkEnd w:id="25"/>
    </w:p>
    <w:p w14:paraId="635A442B" w14:textId="77777777" w:rsidR="006C4A8B" w:rsidRDefault="006C4A8B" w:rsidP="006C4A8B">
      <w:r>
        <w:t>Importovat musí být možné soubory od operátorů v takové podobě a formátu, ve které je operátoři v době realizace řešení poskytují, včetně nejdetailnějších možných výpisů.</w:t>
      </w:r>
    </w:p>
    <w:p w14:paraId="18F613D8" w14:textId="77777777" w:rsidR="006C4A8B" w:rsidRDefault="006C4A8B" w:rsidP="006C4A8B">
      <w:r>
        <w:t>Pro importy musí být dostupné administrátorsky udržovatelné tabulky mapování služeb na až třech stupních hierarchie z výpisů operátora do tabulek.</w:t>
      </w:r>
    </w:p>
    <w:p w14:paraId="3364005D" w14:textId="77777777" w:rsidR="006C4A8B" w:rsidRDefault="006C4A8B" w:rsidP="006C4A8B">
      <w:r>
        <w:t>Struktury v tomto dokumentu jsou popsány výčtem polí či prvků, které jsou minimálním vzorovým rozsahem, přičemž lze předpokládat, že pro řádnou funkčnost řešení bude potřeba rozsah těchto struktur rozšířit na základě detailní analýzy.</w:t>
      </w:r>
    </w:p>
    <w:p w14:paraId="1E6EC0C9" w14:textId="77777777" w:rsidR="006C4A8B" w:rsidRDefault="006C4A8B" w:rsidP="006C4A8B">
      <w:r>
        <w:t>Kdykoliv uživatel pokliká v jakémkoliv reportu či výstupu na identifikátor kteréhokoliv použitého objektu, zobrazí se mu (podle oprávnění) editační či náhledová obrazovka s možností vidět všechny detaily objektu včetně jeho vazeb, popřípadě je měnit. Součástí náhledu je i přístup k přílohám.</w:t>
      </w:r>
    </w:p>
    <w:p w14:paraId="19E6A00F" w14:textId="77777777" w:rsidR="006C4A8B" w:rsidRDefault="006C4A8B" w:rsidP="006C4A8B">
      <w:r>
        <w:t>Přiřazením je vždy myšlena časově definovaná vazba mezi jednotlivými objekty. Součástí evidence této vazby je období přiřazení (od-do), přiřazené objekty a případná textová poznámka. Nejmenší časová jednotka je den. Ke každému přiřazení bude možné přidat přílohy, typicky skeny předávacích protokolů a podobně (ideálně metodou GOS).</w:t>
      </w:r>
    </w:p>
    <w:p w14:paraId="2E910173" w14:textId="421B9479" w:rsidR="00543BB1" w:rsidRDefault="00543BB1" w:rsidP="006C4A8B">
      <w:r>
        <w:t>Stav telefonního čísla bud</w:t>
      </w:r>
      <w:r w:rsidR="00872FBC">
        <w:t>e též řešen přiřazením, aby byla</w:t>
      </w:r>
      <w:r>
        <w:t xml:space="preserve"> zajištěna časová závislost.</w:t>
      </w:r>
    </w:p>
    <w:p w14:paraId="3F972C67" w14:textId="3187AAB3" w:rsidR="006C4A8B" w:rsidRDefault="006C4A8B" w:rsidP="006C4A8B">
      <w:r>
        <w:t>Přílohy bude možné přikládat i k některým objektům (jako např. telefonní přístroj, telefonní číslo…).</w:t>
      </w:r>
    </w:p>
    <w:p w14:paraId="3CAC54CB" w14:textId="65D88F3C" w:rsidR="00A52545" w:rsidRDefault="00A52545" w:rsidP="006C4A8B">
      <w:r>
        <w:t>Při zobrazení kteréhokoliv objektu budou zobrazeny všechny vazby na všechny objekty s označením období platnosti vazeb.</w:t>
      </w:r>
    </w:p>
    <w:p w14:paraId="589AF3FC" w14:textId="04E56C7D" w:rsidR="00DB1245" w:rsidRDefault="00504BB8" w:rsidP="006C4A8B">
      <w:r>
        <w:t>Pro migraci dat ze stávajícího systému RTP3 platí, že bude provedena mimo běžné uživatelské prostředí i z toho důvodu, že některá data nebudou v požadované kvalitě či úplnosti nad rámec základní kvality nezbytné pro základní provoz systému. V okamžiku, kdy uživatel takový neúplný objekt bude editovat, bud</w:t>
      </w:r>
      <w:r w:rsidR="004E2275">
        <w:t>e</w:t>
      </w:r>
      <w:r>
        <w:t xml:space="preserve"> vynuceno doplnění dat jako v případě, kdyby objekt zakládal ručně.</w:t>
      </w:r>
      <w:r w:rsidR="00654F5E">
        <w:t xml:space="preserve"> Obdobně budou migrována data pro pevná telefonní čísla z portálu ČDT.</w:t>
      </w:r>
    </w:p>
    <w:p w14:paraId="60BDFC54" w14:textId="46527D3C" w:rsidR="00042CE8" w:rsidRDefault="00042CE8" w:rsidP="006C4A8B">
      <w:r>
        <w:t>U</w:t>
      </w:r>
      <w:r w:rsidR="001E7237">
        <w:t xml:space="preserve"> některých druhů </w:t>
      </w:r>
      <w:r w:rsidR="001B7CB4">
        <w:t xml:space="preserve">(či konkrétních) </w:t>
      </w:r>
      <w:r w:rsidR="001E7237">
        <w:t>telefonních čísel nebude možné obstarat od operátora detailní výpisy nebo úplně sestavit tarif ze služeb.</w:t>
      </w:r>
    </w:p>
    <w:p w14:paraId="659B3ED6" w14:textId="6FD0F1DD" w:rsidR="00873709" w:rsidRDefault="00873709" w:rsidP="006C4A8B">
      <w:r>
        <w:t>O každé provedené změně se bude evidovat změnový doklad. Změnové doklady k objektům a jejich vazbám budou uživatelsky zobrazitelné u každého objektu.</w:t>
      </w:r>
    </w:p>
    <w:p w14:paraId="68F4022D" w14:textId="45015DE4" w:rsidR="001E422E" w:rsidRDefault="000F75A4" w:rsidP="00B97A55">
      <w:r>
        <w:t>Reporty budou realizovány technologií ALV Grid s úplnou funkcionalitou včetně exportovatelnosti standardními prostředky SAP.</w:t>
      </w:r>
    </w:p>
    <w:p w14:paraId="31C7025B" w14:textId="055FA2AC" w:rsidR="001152D7" w:rsidRDefault="001152D7">
      <w:pPr>
        <w:ind w:left="0"/>
        <w:rPr>
          <w:rFonts w:asciiTheme="majorHAnsi" w:eastAsiaTheme="majorEastAsia" w:hAnsiTheme="majorHAnsi" w:cstheme="majorBidi"/>
          <w:b/>
          <w:iCs/>
        </w:rPr>
      </w:pPr>
    </w:p>
    <w:p w14:paraId="68F12861" w14:textId="59204EC1" w:rsidR="008F7EC9" w:rsidRDefault="008F7EC9">
      <w:pPr>
        <w:ind w:left="0"/>
      </w:pPr>
    </w:p>
    <w:sectPr w:rsidR="008F7EC9" w:rsidSect="002624A4">
      <w:headerReference w:type="default" r:id="rId12"/>
      <w:footerReference w:type="default" r:id="rId13"/>
      <w:headerReference w:type="first" r:id="rId14"/>
      <w:footerReference w:type="first" r:id="rId15"/>
      <w:pgSz w:w="11906" w:h="16838" w:code="9"/>
      <w:pgMar w:top="851" w:right="991" w:bottom="1474" w:left="1134"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D40C0ED" w16cex:dateUtc="2024-03-20T09:39:00Z"/>
  <w16cex:commentExtensible w16cex:durableId="2F533094" w16cex:dateUtc="2024-03-20T09:38:00Z"/>
  <w16cex:commentExtensible w16cex:durableId="3E1FAC7B" w16cex:dateUtc="2024-03-22T08:32:00Z"/>
  <w16cex:commentExtensible w16cex:durableId="5D02F921" w16cex:dateUtc="2024-03-22T08:34:00Z"/>
  <w16cex:commentExtensible w16cex:durableId="74281B85" w16cex:dateUtc="2024-03-20T09:42:00Z"/>
  <w16cex:commentExtensible w16cex:durableId="5C312BD9" w16cex:dateUtc="2024-03-20T09:44:00Z"/>
  <w16cex:commentExtensible w16cex:durableId="7B0AFD9C" w16cex:dateUtc="2024-03-22T08:38:00Z"/>
  <w16cex:commentExtensible w16cex:durableId="305CCC2C" w16cex:dateUtc="2024-05-06T07:33:00Z"/>
  <w16cex:commentExtensible w16cex:durableId="15ED969C" w16cex:dateUtc="2024-05-06T07:34:00Z"/>
  <w16cex:commentExtensible w16cex:durableId="16F203A9" w16cex:dateUtc="2024-03-20T09:56:00Z"/>
  <w16cex:commentExtensible w16cex:durableId="2C335A99" w16cex:dateUtc="2024-03-20T10:01:00Z"/>
  <w16cex:commentExtensible w16cex:durableId="3D817AE1" w16cex:dateUtc="2024-03-22T08:42:00Z"/>
  <w16cex:commentExtensible w16cex:durableId="43AEB59A" w16cex:dateUtc="2024-03-20T10:02:00Z"/>
  <w16cex:commentExtensible w16cex:durableId="2BEB8D98" w16cex:dateUtc="2024-03-20T10:03:00Z"/>
  <w16cex:commentExtensible w16cex:durableId="10A123DB" w16cex:dateUtc="2024-03-20T10:04:00Z"/>
  <w16cex:commentExtensible w16cex:durableId="55D1215D" w16cex:dateUtc="2024-03-20T10:05:00Z"/>
  <w16cex:commentExtensible w16cex:durableId="168A761B" w16cex:dateUtc="2024-03-20T13:11:00Z"/>
  <w16cex:commentExtensible w16cex:durableId="6455A7D0" w16cex:dateUtc="2024-03-20T13:12:00Z"/>
  <w16cex:commentExtensible w16cex:durableId="30E09B2B" w16cex:dateUtc="2024-03-20T13:13:00Z"/>
  <w16cex:commentExtensible w16cex:durableId="784F3BF7" w16cex:dateUtc="2024-03-20T13:14:00Z"/>
  <w16cex:commentExtensible w16cex:durableId="1E3155AF" w16cex:dateUtc="2024-03-20T13:14:00Z"/>
  <w16cex:commentExtensible w16cex:durableId="215B66CF" w16cex:dateUtc="2024-03-22T08:47:00Z"/>
  <w16cex:commentExtensible w16cex:durableId="6A5556F1" w16cex:dateUtc="2024-03-20T13:21:00Z"/>
  <w16cex:commentExtensible w16cex:durableId="1BF446F2" w16cex:dateUtc="2024-03-22T08:53:00Z"/>
  <w16cex:commentExtensible w16cex:durableId="1356A1CF" w16cex:dateUtc="2024-03-20T13:22:00Z"/>
  <w16cex:commentExtensible w16cex:durableId="03C630CC" w16cex:dateUtc="2024-03-20T13:23:00Z"/>
  <w16cex:commentExtensible w16cex:durableId="2ABABF65" w16cex:dateUtc="2024-03-20T13:23:00Z"/>
  <w16cex:commentExtensible w16cex:durableId="6DD412E3" w16cex:dateUtc="2024-03-20T13:24:00Z"/>
  <w16cex:commentExtensible w16cex:durableId="029E2323" w16cex:dateUtc="2024-03-20T13:24:00Z"/>
  <w16cex:commentExtensible w16cex:durableId="28CFBAFB" w16cex:dateUtc="2024-03-20T13:25:00Z"/>
  <w16cex:commentExtensible w16cex:durableId="2135D8D4" w16cex:dateUtc="2024-03-20T13:26:00Z"/>
  <w16cex:commentExtensible w16cex:durableId="21A075DF" w16cex:dateUtc="2024-03-20T13:28:00Z"/>
  <w16cex:commentExtensible w16cex:durableId="78726B85" w16cex:dateUtc="2024-03-20T13:28:00Z"/>
  <w16cex:commentExtensible w16cex:durableId="39404B3E" w16cex:dateUtc="2024-03-20T13:29:00Z"/>
  <w16cex:commentExtensible w16cex:durableId="71F21058" w16cex:dateUtc="2024-03-20T13:31:00Z"/>
  <w16cex:commentExtensible w16cex:durableId="1FD94C22" w16cex:dateUtc="2024-03-20T13:32:00Z"/>
  <w16cex:commentExtensible w16cex:durableId="12A5F435" w16cex:dateUtc="2024-03-20T13:33:00Z"/>
  <w16cex:commentExtensible w16cex:durableId="71BE2CA3" w16cex:dateUtc="2024-03-20T13:34:00Z"/>
  <w16cex:commentExtensible w16cex:durableId="5AF2CDA3" w16cex:dateUtc="2024-03-20T13:38:00Z"/>
  <w16cex:commentExtensible w16cex:durableId="18B63538" w16cex:dateUtc="2024-03-20T13:38:00Z"/>
  <w16cex:commentExtensible w16cex:durableId="5F4FFD90" w16cex:dateUtc="2024-03-20T13:38:00Z"/>
  <w16cex:commentExtensible w16cex:durableId="1F187D6B" w16cex:dateUtc="2024-03-20T13:41:00Z"/>
  <w16cex:commentExtensible w16cex:durableId="63AE38B7" w16cex:dateUtc="2024-03-20T13:45:00Z"/>
  <w16cex:commentExtensible w16cex:durableId="2A862919" w16cex:dateUtc="2024-03-20T13:44:00Z"/>
  <w16cex:commentExtensible w16cex:durableId="07FBF75B" w16cex:dateUtc="2024-05-06T07:36:00Z"/>
  <w16cex:commentExtensible w16cex:durableId="37DF0C0F" w16cex:dateUtc="2024-03-20T13:42:00Z"/>
  <w16cex:commentExtensible w16cex:durableId="046A43EE" w16cex:dateUtc="2024-03-20T13:42:00Z"/>
  <w16cex:commentExtensible w16cex:durableId="57AED776" w16cex:dateUtc="2024-03-20T13:43:00Z"/>
  <w16cex:commentExtensible w16cex:durableId="33E3661E" w16cex:dateUtc="2024-03-20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37C916" w16cid:durableId="0D40C0ED"/>
  <w16cid:commentId w16cid:paraId="326D6802" w16cid:durableId="2F533094"/>
  <w16cid:commentId w16cid:paraId="0BA06DB0" w16cid:durableId="3E1FAC7B"/>
  <w16cid:commentId w16cid:paraId="4BE78731" w16cid:durableId="5D02F921"/>
  <w16cid:commentId w16cid:paraId="767974BF" w16cid:durableId="74281B85"/>
  <w16cid:commentId w16cid:paraId="10861717" w16cid:durableId="5C312BD9"/>
  <w16cid:commentId w16cid:paraId="7EF352B4" w16cid:durableId="7B0AFD9C"/>
  <w16cid:commentId w16cid:paraId="03962D59" w16cid:durableId="305CCC2C"/>
  <w16cid:commentId w16cid:paraId="343A6FD4" w16cid:durableId="15ED969C"/>
  <w16cid:commentId w16cid:paraId="5660F597" w16cid:durableId="16F203A9"/>
  <w16cid:commentId w16cid:paraId="34EA0A96" w16cid:durableId="2C335A99"/>
  <w16cid:commentId w16cid:paraId="585FCC15" w16cid:durableId="3D817AE1"/>
  <w16cid:commentId w16cid:paraId="31A96872" w16cid:durableId="43AEB59A"/>
  <w16cid:commentId w16cid:paraId="77FB1069" w16cid:durableId="2BEB8D98"/>
  <w16cid:commentId w16cid:paraId="6D38FECC" w16cid:durableId="10A123DB"/>
  <w16cid:commentId w16cid:paraId="371DEB05" w16cid:durableId="55D1215D"/>
  <w16cid:commentId w16cid:paraId="7B550EF4" w16cid:durableId="168A761B"/>
  <w16cid:commentId w16cid:paraId="0787871A" w16cid:durableId="6455A7D0"/>
  <w16cid:commentId w16cid:paraId="5E50542B" w16cid:durableId="30E09B2B"/>
  <w16cid:commentId w16cid:paraId="5AF818E2" w16cid:durableId="784F3BF7"/>
  <w16cid:commentId w16cid:paraId="6DC95CD3" w16cid:durableId="1E3155AF"/>
  <w16cid:commentId w16cid:paraId="1263D481" w16cid:durableId="215B66CF"/>
  <w16cid:commentId w16cid:paraId="422FAAAA" w16cid:durableId="6A5556F1"/>
  <w16cid:commentId w16cid:paraId="48CE54DB" w16cid:durableId="1BF446F2"/>
  <w16cid:commentId w16cid:paraId="3F8D4DCA" w16cid:durableId="1356A1CF"/>
  <w16cid:commentId w16cid:paraId="65A820DF" w16cid:durableId="03C630CC"/>
  <w16cid:commentId w16cid:paraId="11EABDDD" w16cid:durableId="2ABABF65"/>
  <w16cid:commentId w16cid:paraId="3DA77DCE" w16cid:durableId="6DD412E3"/>
  <w16cid:commentId w16cid:paraId="0218065C" w16cid:durableId="029E2323"/>
  <w16cid:commentId w16cid:paraId="710FDEAB" w16cid:durableId="28CFBAFB"/>
  <w16cid:commentId w16cid:paraId="3BECBE5D" w16cid:durableId="2135D8D4"/>
  <w16cid:commentId w16cid:paraId="5DCEB151" w16cid:durableId="21A075DF"/>
  <w16cid:commentId w16cid:paraId="61A5FACC" w16cid:durableId="78726B85"/>
  <w16cid:commentId w16cid:paraId="3F7D050C" w16cid:durableId="39404B3E"/>
  <w16cid:commentId w16cid:paraId="754076A9" w16cid:durableId="71F21058"/>
  <w16cid:commentId w16cid:paraId="0B2AD296" w16cid:durableId="1FD94C22"/>
  <w16cid:commentId w16cid:paraId="23B244D1" w16cid:durableId="12A5F435"/>
  <w16cid:commentId w16cid:paraId="33036138" w16cid:durableId="71BE2CA3"/>
  <w16cid:commentId w16cid:paraId="51E15EFC" w16cid:durableId="5AF2CDA3"/>
  <w16cid:commentId w16cid:paraId="0BBA631C" w16cid:durableId="18B63538"/>
  <w16cid:commentId w16cid:paraId="0D33DEF2" w16cid:durableId="5F4FFD90"/>
  <w16cid:commentId w16cid:paraId="71A18436" w16cid:durableId="1F187D6B"/>
  <w16cid:commentId w16cid:paraId="02065EC2" w16cid:durableId="63AE38B7"/>
  <w16cid:commentId w16cid:paraId="426F0A49" w16cid:durableId="2A862919"/>
  <w16cid:commentId w16cid:paraId="73EF8F2F" w16cid:durableId="07FBF75B"/>
  <w16cid:commentId w16cid:paraId="61DAD72D" w16cid:durableId="37DF0C0F"/>
  <w16cid:commentId w16cid:paraId="26FFE59B" w16cid:durableId="046A43EE"/>
  <w16cid:commentId w16cid:paraId="660FBC12" w16cid:durableId="57AED776"/>
  <w16cid:commentId w16cid:paraId="13489BE6" w16cid:durableId="33E366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4C85A" w14:textId="77777777" w:rsidR="00672A5F" w:rsidRDefault="00672A5F" w:rsidP="00005864">
      <w:r>
        <w:separator/>
      </w:r>
    </w:p>
  </w:endnote>
  <w:endnote w:type="continuationSeparator" w:id="0">
    <w:p w14:paraId="2720E2FE" w14:textId="77777777" w:rsidR="00672A5F" w:rsidRDefault="00672A5F" w:rsidP="0000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quot;Courier New&quo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6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5"/>
      <w:gridCol w:w="6"/>
      <w:gridCol w:w="6"/>
      <w:gridCol w:w="176"/>
    </w:tblGrid>
    <w:tr w:rsidR="00672A5F" w14:paraId="722F639E" w14:textId="77777777" w:rsidTr="00BC1B8E">
      <w:tc>
        <w:tcPr>
          <w:tcW w:w="10575" w:type="dxa"/>
          <w:tcMar>
            <w:left w:w="0" w:type="dxa"/>
            <w:right w:w="0" w:type="dxa"/>
          </w:tcMar>
          <w:vAlign w:val="bottom"/>
        </w:tcPr>
        <w:p w14:paraId="4A29EB1F" w14:textId="77777777" w:rsidR="00672A5F" w:rsidRPr="00B8518B" w:rsidRDefault="00672A5F" w:rsidP="00005864">
          <w:pPr>
            <w:pStyle w:val="Zpat"/>
            <w:rPr>
              <w:rStyle w:val="slostrnky"/>
            </w:rPr>
          </w:pPr>
        </w:p>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2A5F" w14:paraId="07A6BEFD" w14:textId="77777777" w:rsidTr="0012729F">
            <w:trPr>
              <w:tblHeader/>
            </w:trPr>
            <w:tc>
              <w:tcPr>
                <w:tcW w:w="1361" w:type="dxa"/>
                <w:tcMar>
                  <w:left w:w="0" w:type="dxa"/>
                  <w:right w:w="0" w:type="dxa"/>
                </w:tcMar>
                <w:vAlign w:val="bottom"/>
              </w:tcPr>
              <w:p w14:paraId="452DD183" w14:textId="7281EF82" w:rsidR="00672A5F" w:rsidRPr="00B8518B" w:rsidRDefault="00672A5F" w:rsidP="0000586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1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71F6">
                  <w:rPr>
                    <w:rStyle w:val="slostrnky"/>
                    <w:noProof/>
                  </w:rPr>
                  <w:t>10</w:t>
                </w:r>
                <w:r w:rsidRPr="00B8518B">
                  <w:rPr>
                    <w:rStyle w:val="slostrnky"/>
                  </w:rPr>
                  <w:fldChar w:fldCharType="end"/>
                </w:r>
              </w:p>
            </w:tc>
            <w:tc>
              <w:tcPr>
                <w:tcW w:w="3458" w:type="dxa"/>
                <w:shd w:val="clear" w:color="auto" w:fill="auto"/>
                <w:tcMar>
                  <w:left w:w="0" w:type="dxa"/>
                  <w:right w:w="0" w:type="dxa"/>
                </w:tcMar>
              </w:tcPr>
              <w:p w14:paraId="09CB72D9" w14:textId="77777777" w:rsidR="00672A5F" w:rsidRDefault="00672A5F" w:rsidP="00005864">
                <w:pPr>
                  <w:pStyle w:val="Zpat"/>
                </w:pPr>
                <w:r>
                  <w:t>Správa železnic, státní organizace</w:t>
                </w:r>
              </w:p>
              <w:p w14:paraId="5D01A3A8" w14:textId="77777777" w:rsidR="00672A5F" w:rsidRDefault="00672A5F" w:rsidP="00005864">
                <w:pPr>
                  <w:pStyle w:val="Zpat"/>
                </w:pPr>
                <w:r>
                  <w:t>Dlážděná 1003/7, 110 00 Praha 1</w:t>
                </w:r>
              </w:p>
              <w:p w14:paraId="22F0400C" w14:textId="77777777" w:rsidR="00672A5F" w:rsidRDefault="00672A5F" w:rsidP="00005864">
                <w:pPr>
                  <w:pStyle w:val="Zpat"/>
                </w:pPr>
                <w:r>
                  <w:t>spravazeleznic.cz</w:t>
                </w:r>
              </w:p>
            </w:tc>
            <w:tc>
              <w:tcPr>
                <w:tcW w:w="2835" w:type="dxa"/>
                <w:shd w:val="clear" w:color="auto" w:fill="auto"/>
                <w:tcMar>
                  <w:left w:w="0" w:type="dxa"/>
                  <w:right w:w="0" w:type="dxa"/>
                </w:tcMar>
              </w:tcPr>
              <w:p w14:paraId="75D5C1EE" w14:textId="77777777" w:rsidR="00672A5F" w:rsidRDefault="00672A5F" w:rsidP="00005864">
                <w:pPr>
                  <w:pStyle w:val="Zpat"/>
                </w:pPr>
              </w:p>
            </w:tc>
            <w:tc>
              <w:tcPr>
                <w:tcW w:w="2921" w:type="dxa"/>
              </w:tcPr>
              <w:p w14:paraId="247DC2CC" w14:textId="77777777" w:rsidR="00672A5F" w:rsidRDefault="00672A5F" w:rsidP="00005864">
                <w:pPr>
                  <w:pStyle w:val="Zpat"/>
                </w:pPr>
              </w:p>
            </w:tc>
          </w:tr>
        </w:tbl>
        <w:p w14:paraId="22F9B033" w14:textId="77777777" w:rsidR="00672A5F" w:rsidRPr="00B8518B" w:rsidRDefault="00672A5F" w:rsidP="00005864">
          <w:pPr>
            <w:pStyle w:val="Zpat"/>
            <w:rPr>
              <w:rStyle w:val="slostrnky"/>
            </w:rPr>
          </w:pPr>
        </w:p>
      </w:tc>
      <w:tc>
        <w:tcPr>
          <w:tcW w:w="6" w:type="dxa"/>
          <w:shd w:val="clear" w:color="auto" w:fill="auto"/>
          <w:tcMar>
            <w:left w:w="0" w:type="dxa"/>
            <w:right w:w="0" w:type="dxa"/>
          </w:tcMar>
        </w:tcPr>
        <w:p w14:paraId="5FE96885" w14:textId="77777777" w:rsidR="00672A5F" w:rsidRDefault="00672A5F" w:rsidP="00005864">
          <w:pPr>
            <w:pStyle w:val="Zpat"/>
          </w:pPr>
        </w:p>
      </w:tc>
      <w:tc>
        <w:tcPr>
          <w:tcW w:w="6" w:type="dxa"/>
          <w:shd w:val="clear" w:color="auto" w:fill="auto"/>
          <w:tcMar>
            <w:left w:w="0" w:type="dxa"/>
            <w:right w:w="0" w:type="dxa"/>
          </w:tcMar>
        </w:tcPr>
        <w:p w14:paraId="185BA7E9" w14:textId="77777777" w:rsidR="00672A5F" w:rsidRDefault="00672A5F" w:rsidP="00005864">
          <w:pPr>
            <w:pStyle w:val="Zpat"/>
          </w:pPr>
        </w:p>
      </w:tc>
      <w:tc>
        <w:tcPr>
          <w:tcW w:w="176" w:type="dxa"/>
        </w:tcPr>
        <w:p w14:paraId="0F455736" w14:textId="77777777" w:rsidR="00672A5F" w:rsidRDefault="00672A5F" w:rsidP="00005864">
          <w:pPr>
            <w:pStyle w:val="Zpat"/>
          </w:pPr>
        </w:p>
      </w:tc>
    </w:tr>
  </w:tbl>
  <w:p w14:paraId="1F0D9CA9" w14:textId="77777777" w:rsidR="00672A5F" w:rsidRPr="00B8518B" w:rsidRDefault="00672A5F" w:rsidP="00005864">
    <w:pPr>
      <w:pStyle w:val="Zpat"/>
    </w:pPr>
    <w:r>
      <w:rPr>
        <w:noProof/>
        <w:lang w:eastAsia="cs-CZ"/>
      </w:rPr>
      <mc:AlternateContent>
        <mc:Choice Requires="wps">
          <w:drawing>
            <wp:anchor distT="0" distB="0" distL="114300" distR="114300" simplePos="0" relativeHeight="251650560" behindDoc="1" locked="1" layoutInCell="1" allowOverlap="1" wp14:anchorId="01772777" wp14:editId="5331BC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http://schemas.openxmlformats.org/drawingml/2006/main">
          <w:pict w14:anchorId="2657B641">
            <v:line id="Straight Connector 3" style="position:absolute;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4A3AA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49536" behindDoc="1" locked="1" layoutInCell="1" allowOverlap="1" wp14:anchorId="3612898E" wp14:editId="0033E3E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http://schemas.openxmlformats.org/drawingml/2006/main">
          <w:pict w14:anchorId="5B367205">
            <v:line id="Straight Connector 2"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0335A9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2A5F" w14:paraId="34829F32" w14:textId="77777777" w:rsidTr="00BC1B8E">
      <w:trPr>
        <w:tblHeader/>
      </w:trPr>
      <w:tc>
        <w:tcPr>
          <w:tcW w:w="1361" w:type="dxa"/>
          <w:tcMar>
            <w:left w:w="0" w:type="dxa"/>
            <w:right w:w="0" w:type="dxa"/>
          </w:tcMar>
          <w:vAlign w:val="bottom"/>
        </w:tcPr>
        <w:p w14:paraId="37328C43" w14:textId="7D75A1F0" w:rsidR="00672A5F" w:rsidRPr="00B8518B" w:rsidRDefault="00672A5F" w:rsidP="0000586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1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71F6">
            <w:rPr>
              <w:rStyle w:val="slostrnky"/>
              <w:noProof/>
            </w:rPr>
            <w:t>10</w:t>
          </w:r>
          <w:r w:rsidRPr="00B8518B">
            <w:rPr>
              <w:rStyle w:val="slostrnky"/>
            </w:rPr>
            <w:fldChar w:fldCharType="end"/>
          </w:r>
        </w:p>
      </w:tc>
      <w:tc>
        <w:tcPr>
          <w:tcW w:w="3458" w:type="dxa"/>
          <w:shd w:val="clear" w:color="auto" w:fill="auto"/>
          <w:tcMar>
            <w:left w:w="0" w:type="dxa"/>
            <w:right w:w="0" w:type="dxa"/>
          </w:tcMar>
        </w:tcPr>
        <w:p w14:paraId="293BBB03" w14:textId="77777777" w:rsidR="00672A5F" w:rsidRDefault="00672A5F" w:rsidP="00005864">
          <w:pPr>
            <w:pStyle w:val="Zpat"/>
          </w:pPr>
          <w:r>
            <w:t>Správa železnic, státní organizace</w:t>
          </w:r>
        </w:p>
        <w:p w14:paraId="73821F4E" w14:textId="77777777" w:rsidR="00672A5F" w:rsidRDefault="00672A5F" w:rsidP="00005864">
          <w:pPr>
            <w:pStyle w:val="Zpat"/>
          </w:pPr>
          <w:r>
            <w:t>Dlážděná 1003/7, 110 00 Praha 1</w:t>
          </w:r>
        </w:p>
        <w:p w14:paraId="61F7DC89" w14:textId="77777777" w:rsidR="00672A5F" w:rsidRDefault="00672A5F" w:rsidP="00005864">
          <w:pPr>
            <w:pStyle w:val="Zpat"/>
          </w:pPr>
          <w:r>
            <w:t>spravazeleznic.cz</w:t>
          </w:r>
        </w:p>
      </w:tc>
      <w:tc>
        <w:tcPr>
          <w:tcW w:w="2835" w:type="dxa"/>
          <w:shd w:val="clear" w:color="auto" w:fill="auto"/>
          <w:tcMar>
            <w:left w:w="0" w:type="dxa"/>
            <w:right w:w="0" w:type="dxa"/>
          </w:tcMar>
        </w:tcPr>
        <w:p w14:paraId="7CD44E81" w14:textId="77777777" w:rsidR="00672A5F" w:rsidRDefault="00672A5F" w:rsidP="00005864">
          <w:pPr>
            <w:pStyle w:val="Zpat"/>
          </w:pPr>
        </w:p>
      </w:tc>
      <w:tc>
        <w:tcPr>
          <w:tcW w:w="2921" w:type="dxa"/>
        </w:tcPr>
        <w:p w14:paraId="77D4A9CA" w14:textId="77777777" w:rsidR="00672A5F" w:rsidRDefault="00672A5F" w:rsidP="00005864">
          <w:pPr>
            <w:pStyle w:val="Zpat"/>
          </w:pPr>
        </w:p>
      </w:tc>
    </w:tr>
  </w:tbl>
  <w:p w14:paraId="122221E6" w14:textId="77777777" w:rsidR="00672A5F" w:rsidRPr="00B8518B" w:rsidRDefault="00672A5F" w:rsidP="00005864">
    <w:pPr>
      <w:pStyle w:val="Zpat"/>
    </w:pPr>
    <w:r>
      <w:rPr>
        <w:noProof/>
        <w:lang w:eastAsia="cs-CZ"/>
      </w:rPr>
      <mc:AlternateContent>
        <mc:Choice Requires="wps">
          <w:drawing>
            <wp:anchor distT="0" distB="0" distL="114300" distR="114300" simplePos="0" relativeHeight="251663872" behindDoc="1" locked="1" layoutInCell="1" allowOverlap="1" wp14:anchorId="7AEA4B38" wp14:editId="09549550">
              <wp:simplePos x="0" y="0"/>
              <wp:positionH relativeFrom="page">
                <wp:posOffset>6948805</wp:posOffset>
              </wp:positionH>
              <wp:positionV relativeFrom="page">
                <wp:posOffset>1026160</wp:posOffset>
              </wp:positionV>
              <wp:extent cx="1800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http://schemas.openxmlformats.org/drawingml/2006/main">
          <w:pict w14:anchorId="12EB7178">
            <v:line id="Straight Connector 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547.15pt,80.8pt" to="561.3pt,80.8pt" w14:anchorId="72EFD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62848" behindDoc="1" locked="1" layoutInCell="1" allowOverlap="1" wp14:anchorId="0CF0DC2E" wp14:editId="0F3B9A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http://schemas.openxmlformats.org/drawingml/2006/main">
          <w:pict w14:anchorId="54B52371">
            <v:line id="Straight Connector 7"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3D49C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61824" behindDoc="1" locked="1" layoutInCell="1" allowOverlap="1" wp14:anchorId="7CA0B0B2" wp14:editId="3BA7A01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http://schemas.openxmlformats.org/drawingml/2006/main">
          <w:pict w14:anchorId="06E5A7D0">
            <v:line id="Straight Connector 10"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42472C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p w14:paraId="427B3B23" w14:textId="77777777" w:rsidR="00672A5F" w:rsidRPr="00460660" w:rsidRDefault="00672A5F" w:rsidP="000058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4DB04" w14:textId="77777777" w:rsidR="00672A5F" w:rsidRDefault="00672A5F" w:rsidP="00005864">
      <w:r>
        <w:separator/>
      </w:r>
    </w:p>
  </w:footnote>
  <w:footnote w:type="continuationSeparator" w:id="0">
    <w:p w14:paraId="0449D768" w14:textId="77777777" w:rsidR="00672A5F" w:rsidRDefault="00672A5F" w:rsidP="00005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2A5F" w14:paraId="0D2BD24F" w14:textId="77777777" w:rsidTr="00C02D0A">
      <w:trPr>
        <w:trHeight w:hRule="exact" w:val="454"/>
      </w:trPr>
      <w:tc>
        <w:tcPr>
          <w:tcW w:w="1361" w:type="dxa"/>
          <w:tcMar>
            <w:top w:w="57" w:type="dxa"/>
            <w:left w:w="0" w:type="dxa"/>
            <w:right w:w="0" w:type="dxa"/>
          </w:tcMar>
        </w:tcPr>
        <w:p w14:paraId="41BA970C" w14:textId="77777777" w:rsidR="00672A5F" w:rsidRPr="00B8518B" w:rsidRDefault="00672A5F" w:rsidP="00005864">
          <w:pPr>
            <w:pStyle w:val="Zpat"/>
            <w:rPr>
              <w:rStyle w:val="slostrnky"/>
            </w:rPr>
          </w:pPr>
        </w:p>
      </w:tc>
      <w:tc>
        <w:tcPr>
          <w:tcW w:w="3458" w:type="dxa"/>
          <w:shd w:val="clear" w:color="auto" w:fill="auto"/>
          <w:tcMar>
            <w:top w:w="57" w:type="dxa"/>
            <w:left w:w="0" w:type="dxa"/>
            <w:right w:w="0" w:type="dxa"/>
          </w:tcMar>
        </w:tcPr>
        <w:p w14:paraId="2E417EE1" w14:textId="77777777" w:rsidR="00672A5F" w:rsidRDefault="00672A5F" w:rsidP="00005864">
          <w:pPr>
            <w:pStyle w:val="Zpat"/>
          </w:pPr>
        </w:p>
      </w:tc>
      <w:tc>
        <w:tcPr>
          <w:tcW w:w="5698" w:type="dxa"/>
          <w:shd w:val="clear" w:color="auto" w:fill="auto"/>
          <w:tcMar>
            <w:top w:w="57" w:type="dxa"/>
            <w:left w:w="0" w:type="dxa"/>
            <w:right w:w="0" w:type="dxa"/>
          </w:tcMar>
        </w:tcPr>
        <w:p w14:paraId="21AD3736" w14:textId="77777777" w:rsidR="00672A5F" w:rsidRPr="00D6163D" w:rsidRDefault="00672A5F" w:rsidP="00D6163D">
          <w:pPr>
            <w:pStyle w:val="Druhdokumentu"/>
          </w:pPr>
        </w:p>
      </w:tc>
    </w:tr>
  </w:tbl>
  <w:p w14:paraId="652FE34F" w14:textId="77777777" w:rsidR="00672A5F" w:rsidRPr="00D6163D" w:rsidRDefault="00672A5F" w:rsidP="000058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21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gridCol w:w="5698"/>
    </w:tblGrid>
    <w:tr w:rsidR="00672A5F" w14:paraId="45FC57B6" w14:textId="77777777" w:rsidTr="009D219A">
      <w:trPr>
        <w:trHeight w:val="443"/>
      </w:trPr>
      <w:tc>
        <w:tcPr>
          <w:tcW w:w="1361" w:type="dxa"/>
          <w:vMerge w:val="restart"/>
          <w:tcMar>
            <w:left w:w="0" w:type="dxa"/>
            <w:right w:w="0" w:type="dxa"/>
          </w:tcMar>
        </w:tcPr>
        <w:p w14:paraId="71D1833F" w14:textId="77777777" w:rsidR="00672A5F" w:rsidRPr="00B8518B" w:rsidRDefault="00672A5F" w:rsidP="00005864">
          <w:pPr>
            <w:pStyle w:val="Zpat"/>
            <w:rPr>
              <w:rStyle w:val="slostrnky"/>
            </w:rPr>
          </w:pPr>
        </w:p>
      </w:tc>
      <w:tc>
        <w:tcPr>
          <w:tcW w:w="3458" w:type="dxa"/>
          <w:vMerge w:val="restart"/>
          <w:shd w:val="clear" w:color="auto" w:fill="auto"/>
          <w:tcMar>
            <w:left w:w="0" w:type="dxa"/>
            <w:right w:w="0" w:type="dxa"/>
          </w:tcMar>
        </w:tcPr>
        <w:p w14:paraId="0DA4F702" w14:textId="77777777" w:rsidR="00672A5F" w:rsidRDefault="00672A5F" w:rsidP="00005864">
          <w:pPr>
            <w:pStyle w:val="Zpat"/>
          </w:pPr>
        </w:p>
      </w:tc>
      <w:tc>
        <w:tcPr>
          <w:tcW w:w="5698" w:type="dxa"/>
          <w:shd w:val="clear" w:color="auto" w:fill="auto"/>
          <w:tcMar>
            <w:left w:w="0" w:type="dxa"/>
            <w:right w:w="0" w:type="dxa"/>
          </w:tcMar>
        </w:tcPr>
        <w:p w14:paraId="0CA4C998" w14:textId="77777777" w:rsidR="00672A5F" w:rsidRPr="00316D95" w:rsidRDefault="00672A5F" w:rsidP="00316D95">
          <w:pPr>
            <w:pStyle w:val="Druhdokumentu"/>
            <w:rPr>
              <w:sz w:val="28"/>
            </w:rPr>
          </w:pPr>
          <w:r w:rsidRPr="00316D95">
            <w:rPr>
              <w:sz w:val="28"/>
            </w:rPr>
            <w:t xml:space="preserve">Správa Služebních mobilních zařízení </w:t>
          </w:r>
        </w:p>
      </w:tc>
      <w:tc>
        <w:tcPr>
          <w:tcW w:w="5698" w:type="dxa"/>
          <w:vMerge w:val="restart"/>
        </w:tcPr>
        <w:p w14:paraId="28D672BC" w14:textId="77777777" w:rsidR="00672A5F" w:rsidRDefault="00672A5F" w:rsidP="00FC6389">
          <w:pPr>
            <w:pStyle w:val="Druhdokumentu"/>
          </w:pPr>
        </w:p>
      </w:tc>
    </w:tr>
    <w:tr w:rsidR="00672A5F" w14:paraId="6140AFCC" w14:textId="77777777" w:rsidTr="009D219A">
      <w:trPr>
        <w:trHeight w:hRule="exact" w:val="442"/>
      </w:trPr>
      <w:tc>
        <w:tcPr>
          <w:tcW w:w="1361" w:type="dxa"/>
          <w:vMerge/>
          <w:tcMar>
            <w:left w:w="0" w:type="dxa"/>
            <w:right w:w="0" w:type="dxa"/>
          </w:tcMar>
        </w:tcPr>
        <w:p w14:paraId="7CBDAA8B" w14:textId="77777777" w:rsidR="00672A5F" w:rsidRPr="00B8518B" w:rsidRDefault="00672A5F" w:rsidP="00005864">
          <w:pPr>
            <w:pStyle w:val="Zpat"/>
            <w:rPr>
              <w:rStyle w:val="slostrnky"/>
            </w:rPr>
          </w:pPr>
        </w:p>
      </w:tc>
      <w:tc>
        <w:tcPr>
          <w:tcW w:w="3458" w:type="dxa"/>
          <w:vMerge/>
          <w:shd w:val="clear" w:color="auto" w:fill="auto"/>
          <w:tcMar>
            <w:left w:w="0" w:type="dxa"/>
            <w:right w:w="0" w:type="dxa"/>
          </w:tcMar>
        </w:tcPr>
        <w:p w14:paraId="13449700" w14:textId="77777777" w:rsidR="00672A5F" w:rsidRDefault="00672A5F" w:rsidP="00005864">
          <w:pPr>
            <w:pStyle w:val="Zpat"/>
          </w:pPr>
        </w:p>
      </w:tc>
      <w:tc>
        <w:tcPr>
          <w:tcW w:w="5698" w:type="dxa"/>
          <w:shd w:val="clear" w:color="auto" w:fill="auto"/>
          <w:tcMar>
            <w:left w:w="0" w:type="dxa"/>
            <w:right w:w="0" w:type="dxa"/>
          </w:tcMar>
        </w:tcPr>
        <w:p w14:paraId="4961A242" w14:textId="77777777" w:rsidR="00672A5F" w:rsidRPr="00316D95" w:rsidRDefault="00672A5F" w:rsidP="009D219A">
          <w:pPr>
            <w:pStyle w:val="Druhdokumentu"/>
            <w:tabs>
              <w:tab w:val="left" w:pos="405"/>
            </w:tabs>
            <w:rPr>
              <w:sz w:val="28"/>
            </w:rPr>
          </w:pPr>
          <w:r w:rsidRPr="00316D95">
            <w:rPr>
              <w:sz w:val="28"/>
            </w:rPr>
            <w:tab/>
            <w:t>Část 1.</w:t>
          </w:r>
        </w:p>
      </w:tc>
      <w:tc>
        <w:tcPr>
          <w:tcW w:w="5698" w:type="dxa"/>
          <w:vMerge/>
        </w:tcPr>
        <w:p w14:paraId="419A8DDA" w14:textId="77777777" w:rsidR="00672A5F" w:rsidRDefault="00672A5F" w:rsidP="00FC6389">
          <w:pPr>
            <w:pStyle w:val="Druhdokumentu"/>
          </w:pPr>
        </w:p>
      </w:tc>
    </w:tr>
    <w:tr w:rsidR="00672A5F" w14:paraId="2912D731" w14:textId="77777777" w:rsidTr="009D219A">
      <w:trPr>
        <w:trHeight w:hRule="exact" w:val="936"/>
      </w:trPr>
      <w:tc>
        <w:tcPr>
          <w:tcW w:w="1361" w:type="dxa"/>
          <w:tcMar>
            <w:left w:w="0" w:type="dxa"/>
            <w:right w:w="0" w:type="dxa"/>
          </w:tcMar>
        </w:tcPr>
        <w:p w14:paraId="09A50984" w14:textId="77777777" w:rsidR="00672A5F" w:rsidRPr="00B8518B" w:rsidRDefault="00672A5F" w:rsidP="00005864">
          <w:pPr>
            <w:pStyle w:val="Zpat"/>
            <w:rPr>
              <w:rStyle w:val="slostrnky"/>
            </w:rPr>
          </w:pPr>
        </w:p>
      </w:tc>
      <w:tc>
        <w:tcPr>
          <w:tcW w:w="3458" w:type="dxa"/>
          <w:shd w:val="clear" w:color="auto" w:fill="auto"/>
          <w:tcMar>
            <w:left w:w="0" w:type="dxa"/>
            <w:right w:w="0" w:type="dxa"/>
          </w:tcMar>
        </w:tcPr>
        <w:p w14:paraId="1B6ACFB7" w14:textId="77777777" w:rsidR="00672A5F" w:rsidRDefault="00672A5F" w:rsidP="00005864">
          <w:pPr>
            <w:pStyle w:val="Zpat"/>
          </w:pPr>
        </w:p>
      </w:tc>
      <w:tc>
        <w:tcPr>
          <w:tcW w:w="5698" w:type="dxa"/>
          <w:shd w:val="clear" w:color="auto" w:fill="auto"/>
          <w:tcMar>
            <w:left w:w="0" w:type="dxa"/>
            <w:right w:w="0" w:type="dxa"/>
          </w:tcMar>
        </w:tcPr>
        <w:p w14:paraId="6BAF733F" w14:textId="77777777" w:rsidR="00672A5F" w:rsidRPr="00D6163D" w:rsidRDefault="00672A5F" w:rsidP="00FC6389">
          <w:pPr>
            <w:pStyle w:val="Druhdokumentu"/>
          </w:pPr>
        </w:p>
      </w:tc>
      <w:tc>
        <w:tcPr>
          <w:tcW w:w="5698" w:type="dxa"/>
        </w:tcPr>
        <w:p w14:paraId="44E53AF0" w14:textId="77777777" w:rsidR="00672A5F" w:rsidRPr="00D6163D" w:rsidRDefault="00672A5F" w:rsidP="00FC6389">
          <w:pPr>
            <w:pStyle w:val="Druhdokumentu"/>
          </w:pPr>
        </w:p>
      </w:tc>
    </w:tr>
  </w:tbl>
  <w:p w14:paraId="52D629A6" w14:textId="77777777" w:rsidR="00672A5F" w:rsidRPr="00D6163D" w:rsidRDefault="00672A5F" w:rsidP="00005864">
    <w:pPr>
      <w:pStyle w:val="Zhlav"/>
      <w:rPr>
        <w:sz w:val="8"/>
        <w:szCs w:val="8"/>
      </w:rPr>
    </w:pPr>
    <w:r>
      <w:rPr>
        <w:noProof/>
        <w:lang w:eastAsia="cs-CZ"/>
      </w:rPr>
      <w:drawing>
        <wp:anchor distT="0" distB="0" distL="114300" distR="114300" simplePos="0" relativeHeight="251659264" behindDoc="0" locked="1" layoutInCell="1" allowOverlap="1" wp14:anchorId="61B9F9AA" wp14:editId="36ABE12D">
          <wp:simplePos x="0" y="0"/>
          <wp:positionH relativeFrom="page">
            <wp:posOffset>431800</wp:posOffset>
          </wp:positionH>
          <wp:positionV relativeFrom="page">
            <wp:posOffset>396240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D089DA4" w14:textId="77777777" w:rsidR="00672A5F" w:rsidRPr="00460660" w:rsidRDefault="00672A5F" w:rsidP="000058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5378"/>
    <w:multiLevelType w:val="hybridMultilevel"/>
    <w:tmpl w:val="D494D6D2"/>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5AC7C5"/>
    <w:multiLevelType w:val="hybridMultilevel"/>
    <w:tmpl w:val="9D7C4FBA"/>
    <w:lvl w:ilvl="0" w:tplc="23BE7144">
      <w:start w:val="1"/>
      <w:numFmt w:val="bullet"/>
      <w:lvlText w:val="-"/>
      <w:lvlJc w:val="left"/>
      <w:pPr>
        <w:ind w:left="720" w:hanging="360"/>
      </w:pPr>
      <w:rPr>
        <w:rFonts w:ascii="Verdana" w:hAnsi="Verdana" w:hint="default"/>
      </w:rPr>
    </w:lvl>
    <w:lvl w:ilvl="1" w:tplc="BB842EAC">
      <w:start w:val="1"/>
      <w:numFmt w:val="bullet"/>
      <w:lvlText w:val="o"/>
      <w:lvlJc w:val="left"/>
      <w:pPr>
        <w:ind w:left="1440" w:hanging="360"/>
      </w:pPr>
      <w:rPr>
        <w:rFonts w:ascii="Courier New" w:hAnsi="Courier New" w:hint="default"/>
      </w:rPr>
    </w:lvl>
    <w:lvl w:ilvl="2" w:tplc="D7149F8E">
      <w:start w:val="1"/>
      <w:numFmt w:val="bullet"/>
      <w:lvlText w:val=""/>
      <w:lvlJc w:val="left"/>
      <w:pPr>
        <w:ind w:left="2160" w:hanging="360"/>
      </w:pPr>
      <w:rPr>
        <w:rFonts w:ascii="Wingdings" w:hAnsi="Wingdings" w:hint="default"/>
      </w:rPr>
    </w:lvl>
    <w:lvl w:ilvl="3" w:tplc="76F2BDFE">
      <w:start w:val="1"/>
      <w:numFmt w:val="bullet"/>
      <w:lvlText w:val=""/>
      <w:lvlJc w:val="left"/>
      <w:pPr>
        <w:ind w:left="2880" w:hanging="360"/>
      </w:pPr>
      <w:rPr>
        <w:rFonts w:ascii="Symbol" w:hAnsi="Symbol" w:hint="default"/>
      </w:rPr>
    </w:lvl>
    <w:lvl w:ilvl="4" w:tplc="2B501CC8">
      <w:start w:val="1"/>
      <w:numFmt w:val="bullet"/>
      <w:lvlText w:val="o"/>
      <w:lvlJc w:val="left"/>
      <w:pPr>
        <w:ind w:left="3600" w:hanging="360"/>
      </w:pPr>
      <w:rPr>
        <w:rFonts w:ascii="Courier New" w:hAnsi="Courier New" w:hint="default"/>
      </w:rPr>
    </w:lvl>
    <w:lvl w:ilvl="5" w:tplc="7578F82A">
      <w:start w:val="1"/>
      <w:numFmt w:val="bullet"/>
      <w:lvlText w:val=""/>
      <w:lvlJc w:val="left"/>
      <w:pPr>
        <w:ind w:left="4320" w:hanging="360"/>
      </w:pPr>
      <w:rPr>
        <w:rFonts w:ascii="Wingdings" w:hAnsi="Wingdings" w:hint="default"/>
      </w:rPr>
    </w:lvl>
    <w:lvl w:ilvl="6" w:tplc="28FA57F6">
      <w:start w:val="1"/>
      <w:numFmt w:val="bullet"/>
      <w:lvlText w:val=""/>
      <w:lvlJc w:val="left"/>
      <w:pPr>
        <w:ind w:left="5040" w:hanging="360"/>
      </w:pPr>
      <w:rPr>
        <w:rFonts w:ascii="Symbol" w:hAnsi="Symbol" w:hint="default"/>
      </w:rPr>
    </w:lvl>
    <w:lvl w:ilvl="7" w:tplc="DCB839EC">
      <w:start w:val="1"/>
      <w:numFmt w:val="bullet"/>
      <w:lvlText w:val="o"/>
      <w:lvlJc w:val="left"/>
      <w:pPr>
        <w:ind w:left="5760" w:hanging="360"/>
      </w:pPr>
      <w:rPr>
        <w:rFonts w:ascii="Courier New" w:hAnsi="Courier New" w:hint="default"/>
      </w:rPr>
    </w:lvl>
    <w:lvl w:ilvl="8" w:tplc="772EC18A">
      <w:start w:val="1"/>
      <w:numFmt w:val="bullet"/>
      <w:lvlText w:val=""/>
      <w:lvlJc w:val="left"/>
      <w:pPr>
        <w:ind w:left="6480" w:hanging="360"/>
      </w:pPr>
      <w:rPr>
        <w:rFonts w:ascii="Wingdings" w:hAnsi="Wingdings" w:hint="default"/>
      </w:rPr>
    </w:lvl>
  </w:abstractNum>
  <w:abstractNum w:abstractNumId="3" w15:restartNumberingAfterBreak="0">
    <w:nsid w:val="0ED7C748"/>
    <w:multiLevelType w:val="hybridMultilevel"/>
    <w:tmpl w:val="547CA4BC"/>
    <w:lvl w:ilvl="0" w:tplc="2E82AFF8">
      <w:start w:val="1"/>
      <w:numFmt w:val="bullet"/>
      <w:lvlText w:val=""/>
      <w:lvlJc w:val="left"/>
      <w:pPr>
        <w:ind w:left="720" w:hanging="360"/>
      </w:pPr>
      <w:rPr>
        <w:rFonts w:ascii="Symbol" w:hAnsi="Symbol" w:hint="default"/>
      </w:rPr>
    </w:lvl>
    <w:lvl w:ilvl="1" w:tplc="36BC202A">
      <w:start w:val="1"/>
      <w:numFmt w:val="bullet"/>
      <w:lvlText w:val="o"/>
      <w:lvlJc w:val="left"/>
      <w:pPr>
        <w:ind w:left="1440" w:hanging="360"/>
      </w:pPr>
      <w:rPr>
        <w:rFonts w:ascii="&quot;Courier New&quot;" w:hAnsi="&quot;Courier New&quot;" w:hint="default"/>
      </w:rPr>
    </w:lvl>
    <w:lvl w:ilvl="2" w:tplc="417C8464">
      <w:start w:val="1"/>
      <w:numFmt w:val="bullet"/>
      <w:lvlText w:val=""/>
      <w:lvlJc w:val="left"/>
      <w:pPr>
        <w:ind w:left="2160" w:hanging="360"/>
      </w:pPr>
      <w:rPr>
        <w:rFonts w:ascii="Wingdings" w:hAnsi="Wingdings" w:hint="default"/>
      </w:rPr>
    </w:lvl>
    <w:lvl w:ilvl="3" w:tplc="81506DC6">
      <w:start w:val="1"/>
      <w:numFmt w:val="bullet"/>
      <w:lvlText w:val=""/>
      <w:lvlJc w:val="left"/>
      <w:pPr>
        <w:ind w:left="2880" w:hanging="360"/>
      </w:pPr>
      <w:rPr>
        <w:rFonts w:ascii="Symbol" w:hAnsi="Symbol" w:hint="default"/>
      </w:rPr>
    </w:lvl>
    <w:lvl w:ilvl="4" w:tplc="DB3065B0">
      <w:start w:val="1"/>
      <w:numFmt w:val="bullet"/>
      <w:lvlText w:val="o"/>
      <w:lvlJc w:val="left"/>
      <w:pPr>
        <w:ind w:left="3600" w:hanging="360"/>
      </w:pPr>
      <w:rPr>
        <w:rFonts w:ascii="Courier New" w:hAnsi="Courier New" w:hint="default"/>
      </w:rPr>
    </w:lvl>
    <w:lvl w:ilvl="5" w:tplc="722A143E">
      <w:start w:val="1"/>
      <w:numFmt w:val="bullet"/>
      <w:lvlText w:val=""/>
      <w:lvlJc w:val="left"/>
      <w:pPr>
        <w:ind w:left="4320" w:hanging="360"/>
      </w:pPr>
      <w:rPr>
        <w:rFonts w:ascii="Wingdings" w:hAnsi="Wingdings" w:hint="default"/>
      </w:rPr>
    </w:lvl>
    <w:lvl w:ilvl="6" w:tplc="FA3EBDE2">
      <w:start w:val="1"/>
      <w:numFmt w:val="bullet"/>
      <w:lvlText w:val=""/>
      <w:lvlJc w:val="left"/>
      <w:pPr>
        <w:ind w:left="5040" w:hanging="360"/>
      </w:pPr>
      <w:rPr>
        <w:rFonts w:ascii="Symbol" w:hAnsi="Symbol" w:hint="default"/>
      </w:rPr>
    </w:lvl>
    <w:lvl w:ilvl="7" w:tplc="05A28142">
      <w:start w:val="1"/>
      <w:numFmt w:val="bullet"/>
      <w:lvlText w:val="o"/>
      <w:lvlJc w:val="left"/>
      <w:pPr>
        <w:ind w:left="5760" w:hanging="360"/>
      </w:pPr>
      <w:rPr>
        <w:rFonts w:ascii="Courier New" w:hAnsi="Courier New" w:hint="default"/>
      </w:rPr>
    </w:lvl>
    <w:lvl w:ilvl="8" w:tplc="311667C4">
      <w:start w:val="1"/>
      <w:numFmt w:val="bullet"/>
      <w:lvlText w:val=""/>
      <w:lvlJc w:val="left"/>
      <w:pPr>
        <w:ind w:left="6480" w:hanging="360"/>
      </w:pPr>
      <w:rPr>
        <w:rFonts w:ascii="Wingdings" w:hAnsi="Wingdings" w:hint="default"/>
      </w:rPr>
    </w:lvl>
  </w:abstractNum>
  <w:abstractNum w:abstractNumId="4" w15:restartNumberingAfterBreak="0">
    <w:nsid w:val="135BFFCC"/>
    <w:multiLevelType w:val="hybridMultilevel"/>
    <w:tmpl w:val="A5C4EB02"/>
    <w:lvl w:ilvl="0" w:tplc="3D5696B4">
      <w:start w:val="1"/>
      <w:numFmt w:val="bullet"/>
      <w:lvlText w:val="-"/>
      <w:lvlJc w:val="left"/>
      <w:pPr>
        <w:ind w:left="720" w:hanging="360"/>
      </w:pPr>
      <w:rPr>
        <w:rFonts w:ascii="Verdana" w:hAnsi="Verdana" w:hint="default"/>
      </w:rPr>
    </w:lvl>
    <w:lvl w:ilvl="1" w:tplc="F12CAB16">
      <w:start w:val="1"/>
      <w:numFmt w:val="bullet"/>
      <w:lvlText w:val="o"/>
      <w:lvlJc w:val="left"/>
      <w:pPr>
        <w:ind w:left="1440" w:hanging="360"/>
      </w:pPr>
      <w:rPr>
        <w:rFonts w:ascii="Courier New" w:hAnsi="Courier New" w:hint="default"/>
      </w:rPr>
    </w:lvl>
    <w:lvl w:ilvl="2" w:tplc="0BC87C16">
      <w:start w:val="1"/>
      <w:numFmt w:val="bullet"/>
      <w:lvlText w:val=""/>
      <w:lvlJc w:val="left"/>
      <w:pPr>
        <w:ind w:left="2160" w:hanging="360"/>
      </w:pPr>
      <w:rPr>
        <w:rFonts w:ascii="Wingdings" w:hAnsi="Wingdings" w:hint="default"/>
      </w:rPr>
    </w:lvl>
    <w:lvl w:ilvl="3" w:tplc="E6FCCD64">
      <w:start w:val="1"/>
      <w:numFmt w:val="bullet"/>
      <w:lvlText w:val=""/>
      <w:lvlJc w:val="left"/>
      <w:pPr>
        <w:ind w:left="2880" w:hanging="360"/>
      </w:pPr>
      <w:rPr>
        <w:rFonts w:ascii="Symbol" w:hAnsi="Symbol" w:hint="default"/>
      </w:rPr>
    </w:lvl>
    <w:lvl w:ilvl="4" w:tplc="F1F04F3A">
      <w:start w:val="1"/>
      <w:numFmt w:val="bullet"/>
      <w:lvlText w:val="o"/>
      <w:lvlJc w:val="left"/>
      <w:pPr>
        <w:ind w:left="3600" w:hanging="360"/>
      </w:pPr>
      <w:rPr>
        <w:rFonts w:ascii="Courier New" w:hAnsi="Courier New" w:hint="default"/>
      </w:rPr>
    </w:lvl>
    <w:lvl w:ilvl="5" w:tplc="F2BE28AE">
      <w:start w:val="1"/>
      <w:numFmt w:val="bullet"/>
      <w:lvlText w:val=""/>
      <w:lvlJc w:val="left"/>
      <w:pPr>
        <w:ind w:left="4320" w:hanging="360"/>
      </w:pPr>
      <w:rPr>
        <w:rFonts w:ascii="Wingdings" w:hAnsi="Wingdings" w:hint="default"/>
      </w:rPr>
    </w:lvl>
    <w:lvl w:ilvl="6" w:tplc="E6607B68">
      <w:start w:val="1"/>
      <w:numFmt w:val="bullet"/>
      <w:lvlText w:val=""/>
      <w:lvlJc w:val="left"/>
      <w:pPr>
        <w:ind w:left="5040" w:hanging="360"/>
      </w:pPr>
      <w:rPr>
        <w:rFonts w:ascii="Symbol" w:hAnsi="Symbol" w:hint="default"/>
      </w:rPr>
    </w:lvl>
    <w:lvl w:ilvl="7" w:tplc="E8988D5A">
      <w:start w:val="1"/>
      <w:numFmt w:val="bullet"/>
      <w:lvlText w:val="o"/>
      <w:lvlJc w:val="left"/>
      <w:pPr>
        <w:ind w:left="5760" w:hanging="360"/>
      </w:pPr>
      <w:rPr>
        <w:rFonts w:ascii="Courier New" w:hAnsi="Courier New" w:hint="default"/>
      </w:rPr>
    </w:lvl>
    <w:lvl w:ilvl="8" w:tplc="529C9A36">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9E1CD0"/>
    <w:multiLevelType w:val="hybridMultilevel"/>
    <w:tmpl w:val="6B8C51F8"/>
    <w:lvl w:ilvl="0" w:tplc="03C018B2">
      <w:start w:val="1"/>
      <w:numFmt w:val="bullet"/>
      <w:lvlText w:val="-"/>
      <w:lvlJc w:val="left"/>
      <w:pPr>
        <w:ind w:left="720" w:hanging="360"/>
      </w:pPr>
      <w:rPr>
        <w:rFonts w:ascii="Verdana" w:hAnsi="Verdana" w:hint="default"/>
      </w:rPr>
    </w:lvl>
    <w:lvl w:ilvl="1" w:tplc="C94263EC">
      <w:start w:val="1"/>
      <w:numFmt w:val="bullet"/>
      <w:lvlText w:val="o"/>
      <w:lvlJc w:val="left"/>
      <w:pPr>
        <w:ind w:left="1440" w:hanging="360"/>
      </w:pPr>
      <w:rPr>
        <w:rFonts w:ascii="Courier New" w:hAnsi="Courier New" w:hint="default"/>
      </w:rPr>
    </w:lvl>
    <w:lvl w:ilvl="2" w:tplc="EB2C95D6">
      <w:start w:val="1"/>
      <w:numFmt w:val="bullet"/>
      <w:lvlText w:val=""/>
      <w:lvlJc w:val="left"/>
      <w:pPr>
        <w:ind w:left="2160" w:hanging="360"/>
      </w:pPr>
      <w:rPr>
        <w:rFonts w:ascii="Wingdings" w:hAnsi="Wingdings" w:hint="default"/>
      </w:rPr>
    </w:lvl>
    <w:lvl w:ilvl="3" w:tplc="AC98C1B8">
      <w:start w:val="1"/>
      <w:numFmt w:val="bullet"/>
      <w:lvlText w:val=""/>
      <w:lvlJc w:val="left"/>
      <w:pPr>
        <w:ind w:left="2880" w:hanging="360"/>
      </w:pPr>
      <w:rPr>
        <w:rFonts w:ascii="Symbol" w:hAnsi="Symbol" w:hint="default"/>
      </w:rPr>
    </w:lvl>
    <w:lvl w:ilvl="4" w:tplc="64BC09CA">
      <w:start w:val="1"/>
      <w:numFmt w:val="bullet"/>
      <w:lvlText w:val="o"/>
      <w:lvlJc w:val="left"/>
      <w:pPr>
        <w:ind w:left="3600" w:hanging="360"/>
      </w:pPr>
      <w:rPr>
        <w:rFonts w:ascii="Courier New" w:hAnsi="Courier New" w:hint="default"/>
      </w:rPr>
    </w:lvl>
    <w:lvl w:ilvl="5" w:tplc="FE8868FA">
      <w:start w:val="1"/>
      <w:numFmt w:val="bullet"/>
      <w:lvlText w:val=""/>
      <w:lvlJc w:val="left"/>
      <w:pPr>
        <w:ind w:left="4320" w:hanging="360"/>
      </w:pPr>
      <w:rPr>
        <w:rFonts w:ascii="Wingdings" w:hAnsi="Wingdings" w:hint="default"/>
      </w:rPr>
    </w:lvl>
    <w:lvl w:ilvl="6" w:tplc="A4886122">
      <w:start w:val="1"/>
      <w:numFmt w:val="bullet"/>
      <w:lvlText w:val=""/>
      <w:lvlJc w:val="left"/>
      <w:pPr>
        <w:ind w:left="5040" w:hanging="360"/>
      </w:pPr>
      <w:rPr>
        <w:rFonts w:ascii="Symbol" w:hAnsi="Symbol" w:hint="default"/>
      </w:rPr>
    </w:lvl>
    <w:lvl w:ilvl="7" w:tplc="C07609BC">
      <w:start w:val="1"/>
      <w:numFmt w:val="bullet"/>
      <w:lvlText w:val="o"/>
      <w:lvlJc w:val="left"/>
      <w:pPr>
        <w:ind w:left="5760" w:hanging="360"/>
      </w:pPr>
      <w:rPr>
        <w:rFonts w:ascii="Courier New" w:hAnsi="Courier New" w:hint="default"/>
      </w:rPr>
    </w:lvl>
    <w:lvl w:ilvl="8" w:tplc="DE76F36A">
      <w:start w:val="1"/>
      <w:numFmt w:val="bullet"/>
      <w:lvlText w:val=""/>
      <w:lvlJc w:val="left"/>
      <w:pPr>
        <w:ind w:left="6480" w:hanging="360"/>
      </w:pPr>
      <w:rPr>
        <w:rFonts w:ascii="Wingdings" w:hAnsi="Wingdings" w:hint="default"/>
      </w:rPr>
    </w:lvl>
  </w:abstractNum>
  <w:abstractNum w:abstractNumId="7" w15:restartNumberingAfterBreak="0">
    <w:nsid w:val="20910C7A"/>
    <w:multiLevelType w:val="hybridMultilevel"/>
    <w:tmpl w:val="DADCE28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21529D2"/>
    <w:multiLevelType w:val="hybridMultilevel"/>
    <w:tmpl w:val="0A06E1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3827154"/>
    <w:multiLevelType w:val="hybridMultilevel"/>
    <w:tmpl w:val="2A566AAE"/>
    <w:lvl w:ilvl="0" w:tplc="272C4B74">
      <w:numFmt w:val="bullet"/>
      <w:lvlText w:val="-"/>
      <w:lvlJc w:val="left"/>
      <w:pPr>
        <w:ind w:left="1069" w:hanging="360"/>
      </w:pPr>
      <w:rPr>
        <w:rFonts w:ascii="Verdana" w:eastAsiaTheme="minorHAnsi" w:hAnsi="Verdana" w:cstheme="minorBid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5574005"/>
    <w:multiLevelType w:val="hybridMultilevel"/>
    <w:tmpl w:val="6276B3B4"/>
    <w:lvl w:ilvl="0" w:tplc="261C4C2A">
      <w:start w:val="1"/>
      <w:numFmt w:val="ordinal"/>
      <w:pStyle w:val="Nadpis2"/>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59B457A"/>
    <w:multiLevelType w:val="hybridMultilevel"/>
    <w:tmpl w:val="8468FDE2"/>
    <w:lvl w:ilvl="0" w:tplc="782EE0A6">
      <w:start w:val="1"/>
      <w:numFmt w:val="bullet"/>
      <w:lvlText w:val="-"/>
      <w:lvlJc w:val="left"/>
      <w:pPr>
        <w:ind w:left="720" w:hanging="360"/>
      </w:pPr>
      <w:rPr>
        <w:rFonts w:ascii="Verdana" w:hAnsi="Verdana" w:hint="default"/>
      </w:rPr>
    </w:lvl>
    <w:lvl w:ilvl="1" w:tplc="EE6A0194">
      <w:start w:val="1"/>
      <w:numFmt w:val="bullet"/>
      <w:lvlText w:val="o"/>
      <w:lvlJc w:val="left"/>
      <w:pPr>
        <w:ind w:left="1440" w:hanging="360"/>
      </w:pPr>
      <w:rPr>
        <w:rFonts w:ascii="Courier New" w:hAnsi="Courier New" w:hint="default"/>
      </w:rPr>
    </w:lvl>
    <w:lvl w:ilvl="2" w:tplc="F1D04FB4">
      <w:start w:val="1"/>
      <w:numFmt w:val="bullet"/>
      <w:lvlText w:val=""/>
      <w:lvlJc w:val="left"/>
      <w:pPr>
        <w:ind w:left="2160" w:hanging="360"/>
      </w:pPr>
      <w:rPr>
        <w:rFonts w:ascii="Wingdings" w:hAnsi="Wingdings" w:hint="default"/>
      </w:rPr>
    </w:lvl>
    <w:lvl w:ilvl="3" w:tplc="34842342">
      <w:start w:val="1"/>
      <w:numFmt w:val="bullet"/>
      <w:lvlText w:val=""/>
      <w:lvlJc w:val="left"/>
      <w:pPr>
        <w:ind w:left="2880" w:hanging="360"/>
      </w:pPr>
      <w:rPr>
        <w:rFonts w:ascii="Symbol" w:hAnsi="Symbol" w:hint="default"/>
      </w:rPr>
    </w:lvl>
    <w:lvl w:ilvl="4" w:tplc="F16200F2">
      <w:start w:val="1"/>
      <w:numFmt w:val="bullet"/>
      <w:lvlText w:val="o"/>
      <w:lvlJc w:val="left"/>
      <w:pPr>
        <w:ind w:left="3600" w:hanging="360"/>
      </w:pPr>
      <w:rPr>
        <w:rFonts w:ascii="Courier New" w:hAnsi="Courier New" w:hint="default"/>
      </w:rPr>
    </w:lvl>
    <w:lvl w:ilvl="5" w:tplc="AD982D12">
      <w:start w:val="1"/>
      <w:numFmt w:val="bullet"/>
      <w:lvlText w:val=""/>
      <w:lvlJc w:val="left"/>
      <w:pPr>
        <w:ind w:left="4320" w:hanging="360"/>
      </w:pPr>
      <w:rPr>
        <w:rFonts w:ascii="Wingdings" w:hAnsi="Wingdings" w:hint="default"/>
      </w:rPr>
    </w:lvl>
    <w:lvl w:ilvl="6" w:tplc="72C2EA3E">
      <w:start w:val="1"/>
      <w:numFmt w:val="bullet"/>
      <w:lvlText w:val=""/>
      <w:lvlJc w:val="left"/>
      <w:pPr>
        <w:ind w:left="5040" w:hanging="360"/>
      </w:pPr>
      <w:rPr>
        <w:rFonts w:ascii="Symbol" w:hAnsi="Symbol" w:hint="default"/>
      </w:rPr>
    </w:lvl>
    <w:lvl w:ilvl="7" w:tplc="017098A8">
      <w:start w:val="1"/>
      <w:numFmt w:val="bullet"/>
      <w:lvlText w:val="o"/>
      <w:lvlJc w:val="left"/>
      <w:pPr>
        <w:ind w:left="5760" w:hanging="360"/>
      </w:pPr>
      <w:rPr>
        <w:rFonts w:ascii="Courier New" w:hAnsi="Courier New" w:hint="default"/>
      </w:rPr>
    </w:lvl>
    <w:lvl w:ilvl="8" w:tplc="FBFCAB6A">
      <w:start w:val="1"/>
      <w:numFmt w:val="bullet"/>
      <w:lvlText w:val=""/>
      <w:lvlJc w:val="left"/>
      <w:pPr>
        <w:ind w:left="6480" w:hanging="360"/>
      </w:pPr>
      <w:rPr>
        <w:rFonts w:ascii="Wingdings" w:hAnsi="Wingdings" w:hint="default"/>
      </w:rPr>
    </w:lvl>
  </w:abstractNum>
  <w:abstractNum w:abstractNumId="12" w15:restartNumberingAfterBreak="0">
    <w:nsid w:val="27AA6186"/>
    <w:multiLevelType w:val="hybridMultilevel"/>
    <w:tmpl w:val="15943A3E"/>
    <w:lvl w:ilvl="0" w:tplc="E5582710">
      <w:start w:val="1"/>
      <w:numFmt w:val="bullet"/>
      <w:lvlText w:val="-"/>
      <w:lvlJc w:val="left"/>
      <w:pPr>
        <w:ind w:left="720" w:hanging="360"/>
      </w:pPr>
      <w:rPr>
        <w:rFonts w:ascii="Verdana" w:hAnsi="Verdana" w:hint="default"/>
      </w:rPr>
    </w:lvl>
    <w:lvl w:ilvl="1" w:tplc="032863A4">
      <w:start w:val="1"/>
      <w:numFmt w:val="bullet"/>
      <w:lvlText w:val="o"/>
      <w:lvlJc w:val="left"/>
      <w:pPr>
        <w:ind w:left="1440" w:hanging="360"/>
      </w:pPr>
      <w:rPr>
        <w:rFonts w:ascii="Courier New" w:hAnsi="Courier New" w:hint="default"/>
      </w:rPr>
    </w:lvl>
    <w:lvl w:ilvl="2" w:tplc="077A3C2E">
      <w:start w:val="1"/>
      <w:numFmt w:val="bullet"/>
      <w:lvlText w:val=""/>
      <w:lvlJc w:val="left"/>
      <w:pPr>
        <w:ind w:left="2160" w:hanging="360"/>
      </w:pPr>
      <w:rPr>
        <w:rFonts w:ascii="Wingdings" w:hAnsi="Wingdings" w:hint="default"/>
      </w:rPr>
    </w:lvl>
    <w:lvl w:ilvl="3" w:tplc="FD8C6678">
      <w:start w:val="1"/>
      <w:numFmt w:val="bullet"/>
      <w:lvlText w:val=""/>
      <w:lvlJc w:val="left"/>
      <w:pPr>
        <w:ind w:left="2880" w:hanging="360"/>
      </w:pPr>
      <w:rPr>
        <w:rFonts w:ascii="Symbol" w:hAnsi="Symbol" w:hint="default"/>
      </w:rPr>
    </w:lvl>
    <w:lvl w:ilvl="4" w:tplc="7DAA8ABA">
      <w:start w:val="1"/>
      <w:numFmt w:val="bullet"/>
      <w:lvlText w:val="o"/>
      <w:lvlJc w:val="left"/>
      <w:pPr>
        <w:ind w:left="3600" w:hanging="360"/>
      </w:pPr>
      <w:rPr>
        <w:rFonts w:ascii="Courier New" w:hAnsi="Courier New" w:hint="default"/>
      </w:rPr>
    </w:lvl>
    <w:lvl w:ilvl="5" w:tplc="6DDE57CA">
      <w:start w:val="1"/>
      <w:numFmt w:val="bullet"/>
      <w:lvlText w:val=""/>
      <w:lvlJc w:val="left"/>
      <w:pPr>
        <w:ind w:left="4320" w:hanging="360"/>
      </w:pPr>
      <w:rPr>
        <w:rFonts w:ascii="Wingdings" w:hAnsi="Wingdings" w:hint="default"/>
      </w:rPr>
    </w:lvl>
    <w:lvl w:ilvl="6" w:tplc="57E69AFA">
      <w:start w:val="1"/>
      <w:numFmt w:val="bullet"/>
      <w:lvlText w:val=""/>
      <w:lvlJc w:val="left"/>
      <w:pPr>
        <w:ind w:left="5040" w:hanging="360"/>
      </w:pPr>
      <w:rPr>
        <w:rFonts w:ascii="Symbol" w:hAnsi="Symbol" w:hint="default"/>
      </w:rPr>
    </w:lvl>
    <w:lvl w:ilvl="7" w:tplc="D8A0EB82">
      <w:start w:val="1"/>
      <w:numFmt w:val="bullet"/>
      <w:lvlText w:val="o"/>
      <w:lvlJc w:val="left"/>
      <w:pPr>
        <w:ind w:left="5760" w:hanging="360"/>
      </w:pPr>
      <w:rPr>
        <w:rFonts w:ascii="Courier New" w:hAnsi="Courier New" w:hint="default"/>
      </w:rPr>
    </w:lvl>
    <w:lvl w:ilvl="8" w:tplc="7B90CA4C">
      <w:start w:val="1"/>
      <w:numFmt w:val="bullet"/>
      <w:lvlText w:val=""/>
      <w:lvlJc w:val="left"/>
      <w:pPr>
        <w:ind w:left="6480" w:hanging="360"/>
      </w:pPr>
      <w:rPr>
        <w:rFonts w:ascii="Wingdings" w:hAnsi="Wingdings" w:hint="default"/>
      </w:rPr>
    </w:lvl>
  </w:abstractNum>
  <w:abstractNum w:abstractNumId="13" w15:restartNumberingAfterBreak="0">
    <w:nsid w:val="2A9D16D8"/>
    <w:multiLevelType w:val="hybridMultilevel"/>
    <w:tmpl w:val="FE2ED8C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BA34F38"/>
    <w:multiLevelType w:val="hybridMultilevel"/>
    <w:tmpl w:val="B2D4DE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3166621C"/>
    <w:multiLevelType w:val="hybridMultilevel"/>
    <w:tmpl w:val="528646B0"/>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2187713"/>
    <w:multiLevelType w:val="hybridMultilevel"/>
    <w:tmpl w:val="8526738A"/>
    <w:lvl w:ilvl="0" w:tplc="E45638CA">
      <w:start w:val="1"/>
      <w:numFmt w:val="bullet"/>
      <w:lvlText w:val="-"/>
      <w:lvlJc w:val="left"/>
      <w:pPr>
        <w:ind w:left="720" w:hanging="360"/>
      </w:pPr>
      <w:rPr>
        <w:rFonts w:ascii="Verdana" w:hAnsi="Verdana" w:hint="default"/>
      </w:rPr>
    </w:lvl>
    <w:lvl w:ilvl="1" w:tplc="F9224FCC">
      <w:start w:val="1"/>
      <w:numFmt w:val="bullet"/>
      <w:lvlText w:val="o"/>
      <w:lvlJc w:val="left"/>
      <w:pPr>
        <w:ind w:left="1440" w:hanging="360"/>
      </w:pPr>
      <w:rPr>
        <w:rFonts w:ascii="Courier New" w:hAnsi="Courier New" w:hint="default"/>
      </w:rPr>
    </w:lvl>
    <w:lvl w:ilvl="2" w:tplc="98B0316C">
      <w:start w:val="1"/>
      <w:numFmt w:val="bullet"/>
      <w:lvlText w:val=""/>
      <w:lvlJc w:val="left"/>
      <w:pPr>
        <w:ind w:left="2160" w:hanging="360"/>
      </w:pPr>
      <w:rPr>
        <w:rFonts w:ascii="Wingdings" w:hAnsi="Wingdings" w:hint="default"/>
      </w:rPr>
    </w:lvl>
    <w:lvl w:ilvl="3" w:tplc="4170C30A">
      <w:start w:val="1"/>
      <w:numFmt w:val="bullet"/>
      <w:lvlText w:val=""/>
      <w:lvlJc w:val="left"/>
      <w:pPr>
        <w:ind w:left="2880" w:hanging="360"/>
      </w:pPr>
      <w:rPr>
        <w:rFonts w:ascii="Symbol" w:hAnsi="Symbol" w:hint="default"/>
      </w:rPr>
    </w:lvl>
    <w:lvl w:ilvl="4" w:tplc="E37CBFA4">
      <w:start w:val="1"/>
      <w:numFmt w:val="bullet"/>
      <w:lvlText w:val="o"/>
      <w:lvlJc w:val="left"/>
      <w:pPr>
        <w:ind w:left="3600" w:hanging="360"/>
      </w:pPr>
      <w:rPr>
        <w:rFonts w:ascii="Courier New" w:hAnsi="Courier New" w:hint="default"/>
      </w:rPr>
    </w:lvl>
    <w:lvl w:ilvl="5" w:tplc="6CF4330E">
      <w:start w:val="1"/>
      <w:numFmt w:val="bullet"/>
      <w:lvlText w:val=""/>
      <w:lvlJc w:val="left"/>
      <w:pPr>
        <w:ind w:left="4320" w:hanging="360"/>
      </w:pPr>
      <w:rPr>
        <w:rFonts w:ascii="Wingdings" w:hAnsi="Wingdings" w:hint="default"/>
      </w:rPr>
    </w:lvl>
    <w:lvl w:ilvl="6" w:tplc="10B0822C">
      <w:start w:val="1"/>
      <w:numFmt w:val="bullet"/>
      <w:lvlText w:val=""/>
      <w:lvlJc w:val="left"/>
      <w:pPr>
        <w:ind w:left="5040" w:hanging="360"/>
      </w:pPr>
      <w:rPr>
        <w:rFonts w:ascii="Symbol" w:hAnsi="Symbol" w:hint="default"/>
      </w:rPr>
    </w:lvl>
    <w:lvl w:ilvl="7" w:tplc="79647E1A">
      <w:start w:val="1"/>
      <w:numFmt w:val="bullet"/>
      <w:lvlText w:val="o"/>
      <w:lvlJc w:val="left"/>
      <w:pPr>
        <w:ind w:left="5760" w:hanging="360"/>
      </w:pPr>
      <w:rPr>
        <w:rFonts w:ascii="Courier New" w:hAnsi="Courier New" w:hint="default"/>
      </w:rPr>
    </w:lvl>
    <w:lvl w:ilvl="8" w:tplc="32542E82">
      <w:start w:val="1"/>
      <w:numFmt w:val="bullet"/>
      <w:lvlText w:val=""/>
      <w:lvlJc w:val="left"/>
      <w:pPr>
        <w:ind w:left="6480" w:hanging="360"/>
      </w:pPr>
      <w:rPr>
        <w:rFonts w:ascii="Wingdings" w:hAnsi="Wingdings" w:hint="default"/>
      </w:rPr>
    </w:lvl>
  </w:abstractNum>
  <w:abstractNum w:abstractNumId="18" w15:restartNumberingAfterBreak="0">
    <w:nsid w:val="32482704"/>
    <w:multiLevelType w:val="hybridMultilevel"/>
    <w:tmpl w:val="F272BE16"/>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342B09DB"/>
    <w:multiLevelType w:val="hybridMultilevel"/>
    <w:tmpl w:val="900A5B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0204C7"/>
    <w:multiLevelType w:val="hybridMultilevel"/>
    <w:tmpl w:val="FC1A2E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3D535D36"/>
    <w:multiLevelType w:val="hybridMultilevel"/>
    <w:tmpl w:val="32C8779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40C96732"/>
    <w:multiLevelType w:val="hybridMultilevel"/>
    <w:tmpl w:val="FE361904"/>
    <w:lvl w:ilvl="0" w:tplc="FFE81F1C">
      <w:start w:val="1"/>
      <w:numFmt w:val="bullet"/>
      <w:lvlText w:val="-"/>
      <w:lvlJc w:val="left"/>
      <w:pPr>
        <w:ind w:left="720" w:hanging="360"/>
      </w:pPr>
      <w:rPr>
        <w:rFonts w:ascii="Verdana" w:hAnsi="Verdana" w:hint="default"/>
      </w:rPr>
    </w:lvl>
    <w:lvl w:ilvl="1" w:tplc="D07847E6">
      <w:start w:val="1"/>
      <w:numFmt w:val="bullet"/>
      <w:lvlText w:val="o"/>
      <w:lvlJc w:val="left"/>
      <w:pPr>
        <w:ind w:left="1440" w:hanging="360"/>
      </w:pPr>
      <w:rPr>
        <w:rFonts w:ascii="Courier New" w:hAnsi="Courier New" w:hint="default"/>
      </w:rPr>
    </w:lvl>
    <w:lvl w:ilvl="2" w:tplc="CF5A3D40">
      <w:start w:val="1"/>
      <w:numFmt w:val="bullet"/>
      <w:lvlText w:val=""/>
      <w:lvlJc w:val="left"/>
      <w:pPr>
        <w:ind w:left="2160" w:hanging="360"/>
      </w:pPr>
      <w:rPr>
        <w:rFonts w:ascii="Wingdings" w:hAnsi="Wingdings" w:hint="default"/>
      </w:rPr>
    </w:lvl>
    <w:lvl w:ilvl="3" w:tplc="45064E00">
      <w:start w:val="1"/>
      <w:numFmt w:val="bullet"/>
      <w:lvlText w:val=""/>
      <w:lvlJc w:val="left"/>
      <w:pPr>
        <w:ind w:left="2880" w:hanging="360"/>
      </w:pPr>
      <w:rPr>
        <w:rFonts w:ascii="Symbol" w:hAnsi="Symbol" w:hint="default"/>
      </w:rPr>
    </w:lvl>
    <w:lvl w:ilvl="4" w:tplc="BA6EA234">
      <w:start w:val="1"/>
      <w:numFmt w:val="bullet"/>
      <w:lvlText w:val="o"/>
      <w:lvlJc w:val="left"/>
      <w:pPr>
        <w:ind w:left="3600" w:hanging="360"/>
      </w:pPr>
      <w:rPr>
        <w:rFonts w:ascii="Courier New" w:hAnsi="Courier New" w:hint="default"/>
      </w:rPr>
    </w:lvl>
    <w:lvl w:ilvl="5" w:tplc="55306E8C">
      <w:start w:val="1"/>
      <w:numFmt w:val="bullet"/>
      <w:lvlText w:val=""/>
      <w:lvlJc w:val="left"/>
      <w:pPr>
        <w:ind w:left="4320" w:hanging="360"/>
      </w:pPr>
      <w:rPr>
        <w:rFonts w:ascii="Wingdings" w:hAnsi="Wingdings" w:hint="default"/>
      </w:rPr>
    </w:lvl>
    <w:lvl w:ilvl="6" w:tplc="4AA4CF94">
      <w:start w:val="1"/>
      <w:numFmt w:val="bullet"/>
      <w:lvlText w:val=""/>
      <w:lvlJc w:val="left"/>
      <w:pPr>
        <w:ind w:left="5040" w:hanging="360"/>
      </w:pPr>
      <w:rPr>
        <w:rFonts w:ascii="Symbol" w:hAnsi="Symbol" w:hint="default"/>
      </w:rPr>
    </w:lvl>
    <w:lvl w:ilvl="7" w:tplc="DE90DDD8">
      <w:start w:val="1"/>
      <w:numFmt w:val="bullet"/>
      <w:lvlText w:val="o"/>
      <w:lvlJc w:val="left"/>
      <w:pPr>
        <w:ind w:left="5760" w:hanging="360"/>
      </w:pPr>
      <w:rPr>
        <w:rFonts w:ascii="Courier New" w:hAnsi="Courier New" w:hint="default"/>
      </w:rPr>
    </w:lvl>
    <w:lvl w:ilvl="8" w:tplc="39060446">
      <w:start w:val="1"/>
      <w:numFmt w:val="bullet"/>
      <w:lvlText w:val=""/>
      <w:lvlJc w:val="left"/>
      <w:pPr>
        <w:ind w:left="6480" w:hanging="360"/>
      </w:pPr>
      <w:rPr>
        <w:rFonts w:ascii="Wingdings" w:hAnsi="Wingdings" w:hint="default"/>
      </w:rPr>
    </w:lvl>
  </w:abstractNum>
  <w:abstractNum w:abstractNumId="23" w15:restartNumberingAfterBreak="0">
    <w:nsid w:val="41021D93"/>
    <w:multiLevelType w:val="hybridMultilevel"/>
    <w:tmpl w:val="95FECD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436F464F"/>
    <w:multiLevelType w:val="hybridMultilevel"/>
    <w:tmpl w:val="AF689A14"/>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43AC05AE"/>
    <w:multiLevelType w:val="hybridMultilevel"/>
    <w:tmpl w:val="6A5CAA7A"/>
    <w:lvl w:ilvl="0" w:tplc="87C640AC">
      <w:start w:val="1"/>
      <w:numFmt w:val="bullet"/>
      <w:lvlText w:val="-"/>
      <w:lvlJc w:val="left"/>
      <w:pPr>
        <w:ind w:left="720" w:hanging="360"/>
      </w:pPr>
      <w:rPr>
        <w:rFonts w:ascii="Verdana" w:hAnsi="Verdana" w:hint="default"/>
      </w:rPr>
    </w:lvl>
    <w:lvl w:ilvl="1" w:tplc="69EE3296">
      <w:start w:val="1"/>
      <w:numFmt w:val="bullet"/>
      <w:lvlText w:val="o"/>
      <w:lvlJc w:val="left"/>
      <w:pPr>
        <w:ind w:left="1440" w:hanging="360"/>
      </w:pPr>
      <w:rPr>
        <w:rFonts w:ascii="Courier New" w:hAnsi="Courier New" w:hint="default"/>
      </w:rPr>
    </w:lvl>
    <w:lvl w:ilvl="2" w:tplc="2B002CCA">
      <w:start w:val="1"/>
      <w:numFmt w:val="bullet"/>
      <w:lvlText w:val=""/>
      <w:lvlJc w:val="left"/>
      <w:pPr>
        <w:ind w:left="2160" w:hanging="360"/>
      </w:pPr>
      <w:rPr>
        <w:rFonts w:ascii="Wingdings" w:hAnsi="Wingdings" w:hint="default"/>
      </w:rPr>
    </w:lvl>
    <w:lvl w:ilvl="3" w:tplc="A35207D8">
      <w:start w:val="1"/>
      <w:numFmt w:val="bullet"/>
      <w:lvlText w:val=""/>
      <w:lvlJc w:val="left"/>
      <w:pPr>
        <w:ind w:left="2880" w:hanging="360"/>
      </w:pPr>
      <w:rPr>
        <w:rFonts w:ascii="Symbol" w:hAnsi="Symbol" w:hint="default"/>
      </w:rPr>
    </w:lvl>
    <w:lvl w:ilvl="4" w:tplc="6150C61E">
      <w:start w:val="1"/>
      <w:numFmt w:val="bullet"/>
      <w:lvlText w:val="o"/>
      <w:lvlJc w:val="left"/>
      <w:pPr>
        <w:ind w:left="3600" w:hanging="360"/>
      </w:pPr>
      <w:rPr>
        <w:rFonts w:ascii="Courier New" w:hAnsi="Courier New" w:hint="default"/>
      </w:rPr>
    </w:lvl>
    <w:lvl w:ilvl="5" w:tplc="E0A6DC16">
      <w:start w:val="1"/>
      <w:numFmt w:val="bullet"/>
      <w:lvlText w:val=""/>
      <w:lvlJc w:val="left"/>
      <w:pPr>
        <w:ind w:left="4320" w:hanging="360"/>
      </w:pPr>
      <w:rPr>
        <w:rFonts w:ascii="Wingdings" w:hAnsi="Wingdings" w:hint="default"/>
      </w:rPr>
    </w:lvl>
    <w:lvl w:ilvl="6" w:tplc="EA7ADF3C">
      <w:start w:val="1"/>
      <w:numFmt w:val="bullet"/>
      <w:lvlText w:val=""/>
      <w:lvlJc w:val="left"/>
      <w:pPr>
        <w:ind w:left="5040" w:hanging="360"/>
      </w:pPr>
      <w:rPr>
        <w:rFonts w:ascii="Symbol" w:hAnsi="Symbol" w:hint="default"/>
      </w:rPr>
    </w:lvl>
    <w:lvl w:ilvl="7" w:tplc="B6266B46">
      <w:start w:val="1"/>
      <w:numFmt w:val="bullet"/>
      <w:lvlText w:val="o"/>
      <w:lvlJc w:val="left"/>
      <w:pPr>
        <w:ind w:left="5760" w:hanging="360"/>
      </w:pPr>
      <w:rPr>
        <w:rFonts w:ascii="Courier New" w:hAnsi="Courier New" w:hint="default"/>
      </w:rPr>
    </w:lvl>
    <w:lvl w:ilvl="8" w:tplc="E4B214C2">
      <w:start w:val="1"/>
      <w:numFmt w:val="bullet"/>
      <w:lvlText w:val=""/>
      <w:lvlJc w:val="left"/>
      <w:pPr>
        <w:ind w:left="6480" w:hanging="360"/>
      </w:pPr>
      <w:rPr>
        <w:rFonts w:ascii="Wingdings" w:hAnsi="Wingdings" w:hint="default"/>
      </w:rPr>
    </w:lvl>
  </w:abstractNum>
  <w:abstractNum w:abstractNumId="26" w15:restartNumberingAfterBreak="0">
    <w:nsid w:val="4A4F7525"/>
    <w:multiLevelType w:val="hybridMultilevel"/>
    <w:tmpl w:val="B9CAF788"/>
    <w:lvl w:ilvl="0" w:tplc="DD2C7A34">
      <w:start w:val="1"/>
      <w:numFmt w:val="bullet"/>
      <w:lvlText w:val=""/>
      <w:lvlJc w:val="left"/>
      <w:pPr>
        <w:ind w:left="2060" w:hanging="360"/>
      </w:pPr>
      <w:rPr>
        <w:rFonts w:ascii="Symbol" w:hAnsi="Symbol"/>
      </w:rPr>
    </w:lvl>
    <w:lvl w:ilvl="1" w:tplc="B816B144">
      <w:start w:val="1"/>
      <w:numFmt w:val="bullet"/>
      <w:lvlText w:val=""/>
      <w:lvlJc w:val="left"/>
      <w:pPr>
        <w:ind w:left="2060" w:hanging="360"/>
      </w:pPr>
      <w:rPr>
        <w:rFonts w:ascii="Symbol" w:hAnsi="Symbol"/>
      </w:rPr>
    </w:lvl>
    <w:lvl w:ilvl="2" w:tplc="156C23F6">
      <w:start w:val="1"/>
      <w:numFmt w:val="bullet"/>
      <w:lvlText w:val=""/>
      <w:lvlJc w:val="left"/>
      <w:pPr>
        <w:ind w:left="2060" w:hanging="360"/>
      </w:pPr>
      <w:rPr>
        <w:rFonts w:ascii="Symbol" w:hAnsi="Symbol"/>
      </w:rPr>
    </w:lvl>
    <w:lvl w:ilvl="3" w:tplc="E7FE98E4">
      <w:start w:val="1"/>
      <w:numFmt w:val="bullet"/>
      <w:lvlText w:val=""/>
      <w:lvlJc w:val="left"/>
      <w:pPr>
        <w:ind w:left="2060" w:hanging="360"/>
      </w:pPr>
      <w:rPr>
        <w:rFonts w:ascii="Symbol" w:hAnsi="Symbol"/>
      </w:rPr>
    </w:lvl>
    <w:lvl w:ilvl="4" w:tplc="F8A8D320">
      <w:start w:val="1"/>
      <w:numFmt w:val="bullet"/>
      <w:lvlText w:val=""/>
      <w:lvlJc w:val="left"/>
      <w:pPr>
        <w:ind w:left="2060" w:hanging="360"/>
      </w:pPr>
      <w:rPr>
        <w:rFonts w:ascii="Symbol" w:hAnsi="Symbol"/>
      </w:rPr>
    </w:lvl>
    <w:lvl w:ilvl="5" w:tplc="F66AF1C6">
      <w:start w:val="1"/>
      <w:numFmt w:val="bullet"/>
      <w:lvlText w:val=""/>
      <w:lvlJc w:val="left"/>
      <w:pPr>
        <w:ind w:left="2060" w:hanging="360"/>
      </w:pPr>
      <w:rPr>
        <w:rFonts w:ascii="Symbol" w:hAnsi="Symbol"/>
      </w:rPr>
    </w:lvl>
    <w:lvl w:ilvl="6" w:tplc="BF2CAD50">
      <w:start w:val="1"/>
      <w:numFmt w:val="bullet"/>
      <w:lvlText w:val=""/>
      <w:lvlJc w:val="left"/>
      <w:pPr>
        <w:ind w:left="2060" w:hanging="360"/>
      </w:pPr>
      <w:rPr>
        <w:rFonts w:ascii="Symbol" w:hAnsi="Symbol"/>
      </w:rPr>
    </w:lvl>
    <w:lvl w:ilvl="7" w:tplc="83BA15E6">
      <w:start w:val="1"/>
      <w:numFmt w:val="bullet"/>
      <w:lvlText w:val=""/>
      <w:lvlJc w:val="left"/>
      <w:pPr>
        <w:ind w:left="2060" w:hanging="360"/>
      </w:pPr>
      <w:rPr>
        <w:rFonts w:ascii="Symbol" w:hAnsi="Symbol"/>
      </w:rPr>
    </w:lvl>
    <w:lvl w:ilvl="8" w:tplc="874CFD86">
      <w:start w:val="1"/>
      <w:numFmt w:val="bullet"/>
      <w:lvlText w:val=""/>
      <w:lvlJc w:val="left"/>
      <w:pPr>
        <w:ind w:left="2060" w:hanging="360"/>
      </w:pPr>
      <w:rPr>
        <w:rFonts w:ascii="Symbol" w:hAnsi="Symbol"/>
      </w:rPr>
    </w:lvl>
  </w:abstractNum>
  <w:abstractNum w:abstractNumId="27" w15:restartNumberingAfterBreak="0">
    <w:nsid w:val="4AC6446B"/>
    <w:multiLevelType w:val="hybridMultilevel"/>
    <w:tmpl w:val="18C6E5B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4C912B3E"/>
    <w:multiLevelType w:val="hybridMultilevel"/>
    <w:tmpl w:val="2A8A641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4CD69912"/>
    <w:multiLevelType w:val="hybridMultilevel"/>
    <w:tmpl w:val="718C8130"/>
    <w:lvl w:ilvl="0" w:tplc="9C7233C6">
      <w:start w:val="1"/>
      <w:numFmt w:val="bullet"/>
      <w:lvlText w:val=""/>
      <w:lvlJc w:val="left"/>
      <w:pPr>
        <w:ind w:left="720" w:hanging="360"/>
      </w:pPr>
      <w:rPr>
        <w:rFonts w:ascii="Symbol" w:hAnsi="Symbol" w:hint="default"/>
      </w:rPr>
    </w:lvl>
    <w:lvl w:ilvl="1" w:tplc="AAD8D590">
      <w:start w:val="1"/>
      <w:numFmt w:val="bullet"/>
      <w:lvlText w:val="o"/>
      <w:lvlJc w:val="left"/>
      <w:pPr>
        <w:ind w:left="1440" w:hanging="360"/>
      </w:pPr>
      <w:rPr>
        <w:rFonts w:ascii="&quot;Courier New&quot;" w:hAnsi="&quot;Courier New&quot;" w:hint="default"/>
      </w:rPr>
    </w:lvl>
    <w:lvl w:ilvl="2" w:tplc="891EDFB8">
      <w:start w:val="1"/>
      <w:numFmt w:val="bullet"/>
      <w:lvlText w:val=""/>
      <w:lvlJc w:val="left"/>
      <w:pPr>
        <w:ind w:left="2160" w:hanging="360"/>
      </w:pPr>
      <w:rPr>
        <w:rFonts w:ascii="Wingdings" w:hAnsi="Wingdings" w:hint="default"/>
      </w:rPr>
    </w:lvl>
    <w:lvl w:ilvl="3" w:tplc="5134A052">
      <w:start w:val="1"/>
      <w:numFmt w:val="bullet"/>
      <w:lvlText w:val=""/>
      <w:lvlJc w:val="left"/>
      <w:pPr>
        <w:ind w:left="2880" w:hanging="360"/>
      </w:pPr>
      <w:rPr>
        <w:rFonts w:ascii="Symbol" w:hAnsi="Symbol" w:hint="default"/>
      </w:rPr>
    </w:lvl>
    <w:lvl w:ilvl="4" w:tplc="03F06AAC">
      <w:start w:val="1"/>
      <w:numFmt w:val="bullet"/>
      <w:lvlText w:val="o"/>
      <w:lvlJc w:val="left"/>
      <w:pPr>
        <w:ind w:left="3600" w:hanging="360"/>
      </w:pPr>
      <w:rPr>
        <w:rFonts w:ascii="Courier New" w:hAnsi="Courier New" w:hint="default"/>
      </w:rPr>
    </w:lvl>
    <w:lvl w:ilvl="5" w:tplc="E0A6DD58">
      <w:start w:val="1"/>
      <w:numFmt w:val="bullet"/>
      <w:lvlText w:val=""/>
      <w:lvlJc w:val="left"/>
      <w:pPr>
        <w:ind w:left="4320" w:hanging="360"/>
      </w:pPr>
      <w:rPr>
        <w:rFonts w:ascii="Wingdings" w:hAnsi="Wingdings" w:hint="default"/>
      </w:rPr>
    </w:lvl>
    <w:lvl w:ilvl="6" w:tplc="01125368">
      <w:start w:val="1"/>
      <w:numFmt w:val="bullet"/>
      <w:lvlText w:val=""/>
      <w:lvlJc w:val="left"/>
      <w:pPr>
        <w:ind w:left="5040" w:hanging="360"/>
      </w:pPr>
      <w:rPr>
        <w:rFonts w:ascii="Symbol" w:hAnsi="Symbol" w:hint="default"/>
      </w:rPr>
    </w:lvl>
    <w:lvl w:ilvl="7" w:tplc="53486012">
      <w:start w:val="1"/>
      <w:numFmt w:val="bullet"/>
      <w:lvlText w:val="o"/>
      <w:lvlJc w:val="left"/>
      <w:pPr>
        <w:ind w:left="5760" w:hanging="360"/>
      </w:pPr>
      <w:rPr>
        <w:rFonts w:ascii="Courier New" w:hAnsi="Courier New" w:hint="default"/>
      </w:rPr>
    </w:lvl>
    <w:lvl w:ilvl="8" w:tplc="EB0CAB5C">
      <w:start w:val="1"/>
      <w:numFmt w:val="bullet"/>
      <w:lvlText w:val=""/>
      <w:lvlJc w:val="left"/>
      <w:pPr>
        <w:ind w:left="6480" w:hanging="360"/>
      </w:pPr>
      <w:rPr>
        <w:rFonts w:ascii="Wingdings" w:hAnsi="Wingdings" w:hint="default"/>
      </w:rPr>
    </w:lvl>
  </w:abstractNum>
  <w:abstractNum w:abstractNumId="30" w15:restartNumberingAfterBreak="0">
    <w:nsid w:val="4E4DECF1"/>
    <w:multiLevelType w:val="hybridMultilevel"/>
    <w:tmpl w:val="AAFE4916"/>
    <w:lvl w:ilvl="0" w:tplc="4C8C06FA">
      <w:start w:val="1"/>
      <w:numFmt w:val="bullet"/>
      <w:lvlText w:val="-"/>
      <w:lvlJc w:val="left"/>
      <w:pPr>
        <w:ind w:left="720" w:hanging="360"/>
      </w:pPr>
      <w:rPr>
        <w:rFonts w:ascii="Verdana" w:hAnsi="Verdana" w:hint="default"/>
      </w:rPr>
    </w:lvl>
    <w:lvl w:ilvl="1" w:tplc="FE28EA2A">
      <w:start w:val="1"/>
      <w:numFmt w:val="bullet"/>
      <w:lvlText w:val="o"/>
      <w:lvlJc w:val="left"/>
      <w:pPr>
        <w:ind w:left="1440" w:hanging="360"/>
      </w:pPr>
      <w:rPr>
        <w:rFonts w:ascii="Courier New" w:hAnsi="Courier New" w:hint="default"/>
      </w:rPr>
    </w:lvl>
    <w:lvl w:ilvl="2" w:tplc="126E7298">
      <w:start w:val="1"/>
      <w:numFmt w:val="bullet"/>
      <w:lvlText w:val=""/>
      <w:lvlJc w:val="left"/>
      <w:pPr>
        <w:ind w:left="2160" w:hanging="360"/>
      </w:pPr>
      <w:rPr>
        <w:rFonts w:ascii="Wingdings" w:hAnsi="Wingdings" w:hint="default"/>
      </w:rPr>
    </w:lvl>
    <w:lvl w:ilvl="3" w:tplc="9FA4D19C">
      <w:start w:val="1"/>
      <w:numFmt w:val="bullet"/>
      <w:lvlText w:val=""/>
      <w:lvlJc w:val="left"/>
      <w:pPr>
        <w:ind w:left="2880" w:hanging="360"/>
      </w:pPr>
      <w:rPr>
        <w:rFonts w:ascii="Symbol" w:hAnsi="Symbol" w:hint="default"/>
      </w:rPr>
    </w:lvl>
    <w:lvl w:ilvl="4" w:tplc="CF7C5A6E">
      <w:start w:val="1"/>
      <w:numFmt w:val="bullet"/>
      <w:lvlText w:val="o"/>
      <w:lvlJc w:val="left"/>
      <w:pPr>
        <w:ind w:left="3600" w:hanging="360"/>
      </w:pPr>
      <w:rPr>
        <w:rFonts w:ascii="Courier New" w:hAnsi="Courier New" w:hint="default"/>
      </w:rPr>
    </w:lvl>
    <w:lvl w:ilvl="5" w:tplc="C71E6D88">
      <w:start w:val="1"/>
      <w:numFmt w:val="bullet"/>
      <w:lvlText w:val=""/>
      <w:lvlJc w:val="left"/>
      <w:pPr>
        <w:ind w:left="4320" w:hanging="360"/>
      </w:pPr>
      <w:rPr>
        <w:rFonts w:ascii="Wingdings" w:hAnsi="Wingdings" w:hint="default"/>
      </w:rPr>
    </w:lvl>
    <w:lvl w:ilvl="6" w:tplc="9A50740E">
      <w:start w:val="1"/>
      <w:numFmt w:val="bullet"/>
      <w:lvlText w:val=""/>
      <w:lvlJc w:val="left"/>
      <w:pPr>
        <w:ind w:left="5040" w:hanging="360"/>
      </w:pPr>
      <w:rPr>
        <w:rFonts w:ascii="Symbol" w:hAnsi="Symbol" w:hint="default"/>
      </w:rPr>
    </w:lvl>
    <w:lvl w:ilvl="7" w:tplc="9E0845C8">
      <w:start w:val="1"/>
      <w:numFmt w:val="bullet"/>
      <w:lvlText w:val="o"/>
      <w:lvlJc w:val="left"/>
      <w:pPr>
        <w:ind w:left="5760" w:hanging="360"/>
      </w:pPr>
      <w:rPr>
        <w:rFonts w:ascii="Courier New" w:hAnsi="Courier New" w:hint="default"/>
      </w:rPr>
    </w:lvl>
    <w:lvl w:ilvl="8" w:tplc="9C6675B8">
      <w:start w:val="1"/>
      <w:numFmt w:val="bullet"/>
      <w:lvlText w:val=""/>
      <w:lvlJc w:val="left"/>
      <w:pPr>
        <w:ind w:left="6480" w:hanging="360"/>
      </w:pPr>
      <w:rPr>
        <w:rFonts w:ascii="Wingdings" w:hAnsi="Wingdings" w:hint="default"/>
      </w:rPr>
    </w:lvl>
  </w:abstractNum>
  <w:abstractNum w:abstractNumId="31" w15:restartNumberingAfterBreak="0">
    <w:nsid w:val="51354B86"/>
    <w:multiLevelType w:val="hybridMultilevel"/>
    <w:tmpl w:val="51FE10D2"/>
    <w:lvl w:ilvl="0" w:tplc="C1EE5AA8">
      <w:start w:val="1"/>
      <w:numFmt w:val="bullet"/>
      <w:lvlText w:val="-"/>
      <w:lvlJc w:val="left"/>
      <w:pPr>
        <w:ind w:left="720" w:hanging="360"/>
      </w:pPr>
      <w:rPr>
        <w:rFonts w:ascii="Verdana" w:hAnsi="Verdana" w:hint="default"/>
      </w:rPr>
    </w:lvl>
    <w:lvl w:ilvl="1" w:tplc="4814AA96">
      <w:start w:val="1"/>
      <w:numFmt w:val="bullet"/>
      <w:lvlText w:val="o"/>
      <w:lvlJc w:val="left"/>
      <w:pPr>
        <w:ind w:left="1440" w:hanging="360"/>
      </w:pPr>
      <w:rPr>
        <w:rFonts w:ascii="Courier New" w:hAnsi="Courier New" w:hint="default"/>
      </w:rPr>
    </w:lvl>
    <w:lvl w:ilvl="2" w:tplc="AED6B8E8">
      <w:start w:val="1"/>
      <w:numFmt w:val="bullet"/>
      <w:lvlText w:val=""/>
      <w:lvlJc w:val="left"/>
      <w:pPr>
        <w:ind w:left="2160" w:hanging="360"/>
      </w:pPr>
      <w:rPr>
        <w:rFonts w:ascii="Wingdings" w:hAnsi="Wingdings" w:hint="default"/>
      </w:rPr>
    </w:lvl>
    <w:lvl w:ilvl="3" w:tplc="1FD0BF3C">
      <w:start w:val="1"/>
      <w:numFmt w:val="bullet"/>
      <w:lvlText w:val=""/>
      <w:lvlJc w:val="left"/>
      <w:pPr>
        <w:ind w:left="2880" w:hanging="360"/>
      </w:pPr>
      <w:rPr>
        <w:rFonts w:ascii="Symbol" w:hAnsi="Symbol" w:hint="default"/>
      </w:rPr>
    </w:lvl>
    <w:lvl w:ilvl="4" w:tplc="FAAACF38">
      <w:start w:val="1"/>
      <w:numFmt w:val="bullet"/>
      <w:lvlText w:val="o"/>
      <w:lvlJc w:val="left"/>
      <w:pPr>
        <w:ind w:left="3600" w:hanging="360"/>
      </w:pPr>
      <w:rPr>
        <w:rFonts w:ascii="Courier New" w:hAnsi="Courier New" w:hint="default"/>
      </w:rPr>
    </w:lvl>
    <w:lvl w:ilvl="5" w:tplc="3034C44A">
      <w:start w:val="1"/>
      <w:numFmt w:val="bullet"/>
      <w:lvlText w:val=""/>
      <w:lvlJc w:val="left"/>
      <w:pPr>
        <w:ind w:left="4320" w:hanging="360"/>
      </w:pPr>
      <w:rPr>
        <w:rFonts w:ascii="Wingdings" w:hAnsi="Wingdings" w:hint="default"/>
      </w:rPr>
    </w:lvl>
    <w:lvl w:ilvl="6" w:tplc="EEDAB3AC">
      <w:start w:val="1"/>
      <w:numFmt w:val="bullet"/>
      <w:lvlText w:val=""/>
      <w:lvlJc w:val="left"/>
      <w:pPr>
        <w:ind w:left="5040" w:hanging="360"/>
      </w:pPr>
      <w:rPr>
        <w:rFonts w:ascii="Symbol" w:hAnsi="Symbol" w:hint="default"/>
      </w:rPr>
    </w:lvl>
    <w:lvl w:ilvl="7" w:tplc="7F4C0C36">
      <w:start w:val="1"/>
      <w:numFmt w:val="bullet"/>
      <w:lvlText w:val="o"/>
      <w:lvlJc w:val="left"/>
      <w:pPr>
        <w:ind w:left="5760" w:hanging="360"/>
      </w:pPr>
      <w:rPr>
        <w:rFonts w:ascii="Courier New" w:hAnsi="Courier New" w:hint="default"/>
      </w:rPr>
    </w:lvl>
    <w:lvl w:ilvl="8" w:tplc="B82E7402">
      <w:start w:val="1"/>
      <w:numFmt w:val="bullet"/>
      <w:lvlText w:val=""/>
      <w:lvlJc w:val="left"/>
      <w:pPr>
        <w:ind w:left="6480" w:hanging="360"/>
      </w:pPr>
      <w:rPr>
        <w:rFonts w:ascii="Wingdings" w:hAnsi="Wingdings" w:hint="default"/>
      </w:rPr>
    </w:lvl>
  </w:abstractNum>
  <w:abstractNum w:abstractNumId="32" w15:restartNumberingAfterBreak="0">
    <w:nsid w:val="52BD1220"/>
    <w:multiLevelType w:val="hybridMultilevel"/>
    <w:tmpl w:val="DF7AE50A"/>
    <w:lvl w:ilvl="0" w:tplc="4D30C1C2">
      <w:start w:val="1"/>
      <w:numFmt w:val="bullet"/>
      <w:lvlText w:val=""/>
      <w:lvlJc w:val="left"/>
      <w:pPr>
        <w:ind w:left="720" w:hanging="360"/>
      </w:pPr>
      <w:rPr>
        <w:rFonts w:ascii="Symbol" w:hAnsi="Symbol" w:hint="default"/>
      </w:rPr>
    </w:lvl>
    <w:lvl w:ilvl="1" w:tplc="E9CAAEA0">
      <w:start w:val="1"/>
      <w:numFmt w:val="bullet"/>
      <w:lvlText w:val="o"/>
      <w:lvlJc w:val="left"/>
      <w:pPr>
        <w:ind w:left="1440" w:hanging="360"/>
      </w:pPr>
      <w:rPr>
        <w:rFonts w:ascii="&quot;Courier New&quot;" w:hAnsi="&quot;Courier New&quot;" w:hint="default"/>
      </w:rPr>
    </w:lvl>
    <w:lvl w:ilvl="2" w:tplc="DAF21D74">
      <w:start w:val="1"/>
      <w:numFmt w:val="bullet"/>
      <w:lvlText w:val=""/>
      <w:lvlJc w:val="left"/>
      <w:pPr>
        <w:ind w:left="2160" w:hanging="360"/>
      </w:pPr>
      <w:rPr>
        <w:rFonts w:ascii="Wingdings" w:hAnsi="Wingdings" w:hint="default"/>
      </w:rPr>
    </w:lvl>
    <w:lvl w:ilvl="3" w:tplc="43127B14">
      <w:start w:val="1"/>
      <w:numFmt w:val="bullet"/>
      <w:lvlText w:val=""/>
      <w:lvlJc w:val="left"/>
      <w:pPr>
        <w:ind w:left="2880" w:hanging="360"/>
      </w:pPr>
      <w:rPr>
        <w:rFonts w:ascii="Symbol" w:hAnsi="Symbol" w:hint="default"/>
      </w:rPr>
    </w:lvl>
    <w:lvl w:ilvl="4" w:tplc="41A8149C">
      <w:start w:val="1"/>
      <w:numFmt w:val="bullet"/>
      <w:lvlText w:val="o"/>
      <w:lvlJc w:val="left"/>
      <w:pPr>
        <w:ind w:left="3600" w:hanging="360"/>
      </w:pPr>
      <w:rPr>
        <w:rFonts w:ascii="Courier New" w:hAnsi="Courier New" w:hint="default"/>
      </w:rPr>
    </w:lvl>
    <w:lvl w:ilvl="5" w:tplc="F12E000A">
      <w:start w:val="1"/>
      <w:numFmt w:val="bullet"/>
      <w:lvlText w:val=""/>
      <w:lvlJc w:val="left"/>
      <w:pPr>
        <w:ind w:left="4320" w:hanging="360"/>
      </w:pPr>
      <w:rPr>
        <w:rFonts w:ascii="Wingdings" w:hAnsi="Wingdings" w:hint="default"/>
      </w:rPr>
    </w:lvl>
    <w:lvl w:ilvl="6" w:tplc="DA0E07EA">
      <w:start w:val="1"/>
      <w:numFmt w:val="bullet"/>
      <w:lvlText w:val=""/>
      <w:lvlJc w:val="left"/>
      <w:pPr>
        <w:ind w:left="5040" w:hanging="360"/>
      </w:pPr>
      <w:rPr>
        <w:rFonts w:ascii="Symbol" w:hAnsi="Symbol" w:hint="default"/>
      </w:rPr>
    </w:lvl>
    <w:lvl w:ilvl="7" w:tplc="19727F12">
      <w:start w:val="1"/>
      <w:numFmt w:val="bullet"/>
      <w:lvlText w:val="o"/>
      <w:lvlJc w:val="left"/>
      <w:pPr>
        <w:ind w:left="5760" w:hanging="360"/>
      </w:pPr>
      <w:rPr>
        <w:rFonts w:ascii="Courier New" w:hAnsi="Courier New" w:hint="default"/>
      </w:rPr>
    </w:lvl>
    <w:lvl w:ilvl="8" w:tplc="4DCA91CC">
      <w:start w:val="1"/>
      <w:numFmt w:val="bullet"/>
      <w:lvlText w:val=""/>
      <w:lvlJc w:val="left"/>
      <w:pPr>
        <w:ind w:left="6480" w:hanging="360"/>
      </w:pPr>
      <w:rPr>
        <w:rFonts w:ascii="Wingdings" w:hAnsi="Wingdings" w:hint="default"/>
      </w:rPr>
    </w:lvl>
  </w:abstractNum>
  <w:abstractNum w:abstractNumId="33" w15:restartNumberingAfterBreak="0">
    <w:nsid w:val="56036745"/>
    <w:multiLevelType w:val="hybridMultilevel"/>
    <w:tmpl w:val="FDBCB93E"/>
    <w:lvl w:ilvl="0" w:tplc="0596A3C4">
      <w:start w:val="1"/>
      <w:numFmt w:val="bullet"/>
      <w:lvlText w:val=""/>
      <w:lvlJc w:val="left"/>
      <w:pPr>
        <w:ind w:left="2060" w:hanging="360"/>
      </w:pPr>
      <w:rPr>
        <w:rFonts w:ascii="Symbol" w:hAnsi="Symbol"/>
      </w:rPr>
    </w:lvl>
    <w:lvl w:ilvl="1" w:tplc="2EA8412A">
      <w:start w:val="1"/>
      <w:numFmt w:val="bullet"/>
      <w:lvlText w:val=""/>
      <w:lvlJc w:val="left"/>
      <w:pPr>
        <w:ind w:left="2060" w:hanging="360"/>
      </w:pPr>
      <w:rPr>
        <w:rFonts w:ascii="Symbol" w:hAnsi="Symbol"/>
      </w:rPr>
    </w:lvl>
    <w:lvl w:ilvl="2" w:tplc="6ADAA7BA">
      <w:start w:val="1"/>
      <w:numFmt w:val="bullet"/>
      <w:lvlText w:val=""/>
      <w:lvlJc w:val="left"/>
      <w:pPr>
        <w:ind w:left="2060" w:hanging="360"/>
      </w:pPr>
      <w:rPr>
        <w:rFonts w:ascii="Symbol" w:hAnsi="Symbol"/>
      </w:rPr>
    </w:lvl>
    <w:lvl w:ilvl="3" w:tplc="32149E2C">
      <w:start w:val="1"/>
      <w:numFmt w:val="bullet"/>
      <w:lvlText w:val=""/>
      <w:lvlJc w:val="left"/>
      <w:pPr>
        <w:ind w:left="2060" w:hanging="360"/>
      </w:pPr>
      <w:rPr>
        <w:rFonts w:ascii="Symbol" w:hAnsi="Symbol"/>
      </w:rPr>
    </w:lvl>
    <w:lvl w:ilvl="4" w:tplc="82DE0664">
      <w:start w:val="1"/>
      <w:numFmt w:val="bullet"/>
      <w:lvlText w:val=""/>
      <w:lvlJc w:val="left"/>
      <w:pPr>
        <w:ind w:left="2060" w:hanging="360"/>
      </w:pPr>
      <w:rPr>
        <w:rFonts w:ascii="Symbol" w:hAnsi="Symbol"/>
      </w:rPr>
    </w:lvl>
    <w:lvl w:ilvl="5" w:tplc="AA6A5152">
      <w:start w:val="1"/>
      <w:numFmt w:val="bullet"/>
      <w:lvlText w:val=""/>
      <w:lvlJc w:val="left"/>
      <w:pPr>
        <w:ind w:left="2060" w:hanging="360"/>
      </w:pPr>
      <w:rPr>
        <w:rFonts w:ascii="Symbol" w:hAnsi="Symbol"/>
      </w:rPr>
    </w:lvl>
    <w:lvl w:ilvl="6" w:tplc="1E1EEF1C">
      <w:start w:val="1"/>
      <w:numFmt w:val="bullet"/>
      <w:lvlText w:val=""/>
      <w:lvlJc w:val="left"/>
      <w:pPr>
        <w:ind w:left="2060" w:hanging="360"/>
      </w:pPr>
      <w:rPr>
        <w:rFonts w:ascii="Symbol" w:hAnsi="Symbol"/>
      </w:rPr>
    </w:lvl>
    <w:lvl w:ilvl="7" w:tplc="AC5E0B9E">
      <w:start w:val="1"/>
      <w:numFmt w:val="bullet"/>
      <w:lvlText w:val=""/>
      <w:lvlJc w:val="left"/>
      <w:pPr>
        <w:ind w:left="2060" w:hanging="360"/>
      </w:pPr>
      <w:rPr>
        <w:rFonts w:ascii="Symbol" w:hAnsi="Symbol"/>
      </w:rPr>
    </w:lvl>
    <w:lvl w:ilvl="8" w:tplc="0FB87C3A">
      <w:start w:val="1"/>
      <w:numFmt w:val="bullet"/>
      <w:lvlText w:val=""/>
      <w:lvlJc w:val="left"/>
      <w:pPr>
        <w:ind w:left="2060" w:hanging="360"/>
      </w:pPr>
      <w:rPr>
        <w:rFonts w:ascii="Symbol" w:hAnsi="Symbol"/>
      </w:rPr>
    </w:lvl>
  </w:abstractNum>
  <w:abstractNum w:abstractNumId="34" w15:restartNumberingAfterBreak="0">
    <w:nsid w:val="56DB0E4A"/>
    <w:multiLevelType w:val="hybridMultilevel"/>
    <w:tmpl w:val="999C9C52"/>
    <w:lvl w:ilvl="0" w:tplc="A0DCBACE">
      <w:start w:val="1"/>
      <w:numFmt w:val="bullet"/>
      <w:lvlText w:val="-"/>
      <w:lvlJc w:val="left"/>
      <w:pPr>
        <w:ind w:left="720" w:hanging="360"/>
      </w:pPr>
      <w:rPr>
        <w:rFonts w:ascii="Verdana" w:hAnsi="Verdana" w:hint="default"/>
      </w:rPr>
    </w:lvl>
    <w:lvl w:ilvl="1" w:tplc="E55EE2DE">
      <w:start w:val="1"/>
      <w:numFmt w:val="bullet"/>
      <w:lvlText w:val="o"/>
      <w:lvlJc w:val="left"/>
      <w:pPr>
        <w:ind w:left="1440" w:hanging="360"/>
      </w:pPr>
      <w:rPr>
        <w:rFonts w:ascii="Courier New" w:hAnsi="Courier New" w:hint="default"/>
      </w:rPr>
    </w:lvl>
    <w:lvl w:ilvl="2" w:tplc="D9A8B808">
      <w:start w:val="1"/>
      <w:numFmt w:val="bullet"/>
      <w:lvlText w:val=""/>
      <w:lvlJc w:val="left"/>
      <w:pPr>
        <w:ind w:left="2160" w:hanging="360"/>
      </w:pPr>
      <w:rPr>
        <w:rFonts w:ascii="Wingdings" w:hAnsi="Wingdings" w:hint="default"/>
      </w:rPr>
    </w:lvl>
    <w:lvl w:ilvl="3" w:tplc="8A72A294">
      <w:start w:val="1"/>
      <w:numFmt w:val="bullet"/>
      <w:lvlText w:val=""/>
      <w:lvlJc w:val="left"/>
      <w:pPr>
        <w:ind w:left="2880" w:hanging="360"/>
      </w:pPr>
      <w:rPr>
        <w:rFonts w:ascii="Symbol" w:hAnsi="Symbol" w:hint="default"/>
      </w:rPr>
    </w:lvl>
    <w:lvl w:ilvl="4" w:tplc="B5C8429E">
      <w:start w:val="1"/>
      <w:numFmt w:val="bullet"/>
      <w:lvlText w:val="o"/>
      <w:lvlJc w:val="left"/>
      <w:pPr>
        <w:ind w:left="3600" w:hanging="360"/>
      </w:pPr>
      <w:rPr>
        <w:rFonts w:ascii="Courier New" w:hAnsi="Courier New" w:hint="default"/>
      </w:rPr>
    </w:lvl>
    <w:lvl w:ilvl="5" w:tplc="12F46DD2">
      <w:start w:val="1"/>
      <w:numFmt w:val="bullet"/>
      <w:lvlText w:val=""/>
      <w:lvlJc w:val="left"/>
      <w:pPr>
        <w:ind w:left="4320" w:hanging="360"/>
      </w:pPr>
      <w:rPr>
        <w:rFonts w:ascii="Wingdings" w:hAnsi="Wingdings" w:hint="default"/>
      </w:rPr>
    </w:lvl>
    <w:lvl w:ilvl="6" w:tplc="7CFE95B0">
      <w:start w:val="1"/>
      <w:numFmt w:val="bullet"/>
      <w:lvlText w:val=""/>
      <w:lvlJc w:val="left"/>
      <w:pPr>
        <w:ind w:left="5040" w:hanging="360"/>
      </w:pPr>
      <w:rPr>
        <w:rFonts w:ascii="Symbol" w:hAnsi="Symbol" w:hint="default"/>
      </w:rPr>
    </w:lvl>
    <w:lvl w:ilvl="7" w:tplc="F40048A2">
      <w:start w:val="1"/>
      <w:numFmt w:val="bullet"/>
      <w:lvlText w:val="o"/>
      <w:lvlJc w:val="left"/>
      <w:pPr>
        <w:ind w:left="5760" w:hanging="360"/>
      </w:pPr>
      <w:rPr>
        <w:rFonts w:ascii="Courier New" w:hAnsi="Courier New" w:hint="default"/>
      </w:rPr>
    </w:lvl>
    <w:lvl w:ilvl="8" w:tplc="D97E46FE">
      <w:start w:val="1"/>
      <w:numFmt w:val="bullet"/>
      <w:lvlText w:val=""/>
      <w:lvlJc w:val="left"/>
      <w:pPr>
        <w:ind w:left="6480" w:hanging="360"/>
      </w:pPr>
      <w:rPr>
        <w:rFonts w:ascii="Wingdings" w:hAnsi="Wingdings" w:hint="default"/>
      </w:rPr>
    </w:lvl>
  </w:abstractNum>
  <w:abstractNum w:abstractNumId="35" w15:restartNumberingAfterBreak="0">
    <w:nsid w:val="5AD001E1"/>
    <w:multiLevelType w:val="hybridMultilevel"/>
    <w:tmpl w:val="B9CA32B6"/>
    <w:lvl w:ilvl="0" w:tplc="C9740CCE">
      <w:start w:val="1"/>
      <w:numFmt w:val="bullet"/>
      <w:lvlText w:val="-"/>
      <w:lvlJc w:val="left"/>
      <w:pPr>
        <w:ind w:left="720" w:hanging="360"/>
      </w:pPr>
      <w:rPr>
        <w:rFonts w:ascii="Verdana" w:hAnsi="Verdana" w:hint="default"/>
      </w:rPr>
    </w:lvl>
    <w:lvl w:ilvl="1" w:tplc="A9A6D1A0">
      <w:start w:val="1"/>
      <w:numFmt w:val="bullet"/>
      <w:lvlText w:val="o"/>
      <w:lvlJc w:val="left"/>
      <w:pPr>
        <w:ind w:left="1440" w:hanging="360"/>
      </w:pPr>
      <w:rPr>
        <w:rFonts w:ascii="Courier New" w:hAnsi="Courier New" w:hint="default"/>
      </w:rPr>
    </w:lvl>
    <w:lvl w:ilvl="2" w:tplc="80D27E06">
      <w:start w:val="1"/>
      <w:numFmt w:val="bullet"/>
      <w:lvlText w:val=""/>
      <w:lvlJc w:val="left"/>
      <w:pPr>
        <w:ind w:left="2160" w:hanging="360"/>
      </w:pPr>
      <w:rPr>
        <w:rFonts w:ascii="Wingdings" w:hAnsi="Wingdings" w:hint="default"/>
      </w:rPr>
    </w:lvl>
    <w:lvl w:ilvl="3" w:tplc="3EF6E2EE">
      <w:start w:val="1"/>
      <w:numFmt w:val="bullet"/>
      <w:lvlText w:val=""/>
      <w:lvlJc w:val="left"/>
      <w:pPr>
        <w:ind w:left="2880" w:hanging="360"/>
      </w:pPr>
      <w:rPr>
        <w:rFonts w:ascii="Symbol" w:hAnsi="Symbol" w:hint="default"/>
      </w:rPr>
    </w:lvl>
    <w:lvl w:ilvl="4" w:tplc="7586F6F4">
      <w:start w:val="1"/>
      <w:numFmt w:val="bullet"/>
      <w:lvlText w:val="o"/>
      <w:lvlJc w:val="left"/>
      <w:pPr>
        <w:ind w:left="3600" w:hanging="360"/>
      </w:pPr>
      <w:rPr>
        <w:rFonts w:ascii="Courier New" w:hAnsi="Courier New" w:hint="default"/>
      </w:rPr>
    </w:lvl>
    <w:lvl w:ilvl="5" w:tplc="7750B39A">
      <w:start w:val="1"/>
      <w:numFmt w:val="bullet"/>
      <w:lvlText w:val=""/>
      <w:lvlJc w:val="left"/>
      <w:pPr>
        <w:ind w:left="4320" w:hanging="360"/>
      </w:pPr>
      <w:rPr>
        <w:rFonts w:ascii="Wingdings" w:hAnsi="Wingdings" w:hint="default"/>
      </w:rPr>
    </w:lvl>
    <w:lvl w:ilvl="6" w:tplc="CE3A3BCA">
      <w:start w:val="1"/>
      <w:numFmt w:val="bullet"/>
      <w:lvlText w:val=""/>
      <w:lvlJc w:val="left"/>
      <w:pPr>
        <w:ind w:left="5040" w:hanging="360"/>
      </w:pPr>
      <w:rPr>
        <w:rFonts w:ascii="Symbol" w:hAnsi="Symbol" w:hint="default"/>
      </w:rPr>
    </w:lvl>
    <w:lvl w:ilvl="7" w:tplc="FEEE825E">
      <w:start w:val="1"/>
      <w:numFmt w:val="bullet"/>
      <w:lvlText w:val="o"/>
      <w:lvlJc w:val="left"/>
      <w:pPr>
        <w:ind w:left="5760" w:hanging="360"/>
      </w:pPr>
      <w:rPr>
        <w:rFonts w:ascii="Courier New" w:hAnsi="Courier New" w:hint="default"/>
      </w:rPr>
    </w:lvl>
    <w:lvl w:ilvl="8" w:tplc="F8C43C76">
      <w:start w:val="1"/>
      <w:numFmt w:val="bullet"/>
      <w:lvlText w:val=""/>
      <w:lvlJc w:val="left"/>
      <w:pPr>
        <w:ind w:left="6480" w:hanging="360"/>
      </w:pPr>
      <w:rPr>
        <w:rFonts w:ascii="Wingdings" w:hAnsi="Wingdings" w:hint="default"/>
      </w:rPr>
    </w:lvl>
  </w:abstractNum>
  <w:abstractNum w:abstractNumId="36" w15:restartNumberingAfterBreak="0">
    <w:nsid w:val="60D51952"/>
    <w:multiLevelType w:val="hybridMultilevel"/>
    <w:tmpl w:val="1A7C915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9DA1107"/>
    <w:multiLevelType w:val="multilevel"/>
    <w:tmpl w:val="3C142388"/>
    <w:lvl w:ilvl="0">
      <w:start w:val="1"/>
      <w:numFmt w:val="decimal"/>
      <w:pStyle w:val="Nadpis1"/>
      <w:lvlText w:val="%1"/>
      <w:lvlJc w:val="left"/>
      <w:pPr>
        <w:ind w:left="792" w:hanging="432"/>
      </w:pPr>
      <w:rPr>
        <w:rFonts w:hint="default"/>
      </w:rPr>
    </w:lvl>
    <w:lvl w:ilvl="1">
      <w:start w:val="3"/>
      <w:numFmt w:val="none"/>
      <w:lvlText w:val=""/>
      <w:lvlJc w:val="left"/>
      <w:pPr>
        <w:ind w:left="936" w:hanging="576"/>
      </w:pPr>
      <w:rPr>
        <w:rFonts w:hint="default"/>
      </w:rPr>
    </w:lvl>
    <w:lvl w:ilvl="2">
      <w:start w:val="1"/>
      <w:numFmt w:val="decimal"/>
      <w:pStyle w:val="Nadpis3"/>
      <w:lvlText w:val="%1%2.%3"/>
      <w:lvlJc w:val="left"/>
      <w:pPr>
        <w:ind w:left="1080" w:hanging="720"/>
      </w:pPr>
      <w:rPr>
        <w:rFonts w:hint="default"/>
      </w:rPr>
    </w:lvl>
    <w:lvl w:ilvl="3">
      <w:start w:val="1"/>
      <w:numFmt w:val="decimal"/>
      <w:pStyle w:val="Nadpis4"/>
      <w:lvlText w:val="%1.%3.%4"/>
      <w:lvlJc w:val="left"/>
      <w:pPr>
        <w:ind w:left="1224" w:hanging="864"/>
      </w:pPr>
      <w:rPr>
        <w:rFonts w:hint="default"/>
      </w:rPr>
    </w:lvl>
    <w:lvl w:ilvl="4">
      <w:start w:val="1"/>
      <w:numFmt w:val="decimal"/>
      <w:pStyle w:val="Nadpis5"/>
      <w:lvlText w:val="%1.%2.%3.%4.%5"/>
      <w:lvlJc w:val="left"/>
      <w:pPr>
        <w:ind w:left="1368" w:hanging="1008"/>
      </w:pPr>
      <w:rPr>
        <w:rFonts w:hint="default"/>
      </w:rPr>
    </w:lvl>
    <w:lvl w:ilvl="5">
      <w:start w:val="1"/>
      <w:numFmt w:val="decimal"/>
      <w:pStyle w:val="Nadpis6"/>
      <w:lvlText w:val="%1.%2.%3.%4.%5.%6"/>
      <w:lvlJc w:val="left"/>
      <w:pPr>
        <w:ind w:left="1512" w:hanging="1152"/>
      </w:pPr>
      <w:rPr>
        <w:rFonts w:hint="default"/>
      </w:rPr>
    </w:lvl>
    <w:lvl w:ilvl="6">
      <w:start w:val="1"/>
      <w:numFmt w:val="decimal"/>
      <w:pStyle w:val="Nadpis7"/>
      <w:lvlText w:val="%1.%2.%3.%4.%5.%6.%7"/>
      <w:lvlJc w:val="left"/>
      <w:pPr>
        <w:ind w:left="1656" w:hanging="1296"/>
      </w:pPr>
      <w:rPr>
        <w:rFonts w:hint="default"/>
      </w:rPr>
    </w:lvl>
    <w:lvl w:ilvl="7">
      <w:start w:val="1"/>
      <w:numFmt w:val="decimal"/>
      <w:pStyle w:val="Nadpis8"/>
      <w:lvlText w:val="%1.%2.%3.%4.%5.%6.%7.%8"/>
      <w:lvlJc w:val="left"/>
      <w:pPr>
        <w:ind w:left="1800" w:hanging="1440"/>
      </w:pPr>
      <w:rPr>
        <w:rFonts w:hint="default"/>
      </w:rPr>
    </w:lvl>
    <w:lvl w:ilvl="8">
      <w:start w:val="1"/>
      <w:numFmt w:val="decimal"/>
      <w:pStyle w:val="Nadpis9"/>
      <w:lvlText w:val="%1.%2.%3.%4.%5.%6.%7.%8.%9"/>
      <w:lvlJc w:val="left"/>
      <w:pPr>
        <w:ind w:left="1944" w:hanging="1584"/>
      </w:pPr>
      <w:rPr>
        <w:rFonts w:hint="default"/>
      </w:rPr>
    </w:lvl>
  </w:abstractNum>
  <w:abstractNum w:abstractNumId="38" w15:restartNumberingAfterBreak="0">
    <w:nsid w:val="71A6CEE7"/>
    <w:multiLevelType w:val="hybridMultilevel"/>
    <w:tmpl w:val="CEB697DA"/>
    <w:lvl w:ilvl="0" w:tplc="15D8731C">
      <w:start w:val="1"/>
      <w:numFmt w:val="bullet"/>
      <w:lvlText w:val="-"/>
      <w:lvlJc w:val="left"/>
      <w:pPr>
        <w:ind w:left="720" w:hanging="360"/>
      </w:pPr>
      <w:rPr>
        <w:rFonts w:ascii="Verdana" w:hAnsi="Verdana" w:hint="default"/>
      </w:rPr>
    </w:lvl>
    <w:lvl w:ilvl="1" w:tplc="55423BC4">
      <w:start w:val="1"/>
      <w:numFmt w:val="bullet"/>
      <w:lvlText w:val="o"/>
      <w:lvlJc w:val="left"/>
      <w:pPr>
        <w:ind w:left="1440" w:hanging="360"/>
      </w:pPr>
      <w:rPr>
        <w:rFonts w:ascii="Courier New" w:hAnsi="Courier New" w:hint="default"/>
      </w:rPr>
    </w:lvl>
    <w:lvl w:ilvl="2" w:tplc="3D566F80">
      <w:start w:val="1"/>
      <w:numFmt w:val="bullet"/>
      <w:lvlText w:val=""/>
      <w:lvlJc w:val="left"/>
      <w:pPr>
        <w:ind w:left="2160" w:hanging="360"/>
      </w:pPr>
      <w:rPr>
        <w:rFonts w:ascii="Wingdings" w:hAnsi="Wingdings" w:hint="default"/>
      </w:rPr>
    </w:lvl>
    <w:lvl w:ilvl="3" w:tplc="00F41060">
      <w:start w:val="1"/>
      <w:numFmt w:val="bullet"/>
      <w:lvlText w:val=""/>
      <w:lvlJc w:val="left"/>
      <w:pPr>
        <w:ind w:left="2880" w:hanging="360"/>
      </w:pPr>
      <w:rPr>
        <w:rFonts w:ascii="Symbol" w:hAnsi="Symbol" w:hint="default"/>
      </w:rPr>
    </w:lvl>
    <w:lvl w:ilvl="4" w:tplc="8C5E8CCE">
      <w:start w:val="1"/>
      <w:numFmt w:val="bullet"/>
      <w:lvlText w:val="o"/>
      <w:lvlJc w:val="left"/>
      <w:pPr>
        <w:ind w:left="3600" w:hanging="360"/>
      </w:pPr>
      <w:rPr>
        <w:rFonts w:ascii="Courier New" w:hAnsi="Courier New" w:hint="default"/>
      </w:rPr>
    </w:lvl>
    <w:lvl w:ilvl="5" w:tplc="51BE791C">
      <w:start w:val="1"/>
      <w:numFmt w:val="bullet"/>
      <w:lvlText w:val=""/>
      <w:lvlJc w:val="left"/>
      <w:pPr>
        <w:ind w:left="4320" w:hanging="360"/>
      </w:pPr>
      <w:rPr>
        <w:rFonts w:ascii="Wingdings" w:hAnsi="Wingdings" w:hint="default"/>
      </w:rPr>
    </w:lvl>
    <w:lvl w:ilvl="6" w:tplc="8A6491EC">
      <w:start w:val="1"/>
      <w:numFmt w:val="bullet"/>
      <w:lvlText w:val=""/>
      <w:lvlJc w:val="left"/>
      <w:pPr>
        <w:ind w:left="5040" w:hanging="360"/>
      </w:pPr>
      <w:rPr>
        <w:rFonts w:ascii="Symbol" w:hAnsi="Symbol" w:hint="default"/>
      </w:rPr>
    </w:lvl>
    <w:lvl w:ilvl="7" w:tplc="9F503D62">
      <w:start w:val="1"/>
      <w:numFmt w:val="bullet"/>
      <w:lvlText w:val="o"/>
      <w:lvlJc w:val="left"/>
      <w:pPr>
        <w:ind w:left="5760" w:hanging="360"/>
      </w:pPr>
      <w:rPr>
        <w:rFonts w:ascii="Courier New" w:hAnsi="Courier New" w:hint="default"/>
      </w:rPr>
    </w:lvl>
    <w:lvl w:ilvl="8" w:tplc="559EDEE8">
      <w:start w:val="1"/>
      <w:numFmt w:val="bullet"/>
      <w:lvlText w:val=""/>
      <w:lvlJc w:val="left"/>
      <w:pPr>
        <w:ind w:left="6480" w:hanging="360"/>
      </w:pPr>
      <w:rPr>
        <w:rFonts w:ascii="Wingdings" w:hAnsi="Wingdings" w:hint="default"/>
      </w:rPr>
    </w:lvl>
  </w:abstractNum>
  <w:abstractNum w:abstractNumId="39" w15:restartNumberingAfterBreak="0">
    <w:nsid w:val="71C48878"/>
    <w:multiLevelType w:val="hybridMultilevel"/>
    <w:tmpl w:val="C46272F6"/>
    <w:lvl w:ilvl="0" w:tplc="A454A324">
      <w:start w:val="1"/>
      <w:numFmt w:val="bullet"/>
      <w:lvlText w:val=""/>
      <w:lvlJc w:val="left"/>
      <w:pPr>
        <w:ind w:left="720" w:hanging="360"/>
      </w:pPr>
      <w:rPr>
        <w:rFonts w:ascii="Symbol" w:hAnsi="Symbol" w:hint="default"/>
      </w:rPr>
    </w:lvl>
    <w:lvl w:ilvl="1" w:tplc="0CEAE1BC">
      <w:start w:val="1"/>
      <w:numFmt w:val="bullet"/>
      <w:lvlText w:val="o"/>
      <w:lvlJc w:val="left"/>
      <w:pPr>
        <w:ind w:left="1440" w:hanging="360"/>
      </w:pPr>
      <w:rPr>
        <w:rFonts w:ascii="&quot;Courier New&quot;" w:hAnsi="&quot;Courier New&quot;" w:hint="default"/>
      </w:rPr>
    </w:lvl>
    <w:lvl w:ilvl="2" w:tplc="9F9A6EE2">
      <w:start w:val="1"/>
      <w:numFmt w:val="bullet"/>
      <w:lvlText w:val=""/>
      <w:lvlJc w:val="left"/>
      <w:pPr>
        <w:ind w:left="2160" w:hanging="360"/>
      </w:pPr>
      <w:rPr>
        <w:rFonts w:ascii="Wingdings" w:hAnsi="Wingdings" w:hint="default"/>
      </w:rPr>
    </w:lvl>
    <w:lvl w:ilvl="3" w:tplc="5CFCA7B8">
      <w:start w:val="1"/>
      <w:numFmt w:val="bullet"/>
      <w:lvlText w:val=""/>
      <w:lvlJc w:val="left"/>
      <w:pPr>
        <w:ind w:left="2880" w:hanging="360"/>
      </w:pPr>
      <w:rPr>
        <w:rFonts w:ascii="Symbol" w:hAnsi="Symbol" w:hint="default"/>
      </w:rPr>
    </w:lvl>
    <w:lvl w:ilvl="4" w:tplc="B58C3698">
      <w:start w:val="1"/>
      <w:numFmt w:val="bullet"/>
      <w:lvlText w:val="o"/>
      <w:lvlJc w:val="left"/>
      <w:pPr>
        <w:ind w:left="3600" w:hanging="360"/>
      </w:pPr>
      <w:rPr>
        <w:rFonts w:ascii="Courier New" w:hAnsi="Courier New" w:hint="default"/>
      </w:rPr>
    </w:lvl>
    <w:lvl w:ilvl="5" w:tplc="E8E408BE">
      <w:start w:val="1"/>
      <w:numFmt w:val="bullet"/>
      <w:lvlText w:val=""/>
      <w:lvlJc w:val="left"/>
      <w:pPr>
        <w:ind w:left="4320" w:hanging="360"/>
      </w:pPr>
      <w:rPr>
        <w:rFonts w:ascii="Wingdings" w:hAnsi="Wingdings" w:hint="default"/>
      </w:rPr>
    </w:lvl>
    <w:lvl w:ilvl="6" w:tplc="DE144790">
      <w:start w:val="1"/>
      <w:numFmt w:val="bullet"/>
      <w:lvlText w:val=""/>
      <w:lvlJc w:val="left"/>
      <w:pPr>
        <w:ind w:left="5040" w:hanging="360"/>
      </w:pPr>
      <w:rPr>
        <w:rFonts w:ascii="Symbol" w:hAnsi="Symbol" w:hint="default"/>
      </w:rPr>
    </w:lvl>
    <w:lvl w:ilvl="7" w:tplc="F0A8FCBE">
      <w:start w:val="1"/>
      <w:numFmt w:val="bullet"/>
      <w:lvlText w:val="o"/>
      <w:lvlJc w:val="left"/>
      <w:pPr>
        <w:ind w:left="5760" w:hanging="360"/>
      </w:pPr>
      <w:rPr>
        <w:rFonts w:ascii="Courier New" w:hAnsi="Courier New" w:hint="default"/>
      </w:rPr>
    </w:lvl>
    <w:lvl w:ilvl="8" w:tplc="A1C0BFD2">
      <w:start w:val="1"/>
      <w:numFmt w:val="bullet"/>
      <w:lvlText w:val=""/>
      <w:lvlJc w:val="left"/>
      <w:pPr>
        <w:ind w:left="6480" w:hanging="360"/>
      </w:pPr>
      <w:rPr>
        <w:rFonts w:ascii="Wingdings" w:hAnsi="Wingding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B3723C"/>
    <w:multiLevelType w:val="hybridMultilevel"/>
    <w:tmpl w:val="5970B9FE"/>
    <w:lvl w:ilvl="0" w:tplc="E47C0128">
      <w:start w:val="1"/>
      <w:numFmt w:val="bullet"/>
      <w:lvlText w:val=""/>
      <w:lvlJc w:val="left"/>
      <w:pPr>
        <w:ind w:left="2060" w:hanging="360"/>
      </w:pPr>
      <w:rPr>
        <w:rFonts w:ascii="Symbol" w:hAnsi="Symbol"/>
      </w:rPr>
    </w:lvl>
    <w:lvl w:ilvl="1" w:tplc="DDBC2188">
      <w:start w:val="1"/>
      <w:numFmt w:val="bullet"/>
      <w:lvlText w:val=""/>
      <w:lvlJc w:val="left"/>
      <w:pPr>
        <w:ind w:left="2060" w:hanging="360"/>
      </w:pPr>
      <w:rPr>
        <w:rFonts w:ascii="Symbol" w:hAnsi="Symbol"/>
      </w:rPr>
    </w:lvl>
    <w:lvl w:ilvl="2" w:tplc="D0BAEAF2">
      <w:start w:val="1"/>
      <w:numFmt w:val="bullet"/>
      <w:lvlText w:val=""/>
      <w:lvlJc w:val="left"/>
      <w:pPr>
        <w:ind w:left="2060" w:hanging="360"/>
      </w:pPr>
      <w:rPr>
        <w:rFonts w:ascii="Symbol" w:hAnsi="Symbol"/>
      </w:rPr>
    </w:lvl>
    <w:lvl w:ilvl="3" w:tplc="E23CD70C">
      <w:start w:val="1"/>
      <w:numFmt w:val="bullet"/>
      <w:lvlText w:val=""/>
      <w:lvlJc w:val="left"/>
      <w:pPr>
        <w:ind w:left="2060" w:hanging="360"/>
      </w:pPr>
      <w:rPr>
        <w:rFonts w:ascii="Symbol" w:hAnsi="Symbol"/>
      </w:rPr>
    </w:lvl>
    <w:lvl w:ilvl="4" w:tplc="9898A808">
      <w:start w:val="1"/>
      <w:numFmt w:val="bullet"/>
      <w:lvlText w:val=""/>
      <w:lvlJc w:val="left"/>
      <w:pPr>
        <w:ind w:left="2060" w:hanging="360"/>
      </w:pPr>
      <w:rPr>
        <w:rFonts w:ascii="Symbol" w:hAnsi="Symbol"/>
      </w:rPr>
    </w:lvl>
    <w:lvl w:ilvl="5" w:tplc="ED50C154">
      <w:start w:val="1"/>
      <w:numFmt w:val="bullet"/>
      <w:lvlText w:val=""/>
      <w:lvlJc w:val="left"/>
      <w:pPr>
        <w:ind w:left="2060" w:hanging="360"/>
      </w:pPr>
      <w:rPr>
        <w:rFonts w:ascii="Symbol" w:hAnsi="Symbol"/>
      </w:rPr>
    </w:lvl>
    <w:lvl w:ilvl="6" w:tplc="2646BAD2">
      <w:start w:val="1"/>
      <w:numFmt w:val="bullet"/>
      <w:lvlText w:val=""/>
      <w:lvlJc w:val="left"/>
      <w:pPr>
        <w:ind w:left="2060" w:hanging="360"/>
      </w:pPr>
      <w:rPr>
        <w:rFonts w:ascii="Symbol" w:hAnsi="Symbol"/>
      </w:rPr>
    </w:lvl>
    <w:lvl w:ilvl="7" w:tplc="AF5A80B6">
      <w:start w:val="1"/>
      <w:numFmt w:val="bullet"/>
      <w:lvlText w:val=""/>
      <w:lvlJc w:val="left"/>
      <w:pPr>
        <w:ind w:left="2060" w:hanging="360"/>
      </w:pPr>
      <w:rPr>
        <w:rFonts w:ascii="Symbol" w:hAnsi="Symbol"/>
      </w:rPr>
    </w:lvl>
    <w:lvl w:ilvl="8" w:tplc="6D745486">
      <w:start w:val="1"/>
      <w:numFmt w:val="bullet"/>
      <w:lvlText w:val=""/>
      <w:lvlJc w:val="left"/>
      <w:pPr>
        <w:ind w:left="2060" w:hanging="360"/>
      </w:pPr>
      <w:rPr>
        <w:rFonts w:ascii="Symbol" w:hAnsi="Symbol"/>
      </w:rPr>
    </w:lvl>
  </w:abstractNum>
  <w:abstractNum w:abstractNumId="42" w15:restartNumberingAfterBreak="0">
    <w:nsid w:val="7A3C2AB3"/>
    <w:multiLevelType w:val="hybridMultilevel"/>
    <w:tmpl w:val="89F4B63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CAF1492"/>
    <w:multiLevelType w:val="hybridMultilevel"/>
    <w:tmpl w:val="BD54BE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D27042D"/>
    <w:multiLevelType w:val="hybridMultilevel"/>
    <w:tmpl w:val="A328D2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7"/>
  </w:num>
  <w:num w:numId="2">
    <w:abstractNumId w:val="4"/>
  </w:num>
  <w:num w:numId="3">
    <w:abstractNumId w:val="2"/>
  </w:num>
  <w:num w:numId="4">
    <w:abstractNumId w:val="3"/>
  </w:num>
  <w:num w:numId="5">
    <w:abstractNumId w:val="25"/>
  </w:num>
  <w:num w:numId="6">
    <w:abstractNumId w:val="32"/>
  </w:num>
  <w:num w:numId="7">
    <w:abstractNumId w:val="30"/>
  </w:num>
  <w:num w:numId="8">
    <w:abstractNumId w:val="35"/>
  </w:num>
  <w:num w:numId="9">
    <w:abstractNumId w:val="39"/>
  </w:num>
  <w:num w:numId="10">
    <w:abstractNumId w:val="31"/>
  </w:num>
  <w:num w:numId="11">
    <w:abstractNumId w:val="22"/>
  </w:num>
  <w:num w:numId="12">
    <w:abstractNumId w:val="29"/>
  </w:num>
  <w:num w:numId="13">
    <w:abstractNumId w:val="34"/>
  </w:num>
  <w:num w:numId="14">
    <w:abstractNumId w:val="12"/>
  </w:num>
  <w:num w:numId="15">
    <w:abstractNumId w:val="11"/>
  </w:num>
  <w:num w:numId="16">
    <w:abstractNumId w:val="6"/>
  </w:num>
  <w:num w:numId="17">
    <w:abstractNumId w:val="38"/>
  </w:num>
  <w:num w:numId="18">
    <w:abstractNumId w:val="5"/>
  </w:num>
  <w:num w:numId="19">
    <w:abstractNumId w:val="1"/>
  </w:num>
  <w:num w:numId="20">
    <w:abstractNumId w:val="15"/>
  </w:num>
  <w:num w:numId="21">
    <w:abstractNumId w:val="40"/>
  </w:num>
  <w:num w:numId="22">
    <w:abstractNumId w:val="37"/>
  </w:num>
  <w:num w:numId="23">
    <w:abstractNumId w:val="10"/>
  </w:num>
  <w:num w:numId="24">
    <w:abstractNumId w:val="37"/>
  </w:num>
  <w:num w:numId="25">
    <w:abstractNumId w:val="14"/>
  </w:num>
  <w:num w:numId="26">
    <w:abstractNumId w:val="23"/>
  </w:num>
  <w:num w:numId="27">
    <w:abstractNumId w:val="7"/>
  </w:num>
  <w:num w:numId="28">
    <w:abstractNumId w:val="8"/>
  </w:num>
  <w:num w:numId="29">
    <w:abstractNumId w:val="0"/>
  </w:num>
  <w:num w:numId="30">
    <w:abstractNumId w:val="20"/>
  </w:num>
  <w:num w:numId="31">
    <w:abstractNumId w:val="24"/>
  </w:num>
  <w:num w:numId="32">
    <w:abstractNumId w:val="16"/>
  </w:num>
  <w:num w:numId="33">
    <w:abstractNumId w:val="13"/>
  </w:num>
  <w:num w:numId="34">
    <w:abstractNumId w:val="18"/>
  </w:num>
  <w:num w:numId="35">
    <w:abstractNumId w:val="21"/>
  </w:num>
  <w:num w:numId="36">
    <w:abstractNumId w:val="36"/>
  </w:num>
  <w:num w:numId="37">
    <w:abstractNumId w:val="28"/>
  </w:num>
  <w:num w:numId="38">
    <w:abstractNumId w:val="19"/>
  </w:num>
  <w:num w:numId="39">
    <w:abstractNumId w:val="43"/>
  </w:num>
  <w:num w:numId="40">
    <w:abstractNumId w:val="44"/>
  </w:num>
  <w:num w:numId="41">
    <w:abstractNumId w:val="27"/>
  </w:num>
  <w:num w:numId="42">
    <w:abstractNumId w:val="42"/>
  </w:num>
  <w:num w:numId="43">
    <w:abstractNumId w:val="37"/>
  </w:num>
  <w:num w:numId="44">
    <w:abstractNumId w:val="26"/>
  </w:num>
  <w:num w:numId="45">
    <w:abstractNumId w:val="33"/>
  </w:num>
  <w:num w:numId="46">
    <w:abstractNumId w:val="41"/>
  </w:num>
  <w:num w:numId="47">
    <w:abstractNumId w:val="37"/>
  </w:num>
  <w:num w:numId="48">
    <w:abstractNumId w:val="37"/>
  </w:num>
  <w:num w:numId="49">
    <w:abstractNumId w:val="37"/>
  </w:num>
  <w:num w:numId="50">
    <w:abstractNumId w:val="9"/>
  </w:num>
  <w:num w:numId="51">
    <w:abstractNumId w:val="37"/>
  </w:num>
  <w:num w:numId="52">
    <w:abstractNumId w:val="37"/>
  </w:num>
  <w:num w:numId="53">
    <w:abstractNumId w:val="37"/>
  </w:num>
  <w:num w:numId="54">
    <w:abstractNumId w:val="37"/>
  </w:num>
  <w:num w:numId="55">
    <w:abstractNumId w:val="37"/>
  </w:num>
  <w:num w:numId="56">
    <w:abstractNumId w:val="37"/>
  </w:num>
  <w:num w:numId="57">
    <w:abstractNumId w:val="37"/>
  </w:num>
  <w:num w:numId="58">
    <w:abstractNumId w:val="37"/>
  </w:num>
  <w:num w:numId="59">
    <w:abstractNumId w:val="37"/>
  </w:num>
  <w:num w:numId="60">
    <w:abstractNumId w:val="37"/>
  </w:num>
  <w:num w:numId="61">
    <w:abstractNumId w:val="37"/>
  </w:num>
  <w:num w:numId="62">
    <w:abstractNumId w:val="37"/>
  </w:num>
  <w:num w:numId="63">
    <w:abstractNumId w:val="37"/>
  </w:num>
  <w:num w:numId="64">
    <w:abstractNumId w:val="37"/>
  </w:num>
  <w:num w:numId="65">
    <w:abstractNumId w:val="37"/>
  </w:num>
  <w:num w:numId="66">
    <w:abstractNumId w:val="37"/>
  </w:num>
  <w:num w:numId="67">
    <w:abstractNumId w:val="37"/>
  </w:num>
  <w:num w:numId="68">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9"/>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9A"/>
    <w:rsid w:val="00005864"/>
    <w:rsid w:val="00006B54"/>
    <w:rsid w:val="00012203"/>
    <w:rsid w:val="00017877"/>
    <w:rsid w:val="000208D5"/>
    <w:rsid w:val="00024B4D"/>
    <w:rsid w:val="0003689C"/>
    <w:rsid w:val="00037CA7"/>
    <w:rsid w:val="00042CE8"/>
    <w:rsid w:val="0004781F"/>
    <w:rsid w:val="00054773"/>
    <w:rsid w:val="0006349F"/>
    <w:rsid w:val="00064008"/>
    <w:rsid w:val="00072C1E"/>
    <w:rsid w:val="00075663"/>
    <w:rsid w:val="000943D4"/>
    <w:rsid w:val="000A2A7F"/>
    <w:rsid w:val="000A4ECC"/>
    <w:rsid w:val="000B1585"/>
    <w:rsid w:val="000B4EB8"/>
    <w:rsid w:val="000B5443"/>
    <w:rsid w:val="000B5EA1"/>
    <w:rsid w:val="000C41F2"/>
    <w:rsid w:val="000C736C"/>
    <w:rsid w:val="000D16D8"/>
    <w:rsid w:val="000D22C4"/>
    <w:rsid w:val="000D27D1"/>
    <w:rsid w:val="000D28ED"/>
    <w:rsid w:val="000E4BAE"/>
    <w:rsid w:val="000F44AB"/>
    <w:rsid w:val="000F75A4"/>
    <w:rsid w:val="000F7C7C"/>
    <w:rsid w:val="001055BA"/>
    <w:rsid w:val="00106E4B"/>
    <w:rsid w:val="00111A0B"/>
    <w:rsid w:val="00114472"/>
    <w:rsid w:val="001150F2"/>
    <w:rsid w:val="001152D7"/>
    <w:rsid w:val="00120F09"/>
    <w:rsid w:val="00122A30"/>
    <w:rsid w:val="0012729F"/>
    <w:rsid w:val="00133652"/>
    <w:rsid w:val="00133858"/>
    <w:rsid w:val="00143A0A"/>
    <w:rsid w:val="00147DB7"/>
    <w:rsid w:val="001519FB"/>
    <w:rsid w:val="0016190E"/>
    <w:rsid w:val="00162533"/>
    <w:rsid w:val="00167E5F"/>
    <w:rsid w:val="00170EC5"/>
    <w:rsid w:val="001747C1"/>
    <w:rsid w:val="00181232"/>
    <w:rsid w:val="00182D48"/>
    <w:rsid w:val="00193843"/>
    <w:rsid w:val="001A7DCB"/>
    <w:rsid w:val="001B2566"/>
    <w:rsid w:val="001B465C"/>
    <w:rsid w:val="001B4E74"/>
    <w:rsid w:val="001B5314"/>
    <w:rsid w:val="001B69DA"/>
    <w:rsid w:val="001B71F6"/>
    <w:rsid w:val="001B7CB4"/>
    <w:rsid w:val="001B7F91"/>
    <w:rsid w:val="001C34A0"/>
    <w:rsid w:val="001D1136"/>
    <w:rsid w:val="001E422E"/>
    <w:rsid w:val="001E7237"/>
    <w:rsid w:val="001F07B6"/>
    <w:rsid w:val="00202C72"/>
    <w:rsid w:val="00207DF5"/>
    <w:rsid w:val="002105BE"/>
    <w:rsid w:val="00217DE7"/>
    <w:rsid w:val="002273E2"/>
    <w:rsid w:val="00233657"/>
    <w:rsid w:val="0023710A"/>
    <w:rsid w:val="00240A70"/>
    <w:rsid w:val="002410AD"/>
    <w:rsid w:val="00242167"/>
    <w:rsid w:val="00261A5B"/>
    <w:rsid w:val="002624A4"/>
    <w:rsid w:val="00276CD3"/>
    <w:rsid w:val="00292BFD"/>
    <w:rsid w:val="00294EDD"/>
    <w:rsid w:val="002A09A5"/>
    <w:rsid w:val="002A71C4"/>
    <w:rsid w:val="002B3970"/>
    <w:rsid w:val="002C31BF"/>
    <w:rsid w:val="002D0F3B"/>
    <w:rsid w:val="002E0CD7"/>
    <w:rsid w:val="002F4E50"/>
    <w:rsid w:val="002F5878"/>
    <w:rsid w:val="002F7E68"/>
    <w:rsid w:val="003122BE"/>
    <w:rsid w:val="00314C23"/>
    <w:rsid w:val="00316D95"/>
    <w:rsid w:val="0031795B"/>
    <w:rsid w:val="003233E4"/>
    <w:rsid w:val="00324503"/>
    <w:rsid w:val="00327EEF"/>
    <w:rsid w:val="003361F3"/>
    <w:rsid w:val="00336E8E"/>
    <w:rsid w:val="00340BF1"/>
    <w:rsid w:val="00341C64"/>
    <w:rsid w:val="003422B4"/>
    <w:rsid w:val="003431C3"/>
    <w:rsid w:val="00346E0C"/>
    <w:rsid w:val="0034719F"/>
    <w:rsid w:val="003571D8"/>
    <w:rsid w:val="00357BC6"/>
    <w:rsid w:val="00361422"/>
    <w:rsid w:val="00362CAB"/>
    <w:rsid w:val="00365835"/>
    <w:rsid w:val="003956C6"/>
    <w:rsid w:val="003A0DE7"/>
    <w:rsid w:val="003A6CB8"/>
    <w:rsid w:val="003A7134"/>
    <w:rsid w:val="003C4ECF"/>
    <w:rsid w:val="003C71AF"/>
    <w:rsid w:val="003D1F25"/>
    <w:rsid w:val="003D3139"/>
    <w:rsid w:val="003D71F0"/>
    <w:rsid w:val="003E756B"/>
    <w:rsid w:val="003F337B"/>
    <w:rsid w:val="003F6138"/>
    <w:rsid w:val="00402B9A"/>
    <w:rsid w:val="0042124B"/>
    <w:rsid w:val="004228B3"/>
    <w:rsid w:val="0042688D"/>
    <w:rsid w:val="00431515"/>
    <w:rsid w:val="00434DF7"/>
    <w:rsid w:val="00450F07"/>
    <w:rsid w:val="00453CD3"/>
    <w:rsid w:val="00460660"/>
    <w:rsid w:val="00461058"/>
    <w:rsid w:val="00462F81"/>
    <w:rsid w:val="00465B30"/>
    <w:rsid w:val="00480CAE"/>
    <w:rsid w:val="00486107"/>
    <w:rsid w:val="00486A6C"/>
    <w:rsid w:val="004906BD"/>
    <w:rsid w:val="00491827"/>
    <w:rsid w:val="004A6828"/>
    <w:rsid w:val="004C3CE5"/>
    <w:rsid w:val="004C4399"/>
    <w:rsid w:val="004C5BFB"/>
    <w:rsid w:val="004C787C"/>
    <w:rsid w:val="004D62FF"/>
    <w:rsid w:val="004E2275"/>
    <w:rsid w:val="004E3575"/>
    <w:rsid w:val="004E35B8"/>
    <w:rsid w:val="004E6200"/>
    <w:rsid w:val="004E7A1F"/>
    <w:rsid w:val="004F130D"/>
    <w:rsid w:val="004F4B9B"/>
    <w:rsid w:val="00504BB8"/>
    <w:rsid w:val="00507D2C"/>
    <w:rsid w:val="00511AB9"/>
    <w:rsid w:val="00517775"/>
    <w:rsid w:val="00521682"/>
    <w:rsid w:val="00523BB5"/>
    <w:rsid w:val="00523EA7"/>
    <w:rsid w:val="00530903"/>
    <w:rsid w:val="00532DA0"/>
    <w:rsid w:val="005406EB"/>
    <w:rsid w:val="00542940"/>
    <w:rsid w:val="00543BB1"/>
    <w:rsid w:val="00553375"/>
    <w:rsid w:val="0056242C"/>
    <w:rsid w:val="00570868"/>
    <w:rsid w:val="005736B7"/>
    <w:rsid w:val="0057516B"/>
    <w:rsid w:val="0057546D"/>
    <w:rsid w:val="00575E5A"/>
    <w:rsid w:val="00583688"/>
    <w:rsid w:val="00583938"/>
    <w:rsid w:val="00596035"/>
    <w:rsid w:val="005A37D6"/>
    <w:rsid w:val="005A3EA6"/>
    <w:rsid w:val="005B18B7"/>
    <w:rsid w:val="005C0E01"/>
    <w:rsid w:val="005C6501"/>
    <w:rsid w:val="005D4ABF"/>
    <w:rsid w:val="005E24FC"/>
    <w:rsid w:val="005E2D7B"/>
    <w:rsid w:val="005E4F42"/>
    <w:rsid w:val="005F6C30"/>
    <w:rsid w:val="00600E2D"/>
    <w:rsid w:val="0060427B"/>
    <w:rsid w:val="0061068E"/>
    <w:rsid w:val="00612E8E"/>
    <w:rsid w:val="00613C6D"/>
    <w:rsid w:val="006154DB"/>
    <w:rsid w:val="00622FEC"/>
    <w:rsid w:val="00625D63"/>
    <w:rsid w:val="0062677F"/>
    <w:rsid w:val="0063541B"/>
    <w:rsid w:val="00651F23"/>
    <w:rsid w:val="00654F5E"/>
    <w:rsid w:val="00660AD3"/>
    <w:rsid w:val="00667FE5"/>
    <w:rsid w:val="00672A5F"/>
    <w:rsid w:val="00682A39"/>
    <w:rsid w:val="00685FA0"/>
    <w:rsid w:val="006928E9"/>
    <w:rsid w:val="006A172C"/>
    <w:rsid w:val="006A5570"/>
    <w:rsid w:val="006A689C"/>
    <w:rsid w:val="006B3D79"/>
    <w:rsid w:val="006B3E87"/>
    <w:rsid w:val="006B6405"/>
    <w:rsid w:val="006C4A8B"/>
    <w:rsid w:val="006E0578"/>
    <w:rsid w:val="006E2E57"/>
    <w:rsid w:val="006E314D"/>
    <w:rsid w:val="006F15DB"/>
    <w:rsid w:val="006F16D9"/>
    <w:rsid w:val="006F687D"/>
    <w:rsid w:val="00700CE0"/>
    <w:rsid w:val="00705C0E"/>
    <w:rsid w:val="00710723"/>
    <w:rsid w:val="00714F0F"/>
    <w:rsid w:val="007222C8"/>
    <w:rsid w:val="00723ED1"/>
    <w:rsid w:val="0072421D"/>
    <w:rsid w:val="00725E46"/>
    <w:rsid w:val="007315C4"/>
    <w:rsid w:val="00742F51"/>
    <w:rsid w:val="00743525"/>
    <w:rsid w:val="0074412D"/>
    <w:rsid w:val="00751120"/>
    <w:rsid w:val="0075225F"/>
    <w:rsid w:val="007556AB"/>
    <w:rsid w:val="0076286B"/>
    <w:rsid w:val="00764C4A"/>
    <w:rsid w:val="00766520"/>
    <w:rsid w:val="00766846"/>
    <w:rsid w:val="00766A2E"/>
    <w:rsid w:val="007714B3"/>
    <w:rsid w:val="00771960"/>
    <w:rsid w:val="00773B20"/>
    <w:rsid w:val="00775340"/>
    <w:rsid w:val="00775647"/>
    <w:rsid w:val="0077673A"/>
    <w:rsid w:val="00780EF0"/>
    <w:rsid w:val="007846E1"/>
    <w:rsid w:val="0078797E"/>
    <w:rsid w:val="007935E1"/>
    <w:rsid w:val="007A025C"/>
    <w:rsid w:val="007A3DCB"/>
    <w:rsid w:val="007B123F"/>
    <w:rsid w:val="007B570C"/>
    <w:rsid w:val="007D76B9"/>
    <w:rsid w:val="007E001C"/>
    <w:rsid w:val="007E348D"/>
    <w:rsid w:val="007E3906"/>
    <w:rsid w:val="007E4A6E"/>
    <w:rsid w:val="007F56A7"/>
    <w:rsid w:val="00801E46"/>
    <w:rsid w:val="00807DD0"/>
    <w:rsid w:val="00815454"/>
    <w:rsid w:val="00815D57"/>
    <w:rsid w:val="00816F03"/>
    <w:rsid w:val="00823945"/>
    <w:rsid w:val="0082620E"/>
    <w:rsid w:val="008309F2"/>
    <w:rsid w:val="008312F7"/>
    <w:rsid w:val="00834FA2"/>
    <w:rsid w:val="00853B7C"/>
    <w:rsid w:val="00853D4E"/>
    <w:rsid w:val="00872FBC"/>
    <w:rsid w:val="00873709"/>
    <w:rsid w:val="00874D6F"/>
    <w:rsid w:val="008816A0"/>
    <w:rsid w:val="00886B23"/>
    <w:rsid w:val="008A3568"/>
    <w:rsid w:val="008C06E3"/>
    <w:rsid w:val="008C26C9"/>
    <w:rsid w:val="008C284A"/>
    <w:rsid w:val="008C48BB"/>
    <w:rsid w:val="008C5BC3"/>
    <w:rsid w:val="008C5F64"/>
    <w:rsid w:val="008C7888"/>
    <w:rsid w:val="008D03B9"/>
    <w:rsid w:val="008D28DA"/>
    <w:rsid w:val="008E576F"/>
    <w:rsid w:val="008F18D6"/>
    <w:rsid w:val="008F747D"/>
    <w:rsid w:val="008F7EC9"/>
    <w:rsid w:val="00904780"/>
    <w:rsid w:val="009051AD"/>
    <w:rsid w:val="009062B1"/>
    <w:rsid w:val="00910ECD"/>
    <w:rsid w:val="00922385"/>
    <w:rsid w:val="009223DF"/>
    <w:rsid w:val="00925198"/>
    <w:rsid w:val="00936091"/>
    <w:rsid w:val="00940D8A"/>
    <w:rsid w:val="00946349"/>
    <w:rsid w:val="00962258"/>
    <w:rsid w:val="00966584"/>
    <w:rsid w:val="009678B7"/>
    <w:rsid w:val="00970059"/>
    <w:rsid w:val="00992D9C"/>
    <w:rsid w:val="00996CB8"/>
    <w:rsid w:val="00997EAF"/>
    <w:rsid w:val="009B105E"/>
    <w:rsid w:val="009B29E6"/>
    <w:rsid w:val="009B2E97"/>
    <w:rsid w:val="009B39B1"/>
    <w:rsid w:val="009B6689"/>
    <w:rsid w:val="009C232D"/>
    <w:rsid w:val="009C442C"/>
    <w:rsid w:val="009D219A"/>
    <w:rsid w:val="009D23C4"/>
    <w:rsid w:val="009D7D10"/>
    <w:rsid w:val="009E07F4"/>
    <w:rsid w:val="009E164B"/>
    <w:rsid w:val="009E276F"/>
    <w:rsid w:val="009E489D"/>
    <w:rsid w:val="009F0C43"/>
    <w:rsid w:val="009F309B"/>
    <w:rsid w:val="009F392E"/>
    <w:rsid w:val="00A010D1"/>
    <w:rsid w:val="00A075D8"/>
    <w:rsid w:val="00A31EA2"/>
    <w:rsid w:val="00A40465"/>
    <w:rsid w:val="00A40FA6"/>
    <w:rsid w:val="00A467B7"/>
    <w:rsid w:val="00A50641"/>
    <w:rsid w:val="00A52545"/>
    <w:rsid w:val="00A52C12"/>
    <w:rsid w:val="00A530BF"/>
    <w:rsid w:val="00A57E80"/>
    <w:rsid w:val="00A6177B"/>
    <w:rsid w:val="00A632C2"/>
    <w:rsid w:val="00A65A62"/>
    <w:rsid w:val="00A66136"/>
    <w:rsid w:val="00A71189"/>
    <w:rsid w:val="00A7137F"/>
    <w:rsid w:val="00A738F9"/>
    <w:rsid w:val="00A753ED"/>
    <w:rsid w:val="00A9174C"/>
    <w:rsid w:val="00A94C2F"/>
    <w:rsid w:val="00A954BC"/>
    <w:rsid w:val="00AA4CBB"/>
    <w:rsid w:val="00AA65FA"/>
    <w:rsid w:val="00AA7351"/>
    <w:rsid w:val="00AB65ED"/>
    <w:rsid w:val="00AD056F"/>
    <w:rsid w:val="00AD2887"/>
    <w:rsid w:val="00AD4748"/>
    <w:rsid w:val="00AD6731"/>
    <w:rsid w:val="00AE66B8"/>
    <w:rsid w:val="00AF278A"/>
    <w:rsid w:val="00AF7127"/>
    <w:rsid w:val="00B008D5"/>
    <w:rsid w:val="00B15D0D"/>
    <w:rsid w:val="00B42D9A"/>
    <w:rsid w:val="00B452B5"/>
    <w:rsid w:val="00B46A08"/>
    <w:rsid w:val="00B47E04"/>
    <w:rsid w:val="00B568C7"/>
    <w:rsid w:val="00B5768B"/>
    <w:rsid w:val="00B657E9"/>
    <w:rsid w:val="00B67BB4"/>
    <w:rsid w:val="00B71F7F"/>
    <w:rsid w:val="00B72723"/>
    <w:rsid w:val="00B73151"/>
    <w:rsid w:val="00B75EE1"/>
    <w:rsid w:val="00B77481"/>
    <w:rsid w:val="00B8234F"/>
    <w:rsid w:val="00B8518B"/>
    <w:rsid w:val="00B87494"/>
    <w:rsid w:val="00B90BAD"/>
    <w:rsid w:val="00B94080"/>
    <w:rsid w:val="00B94A9F"/>
    <w:rsid w:val="00B97762"/>
    <w:rsid w:val="00B97A55"/>
    <w:rsid w:val="00BA20C3"/>
    <w:rsid w:val="00BA6B0E"/>
    <w:rsid w:val="00BC1B8E"/>
    <w:rsid w:val="00BC269C"/>
    <w:rsid w:val="00BD043E"/>
    <w:rsid w:val="00BD61C8"/>
    <w:rsid w:val="00BD7E91"/>
    <w:rsid w:val="00BD7F0D"/>
    <w:rsid w:val="00BE1740"/>
    <w:rsid w:val="00BE740D"/>
    <w:rsid w:val="00BF0496"/>
    <w:rsid w:val="00BF56F7"/>
    <w:rsid w:val="00C01BBD"/>
    <w:rsid w:val="00C02D0A"/>
    <w:rsid w:val="00C034D7"/>
    <w:rsid w:val="00C03A6E"/>
    <w:rsid w:val="00C04798"/>
    <w:rsid w:val="00C06C34"/>
    <w:rsid w:val="00C21E70"/>
    <w:rsid w:val="00C26E9E"/>
    <w:rsid w:val="00C27466"/>
    <w:rsid w:val="00C30E79"/>
    <w:rsid w:val="00C43BD6"/>
    <w:rsid w:val="00C44F6A"/>
    <w:rsid w:val="00C60EE6"/>
    <w:rsid w:val="00C6198E"/>
    <w:rsid w:val="00C653DE"/>
    <w:rsid w:val="00C7260D"/>
    <w:rsid w:val="00C778A5"/>
    <w:rsid w:val="00C91167"/>
    <w:rsid w:val="00C95162"/>
    <w:rsid w:val="00C96BA0"/>
    <w:rsid w:val="00C97A9B"/>
    <w:rsid w:val="00CA5BB8"/>
    <w:rsid w:val="00CA6755"/>
    <w:rsid w:val="00CB4402"/>
    <w:rsid w:val="00CC2828"/>
    <w:rsid w:val="00CC4C0B"/>
    <w:rsid w:val="00CD1FC4"/>
    <w:rsid w:val="00CE1C76"/>
    <w:rsid w:val="00CE4B63"/>
    <w:rsid w:val="00CF254F"/>
    <w:rsid w:val="00D007DC"/>
    <w:rsid w:val="00D034A0"/>
    <w:rsid w:val="00D07E31"/>
    <w:rsid w:val="00D1783D"/>
    <w:rsid w:val="00D21061"/>
    <w:rsid w:val="00D3014C"/>
    <w:rsid w:val="00D40642"/>
    <w:rsid w:val="00D40812"/>
    <w:rsid w:val="00D4108E"/>
    <w:rsid w:val="00D42CE5"/>
    <w:rsid w:val="00D5712D"/>
    <w:rsid w:val="00D6163D"/>
    <w:rsid w:val="00D61E4E"/>
    <w:rsid w:val="00D732B6"/>
    <w:rsid w:val="00D737C2"/>
    <w:rsid w:val="00D7399E"/>
    <w:rsid w:val="00D8037B"/>
    <w:rsid w:val="00D80A83"/>
    <w:rsid w:val="00D831A3"/>
    <w:rsid w:val="00D95248"/>
    <w:rsid w:val="00DA3711"/>
    <w:rsid w:val="00DA48D4"/>
    <w:rsid w:val="00DA5B07"/>
    <w:rsid w:val="00DB1245"/>
    <w:rsid w:val="00DD1DE1"/>
    <w:rsid w:val="00DD46F3"/>
    <w:rsid w:val="00DD6784"/>
    <w:rsid w:val="00DE0DDC"/>
    <w:rsid w:val="00DE1668"/>
    <w:rsid w:val="00DE56F2"/>
    <w:rsid w:val="00DF116D"/>
    <w:rsid w:val="00DF129B"/>
    <w:rsid w:val="00E012A3"/>
    <w:rsid w:val="00E0159A"/>
    <w:rsid w:val="00E0338F"/>
    <w:rsid w:val="00E1013A"/>
    <w:rsid w:val="00E17533"/>
    <w:rsid w:val="00E178E7"/>
    <w:rsid w:val="00E218B5"/>
    <w:rsid w:val="00E271E3"/>
    <w:rsid w:val="00E324E2"/>
    <w:rsid w:val="00E35858"/>
    <w:rsid w:val="00E45AD1"/>
    <w:rsid w:val="00E5453A"/>
    <w:rsid w:val="00E71CBC"/>
    <w:rsid w:val="00E75667"/>
    <w:rsid w:val="00E76435"/>
    <w:rsid w:val="00EB104F"/>
    <w:rsid w:val="00EB3F2D"/>
    <w:rsid w:val="00EC2815"/>
    <w:rsid w:val="00EC5E33"/>
    <w:rsid w:val="00EC609E"/>
    <w:rsid w:val="00EC75EB"/>
    <w:rsid w:val="00ED14BD"/>
    <w:rsid w:val="00ED15FA"/>
    <w:rsid w:val="00ED651B"/>
    <w:rsid w:val="00EE0320"/>
    <w:rsid w:val="00EE2666"/>
    <w:rsid w:val="00EE6D3E"/>
    <w:rsid w:val="00EF3A7D"/>
    <w:rsid w:val="00EF4A57"/>
    <w:rsid w:val="00F0092E"/>
    <w:rsid w:val="00F016C7"/>
    <w:rsid w:val="00F072EE"/>
    <w:rsid w:val="00F07F8B"/>
    <w:rsid w:val="00F12DEC"/>
    <w:rsid w:val="00F1715C"/>
    <w:rsid w:val="00F24487"/>
    <w:rsid w:val="00F265A6"/>
    <w:rsid w:val="00F310F8"/>
    <w:rsid w:val="00F32112"/>
    <w:rsid w:val="00F35939"/>
    <w:rsid w:val="00F3609B"/>
    <w:rsid w:val="00F36BC3"/>
    <w:rsid w:val="00F40A96"/>
    <w:rsid w:val="00F42C10"/>
    <w:rsid w:val="00F4423B"/>
    <w:rsid w:val="00F45607"/>
    <w:rsid w:val="00F65284"/>
    <w:rsid w:val="00F659EB"/>
    <w:rsid w:val="00F70C83"/>
    <w:rsid w:val="00F7547D"/>
    <w:rsid w:val="00F81FF9"/>
    <w:rsid w:val="00F8233B"/>
    <w:rsid w:val="00F83E30"/>
    <w:rsid w:val="00F86BA6"/>
    <w:rsid w:val="00F90727"/>
    <w:rsid w:val="00F92868"/>
    <w:rsid w:val="00F94F14"/>
    <w:rsid w:val="00FA0A05"/>
    <w:rsid w:val="00FA714B"/>
    <w:rsid w:val="00FB166E"/>
    <w:rsid w:val="00FB223B"/>
    <w:rsid w:val="00FB25D0"/>
    <w:rsid w:val="00FB6342"/>
    <w:rsid w:val="00FC137B"/>
    <w:rsid w:val="00FC46A2"/>
    <w:rsid w:val="00FC6389"/>
    <w:rsid w:val="00FE586E"/>
    <w:rsid w:val="00FF7353"/>
    <w:rsid w:val="0948030B"/>
    <w:rsid w:val="0A257AD0"/>
    <w:rsid w:val="0A871BB6"/>
    <w:rsid w:val="15FEE4BF"/>
    <w:rsid w:val="251D0FFC"/>
    <w:rsid w:val="386D781A"/>
    <w:rsid w:val="38F7154E"/>
    <w:rsid w:val="3EB2B958"/>
    <w:rsid w:val="3F127174"/>
    <w:rsid w:val="4025DED9"/>
    <w:rsid w:val="42315EEB"/>
    <w:rsid w:val="43CC0446"/>
    <w:rsid w:val="5235D491"/>
    <w:rsid w:val="5E9CFE4B"/>
    <w:rsid w:val="61CE94B8"/>
    <w:rsid w:val="7E374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BA2638"/>
  <w14:defaultImageDpi w14:val="32767"/>
  <w15:docId w15:val="{3F3F77F6-D56D-4FA8-ACF7-320E004E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9FB"/>
    <w:pPr>
      <w:ind w:left="709"/>
    </w:pPr>
  </w:style>
  <w:style w:type="paragraph" w:styleId="Nadpis1">
    <w:name w:val="heading 1"/>
    <w:basedOn w:val="Normln"/>
    <w:next w:val="Normln"/>
    <w:link w:val="Nadpis1Char"/>
    <w:uiPriority w:val="9"/>
    <w:qFormat/>
    <w:rsid w:val="00596035"/>
    <w:pPr>
      <w:keepNext/>
      <w:keepLines/>
      <w:numPr>
        <w:numId w:val="22"/>
      </w:numPr>
      <w:pBdr>
        <w:top w:val="single" w:sz="12" w:space="1" w:color="FF5200" w:themeColor="accent2"/>
      </w:pBdr>
      <w:suppressAutoHyphens/>
      <w:spacing w:before="320" w:after="0"/>
      <w:outlineLvl w:val="0"/>
    </w:pPr>
    <w:rPr>
      <w:rFonts w:asciiTheme="majorHAnsi" w:eastAsiaTheme="majorEastAsia" w:hAnsiTheme="majorHAnsi" w:cstheme="majorBidi"/>
      <w:b/>
      <w:color w:val="FF5200" w:themeColor="accent2"/>
      <w:spacing w:val="-6"/>
      <w:sz w:val="28"/>
      <w:szCs w:val="36"/>
    </w:rPr>
  </w:style>
  <w:style w:type="paragraph" w:styleId="Nadpis2">
    <w:name w:val="heading 2"/>
    <w:basedOn w:val="Normln"/>
    <w:next w:val="Normln"/>
    <w:link w:val="Nadpis2Char"/>
    <w:autoRedefine/>
    <w:uiPriority w:val="9"/>
    <w:unhideWhenUsed/>
    <w:qFormat/>
    <w:rsid w:val="009B6689"/>
    <w:pPr>
      <w:keepNext/>
      <w:keepLines/>
      <w:numPr>
        <w:numId w:val="23"/>
      </w:numPr>
      <w:spacing w:before="240" w:after="0"/>
      <w:outlineLvl w:val="1"/>
    </w:pPr>
    <w:rPr>
      <w:rFonts w:asciiTheme="majorHAnsi" w:eastAsiaTheme="majorEastAsia" w:hAnsiTheme="majorHAnsi" w:cstheme="majorBidi"/>
      <w:b/>
      <w:sz w:val="22"/>
      <w:szCs w:val="24"/>
    </w:rPr>
  </w:style>
  <w:style w:type="paragraph" w:styleId="Nadpis3">
    <w:name w:val="heading 3"/>
    <w:basedOn w:val="Normln"/>
    <w:next w:val="Normln"/>
    <w:link w:val="Nadpis3Char"/>
    <w:uiPriority w:val="9"/>
    <w:unhideWhenUsed/>
    <w:qFormat/>
    <w:rsid w:val="00C96BA0"/>
    <w:pPr>
      <w:keepNext/>
      <w:keepLines/>
      <w:numPr>
        <w:ilvl w:val="2"/>
        <w:numId w:val="22"/>
      </w:numPr>
      <w:spacing w:before="2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C96BA0"/>
    <w:pPr>
      <w:keepNext/>
      <w:keepLines/>
      <w:numPr>
        <w:ilvl w:val="3"/>
        <w:numId w:val="22"/>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2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22"/>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numPr>
        <w:ilvl w:val="6"/>
        <w:numId w:val="22"/>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numPr>
        <w:ilvl w:val="7"/>
        <w:numId w:val="22"/>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numPr>
        <w:ilvl w:val="8"/>
        <w:numId w:val="22"/>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596035"/>
    <w:rPr>
      <w:rFonts w:asciiTheme="majorHAnsi" w:eastAsiaTheme="majorEastAsia" w:hAnsiTheme="majorHAnsi" w:cstheme="majorBidi"/>
      <w:b/>
      <w:color w:val="FF5200" w:themeColor="accent2"/>
      <w:spacing w:val="-6"/>
      <w:sz w:val="28"/>
      <w:szCs w:val="36"/>
    </w:rPr>
  </w:style>
  <w:style w:type="character" w:customStyle="1" w:styleId="Nadpis2Char">
    <w:name w:val="Nadpis 2 Char"/>
    <w:basedOn w:val="Standardnpsmoodstavce"/>
    <w:link w:val="Nadpis2"/>
    <w:uiPriority w:val="9"/>
    <w:rsid w:val="009B6689"/>
    <w:rPr>
      <w:rFonts w:asciiTheme="majorHAnsi" w:eastAsiaTheme="majorEastAsia" w:hAnsiTheme="majorHAnsi" w:cstheme="majorBidi"/>
      <w:b/>
      <w:sz w:val="22"/>
      <w:szCs w:val="24"/>
    </w:rPr>
  </w:style>
  <w:style w:type="character" w:customStyle="1" w:styleId="Nadpis3Char">
    <w:name w:val="Nadpis 3 Char"/>
    <w:basedOn w:val="Standardnpsmoodstavce"/>
    <w:link w:val="Nadpis3"/>
    <w:uiPriority w:val="9"/>
    <w:rsid w:val="00C96BA0"/>
    <w:rPr>
      <w:rFonts w:asciiTheme="majorHAnsi" w:eastAsiaTheme="majorEastAsia" w:hAnsiTheme="majorHAnsi" w:cstheme="majorBidi"/>
      <w:b/>
      <w:sz w:val="24"/>
      <w:szCs w:val="24"/>
    </w:rPr>
  </w:style>
  <w:style w:type="character" w:customStyle="1" w:styleId="Nadpis4Char">
    <w:name w:val="Nadpis 4 Char"/>
    <w:basedOn w:val="Standardnpsmoodstavce"/>
    <w:link w:val="Nadpis4"/>
    <w:uiPriority w:val="9"/>
    <w:rsid w:val="00C96BA0"/>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ind w:left="709"/>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133858"/>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20"/>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8"/>
      </w:numPr>
    </w:pPr>
  </w:style>
  <w:style w:type="numbering" w:customStyle="1" w:styleId="ListBulletmultilevel">
    <w:name w:val="List Bullet (multilevel)"/>
    <w:uiPriority w:val="99"/>
    <w:rsid w:val="00F12DEC"/>
    <w:pPr>
      <w:numPr>
        <w:numId w:val="19"/>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rsid w:val="0061068E"/>
    <w:pPr>
      <w:spacing w:before="240" w:after="0"/>
      <w:ind w:left="0"/>
    </w:pPr>
    <w:rPr>
      <w:b/>
      <w:bCs/>
      <w:sz w:val="20"/>
      <w:szCs w:val="20"/>
    </w:rPr>
  </w:style>
  <w:style w:type="paragraph" w:styleId="Obsah1">
    <w:name w:val="toc 1"/>
    <w:basedOn w:val="Normln"/>
    <w:next w:val="Normln"/>
    <w:autoRedefine/>
    <w:uiPriority w:val="39"/>
    <w:unhideWhenUsed/>
    <w:rsid w:val="0061068E"/>
    <w:pPr>
      <w:spacing w:before="360" w:after="0"/>
      <w:ind w:left="0"/>
    </w:pPr>
    <w:rPr>
      <w:rFonts w:asciiTheme="majorHAnsi" w:hAnsiTheme="majorHAnsi"/>
      <w:b/>
      <w:bCs/>
      <w:caps/>
      <w:sz w:val="24"/>
      <w:szCs w:val="24"/>
    </w:rPr>
  </w:style>
  <w:style w:type="paragraph" w:styleId="Obsah3">
    <w:name w:val="toc 3"/>
    <w:basedOn w:val="Normln"/>
    <w:next w:val="Normln"/>
    <w:autoRedefine/>
    <w:uiPriority w:val="39"/>
    <w:unhideWhenUsed/>
    <w:rsid w:val="0061068E"/>
    <w:pPr>
      <w:spacing w:after="0"/>
      <w:ind w:left="180"/>
    </w:pPr>
    <w:rPr>
      <w:sz w:val="20"/>
      <w:szCs w:val="20"/>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styleId="Obsah4">
    <w:name w:val="toc 4"/>
    <w:basedOn w:val="Normln"/>
    <w:next w:val="Normln"/>
    <w:autoRedefine/>
    <w:uiPriority w:val="39"/>
    <w:unhideWhenUsed/>
    <w:rsid w:val="00A9174C"/>
    <w:pPr>
      <w:spacing w:after="0"/>
      <w:ind w:left="360"/>
    </w:pPr>
    <w:rPr>
      <w:sz w:val="20"/>
      <w:szCs w:val="20"/>
    </w:rPr>
  </w:style>
  <w:style w:type="paragraph" w:styleId="Obsah5">
    <w:name w:val="toc 5"/>
    <w:basedOn w:val="Normln"/>
    <w:next w:val="Normln"/>
    <w:autoRedefine/>
    <w:uiPriority w:val="39"/>
    <w:unhideWhenUsed/>
    <w:rsid w:val="00A9174C"/>
    <w:pPr>
      <w:spacing w:after="0"/>
      <w:ind w:left="540"/>
    </w:pPr>
    <w:rPr>
      <w:sz w:val="20"/>
      <w:szCs w:val="20"/>
    </w:rPr>
  </w:style>
  <w:style w:type="paragraph" w:styleId="Obsah6">
    <w:name w:val="toc 6"/>
    <w:basedOn w:val="Normln"/>
    <w:next w:val="Normln"/>
    <w:autoRedefine/>
    <w:uiPriority w:val="39"/>
    <w:unhideWhenUsed/>
    <w:rsid w:val="00A9174C"/>
    <w:pPr>
      <w:spacing w:after="0"/>
      <w:ind w:left="720"/>
    </w:pPr>
    <w:rPr>
      <w:sz w:val="20"/>
      <w:szCs w:val="20"/>
    </w:rPr>
  </w:style>
  <w:style w:type="paragraph" w:styleId="Obsah7">
    <w:name w:val="toc 7"/>
    <w:basedOn w:val="Normln"/>
    <w:next w:val="Normln"/>
    <w:autoRedefine/>
    <w:uiPriority w:val="39"/>
    <w:unhideWhenUsed/>
    <w:rsid w:val="00A9174C"/>
    <w:pPr>
      <w:spacing w:after="0"/>
      <w:ind w:left="900"/>
    </w:pPr>
    <w:rPr>
      <w:sz w:val="20"/>
      <w:szCs w:val="20"/>
    </w:rPr>
  </w:style>
  <w:style w:type="paragraph" w:styleId="Obsah8">
    <w:name w:val="toc 8"/>
    <w:basedOn w:val="Normln"/>
    <w:next w:val="Normln"/>
    <w:autoRedefine/>
    <w:uiPriority w:val="39"/>
    <w:unhideWhenUsed/>
    <w:rsid w:val="00A9174C"/>
    <w:pPr>
      <w:spacing w:after="0"/>
      <w:ind w:left="1080"/>
    </w:pPr>
    <w:rPr>
      <w:sz w:val="20"/>
      <w:szCs w:val="20"/>
    </w:rPr>
  </w:style>
  <w:style w:type="paragraph" w:styleId="Obsah9">
    <w:name w:val="toc 9"/>
    <w:basedOn w:val="Normln"/>
    <w:next w:val="Normln"/>
    <w:autoRedefine/>
    <w:uiPriority w:val="39"/>
    <w:unhideWhenUsed/>
    <w:rsid w:val="00A9174C"/>
    <w:pPr>
      <w:spacing w:after="0"/>
      <w:ind w:left="1260"/>
    </w:pPr>
    <w:rPr>
      <w:sz w:val="20"/>
      <w:szCs w:val="20"/>
    </w:rPr>
  </w:style>
  <w:style w:type="paragraph" w:customStyle="1" w:styleId="Default">
    <w:name w:val="Default"/>
    <w:rsid w:val="004E3575"/>
    <w:pPr>
      <w:autoSpaceDE w:val="0"/>
      <w:autoSpaceDN w:val="0"/>
      <w:adjustRightInd w:val="0"/>
      <w:spacing w:after="0" w:line="240" w:lineRule="auto"/>
    </w:pPr>
    <w:rPr>
      <w:rFonts w:ascii="Verdana" w:hAnsi="Verdana" w:cs="Verdana"/>
      <w:color w:val="000000"/>
      <w:sz w:val="24"/>
      <w:szCs w:val="24"/>
    </w:rPr>
  </w:style>
  <w:style w:type="paragraph" w:styleId="Revize">
    <w:name w:val="Revision"/>
    <w:hidden/>
    <w:uiPriority w:val="99"/>
    <w:semiHidden/>
    <w:rsid w:val="00E5453A"/>
    <w:pPr>
      <w:spacing w:after="0" w:line="240" w:lineRule="auto"/>
    </w:pPr>
  </w:style>
  <w:style w:type="character" w:styleId="Odkaznakoment">
    <w:name w:val="annotation reference"/>
    <w:basedOn w:val="Standardnpsmoodstavce"/>
    <w:uiPriority w:val="99"/>
    <w:semiHidden/>
    <w:unhideWhenUsed/>
    <w:rsid w:val="00E5453A"/>
    <w:rPr>
      <w:sz w:val="16"/>
      <w:szCs w:val="16"/>
    </w:rPr>
  </w:style>
  <w:style w:type="paragraph" w:styleId="Textkomente">
    <w:name w:val="annotation text"/>
    <w:basedOn w:val="Normln"/>
    <w:link w:val="TextkomenteChar"/>
    <w:uiPriority w:val="99"/>
    <w:unhideWhenUsed/>
    <w:rsid w:val="00E5453A"/>
    <w:pPr>
      <w:spacing w:line="240" w:lineRule="auto"/>
    </w:pPr>
    <w:rPr>
      <w:sz w:val="20"/>
      <w:szCs w:val="20"/>
    </w:rPr>
  </w:style>
  <w:style w:type="character" w:customStyle="1" w:styleId="TextkomenteChar">
    <w:name w:val="Text komentáře Char"/>
    <w:basedOn w:val="Standardnpsmoodstavce"/>
    <w:link w:val="Textkomente"/>
    <w:uiPriority w:val="99"/>
    <w:rsid w:val="00E5453A"/>
    <w:rPr>
      <w:sz w:val="20"/>
      <w:szCs w:val="20"/>
    </w:rPr>
  </w:style>
  <w:style w:type="paragraph" w:styleId="Pedmtkomente">
    <w:name w:val="annotation subject"/>
    <w:basedOn w:val="Textkomente"/>
    <w:next w:val="Textkomente"/>
    <w:link w:val="PedmtkomenteChar"/>
    <w:uiPriority w:val="99"/>
    <w:semiHidden/>
    <w:unhideWhenUsed/>
    <w:rsid w:val="00E5453A"/>
    <w:rPr>
      <w:b/>
      <w:bCs/>
    </w:rPr>
  </w:style>
  <w:style w:type="character" w:customStyle="1" w:styleId="PedmtkomenteChar">
    <w:name w:val="Předmět komentáře Char"/>
    <w:basedOn w:val="TextkomenteChar"/>
    <w:link w:val="Pedmtkomente"/>
    <w:uiPriority w:val="99"/>
    <w:semiHidden/>
    <w:rsid w:val="00E545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11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Mobiln%C3%AD_telefon"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l\Desktop\anal&#253;za%20stavu\bussines%20po&#382;adavky\Bussines%20po&#382;adavky%20-%20Aplikace%20na%20spr&#225;vu%20SMT%202020_10_2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1A5C6-81D4-46DC-A651-B6079648C37C}">
  <ds:schemaRefs>
    <ds:schemaRef ds:uri="http://schemas.microsoft.com/sharepoint/v3/contenttype/forms"/>
  </ds:schemaRefs>
</ds:datastoreItem>
</file>

<file path=customXml/itemProps2.xml><?xml version="1.0" encoding="utf-8"?>
<ds:datastoreItem xmlns:ds="http://schemas.openxmlformats.org/officeDocument/2006/customXml" ds:itemID="{938877C5-ACE2-4FC8-8544-6D1F2F0C8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3742EC-49EE-4D4A-8995-520D25E609ED}">
  <ds:schemaRefs>
    <ds:schemaRef ds:uri="http://schemas.microsoft.com/office/2006/metadata/properties"/>
    <ds:schemaRef ds:uri="http://schemas.openxmlformats.org/package/2006/metadata/core-properties"/>
    <ds:schemaRef ds:uri="e4115400-38fb-4741-b78d-c4a5fb37c6d6"/>
    <ds:schemaRef ds:uri="http://schemas.microsoft.com/office/infopath/2007/PartnerControls"/>
    <ds:schemaRef ds:uri="http://purl.org/dc/term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5862C016-9ACC-4FB5-A100-AC16743CD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Bussines požadavky - Aplikace na správu SMT 2020_10_26</Template>
  <TotalTime>0</TotalTime>
  <Pages>10</Pages>
  <Words>2764</Words>
  <Characters>16313</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Správa železnic</Company>
  <LinksUpToDate>false</LinksUpToDate>
  <CharactersWithSpaces>19039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Rebl Martin</dc:creator>
  <cp:lastModifiedBy>Zajíčková Veronika, Mgr.</cp:lastModifiedBy>
  <cp:revision>2</cp:revision>
  <cp:lastPrinted>2022-10-25T06:56:00Z</cp:lastPrinted>
  <dcterms:created xsi:type="dcterms:W3CDTF">2024-10-29T08:18:00Z</dcterms:created>
  <dcterms:modified xsi:type="dcterms:W3CDTF">2024-10-29T08:18:00Z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ies>
</file>