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E1731" w14:textId="77777777" w:rsidR="00130304" w:rsidRPr="008C59D0" w:rsidRDefault="00130304" w:rsidP="00130304">
      <w:pPr>
        <w:tabs>
          <w:tab w:val="left" w:pos="1905"/>
        </w:tabs>
        <w:spacing w:before="240" w:after="0"/>
        <w:jc w:val="center"/>
        <w:rPr>
          <w:rFonts w:cstheme="minorHAnsi"/>
          <w:b/>
          <w:bCs/>
        </w:rPr>
      </w:pPr>
      <w:r w:rsidRPr="008C59D0">
        <w:rPr>
          <w:rFonts w:cstheme="minorHAnsi"/>
          <w:b/>
          <w:bCs/>
        </w:rPr>
        <w:t>ČESTNÉ PROHLÁŠENÍ DODAVATELE K MEZINÁRODNÍM SANKCÍM</w:t>
      </w:r>
    </w:p>
    <w:p w14:paraId="483C6766" w14:textId="5E6C9E7F" w:rsidR="00130304" w:rsidRPr="008C59D0" w:rsidRDefault="00130304" w:rsidP="00130304">
      <w:pPr>
        <w:tabs>
          <w:tab w:val="left" w:pos="1905"/>
        </w:tabs>
        <w:spacing w:before="240" w:after="480"/>
        <w:jc w:val="center"/>
        <w:rPr>
          <w:rFonts w:cstheme="minorHAnsi"/>
          <w:b/>
          <w:bCs/>
        </w:rPr>
      </w:pPr>
      <w:r w:rsidRPr="008C59D0">
        <w:rPr>
          <w:rFonts w:cstheme="minorHAnsi"/>
          <w:b/>
          <w:bCs/>
        </w:rPr>
        <w:t>Název veřejné zakázky: „PPP projekt železničního spojení Praha – Letiště Václava Havla Praha“</w:t>
      </w:r>
    </w:p>
    <w:p w14:paraId="5057A186" w14:textId="128495E6" w:rsidR="00130304" w:rsidRPr="008C59D0" w:rsidRDefault="00130304" w:rsidP="00130304">
      <w:pPr>
        <w:tabs>
          <w:tab w:val="left" w:pos="1905"/>
        </w:tabs>
        <w:spacing w:before="240" w:after="480"/>
        <w:rPr>
          <w:rFonts w:cstheme="minorHAnsi"/>
        </w:rPr>
      </w:pPr>
      <w:r w:rsidRPr="008C59D0">
        <w:rPr>
          <w:rFonts w:cstheme="minorHAnsi"/>
          <w:b/>
          <w:bCs/>
        </w:rPr>
        <w:t>Evidenční číslo veřejné zakázky</w:t>
      </w:r>
      <w:r w:rsidR="00FE5B94">
        <w:rPr>
          <w:rFonts w:cstheme="minorHAnsi"/>
          <w:b/>
          <w:bCs/>
        </w:rPr>
        <w:t xml:space="preserve"> ve VVZ</w:t>
      </w:r>
      <w:r w:rsidRPr="008C59D0">
        <w:rPr>
          <w:rFonts w:cstheme="minorHAnsi"/>
        </w:rPr>
        <w:t xml:space="preserve">: </w:t>
      </w:r>
      <w:r w:rsidR="00782DE0" w:rsidRPr="00782DE0">
        <w:t>Z2024-054274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663"/>
      </w:tblGrid>
      <w:tr w:rsidR="00130304" w:rsidRPr="00FE5B94" w14:paraId="5E96FE32" w14:textId="77777777" w:rsidTr="004A648B">
        <w:trPr>
          <w:trHeight w:val="283"/>
        </w:trPr>
        <w:tc>
          <w:tcPr>
            <w:tcW w:w="283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CDC79FB" w14:textId="77777777" w:rsidR="00130304" w:rsidRPr="008C59D0" w:rsidRDefault="00130304" w:rsidP="004A648B">
            <w:pPr>
              <w:spacing w:line="320" w:lineRule="atLeast"/>
              <w:rPr>
                <w:rFonts w:cstheme="minorHAnsi"/>
                <w:b/>
              </w:rPr>
            </w:pPr>
            <w:r w:rsidRPr="008C59D0">
              <w:rPr>
                <w:rFonts w:cstheme="minorHAnsi"/>
                <w:b/>
              </w:rPr>
              <w:t>Identifikační údaje dodavatele:</w:t>
            </w:r>
          </w:p>
        </w:tc>
        <w:tc>
          <w:tcPr>
            <w:tcW w:w="6663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1406607" w14:textId="77777777" w:rsidR="00130304" w:rsidRPr="008C59D0" w:rsidRDefault="00130304" w:rsidP="004A648B">
            <w:pPr>
              <w:spacing w:line="320" w:lineRule="atLeast"/>
              <w:rPr>
                <w:rFonts w:cstheme="minorHAnsi"/>
                <w:b/>
                <w:highlight w:val="yellow"/>
              </w:rPr>
            </w:pPr>
          </w:p>
        </w:tc>
      </w:tr>
      <w:tr w:rsidR="00130304" w:rsidRPr="00FE5B94" w14:paraId="52DF9C13" w14:textId="77777777" w:rsidTr="004A648B">
        <w:trPr>
          <w:trHeight w:val="358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A2B454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b/>
              </w:rPr>
            </w:pPr>
            <w:r w:rsidRPr="008C59D0">
              <w:rPr>
                <w:rFonts w:cstheme="minorHAnsi"/>
                <w:bCs/>
              </w:rPr>
              <w:t>Název: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CF77F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color w:val="FF0000"/>
                <w:shd w:val="clear" w:color="auto" w:fill="F2F2F2" w:themeFill="background1" w:themeFillShade="F2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19A8DA0D" w14:textId="77777777" w:rsidTr="004A648B">
        <w:trPr>
          <w:trHeight w:val="406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773760B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b/>
              </w:rPr>
            </w:pPr>
            <w:r w:rsidRPr="008C59D0">
              <w:rPr>
                <w:rFonts w:cstheme="minorHAnsi"/>
                <w:bCs/>
              </w:rPr>
              <w:t>Sídlo: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3846879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741D7AF4" w14:textId="77777777" w:rsidTr="004A648B">
        <w:trPr>
          <w:trHeight w:val="354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DC1F45E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b/>
              </w:rPr>
            </w:pPr>
            <w:r w:rsidRPr="008C59D0">
              <w:rPr>
                <w:rFonts w:cstheme="minorHAnsi"/>
                <w:bCs/>
              </w:rPr>
              <w:t>IČO: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C8BD93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67113530" w14:textId="77777777" w:rsidTr="004A648B">
        <w:trPr>
          <w:trHeight w:val="354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A02D894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bCs/>
              </w:rPr>
            </w:pPr>
            <w:r w:rsidRPr="008C59D0">
              <w:rPr>
                <w:rFonts w:cstheme="minorHAnsi"/>
                <w:bCs/>
              </w:rPr>
              <w:t>DIČ: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A3B7C02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35F67788" w14:textId="77777777" w:rsidTr="004A648B">
        <w:trPr>
          <w:trHeight w:val="354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A3251D3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bCs/>
              </w:rPr>
            </w:pPr>
            <w:r w:rsidRPr="008C59D0">
              <w:rPr>
                <w:rFonts w:cstheme="minorHAnsi"/>
                <w:bCs/>
              </w:rPr>
              <w:t>Právní forma:</w:t>
            </w:r>
          </w:p>
        </w:tc>
        <w:tc>
          <w:tcPr>
            <w:tcW w:w="6663" w:type="dxa"/>
            <w:shd w:val="clear" w:color="auto" w:fill="auto"/>
          </w:tcPr>
          <w:p w14:paraId="1779C7E6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highlight w:val="yellow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5AC20DCF" w14:textId="77777777" w:rsidTr="004A648B">
        <w:trPr>
          <w:trHeight w:val="356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B545FFE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b/>
              </w:rPr>
            </w:pPr>
            <w:r w:rsidRPr="008C59D0">
              <w:rPr>
                <w:rFonts w:cstheme="minorHAnsi"/>
              </w:rPr>
              <w:t>Oprávněn jednat za dodavatele:</w:t>
            </w:r>
          </w:p>
        </w:tc>
        <w:tc>
          <w:tcPr>
            <w:tcW w:w="6663" w:type="dxa"/>
            <w:shd w:val="clear" w:color="auto" w:fill="auto"/>
          </w:tcPr>
          <w:p w14:paraId="7EF366F7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0092121F" w14:textId="77777777" w:rsidTr="004A648B">
        <w:trPr>
          <w:trHeight w:val="356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198B69B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</w:rPr>
              <w:t>Kontaktní osoba:</w:t>
            </w:r>
          </w:p>
        </w:tc>
        <w:tc>
          <w:tcPr>
            <w:tcW w:w="6663" w:type="dxa"/>
            <w:shd w:val="clear" w:color="auto" w:fill="auto"/>
          </w:tcPr>
          <w:p w14:paraId="3AA2548A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highlight w:val="yellow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0B0EBBB5" w14:textId="77777777" w:rsidTr="004A648B">
        <w:trPr>
          <w:trHeight w:val="356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ECDD685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</w:rPr>
              <w:t>E-mail:</w:t>
            </w:r>
          </w:p>
        </w:tc>
        <w:tc>
          <w:tcPr>
            <w:tcW w:w="6663" w:type="dxa"/>
            <w:shd w:val="clear" w:color="auto" w:fill="auto"/>
          </w:tcPr>
          <w:p w14:paraId="39ABB36A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highlight w:val="yellow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  <w:tr w:rsidR="00130304" w:rsidRPr="00FE5B94" w14:paraId="74079FA7" w14:textId="77777777" w:rsidTr="004A648B">
        <w:trPr>
          <w:trHeight w:val="356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F43CC32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</w:rPr>
            </w:pPr>
            <w:r w:rsidRPr="008C59D0">
              <w:rPr>
                <w:rFonts w:cstheme="minorHAnsi"/>
              </w:rPr>
              <w:t>Telefon:</w:t>
            </w:r>
          </w:p>
        </w:tc>
        <w:tc>
          <w:tcPr>
            <w:tcW w:w="6663" w:type="dxa"/>
            <w:shd w:val="clear" w:color="auto" w:fill="auto"/>
          </w:tcPr>
          <w:p w14:paraId="76FD71E7" w14:textId="77777777" w:rsidR="00130304" w:rsidRPr="008C59D0" w:rsidRDefault="00130304" w:rsidP="004A648B">
            <w:pPr>
              <w:spacing w:before="60" w:after="60" w:line="320" w:lineRule="atLeast"/>
              <w:rPr>
                <w:rFonts w:cstheme="minorHAnsi"/>
                <w:highlight w:val="yellow"/>
              </w:rPr>
            </w:pPr>
            <w:r w:rsidRPr="008C59D0">
              <w:rPr>
                <w:rFonts w:cstheme="minorHAnsi"/>
                <w:highlight w:val="yellow"/>
              </w:rPr>
              <w:t>[●]</w:t>
            </w:r>
          </w:p>
        </w:tc>
      </w:tr>
    </w:tbl>
    <w:p w14:paraId="6384C9DE" w14:textId="77777777" w:rsidR="00130304" w:rsidRPr="008C59D0" w:rsidRDefault="00130304" w:rsidP="00130304">
      <w:pPr>
        <w:spacing w:after="0" w:line="276" w:lineRule="auto"/>
        <w:rPr>
          <w:rFonts w:cstheme="minorHAnsi"/>
        </w:rPr>
      </w:pPr>
    </w:p>
    <w:p w14:paraId="784141C1" w14:textId="77777777" w:rsidR="00130304" w:rsidRPr="008C59D0" w:rsidRDefault="00130304" w:rsidP="00130304">
      <w:pPr>
        <w:spacing w:after="0" w:line="276" w:lineRule="auto"/>
        <w:rPr>
          <w:rFonts w:cstheme="minorHAnsi"/>
        </w:rPr>
      </w:pPr>
      <w:r w:rsidRPr="008C59D0">
        <w:rPr>
          <w:rFonts w:cstheme="minorHAnsi"/>
        </w:rPr>
        <w:t>(dále jen „</w:t>
      </w:r>
      <w:r w:rsidRPr="008C59D0">
        <w:rPr>
          <w:rFonts w:cstheme="minorHAnsi"/>
          <w:b/>
          <w:bCs/>
        </w:rPr>
        <w:t>dodavatel</w:t>
      </w:r>
      <w:r w:rsidRPr="008C59D0">
        <w:rPr>
          <w:rFonts w:cstheme="minorHAnsi"/>
        </w:rPr>
        <w:t>“)</w:t>
      </w:r>
    </w:p>
    <w:p w14:paraId="7A848FD5" w14:textId="77777777" w:rsidR="00130304" w:rsidRPr="008C59D0" w:rsidRDefault="00130304" w:rsidP="00130304">
      <w:pPr>
        <w:spacing w:after="0" w:line="276" w:lineRule="auto"/>
        <w:rPr>
          <w:rFonts w:cstheme="minorHAnsi"/>
        </w:rPr>
      </w:pPr>
    </w:p>
    <w:p w14:paraId="4A8ECEFF" w14:textId="77777777" w:rsidR="00130304" w:rsidRPr="008C59D0" w:rsidRDefault="00130304" w:rsidP="00130304">
      <w:pPr>
        <w:spacing w:line="276" w:lineRule="auto"/>
        <w:rPr>
          <w:rFonts w:cstheme="minorHAnsi"/>
        </w:rPr>
      </w:pPr>
      <w:r w:rsidRPr="008C59D0">
        <w:rPr>
          <w:rFonts w:cstheme="minorHAnsi"/>
        </w:rPr>
        <w:t>Dodavatel tímto pro účely veřejné zakázky čestně prohlašuje, že:</w:t>
      </w:r>
    </w:p>
    <w:p w14:paraId="63A7E6C6" w14:textId="77777777" w:rsidR="00130304" w:rsidRPr="008C59D0" w:rsidRDefault="00130304" w:rsidP="00130304">
      <w:pPr>
        <w:pStyle w:val="Odstavecseseznamem"/>
        <w:numPr>
          <w:ilvl w:val="0"/>
          <w:numId w:val="2"/>
        </w:numPr>
        <w:spacing w:after="240" w:line="240" w:lineRule="auto"/>
        <w:ind w:left="567" w:hanging="567"/>
        <w:contextualSpacing w:val="0"/>
        <w:jc w:val="both"/>
        <w:rPr>
          <w:rFonts w:eastAsia="Calibri" w:cstheme="minorHAnsi"/>
        </w:rPr>
      </w:pPr>
      <w:r w:rsidRPr="008C59D0">
        <w:rPr>
          <w:rFonts w:cstheme="minorHAnsi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</w:t>
      </w:r>
      <w:r w:rsidRPr="008C59D0">
        <w:rPr>
          <w:rFonts w:eastAsia="Calibri" w:cstheme="minorHAnsi"/>
        </w:rPr>
        <w:t xml:space="preserve"> </w:t>
      </w:r>
      <w:r w:rsidRPr="008C59D0">
        <w:rPr>
          <w:rFonts w:eastAsia="Calibri" w:cstheme="minorHAnsi"/>
          <w:b/>
        </w:rPr>
        <w:t>nejsou</w:t>
      </w:r>
      <w:r w:rsidRPr="008C59D0">
        <w:rPr>
          <w:rFonts w:eastAsia="Calibri" w:cstheme="minorHAnsi"/>
        </w:rPr>
        <w:t xml:space="preserve"> osobami </w:t>
      </w:r>
      <w:r w:rsidRPr="008C59D0">
        <w:rPr>
          <w:rFonts w:cstheme="minorHAnsi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8C59D0">
        <w:rPr>
          <w:rFonts w:eastAsia="Calibri" w:cstheme="minorHAnsi"/>
        </w:rPr>
        <w:t xml:space="preserve">, jimž </w:t>
      </w:r>
      <w:r w:rsidRPr="008C59D0">
        <w:rPr>
          <w:rFonts w:cstheme="minorHAnsi"/>
        </w:rPr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2009/81/EC;</w:t>
      </w:r>
    </w:p>
    <w:p w14:paraId="3B4D277A" w14:textId="77777777" w:rsidR="00130304" w:rsidRPr="008C59D0" w:rsidRDefault="00130304" w:rsidP="00130304">
      <w:pPr>
        <w:pStyle w:val="Odstavecseseznamem"/>
        <w:numPr>
          <w:ilvl w:val="0"/>
          <w:numId w:val="2"/>
        </w:numPr>
        <w:spacing w:after="240" w:line="240" w:lineRule="auto"/>
        <w:ind w:left="567" w:hanging="567"/>
        <w:contextualSpacing w:val="0"/>
        <w:jc w:val="both"/>
        <w:rPr>
          <w:rFonts w:eastAsia="Calibri" w:cstheme="minorHAnsi"/>
        </w:rPr>
      </w:pPr>
      <w:r w:rsidRPr="008C59D0">
        <w:rPr>
          <w:rFonts w:cstheme="minorHAnsi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8C59D0">
        <w:rPr>
          <w:rFonts w:cstheme="minorHAnsi"/>
          <w:b/>
        </w:rPr>
        <w:t>nejsou</w:t>
      </w:r>
      <w:r w:rsidRPr="008C59D0">
        <w:rPr>
          <w:rFonts w:cstheme="minorHAnsi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8C59D0">
        <w:rPr>
          <w:rFonts w:cstheme="minorHAnsi"/>
          <w:b/>
        </w:rPr>
        <w:t xml:space="preserve"> </w:t>
      </w:r>
      <w:r w:rsidRPr="008C59D0">
        <w:rPr>
          <w:rFonts w:cstheme="minorHAnsi"/>
        </w:rPr>
        <w:t>dalších prováděcích předpisů k tomuto nařízení Rady (EU) č. 269/2014 (</w:t>
      </w:r>
      <w:r w:rsidRPr="008C59D0">
        <w:rPr>
          <w:rFonts w:cstheme="minorHAnsi"/>
          <w:b/>
        </w:rPr>
        <w:t>tzv. sankční seznamy</w:t>
      </w:r>
      <w:r w:rsidRPr="008C59D0">
        <w:rPr>
          <w:rFonts w:cstheme="minorHAnsi"/>
        </w:rPr>
        <w:t>).</w:t>
      </w:r>
    </w:p>
    <w:p w14:paraId="2768E854" w14:textId="69BDE022" w:rsidR="00B034C6" w:rsidRDefault="00B034C6" w:rsidP="00B034C6">
      <w:pPr>
        <w:jc w:val="both"/>
        <w:rPr>
          <w:rFonts w:cstheme="minorHAnsi"/>
        </w:rPr>
      </w:pPr>
      <w:r w:rsidRPr="00B034C6">
        <w:rPr>
          <w:rFonts w:cstheme="minorHAnsi"/>
        </w:rPr>
        <w:lastRenderedPageBreak/>
        <w:t>Účastník dále čestně prohlašuje, že přestane-li on sám jakožto dodavatel, případně dodavatelé v jeho rámci sdružení za účelem účasti v</w:t>
      </w:r>
      <w:r w:rsidR="009E5FBC">
        <w:rPr>
          <w:rFonts w:cstheme="minorHAnsi"/>
        </w:rPr>
        <w:t> tomto z</w:t>
      </w:r>
      <w:r w:rsidRPr="00B034C6">
        <w:rPr>
          <w:rFonts w:cstheme="minorHAnsi"/>
        </w:rPr>
        <w:t xml:space="preserve">adávacím řízení, nebo některý z jeho poddodavatelů nebo jiných osob, jejichž způsobilost je využívána ve smyslu evropských směrnic o zadávání veřejných zakázek, splňovat výše uvedené podmínky, k nimž se toto četné prohlášení vztahuje, a to kdykoliv až do okamžiku ukončení </w:t>
      </w:r>
      <w:r w:rsidR="009E5FBC">
        <w:rPr>
          <w:rFonts w:cstheme="minorHAnsi"/>
        </w:rPr>
        <w:t>tohoto z</w:t>
      </w:r>
      <w:r w:rsidRPr="00B034C6">
        <w:rPr>
          <w:rFonts w:cstheme="minorHAnsi"/>
        </w:rPr>
        <w:t xml:space="preserve">adávacího řízení, oznámí tuto skutečnost bez zbytečného odkladu, nejpozději však do 3 pracovních dnů ode dne, kdy přestal splňovat výše uvedené podmínky, k nimž se toto četné prohlášení vztahuje, zadavateli </w:t>
      </w:r>
      <w:r w:rsidR="009E5FBC">
        <w:rPr>
          <w:rFonts w:cstheme="minorHAnsi"/>
        </w:rPr>
        <w:t>této v</w:t>
      </w:r>
      <w:r w:rsidRPr="00B034C6">
        <w:rPr>
          <w:rFonts w:cstheme="minorHAnsi"/>
        </w:rPr>
        <w:t xml:space="preserve">eřejné zakázky. </w:t>
      </w:r>
    </w:p>
    <w:p w14:paraId="19F03C3A" w14:textId="3DEF7BB0" w:rsidR="00130304" w:rsidRPr="008C59D0" w:rsidRDefault="00130304" w:rsidP="00E82B2C">
      <w:pPr>
        <w:jc w:val="both"/>
        <w:rPr>
          <w:rFonts w:cstheme="minorHAnsi"/>
        </w:rPr>
      </w:pPr>
      <w:r w:rsidRPr="008C59D0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30434CCC" w14:textId="77777777" w:rsidR="00130304" w:rsidRDefault="00130304" w:rsidP="00130304">
      <w:pPr>
        <w:rPr>
          <w:rFonts w:cstheme="minorHAnsi"/>
        </w:rPr>
      </w:pPr>
    </w:p>
    <w:p w14:paraId="7A100ED2" w14:textId="77777777" w:rsidR="00720F45" w:rsidRPr="008C59D0" w:rsidRDefault="00720F45" w:rsidP="00130304">
      <w:pPr>
        <w:rPr>
          <w:rFonts w:cstheme="minorHAnsi"/>
        </w:rPr>
      </w:pPr>
    </w:p>
    <w:p w14:paraId="0CF73E58" w14:textId="77777777" w:rsidR="00130304" w:rsidRPr="008C59D0" w:rsidRDefault="00130304" w:rsidP="00130304">
      <w:pPr>
        <w:spacing w:before="240"/>
        <w:rPr>
          <w:rFonts w:cstheme="minorHAnsi"/>
          <w:sz w:val="24"/>
          <w:szCs w:val="24"/>
        </w:rPr>
      </w:pPr>
    </w:p>
    <w:p w14:paraId="041F8027" w14:textId="77777777" w:rsidR="00130304" w:rsidRPr="008C59D0" w:rsidRDefault="00130304" w:rsidP="00130304">
      <w:pPr>
        <w:rPr>
          <w:rFonts w:cstheme="minorHAnsi"/>
          <w:sz w:val="24"/>
          <w:szCs w:val="24"/>
        </w:rPr>
      </w:pPr>
    </w:p>
    <w:p w14:paraId="25821F7C" w14:textId="5A058B8D" w:rsidR="008C56BB" w:rsidRPr="00FE5B94" w:rsidRDefault="008C56BB" w:rsidP="001D11AC">
      <w:pPr>
        <w:spacing w:after="60" w:line="257" w:lineRule="auto"/>
        <w:rPr>
          <w:rFonts w:eastAsia="Times New Roman" w:cstheme="minorHAnsi"/>
          <w:color w:val="222222"/>
          <w:sz w:val="20"/>
          <w:szCs w:val="20"/>
        </w:rPr>
      </w:pPr>
    </w:p>
    <w:sectPr w:rsidR="008C56BB" w:rsidRPr="00FE5B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A5801" w14:textId="77777777" w:rsidR="003322F0" w:rsidRDefault="003322F0" w:rsidP="00051A08">
      <w:pPr>
        <w:spacing w:after="0" w:line="240" w:lineRule="auto"/>
      </w:pPr>
      <w:r>
        <w:separator/>
      </w:r>
    </w:p>
  </w:endnote>
  <w:endnote w:type="continuationSeparator" w:id="0">
    <w:p w14:paraId="42A72275" w14:textId="77777777" w:rsidR="003322F0" w:rsidRDefault="003322F0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8854E" w14:textId="77777777" w:rsidR="003322F0" w:rsidRDefault="003322F0" w:rsidP="00051A08">
      <w:pPr>
        <w:spacing w:after="0" w:line="240" w:lineRule="auto"/>
      </w:pPr>
      <w:r>
        <w:separator/>
      </w:r>
    </w:p>
  </w:footnote>
  <w:footnote w:type="continuationSeparator" w:id="0">
    <w:p w14:paraId="67F171D8" w14:textId="77777777" w:rsidR="003322F0" w:rsidRDefault="003322F0" w:rsidP="0005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061C5" w14:textId="2FEEBCB5" w:rsidR="00DC2189" w:rsidRPr="008C59D0" w:rsidRDefault="00DC2189" w:rsidP="00DC2189">
    <w:pPr>
      <w:pStyle w:val="ZZZEsster"/>
      <w:jc w:val="right"/>
      <w:rPr>
        <w:rFonts w:cstheme="minorHAnsi"/>
        <w:sz w:val="22"/>
      </w:rPr>
    </w:pPr>
    <w:r w:rsidRPr="008C59D0">
      <w:rPr>
        <w:rFonts w:cstheme="minorHAnsi"/>
        <w:sz w:val="22"/>
      </w:rPr>
      <w:t>Příloha č. 8 Výzvy</w:t>
    </w:r>
    <w:r w:rsidR="00FE5B94" w:rsidRPr="008C59D0">
      <w:rPr>
        <w:rFonts w:cstheme="minorHAnsi"/>
        <w:sz w:val="22"/>
      </w:rPr>
      <w:t xml:space="preserve"> k podání žádostí o účast</w:t>
    </w:r>
  </w:p>
  <w:p w14:paraId="0A4BA949" w14:textId="01528753" w:rsidR="00DC2189" w:rsidRPr="00DC2189" w:rsidRDefault="00DC2189" w:rsidP="00DC2189">
    <w:pPr>
      <w:pStyle w:val="ZZZEsster"/>
      <w:spacing w:after="120"/>
      <w:jc w:val="right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F49E6"/>
    <w:multiLevelType w:val="hybridMultilevel"/>
    <w:tmpl w:val="9850B2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157956">
    <w:abstractNumId w:val="0"/>
  </w:num>
  <w:num w:numId="2" w16cid:durableId="27108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274A6"/>
    <w:rsid w:val="00051A08"/>
    <w:rsid w:val="00052144"/>
    <w:rsid w:val="000F1A3C"/>
    <w:rsid w:val="0013011F"/>
    <w:rsid w:val="00130304"/>
    <w:rsid w:val="001629EC"/>
    <w:rsid w:val="0016304A"/>
    <w:rsid w:val="00166846"/>
    <w:rsid w:val="001D11AC"/>
    <w:rsid w:val="002021D0"/>
    <w:rsid w:val="00224DF6"/>
    <w:rsid w:val="00244449"/>
    <w:rsid w:val="002E39B4"/>
    <w:rsid w:val="002F0897"/>
    <w:rsid w:val="003159F1"/>
    <w:rsid w:val="003322F0"/>
    <w:rsid w:val="003705C4"/>
    <w:rsid w:val="0037163D"/>
    <w:rsid w:val="003A6E6D"/>
    <w:rsid w:val="003C47F9"/>
    <w:rsid w:val="003D3DA9"/>
    <w:rsid w:val="003E48A2"/>
    <w:rsid w:val="003E5C80"/>
    <w:rsid w:val="00464FED"/>
    <w:rsid w:val="004C1143"/>
    <w:rsid w:val="005F1097"/>
    <w:rsid w:val="00663F91"/>
    <w:rsid w:val="006645F9"/>
    <w:rsid w:val="006A37CA"/>
    <w:rsid w:val="006B7F70"/>
    <w:rsid w:val="006C4821"/>
    <w:rsid w:val="00720F45"/>
    <w:rsid w:val="0072481A"/>
    <w:rsid w:val="007634E1"/>
    <w:rsid w:val="00782DE0"/>
    <w:rsid w:val="007D1E62"/>
    <w:rsid w:val="007F23CA"/>
    <w:rsid w:val="007F7C67"/>
    <w:rsid w:val="008356FF"/>
    <w:rsid w:val="00852648"/>
    <w:rsid w:val="00853E63"/>
    <w:rsid w:val="008C56BB"/>
    <w:rsid w:val="008C59D0"/>
    <w:rsid w:val="008E4CAB"/>
    <w:rsid w:val="008E562F"/>
    <w:rsid w:val="009272FC"/>
    <w:rsid w:val="00957EBA"/>
    <w:rsid w:val="009609C3"/>
    <w:rsid w:val="0098543B"/>
    <w:rsid w:val="009C1BBF"/>
    <w:rsid w:val="009E5FBC"/>
    <w:rsid w:val="00A0648D"/>
    <w:rsid w:val="00A311A8"/>
    <w:rsid w:val="00A37D88"/>
    <w:rsid w:val="00AA1DBE"/>
    <w:rsid w:val="00AB4925"/>
    <w:rsid w:val="00AF12E9"/>
    <w:rsid w:val="00B034C6"/>
    <w:rsid w:val="00B65E2E"/>
    <w:rsid w:val="00B73352"/>
    <w:rsid w:val="00BC6828"/>
    <w:rsid w:val="00BD088A"/>
    <w:rsid w:val="00C77D4C"/>
    <w:rsid w:val="00CD76A8"/>
    <w:rsid w:val="00CE1090"/>
    <w:rsid w:val="00DA298C"/>
    <w:rsid w:val="00DC2189"/>
    <w:rsid w:val="00DD6D18"/>
    <w:rsid w:val="00E71E14"/>
    <w:rsid w:val="00E82B2C"/>
    <w:rsid w:val="00EB0EFE"/>
    <w:rsid w:val="00FA6704"/>
    <w:rsid w:val="00FD42E9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0EE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DC2189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DC2189"/>
    <w:rPr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130304"/>
  </w:style>
  <w:style w:type="paragraph" w:styleId="Revize">
    <w:name w:val="Revision"/>
    <w:hidden/>
    <w:uiPriority w:val="99"/>
    <w:semiHidden/>
    <w:rsid w:val="00FE5B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Props1.xml><?xml version="1.0" encoding="utf-8"?>
<ds:datastoreItem xmlns:ds="http://schemas.openxmlformats.org/officeDocument/2006/customXml" ds:itemID="{CE60A97B-FBB1-474B-BF5F-EFC499BE5E8F}"/>
</file>

<file path=customXml/itemProps2.xml><?xml version="1.0" encoding="utf-8"?>
<ds:datastoreItem xmlns:ds="http://schemas.openxmlformats.org/officeDocument/2006/customXml" ds:itemID="{1635982C-A69C-4A68-88AF-E68333D81DA4}"/>
</file>

<file path=customXml/itemProps3.xml><?xml version="1.0" encoding="utf-8"?>
<ds:datastoreItem xmlns:ds="http://schemas.openxmlformats.org/officeDocument/2006/customXml" ds:itemID="{8305ED89-E019-456D-A168-67C714044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2024-11-25T17:05:00Z</dcterms:created>
  <dcterms:modified xsi:type="dcterms:W3CDTF">2024-11-25T19:53:00Z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