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038F6D" w14:textId="3AEED253" w:rsidR="00830AC2" w:rsidRPr="009378FF" w:rsidRDefault="00B93155" w:rsidP="0004546B">
      <w:pPr>
        <w:pStyle w:val="Nadpis1"/>
        <w:jc w:val="center"/>
      </w:pPr>
      <w:bookmarkStart w:id="0" w:name="_Toc171864256"/>
      <w:r w:rsidRPr="009378FF">
        <w:t>Description of the subject matter of the Public Contract - Textual part</w:t>
      </w:r>
      <w:bookmarkEnd w:id="0"/>
    </w:p>
    <w:p w14:paraId="5AA223AC" w14:textId="344078F9" w:rsidR="00830AC2" w:rsidRPr="009378FF" w:rsidRDefault="000A0E87" w:rsidP="0004546B">
      <w:pPr>
        <w:pStyle w:val="Nadpis1"/>
      </w:pPr>
      <w:bookmarkStart w:id="1" w:name="_Toc171864257"/>
      <w:r w:rsidRPr="009378FF">
        <w:t xml:space="preserve">1. </w:t>
      </w:r>
      <w:bookmarkStart w:id="2" w:name="_Toc171792786"/>
      <w:bookmarkStart w:id="3" w:name="_Toc171793056"/>
      <w:bookmarkStart w:id="4" w:name="_Toc171797116"/>
      <w:bookmarkStart w:id="5" w:name="_Toc171805756"/>
      <w:bookmarkStart w:id="6" w:name="_Toc171864258"/>
      <w:bookmarkEnd w:id="1"/>
      <w:bookmarkEnd w:id="2"/>
      <w:bookmarkEnd w:id="3"/>
      <w:bookmarkEnd w:id="4"/>
      <w:bookmarkEnd w:id="5"/>
      <w:r w:rsidR="00B93155" w:rsidRPr="009378FF">
        <w:t>Territorial scope of the Public Contract and description of the selected sections</w:t>
      </w:r>
      <w:r w:rsidR="00B93155" w:rsidRPr="009378FF" w:rsidDel="00B93155">
        <w:t xml:space="preserve"> </w:t>
      </w:r>
      <w:bookmarkEnd w:id="6"/>
    </w:p>
    <w:p w14:paraId="290E5497" w14:textId="1F5C1143" w:rsidR="00B93155" w:rsidRPr="009378FF" w:rsidRDefault="00B93155" w:rsidP="00B93155">
      <w:pPr>
        <w:jc w:val="both"/>
        <w:rPr>
          <w:rFonts w:ascii="Times New Roman" w:hAnsi="Times New Roman" w:cs="Times New Roman"/>
          <w:lang w:val="en-GB"/>
        </w:rPr>
      </w:pPr>
      <w:r w:rsidRPr="009378FF">
        <w:rPr>
          <w:rFonts w:ascii="Times New Roman" w:hAnsi="Times New Roman" w:cs="Times New Roman"/>
          <w:lang w:val="en-GB"/>
        </w:rPr>
        <w:t>The Public Contract</w:t>
      </w:r>
      <w:r w:rsidR="00AD1308">
        <w:rPr>
          <w:rFonts w:ascii="Times New Roman" w:hAnsi="Times New Roman" w:cs="Times New Roman"/>
          <w:lang w:val="en-GB"/>
        </w:rPr>
        <w:t xml:space="preserve"> “</w:t>
      </w:r>
      <w:r w:rsidR="00AD1308" w:rsidRPr="00AD1308">
        <w:rPr>
          <w:rFonts w:ascii="Times New Roman" w:hAnsi="Times New Roman" w:cs="Times New Roman"/>
          <w:lang w:val="en-GB"/>
        </w:rPr>
        <w:t>PPP project of railway connection Prague - Václav Havel Airport Prague</w:t>
      </w:r>
      <w:r w:rsidR="00AD1308">
        <w:rPr>
          <w:rFonts w:ascii="Times New Roman" w:hAnsi="Times New Roman" w:cs="Times New Roman"/>
          <w:lang w:val="en-GB"/>
        </w:rPr>
        <w:t>”</w:t>
      </w:r>
      <w:r w:rsidRPr="009378FF">
        <w:rPr>
          <w:rFonts w:ascii="Times New Roman" w:hAnsi="Times New Roman" w:cs="Times New Roman"/>
          <w:lang w:val="en-GB"/>
        </w:rPr>
        <w:t xml:space="preserve"> </w:t>
      </w:r>
      <w:r w:rsidR="00AD1308" w:rsidRPr="00AD1308">
        <w:rPr>
          <w:rFonts w:ascii="Times New Roman" w:hAnsi="Times New Roman" w:cs="Times New Roman"/>
          <w:lang w:val="en-GB"/>
        </w:rPr>
        <w:t>is part of a comprehensive modernisation</w:t>
      </w:r>
      <w:r w:rsidR="00AD1308">
        <w:rPr>
          <w:rFonts w:ascii="Times New Roman" w:hAnsi="Times New Roman" w:cs="Times New Roman"/>
          <w:lang w:val="en-GB"/>
        </w:rPr>
        <w:t xml:space="preserve"> </w:t>
      </w:r>
      <w:r w:rsidRPr="009378FF">
        <w:rPr>
          <w:rFonts w:ascii="Times New Roman" w:hAnsi="Times New Roman" w:cs="Times New Roman"/>
          <w:lang w:val="en-GB"/>
        </w:rPr>
        <w:t xml:space="preserve">of the railway connection </w:t>
      </w:r>
      <w:r w:rsidR="00C65004">
        <w:rPr>
          <w:rFonts w:ascii="Times New Roman" w:hAnsi="Times New Roman" w:cs="Times New Roman"/>
          <w:lang w:val="en-GB"/>
        </w:rPr>
        <w:t>Prague</w:t>
      </w:r>
      <w:r w:rsidR="00C65004" w:rsidRPr="009378FF">
        <w:rPr>
          <w:rFonts w:ascii="Times New Roman" w:hAnsi="Times New Roman" w:cs="Times New Roman"/>
          <w:lang w:val="en-GB"/>
        </w:rPr>
        <w:t xml:space="preserve"> </w:t>
      </w:r>
      <w:proofErr w:type="spellStart"/>
      <w:r w:rsidRPr="009378FF">
        <w:rPr>
          <w:rFonts w:ascii="Times New Roman" w:hAnsi="Times New Roman" w:cs="Times New Roman"/>
          <w:lang w:val="en-GB"/>
        </w:rPr>
        <w:t>Masarykovo</w:t>
      </w:r>
      <w:proofErr w:type="spellEnd"/>
      <w:r w:rsidRPr="009378FF">
        <w:rPr>
          <w:rFonts w:ascii="Times New Roman" w:hAnsi="Times New Roman" w:cs="Times New Roman"/>
          <w:lang w:val="en-GB"/>
        </w:rPr>
        <w:t xml:space="preserve"> </w:t>
      </w:r>
      <w:proofErr w:type="spellStart"/>
      <w:r w:rsidRPr="009378FF">
        <w:rPr>
          <w:rFonts w:ascii="Times New Roman" w:hAnsi="Times New Roman" w:cs="Times New Roman"/>
          <w:lang w:val="en-GB"/>
        </w:rPr>
        <w:t>nádraží</w:t>
      </w:r>
      <w:proofErr w:type="spellEnd"/>
      <w:r w:rsidR="00C65004">
        <w:rPr>
          <w:rFonts w:ascii="Times New Roman" w:hAnsi="Times New Roman" w:cs="Times New Roman"/>
          <w:lang w:val="en-GB"/>
        </w:rPr>
        <w:t xml:space="preserve"> station</w:t>
      </w:r>
      <w:r w:rsidRPr="009378FF">
        <w:rPr>
          <w:rFonts w:ascii="Times New Roman" w:hAnsi="Times New Roman" w:cs="Times New Roman"/>
          <w:lang w:val="en-GB"/>
        </w:rPr>
        <w:t xml:space="preserve"> - Kladno-</w:t>
      </w:r>
      <w:proofErr w:type="spellStart"/>
      <w:r w:rsidRPr="009378FF">
        <w:rPr>
          <w:rFonts w:ascii="Times New Roman" w:hAnsi="Times New Roman" w:cs="Times New Roman"/>
          <w:lang w:val="en-GB"/>
        </w:rPr>
        <w:t>Ostrovec</w:t>
      </w:r>
      <w:proofErr w:type="spellEnd"/>
      <w:r w:rsidRPr="009378FF">
        <w:rPr>
          <w:rFonts w:ascii="Times New Roman" w:hAnsi="Times New Roman" w:cs="Times New Roman"/>
          <w:lang w:val="en-GB"/>
        </w:rPr>
        <w:t>,</w:t>
      </w:r>
      <w:r w:rsidR="00AD1308">
        <w:rPr>
          <w:rFonts w:ascii="Times New Roman" w:hAnsi="Times New Roman" w:cs="Times New Roman"/>
          <w:lang w:val="en-GB"/>
        </w:rPr>
        <w:t xml:space="preserve"> which will bring</w:t>
      </w:r>
      <w:r w:rsidRPr="009378FF">
        <w:rPr>
          <w:rFonts w:ascii="Times New Roman" w:hAnsi="Times New Roman" w:cs="Times New Roman"/>
          <w:lang w:val="en-GB"/>
        </w:rPr>
        <w:t xml:space="preserve"> its double-tracking, electrification of the AC 25 kV and equipment with modern communication and signalling technologies. New platforms with barrier-free access will be built in all stations and stops.</w:t>
      </w:r>
    </w:p>
    <w:p w14:paraId="25CFE85E" w14:textId="1AB1D5D3" w:rsidR="00B93155" w:rsidRPr="009378FF" w:rsidRDefault="00AD1308" w:rsidP="00B93155">
      <w:pPr>
        <w:jc w:val="both"/>
        <w:rPr>
          <w:rFonts w:ascii="Times New Roman" w:hAnsi="Times New Roman" w:cs="Times New Roman"/>
          <w:lang w:val="en-GB"/>
        </w:rPr>
      </w:pPr>
      <w:r w:rsidRPr="00AD1308">
        <w:rPr>
          <w:rFonts w:ascii="Times New Roman" w:hAnsi="Times New Roman" w:cs="Times New Roman"/>
          <w:lang w:val="en-GB"/>
        </w:rPr>
        <w:t xml:space="preserve">The </w:t>
      </w:r>
      <w:r>
        <w:rPr>
          <w:rFonts w:ascii="Times New Roman" w:hAnsi="Times New Roman" w:cs="Times New Roman"/>
          <w:lang w:val="en-GB"/>
        </w:rPr>
        <w:t>Prague</w:t>
      </w:r>
      <w:r w:rsidRPr="00AD1308">
        <w:rPr>
          <w:rFonts w:ascii="Times New Roman" w:hAnsi="Times New Roman" w:cs="Times New Roman"/>
          <w:lang w:val="en-GB"/>
        </w:rPr>
        <w:t>-</w:t>
      </w:r>
      <w:proofErr w:type="spellStart"/>
      <w:r w:rsidRPr="00AD1308">
        <w:rPr>
          <w:rFonts w:ascii="Times New Roman" w:hAnsi="Times New Roman" w:cs="Times New Roman"/>
          <w:lang w:val="en-GB"/>
        </w:rPr>
        <w:t>Veleslavín</w:t>
      </w:r>
      <w:proofErr w:type="spellEnd"/>
      <w:r w:rsidRPr="00AD1308">
        <w:rPr>
          <w:rFonts w:ascii="Times New Roman" w:hAnsi="Times New Roman" w:cs="Times New Roman"/>
          <w:lang w:val="en-GB"/>
        </w:rPr>
        <w:t xml:space="preserve"> - </w:t>
      </w:r>
      <w:r>
        <w:rPr>
          <w:rFonts w:ascii="Times New Roman" w:hAnsi="Times New Roman" w:cs="Times New Roman"/>
          <w:lang w:val="en-GB"/>
        </w:rPr>
        <w:t>Prague</w:t>
      </w:r>
      <w:r w:rsidRPr="00AD1308">
        <w:rPr>
          <w:rFonts w:ascii="Times New Roman" w:hAnsi="Times New Roman" w:cs="Times New Roman"/>
          <w:lang w:val="en-GB"/>
        </w:rPr>
        <w:t>-</w:t>
      </w:r>
      <w:proofErr w:type="spellStart"/>
      <w:r w:rsidRPr="00AD1308">
        <w:rPr>
          <w:rFonts w:ascii="Times New Roman" w:hAnsi="Times New Roman" w:cs="Times New Roman"/>
          <w:lang w:val="en-GB"/>
        </w:rPr>
        <w:t>Ruzyně</w:t>
      </w:r>
      <w:proofErr w:type="spellEnd"/>
      <w:r w:rsidRPr="00AD1308">
        <w:rPr>
          <w:rFonts w:ascii="Times New Roman" w:hAnsi="Times New Roman" w:cs="Times New Roman"/>
          <w:lang w:val="en-GB"/>
        </w:rPr>
        <w:t xml:space="preserve"> </w:t>
      </w:r>
      <w:r>
        <w:rPr>
          <w:rFonts w:ascii="Times New Roman" w:hAnsi="Times New Roman" w:cs="Times New Roman"/>
          <w:lang w:val="en-GB"/>
        </w:rPr>
        <w:t xml:space="preserve">section </w:t>
      </w:r>
      <w:r w:rsidRPr="00AD1308">
        <w:rPr>
          <w:rFonts w:ascii="Times New Roman" w:hAnsi="Times New Roman" w:cs="Times New Roman"/>
          <w:lang w:val="en-GB"/>
        </w:rPr>
        <w:t xml:space="preserve">represents a </w:t>
      </w:r>
      <w:proofErr w:type="gramStart"/>
      <w:r w:rsidRPr="00AD1308">
        <w:rPr>
          <w:rFonts w:ascii="Times New Roman" w:hAnsi="Times New Roman" w:cs="Times New Roman"/>
          <w:lang w:val="en-GB"/>
        </w:rPr>
        <w:t>complete</w:t>
      </w:r>
      <w:proofErr w:type="gramEnd"/>
      <w:r w:rsidRPr="00AD1308">
        <w:rPr>
          <w:rFonts w:ascii="Times New Roman" w:hAnsi="Times New Roman" w:cs="Times New Roman"/>
          <w:lang w:val="en-GB"/>
        </w:rPr>
        <w:t xml:space="preserve"> new construction on the route of the historic "</w:t>
      </w:r>
      <w:proofErr w:type="spellStart"/>
      <w:r w:rsidRPr="00AD1308">
        <w:rPr>
          <w:rFonts w:ascii="Times New Roman" w:hAnsi="Times New Roman" w:cs="Times New Roman"/>
          <w:lang w:val="en-GB"/>
        </w:rPr>
        <w:t>Buštěhrad</w:t>
      </w:r>
      <w:proofErr w:type="spellEnd"/>
      <w:r w:rsidRPr="00AD1308">
        <w:rPr>
          <w:rFonts w:ascii="Times New Roman" w:hAnsi="Times New Roman" w:cs="Times New Roman"/>
          <w:lang w:val="en-GB"/>
        </w:rPr>
        <w:t xml:space="preserve">" railway No. 120, the </w:t>
      </w:r>
      <w:r>
        <w:rPr>
          <w:rFonts w:ascii="Times New Roman" w:hAnsi="Times New Roman" w:cs="Times New Roman"/>
          <w:lang w:val="en-GB"/>
        </w:rPr>
        <w:t>Prague</w:t>
      </w:r>
      <w:r w:rsidRPr="00AD1308">
        <w:rPr>
          <w:rFonts w:ascii="Times New Roman" w:hAnsi="Times New Roman" w:cs="Times New Roman"/>
          <w:lang w:val="en-GB"/>
        </w:rPr>
        <w:t>-</w:t>
      </w:r>
      <w:proofErr w:type="spellStart"/>
      <w:r w:rsidRPr="00AD1308">
        <w:rPr>
          <w:rFonts w:ascii="Times New Roman" w:hAnsi="Times New Roman" w:cs="Times New Roman"/>
          <w:lang w:val="en-GB"/>
        </w:rPr>
        <w:t>Ruzyně</w:t>
      </w:r>
      <w:proofErr w:type="spellEnd"/>
      <w:r w:rsidRPr="00AD1308">
        <w:rPr>
          <w:rFonts w:ascii="Times New Roman" w:hAnsi="Times New Roman" w:cs="Times New Roman"/>
          <w:lang w:val="en-GB"/>
        </w:rPr>
        <w:t xml:space="preserve"> - </w:t>
      </w:r>
      <w:r>
        <w:rPr>
          <w:rFonts w:ascii="Times New Roman" w:hAnsi="Times New Roman" w:cs="Times New Roman"/>
          <w:lang w:val="en-GB"/>
        </w:rPr>
        <w:t>Prague</w:t>
      </w:r>
      <w:r w:rsidRPr="00AD1308">
        <w:rPr>
          <w:rFonts w:ascii="Times New Roman" w:hAnsi="Times New Roman" w:cs="Times New Roman"/>
          <w:lang w:val="en-GB"/>
        </w:rPr>
        <w:t>-</w:t>
      </w:r>
      <w:r>
        <w:rPr>
          <w:rFonts w:ascii="Times New Roman" w:hAnsi="Times New Roman" w:cs="Times New Roman"/>
          <w:lang w:val="en-GB"/>
        </w:rPr>
        <w:t xml:space="preserve">Václav Havel Airport section </w:t>
      </w:r>
      <w:r w:rsidR="00B93155" w:rsidRPr="009378FF">
        <w:rPr>
          <w:rFonts w:ascii="Times New Roman" w:hAnsi="Times New Roman" w:cs="Times New Roman"/>
          <w:lang w:val="en-GB"/>
        </w:rPr>
        <w:t xml:space="preserve">is being built completely newly, will be double-tracked and electrified. This section will be followed by the so-called "rounding", i.e. an extension of the line under the airport area and a connection to the Prague - Kladno line in the direction of </w:t>
      </w:r>
      <w:proofErr w:type="spellStart"/>
      <w:r w:rsidR="00B93155" w:rsidRPr="009378FF">
        <w:rPr>
          <w:rFonts w:ascii="Times New Roman" w:hAnsi="Times New Roman" w:cs="Times New Roman"/>
          <w:lang w:val="en-GB"/>
        </w:rPr>
        <w:t>Jeneč</w:t>
      </w:r>
      <w:proofErr w:type="spellEnd"/>
      <w:r w:rsidR="00B93155" w:rsidRPr="009378FF">
        <w:rPr>
          <w:rFonts w:ascii="Times New Roman" w:hAnsi="Times New Roman" w:cs="Times New Roman"/>
          <w:lang w:val="en-GB"/>
        </w:rPr>
        <w:t xml:space="preserve"> and </w:t>
      </w:r>
      <w:proofErr w:type="spellStart"/>
      <w:r w:rsidR="00B93155" w:rsidRPr="009378FF">
        <w:rPr>
          <w:rFonts w:ascii="Times New Roman" w:hAnsi="Times New Roman" w:cs="Times New Roman"/>
          <w:lang w:val="en-GB"/>
        </w:rPr>
        <w:t>Hostivice</w:t>
      </w:r>
      <w:proofErr w:type="spellEnd"/>
      <w:r w:rsidR="00B93155" w:rsidRPr="009378FF">
        <w:rPr>
          <w:rFonts w:ascii="Times New Roman" w:hAnsi="Times New Roman" w:cs="Times New Roman"/>
          <w:lang w:val="en-GB"/>
        </w:rPr>
        <w:t>. This connection will enable the future routing of some trains from Prague to Kladno via the airport</w:t>
      </w:r>
      <w:r>
        <w:rPr>
          <w:rFonts w:ascii="Times New Roman" w:hAnsi="Times New Roman" w:cs="Times New Roman"/>
          <w:lang w:val="en-GB"/>
        </w:rPr>
        <w:t xml:space="preserve">, </w:t>
      </w:r>
      <w:r w:rsidRPr="00AD1308">
        <w:rPr>
          <w:rFonts w:ascii="Times New Roman" w:hAnsi="Times New Roman" w:cs="Times New Roman"/>
          <w:lang w:val="en-GB"/>
        </w:rPr>
        <w:t>including the possibility to serve the airport with long-distance trains directly from Prague Central Station in accordance with the EU Regulation on the Trans-European Transport Networks TEN-T.</w:t>
      </w:r>
    </w:p>
    <w:p w14:paraId="2E98763B" w14:textId="77777777" w:rsidR="00830AC2" w:rsidRPr="009378FF" w:rsidRDefault="00830AC2" w:rsidP="00830AC2">
      <w:pPr>
        <w:jc w:val="both"/>
        <w:rPr>
          <w:rFonts w:ascii="Times New Roman" w:hAnsi="Times New Roman" w:cs="Times New Roman"/>
          <w:lang w:val="en-GB"/>
        </w:rPr>
      </w:pPr>
    </w:p>
    <w:p w14:paraId="29FC7C78" w14:textId="77777777" w:rsidR="00830AC2" w:rsidRPr="009378FF" w:rsidRDefault="00830AC2" w:rsidP="00830AC2">
      <w:pPr>
        <w:jc w:val="both"/>
        <w:rPr>
          <w:rFonts w:ascii="Times New Roman" w:hAnsi="Times New Roman" w:cs="Times New Roman"/>
          <w:lang w:val="en-GB"/>
        </w:rPr>
      </w:pPr>
      <w:r w:rsidRPr="009378FF">
        <w:rPr>
          <w:rFonts w:ascii="Times New Roman" w:hAnsi="Times New Roman" w:cs="Times New Roman"/>
          <w:noProof/>
          <w:lang w:val="en-GB"/>
        </w:rPr>
        <w:drawing>
          <wp:inline distT="0" distB="0" distL="0" distR="0" wp14:anchorId="6C2403A0" wp14:editId="3CAC0C28">
            <wp:extent cx="5800725" cy="3457575"/>
            <wp:effectExtent l="0" t="0" r="0" b="0"/>
            <wp:docPr id="133782217" name="Picture 133782217" descr="A map with green and blue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82217" name="Picture 133782217" descr="A map with green and blue circles&#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800725" cy="3457575"/>
                    </a:xfrm>
                    <a:prstGeom prst="rect">
                      <a:avLst/>
                    </a:prstGeom>
                  </pic:spPr>
                </pic:pic>
              </a:graphicData>
            </a:graphic>
          </wp:inline>
        </w:drawing>
      </w:r>
    </w:p>
    <w:p w14:paraId="563FC290" w14:textId="77777777" w:rsidR="00830AC2" w:rsidRPr="009378FF" w:rsidRDefault="00830AC2" w:rsidP="00830AC2">
      <w:pPr>
        <w:jc w:val="both"/>
        <w:rPr>
          <w:rFonts w:ascii="Times New Roman" w:hAnsi="Times New Roman" w:cs="Times New Roman"/>
          <w:lang w:val="en-GB"/>
        </w:rPr>
      </w:pPr>
    </w:p>
    <w:p w14:paraId="6D57FC10" w14:textId="59EDC6E8" w:rsidR="00830AC2" w:rsidRPr="009378FF" w:rsidRDefault="00B93155" w:rsidP="00830AC2">
      <w:pPr>
        <w:jc w:val="both"/>
        <w:rPr>
          <w:rFonts w:ascii="Times New Roman" w:hAnsi="Times New Roman" w:cs="Times New Roman"/>
          <w:b/>
          <w:bCs/>
          <w:lang w:val="en-GB"/>
        </w:rPr>
      </w:pPr>
      <w:bookmarkStart w:id="7" w:name="_Toc167662019"/>
      <w:bookmarkStart w:id="8" w:name="_Toc167662020"/>
      <w:bookmarkStart w:id="9" w:name="_Toc167662021"/>
      <w:bookmarkStart w:id="10" w:name="_Toc167662022"/>
      <w:bookmarkStart w:id="11" w:name="_Toc167662023"/>
      <w:bookmarkStart w:id="12" w:name="_Toc167662024"/>
      <w:bookmarkStart w:id="13" w:name="_Toc167662025"/>
      <w:bookmarkStart w:id="14" w:name="_Toc167662026"/>
      <w:bookmarkStart w:id="15" w:name="_Toc167662027"/>
      <w:bookmarkStart w:id="16" w:name="_Toc167662028"/>
      <w:bookmarkStart w:id="17" w:name="_Toc167662029"/>
      <w:bookmarkStart w:id="18" w:name="_Toc167662030"/>
      <w:bookmarkStart w:id="19" w:name="_Toc167662031"/>
      <w:bookmarkStart w:id="20" w:name="_Toc167662032"/>
      <w:bookmarkStart w:id="21" w:name="_Toc167662033"/>
      <w:bookmarkStart w:id="22" w:name="_Toc167662034"/>
      <w:bookmarkStart w:id="23" w:name="_Toc167662035"/>
      <w:bookmarkStart w:id="24" w:name="_Toc167662036"/>
      <w:bookmarkStart w:id="25" w:name="_Toc167662037"/>
      <w:bookmarkStart w:id="26" w:name="_Toc167662038"/>
      <w:bookmarkStart w:id="27" w:name="_Toc167662039"/>
      <w:bookmarkStart w:id="28" w:name="_Toc167662040"/>
      <w:bookmarkStart w:id="29" w:name="_Toc167662041"/>
      <w:bookmarkStart w:id="30" w:name="_Toc167662042"/>
      <w:bookmarkStart w:id="31" w:name="_Toc167662043"/>
      <w:bookmarkStart w:id="32" w:name="_Toc167662044"/>
      <w:bookmarkStart w:id="33" w:name="_Toc167662045"/>
      <w:bookmarkStart w:id="34" w:name="_Toc167662046"/>
      <w:bookmarkStart w:id="35" w:name="_Toc167662047"/>
      <w:bookmarkStart w:id="36" w:name="_Toc167662048"/>
      <w:bookmarkStart w:id="37" w:name="_Toc167662049"/>
      <w:bookmarkStart w:id="38" w:name="_Toc167662050"/>
      <w:bookmarkStart w:id="39" w:name="_Toc167662051"/>
      <w:bookmarkStart w:id="40" w:name="_Toc167662052"/>
      <w:bookmarkStart w:id="41" w:name="_Toc167662053"/>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487B54">
        <w:rPr>
          <w:rFonts w:ascii="Times New Roman" w:hAnsi="Times New Roman" w:cs="Times New Roman"/>
          <w:b/>
          <w:bCs/>
          <w:lang w:val="en-GB"/>
        </w:rPr>
        <w:t>Structures A-46, A-47, A-48 and A-33 are then included in the Public Contract.</w:t>
      </w:r>
    </w:p>
    <w:p w14:paraId="1D5415D6" w14:textId="77777777" w:rsidR="00B93155" w:rsidRPr="00487B54" w:rsidRDefault="00B93155">
      <w:pPr>
        <w:spacing w:line="259" w:lineRule="auto"/>
        <w:rPr>
          <w:rFonts w:ascii="Times New Roman" w:eastAsiaTheme="majorEastAsia" w:hAnsi="Times New Roman" w:cstheme="majorBidi"/>
          <w:caps/>
          <w:sz w:val="24"/>
          <w:szCs w:val="24"/>
          <w:lang w:val="en-GB"/>
        </w:rPr>
      </w:pPr>
      <w:bookmarkStart w:id="42" w:name="_Toc171864259"/>
      <w:r w:rsidRPr="00487B54">
        <w:rPr>
          <w:lang w:val="en-GB"/>
        </w:rPr>
        <w:br w:type="page"/>
      </w:r>
    </w:p>
    <w:p w14:paraId="0C99AD3D" w14:textId="6D66B714" w:rsidR="00830AC2" w:rsidRPr="009378FF" w:rsidRDefault="00B93155" w:rsidP="009A0474">
      <w:pPr>
        <w:pStyle w:val="Nadpis3"/>
        <w:numPr>
          <w:ilvl w:val="0"/>
          <w:numId w:val="0"/>
        </w:numPr>
        <w:ind w:left="283"/>
        <w:rPr>
          <w:lang w:val="en-GB"/>
        </w:rPr>
      </w:pPr>
      <w:r w:rsidRPr="009378FF">
        <w:rPr>
          <w:lang w:val="en-GB"/>
        </w:rPr>
        <w:lastRenderedPageBreak/>
        <w:t xml:space="preserve">Construction A-46: Modernization of the line </w:t>
      </w:r>
      <w:r w:rsidR="0014348A">
        <w:rPr>
          <w:lang w:val="en-GB"/>
        </w:rPr>
        <w:t>Prague</w:t>
      </w:r>
      <w:r w:rsidRPr="009378FF">
        <w:rPr>
          <w:lang w:val="en-GB"/>
        </w:rPr>
        <w:t>-Veleslavín (incl</w:t>
      </w:r>
      <w:r w:rsidR="00A744FA">
        <w:rPr>
          <w:lang w:val="en-GB"/>
        </w:rPr>
        <w:t>uded</w:t>
      </w:r>
      <w:r w:rsidRPr="009378FF">
        <w:rPr>
          <w:lang w:val="en-GB"/>
        </w:rPr>
        <w:t xml:space="preserve">) - </w:t>
      </w:r>
      <w:r w:rsidR="0014348A">
        <w:rPr>
          <w:lang w:val="en-GB"/>
        </w:rPr>
        <w:t>Prague</w:t>
      </w:r>
      <w:r w:rsidRPr="009378FF">
        <w:rPr>
          <w:lang w:val="en-GB"/>
        </w:rPr>
        <w:t>-Ruzyně (incl</w:t>
      </w:r>
      <w:r w:rsidR="00A744FA">
        <w:rPr>
          <w:lang w:val="en-GB"/>
        </w:rPr>
        <w:t>uded</w:t>
      </w:r>
      <w:r w:rsidRPr="009378FF">
        <w:rPr>
          <w:lang w:val="en-GB"/>
        </w:rPr>
        <w:t>)</w:t>
      </w:r>
      <w:bookmarkEnd w:id="42"/>
    </w:p>
    <w:p w14:paraId="136DE43F" w14:textId="70B5998A" w:rsidR="00B93155" w:rsidRPr="00487B54" w:rsidRDefault="00B93155" w:rsidP="00B93155">
      <w:pPr>
        <w:jc w:val="both"/>
        <w:rPr>
          <w:rFonts w:ascii="Times New Roman" w:hAnsi="Times New Roman" w:cs="Times New Roman"/>
          <w:lang w:val="en-GB"/>
        </w:rPr>
      </w:pPr>
      <w:r w:rsidRPr="00487B54">
        <w:rPr>
          <w:rFonts w:ascii="Times New Roman" w:hAnsi="Times New Roman" w:cs="Times New Roman"/>
          <w:lang w:val="en-GB"/>
        </w:rPr>
        <w:t xml:space="preserve">Modernisation of the line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Veleslavín</w:t>
      </w:r>
      <w:proofErr w:type="spellEnd"/>
      <w:r w:rsidRPr="00487B54">
        <w:rPr>
          <w:rFonts w:ascii="Times New Roman" w:hAnsi="Times New Roman" w:cs="Times New Roman"/>
          <w:lang w:val="en-GB"/>
        </w:rPr>
        <w:t xml:space="preserve"> (included) -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Ruzyně</w:t>
      </w:r>
      <w:proofErr w:type="spellEnd"/>
      <w:r w:rsidRPr="00487B54">
        <w:rPr>
          <w:rFonts w:ascii="Times New Roman" w:hAnsi="Times New Roman" w:cs="Times New Roman"/>
          <w:lang w:val="en-GB"/>
        </w:rPr>
        <w:t xml:space="preserve"> (included) will provide connection of the lines from Kladno and Václav Havel Airport to the Prague metro at </w:t>
      </w:r>
      <w:proofErr w:type="spellStart"/>
      <w:r w:rsidRPr="00487B54">
        <w:rPr>
          <w:rFonts w:ascii="Times New Roman" w:hAnsi="Times New Roman" w:cs="Times New Roman"/>
          <w:lang w:val="en-GB"/>
        </w:rPr>
        <w:t>Nádraží</w:t>
      </w:r>
      <w:proofErr w:type="spellEnd"/>
      <w:r w:rsidRPr="00487B54">
        <w:rPr>
          <w:rFonts w:ascii="Times New Roman" w:hAnsi="Times New Roman" w:cs="Times New Roman"/>
          <w:lang w:val="en-GB"/>
        </w:rPr>
        <w:t xml:space="preserve"> </w:t>
      </w:r>
      <w:proofErr w:type="spellStart"/>
      <w:r w:rsidRPr="00487B54">
        <w:rPr>
          <w:rFonts w:ascii="Times New Roman" w:hAnsi="Times New Roman" w:cs="Times New Roman"/>
          <w:lang w:val="en-GB"/>
        </w:rPr>
        <w:t>Veleslavín</w:t>
      </w:r>
      <w:proofErr w:type="spellEnd"/>
      <w:r w:rsidRPr="00487B54">
        <w:rPr>
          <w:rFonts w:ascii="Times New Roman" w:hAnsi="Times New Roman" w:cs="Times New Roman"/>
          <w:lang w:val="en-GB"/>
        </w:rPr>
        <w:t xml:space="preserve"> station</w:t>
      </w:r>
      <w:r w:rsidR="0008395A">
        <w:rPr>
          <w:rFonts w:ascii="Times New Roman" w:hAnsi="Times New Roman" w:cs="Times New Roman"/>
          <w:lang w:val="en-GB"/>
        </w:rPr>
        <w:t>.</w:t>
      </w:r>
      <w:r w:rsidRPr="00487B54">
        <w:rPr>
          <w:rFonts w:ascii="Times New Roman" w:hAnsi="Times New Roman" w:cs="Times New Roman"/>
          <w:lang w:val="en-GB"/>
        </w:rPr>
        <w:t xml:space="preserve"> This construction can be implemented simultaneously with the following constructions of connection to the Airport, or it can be implemented in advance. In the direction of Kladno, the section is connected to the construction</w:t>
      </w:r>
      <w:r w:rsidR="00D516D7">
        <w:rPr>
          <w:rFonts w:ascii="Times New Roman" w:hAnsi="Times New Roman" w:cs="Times New Roman"/>
          <w:lang w:val="en-GB"/>
        </w:rPr>
        <w:t xml:space="preserve"> Modernization of the line</w:t>
      </w:r>
      <w:r w:rsidRPr="00487B54">
        <w:rPr>
          <w:rFonts w:ascii="Times New Roman" w:hAnsi="Times New Roman" w:cs="Times New Roman"/>
          <w:lang w:val="en-GB"/>
        </w:rPr>
        <w:t xml:space="preserve">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Ruzyně</w:t>
      </w:r>
      <w:proofErr w:type="spellEnd"/>
      <w:r w:rsidRPr="00487B54">
        <w:rPr>
          <w:rFonts w:ascii="Times New Roman" w:hAnsi="Times New Roman" w:cs="Times New Roman"/>
          <w:lang w:val="en-GB"/>
        </w:rPr>
        <w:t xml:space="preserve"> (</w:t>
      </w:r>
      <w:r w:rsidR="00A744FA">
        <w:rPr>
          <w:rFonts w:ascii="Times New Roman" w:hAnsi="Times New Roman" w:cs="Times New Roman"/>
          <w:lang w:val="en-GB"/>
        </w:rPr>
        <w:t>excluded</w:t>
      </w:r>
      <w:r w:rsidRPr="00487B54">
        <w:rPr>
          <w:rFonts w:ascii="Times New Roman" w:hAnsi="Times New Roman" w:cs="Times New Roman"/>
          <w:lang w:val="en-GB"/>
        </w:rPr>
        <w:t>) - Kladno (</w:t>
      </w:r>
      <w:r w:rsidR="00A744FA">
        <w:rPr>
          <w:rFonts w:ascii="Times New Roman" w:hAnsi="Times New Roman" w:cs="Times New Roman"/>
          <w:lang w:val="en-GB"/>
        </w:rPr>
        <w:t>excluded</w:t>
      </w:r>
      <w:r w:rsidRPr="00487B54">
        <w:rPr>
          <w:rFonts w:ascii="Times New Roman" w:hAnsi="Times New Roman" w:cs="Times New Roman"/>
          <w:lang w:val="en-GB"/>
        </w:rPr>
        <w:t xml:space="preserve">) To the centre of Prague, the A-46 construction will be connected in phases to the existing single-track non-electrified line in the direction of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Dejvice</w:t>
      </w:r>
      <w:proofErr w:type="spellEnd"/>
      <w:r w:rsidRPr="00487B54">
        <w:rPr>
          <w:rFonts w:ascii="Times New Roman" w:hAnsi="Times New Roman" w:cs="Times New Roman"/>
          <w:lang w:val="en-GB"/>
        </w:rPr>
        <w:t xml:space="preserve">, prospectively to the tunnel section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Dejvice</w:t>
      </w:r>
      <w:proofErr w:type="spellEnd"/>
      <w:r w:rsidRPr="00487B54">
        <w:rPr>
          <w:rFonts w:ascii="Times New Roman" w:hAnsi="Times New Roman" w:cs="Times New Roman"/>
          <w:lang w:val="en-GB"/>
        </w:rPr>
        <w:t xml:space="preserve"> (</w:t>
      </w:r>
      <w:r w:rsidR="00A744FA">
        <w:rPr>
          <w:rFonts w:ascii="Times New Roman" w:hAnsi="Times New Roman" w:cs="Times New Roman"/>
          <w:lang w:val="en-GB"/>
        </w:rPr>
        <w:t>excluded</w:t>
      </w:r>
      <w:r w:rsidRPr="00487B54">
        <w:rPr>
          <w:rFonts w:ascii="Times New Roman" w:hAnsi="Times New Roman" w:cs="Times New Roman"/>
          <w:lang w:val="en-GB"/>
        </w:rPr>
        <w:t xml:space="preserve">) -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Veleslavín</w:t>
      </w:r>
      <w:proofErr w:type="spellEnd"/>
      <w:r w:rsidRPr="00487B54">
        <w:rPr>
          <w:rFonts w:ascii="Times New Roman" w:hAnsi="Times New Roman" w:cs="Times New Roman"/>
          <w:lang w:val="en-GB"/>
        </w:rPr>
        <w:t xml:space="preserve"> (</w:t>
      </w:r>
      <w:r w:rsidR="00A744FA">
        <w:rPr>
          <w:rFonts w:ascii="Times New Roman" w:hAnsi="Times New Roman" w:cs="Times New Roman"/>
          <w:lang w:val="en-GB"/>
        </w:rPr>
        <w:t>excluded</w:t>
      </w:r>
      <w:r w:rsidRPr="00487B54">
        <w:rPr>
          <w:rFonts w:ascii="Times New Roman" w:hAnsi="Times New Roman" w:cs="Times New Roman"/>
          <w:lang w:val="en-GB"/>
        </w:rPr>
        <w:t>)</w:t>
      </w:r>
      <w:r w:rsidR="00A744FA">
        <w:rPr>
          <w:rFonts w:ascii="Times New Roman" w:hAnsi="Times New Roman" w:cs="Times New Roman"/>
          <w:lang w:val="en-GB"/>
        </w:rPr>
        <w:t>.</w:t>
      </w:r>
    </w:p>
    <w:p w14:paraId="79DA01F3" w14:textId="47DF97B0" w:rsidR="00B93155" w:rsidRPr="00487B54" w:rsidRDefault="00B93155" w:rsidP="00B93155">
      <w:pPr>
        <w:jc w:val="both"/>
        <w:rPr>
          <w:rFonts w:ascii="Times New Roman" w:hAnsi="Times New Roman" w:cs="Times New Roman"/>
          <w:lang w:val="en-GB"/>
        </w:rPr>
      </w:pPr>
      <w:r w:rsidRPr="00487B54">
        <w:rPr>
          <w:rFonts w:ascii="Times New Roman" w:hAnsi="Times New Roman" w:cs="Times New Roman"/>
          <w:lang w:val="en-GB"/>
        </w:rPr>
        <w:t xml:space="preserve">The railway line route is modified in direction and height in connection with the double-tracking and the requirement to increase the line speed. After the modernisation, all crossings with roads will be designed off-line. At the railway station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Veleslavín</w:t>
      </w:r>
      <w:proofErr w:type="spellEnd"/>
      <w:r w:rsidRPr="00487B54">
        <w:rPr>
          <w:rFonts w:ascii="Times New Roman" w:hAnsi="Times New Roman" w:cs="Times New Roman"/>
          <w:lang w:val="en-GB"/>
        </w:rPr>
        <w:t xml:space="preserve">, part of the track will be built below the level of the current terrain. The outer platforms of the main tracks will be located approximately at the level of the metro vestibule; the other platforms of the single tracks, intended for the turnaround of lines terminating here, will be at ground level. The length of the platforms will be 220 m. The traction substation TNS </w:t>
      </w:r>
      <w:proofErr w:type="spellStart"/>
      <w:r w:rsidRPr="00487B54">
        <w:rPr>
          <w:rFonts w:ascii="Times New Roman" w:hAnsi="Times New Roman" w:cs="Times New Roman"/>
          <w:lang w:val="en-GB"/>
        </w:rPr>
        <w:t>Liboc</w:t>
      </w:r>
      <w:proofErr w:type="spellEnd"/>
      <w:r w:rsidRPr="00487B54">
        <w:rPr>
          <w:rFonts w:ascii="Times New Roman" w:hAnsi="Times New Roman" w:cs="Times New Roman"/>
          <w:lang w:val="en-GB"/>
        </w:rPr>
        <w:t xml:space="preserve"> will be located </w:t>
      </w:r>
      <w:r w:rsidR="00D516D7" w:rsidRPr="00D516D7">
        <w:rPr>
          <w:rFonts w:ascii="Times New Roman" w:hAnsi="Times New Roman" w:cs="Times New Roman"/>
          <w:lang w:val="en-GB"/>
        </w:rPr>
        <w:t xml:space="preserve">between the </w:t>
      </w:r>
      <w:r w:rsidR="00B74755">
        <w:rPr>
          <w:rFonts w:ascii="Times New Roman" w:hAnsi="Times New Roman" w:cs="Times New Roman"/>
          <w:lang w:val="en-GB"/>
        </w:rPr>
        <w:t>Prague</w:t>
      </w:r>
      <w:r w:rsidR="00D516D7" w:rsidRPr="00D516D7">
        <w:rPr>
          <w:rFonts w:ascii="Times New Roman" w:hAnsi="Times New Roman" w:cs="Times New Roman"/>
          <w:lang w:val="en-GB"/>
        </w:rPr>
        <w:t>-</w:t>
      </w:r>
      <w:proofErr w:type="spellStart"/>
      <w:r w:rsidR="00D516D7" w:rsidRPr="00D516D7">
        <w:rPr>
          <w:rFonts w:ascii="Times New Roman" w:hAnsi="Times New Roman" w:cs="Times New Roman"/>
          <w:lang w:val="en-GB"/>
        </w:rPr>
        <w:t>Veleslavín</w:t>
      </w:r>
      <w:proofErr w:type="spellEnd"/>
      <w:r w:rsidR="00D516D7" w:rsidRPr="00D516D7">
        <w:rPr>
          <w:rFonts w:ascii="Times New Roman" w:hAnsi="Times New Roman" w:cs="Times New Roman"/>
          <w:lang w:val="en-GB"/>
        </w:rPr>
        <w:t xml:space="preserve"> station and the Pra</w:t>
      </w:r>
      <w:r w:rsidR="00B74755">
        <w:rPr>
          <w:rFonts w:ascii="Times New Roman" w:hAnsi="Times New Roman" w:cs="Times New Roman"/>
          <w:lang w:val="en-GB"/>
        </w:rPr>
        <w:t>gue</w:t>
      </w:r>
      <w:r w:rsidR="00D516D7" w:rsidRPr="00D516D7">
        <w:rPr>
          <w:rFonts w:ascii="Times New Roman" w:hAnsi="Times New Roman" w:cs="Times New Roman"/>
          <w:lang w:val="en-GB"/>
        </w:rPr>
        <w:t>-</w:t>
      </w:r>
      <w:proofErr w:type="spellStart"/>
      <w:r w:rsidR="00D516D7" w:rsidRPr="00D516D7">
        <w:rPr>
          <w:rFonts w:ascii="Times New Roman" w:hAnsi="Times New Roman" w:cs="Times New Roman"/>
          <w:lang w:val="en-GB"/>
        </w:rPr>
        <w:t>Liboc</w:t>
      </w:r>
      <w:proofErr w:type="spellEnd"/>
      <w:r w:rsidR="00D516D7" w:rsidRPr="00D516D7">
        <w:rPr>
          <w:rFonts w:ascii="Times New Roman" w:hAnsi="Times New Roman" w:cs="Times New Roman"/>
          <w:lang w:val="en-GB"/>
        </w:rPr>
        <w:t xml:space="preserve"> stop.</w:t>
      </w:r>
    </w:p>
    <w:p w14:paraId="3B89C8E7" w14:textId="78C4D042" w:rsidR="00B93155" w:rsidRPr="00487B54" w:rsidRDefault="00B93155" w:rsidP="00B93155">
      <w:pPr>
        <w:jc w:val="both"/>
        <w:rPr>
          <w:rFonts w:ascii="Times New Roman" w:hAnsi="Times New Roman" w:cs="Times New Roman"/>
          <w:lang w:val="en-GB"/>
        </w:rPr>
      </w:pPr>
      <w:r w:rsidRPr="00487B54">
        <w:rPr>
          <w:rFonts w:ascii="Times New Roman" w:hAnsi="Times New Roman" w:cs="Times New Roman"/>
          <w:lang w:val="en-GB"/>
        </w:rPr>
        <w:t xml:space="preserve">Between the stations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Veleslavín</w:t>
      </w:r>
      <w:proofErr w:type="spellEnd"/>
      <w:r w:rsidRPr="00487B54">
        <w:rPr>
          <w:rFonts w:ascii="Times New Roman" w:hAnsi="Times New Roman" w:cs="Times New Roman"/>
          <w:lang w:val="en-GB"/>
        </w:rPr>
        <w:t xml:space="preserve"> and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Ruzyně</w:t>
      </w:r>
      <w:proofErr w:type="spellEnd"/>
      <w:r w:rsidRPr="00487B54">
        <w:rPr>
          <w:rFonts w:ascii="Times New Roman" w:hAnsi="Times New Roman" w:cs="Times New Roman"/>
          <w:lang w:val="en-GB"/>
        </w:rPr>
        <w:t xml:space="preserve">, the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Liboc</w:t>
      </w:r>
      <w:proofErr w:type="spellEnd"/>
      <w:r w:rsidRPr="00487B54">
        <w:rPr>
          <w:rFonts w:ascii="Times New Roman" w:hAnsi="Times New Roman" w:cs="Times New Roman"/>
          <w:lang w:val="en-GB"/>
        </w:rPr>
        <w:t xml:space="preserve"> stop will be built with two outer platforms 220 m long and off-level access via an underpass.</w:t>
      </w:r>
    </w:p>
    <w:p w14:paraId="2FED290D" w14:textId="31766F16" w:rsidR="00B93155" w:rsidRPr="00487B54" w:rsidRDefault="00B93155" w:rsidP="00B93155">
      <w:pPr>
        <w:jc w:val="both"/>
        <w:rPr>
          <w:rFonts w:ascii="Times New Roman" w:hAnsi="Times New Roman" w:cs="Times New Roman"/>
          <w:lang w:val="en-GB"/>
        </w:rPr>
      </w:pPr>
      <w:r w:rsidRPr="00487B54">
        <w:rPr>
          <w:rFonts w:ascii="Times New Roman" w:hAnsi="Times New Roman" w:cs="Times New Roman"/>
          <w:lang w:val="en-GB"/>
        </w:rPr>
        <w:t xml:space="preserve">The </w:t>
      </w:r>
      <w:r w:rsidR="00A744FA">
        <w:rPr>
          <w:rFonts w:ascii="Times New Roman" w:hAnsi="Times New Roman" w:cs="Times New Roman"/>
          <w:lang w:val="en-GB"/>
        </w:rPr>
        <w:t>Prague</w:t>
      </w:r>
      <w:r w:rsidRPr="00487B54">
        <w:rPr>
          <w:rFonts w:ascii="Times New Roman" w:hAnsi="Times New Roman" w:cs="Times New Roman"/>
          <w:lang w:val="en-GB"/>
        </w:rPr>
        <w:t>-</w:t>
      </w:r>
      <w:proofErr w:type="spellStart"/>
      <w:r w:rsidRPr="00487B54">
        <w:rPr>
          <w:rFonts w:ascii="Times New Roman" w:hAnsi="Times New Roman" w:cs="Times New Roman"/>
          <w:lang w:val="en-GB"/>
        </w:rPr>
        <w:t>Ruzyně</w:t>
      </w:r>
      <w:proofErr w:type="spellEnd"/>
      <w:r w:rsidRPr="00487B54">
        <w:rPr>
          <w:rFonts w:ascii="Times New Roman" w:hAnsi="Times New Roman" w:cs="Times New Roman"/>
          <w:lang w:val="en-GB"/>
        </w:rPr>
        <w:t xml:space="preserve"> railway station will be built west of </w:t>
      </w:r>
      <w:proofErr w:type="spellStart"/>
      <w:r w:rsidRPr="00487B54">
        <w:rPr>
          <w:rFonts w:ascii="Times New Roman" w:hAnsi="Times New Roman" w:cs="Times New Roman"/>
          <w:lang w:val="en-GB"/>
        </w:rPr>
        <w:t>Drnovská</w:t>
      </w:r>
      <w:proofErr w:type="spellEnd"/>
      <w:r w:rsidRPr="00487B54">
        <w:rPr>
          <w:rFonts w:ascii="Times New Roman" w:hAnsi="Times New Roman" w:cs="Times New Roman"/>
          <w:lang w:val="en-GB"/>
        </w:rPr>
        <w:t xml:space="preserve"> street. The station will have an isle platform between the main tracks with an edge length of 220 m. The platform will be accessible via an underpass. Behind </w:t>
      </w:r>
      <w:proofErr w:type="spellStart"/>
      <w:r w:rsidRPr="00487B54">
        <w:rPr>
          <w:rFonts w:ascii="Times New Roman" w:hAnsi="Times New Roman" w:cs="Times New Roman"/>
          <w:lang w:val="en-GB"/>
        </w:rPr>
        <w:t>Ruzyně</w:t>
      </w:r>
      <w:proofErr w:type="spellEnd"/>
      <w:r w:rsidRPr="00487B54">
        <w:rPr>
          <w:rFonts w:ascii="Times New Roman" w:hAnsi="Times New Roman" w:cs="Times New Roman"/>
          <w:lang w:val="en-GB"/>
        </w:rPr>
        <w:t>, the track extension continues in the direction of Kladno and Václav Havel Airport.</w:t>
      </w:r>
    </w:p>
    <w:p w14:paraId="384C971D" w14:textId="27906341" w:rsidR="00B93155" w:rsidRPr="00487B54" w:rsidRDefault="00021E6E" w:rsidP="00B93155">
      <w:pPr>
        <w:jc w:val="both"/>
        <w:rPr>
          <w:rFonts w:ascii="Times New Roman" w:hAnsi="Times New Roman" w:cs="Times New Roman"/>
          <w:lang w:val="en-GB"/>
        </w:rPr>
      </w:pPr>
      <w:r w:rsidRPr="00021E6E">
        <w:rPr>
          <w:rFonts w:ascii="Times New Roman" w:hAnsi="Times New Roman" w:cs="Times New Roman"/>
          <w:lang w:val="en-GB"/>
        </w:rPr>
        <w:t xml:space="preserve">Currently, the documentation for the building is being processed for the </w:t>
      </w:r>
      <w:r>
        <w:rPr>
          <w:rFonts w:ascii="Times New Roman" w:hAnsi="Times New Roman" w:cs="Times New Roman"/>
          <w:lang w:val="en-GB"/>
        </w:rPr>
        <w:t>project permit</w:t>
      </w:r>
      <w:r w:rsidR="00B93155" w:rsidRPr="00487B54">
        <w:rPr>
          <w:rFonts w:ascii="Times New Roman" w:hAnsi="Times New Roman" w:cs="Times New Roman"/>
          <w:lang w:val="en-GB"/>
        </w:rPr>
        <w:t>. The submission of the request for the project permit is expected in the first half of 2025.</w:t>
      </w:r>
      <w:r>
        <w:rPr>
          <w:rFonts w:ascii="Times New Roman" w:hAnsi="Times New Roman" w:cs="Times New Roman"/>
          <w:lang w:val="en-GB"/>
        </w:rPr>
        <w:t xml:space="preserve"> </w:t>
      </w:r>
      <w:r w:rsidRPr="00021E6E">
        <w:rPr>
          <w:rFonts w:ascii="Times New Roman" w:hAnsi="Times New Roman" w:cs="Times New Roman"/>
          <w:lang w:val="en-GB"/>
        </w:rPr>
        <w:t>At the same time, zoning proceedings under the previous Building Act were initiated in the past, while the procedural method of achieving the project's approval under the new legislation has not yet been finally decided.</w:t>
      </w:r>
    </w:p>
    <w:p w14:paraId="75E590F6" w14:textId="77777777" w:rsidR="00B93155" w:rsidRPr="00487B54" w:rsidRDefault="00B93155">
      <w:pPr>
        <w:spacing w:line="259" w:lineRule="auto"/>
        <w:rPr>
          <w:rFonts w:ascii="Times New Roman" w:hAnsi="Times New Roman" w:cs="Times New Roman"/>
          <w:lang w:val="en-GB"/>
        </w:rPr>
      </w:pPr>
      <w:r w:rsidRPr="00487B54">
        <w:rPr>
          <w:rFonts w:ascii="Times New Roman" w:hAnsi="Times New Roman" w:cs="Times New Roman"/>
          <w:lang w:val="en-GB"/>
        </w:rPr>
        <w:br w:type="page"/>
      </w:r>
    </w:p>
    <w:p w14:paraId="60AD406A" w14:textId="3F908FAF" w:rsidR="00E81789" w:rsidRPr="009378FF" w:rsidRDefault="00E81789" w:rsidP="00830AC2">
      <w:pPr>
        <w:jc w:val="both"/>
        <w:rPr>
          <w:rFonts w:ascii="Times New Roman" w:hAnsi="Times New Roman" w:cs="Times New Roman"/>
          <w:lang w:val="en-GB"/>
        </w:rPr>
      </w:pPr>
      <w:r w:rsidRPr="009378FF">
        <w:rPr>
          <w:rFonts w:ascii="Times New Roman" w:hAnsi="Times New Roman" w:cs="Times New Roman"/>
          <w:lang w:val="en-GB"/>
        </w:rPr>
        <w:t>Key technical specifications:</w:t>
      </w:r>
    </w:p>
    <w:tbl>
      <w:tblPr>
        <w:tblStyle w:val="Mkatabulky"/>
        <w:tblW w:w="9281" w:type="dxa"/>
        <w:tblInd w:w="-5"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Look w:val="04A0" w:firstRow="1" w:lastRow="0" w:firstColumn="1" w:lastColumn="0" w:noHBand="0" w:noVBand="1"/>
      </w:tblPr>
      <w:tblGrid>
        <w:gridCol w:w="3093"/>
        <w:gridCol w:w="3094"/>
        <w:gridCol w:w="3094"/>
      </w:tblGrid>
      <w:tr w:rsidR="00D93C49" w:rsidRPr="00487B54" w14:paraId="6B8EE75D" w14:textId="77777777" w:rsidTr="00145AF3">
        <w:trPr>
          <w:trHeight w:val="9914"/>
        </w:trPr>
        <w:tc>
          <w:tcPr>
            <w:tcW w:w="3093" w:type="dxa"/>
          </w:tcPr>
          <w:p w14:paraId="3C3D5988"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Section:</w:t>
            </w:r>
          </w:p>
          <w:p w14:paraId="18A08336"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Length: 5 451 m</w:t>
            </w:r>
          </w:p>
          <w:p w14:paraId="60D6690F"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Load class:</w:t>
            </w:r>
          </w:p>
          <w:p w14:paraId="1C89585E"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D4 (22.5 t/axle / 8 t/bm)</w:t>
            </w:r>
          </w:p>
          <w:p w14:paraId="5C0FC18C"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Maximum line speed:</w:t>
            </w:r>
          </w:p>
          <w:p w14:paraId="638108ED"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85 km/h</w:t>
            </w:r>
          </w:p>
          <w:p w14:paraId="6840499B"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Space permeability: UIC-GC</w:t>
            </w:r>
          </w:p>
          <w:p w14:paraId="5E2AA755" w14:textId="77777777" w:rsidR="00484412" w:rsidRPr="009378FF" w:rsidRDefault="00484412" w:rsidP="00E81789">
            <w:pPr>
              <w:spacing w:after="60"/>
              <w:rPr>
                <w:rFonts w:ascii="Times New Roman" w:hAnsi="Times New Roman" w:cs="Times New Roman"/>
                <w:lang w:val="en-GB"/>
              </w:rPr>
            </w:pPr>
          </w:p>
          <w:p w14:paraId="0554B387"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Tracks:</w:t>
            </w:r>
          </w:p>
          <w:p w14:paraId="1D77EAF5"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Type: 60E2</w:t>
            </w:r>
          </w:p>
          <w:p w14:paraId="1C7D733A"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Number of tracks: double track</w:t>
            </w:r>
          </w:p>
          <w:p w14:paraId="1B569395" w14:textId="77777777" w:rsidR="00484412" w:rsidRPr="009378FF" w:rsidRDefault="00484412" w:rsidP="00E81789">
            <w:pPr>
              <w:spacing w:after="60"/>
              <w:rPr>
                <w:rFonts w:ascii="Times New Roman" w:hAnsi="Times New Roman" w:cs="Times New Roman"/>
                <w:lang w:val="en-GB"/>
              </w:rPr>
            </w:pPr>
          </w:p>
          <w:p w14:paraId="13BA30B8"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Traction:</w:t>
            </w:r>
          </w:p>
          <w:p w14:paraId="68EBC29B"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Electrified</w:t>
            </w:r>
          </w:p>
          <w:p w14:paraId="3795A441"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Voltage: 25 kV Wed.</w:t>
            </w:r>
          </w:p>
          <w:p w14:paraId="02CB1354"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Traction substation (</w:t>
            </w:r>
            <w:proofErr w:type="spellStart"/>
            <w:r w:rsidRPr="009378FF">
              <w:rPr>
                <w:rFonts w:ascii="Times New Roman" w:hAnsi="Times New Roman" w:cs="Times New Roman"/>
                <w:lang w:val="en-GB"/>
              </w:rPr>
              <w:t>Liboc</w:t>
            </w:r>
            <w:proofErr w:type="spellEnd"/>
            <w:r w:rsidRPr="009378FF">
              <w:rPr>
                <w:rFonts w:ascii="Times New Roman" w:hAnsi="Times New Roman" w:cs="Times New Roman"/>
                <w:lang w:val="en-GB"/>
              </w:rPr>
              <w:t>)</w:t>
            </w:r>
          </w:p>
          <w:p w14:paraId="43B13C75"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Switching station (Prague-</w:t>
            </w:r>
            <w:proofErr w:type="spellStart"/>
            <w:r w:rsidRPr="009378FF">
              <w:rPr>
                <w:rFonts w:ascii="Times New Roman" w:hAnsi="Times New Roman" w:cs="Times New Roman"/>
                <w:lang w:val="en-GB"/>
              </w:rPr>
              <w:t>Ruzyně</w:t>
            </w:r>
            <w:proofErr w:type="spellEnd"/>
            <w:r w:rsidRPr="009378FF">
              <w:rPr>
                <w:rFonts w:ascii="Times New Roman" w:hAnsi="Times New Roman" w:cs="Times New Roman"/>
                <w:lang w:val="en-GB"/>
              </w:rPr>
              <w:t>)</w:t>
            </w:r>
          </w:p>
          <w:p w14:paraId="3EB58B77" w14:textId="77777777" w:rsidR="00484412" w:rsidRPr="009378FF" w:rsidRDefault="00484412" w:rsidP="00E81789">
            <w:pPr>
              <w:spacing w:after="60"/>
              <w:rPr>
                <w:rFonts w:ascii="Times New Roman" w:hAnsi="Times New Roman" w:cs="Times New Roman"/>
                <w:lang w:val="en-GB"/>
              </w:rPr>
            </w:pPr>
          </w:p>
          <w:p w14:paraId="01691E2A"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Required ITS</w:t>
            </w:r>
            <w:r w:rsidRPr="009378FF">
              <w:rPr>
                <w:rFonts w:ascii="Times New Roman" w:hAnsi="Times New Roman" w:cs="Times New Roman"/>
                <w:lang w:val="en-GB"/>
              </w:rPr>
              <w:t>:</w:t>
            </w:r>
          </w:p>
          <w:p w14:paraId="38B6EA94"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ETCS - level 2, GSM-R</w:t>
            </w:r>
          </w:p>
          <w:p w14:paraId="5C5207E2"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RTMS (controlled from CDP Praha)</w:t>
            </w:r>
          </w:p>
          <w:p w14:paraId="52053F6B"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GTN</w:t>
            </w:r>
          </w:p>
          <w:p w14:paraId="2E5ECF4D"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ASVC</w:t>
            </w:r>
          </w:p>
          <w:p w14:paraId="0643983D"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IS</w:t>
            </w:r>
          </w:p>
          <w:p w14:paraId="4454D094" w14:textId="77777777" w:rsidR="00484412" w:rsidRPr="009378FF" w:rsidRDefault="00484412" w:rsidP="00E81789">
            <w:pPr>
              <w:spacing w:after="60"/>
              <w:rPr>
                <w:rFonts w:ascii="Times New Roman" w:hAnsi="Times New Roman" w:cs="Times New Roman"/>
                <w:lang w:val="en-GB"/>
              </w:rPr>
            </w:pPr>
          </w:p>
          <w:p w14:paraId="6A3418C6"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Main road modifications:</w:t>
            </w:r>
          </w:p>
          <w:p w14:paraId="6BA7621B"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Removal of all at-grade crossings and change some of them to off-grade and construction of new roads and pedestrian access roads around all stations and stops.</w:t>
            </w:r>
          </w:p>
          <w:p w14:paraId="10036C0D" w14:textId="77777777" w:rsidR="00E81789" w:rsidRPr="009378FF" w:rsidRDefault="00E81789" w:rsidP="0033366E">
            <w:pPr>
              <w:spacing w:after="60"/>
              <w:rPr>
                <w:rFonts w:ascii="Times New Roman" w:hAnsi="Times New Roman" w:cs="Times New Roman"/>
                <w:lang w:val="en-GB"/>
              </w:rPr>
            </w:pPr>
          </w:p>
          <w:p w14:paraId="5B03A369" w14:textId="77777777" w:rsidR="00D93C49" w:rsidRPr="009378FF" w:rsidRDefault="00D93C49" w:rsidP="0033366E">
            <w:pPr>
              <w:spacing w:after="60"/>
              <w:rPr>
                <w:rFonts w:ascii="Times New Roman" w:hAnsi="Times New Roman" w:cs="Times New Roman"/>
                <w:lang w:val="en-GB"/>
              </w:rPr>
            </w:pPr>
          </w:p>
        </w:tc>
        <w:tc>
          <w:tcPr>
            <w:tcW w:w="3094" w:type="dxa"/>
          </w:tcPr>
          <w:p w14:paraId="0DB9719C" w14:textId="77777777" w:rsidR="00E81789" w:rsidRPr="009378FF" w:rsidRDefault="00E81789" w:rsidP="00E81789">
            <w:pPr>
              <w:rPr>
                <w:rFonts w:ascii="Times New Roman" w:hAnsi="Times New Roman" w:cs="Times New Roman"/>
                <w:lang w:val="en-GB"/>
              </w:rPr>
            </w:pPr>
            <w:proofErr w:type="spellStart"/>
            <w:r w:rsidRPr="009378FF">
              <w:rPr>
                <w:rFonts w:ascii="Times New Roman" w:hAnsi="Times New Roman" w:cs="Times New Roman"/>
                <w:u w:val="single"/>
                <w:lang w:val="en-GB"/>
              </w:rPr>
              <w:t>Veleslavín</w:t>
            </w:r>
            <w:proofErr w:type="spellEnd"/>
            <w:r w:rsidRPr="009378FF">
              <w:rPr>
                <w:rFonts w:ascii="Times New Roman" w:hAnsi="Times New Roman" w:cs="Times New Roman"/>
                <w:u w:val="single"/>
                <w:lang w:val="en-GB"/>
              </w:rPr>
              <w:t xml:space="preserve"> railway station</w:t>
            </w:r>
            <w:r w:rsidRPr="009378FF">
              <w:rPr>
                <w:rFonts w:ascii="Times New Roman" w:hAnsi="Times New Roman" w:cs="Times New Roman"/>
                <w:lang w:val="en-GB"/>
              </w:rPr>
              <w:t>:</w:t>
            </w:r>
          </w:p>
          <w:p w14:paraId="1E481DDA"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Platform: 2 external (220 m),</w:t>
            </w:r>
          </w:p>
          <w:p w14:paraId="4FAE062B"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1 double-sided (220 m) with edge height 550 mm</w:t>
            </w:r>
          </w:p>
          <w:p w14:paraId="622F6E85"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Underpasses to platforms: 2</w:t>
            </w:r>
          </w:p>
          <w:p w14:paraId="50AFC86B" w14:textId="77777777" w:rsidR="00E81789" w:rsidRPr="00487B54" w:rsidRDefault="00E81789" w:rsidP="00E81789">
            <w:pPr>
              <w:rPr>
                <w:rFonts w:ascii="Times New Roman" w:hAnsi="Times New Roman" w:cs="Times New Roman"/>
                <w:lang w:val="en-GB"/>
              </w:rPr>
            </w:pPr>
            <w:r w:rsidRPr="009378FF">
              <w:rPr>
                <w:rFonts w:ascii="Times New Roman" w:hAnsi="Times New Roman" w:cs="Times New Roman"/>
                <w:lang w:val="en-GB"/>
              </w:rPr>
              <w:t>Without P+R</w:t>
            </w:r>
          </w:p>
          <w:p w14:paraId="2F2242DA" w14:textId="77777777" w:rsidR="00484412" w:rsidRPr="009378FF" w:rsidRDefault="00484412" w:rsidP="00E81789">
            <w:pPr>
              <w:rPr>
                <w:rFonts w:ascii="Times New Roman" w:hAnsi="Times New Roman" w:cs="Times New Roman"/>
                <w:lang w:val="en-GB"/>
              </w:rPr>
            </w:pPr>
          </w:p>
          <w:p w14:paraId="02A8A47D" w14:textId="77777777" w:rsidR="00E81789" w:rsidRPr="009378FF" w:rsidRDefault="00E81789" w:rsidP="00E81789">
            <w:pPr>
              <w:rPr>
                <w:rFonts w:ascii="Times New Roman" w:hAnsi="Times New Roman" w:cs="Times New Roman"/>
                <w:lang w:val="en-GB"/>
              </w:rPr>
            </w:pPr>
            <w:proofErr w:type="spellStart"/>
            <w:r w:rsidRPr="009378FF">
              <w:rPr>
                <w:rFonts w:ascii="Times New Roman" w:hAnsi="Times New Roman" w:cs="Times New Roman"/>
                <w:u w:val="single"/>
                <w:lang w:val="en-GB"/>
              </w:rPr>
              <w:t>Ruzyne</w:t>
            </w:r>
            <w:proofErr w:type="spellEnd"/>
            <w:r w:rsidRPr="009378FF">
              <w:rPr>
                <w:rFonts w:ascii="Times New Roman" w:hAnsi="Times New Roman" w:cs="Times New Roman"/>
                <w:u w:val="single"/>
                <w:lang w:val="en-GB"/>
              </w:rPr>
              <w:t xml:space="preserve"> railway station</w:t>
            </w:r>
            <w:r w:rsidRPr="009378FF">
              <w:rPr>
                <w:rFonts w:ascii="Times New Roman" w:hAnsi="Times New Roman" w:cs="Times New Roman"/>
                <w:lang w:val="en-GB"/>
              </w:rPr>
              <w:t>:</w:t>
            </w:r>
          </w:p>
          <w:p w14:paraId="1ABB0D4E"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Platform: 1 double-sided (220 m) with 550 mm edge height.</w:t>
            </w:r>
          </w:p>
          <w:p w14:paraId="14FA1E2A"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2 underpasses to platforms.</w:t>
            </w:r>
          </w:p>
          <w:p w14:paraId="5A63FDE8" w14:textId="77777777" w:rsidR="00E81789" w:rsidRPr="00487B54" w:rsidRDefault="00E81789" w:rsidP="00E81789">
            <w:pPr>
              <w:rPr>
                <w:rFonts w:ascii="Times New Roman" w:hAnsi="Times New Roman" w:cs="Times New Roman"/>
                <w:lang w:val="en-GB"/>
              </w:rPr>
            </w:pPr>
            <w:r w:rsidRPr="009378FF">
              <w:rPr>
                <w:rFonts w:ascii="Times New Roman" w:hAnsi="Times New Roman" w:cs="Times New Roman"/>
                <w:lang w:val="en-GB"/>
              </w:rPr>
              <w:t>Without P+R</w:t>
            </w:r>
          </w:p>
          <w:p w14:paraId="792922F7" w14:textId="77777777" w:rsidR="00484412" w:rsidRPr="009378FF" w:rsidRDefault="00484412" w:rsidP="00E81789">
            <w:pPr>
              <w:rPr>
                <w:rFonts w:ascii="Times New Roman" w:hAnsi="Times New Roman" w:cs="Times New Roman"/>
                <w:lang w:val="en-GB"/>
              </w:rPr>
            </w:pPr>
          </w:p>
          <w:p w14:paraId="4910A684" w14:textId="77777777" w:rsidR="00E81789" w:rsidRPr="009378FF" w:rsidRDefault="00E81789" w:rsidP="00E81789">
            <w:pPr>
              <w:rPr>
                <w:rFonts w:ascii="Times New Roman" w:hAnsi="Times New Roman" w:cs="Times New Roman"/>
                <w:lang w:val="en-GB"/>
              </w:rPr>
            </w:pPr>
            <w:proofErr w:type="spellStart"/>
            <w:r w:rsidRPr="009378FF">
              <w:rPr>
                <w:rFonts w:ascii="Times New Roman" w:hAnsi="Times New Roman" w:cs="Times New Roman"/>
                <w:u w:val="single"/>
                <w:lang w:val="en-GB"/>
              </w:rPr>
              <w:t>Liboc</w:t>
            </w:r>
            <w:proofErr w:type="spellEnd"/>
            <w:r w:rsidRPr="009378FF">
              <w:rPr>
                <w:rFonts w:ascii="Times New Roman" w:hAnsi="Times New Roman" w:cs="Times New Roman"/>
                <w:u w:val="single"/>
                <w:lang w:val="en-GB"/>
              </w:rPr>
              <w:t xml:space="preserve"> stop</w:t>
            </w:r>
            <w:r w:rsidRPr="009378FF">
              <w:rPr>
                <w:rFonts w:ascii="Times New Roman" w:hAnsi="Times New Roman" w:cs="Times New Roman"/>
                <w:lang w:val="en-GB"/>
              </w:rPr>
              <w:t>:</w:t>
            </w:r>
          </w:p>
          <w:p w14:paraId="1ED0EBC0"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Platforms: 2 external (220) with edge height 550 mm</w:t>
            </w:r>
          </w:p>
          <w:p w14:paraId="4FF0D767"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1 underpass to platforms.</w:t>
            </w:r>
          </w:p>
          <w:p w14:paraId="65845C2A"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Without P+R</w:t>
            </w:r>
          </w:p>
          <w:p w14:paraId="53935A1F" w14:textId="77777777" w:rsidR="00E81789" w:rsidRPr="009378FF" w:rsidRDefault="00E81789" w:rsidP="0033366E">
            <w:pPr>
              <w:rPr>
                <w:rFonts w:ascii="Times New Roman" w:hAnsi="Times New Roman" w:cs="Times New Roman"/>
                <w:lang w:val="en-GB"/>
              </w:rPr>
            </w:pPr>
          </w:p>
          <w:p w14:paraId="64FB1601" w14:textId="77777777" w:rsidR="00D93C49" w:rsidRPr="009378FF" w:rsidRDefault="00D93C49" w:rsidP="0033366E">
            <w:pPr>
              <w:ind w:right="171"/>
              <w:rPr>
                <w:rFonts w:ascii="Times New Roman" w:hAnsi="Times New Roman" w:cs="Times New Roman"/>
                <w:lang w:val="en-GB"/>
              </w:rPr>
            </w:pPr>
          </w:p>
          <w:p w14:paraId="0F882073" w14:textId="21A62206" w:rsidR="00D93C49" w:rsidRPr="009378FF" w:rsidRDefault="00D93C49" w:rsidP="0033366E">
            <w:pPr>
              <w:ind w:right="171"/>
              <w:rPr>
                <w:rFonts w:ascii="Times New Roman" w:hAnsi="Times New Roman" w:cs="Times New Roman"/>
                <w:lang w:val="en-GB"/>
              </w:rPr>
            </w:pPr>
          </w:p>
        </w:tc>
        <w:tc>
          <w:tcPr>
            <w:tcW w:w="3094" w:type="dxa"/>
          </w:tcPr>
          <w:p w14:paraId="13B57464"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u w:val="single"/>
                <w:lang w:val="en-GB"/>
              </w:rPr>
              <w:t>Total volume of ground works:</w:t>
            </w:r>
          </w:p>
          <w:p w14:paraId="333EEC15"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Excavation: 165 460</w:t>
            </w:r>
            <w:r w:rsidRPr="009378FF">
              <w:rPr>
                <w:rFonts w:ascii="Times New Roman" w:hAnsi="Times New Roman" w:cs="Times New Roman"/>
                <w:vertAlign w:val="superscript"/>
                <w:lang w:val="en-GB"/>
              </w:rPr>
              <w:t>m3</w:t>
            </w:r>
          </w:p>
          <w:p w14:paraId="0FF3AD9C" w14:textId="77777777" w:rsidR="00E81789" w:rsidRPr="00487B54" w:rsidRDefault="00E81789" w:rsidP="00E81789">
            <w:pPr>
              <w:rPr>
                <w:rFonts w:ascii="Times New Roman" w:hAnsi="Times New Roman" w:cs="Times New Roman"/>
                <w:vertAlign w:val="superscript"/>
                <w:lang w:val="en-GB"/>
              </w:rPr>
            </w:pPr>
            <w:r w:rsidRPr="009378FF">
              <w:rPr>
                <w:rFonts w:ascii="Times New Roman" w:hAnsi="Times New Roman" w:cs="Times New Roman"/>
                <w:lang w:val="en-GB"/>
              </w:rPr>
              <w:t>Embankments: 144 260</w:t>
            </w:r>
            <w:r w:rsidRPr="009378FF">
              <w:rPr>
                <w:rFonts w:ascii="Times New Roman" w:hAnsi="Times New Roman" w:cs="Times New Roman"/>
                <w:vertAlign w:val="superscript"/>
                <w:lang w:val="en-GB"/>
              </w:rPr>
              <w:t>m3</w:t>
            </w:r>
          </w:p>
          <w:p w14:paraId="28694236" w14:textId="77777777" w:rsidR="00484412" w:rsidRPr="009378FF" w:rsidRDefault="00484412" w:rsidP="00E81789">
            <w:pPr>
              <w:rPr>
                <w:rFonts w:ascii="Times New Roman" w:hAnsi="Times New Roman" w:cs="Times New Roman"/>
                <w:lang w:val="en-GB"/>
              </w:rPr>
            </w:pPr>
          </w:p>
          <w:p w14:paraId="1257F432"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u w:val="single"/>
                <w:lang w:val="en-GB"/>
              </w:rPr>
              <w:t>Bridges:</w:t>
            </w:r>
          </w:p>
          <w:p w14:paraId="533FD052"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5 railway bridges</w:t>
            </w:r>
          </w:p>
          <w:p w14:paraId="5227AF6E"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2 railway culverts</w:t>
            </w:r>
          </w:p>
          <w:p w14:paraId="57820067" w14:textId="77777777" w:rsidR="00E81789" w:rsidRPr="00487B54" w:rsidRDefault="00E81789" w:rsidP="00E81789">
            <w:pPr>
              <w:rPr>
                <w:rFonts w:ascii="Times New Roman" w:hAnsi="Times New Roman" w:cs="Times New Roman"/>
                <w:lang w:val="en-GB"/>
              </w:rPr>
            </w:pPr>
            <w:r w:rsidRPr="009378FF">
              <w:rPr>
                <w:rFonts w:ascii="Times New Roman" w:hAnsi="Times New Roman" w:cs="Times New Roman"/>
                <w:lang w:val="en-GB"/>
              </w:rPr>
              <w:t>8 pedestrian underpasses</w:t>
            </w:r>
          </w:p>
          <w:p w14:paraId="1BA9D525" w14:textId="77777777" w:rsidR="00484412" w:rsidRPr="009378FF" w:rsidRDefault="00484412" w:rsidP="00E81789">
            <w:pPr>
              <w:rPr>
                <w:rFonts w:ascii="Times New Roman" w:hAnsi="Times New Roman" w:cs="Times New Roman"/>
                <w:lang w:val="en-GB"/>
              </w:rPr>
            </w:pPr>
          </w:p>
          <w:p w14:paraId="31564968"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u w:val="single"/>
                <w:lang w:val="en-GB"/>
              </w:rPr>
              <w:t>Tunnels:</w:t>
            </w:r>
          </w:p>
          <w:p w14:paraId="564AFA64"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1 single track (135 m),</w:t>
            </w:r>
          </w:p>
          <w:p w14:paraId="15749F7A"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1 double-track (51 m).</w:t>
            </w:r>
          </w:p>
          <w:p w14:paraId="3616DA4C" w14:textId="77777777" w:rsidR="00E81789" w:rsidRPr="00487B54" w:rsidRDefault="00E81789" w:rsidP="00E81789">
            <w:pPr>
              <w:rPr>
                <w:rFonts w:ascii="Times New Roman" w:hAnsi="Times New Roman" w:cs="Times New Roman"/>
                <w:lang w:val="en-GB"/>
              </w:rPr>
            </w:pPr>
            <w:r w:rsidRPr="009378FF">
              <w:rPr>
                <w:rFonts w:ascii="Times New Roman" w:hAnsi="Times New Roman" w:cs="Times New Roman"/>
                <w:lang w:val="en-GB"/>
              </w:rPr>
              <w:t>Total length: 186 m</w:t>
            </w:r>
          </w:p>
          <w:p w14:paraId="197B99E1" w14:textId="77777777" w:rsidR="00484412" w:rsidRPr="009378FF" w:rsidRDefault="00484412" w:rsidP="00E81789">
            <w:pPr>
              <w:rPr>
                <w:rFonts w:ascii="Times New Roman" w:hAnsi="Times New Roman" w:cs="Times New Roman"/>
                <w:lang w:val="en-GB"/>
              </w:rPr>
            </w:pPr>
          </w:p>
          <w:p w14:paraId="25C15A52"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u w:val="single"/>
                <w:lang w:val="en-GB"/>
              </w:rPr>
              <w:t>Noise barriers:</w:t>
            </w:r>
          </w:p>
          <w:p w14:paraId="05B2C4EC"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8 (height 1 to 4.85 m)</w:t>
            </w:r>
          </w:p>
          <w:p w14:paraId="36395000" w14:textId="77777777" w:rsidR="00E81789" w:rsidRPr="00487B54" w:rsidRDefault="00E81789" w:rsidP="00E81789">
            <w:pPr>
              <w:rPr>
                <w:rFonts w:ascii="Times New Roman" w:hAnsi="Times New Roman" w:cs="Times New Roman"/>
                <w:lang w:val="en-GB"/>
              </w:rPr>
            </w:pPr>
            <w:r w:rsidRPr="009378FF">
              <w:rPr>
                <w:rFonts w:ascii="Times New Roman" w:hAnsi="Times New Roman" w:cs="Times New Roman"/>
                <w:lang w:val="en-GB"/>
              </w:rPr>
              <w:t>Total length: 2 525 m</w:t>
            </w:r>
          </w:p>
          <w:p w14:paraId="33CC9B2F" w14:textId="77777777" w:rsidR="00502367" w:rsidRPr="009378FF" w:rsidRDefault="00502367" w:rsidP="00E81789">
            <w:pPr>
              <w:rPr>
                <w:rFonts w:ascii="Times New Roman" w:hAnsi="Times New Roman" w:cs="Times New Roman"/>
                <w:lang w:val="en-GB"/>
              </w:rPr>
            </w:pPr>
          </w:p>
          <w:p w14:paraId="4FBEE7AA"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u w:val="single"/>
                <w:lang w:val="en-GB"/>
              </w:rPr>
              <w:t>Number of trains in peak hours:</w:t>
            </w:r>
          </w:p>
          <w:p w14:paraId="5805616C" w14:textId="77777777" w:rsidR="00502367" w:rsidRPr="00487B54" w:rsidRDefault="00502367" w:rsidP="00E81789">
            <w:pPr>
              <w:rPr>
                <w:rFonts w:ascii="Times New Roman" w:hAnsi="Times New Roman" w:cs="Times New Roman"/>
                <w:b/>
                <w:bCs/>
                <w:lang w:val="en-GB"/>
              </w:rPr>
            </w:pPr>
          </w:p>
          <w:p w14:paraId="69CA5287" w14:textId="531B43D0" w:rsidR="00E81789" w:rsidRPr="009378FF" w:rsidRDefault="00E81789" w:rsidP="009378FF">
            <w:pPr>
              <w:spacing w:after="120" w:line="257" w:lineRule="auto"/>
              <w:rPr>
                <w:rFonts w:ascii="Times New Roman" w:hAnsi="Times New Roman" w:cs="Times New Roman"/>
                <w:lang w:val="fr-FR"/>
              </w:rPr>
            </w:pPr>
            <w:r w:rsidRPr="009378FF">
              <w:rPr>
                <w:rFonts w:ascii="Times New Roman" w:hAnsi="Times New Roman" w:cs="Times New Roman"/>
                <w:b/>
                <w:bCs/>
                <w:lang w:val="fr-FR"/>
              </w:rPr>
              <w:t>Passenger trains:</w:t>
            </w:r>
          </w:p>
          <w:p w14:paraId="11CCE2DB" w14:textId="77777777" w:rsidR="00E81789" w:rsidRPr="009378FF" w:rsidRDefault="00E81789" w:rsidP="009378FF">
            <w:pPr>
              <w:spacing w:after="120" w:line="257" w:lineRule="auto"/>
              <w:rPr>
                <w:rFonts w:ascii="Times New Roman" w:hAnsi="Times New Roman" w:cs="Times New Roman"/>
                <w:lang w:val="fr-FR"/>
              </w:rPr>
            </w:pPr>
            <w:r w:rsidRPr="009378FF">
              <w:rPr>
                <w:rFonts w:ascii="Times New Roman" w:hAnsi="Times New Roman" w:cs="Times New Roman"/>
                <w:lang w:val="fr-FR"/>
              </w:rPr>
              <w:t>Prague Mas. nádraží - Airport:</w:t>
            </w:r>
          </w:p>
          <w:p w14:paraId="7C27AEEA" w14:textId="693C7A4B" w:rsidR="00E81789" w:rsidRPr="009378FF" w:rsidRDefault="00E81789" w:rsidP="009378FF">
            <w:pPr>
              <w:spacing w:after="120" w:line="257" w:lineRule="auto"/>
              <w:rPr>
                <w:rFonts w:ascii="Times New Roman" w:hAnsi="Times New Roman" w:cs="Times New Roman"/>
                <w:lang w:val="en-GB"/>
              </w:rPr>
            </w:pPr>
            <w:r w:rsidRPr="009378FF">
              <w:rPr>
                <w:rFonts w:ascii="Times New Roman" w:hAnsi="Times New Roman" w:cs="Times New Roman"/>
                <w:lang w:val="en-GB"/>
              </w:rPr>
              <w:t>6 pairs/h</w:t>
            </w:r>
          </w:p>
          <w:p w14:paraId="196E5287" w14:textId="77777777" w:rsidR="00E81789" w:rsidRPr="009378FF" w:rsidRDefault="00E81789" w:rsidP="009378FF">
            <w:pPr>
              <w:spacing w:after="120" w:line="257" w:lineRule="auto"/>
              <w:rPr>
                <w:rFonts w:ascii="Times New Roman" w:hAnsi="Times New Roman" w:cs="Times New Roman"/>
                <w:lang w:val="en-GB"/>
              </w:rPr>
            </w:pPr>
            <w:r w:rsidRPr="009378FF">
              <w:rPr>
                <w:rFonts w:ascii="Times New Roman" w:hAnsi="Times New Roman" w:cs="Times New Roman"/>
                <w:lang w:val="en-GB"/>
              </w:rPr>
              <w:t>Kladno-</w:t>
            </w:r>
            <w:proofErr w:type="spellStart"/>
            <w:r w:rsidRPr="009378FF">
              <w:rPr>
                <w:rFonts w:ascii="Times New Roman" w:hAnsi="Times New Roman" w:cs="Times New Roman"/>
                <w:lang w:val="en-GB"/>
              </w:rPr>
              <w:t>Ostrovec</w:t>
            </w:r>
            <w:proofErr w:type="spellEnd"/>
            <w:r w:rsidRPr="009378FF">
              <w:rPr>
                <w:rFonts w:ascii="Times New Roman" w:hAnsi="Times New Roman" w:cs="Times New Roman"/>
                <w:lang w:val="en-GB"/>
              </w:rPr>
              <w:t xml:space="preserve"> - Prague Mas. </w:t>
            </w:r>
            <w:proofErr w:type="spellStart"/>
            <w:r w:rsidRPr="009378FF">
              <w:rPr>
                <w:rFonts w:ascii="Times New Roman" w:hAnsi="Times New Roman" w:cs="Times New Roman"/>
                <w:lang w:val="en-GB"/>
              </w:rPr>
              <w:t>nádraží</w:t>
            </w:r>
            <w:proofErr w:type="spellEnd"/>
            <w:r w:rsidRPr="009378FF">
              <w:rPr>
                <w:rFonts w:ascii="Times New Roman" w:hAnsi="Times New Roman" w:cs="Times New Roman"/>
                <w:lang w:val="en-GB"/>
              </w:rPr>
              <w:t>: 4 pairs/h</w:t>
            </w:r>
          </w:p>
          <w:p w14:paraId="3860C0E9" w14:textId="77777777" w:rsidR="00E81789" w:rsidRPr="009378FF" w:rsidRDefault="00E81789" w:rsidP="009378FF">
            <w:pPr>
              <w:spacing w:after="120" w:line="257" w:lineRule="auto"/>
              <w:rPr>
                <w:rFonts w:ascii="Times New Roman" w:hAnsi="Times New Roman" w:cs="Times New Roman"/>
                <w:lang w:val="en-GB"/>
              </w:rPr>
            </w:pPr>
            <w:r w:rsidRPr="009378FF">
              <w:rPr>
                <w:rFonts w:ascii="Times New Roman" w:hAnsi="Times New Roman" w:cs="Times New Roman"/>
                <w:lang w:val="en-GB"/>
              </w:rPr>
              <w:t>Kladno - Prague-</w:t>
            </w:r>
            <w:proofErr w:type="spellStart"/>
            <w:r w:rsidRPr="009378FF">
              <w:rPr>
                <w:rFonts w:ascii="Times New Roman" w:hAnsi="Times New Roman" w:cs="Times New Roman"/>
                <w:lang w:val="en-GB"/>
              </w:rPr>
              <w:t>Veleslavín</w:t>
            </w:r>
            <w:proofErr w:type="spellEnd"/>
            <w:r w:rsidRPr="009378FF">
              <w:rPr>
                <w:rFonts w:ascii="Times New Roman" w:hAnsi="Times New Roman" w:cs="Times New Roman"/>
                <w:lang w:val="en-GB"/>
              </w:rPr>
              <w:t>: 2 pairs/h</w:t>
            </w:r>
          </w:p>
          <w:p w14:paraId="46AF0C69" w14:textId="77777777" w:rsidR="00502367" w:rsidRPr="00487B54" w:rsidRDefault="00502367" w:rsidP="00E81789">
            <w:pPr>
              <w:rPr>
                <w:rFonts w:ascii="Times New Roman" w:hAnsi="Times New Roman" w:cs="Times New Roman"/>
                <w:b/>
                <w:bCs/>
                <w:lang w:val="en-GB"/>
              </w:rPr>
            </w:pPr>
          </w:p>
          <w:p w14:paraId="72D58980" w14:textId="3CF2B8F9" w:rsidR="00E81789" w:rsidRPr="009378FF" w:rsidRDefault="00E81789" w:rsidP="00E81789">
            <w:pPr>
              <w:rPr>
                <w:rFonts w:ascii="Times New Roman" w:hAnsi="Times New Roman" w:cs="Times New Roman"/>
                <w:lang w:val="en-GB"/>
              </w:rPr>
            </w:pPr>
            <w:r w:rsidRPr="009378FF">
              <w:rPr>
                <w:rFonts w:ascii="Times New Roman" w:hAnsi="Times New Roman" w:cs="Times New Roman"/>
                <w:b/>
                <w:bCs/>
                <w:lang w:val="en-GB"/>
              </w:rPr>
              <w:t>Freight trains:</w:t>
            </w:r>
          </w:p>
          <w:p w14:paraId="0508F20F" w14:textId="77777777" w:rsidR="00E81789" w:rsidRPr="009378FF" w:rsidRDefault="00E81789" w:rsidP="00E81789">
            <w:pPr>
              <w:rPr>
                <w:rFonts w:ascii="Times New Roman" w:hAnsi="Times New Roman" w:cs="Times New Roman"/>
                <w:lang w:val="en-GB"/>
              </w:rPr>
            </w:pPr>
            <w:r w:rsidRPr="009378FF">
              <w:rPr>
                <w:rFonts w:ascii="Times New Roman" w:hAnsi="Times New Roman" w:cs="Times New Roman"/>
                <w:lang w:val="en-GB"/>
              </w:rPr>
              <w:t>No regular freight trains are planned on this section.</w:t>
            </w:r>
          </w:p>
          <w:p w14:paraId="5D24E5C0" w14:textId="77777777" w:rsidR="00E81789" w:rsidRPr="009378FF" w:rsidRDefault="00E81789" w:rsidP="0033366E">
            <w:pPr>
              <w:rPr>
                <w:rFonts w:ascii="Times New Roman" w:hAnsi="Times New Roman" w:cs="Times New Roman"/>
                <w:lang w:val="en-GB"/>
              </w:rPr>
            </w:pPr>
          </w:p>
        </w:tc>
      </w:tr>
    </w:tbl>
    <w:p w14:paraId="0C8E4837" w14:textId="77777777" w:rsidR="00D93C49" w:rsidRPr="009378FF" w:rsidRDefault="00D93C49" w:rsidP="00830AC2">
      <w:pPr>
        <w:jc w:val="both"/>
        <w:rPr>
          <w:rFonts w:ascii="Times New Roman" w:hAnsi="Times New Roman" w:cs="Times New Roman"/>
          <w:sz w:val="20"/>
          <w:szCs w:val="20"/>
          <w:lang w:val="en-GB"/>
        </w:rPr>
      </w:pPr>
    </w:p>
    <w:p w14:paraId="6B1A3FA4" w14:textId="77777777" w:rsidR="00D93C49" w:rsidRPr="009378FF" w:rsidRDefault="00D93C49" w:rsidP="00830AC2">
      <w:pPr>
        <w:jc w:val="both"/>
        <w:rPr>
          <w:rFonts w:ascii="Times New Roman" w:hAnsi="Times New Roman" w:cs="Times New Roman"/>
          <w:sz w:val="20"/>
          <w:szCs w:val="20"/>
          <w:lang w:val="en-GB"/>
        </w:rPr>
      </w:pPr>
    </w:p>
    <w:p w14:paraId="7777AC8C" w14:textId="77777777" w:rsidR="00D93C49" w:rsidRPr="009378FF" w:rsidRDefault="00D93C49" w:rsidP="00830AC2">
      <w:pPr>
        <w:jc w:val="both"/>
        <w:rPr>
          <w:rFonts w:ascii="Times New Roman" w:hAnsi="Times New Roman" w:cs="Times New Roman"/>
          <w:sz w:val="20"/>
          <w:szCs w:val="20"/>
          <w:lang w:val="en-GB"/>
        </w:rPr>
      </w:pPr>
    </w:p>
    <w:p w14:paraId="13B165BA" w14:textId="77777777" w:rsidR="00D93C49" w:rsidRPr="009378FF" w:rsidRDefault="00D93C49" w:rsidP="00830AC2">
      <w:pPr>
        <w:jc w:val="both"/>
        <w:rPr>
          <w:rFonts w:ascii="Times New Roman" w:hAnsi="Times New Roman" w:cs="Times New Roman"/>
          <w:sz w:val="20"/>
          <w:szCs w:val="20"/>
          <w:lang w:val="en-GB"/>
        </w:rPr>
      </w:pPr>
    </w:p>
    <w:p w14:paraId="200C0E7D" w14:textId="77777777" w:rsidR="00D93C49" w:rsidRPr="009378FF" w:rsidRDefault="00D93C49" w:rsidP="00830AC2">
      <w:pPr>
        <w:jc w:val="both"/>
        <w:rPr>
          <w:rFonts w:ascii="Times New Roman" w:hAnsi="Times New Roman" w:cs="Times New Roman"/>
          <w:sz w:val="20"/>
          <w:szCs w:val="20"/>
          <w:lang w:val="en-GB"/>
        </w:rPr>
      </w:pPr>
    </w:p>
    <w:p w14:paraId="7BACC851" w14:textId="581AC55D" w:rsidR="00830AC2" w:rsidRPr="009378FF" w:rsidRDefault="008C6281" w:rsidP="009A0474">
      <w:pPr>
        <w:pStyle w:val="Nadpis3"/>
        <w:numPr>
          <w:ilvl w:val="0"/>
          <w:numId w:val="0"/>
        </w:numPr>
        <w:ind w:left="567"/>
        <w:rPr>
          <w:lang w:val="en-GB"/>
        </w:rPr>
      </w:pPr>
      <w:bookmarkStart w:id="43" w:name="_Toc171864260"/>
      <w:r w:rsidRPr="009378FF">
        <w:rPr>
          <w:lang w:val="en-GB"/>
        </w:rPr>
        <w:t>Construction A-47: New construction of the line Prague-Ruzyně (</w:t>
      </w:r>
      <w:r w:rsidR="00A744FA">
        <w:rPr>
          <w:lang w:val="en-GB"/>
        </w:rPr>
        <w:t>excluded</w:t>
      </w:r>
      <w:r w:rsidRPr="009378FF">
        <w:rPr>
          <w:lang w:val="en-GB"/>
        </w:rPr>
        <w:t>) - Prague-Václav Havel Airport (</w:t>
      </w:r>
      <w:r w:rsidR="00A744FA">
        <w:rPr>
          <w:lang w:val="en-GB"/>
        </w:rPr>
        <w:t>excluded</w:t>
      </w:r>
      <w:r w:rsidRPr="009378FF">
        <w:rPr>
          <w:lang w:val="en-GB"/>
        </w:rPr>
        <w:t>)</w:t>
      </w:r>
      <w:bookmarkEnd w:id="43"/>
    </w:p>
    <w:p w14:paraId="26B1F894" w14:textId="2E08C3C3" w:rsidR="00E81789" w:rsidRPr="009378FF" w:rsidRDefault="00E81789" w:rsidP="00E81789">
      <w:pPr>
        <w:jc w:val="both"/>
        <w:rPr>
          <w:rFonts w:ascii="Times New Roman" w:hAnsi="Times New Roman" w:cs="Times New Roman"/>
          <w:lang w:val="en-GB"/>
        </w:rPr>
      </w:pPr>
      <w:r w:rsidRPr="009378FF">
        <w:rPr>
          <w:rFonts w:ascii="Times New Roman" w:hAnsi="Times New Roman" w:cs="Times New Roman"/>
          <w:lang w:val="en-GB"/>
        </w:rPr>
        <w:t xml:space="preserve">The line section starts from the station </w:t>
      </w:r>
      <w:r w:rsidR="00A744F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Ruzyně</w:t>
      </w:r>
      <w:proofErr w:type="spellEnd"/>
      <w:r w:rsidRPr="009378FF">
        <w:rPr>
          <w:rFonts w:ascii="Times New Roman" w:hAnsi="Times New Roman" w:cs="Times New Roman"/>
          <w:lang w:val="en-GB"/>
        </w:rPr>
        <w:t xml:space="preserve">, passes under the Prague ring road (D0) and then turns to the stop </w:t>
      </w:r>
      <w:r w:rsidR="00A744F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The section before and after the </w:t>
      </w:r>
      <w:r w:rsidR="00A744F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stop will be built in a tunnel. There will be two 220 m long outer platforms at the stop. Further to the airport, the line will run parallel to the Prague ring road (or D7 motorway).</w:t>
      </w:r>
    </w:p>
    <w:p w14:paraId="149A11E5" w14:textId="77777777" w:rsidR="00E81789" w:rsidRPr="009378FF" w:rsidRDefault="00E81789" w:rsidP="00E81789">
      <w:pPr>
        <w:jc w:val="both"/>
        <w:rPr>
          <w:rFonts w:ascii="Times New Roman" w:hAnsi="Times New Roman" w:cs="Times New Roman"/>
          <w:lang w:val="en-GB"/>
        </w:rPr>
      </w:pPr>
      <w:r w:rsidRPr="009378FF">
        <w:rPr>
          <w:rFonts w:ascii="Times New Roman" w:hAnsi="Times New Roman" w:cs="Times New Roman"/>
          <w:lang w:val="en-GB"/>
        </w:rPr>
        <w:t xml:space="preserve">The section will include the construction of 1 new railway bridge, 6 new road overpasses and 3 pedestrian overpasses. In addition, 2 new tunnels will be built before and after the 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terminal, both double-tracked with a total length of 429 m (99 m + 330 m).</w:t>
      </w:r>
    </w:p>
    <w:p w14:paraId="75AD46A5" w14:textId="77777777" w:rsidR="00E81789" w:rsidRPr="009378FF" w:rsidRDefault="00E81789" w:rsidP="00E81789">
      <w:pPr>
        <w:jc w:val="both"/>
        <w:rPr>
          <w:rFonts w:ascii="Times New Roman" w:hAnsi="Times New Roman" w:cs="Times New Roman"/>
          <w:lang w:val="en-GB"/>
        </w:rPr>
      </w:pPr>
      <w:r w:rsidRPr="009378FF">
        <w:rPr>
          <w:rFonts w:ascii="Times New Roman" w:hAnsi="Times New Roman" w:cs="Times New Roman"/>
          <w:lang w:val="en-GB"/>
        </w:rPr>
        <w:t xml:space="preserve">The newly constructed railway station 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will become an important multimodal transport hub, connecting the railway line with other means of public transport (tram and trolleybus network) and a high-capacity parking lot (parking area) of the P+R type (especially for traffic from motorways D6 and D7 and the Prague ring road).</w:t>
      </w:r>
    </w:p>
    <w:p w14:paraId="137C1A96" w14:textId="519D4DC3" w:rsidR="00E81789" w:rsidRPr="009378FF" w:rsidRDefault="00E81789" w:rsidP="00E81789">
      <w:pPr>
        <w:jc w:val="both"/>
        <w:rPr>
          <w:rFonts w:ascii="Times New Roman" w:hAnsi="Times New Roman" w:cs="Times New Roman"/>
          <w:lang w:val="en-GB"/>
        </w:rPr>
      </w:pPr>
      <w:r w:rsidRPr="009378FF">
        <w:rPr>
          <w:rFonts w:ascii="Times New Roman" w:hAnsi="Times New Roman" w:cs="Times New Roman"/>
          <w:lang w:val="en-GB"/>
        </w:rPr>
        <w:t xml:space="preserve">The project has a detailed project documentation for the implementation of the construction, the procedure for the </w:t>
      </w:r>
      <w:r w:rsidR="007E7BB3">
        <w:rPr>
          <w:rFonts w:ascii="Times New Roman" w:hAnsi="Times New Roman" w:cs="Times New Roman"/>
          <w:lang w:val="en-GB"/>
        </w:rPr>
        <w:t>project</w:t>
      </w:r>
      <w:r w:rsidRPr="009378FF">
        <w:rPr>
          <w:rFonts w:ascii="Times New Roman" w:hAnsi="Times New Roman" w:cs="Times New Roman"/>
          <w:lang w:val="en-GB"/>
        </w:rPr>
        <w:t xml:space="preserve"> permit</w:t>
      </w:r>
      <w:r w:rsidR="007E7BB3">
        <w:rPr>
          <w:rFonts w:ascii="Times New Roman" w:hAnsi="Times New Roman" w:cs="Times New Roman"/>
          <w:lang w:val="en-GB"/>
        </w:rPr>
        <w:t xml:space="preserve"> </w:t>
      </w:r>
      <w:r w:rsidR="007E7BB3" w:rsidRPr="007E7BB3">
        <w:rPr>
          <w:rFonts w:ascii="Times New Roman" w:hAnsi="Times New Roman" w:cs="Times New Roman"/>
          <w:lang w:val="en-GB"/>
        </w:rPr>
        <w:t>according to the new Building Act</w:t>
      </w:r>
      <w:r w:rsidRPr="009378FF">
        <w:rPr>
          <w:rFonts w:ascii="Times New Roman" w:hAnsi="Times New Roman" w:cs="Times New Roman"/>
          <w:lang w:val="en-GB"/>
        </w:rPr>
        <w:t xml:space="preserve"> is currently underway</w:t>
      </w:r>
      <w:r w:rsidR="007E7BB3">
        <w:rPr>
          <w:rFonts w:ascii="Times New Roman" w:hAnsi="Times New Roman" w:cs="Times New Roman"/>
          <w:lang w:val="en-GB"/>
        </w:rPr>
        <w:t xml:space="preserve"> </w:t>
      </w:r>
      <w:r w:rsidR="007E7BB3" w:rsidRPr="007E7BB3">
        <w:rPr>
          <w:rFonts w:ascii="Times New Roman" w:hAnsi="Times New Roman" w:cs="Times New Roman"/>
          <w:lang w:val="en-GB"/>
        </w:rPr>
        <w:t>at the Transport and Ene</w:t>
      </w:r>
      <w:r w:rsidR="007E7BB3">
        <w:rPr>
          <w:rFonts w:ascii="Times New Roman" w:hAnsi="Times New Roman" w:cs="Times New Roman"/>
          <w:lang w:val="en-GB"/>
        </w:rPr>
        <w:t>r</w:t>
      </w:r>
      <w:r w:rsidR="007E7BB3" w:rsidRPr="007E7BB3">
        <w:rPr>
          <w:rFonts w:ascii="Times New Roman" w:hAnsi="Times New Roman" w:cs="Times New Roman"/>
          <w:lang w:val="en-GB"/>
        </w:rPr>
        <w:t>getic Building Authority.</w:t>
      </w:r>
    </w:p>
    <w:p w14:paraId="5622BBB6" w14:textId="56D45221" w:rsidR="00E81789" w:rsidRPr="009378FF" w:rsidRDefault="00E81789" w:rsidP="00830AC2">
      <w:pPr>
        <w:jc w:val="both"/>
        <w:rPr>
          <w:rFonts w:ascii="Times New Roman" w:hAnsi="Times New Roman" w:cs="Times New Roman"/>
          <w:lang w:val="en-GB"/>
        </w:rPr>
      </w:pPr>
      <w:r w:rsidRPr="009378FF">
        <w:rPr>
          <w:rFonts w:ascii="Times New Roman" w:hAnsi="Times New Roman" w:cs="Times New Roman"/>
          <w:lang w:val="en-GB"/>
        </w:rPr>
        <w:t>Key technical specifications:</w:t>
      </w:r>
    </w:p>
    <w:tbl>
      <w:tblPr>
        <w:tblStyle w:val="Mkatabulky"/>
        <w:tblW w:w="9350" w:type="dxa"/>
        <w:tblInd w:w="-5"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Look w:val="04A0" w:firstRow="1" w:lastRow="0" w:firstColumn="1" w:lastColumn="0" w:noHBand="0" w:noVBand="1"/>
      </w:tblPr>
      <w:tblGrid>
        <w:gridCol w:w="3116"/>
        <w:gridCol w:w="3117"/>
        <w:gridCol w:w="3117"/>
      </w:tblGrid>
      <w:tr w:rsidR="005D12D2" w:rsidRPr="00487B54" w14:paraId="349E128B" w14:textId="77777777" w:rsidTr="0033366E">
        <w:trPr>
          <w:trHeight w:val="3538"/>
        </w:trPr>
        <w:tc>
          <w:tcPr>
            <w:tcW w:w="3116" w:type="dxa"/>
          </w:tcPr>
          <w:p w14:paraId="5D9702C6" w14:textId="77777777" w:rsidR="00E81789" w:rsidRPr="009378FF" w:rsidRDefault="00E81789" w:rsidP="009378FF">
            <w:pPr>
              <w:spacing w:before="60"/>
              <w:rPr>
                <w:rFonts w:ascii="Times New Roman" w:hAnsi="Times New Roman" w:cs="Times New Roman"/>
                <w:lang w:val="en-GB"/>
              </w:rPr>
            </w:pPr>
            <w:r w:rsidRPr="009378FF">
              <w:rPr>
                <w:rFonts w:ascii="Times New Roman" w:hAnsi="Times New Roman" w:cs="Times New Roman"/>
                <w:u w:val="single"/>
                <w:lang w:val="en-GB"/>
              </w:rPr>
              <w:t>Section:</w:t>
            </w:r>
          </w:p>
          <w:p w14:paraId="055252E1"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Length: 3 781 m</w:t>
            </w:r>
          </w:p>
          <w:p w14:paraId="42423943"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Load class:</w:t>
            </w:r>
          </w:p>
          <w:p w14:paraId="019B89AC"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D4 (22.5 t/axle / 8 t/bm)</w:t>
            </w:r>
          </w:p>
          <w:p w14:paraId="46FD4627"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 xml:space="preserve">Maximum line speed: </w:t>
            </w:r>
          </w:p>
          <w:p w14:paraId="7D79289F"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110 km/h</w:t>
            </w:r>
          </w:p>
          <w:p w14:paraId="2C185AFE"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Spatial permeability: UIC-GC</w:t>
            </w:r>
          </w:p>
          <w:p w14:paraId="2BD6739C" w14:textId="77777777" w:rsidR="008C6281" w:rsidRPr="009378FF" w:rsidRDefault="008C6281" w:rsidP="00E81789">
            <w:pPr>
              <w:spacing w:after="60"/>
              <w:rPr>
                <w:rFonts w:ascii="Times New Roman" w:hAnsi="Times New Roman" w:cs="Times New Roman"/>
                <w:lang w:val="en-GB"/>
              </w:rPr>
            </w:pPr>
          </w:p>
          <w:p w14:paraId="3D67863C"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Tracks:</w:t>
            </w:r>
          </w:p>
          <w:p w14:paraId="47957BF8"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Type: S49</w:t>
            </w:r>
          </w:p>
          <w:p w14:paraId="4CC1C092"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Number of tracks: double track</w:t>
            </w:r>
          </w:p>
          <w:p w14:paraId="1013B58F" w14:textId="77777777" w:rsidR="008C6281" w:rsidRPr="009378FF" w:rsidRDefault="008C6281" w:rsidP="00E81789">
            <w:pPr>
              <w:spacing w:after="60"/>
              <w:rPr>
                <w:rFonts w:ascii="Times New Roman" w:hAnsi="Times New Roman" w:cs="Times New Roman"/>
                <w:lang w:val="en-GB"/>
              </w:rPr>
            </w:pPr>
          </w:p>
          <w:p w14:paraId="400574F6"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Traction:</w:t>
            </w:r>
          </w:p>
          <w:p w14:paraId="2C64C5A1"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Electrified</w:t>
            </w:r>
          </w:p>
          <w:p w14:paraId="30FE772C"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Voltage: 25 kV Wed.</w:t>
            </w:r>
          </w:p>
          <w:p w14:paraId="718F7426" w14:textId="77777777" w:rsidR="008C6281" w:rsidRPr="009378FF" w:rsidRDefault="008C6281" w:rsidP="00E81789">
            <w:pPr>
              <w:spacing w:after="60"/>
              <w:rPr>
                <w:rFonts w:ascii="Times New Roman" w:hAnsi="Times New Roman" w:cs="Times New Roman"/>
                <w:lang w:val="en-GB"/>
              </w:rPr>
            </w:pPr>
          </w:p>
          <w:p w14:paraId="2D2EA9FA"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Required ITS</w:t>
            </w:r>
            <w:r w:rsidRPr="009378FF">
              <w:rPr>
                <w:rFonts w:ascii="Times New Roman" w:hAnsi="Times New Roman" w:cs="Times New Roman"/>
                <w:lang w:val="en-GB"/>
              </w:rPr>
              <w:t>:</w:t>
            </w:r>
          </w:p>
          <w:p w14:paraId="723BB13C"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ETCS - level 2, GSM-R</w:t>
            </w:r>
          </w:p>
          <w:p w14:paraId="770B4DB2"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RTMS (controlled from CDP Prague)</w:t>
            </w:r>
          </w:p>
          <w:p w14:paraId="07B08C18"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GTN</w:t>
            </w:r>
          </w:p>
          <w:p w14:paraId="1AFB33E3"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ASVC</w:t>
            </w:r>
          </w:p>
          <w:p w14:paraId="320243AA" w14:textId="77777777" w:rsidR="00E81789" w:rsidRPr="00487B54"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IS</w:t>
            </w:r>
          </w:p>
          <w:p w14:paraId="1704C8A1" w14:textId="77777777" w:rsidR="008C6281" w:rsidRPr="009378FF" w:rsidRDefault="008C6281" w:rsidP="00E81789">
            <w:pPr>
              <w:spacing w:after="60"/>
              <w:rPr>
                <w:rFonts w:ascii="Times New Roman" w:hAnsi="Times New Roman" w:cs="Times New Roman"/>
                <w:lang w:val="en-GB"/>
              </w:rPr>
            </w:pPr>
          </w:p>
          <w:p w14:paraId="1BEA8D14"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u w:val="single"/>
                <w:lang w:val="en-GB"/>
              </w:rPr>
              <w:t>Main road modifications:</w:t>
            </w:r>
          </w:p>
          <w:p w14:paraId="1032F436" w14:textId="77777777" w:rsidR="00E81789" w:rsidRPr="009378FF" w:rsidRDefault="00E81789" w:rsidP="00E81789">
            <w:pPr>
              <w:spacing w:after="60"/>
              <w:rPr>
                <w:rFonts w:ascii="Times New Roman" w:hAnsi="Times New Roman" w:cs="Times New Roman"/>
                <w:lang w:val="en-GB"/>
              </w:rPr>
            </w:pPr>
            <w:r w:rsidRPr="009378FF">
              <w:rPr>
                <w:rFonts w:ascii="Times New Roman" w:hAnsi="Times New Roman" w:cs="Times New Roman"/>
                <w:lang w:val="en-GB"/>
              </w:rPr>
              <w:t xml:space="preserve">Construction of a new road and pedestrian access roads in the vicinity of the 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bus stop</w:t>
            </w:r>
          </w:p>
          <w:p w14:paraId="0DCF7B16" w14:textId="77777777" w:rsidR="00E81789" w:rsidRPr="009378FF" w:rsidRDefault="00E81789" w:rsidP="00E81789">
            <w:pPr>
              <w:spacing w:after="60"/>
              <w:rPr>
                <w:rFonts w:ascii="Times New Roman" w:hAnsi="Times New Roman" w:cs="Times New Roman"/>
                <w:lang w:val="en-GB"/>
              </w:rPr>
            </w:pPr>
          </w:p>
          <w:p w14:paraId="4B715307" w14:textId="77777777" w:rsidR="00E81789" w:rsidRPr="009378FF" w:rsidRDefault="00E81789" w:rsidP="0033366E">
            <w:pPr>
              <w:spacing w:after="60"/>
              <w:rPr>
                <w:rFonts w:ascii="Times New Roman" w:hAnsi="Times New Roman" w:cs="Times New Roman"/>
                <w:lang w:val="en-GB"/>
              </w:rPr>
            </w:pPr>
          </w:p>
        </w:tc>
        <w:tc>
          <w:tcPr>
            <w:tcW w:w="3117" w:type="dxa"/>
          </w:tcPr>
          <w:p w14:paraId="10BE264C"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Stop Long Mile</w:t>
            </w:r>
            <w:r w:rsidRPr="009378FF">
              <w:rPr>
                <w:rFonts w:ascii="Times New Roman" w:hAnsi="Times New Roman" w:cs="Times New Roman"/>
                <w:lang w:val="en-GB"/>
              </w:rPr>
              <w:t>:</w:t>
            </w:r>
          </w:p>
          <w:p w14:paraId="69CFF604"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Platform: 2 outer platforms (220 m), with an edge height of 550 mm.</w:t>
            </w:r>
          </w:p>
          <w:p w14:paraId="6A1DF16F"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The stop is located below street level as part of a multimodal transport hub. The platforms are accessible by several staircases, 4 escalators and 2 lifts. Passenger access is provided by overpasses inside the terminal.</w:t>
            </w:r>
          </w:p>
          <w:p w14:paraId="19C42471"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P+R (parking area) with a capacity of 863 parking spaces and a bus terminal with 28 parking spaces</w:t>
            </w:r>
          </w:p>
          <w:p w14:paraId="279EF658" w14:textId="77777777" w:rsidR="00DE1775" w:rsidRPr="009378FF" w:rsidRDefault="00DE1775" w:rsidP="0033366E">
            <w:pPr>
              <w:rPr>
                <w:rFonts w:ascii="Times New Roman" w:hAnsi="Times New Roman" w:cs="Times New Roman"/>
                <w:lang w:val="en-GB"/>
              </w:rPr>
            </w:pPr>
          </w:p>
          <w:p w14:paraId="3797F3F6" w14:textId="77777777" w:rsidR="005D12D2" w:rsidRPr="009378FF" w:rsidRDefault="005D12D2" w:rsidP="0033366E">
            <w:pPr>
              <w:rPr>
                <w:rFonts w:ascii="Times New Roman" w:hAnsi="Times New Roman" w:cs="Times New Roman"/>
                <w:lang w:val="en-GB"/>
              </w:rPr>
            </w:pPr>
          </w:p>
          <w:p w14:paraId="5B76E448" w14:textId="5F1E4420" w:rsidR="005D12D2" w:rsidRPr="009378FF" w:rsidRDefault="005D12D2" w:rsidP="0033366E">
            <w:pPr>
              <w:rPr>
                <w:rFonts w:ascii="Times New Roman" w:hAnsi="Times New Roman" w:cs="Times New Roman"/>
                <w:lang w:val="en-GB"/>
              </w:rPr>
            </w:pPr>
          </w:p>
        </w:tc>
        <w:tc>
          <w:tcPr>
            <w:tcW w:w="3117" w:type="dxa"/>
          </w:tcPr>
          <w:p w14:paraId="50013E30"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Total volume of ground works</w:t>
            </w:r>
            <w:r w:rsidRPr="009378FF">
              <w:rPr>
                <w:rFonts w:ascii="Times New Roman" w:hAnsi="Times New Roman" w:cs="Times New Roman"/>
                <w:lang w:val="en-GB"/>
              </w:rPr>
              <w:t>:</w:t>
            </w:r>
          </w:p>
          <w:p w14:paraId="5ABB92D9"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Excavation: 347 000 m3</w:t>
            </w:r>
          </w:p>
          <w:p w14:paraId="68FD7FBF"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Embankments: 11 000 m3</w:t>
            </w:r>
          </w:p>
          <w:p w14:paraId="05EEE6D9" w14:textId="77777777" w:rsidR="008C6281" w:rsidRPr="009378FF" w:rsidRDefault="008C6281" w:rsidP="00DE1775">
            <w:pPr>
              <w:rPr>
                <w:rFonts w:ascii="Times New Roman" w:hAnsi="Times New Roman" w:cs="Times New Roman"/>
                <w:lang w:val="en-GB"/>
              </w:rPr>
            </w:pPr>
          </w:p>
          <w:p w14:paraId="601AB852"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Bridges</w:t>
            </w:r>
            <w:r w:rsidRPr="009378FF">
              <w:rPr>
                <w:rFonts w:ascii="Times New Roman" w:hAnsi="Times New Roman" w:cs="Times New Roman"/>
                <w:lang w:val="en-GB"/>
              </w:rPr>
              <w:t>:</w:t>
            </w:r>
          </w:p>
          <w:p w14:paraId="7C1E1E3E"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1 railway bridge</w:t>
            </w:r>
          </w:p>
          <w:p w14:paraId="2A7B256A"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6 off-grade crossings</w:t>
            </w:r>
          </w:p>
          <w:p w14:paraId="515714C5"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3 pedestrian overpasses</w:t>
            </w:r>
          </w:p>
          <w:p w14:paraId="38D8EF1F" w14:textId="77777777" w:rsidR="008C6281" w:rsidRPr="009378FF" w:rsidRDefault="008C6281" w:rsidP="00DE1775">
            <w:pPr>
              <w:rPr>
                <w:rFonts w:ascii="Times New Roman" w:hAnsi="Times New Roman" w:cs="Times New Roman"/>
                <w:lang w:val="en-GB"/>
              </w:rPr>
            </w:pPr>
          </w:p>
          <w:p w14:paraId="14C4AB6D"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Tunnels</w:t>
            </w:r>
            <w:r w:rsidRPr="009378FF">
              <w:rPr>
                <w:rFonts w:ascii="Times New Roman" w:hAnsi="Times New Roman" w:cs="Times New Roman"/>
                <w:lang w:val="en-GB"/>
              </w:rPr>
              <w:t>:</w:t>
            </w:r>
          </w:p>
          <w:p w14:paraId="57F1309D"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2 double-track tunnels</w:t>
            </w:r>
          </w:p>
          <w:p w14:paraId="5AE2E3D4"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Total length: 429 m</w:t>
            </w:r>
          </w:p>
          <w:p w14:paraId="546C5AC4" w14:textId="77777777" w:rsidR="008C6281" w:rsidRPr="009378FF" w:rsidRDefault="008C6281" w:rsidP="00DE1775">
            <w:pPr>
              <w:rPr>
                <w:rFonts w:ascii="Times New Roman" w:hAnsi="Times New Roman" w:cs="Times New Roman"/>
                <w:lang w:val="en-GB"/>
              </w:rPr>
            </w:pPr>
          </w:p>
          <w:p w14:paraId="4D4B3254" w14:textId="77777777" w:rsidR="00DE1775" w:rsidRPr="00487B54" w:rsidRDefault="00DE1775" w:rsidP="00DE1775">
            <w:pPr>
              <w:rPr>
                <w:rFonts w:ascii="Times New Roman" w:hAnsi="Times New Roman" w:cs="Times New Roman"/>
                <w:u w:val="single"/>
                <w:lang w:val="en-GB"/>
              </w:rPr>
            </w:pPr>
            <w:r w:rsidRPr="009378FF">
              <w:rPr>
                <w:rFonts w:ascii="Times New Roman" w:hAnsi="Times New Roman" w:cs="Times New Roman"/>
                <w:u w:val="single"/>
                <w:lang w:val="en-GB"/>
              </w:rPr>
              <w:t>Number of trains at peak times:</w:t>
            </w:r>
          </w:p>
          <w:p w14:paraId="457CC04C" w14:textId="77777777" w:rsidR="008C6281" w:rsidRPr="009378FF" w:rsidRDefault="008C6281" w:rsidP="00DE1775">
            <w:pPr>
              <w:rPr>
                <w:rFonts w:ascii="Times New Roman" w:hAnsi="Times New Roman" w:cs="Times New Roman"/>
                <w:lang w:val="en-GB"/>
              </w:rPr>
            </w:pPr>
          </w:p>
          <w:p w14:paraId="58D69316"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b/>
                <w:bCs/>
                <w:lang w:val="en-GB"/>
              </w:rPr>
              <w:t>Passenger trains:</w:t>
            </w:r>
          </w:p>
          <w:p w14:paraId="3AD59347"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Prague Mass Railway Station - Airport:</w:t>
            </w:r>
          </w:p>
          <w:p w14:paraId="2E7FCDEE" w14:textId="1ABD13C6"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6 pairs/h</w:t>
            </w:r>
          </w:p>
          <w:p w14:paraId="570519EF" w14:textId="77777777" w:rsidR="008C6281" w:rsidRPr="009378FF" w:rsidRDefault="008C6281" w:rsidP="00DE1775">
            <w:pPr>
              <w:rPr>
                <w:rFonts w:ascii="Times New Roman" w:hAnsi="Times New Roman" w:cs="Times New Roman"/>
                <w:lang w:val="en-GB"/>
              </w:rPr>
            </w:pPr>
          </w:p>
          <w:p w14:paraId="780BF3B5"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b/>
                <w:bCs/>
                <w:lang w:val="en-GB"/>
              </w:rPr>
              <w:t>Freight trains:</w:t>
            </w:r>
          </w:p>
          <w:p w14:paraId="7D915532"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No regular freight trains are planned on this section.</w:t>
            </w:r>
          </w:p>
          <w:p w14:paraId="0DD4B7DB" w14:textId="77777777" w:rsidR="00DE1775" w:rsidRPr="009378FF" w:rsidRDefault="00DE1775" w:rsidP="0033366E">
            <w:pPr>
              <w:rPr>
                <w:rFonts w:ascii="Times New Roman" w:hAnsi="Times New Roman" w:cs="Times New Roman"/>
                <w:lang w:val="en-GB"/>
              </w:rPr>
            </w:pPr>
          </w:p>
        </w:tc>
      </w:tr>
    </w:tbl>
    <w:p w14:paraId="251A432B" w14:textId="77777777" w:rsidR="005D12D2" w:rsidRPr="009378FF" w:rsidRDefault="005D12D2" w:rsidP="00830AC2">
      <w:pPr>
        <w:jc w:val="both"/>
        <w:rPr>
          <w:rFonts w:ascii="Times New Roman" w:hAnsi="Times New Roman" w:cs="Times New Roman"/>
          <w:sz w:val="20"/>
          <w:szCs w:val="20"/>
          <w:lang w:val="en-GB"/>
        </w:rPr>
      </w:pPr>
    </w:p>
    <w:p w14:paraId="3863C82C" w14:textId="0868DAB0" w:rsidR="00830AC2" w:rsidRPr="009378FF" w:rsidRDefault="008C6281" w:rsidP="009A0474">
      <w:pPr>
        <w:pStyle w:val="Nadpis3"/>
        <w:numPr>
          <w:ilvl w:val="0"/>
          <w:numId w:val="0"/>
        </w:numPr>
        <w:ind w:left="1003"/>
        <w:rPr>
          <w:lang w:val="en-GB"/>
        </w:rPr>
      </w:pPr>
      <w:bookmarkStart w:id="44" w:name="_Toc171864261"/>
      <w:r w:rsidRPr="009378FF">
        <w:rPr>
          <w:lang w:val="en-GB"/>
        </w:rPr>
        <w:t xml:space="preserve">Construction A-48: New construction of railway station </w:t>
      </w:r>
      <w:r w:rsidR="00A744FA">
        <w:rPr>
          <w:lang w:val="en-GB"/>
        </w:rPr>
        <w:t>Prague</w:t>
      </w:r>
      <w:r w:rsidR="0014348A">
        <w:rPr>
          <w:lang w:val="en-GB"/>
        </w:rPr>
        <w:t xml:space="preserve"> </w:t>
      </w:r>
      <w:r w:rsidRPr="009378FF">
        <w:rPr>
          <w:lang w:val="en-GB"/>
        </w:rPr>
        <w:t>-</w:t>
      </w:r>
      <w:r w:rsidR="0014348A">
        <w:rPr>
          <w:lang w:val="en-GB"/>
        </w:rPr>
        <w:t xml:space="preserve"> </w:t>
      </w:r>
      <w:r w:rsidRPr="009378FF">
        <w:rPr>
          <w:lang w:val="en-GB"/>
        </w:rPr>
        <w:t>Václav Havel Airport</w:t>
      </w:r>
      <w:bookmarkEnd w:id="44"/>
    </w:p>
    <w:p w14:paraId="680C981A" w14:textId="0605B2CE" w:rsidR="00DE1775" w:rsidRPr="009378FF" w:rsidRDefault="00DE1775" w:rsidP="00DE1775">
      <w:pPr>
        <w:jc w:val="both"/>
        <w:rPr>
          <w:rFonts w:ascii="Times New Roman" w:hAnsi="Times New Roman" w:cs="Times New Roman"/>
          <w:lang w:val="en-GB"/>
        </w:rPr>
      </w:pPr>
      <w:r w:rsidRPr="009378FF">
        <w:rPr>
          <w:rFonts w:ascii="Times New Roman" w:hAnsi="Times New Roman" w:cs="Times New Roman"/>
          <w:lang w:val="en-GB"/>
        </w:rPr>
        <w:t xml:space="preserve">The section consists of the underground station </w:t>
      </w:r>
      <w:r w:rsidR="00A744FA">
        <w:rPr>
          <w:rFonts w:ascii="Times New Roman" w:hAnsi="Times New Roman" w:cs="Times New Roman"/>
          <w:lang w:val="en-GB"/>
        </w:rPr>
        <w:t>Prague</w:t>
      </w:r>
      <w:r w:rsidR="0014348A">
        <w:rPr>
          <w:rFonts w:ascii="Times New Roman" w:hAnsi="Times New Roman" w:cs="Times New Roman"/>
          <w:lang w:val="en-GB"/>
        </w:rPr>
        <w:t xml:space="preserve"> </w:t>
      </w:r>
      <w:r w:rsidRPr="009378FF">
        <w:rPr>
          <w:rFonts w:ascii="Times New Roman" w:hAnsi="Times New Roman" w:cs="Times New Roman"/>
          <w:lang w:val="en-GB"/>
        </w:rPr>
        <w:t>-</w:t>
      </w:r>
      <w:r w:rsidR="0014348A">
        <w:rPr>
          <w:rFonts w:ascii="Times New Roman" w:hAnsi="Times New Roman" w:cs="Times New Roman"/>
          <w:lang w:val="en-GB"/>
        </w:rPr>
        <w:t xml:space="preserve"> </w:t>
      </w:r>
      <w:r w:rsidRPr="009378FF">
        <w:rPr>
          <w:rFonts w:ascii="Times New Roman" w:hAnsi="Times New Roman" w:cs="Times New Roman"/>
          <w:lang w:val="en-GB"/>
        </w:rPr>
        <w:t xml:space="preserve">Václav Havel Airport, which will be located under </w:t>
      </w:r>
      <w:proofErr w:type="spellStart"/>
      <w:r w:rsidRPr="009378FF">
        <w:rPr>
          <w:rFonts w:ascii="Times New Roman" w:hAnsi="Times New Roman" w:cs="Times New Roman"/>
          <w:lang w:val="en-GB"/>
        </w:rPr>
        <w:t>Aviatická</w:t>
      </w:r>
      <w:proofErr w:type="spellEnd"/>
      <w:r w:rsidRPr="009378FF">
        <w:rPr>
          <w:rFonts w:ascii="Times New Roman" w:hAnsi="Times New Roman" w:cs="Times New Roman"/>
          <w:lang w:val="en-GB"/>
        </w:rPr>
        <w:t xml:space="preserve"> Street and ends at the edge of the existing Terminal 2. </w:t>
      </w:r>
      <w:r w:rsidR="007E0A05" w:rsidRPr="007E0A05">
        <w:rPr>
          <w:rFonts w:ascii="Times New Roman" w:hAnsi="Times New Roman" w:cs="Times New Roman"/>
          <w:lang w:val="en-GB"/>
        </w:rPr>
        <w:t>The section connected to the station construction itself consists of the construction of one 518 m long double-track tunnel.</w:t>
      </w:r>
    </w:p>
    <w:p w14:paraId="4634091E" w14:textId="23A93C63" w:rsidR="00DE1775" w:rsidRPr="009378FF" w:rsidRDefault="00DE1775" w:rsidP="00DE1775">
      <w:pPr>
        <w:jc w:val="both"/>
        <w:rPr>
          <w:rFonts w:ascii="Times New Roman" w:hAnsi="Times New Roman" w:cs="Times New Roman"/>
          <w:lang w:val="en-GB"/>
        </w:rPr>
      </w:pPr>
      <w:r w:rsidRPr="009378FF">
        <w:rPr>
          <w:rFonts w:ascii="Times New Roman" w:hAnsi="Times New Roman" w:cs="Times New Roman"/>
          <w:lang w:val="en-GB"/>
        </w:rPr>
        <w:t xml:space="preserve">The station will consist of </w:t>
      </w:r>
      <w:r w:rsidR="008C6281" w:rsidRPr="00487B54">
        <w:rPr>
          <w:rFonts w:ascii="Times New Roman" w:hAnsi="Times New Roman" w:cs="Times New Roman"/>
          <w:lang w:val="en-GB"/>
        </w:rPr>
        <w:t>two-piece</w:t>
      </w:r>
      <w:r w:rsidRPr="009378FF">
        <w:rPr>
          <w:rFonts w:ascii="Times New Roman" w:hAnsi="Times New Roman" w:cs="Times New Roman"/>
          <w:lang w:val="en-GB"/>
        </w:rPr>
        <w:t xml:space="preserve"> tracks (with dynamic stops) with one double-sided 225 m long platform. The platform will be accessible by stairs and escalators leading to the level of </w:t>
      </w:r>
      <w:proofErr w:type="spellStart"/>
      <w:r w:rsidRPr="009378FF">
        <w:rPr>
          <w:rFonts w:ascii="Times New Roman" w:hAnsi="Times New Roman" w:cs="Times New Roman"/>
          <w:lang w:val="en-GB"/>
        </w:rPr>
        <w:t>Aviatická</w:t>
      </w:r>
      <w:proofErr w:type="spellEnd"/>
      <w:r w:rsidRPr="009378FF">
        <w:rPr>
          <w:rFonts w:ascii="Times New Roman" w:hAnsi="Times New Roman" w:cs="Times New Roman"/>
          <w:lang w:val="en-GB"/>
        </w:rPr>
        <w:t xml:space="preserve"> Street to the area between Terminal 2 and Car Park C</w:t>
      </w:r>
      <w:r w:rsidR="007E0A05">
        <w:rPr>
          <w:rFonts w:ascii="Times New Roman" w:hAnsi="Times New Roman" w:cs="Times New Roman"/>
          <w:lang w:val="en-GB"/>
        </w:rPr>
        <w:t xml:space="preserve">, </w:t>
      </w:r>
      <w:r w:rsidR="007E0A05" w:rsidRPr="007E0A05">
        <w:rPr>
          <w:rFonts w:ascii="Times New Roman" w:hAnsi="Times New Roman" w:cs="Times New Roman"/>
          <w:lang w:val="en-GB"/>
        </w:rPr>
        <w:t>construction readiness will be ensured for a direct connection to Terminal 2.</w:t>
      </w:r>
      <w:r w:rsidRPr="009378FF">
        <w:rPr>
          <w:rFonts w:ascii="Times New Roman" w:hAnsi="Times New Roman" w:cs="Times New Roman"/>
          <w:lang w:val="en-GB"/>
        </w:rPr>
        <w:t xml:space="preserve"> The new surface will be designed as a pedestrian zone. The new station will offer passengers public spaces (lobbies), facilities and commercial areas.</w:t>
      </w:r>
    </w:p>
    <w:p w14:paraId="7EEDB04F" w14:textId="2E7E7A9B" w:rsidR="00C75509" w:rsidRPr="009378FF" w:rsidRDefault="00DE1775" w:rsidP="00830AC2">
      <w:pPr>
        <w:jc w:val="both"/>
        <w:rPr>
          <w:rFonts w:ascii="Times New Roman" w:hAnsi="Times New Roman" w:cs="Times New Roman"/>
          <w:lang w:val="en-GB"/>
        </w:rPr>
      </w:pPr>
      <w:r w:rsidRPr="009378FF">
        <w:rPr>
          <w:rFonts w:ascii="Times New Roman" w:hAnsi="Times New Roman" w:cs="Times New Roman"/>
          <w:lang w:val="en-GB"/>
        </w:rPr>
        <w:t xml:space="preserve">The project has drafted documentation in the detail of the project documentation for the implementation of the construction. </w:t>
      </w:r>
      <w:r w:rsidR="007E0A05" w:rsidRPr="007E0A05">
        <w:rPr>
          <w:rFonts w:ascii="Times New Roman" w:hAnsi="Times New Roman" w:cs="Times New Roman"/>
          <w:lang w:val="en-GB"/>
        </w:rPr>
        <w:t xml:space="preserve">Section A-48 has a final zoning </w:t>
      </w:r>
      <w:r w:rsidR="007E0A05">
        <w:rPr>
          <w:rFonts w:ascii="Times New Roman" w:hAnsi="Times New Roman" w:cs="Times New Roman"/>
          <w:lang w:val="en-GB"/>
        </w:rPr>
        <w:t>decision</w:t>
      </w:r>
      <w:r w:rsidR="007E0A05" w:rsidRPr="007E0A05">
        <w:rPr>
          <w:rFonts w:ascii="Times New Roman" w:hAnsi="Times New Roman" w:cs="Times New Roman"/>
          <w:lang w:val="en-GB"/>
        </w:rPr>
        <w:t>.</w:t>
      </w:r>
      <w:r w:rsidR="007E0A05">
        <w:rPr>
          <w:rFonts w:ascii="Times New Roman" w:hAnsi="Times New Roman" w:cs="Times New Roman"/>
          <w:lang w:val="en-GB"/>
        </w:rPr>
        <w:t xml:space="preserve"> </w:t>
      </w:r>
      <w:r w:rsidRPr="009378FF">
        <w:rPr>
          <w:rFonts w:ascii="Times New Roman" w:hAnsi="Times New Roman" w:cs="Times New Roman"/>
          <w:lang w:val="en-GB"/>
        </w:rPr>
        <w:t>The request for building permit, which has already been submitted, will be withdrawn and a new application for building permit will be submitted to the Transport and Energy Construction Authority, taking into account legislative changes in the field of building law.</w:t>
      </w:r>
    </w:p>
    <w:p w14:paraId="4C84AED5" w14:textId="5B5512D5" w:rsidR="00DE1775" w:rsidRPr="009378FF" w:rsidRDefault="00DE1775" w:rsidP="00830AC2">
      <w:pPr>
        <w:jc w:val="both"/>
        <w:rPr>
          <w:rFonts w:ascii="Times New Roman" w:hAnsi="Times New Roman" w:cs="Times New Roman"/>
          <w:lang w:val="en-GB"/>
        </w:rPr>
      </w:pPr>
      <w:r w:rsidRPr="009378FF">
        <w:rPr>
          <w:rFonts w:ascii="Times New Roman" w:hAnsi="Times New Roman" w:cs="Times New Roman"/>
          <w:lang w:val="en-GB"/>
        </w:rPr>
        <w:t>Key technical specifications:</w:t>
      </w:r>
    </w:p>
    <w:tbl>
      <w:tblPr>
        <w:tblStyle w:val="Mkatabulky"/>
        <w:tblW w:w="9353" w:type="dxa"/>
        <w:tblInd w:w="-5"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Look w:val="04A0" w:firstRow="1" w:lastRow="0" w:firstColumn="1" w:lastColumn="0" w:noHBand="0" w:noVBand="1"/>
      </w:tblPr>
      <w:tblGrid>
        <w:gridCol w:w="3119"/>
        <w:gridCol w:w="3117"/>
        <w:gridCol w:w="3117"/>
      </w:tblGrid>
      <w:tr w:rsidR="00C75509" w:rsidRPr="00487B54" w14:paraId="5DD572ED" w14:textId="77777777" w:rsidTr="0033366E">
        <w:trPr>
          <w:trHeight w:val="3538"/>
        </w:trPr>
        <w:tc>
          <w:tcPr>
            <w:tcW w:w="3119" w:type="dxa"/>
          </w:tcPr>
          <w:p w14:paraId="5F3C85F4"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u w:val="single"/>
                <w:lang w:val="en-GB"/>
              </w:rPr>
              <w:t>Section:</w:t>
            </w:r>
          </w:p>
          <w:p w14:paraId="2FEBC36C"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Length: 888 m</w:t>
            </w:r>
          </w:p>
          <w:p w14:paraId="02B4E1A7"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Load class:</w:t>
            </w:r>
          </w:p>
          <w:p w14:paraId="704167DB"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D4 (22.5 t/axle / 8 t/bm)</w:t>
            </w:r>
          </w:p>
          <w:p w14:paraId="183A3280"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 xml:space="preserve">Maximum line speed: </w:t>
            </w:r>
          </w:p>
          <w:p w14:paraId="0BB01F50"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110 km/h</w:t>
            </w:r>
          </w:p>
          <w:p w14:paraId="7EADE61F" w14:textId="77777777" w:rsidR="00DE1775" w:rsidRPr="00487B54"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Space permeability: UIC-GC</w:t>
            </w:r>
          </w:p>
          <w:p w14:paraId="28E07F2E" w14:textId="77777777" w:rsidR="008C6281" w:rsidRPr="009378FF" w:rsidRDefault="008C6281" w:rsidP="00DE1775">
            <w:pPr>
              <w:spacing w:after="60"/>
              <w:rPr>
                <w:rFonts w:ascii="Times New Roman" w:hAnsi="Times New Roman" w:cs="Times New Roman"/>
                <w:lang w:val="en-GB"/>
              </w:rPr>
            </w:pPr>
          </w:p>
          <w:p w14:paraId="70623DF4"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u w:val="single"/>
                <w:lang w:val="en-GB"/>
              </w:rPr>
              <w:t>Tracks:</w:t>
            </w:r>
          </w:p>
          <w:p w14:paraId="03EF9BE0"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Type: 60E2</w:t>
            </w:r>
          </w:p>
          <w:p w14:paraId="1A3B98F3"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Number of tracks: double track</w:t>
            </w:r>
          </w:p>
          <w:p w14:paraId="7B675B12" w14:textId="77777777" w:rsidR="00DE1775" w:rsidRPr="00487B54"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Fixed guideway</w:t>
            </w:r>
          </w:p>
          <w:p w14:paraId="62CE0651" w14:textId="77777777" w:rsidR="008C6281" w:rsidRPr="009378FF" w:rsidRDefault="008C6281" w:rsidP="00DE1775">
            <w:pPr>
              <w:spacing w:after="60"/>
              <w:rPr>
                <w:rFonts w:ascii="Times New Roman" w:hAnsi="Times New Roman" w:cs="Times New Roman"/>
                <w:lang w:val="en-GB"/>
              </w:rPr>
            </w:pPr>
          </w:p>
          <w:p w14:paraId="471DB59A"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u w:val="single"/>
                <w:lang w:val="en-GB"/>
              </w:rPr>
              <w:t>Traction:</w:t>
            </w:r>
          </w:p>
          <w:p w14:paraId="59CCBCB8"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Electrified</w:t>
            </w:r>
          </w:p>
          <w:p w14:paraId="1E70CEA4" w14:textId="77777777" w:rsidR="00DE1775" w:rsidRPr="00487B54"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Voltage: 25 kV Wed.</w:t>
            </w:r>
          </w:p>
          <w:p w14:paraId="5358BEBE" w14:textId="77777777" w:rsidR="008C6281" w:rsidRPr="009378FF" w:rsidRDefault="008C6281" w:rsidP="00DE1775">
            <w:pPr>
              <w:spacing w:after="60"/>
              <w:rPr>
                <w:rFonts w:ascii="Times New Roman" w:hAnsi="Times New Roman" w:cs="Times New Roman"/>
                <w:lang w:val="en-GB"/>
              </w:rPr>
            </w:pPr>
          </w:p>
          <w:p w14:paraId="68B41D5A"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u w:val="single"/>
                <w:lang w:val="en-GB"/>
              </w:rPr>
              <w:t>Required ITS</w:t>
            </w:r>
            <w:r w:rsidRPr="009378FF">
              <w:rPr>
                <w:rFonts w:ascii="Times New Roman" w:hAnsi="Times New Roman" w:cs="Times New Roman"/>
                <w:lang w:val="en-GB"/>
              </w:rPr>
              <w:t>:</w:t>
            </w:r>
          </w:p>
          <w:p w14:paraId="60D6F33D"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ETCS - Level 2, GSM-R</w:t>
            </w:r>
          </w:p>
          <w:p w14:paraId="313E5A6E"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RTMS (controlled from CDP Prague)</w:t>
            </w:r>
          </w:p>
          <w:p w14:paraId="401FFDAF"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GTN</w:t>
            </w:r>
          </w:p>
          <w:p w14:paraId="2654069B"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ASVC</w:t>
            </w:r>
          </w:p>
          <w:p w14:paraId="008E2E98" w14:textId="77777777" w:rsidR="00DE1775" w:rsidRPr="00487B54" w:rsidRDefault="00DE1775" w:rsidP="00DE1775">
            <w:pPr>
              <w:spacing w:after="60"/>
              <w:rPr>
                <w:rFonts w:ascii="Times New Roman" w:hAnsi="Times New Roman" w:cs="Times New Roman"/>
                <w:lang w:val="en-GB"/>
              </w:rPr>
            </w:pPr>
            <w:r w:rsidRPr="009378FF">
              <w:rPr>
                <w:rFonts w:ascii="Times New Roman" w:hAnsi="Times New Roman" w:cs="Times New Roman"/>
                <w:lang w:val="en-GB"/>
              </w:rPr>
              <w:t>IS</w:t>
            </w:r>
          </w:p>
          <w:p w14:paraId="4A603030" w14:textId="77777777" w:rsidR="008C6281" w:rsidRPr="009378FF" w:rsidRDefault="008C6281" w:rsidP="00DE1775">
            <w:pPr>
              <w:spacing w:after="60"/>
              <w:rPr>
                <w:rFonts w:ascii="Times New Roman" w:hAnsi="Times New Roman" w:cs="Times New Roman"/>
                <w:lang w:val="en-GB"/>
              </w:rPr>
            </w:pPr>
          </w:p>
          <w:p w14:paraId="699E3F3A" w14:textId="77777777" w:rsidR="00DE1775" w:rsidRPr="009378FF" w:rsidRDefault="00DE1775" w:rsidP="00DE1775">
            <w:pPr>
              <w:spacing w:after="60"/>
              <w:rPr>
                <w:rFonts w:ascii="Times New Roman" w:hAnsi="Times New Roman" w:cs="Times New Roman"/>
                <w:lang w:val="en-GB"/>
              </w:rPr>
            </w:pPr>
            <w:r w:rsidRPr="009378FF">
              <w:rPr>
                <w:rFonts w:ascii="Times New Roman" w:hAnsi="Times New Roman" w:cs="Times New Roman"/>
                <w:u w:val="single"/>
                <w:lang w:val="en-GB"/>
              </w:rPr>
              <w:t>Main road modifications:</w:t>
            </w:r>
          </w:p>
          <w:p w14:paraId="73F42AE7" w14:textId="6261E42C" w:rsidR="00DE1775" w:rsidRPr="009378FF" w:rsidRDefault="00DE1775" w:rsidP="0033366E">
            <w:pPr>
              <w:spacing w:after="60"/>
              <w:rPr>
                <w:rFonts w:ascii="Times New Roman" w:hAnsi="Times New Roman" w:cs="Times New Roman"/>
                <w:lang w:val="en-GB"/>
              </w:rPr>
            </w:pPr>
            <w:r w:rsidRPr="009378FF">
              <w:rPr>
                <w:rFonts w:ascii="Times New Roman" w:hAnsi="Times New Roman" w:cs="Times New Roman"/>
                <w:lang w:val="en-GB"/>
              </w:rPr>
              <w:t xml:space="preserve">Complete modification of traffic flows in </w:t>
            </w:r>
            <w:proofErr w:type="spellStart"/>
            <w:r w:rsidRPr="009378FF">
              <w:rPr>
                <w:rFonts w:ascii="Times New Roman" w:hAnsi="Times New Roman" w:cs="Times New Roman"/>
                <w:lang w:val="en-GB"/>
              </w:rPr>
              <w:t>Aviatická</w:t>
            </w:r>
            <w:proofErr w:type="spellEnd"/>
            <w:r w:rsidRPr="009378FF">
              <w:rPr>
                <w:rFonts w:ascii="Times New Roman" w:hAnsi="Times New Roman" w:cs="Times New Roman"/>
                <w:lang w:val="en-GB"/>
              </w:rPr>
              <w:t xml:space="preserve"> Street and other adjacent streets and airport car parks.</w:t>
            </w:r>
          </w:p>
        </w:tc>
        <w:tc>
          <w:tcPr>
            <w:tcW w:w="3117" w:type="dxa"/>
          </w:tcPr>
          <w:p w14:paraId="620EDA7F"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Railway station at the Airport</w:t>
            </w:r>
            <w:r w:rsidRPr="009378FF">
              <w:rPr>
                <w:rFonts w:ascii="Times New Roman" w:hAnsi="Times New Roman" w:cs="Times New Roman"/>
                <w:lang w:val="en-GB"/>
              </w:rPr>
              <w:t>:</w:t>
            </w:r>
          </w:p>
          <w:p w14:paraId="6EE136D1"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Platform: 1 double-sided (225 m), with 550 mm edge height.</w:t>
            </w:r>
          </w:p>
          <w:p w14:paraId="501F2BFF" w14:textId="77777777" w:rsidR="005323A1" w:rsidRPr="009378FF" w:rsidRDefault="005323A1" w:rsidP="00DE1775">
            <w:pPr>
              <w:rPr>
                <w:rFonts w:ascii="Times New Roman" w:hAnsi="Times New Roman" w:cs="Times New Roman"/>
                <w:lang w:val="en-GB"/>
              </w:rPr>
            </w:pPr>
          </w:p>
          <w:p w14:paraId="5100D35B"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The project does not include the construction of P+R.</w:t>
            </w:r>
          </w:p>
          <w:p w14:paraId="48B36B22" w14:textId="77777777" w:rsidR="005323A1" w:rsidRPr="009378FF" w:rsidRDefault="005323A1" w:rsidP="00DE1775">
            <w:pPr>
              <w:rPr>
                <w:rFonts w:ascii="Times New Roman" w:hAnsi="Times New Roman" w:cs="Times New Roman"/>
                <w:lang w:val="en-GB"/>
              </w:rPr>
            </w:pPr>
          </w:p>
          <w:p w14:paraId="17E36C32" w14:textId="45326194" w:rsidR="00DE1775" w:rsidRPr="009378FF" w:rsidRDefault="00DE1775" w:rsidP="0033366E">
            <w:pPr>
              <w:rPr>
                <w:rFonts w:ascii="Times New Roman" w:hAnsi="Times New Roman" w:cs="Times New Roman"/>
                <w:lang w:val="en-GB"/>
              </w:rPr>
            </w:pPr>
          </w:p>
        </w:tc>
        <w:tc>
          <w:tcPr>
            <w:tcW w:w="3117" w:type="dxa"/>
          </w:tcPr>
          <w:p w14:paraId="1C226673"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Total volume of ground works:</w:t>
            </w:r>
          </w:p>
          <w:p w14:paraId="6EC11321"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Excavation: 1 650</w:t>
            </w:r>
            <w:r w:rsidRPr="009378FF">
              <w:rPr>
                <w:rFonts w:ascii="Times New Roman" w:hAnsi="Times New Roman" w:cs="Times New Roman"/>
                <w:vertAlign w:val="superscript"/>
                <w:lang w:val="en-GB"/>
              </w:rPr>
              <w:t>m3</w:t>
            </w:r>
          </w:p>
          <w:p w14:paraId="0007D287"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Embankments: 16</w:t>
            </w:r>
            <w:r w:rsidRPr="009378FF">
              <w:rPr>
                <w:rFonts w:ascii="Times New Roman" w:hAnsi="Times New Roman" w:cs="Times New Roman"/>
                <w:vertAlign w:val="superscript"/>
                <w:lang w:val="en-GB"/>
              </w:rPr>
              <w:t>m3</w:t>
            </w:r>
          </w:p>
          <w:p w14:paraId="47242A22"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This section consists mainly of tunnels and an underground station.</w:t>
            </w:r>
          </w:p>
          <w:p w14:paraId="1E442DB1" w14:textId="77777777" w:rsidR="005323A1" w:rsidRPr="009378FF" w:rsidRDefault="005323A1" w:rsidP="00DE1775">
            <w:pPr>
              <w:rPr>
                <w:rFonts w:ascii="Times New Roman" w:hAnsi="Times New Roman" w:cs="Times New Roman"/>
                <w:lang w:val="en-GB"/>
              </w:rPr>
            </w:pPr>
          </w:p>
          <w:p w14:paraId="517130D2"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Tunnels:</w:t>
            </w:r>
          </w:p>
          <w:p w14:paraId="7E6AC0ED"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1 double-track tunnel</w:t>
            </w:r>
          </w:p>
          <w:p w14:paraId="60783FBA" w14:textId="77777777" w:rsidR="00DE1775" w:rsidRPr="00487B54" w:rsidRDefault="00DE1775" w:rsidP="00DE1775">
            <w:pPr>
              <w:rPr>
                <w:rFonts w:ascii="Times New Roman" w:hAnsi="Times New Roman" w:cs="Times New Roman"/>
                <w:lang w:val="en-GB"/>
              </w:rPr>
            </w:pPr>
            <w:r w:rsidRPr="009378FF">
              <w:rPr>
                <w:rFonts w:ascii="Times New Roman" w:hAnsi="Times New Roman" w:cs="Times New Roman"/>
                <w:lang w:val="en-GB"/>
              </w:rPr>
              <w:t>Total length: 518 m</w:t>
            </w:r>
          </w:p>
          <w:p w14:paraId="2E0BDC83" w14:textId="77777777" w:rsidR="005323A1" w:rsidRPr="009378FF" w:rsidRDefault="005323A1" w:rsidP="00DE1775">
            <w:pPr>
              <w:rPr>
                <w:rFonts w:ascii="Times New Roman" w:hAnsi="Times New Roman" w:cs="Times New Roman"/>
                <w:lang w:val="en-GB"/>
              </w:rPr>
            </w:pPr>
          </w:p>
          <w:p w14:paraId="0031B7B0"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u w:val="single"/>
                <w:lang w:val="en-GB"/>
              </w:rPr>
              <w:t>Number of trains at peak hours:</w:t>
            </w:r>
          </w:p>
          <w:p w14:paraId="0E608ABF"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b/>
                <w:bCs/>
                <w:lang w:val="en-GB"/>
              </w:rPr>
              <w:t>Passenger trains:</w:t>
            </w:r>
          </w:p>
          <w:p w14:paraId="28B77085"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Prague Mass Railway Station - Airport:</w:t>
            </w:r>
          </w:p>
          <w:p w14:paraId="206469D4" w14:textId="38D6395E"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6 pairs/h</w:t>
            </w:r>
          </w:p>
          <w:p w14:paraId="473CA8F5"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b/>
                <w:bCs/>
                <w:lang w:val="en-GB"/>
              </w:rPr>
              <w:t>Freight trains:</w:t>
            </w:r>
          </w:p>
          <w:p w14:paraId="7D2A88A8" w14:textId="77777777" w:rsidR="00DE1775" w:rsidRPr="009378FF" w:rsidRDefault="00DE1775" w:rsidP="00DE1775">
            <w:pPr>
              <w:rPr>
                <w:rFonts w:ascii="Times New Roman" w:hAnsi="Times New Roman" w:cs="Times New Roman"/>
                <w:lang w:val="en-GB"/>
              </w:rPr>
            </w:pPr>
            <w:r w:rsidRPr="009378FF">
              <w:rPr>
                <w:rFonts w:ascii="Times New Roman" w:hAnsi="Times New Roman" w:cs="Times New Roman"/>
                <w:lang w:val="en-GB"/>
              </w:rPr>
              <w:t>No regular freight trains are planned on this section.</w:t>
            </w:r>
          </w:p>
          <w:p w14:paraId="0BF8AB6F" w14:textId="77777777" w:rsidR="00DE1775" w:rsidRPr="009378FF" w:rsidRDefault="00DE1775" w:rsidP="0033366E">
            <w:pPr>
              <w:rPr>
                <w:rFonts w:ascii="Times New Roman" w:hAnsi="Times New Roman" w:cs="Times New Roman"/>
                <w:lang w:val="en-GB"/>
              </w:rPr>
            </w:pPr>
          </w:p>
        </w:tc>
      </w:tr>
    </w:tbl>
    <w:p w14:paraId="188246E8" w14:textId="77777777" w:rsidR="00C75509" w:rsidRPr="009378FF" w:rsidRDefault="00C75509" w:rsidP="00830AC2">
      <w:pPr>
        <w:jc w:val="both"/>
        <w:rPr>
          <w:rFonts w:ascii="Times New Roman" w:hAnsi="Times New Roman" w:cs="Times New Roman"/>
          <w:sz w:val="20"/>
          <w:szCs w:val="20"/>
          <w:lang w:val="en-GB"/>
        </w:rPr>
      </w:pPr>
    </w:p>
    <w:p w14:paraId="4B6E7F05" w14:textId="77777777" w:rsidR="00C75509" w:rsidRPr="009378FF" w:rsidRDefault="00C75509" w:rsidP="00830AC2">
      <w:pPr>
        <w:jc w:val="both"/>
        <w:rPr>
          <w:rFonts w:ascii="Times New Roman" w:hAnsi="Times New Roman" w:cs="Times New Roman"/>
          <w:sz w:val="20"/>
          <w:szCs w:val="20"/>
          <w:lang w:val="en-GB"/>
        </w:rPr>
      </w:pPr>
    </w:p>
    <w:p w14:paraId="3A30F29B" w14:textId="77777777" w:rsidR="00487B54" w:rsidRPr="009378FF" w:rsidRDefault="00487B54">
      <w:pPr>
        <w:spacing w:line="259" w:lineRule="auto"/>
        <w:rPr>
          <w:rFonts w:ascii="Times New Roman" w:eastAsiaTheme="majorEastAsia" w:hAnsi="Times New Roman" w:cstheme="majorBidi"/>
          <w:caps/>
          <w:sz w:val="24"/>
          <w:szCs w:val="24"/>
          <w:lang w:val="en-GB"/>
        </w:rPr>
      </w:pPr>
      <w:bookmarkStart w:id="45" w:name="_Toc171864262"/>
      <w:r w:rsidRPr="009378FF">
        <w:rPr>
          <w:lang w:val="en-GB"/>
        </w:rPr>
        <w:br w:type="page"/>
      </w:r>
    </w:p>
    <w:p w14:paraId="1F3E87D2" w14:textId="0D639362" w:rsidR="00830AC2" w:rsidRPr="009378FF" w:rsidRDefault="005323A1" w:rsidP="009A0474">
      <w:pPr>
        <w:pStyle w:val="Nadpis3"/>
        <w:numPr>
          <w:ilvl w:val="0"/>
          <w:numId w:val="0"/>
        </w:numPr>
        <w:ind w:left="283"/>
        <w:rPr>
          <w:lang w:val="en-GB"/>
        </w:rPr>
      </w:pPr>
      <w:r w:rsidRPr="009378FF">
        <w:rPr>
          <w:lang w:val="en-GB"/>
        </w:rPr>
        <w:t xml:space="preserve">Construction A-33: Rounding of the railway connection </w:t>
      </w:r>
      <w:r w:rsidR="007E0A05">
        <w:rPr>
          <w:lang w:val="en-GB"/>
        </w:rPr>
        <w:t>FROM</w:t>
      </w:r>
      <w:r w:rsidR="007E0A05" w:rsidRPr="009378FF">
        <w:rPr>
          <w:lang w:val="en-GB"/>
        </w:rPr>
        <w:t xml:space="preserve"> </w:t>
      </w:r>
      <w:r w:rsidRPr="009378FF">
        <w:rPr>
          <w:lang w:val="en-GB"/>
        </w:rPr>
        <w:t>Václav Havel Airport to the line Prague - Václav Havel Airport - Kladno</w:t>
      </w:r>
      <w:bookmarkEnd w:id="45"/>
    </w:p>
    <w:p w14:paraId="097F79BF" w14:textId="668A1888" w:rsidR="00EA7358" w:rsidRPr="009378FF" w:rsidRDefault="00EA7358" w:rsidP="00EA7358">
      <w:pPr>
        <w:jc w:val="both"/>
        <w:rPr>
          <w:rFonts w:ascii="Times New Roman" w:hAnsi="Times New Roman" w:cs="Times New Roman"/>
          <w:lang w:val="en-GB"/>
        </w:rPr>
      </w:pPr>
      <w:r w:rsidRPr="009378FF">
        <w:rPr>
          <w:rFonts w:ascii="Times New Roman" w:hAnsi="Times New Roman" w:cs="Times New Roman"/>
          <w:lang w:val="en-GB"/>
        </w:rPr>
        <w:t xml:space="preserve">The section is connected to the railway station Prague - Václav Havel Airport. The construction includes the extension of the station and the addition of a piece of track for the turnaround of trains from Prague. The double-track tunnel section under the airport area (approx. 2.8 km long) continues. After </w:t>
      </w:r>
      <w:r w:rsidR="0014348A">
        <w:rPr>
          <w:rFonts w:ascii="Times New Roman" w:hAnsi="Times New Roman" w:cs="Times New Roman"/>
          <w:lang w:val="en-GB"/>
        </w:rPr>
        <w:t>undercutting</w:t>
      </w:r>
      <w:r w:rsidRPr="009378FF">
        <w:rPr>
          <w:rFonts w:ascii="Times New Roman" w:hAnsi="Times New Roman" w:cs="Times New Roman"/>
          <w:lang w:val="en-GB"/>
        </w:rPr>
        <w:t xml:space="preserve"> the D6 motorway, the line comes to the surface; the double-track continues in the direction of </w:t>
      </w:r>
      <w:proofErr w:type="spellStart"/>
      <w:r w:rsidRPr="009378FF">
        <w:rPr>
          <w:rFonts w:ascii="Times New Roman" w:hAnsi="Times New Roman" w:cs="Times New Roman"/>
          <w:lang w:val="en-GB"/>
        </w:rPr>
        <w:t>Jeneč</w:t>
      </w:r>
      <w:proofErr w:type="spellEnd"/>
      <w:r w:rsidRPr="009378FF">
        <w:rPr>
          <w:rFonts w:ascii="Times New Roman" w:hAnsi="Times New Roman" w:cs="Times New Roman"/>
          <w:lang w:val="en-GB"/>
        </w:rPr>
        <w:t xml:space="preserve"> and Kladno. At the same time, a single-track connection is led from the </w:t>
      </w:r>
      <w:proofErr w:type="spellStart"/>
      <w:r w:rsidRPr="009378FF">
        <w:rPr>
          <w:rFonts w:ascii="Times New Roman" w:hAnsi="Times New Roman" w:cs="Times New Roman"/>
          <w:lang w:val="en-GB"/>
        </w:rPr>
        <w:t>Průhony</w:t>
      </w:r>
      <w:proofErr w:type="spellEnd"/>
      <w:r w:rsidRPr="009378FF">
        <w:rPr>
          <w:rFonts w:ascii="Times New Roman" w:hAnsi="Times New Roman" w:cs="Times New Roman"/>
          <w:lang w:val="en-GB"/>
        </w:rPr>
        <w:t xml:space="preserve"> branch line back to the </w:t>
      </w:r>
      <w:proofErr w:type="spellStart"/>
      <w:r w:rsidRPr="009378FF">
        <w:rPr>
          <w:rFonts w:ascii="Times New Roman" w:hAnsi="Times New Roman" w:cs="Times New Roman"/>
          <w:lang w:val="en-GB"/>
        </w:rPr>
        <w:t>Hostivice</w:t>
      </w:r>
      <w:proofErr w:type="spellEnd"/>
      <w:r w:rsidRPr="009378FF">
        <w:rPr>
          <w:rFonts w:ascii="Times New Roman" w:hAnsi="Times New Roman" w:cs="Times New Roman"/>
          <w:lang w:val="en-GB"/>
        </w:rPr>
        <w:t xml:space="preserve"> railway station.</w:t>
      </w:r>
    </w:p>
    <w:p w14:paraId="7A6E5B0A" w14:textId="480050A8" w:rsidR="00EA7358" w:rsidRPr="009378FF" w:rsidRDefault="00EA7358" w:rsidP="00EA7358">
      <w:pPr>
        <w:jc w:val="both"/>
        <w:rPr>
          <w:rFonts w:ascii="Times New Roman" w:hAnsi="Times New Roman" w:cs="Times New Roman"/>
          <w:lang w:val="en-GB"/>
        </w:rPr>
      </w:pPr>
      <w:r w:rsidRPr="009378FF">
        <w:rPr>
          <w:rFonts w:ascii="Times New Roman" w:hAnsi="Times New Roman" w:cs="Times New Roman"/>
          <w:lang w:val="en-GB"/>
        </w:rPr>
        <w:t>In the western part of the airport area, there will be space</w:t>
      </w:r>
      <w:r w:rsidR="007E0A05">
        <w:rPr>
          <w:rFonts w:ascii="Times New Roman" w:hAnsi="Times New Roman" w:cs="Times New Roman"/>
          <w:lang w:val="en-GB"/>
        </w:rPr>
        <w:t xml:space="preserve"> created</w:t>
      </w:r>
      <w:r w:rsidRPr="009378FF">
        <w:rPr>
          <w:rFonts w:ascii="Times New Roman" w:hAnsi="Times New Roman" w:cs="Times New Roman"/>
          <w:lang w:val="en-GB"/>
        </w:rPr>
        <w:t xml:space="preserve"> for the</w:t>
      </w:r>
      <w:r w:rsidR="007E0A05">
        <w:rPr>
          <w:rFonts w:ascii="Times New Roman" w:hAnsi="Times New Roman" w:cs="Times New Roman"/>
          <w:lang w:val="en-GB"/>
        </w:rPr>
        <w:t xml:space="preserve"> possible</w:t>
      </w:r>
      <w:r w:rsidRPr="009378FF">
        <w:rPr>
          <w:rFonts w:ascii="Times New Roman" w:hAnsi="Times New Roman" w:cs="Times New Roman"/>
          <w:lang w:val="en-GB"/>
        </w:rPr>
        <w:t xml:space="preserve"> addition of the future railway stop </w:t>
      </w:r>
      <w:r w:rsidR="0014348A">
        <w:rPr>
          <w:rFonts w:ascii="Times New Roman" w:hAnsi="Times New Roman" w:cs="Times New Roman"/>
          <w:lang w:val="en-GB"/>
        </w:rPr>
        <w:t xml:space="preserve">Prague </w:t>
      </w:r>
      <w:r w:rsidRPr="009378FF">
        <w:rPr>
          <w:rFonts w:ascii="Times New Roman" w:hAnsi="Times New Roman" w:cs="Times New Roman"/>
          <w:lang w:val="en-GB"/>
        </w:rPr>
        <w:t>-</w:t>
      </w:r>
      <w:r w:rsidR="0014348A">
        <w:rPr>
          <w:rFonts w:ascii="Times New Roman" w:hAnsi="Times New Roman" w:cs="Times New Roman"/>
          <w:lang w:val="en-GB"/>
        </w:rPr>
        <w:t xml:space="preserve"> Václav Havel Airport</w:t>
      </w:r>
      <w:r w:rsidRPr="009378FF">
        <w:rPr>
          <w:rFonts w:ascii="Times New Roman" w:hAnsi="Times New Roman" w:cs="Times New Roman"/>
          <w:lang w:val="en-GB"/>
        </w:rPr>
        <w:t xml:space="preserve"> West Terminal.</w:t>
      </w:r>
    </w:p>
    <w:p w14:paraId="76A799D9" w14:textId="77777777" w:rsidR="00EA7358" w:rsidRPr="009378FF" w:rsidRDefault="00EA7358" w:rsidP="00EA7358">
      <w:pPr>
        <w:jc w:val="both"/>
        <w:rPr>
          <w:rFonts w:ascii="Times New Roman" w:hAnsi="Times New Roman" w:cs="Times New Roman"/>
          <w:lang w:val="en-GB"/>
        </w:rPr>
      </w:pPr>
      <w:r w:rsidRPr="009378FF">
        <w:rPr>
          <w:rFonts w:ascii="Times New Roman" w:hAnsi="Times New Roman" w:cs="Times New Roman"/>
          <w:lang w:val="en-GB"/>
        </w:rPr>
        <w:t>The total length of the double-track section will be 4,065 m, maximum line speed 120 km/h.</w:t>
      </w:r>
    </w:p>
    <w:p w14:paraId="16C6068E" w14:textId="4F230C3B" w:rsidR="00EA7358" w:rsidRPr="009378FF" w:rsidRDefault="00EA7358" w:rsidP="00EA7358">
      <w:pPr>
        <w:jc w:val="both"/>
        <w:rPr>
          <w:rFonts w:ascii="Times New Roman" w:hAnsi="Times New Roman" w:cs="Times New Roman"/>
          <w:lang w:val="en-GB"/>
        </w:rPr>
      </w:pPr>
      <w:r w:rsidRPr="009378FF">
        <w:rPr>
          <w:rFonts w:ascii="Times New Roman" w:hAnsi="Times New Roman" w:cs="Times New Roman"/>
          <w:lang w:val="en-GB"/>
        </w:rPr>
        <w:t>Construction A-33 (the so-called rounding) has a lower degree of investor readiness compared to construction A-46, A-47 and A-48. However, it has a high potential for improving the operational concept of the entire railway link. Moreover, it allows for a significantly more developed cooperation with the selected contractor also in the design and investor-engineering phase</w:t>
      </w:r>
      <w:r w:rsidR="007E0A05">
        <w:rPr>
          <w:rFonts w:ascii="Times New Roman" w:hAnsi="Times New Roman" w:cs="Times New Roman"/>
          <w:lang w:val="en-GB"/>
        </w:rPr>
        <w:t xml:space="preserve">, </w:t>
      </w:r>
      <w:r w:rsidR="007E0A05" w:rsidRPr="007E0A05">
        <w:rPr>
          <w:rFonts w:ascii="Times New Roman" w:hAnsi="Times New Roman" w:cs="Times New Roman"/>
          <w:lang w:val="en-GB"/>
        </w:rPr>
        <w:t>which will be the subject of negotiations in the competitive dialogue</w:t>
      </w:r>
    </w:p>
    <w:p w14:paraId="5200D83A" w14:textId="77777777" w:rsidR="00EA7358" w:rsidRPr="009378FF" w:rsidRDefault="00EA7358" w:rsidP="00830AC2">
      <w:pPr>
        <w:jc w:val="both"/>
        <w:rPr>
          <w:rFonts w:ascii="Times New Roman" w:hAnsi="Times New Roman" w:cs="Times New Roman"/>
          <w:lang w:val="en-GB"/>
        </w:rPr>
      </w:pPr>
    </w:p>
    <w:p w14:paraId="6B6F3D9C" w14:textId="77777777" w:rsidR="0088171B" w:rsidRPr="009378FF" w:rsidRDefault="0088171B">
      <w:pPr>
        <w:spacing w:line="259" w:lineRule="auto"/>
        <w:rPr>
          <w:rFonts w:ascii="Times New Roman" w:hAnsi="Times New Roman" w:cs="Times New Roman"/>
          <w:lang w:val="en-GB"/>
        </w:rPr>
      </w:pPr>
      <w:r w:rsidRPr="009378FF">
        <w:rPr>
          <w:rFonts w:ascii="Times New Roman" w:hAnsi="Times New Roman" w:cs="Times New Roman"/>
          <w:lang w:val="en-GB"/>
        </w:rPr>
        <w:br w:type="page"/>
      </w:r>
    </w:p>
    <w:p w14:paraId="3068003A" w14:textId="77777777" w:rsidR="00830AC2" w:rsidRPr="009378FF" w:rsidRDefault="00830AC2" w:rsidP="00830AC2">
      <w:pPr>
        <w:jc w:val="both"/>
        <w:rPr>
          <w:rFonts w:ascii="Times New Roman" w:hAnsi="Times New Roman" w:cs="Times New Roman"/>
          <w:lang w:val="en-GB"/>
        </w:rPr>
      </w:pPr>
    </w:p>
    <w:p w14:paraId="4AFC529F" w14:textId="77777777" w:rsidR="005A28CD" w:rsidRPr="00487B54" w:rsidRDefault="005A28CD" w:rsidP="005A28CD">
      <w:pPr>
        <w:pStyle w:val="Nadpis2"/>
        <w:numPr>
          <w:ilvl w:val="0"/>
          <w:numId w:val="15"/>
        </w:numPr>
        <w:rPr>
          <w:lang w:val="en-GB"/>
        </w:rPr>
      </w:pPr>
      <w:bookmarkStart w:id="46" w:name="_Toc171864263"/>
      <w:r w:rsidRPr="00487B54">
        <w:rPr>
          <w:lang w:val="en-GB"/>
        </w:rPr>
        <w:t>Detailed description of individual phases of the Public Contract implementation</w:t>
      </w:r>
    </w:p>
    <w:p w14:paraId="4CFA7AE6" w14:textId="77777777" w:rsidR="005A28CD" w:rsidRPr="00487B54" w:rsidRDefault="005A28CD" w:rsidP="005A28CD">
      <w:pPr>
        <w:pStyle w:val="Nadpis3"/>
        <w:rPr>
          <w:lang w:val="en-GB"/>
        </w:rPr>
      </w:pPr>
      <w:r w:rsidRPr="009378FF">
        <w:rPr>
          <w:lang w:val="en-GB"/>
        </w:rPr>
        <w:t>Design phase</w:t>
      </w:r>
    </w:p>
    <w:p w14:paraId="40499AED" w14:textId="77777777" w:rsidR="005A28CD" w:rsidRPr="00487B54" w:rsidRDefault="005A28CD" w:rsidP="005A28CD">
      <w:pPr>
        <w:pStyle w:val="Normlnweb"/>
        <w:spacing w:before="0" w:beforeAutospacing="0" w:after="160" w:afterAutospacing="0"/>
        <w:jc w:val="both"/>
        <w:rPr>
          <w:sz w:val="22"/>
          <w:szCs w:val="22"/>
          <w:lang w:val="en-GB"/>
        </w:rPr>
      </w:pPr>
      <w:r w:rsidRPr="00487B54">
        <w:rPr>
          <w:sz w:val="22"/>
          <w:szCs w:val="22"/>
          <w:lang w:val="en-GB"/>
        </w:rPr>
        <w:t>As part of the performance, SŽ will secure the relevant valid building permits</w:t>
      </w:r>
      <w:r w:rsidRPr="00487B54">
        <w:rPr>
          <w:rStyle w:val="Znakapoznpodarou"/>
          <w:sz w:val="22"/>
          <w:szCs w:val="22"/>
          <w:lang w:val="en-GB"/>
        </w:rPr>
        <w:footnoteReference w:id="1"/>
      </w:r>
      <w:r w:rsidRPr="00487B54">
        <w:rPr>
          <w:sz w:val="22"/>
          <w:szCs w:val="22"/>
          <w:lang w:val="en-GB"/>
        </w:rPr>
        <w:t xml:space="preserve"> or planning permissions</w:t>
      </w:r>
      <w:r w:rsidRPr="00487B54">
        <w:rPr>
          <w:rStyle w:val="Znakapoznpodarou"/>
          <w:sz w:val="22"/>
          <w:szCs w:val="22"/>
          <w:lang w:val="en-GB"/>
        </w:rPr>
        <w:footnoteReference w:id="2"/>
      </w:r>
      <w:r w:rsidRPr="00487B54">
        <w:rPr>
          <w:sz w:val="22"/>
          <w:szCs w:val="22"/>
          <w:lang w:val="en-GB"/>
        </w:rPr>
        <w:t xml:space="preserve"> (i.e. permits enabling the construction of the sections in question to start).</w:t>
      </w:r>
    </w:p>
    <w:p w14:paraId="62C959FA" w14:textId="178971F6" w:rsidR="005A28CD" w:rsidRPr="00487B54" w:rsidRDefault="005A28CD" w:rsidP="005A28CD">
      <w:pPr>
        <w:pStyle w:val="Normlnweb"/>
        <w:spacing w:before="0" w:beforeAutospacing="0" w:after="160" w:afterAutospacing="0"/>
        <w:jc w:val="both"/>
        <w:rPr>
          <w:sz w:val="22"/>
          <w:szCs w:val="22"/>
          <w:lang w:val="en-GB"/>
        </w:rPr>
      </w:pPr>
      <w:r w:rsidRPr="00487B54">
        <w:rPr>
          <w:sz w:val="22"/>
          <w:szCs w:val="22"/>
          <w:lang w:val="en-GB"/>
        </w:rPr>
        <w:t>SŽ will also hand over the project documentation prepared so far</w:t>
      </w:r>
      <w:r w:rsidR="00A01818">
        <w:rPr>
          <w:sz w:val="22"/>
          <w:szCs w:val="22"/>
          <w:lang w:val="en-GB"/>
        </w:rPr>
        <w:t xml:space="preserve"> </w:t>
      </w:r>
      <w:r w:rsidR="00A01818" w:rsidRPr="00A01818">
        <w:rPr>
          <w:sz w:val="22"/>
          <w:szCs w:val="22"/>
          <w:lang w:val="en-GB"/>
        </w:rPr>
        <w:t>and the rights to build on the land concerned</w:t>
      </w:r>
      <w:r w:rsidRPr="00487B54">
        <w:rPr>
          <w:sz w:val="22"/>
          <w:szCs w:val="22"/>
          <w:lang w:val="en-GB"/>
        </w:rPr>
        <w:t xml:space="preserve"> to the contractor for use. The subject matter of the public contract will be the preparation of the subsequent implementation project documentation in accordance with the specified requirements of SŽ, or the possible modification and supplementation of the project documentation submitted by SŽ.</w:t>
      </w:r>
    </w:p>
    <w:p w14:paraId="618DAA87" w14:textId="77777777" w:rsidR="005A28CD" w:rsidRPr="00487B54" w:rsidRDefault="005A28CD" w:rsidP="005A28CD">
      <w:pPr>
        <w:pStyle w:val="Normlnweb"/>
        <w:spacing w:before="0" w:beforeAutospacing="0" w:after="160" w:afterAutospacing="0"/>
        <w:jc w:val="both"/>
        <w:rPr>
          <w:sz w:val="22"/>
          <w:szCs w:val="22"/>
          <w:lang w:val="en-GB"/>
        </w:rPr>
      </w:pPr>
      <w:r w:rsidRPr="00487B54">
        <w:rPr>
          <w:sz w:val="22"/>
          <w:szCs w:val="22"/>
          <w:lang w:val="en-GB"/>
        </w:rPr>
        <w:t>The contractor may modify the submitted project documentation (possibility to submit a different solution), while the Minimum Technical Requirements will set out restrictions on the possibility of designing deviating solutions (typically in relation to ensuring the necessary operational parameters of the railway, taking into account the risk of major changes to the issued permits or claims for new land). It is assumed that if there is a need for a change to the permit resulting from an approved minimum technical requirement or from changes proposed by the contractor, it will be the contractor's responsibility to secure such a change to the permit.</w:t>
      </w:r>
    </w:p>
    <w:p w14:paraId="12D3EDAA" w14:textId="7EF3D962" w:rsidR="005A28CD" w:rsidRPr="009378FF" w:rsidRDefault="005A28CD" w:rsidP="005A28CD">
      <w:pPr>
        <w:spacing w:before="120" w:after="120"/>
        <w:jc w:val="both"/>
        <w:rPr>
          <w:rFonts w:ascii="Times New Roman" w:hAnsi="Times New Roman" w:cs="Times New Roman"/>
          <w:lang w:val="en-GB"/>
        </w:rPr>
      </w:pPr>
      <w:r w:rsidRPr="009378FF">
        <w:rPr>
          <w:rFonts w:ascii="Times New Roman" w:hAnsi="Times New Roman" w:cs="Times New Roman"/>
          <w:lang w:val="en-GB"/>
        </w:rPr>
        <w:t>The exception is construction A-33, for which it is assumed that SŽ will not have a valid permit for the construction nor the relevant project documentation in detail for the execution of the construction at the time of the start of the competitive dialogue phase (the assumption is that this will probably only be available at a later stage of the procurement procedure or</w:t>
      </w:r>
      <w:r w:rsidR="00A01818">
        <w:rPr>
          <w:rFonts w:ascii="Times New Roman" w:hAnsi="Times New Roman" w:cs="Times New Roman"/>
          <w:lang w:val="en-GB"/>
        </w:rPr>
        <w:t xml:space="preserve"> only</w:t>
      </w:r>
      <w:r w:rsidRPr="009378FF">
        <w:rPr>
          <w:rFonts w:ascii="Times New Roman" w:hAnsi="Times New Roman" w:cs="Times New Roman"/>
          <w:lang w:val="en-GB"/>
        </w:rPr>
        <w:t xml:space="preserve"> after the contract with the selected contractor has been concluded). In this section it is assumed that the contractor will have a more significant opportunity to influence the design of the project documentation.</w:t>
      </w:r>
    </w:p>
    <w:p w14:paraId="67514675" w14:textId="77777777" w:rsidR="005A28CD" w:rsidRPr="009378FF" w:rsidRDefault="005A28CD" w:rsidP="005A28CD">
      <w:pPr>
        <w:pStyle w:val="Odstavecseseznamem"/>
        <w:numPr>
          <w:ilvl w:val="1"/>
          <w:numId w:val="9"/>
        </w:numPr>
        <w:rPr>
          <w:rFonts w:ascii="Times New Roman" w:hAnsi="Times New Roman" w:cs="Times New Roman"/>
          <w:lang w:val="en-GB"/>
        </w:rPr>
      </w:pPr>
      <w:r w:rsidRPr="009378FF">
        <w:rPr>
          <w:rFonts w:ascii="Times New Roman" w:hAnsi="Times New Roman" w:cs="Times New Roman"/>
          <w:lang w:val="en-GB"/>
        </w:rPr>
        <w:t>CONSTRUCTION PHASE</w:t>
      </w:r>
    </w:p>
    <w:p w14:paraId="3408DD15" w14:textId="77777777" w:rsidR="005A28CD" w:rsidRPr="00487B54" w:rsidRDefault="005A28CD" w:rsidP="005A28CD">
      <w:pPr>
        <w:pStyle w:val="Normlnweb"/>
        <w:spacing w:before="0" w:beforeAutospacing="0" w:after="160" w:afterAutospacing="0"/>
        <w:rPr>
          <w:sz w:val="22"/>
          <w:szCs w:val="22"/>
          <w:lang w:val="en-GB"/>
        </w:rPr>
      </w:pPr>
      <w:r w:rsidRPr="00487B54">
        <w:rPr>
          <w:sz w:val="22"/>
          <w:szCs w:val="22"/>
          <w:lang w:val="en-GB"/>
        </w:rPr>
        <w:t>The section delimitation of the Public Contract for the construction phase is defined as follows according to the track boundaries</w:t>
      </w:r>
      <w:r w:rsidRPr="00487B54">
        <w:rPr>
          <w:rStyle w:val="Znakapoznpodarou"/>
          <w:sz w:val="22"/>
          <w:szCs w:val="22"/>
          <w:lang w:val="en-GB"/>
        </w:rPr>
        <w:footnoteReference w:id="3"/>
      </w:r>
      <w:r w:rsidRPr="00487B54">
        <w:rPr>
          <w:sz w:val="22"/>
          <w:szCs w:val="22"/>
          <w:lang w:val="en-GB"/>
        </w:rPr>
        <w:t>:</w:t>
      </w:r>
    </w:p>
    <w:p w14:paraId="53163BA8" w14:textId="77777777" w:rsidR="005A28CD" w:rsidRPr="00487B54" w:rsidRDefault="005A28CD" w:rsidP="005A28CD">
      <w:pPr>
        <w:pStyle w:val="Normlnweb"/>
        <w:spacing w:after="160" w:afterAutospacing="0"/>
        <w:rPr>
          <w:sz w:val="22"/>
          <w:szCs w:val="22"/>
          <w:lang w:val="en-GB"/>
        </w:rPr>
      </w:pPr>
      <w:r w:rsidRPr="00487B54">
        <w:rPr>
          <w:sz w:val="22"/>
          <w:szCs w:val="22"/>
          <w:lang w:val="en-GB"/>
        </w:rPr>
        <w:t>Construction A-46</w:t>
      </w:r>
    </w:p>
    <w:p w14:paraId="16FB6B62" w14:textId="35394CD2"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6.884 - km 7.916 - temporary connection to the existing section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Dejvice</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Veleslavín</w:t>
      </w:r>
      <w:proofErr w:type="spellEnd"/>
      <w:r w:rsidRPr="009378FF">
        <w:rPr>
          <w:rFonts w:ascii="Times New Roman" w:hAnsi="Times New Roman" w:cs="Times New Roman"/>
          <w:lang w:val="en-GB"/>
        </w:rPr>
        <w:t xml:space="preserve"> </w:t>
      </w:r>
    </w:p>
    <w:p w14:paraId="46534FCA" w14:textId="7244DB3E"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7,916 - km 8,915 - railway station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Veleslavín</w:t>
      </w:r>
      <w:proofErr w:type="spellEnd"/>
      <w:r w:rsidRPr="009378FF">
        <w:rPr>
          <w:rFonts w:ascii="Times New Roman" w:hAnsi="Times New Roman" w:cs="Times New Roman"/>
          <w:lang w:val="en-GB"/>
        </w:rPr>
        <w:t xml:space="preserve"> </w:t>
      </w:r>
    </w:p>
    <w:p w14:paraId="0528D346" w14:textId="3410A57D"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8,915 - km 9,971 - double track section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Veleslavín</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Liboc</w:t>
      </w:r>
      <w:proofErr w:type="spellEnd"/>
    </w:p>
    <w:p w14:paraId="0A3DE492" w14:textId="7DA976E3"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9,971 - km 10,193 - double-track railway stop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Liboc</w:t>
      </w:r>
      <w:proofErr w:type="spellEnd"/>
    </w:p>
    <w:p w14:paraId="03767B1A" w14:textId="4369699D"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10,193 - km 11,042 - double track section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Liboc</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Ruzyně</w:t>
      </w:r>
      <w:proofErr w:type="spellEnd"/>
    </w:p>
    <w:p w14:paraId="735D418D" w14:textId="3E05812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11,042 - km 12,485 - railway station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Ruzyně</w:t>
      </w:r>
      <w:proofErr w:type="spellEnd"/>
      <w:r w:rsidRPr="009378FF">
        <w:rPr>
          <w:rFonts w:ascii="Times New Roman" w:hAnsi="Times New Roman" w:cs="Times New Roman"/>
          <w:lang w:val="en-GB"/>
        </w:rPr>
        <w:t xml:space="preserve"> (direction Prague - Kladno)</w:t>
      </w:r>
    </w:p>
    <w:p w14:paraId="5BA8A566" w14:textId="74389C31"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11,506 - km 12,335 - railway station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Ruzyně</w:t>
      </w:r>
      <w:proofErr w:type="spellEnd"/>
      <w:r w:rsidRPr="009378FF">
        <w:rPr>
          <w:rFonts w:ascii="Times New Roman" w:hAnsi="Times New Roman" w:cs="Times New Roman"/>
          <w:lang w:val="en-GB"/>
        </w:rPr>
        <w:t xml:space="preserve"> (direction Prague - Václav Havel Airport)</w:t>
      </w:r>
    </w:p>
    <w:p w14:paraId="6FDE1889" w14:textId="77777777" w:rsidR="005A28CD" w:rsidRPr="00487B54" w:rsidRDefault="005A28CD" w:rsidP="005A28CD">
      <w:pPr>
        <w:pStyle w:val="Normlnweb"/>
        <w:spacing w:before="0" w:beforeAutospacing="0" w:after="160" w:afterAutospacing="0"/>
        <w:rPr>
          <w:sz w:val="22"/>
          <w:szCs w:val="22"/>
          <w:lang w:val="en-GB"/>
        </w:rPr>
      </w:pPr>
      <w:r w:rsidRPr="00487B54">
        <w:rPr>
          <w:sz w:val="22"/>
          <w:szCs w:val="22"/>
          <w:lang w:val="en-GB"/>
        </w:rPr>
        <w:t>Construction of A-47</w:t>
      </w:r>
    </w:p>
    <w:p w14:paraId="366041D9" w14:textId="64B81C59"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1,060 - km 1,773 - double-track line section </w:t>
      </w:r>
      <w:r w:rsidR="0014348A">
        <w:rPr>
          <w:rFonts w:ascii="Times New Roman" w:hAnsi="Times New Roman" w:cs="Times New Roman"/>
          <w:lang w:val="en-GB"/>
        </w:rPr>
        <w:t>Prague</w:t>
      </w:r>
      <w:r w:rsidRPr="009378FF">
        <w:rPr>
          <w:rFonts w:ascii="Times New Roman" w:hAnsi="Times New Roman" w:cs="Times New Roman"/>
          <w:lang w:val="en-GB"/>
        </w:rPr>
        <w:t>-</w:t>
      </w:r>
      <w:proofErr w:type="spellStart"/>
      <w:r w:rsidRPr="009378FF">
        <w:rPr>
          <w:rFonts w:ascii="Times New Roman" w:hAnsi="Times New Roman" w:cs="Times New Roman"/>
          <w:lang w:val="en-GB"/>
        </w:rPr>
        <w:t>Ruzyně</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p>
    <w:p w14:paraId="25CAE1E6" w14:textId="06247A12"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1,773 - km 2,409 - double-track railway stop </w:t>
      </w:r>
      <w:r w:rsidR="0014348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p>
    <w:p w14:paraId="7348F3A4" w14:textId="010071CD"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2,409 - km 4,841 - part of the double-track section </w:t>
      </w:r>
      <w:r w:rsidR="0014348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 Václav Havel Airport</w:t>
      </w:r>
    </w:p>
    <w:p w14:paraId="50B7D888" w14:textId="77777777" w:rsidR="005A28CD" w:rsidRPr="00487B54" w:rsidRDefault="005A28CD" w:rsidP="005A28CD">
      <w:pPr>
        <w:pStyle w:val="Normlnweb"/>
        <w:spacing w:before="0" w:beforeAutospacing="0" w:after="160" w:afterAutospacing="0"/>
        <w:rPr>
          <w:sz w:val="22"/>
          <w:szCs w:val="22"/>
          <w:lang w:val="en-GB"/>
        </w:rPr>
      </w:pPr>
      <w:r w:rsidRPr="00487B54">
        <w:rPr>
          <w:sz w:val="22"/>
          <w:szCs w:val="22"/>
          <w:lang w:val="en-GB"/>
        </w:rPr>
        <w:t>Construction of A-48</w:t>
      </w:r>
    </w:p>
    <w:p w14:paraId="37FAC049" w14:textId="5548EED9"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4,841 - km 5,360 - part of the double-track section </w:t>
      </w:r>
      <w:r w:rsidR="0014348A">
        <w:rPr>
          <w:rFonts w:ascii="Times New Roman" w:hAnsi="Times New Roman" w:cs="Times New Roman"/>
          <w:lang w:val="en-GB"/>
        </w:rPr>
        <w:t>Prague</w:t>
      </w:r>
      <w:r w:rsidRPr="009378FF">
        <w:rPr>
          <w:rFonts w:ascii="Times New Roman" w:hAnsi="Times New Roman" w:cs="Times New Roman"/>
          <w:lang w:val="en-GB"/>
        </w:rPr>
        <w:t xml:space="preserve">-Dlouhá </w:t>
      </w:r>
      <w:proofErr w:type="spellStart"/>
      <w:r w:rsidRPr="009378FF">
        <w:rPr>
          <w:rFonts w:ascii="Times New Roman" w:hAnsi="Times New Roman" w:cs="Times New Roman"/>
          <w:lang w:val="en-GB"/>
        </w:rPr>
        <w:t>Míle</w:t>
      </w:r>
      <w:proofErr w:type="spellEnd"/>
      <w:r w:rsidRPr="009378FF">
        <w:rPr>
          <w:rFonts w:ascii="Times New Roman" w:hAnsi="Times New Roman" w:cs="Times New Roman"/>
          <w:lang w:val="en-GB"/>
        </w:rPr>
        <w:t xml:space="preserve"> - </w:t>
      </w:r>
      <w:r w:rsidR="0014348A">
        <w:rPr>
          <w:rFonts w:ascii="Times New Roman" w:hAnsi="Times New Roman" w:cs="Times New Roman"/>
          <w:lang w:val="en-GB"/>
        </w:rPr>
        <w:t>Prague</w:t>
      </w:r>
      <w:r w:rsidRPr="009378FF">
        <w:rPr>
          <w:rFonts w:ascii="Times New Roman" w:hAnsi="Times New Roman" w:cs="Times New Roman"/>
          <w:lang w:val="en-GB"/>
        </w:rPr>
        <w:t>- Václav Havel Airport</w:t>
      </w:r>
    </w:p>
    <w:p w14:paraId="29AF730F" w14:textId="69FFECE8"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5,360 - km 5,731 - railway station </w:t>
      </w:r>
      <w:r w:rsidR="0014348A">
        <w:rPr>
          <w:rFonts w:ascii="Times New Roman" w:hAnsi="Times New Roman" w:cs="Times New Roman"/>
          <w:lang w:val="en-GB"/>
        </w:rPr>
        <w:t>Prague</w:t>
      </w:r>
      <w:r w:rsidRPr="009378FF">
        <w:rPr>
          <w:rFonts w:ascii="Times New Roman" w:hAnsi="Times New Roman" w:cs="Times New Roman"/>
          <w:lang w:val="en-GB"/>
        </w:rPr>
        <w:t>- Václav Havel Airport</w:t>
      </w:r>
    </w:p>
    <w:p w14:paraId="4ADDC550" w14:textId="77777777" w:rsidR="005A28CD" w:rsidRPr="00487B54" w:rsidRDefault="005A28CD" w:rsidP="005A28CD">
      <w:pPr>
        <w:pStyle w:val="Normlnweb"/>
        <w:spacing w:before="0" w:beforeAutospacing="0" w:after="160" w:afterAutospacing="0"/>
        <w:rPr>
          <w:sz w:val="22"/>
          <w:szCs w:val="22"/>
          <w:lang w:val="en-GB"/>
        </w:rPr>
      </w:pPr>
      <w:r w:rsidRPr="00487B54">
        <w:rPr>
          <w:sz w:val="22"/>
          <w:szCs w:val="22"/>
          <w:lang w:val="en-GB"/>
        </w:rPr>
        <w:t>Construction A-33</w:t>
      </w:r>
    </w:p>
    <w:p w14:paraId="38E7771D" w14:textId="7777777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km 5,730 - km 7,500 - double-track line section Prague-Václav Havel Airport - Prague-Václav Havel Airport Western Terminal</w:t>
      </w:r>
    </w:p>
    <w:p w14:paraId="22D16057" w14:textId="1A30825C"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7,500 - km 7,900 - double-track railway stop </w:t>
      </w:r>
      <w:r w:rsidR="0014348A">
        <w:rPr>
          <w:rFonts w:ascii="Times New Roman" w:hAnsi="Times New Roman" w:cs="Times New Roman"/>
          <w:lang w:val="en-GB"/>
        </w:rPr>
        <w:t>Prague</w:t>
      </w:r>
      <w:r w:rsidRPr="009378FF">
        <w:rPr>
          <w:rFonts w:ascii="Times New Roman" w:hAnsi="Times New Roman" w:cs="Times New Roman"/>
          <w:lang w:val="en-GB"/>
        </w:rPr>
        <w:t>- Václav Havel Airport West Terminal</w:t>
      </w:r>
    </w:p>
    <w:p w14:paraId="5569A40C" w14:textId="7777777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7,900 - km 8,400 - </w:t>
      </w:r>
      <w:proofErr w:type="spellStart"/>
      <w:r w:rsidRPr="009378FF">
        <w:rPr>
          <w:rFonts w:ascii="Times New Roman" w:hAnsi="Times New Roman" w:cs="Times New Roman"/>
          <w:lang w:val="en-GB"/>
        </w:rPr>
        <w:t>Průhony</w:t>
      </w:r>
      <w:proofErr w:type="spellEnd"/>
      <w:r w:rsidRPr="009378FF">
        <w:rPr>
          <w:rFonts w:ascii="Times New Roman" w:hAnsi="Times New Roman" w:cs="Times New Roman"/>
          <w:lang w:val="en-GB"/>
        </w:rPr>
        <w:t xml:space="preserve"> branch station</w:t>
      </w:r>
    </w:p>
    <w:p w14:paraId="50C75446" w14:textId="7777777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8,400 - km 9,200 - double track section </w:t>
      </w:r>
      <w:proofErr w:type="spellStart"/>
      <w:r w:rsidRPr="009378FF">
        <w:rPr>
          <w:rFonts w:ascii="Times New Roman" w:hAnsi="Times New Roman" w:cs="Times New Roman"/>
          <w:lang w:val="en-GB"/>
        </w:rPr>
        <w:t>Průhony</w:t>
      </w:r>
      <w:proofErr w:type="spellEnd"/>
      <w:r w:rsidRPr="009378FF">
        <w:rPr>
          <w:rFonts w:ascii="Times New Roman" w:hAnsi="Times New Roman" w:cs="Times New Roman"/>
          <w:lang w:val="en-GB"/>
        </w:rPr>
        <w:t xml:space="preserve"> - </w:t>
      </w:r>
      <w:proofErr w:type="spellStart"/>
      <w:r w:rsidRPr="009378FF">
        <w:rPr>
          <w:rFonts w:ascii="Times New Roman" w:hAnsi="Times New Roman" w:cs="Times New Roman"/>
          <w:lang w:val="en-GB"/>
        </w:rPr>
        <w:t>Jeneč</w:t>
      </w:r>
      <w:proofErr w:type="spellEnd"/>
      <w:r w:rsidRPr="009378FF">
        <w:rPr>
          <w:rFonts w:ascii="Times New Roman" w:hAnsi="Times New Roman" w:cs="Times New Roman"/>
          <w:lang w:val="en-GB"/>
        </w:rPr>
        <w:t xml:space="preserve"> </w:t>
      </w:r>
    </w:p>
    <w:p w14:paraId="09F8DB33" w14:textId="7777777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9,200 - km 9,795 - modifications of the railway station </w:t>
      </w:r>
      <w:proofErr w:type="spellStart"/>
      <w:r w:rsidRPr="009378FF">
        <w:rPr>
          <w:rFonts w:ascii="Times New Roman" w:hAnsi="Times New Roman" w:cs="Times New Roman"/>
          <w:lang w:val="en-GB"/>
        </w:rPr>
        <w:t>Jeneč</w:t>
      </w:r>
      <w:proofErr w:type="spellEnd"/>
    </w:p>
    <w:p w14:paraId="2AFDD7DF" w14:textId="77777777" w:rsidR="005A28CD" w:rsidRPr="009378FF" w:rsidRDefault="005A28CD" w:rsidP="005A28CD">
      <w:pPr>
        <w:pStyle w:val="Odstavecseseznamem"/>
        <w:numPr>
          <w:ilvl w:val="0"/>
          <w:numId w:val="24"/>
        </w:numPr>
        <w:spacing w:line="259" w:lineRule="auto"/>
        <w:jc w:val="both"/>
        <w:rPr>
          <w:rFonts w:ascii="Times New Roman" w:hAnsi="Times New Roman" w:cs="Times New Roman"/>
          <w:lang w:val="en-GB"/>
        </w:rPr>
      </w:pPr>
      <w:r w:rsidRPr="009378FF">
        <w:rPr>
          <w:rFonts w:ascii="Times New Roman" w:hAnsi="Times New Roman" w:cs="Times New Roman"/>
          <w:lang w:val="en-GB"/>
        </w:rPr>
        <w:t xml:space="preserve">km 8,227 = km 0,300 - km 1,750 - single-track section </w:t>
      </w:r>
      <w:proofErr w:type="spellStart"/>
      <w:r w:rsidRPr="009378FF">
        <w:rPr>
          <w:rFonts w:ascii="Times New Roman" w:hAnsi="Times New Roman" w:cs="Times New Roman"/>
          <w:lang w:val="en-GB"/>
        </w:rPr>
        <w:t>Průhony</w:t>
      </w:r>
      <w:proofErr w:type="spellEnd"/>
      <w:r w:rsidRPr="009378FF">
        <w:rPr>
          <w:rFonts w:ascii="Times New Roman" w:hAnsi="Times New Roman" w:cs="Times New Roman"/>
          <w:lang w:val="en-GB"/>
        </w:rPr>
        <w:t xml:space="preserve"> - </w:t>
      </w:r>
      <w:proofErr w:type="spellStart"/>
      <w:r w:rsidRPr="009378FF">
        <w:rPr>
          <w:rFonts w:ascii="Times New Roman" w:hAnsi="Times New Roman" w:cs="Times New Roman"/>
          <w:lang w:val="en-GB"/>
        </w:rPr>
        <w:t>Jeneček</w:t>
      </w:r>
      <w:proofErr w:type="spellEnd"/>
    </w:p>
    <w:p w14:paraId="5ED5AA44" w14:textId="449D7A92" w:rsidR="00830AC2" w:rsidRPr="009378FF" w:rsidRDefault="005A28CD" w:rsidP="009378FF">
      <w:pPr>
        <w:pStyle w:val="Normlnweb"/>
        <w:spacing w:before="0" w:beforeAutospacing="0" w:after="160" w:afterAutospacing="0"/>
        <w:rPr>
          <w:lang w:val="en-GB"/>
        </w:rPr>
      </w:pPr>
      <w:r w:rsidRPr="009378FF">
        <w:rPr>
          <w:lang w:val="en-GB"/>
        </w:rPr>
        <w:t xml:space="preserve">The </w:t>
      </w:r>
      <w:r w:rsidR="00487B54" w:rsidRPr="00487B54">
        <w:rPr>
          <w:sz w:val="22"/>
          <w:szCs w:val="22"/>
          <w:lang w:val="en-GB"/>
        </w:rPr>
        <w:t>above-mentioned</w:t>
      </w:r>
      <w:r w:rsidRPr="009378FF">
        <w:rPr>
          <w:lang w:val="en-GB"/>
        </w:rPr>
        <w:t xml:space="preserve"> boundaries are according to the track layout, outside this range there are other construction objects and operational files (cabling, ground communications, etc.).</w:t>
      </w:r>
      <w:bookmarkEnd w:id="46"/>
    </w:p>
    <w:p w14:paraId="5935CF9E" w14:textId="6BBDEDE7" w:rsidR="00E35D6E" w:rsidRPr="009378FF" w:rsidRDefault="00E35D6E" w:rsidP="009378FF">
      <w:pPr>
        <w:pStyle w:val="Nadpis3"/>
        <w:numPr>
          <w:ilvl w:val="1"/>
          <w:numId w:val="19"/>
        </w:numPr>
        <w:rPr>
          <w:lang w:val="en-GB"/>
        </w:rPr>
      </w:pPr>
      <w:r w:rsidRPr="009378FF">
        <w:rPr>
          <w:lang w:val="en-GB"/>
        </w:rPr>
        <w:t>Operational phase</w:t>
      </w:r>
    </w:p>
    <w:p w14:paraId="006ABD2A" w14:textId="77777777" w:rsidR="00E35D6E" w:rsidRPr="009378FF" w:rsidRDefault="00E35D6E" w:rsidP="009378FF">
      <w:pPr>
        <w:pStyle w:val="Normlnweb"/>
        <w:jc w:val="both"/>
        <w:rPr>
          <w:sz w:val="22"/>
          <w:szCs w:val="22"/>
          <w:lang w:val="en-GB"/>
        </w:rPr>
      </w:pPr>
      <w:r w:rsidRPr="009378FF">
        <w:rPr>
          <w:sz w:val="22"/>
          <w:szCs w:val="22"/>
          <w:lang w:val="en-GB"/>
        </w:rPr>
        <w:t>The extent of the construction objects and installations that will be managed by the contractor in the operational phase is lower than in the construction phase because some of the objects and installations will be managed by other entities after their construction completion (typically utilities, road relocations, etc.). The operational phase covers all the selected sections.</w:t>
      </w:r>
    </w:p>
    <w:p w14:paraId="19E7A2CA" w14:textId="77777777" w:rsidR="00E35D6E" w:rsidRPr="009378FF" w:rsidRDefault="00E35D6E" w:rsidP="009378FF">
      <w:pPr>
        <w:pStyle w:val="Normlnweb"/>
        <w:jc w:val="both"/>
        <w:rPr>
          <w:sz w:val="22"/>
          <w:szCs w:val="22"/>
          <w:lang w:val="en-GB"/>
        </w:rPr>
      </w:pPr>
      <w:r w:rsidRPr="009378FF">
        <w:rPr>
          <w:sz w:val="22"/>
          <w:szCs w:val="22"/>
          <w:lang w:val="en-GB"/>
        </w:rPr>
        <w:t>The operation of the railway within the meaning of the Railway Act remains the responsibility of the SŽ, while the contractor is responsible for ensuring the operational status of the railway. For some objects and installations, the competences may be defined slightly differently, especially with regard to the network interconnection of certain technologies, cyber security, etc. It will be necessary to define the exact boundary of responsibility between the contractor's sections and the connected sections, as these facilities have a complex impact within the technological installations. The prerequisite is the definition of 'boundary' network elements which will form a boundary beyond which the contractor will no longer have access and which, from the point of view of network configuration, will be purely under the management of the railway operator (RU). It will be necessary to set up a system, both procedural and technical, which will make it possible to monitor and trace the causes of problems.</w:t>
      </w:r>
    </w:p>
    <w:p w14:paraId="665CF181" w14:textId="01905866" w:rsidR="00E35D6E" w:rsidRPr="009378FF" w:rsidRDefault="00E35D6E" w:rsidP="009378FF">
      <w:pPr>
        <w:pStyle w:val="Normlnweb"/>
        <w:jc w:val="both"/>
        <w:rPr>
          <w:sz w:val="22"/>
          <w:szCs w:val="22"/>
          <w:lang w:val="en-GB"/>
        </w:rPr>
      </w:pPr>
      <w:r w:rsidRPr="009378FF">
        <w:rPr>
          <w:sz w:val="22"/>
          <w:szCs w:val="22"/>
          <w:lang w:val="en-GB"/>
        </w:rPr>
        <w:t xml:space="preserve">The A-46 section will include the construction of the </w:t>
      </w:r>
      <w:proofErr w:type="spellStart"/>
      <w:r w:rsidRPr="009378FF">
        <w:rPr>
          <w:sz w:val="22"/>
          <w:szCs w:val="22"/>
          <w:lang w:val="en-GB"/>
        </w:rPr>
        <w:t>Liboc</w:t>
      </w:r>
      <w:proofErr w:type="spellEnd"/>
      <w:r w:rsidRPr="009378FF">
        <w:rPr>
          <w:sz w:val="22"/>
          <w:szCs w:val="22"/>
          <w:lang w:val="en-GB"/>
        </w:rPr>
        <w:t xml:space="preserve"> traction power </w:t>
      </w:r>
      <w:r w:rsidR="00A01818">
        <w:rPr>
          <w:sz w:val="22"/>
          <w:szCs w:val="22"/>
          <w:lang w:val="en-GB"/>
        </w:rPr>
        <w:t>station</w:t>
      </w:r>
      <w:r w:rsidRPr="009378FF">
        <w:rPr>
          <w:sz w:val="22"/>
          <w:szCs w:val="22"/>
          <w:lang w:val="en-GB"/>
        </w:rPr>
        <w:t>, which will supply the catenary of the entire line from Prague-</w:t>
      </w:r>
      <w:proofErr w:type="spellStart"/>
      <w:r w:rsidRPr="009378FF">
        <w:rPr>
          <w:sz w:val="22"/>
          <w:szCs w:val="22"/>
          <w:lang w:val="en-GB"/>
        </w:rPr>
        <w:t>Veleslavín</w:t>
      </w:r>
      <w:proofErr w:type="spellEnd"/>
      <w:r w:rsidRPr="009378FF">
        <w:rPr>
          <w:sz w:val="22"/>
          <w:szCs w:val="22"/>
          <w:lang w:val="en-GB"/>
        </w:rPr>
        <w:t xml:space="preserve"> to Kladno (together with the Kladno traction power </w:t>
      </w:r>
      <w:r w:rsidR="00A01818">
        <w:rPr>
          <w:sz w:val="22"/>
          <w:szCs w:val="22"/>
          <w:lang w:val="en-GB"/>
        </w:rPr>
        <w:t>station</w:t>
      </w:r>
      <w:r w:rsidRPr="009378FF">
        <w:rPr>
          <w:sz w:val="22"/>
          <w:szCs w:val="22"/>
          <w:lang w:val="en-GB"/>
        </w:rPr>
        <w:t xml:space="preserve">). The purchase of electricity for traction (TNS </w:t>
      </w:r>
      <w:proofErr w:type="spellStart"/>
      <w:r w:rsidRPr="009378FF">
        <w:rPr>
          <w:sz w:val="22"/>
          <w:szCs w:val="22"/>
          <w:lang w:val="en-GB"/>
        </w:rPr>
        <w:t>Liboc</w:t>
      </w:r>
      <w:proofErr w:type="spellEnd"/>
      <w:r w:rsidRPr="009378FF">
        <w:rPr>
          <w:sz w:val="22"/>
          <w:szCs w:val="22"/>
          <w:lang w:val="en-GB"/>
        </w:rPr>
        <w:t>) and related activities will be provided by SŽ. Control of the equipment (power equipment and traction equipment) will be carried out from the SŽ electronic control room. For all activities on and near the overhead contact line, it is necessary to provide for overhead contact line closures (to create an electrically safe environment before and during the works). These shutdowns are normally carried out only by the railway operator (SŽ), both for planned and unplanned shutdowns (fault clearance).</w:t>
      </w:r>
      <w:r w:rsidR="00A01818">
        <w:rPr>
          <w:sz w:val="22"/>
          <w:szCs w:val="22"/>
          <w:lang w:val="en-GB"/>
        </w:rPr>
        <w:t xml:space="preserve"> </w:t>
      </w:r>
      <w:r w:rsidR="00A01818" w:rsidRPr="00A01818">
        <w:rPr>
          <w:sz w:val="22"/>
          <w:szCs w:val="22"/>
          <w:lang w:val="en-GB"/>
        </w:rPr>
        <w:t xml:space="preserve">The procedure for securing and coordinating the activities will be the subject of negotiations in </w:t>
      </w:r>
      <w:r w:rsidR="00A01818">
        <w:rPr>
          <w:sz w:val="22"/>
          <w:szCs w:val="22"/>
          <w:lang w:val="en-GB"/>
        </w:rPr>
        <w:t>the</w:t>
      </w:r>
      <w:r w:rsidR="00A01818" w:rsidRPr="00A01818">
        <w:rPr>
          <w:sz w:val="22"/>
          <w:szCs w:val="22"/>
          <w:lang w:val="en-GB"/>
        </w:rPr>
        <w:t xml:space="preserve"> competitive dialogue.</w:t>
      </w:r>
      <w:r w:rsidRPr="009378FF">
        <w:rPr>
          <w:sz w:val="22"/>
          <w:szCs w:val="22"/>
          <w:lang w:val="en-GB"/>
        </w:rPr>
        <w:t xml:space="preserve"> When employees work on electrical equipment, the relevant legislative requirements for work on the railway must be met</w:t>
      </w:r>
      <w:r w:rsidR="00C00B2B" w:rsidRPr="00487B54">
        <w:rPr>
          <w:rStyle w:val="Znakapoznpodarou"/>
          <w:sz w:val="22"/>
          <w:szCs w:val="22"/>
          <w:lang w:val="en-GB"/>
        </w:rPr>
        <w:footnoteReference w:id="4"/>
      </w:r>
      <w:r w:rsidRPr="009378FF">
        <w:rPr>
          <w:sz w:val="22"/>
          <w:szCs w:val="22"/>
          <w:lang w:val="en-GB"/>
        </w:rPr>
        <w:t xml:space="preserve">. At the same time, intensive communication with the </w:t>
      </w:r>
      <w:proofErr w:type="spellStart"/>
      <w:r w:rsidRPr="009378FF">
        <w:rPr>
          <w:sz w:val="22"/>
          <w:szCs w:val="22"/>
          <w:lang w:val="en-GB"/>
        </w:rPr>
        <w:t>electr</w:t>
      </w:r>
      <w:r w:rsidR="00C00B2B" w:rsidRPr="00487B54">
        <w:rPr>
          <w:sz w:val="22"/>
          <w:szCs w:val="22"/>
          <w:lang w:val="en-GB"/>
        </w:rPr>
        <w:t>odispatcher</w:t>
      </w:r>
      <w:proofErr w:type="spellEnd"/>
      <w:r w:rsidRPr="009378FF">
        <w:rPr>
          <w:sz w:val="22"/>
          <w:szCs w:val="22"/>
          <w:lang w:val="en-GB"/>
        </w:rPr>
        <w:t xml:space="preserve"> is necessary.</w:t>
      </w:r>
    </w:p>
    <w:p w14:paraId="16A9CA34" w14:textId="77777777" w:rsidR="00E35D6E" w:rsidRPr="009378FF" w:rsidRDefault="00E35D6E" w:rsidP="009378FF">
      <w:pPr>
        <w:pStyle w:val="Normlnweb"/>
        <w:jc w:val="both"/>
        <w:rPr>
          <w:sz w:val="22"/>
          <w:szCs w:val="22"/>
          <w:lang w:val="en-GB"/>
        </w:rPr>
      </w:pPr>
      <w:r w:rsidRPr="009378FF">
        <w:rPr>
          <w:sz w:val="22"/>
          <w:szCs w:val="22"/>
          <w:lang w:val="en-GB"/>
        </w:rPr>
        <w:t>Data from monitoring and diagnostic systems will be available to both parties - the SŽ and the contractor.</w:t>
      </w:r>
    </w:p>
    <w:p w14:paraId="0ABEF114" w14:textId="5CFBB271" w:rsidR="00E35D6E" w:rsidRPr="009378FF" w:rsidRDefault="00E35D6E" w:rsidP="009378FF">
      <w:pPr>
        <w:pStyle w:val="Normlnweb"/>
        <w:jc w:val="both"/>
        <w:rPr>
          <w:sz w:val="22"/>
          <w:szCs w:val="22"/>
          <w:lang w:val="en-GB"/>
        </w:rPr>
      </w:pPr>
      <w:r w:rsidRPr="009378FF">
        <w:rPr>
          <w:sz w:val="22"/>
          <w:szCs w:val="22"/>
          <w:lang w:val="en-GB"/>
        </w:rPr>
        <w:t>The basic assumed distribution of activities (competences) for the individual construction objects and operating sets is given in Annex 10b</w:t>
      </w:r>
      <w:r w:rsidR="00C00B2B" w:rsidRPr="00487B54">
        <w:rPr>
          <w:rStyle w:val="Znakapoznpodarou"/>
          <w:sz w:val="22"/>
          <w:szCs w:val="22"/>
          <w:lang w:val="en-GB"/>
        </w:rPr>
        <w:footnoteReference w:id="5"/>
      </w:r>
      <w:r w:rsidRPr="009378FF">
        <w:rPr>
          <w:sz w:val="22"/>
          <w:szCs w:val="22"/>
          <w:lang w:val="en-GB"/>
        </w:rPr>
        <w:t>.</w:t>
      </w:r>
    </w:p>
    <w:p w14:paraId="5A334AFB" w14:textId="77777777" w:rsidR="00E35D6E" w:rsidRPr="009378FF" w:rsidRDefault="00E35D6E" w:rsidP="009378FF">
      <w:pPr>
        <w:pStyle w:val="Normlnweb"/>
        <w:jc w:val="both"/>
        <w:rPr>
          <w:sz w:val="22"/>
          <w:szCs w:val="22"/>
          <w:lang w:val="en-GB"/>
        </w:rPr>
      </w:pPr>
      <w:r w:rsidRPr="009378FF">
        <w:rPr>
          <w:sz w:val="22"/>
          <w:szCs w:val="22"/>
          <w:lang w:val="en-GB"/>
        </w:rPr>
        <w:t>In the operational phase, the contractor will mainly perform the following activities:</w:t>
      </w:r>
    </w:p>
    <w:p w14:paraId="7CD05A4B" w14:textId="77777777" w:rsidR="00E35D6E" w:rsidRPr="009378FF" w:rsidRDefault="00E35D6E" w:rsidP="009378FF">
      <w:pPr>
        <w:pStyle w:val="Normlnweb"/>
        <w:jc w:val="both"/>
        <w:rPr>
          <w:sz w:val="22"/>
          <w:szCs w:val="22"/>
          <w:lang w:val="en-GB"/>
        </w:rPr>
      </w:pPr>
      <w:r w:rsidRPr="009378FF">
        <w:rPr>
          <w:sz w:val="22"/>
          <w:szCs w:val="22"/>
          <w:lang w:val="en-GB"/>
        </w:rPr>
        <w:t>Administration and asset management</w:t>
      </w:r>
    </w:p>
    <w:p w14:paraId="6024EAA7" w14:textId="410F736B" w:rsidR="00E35D6E" w:rsidRPr="009378FF" w:rsidRDefault="00E35D6E" w:rsidP="009378FF">
      <w:pPr>
        <w:pStyle w:val="Normlnweb"/>
        <w:numPr>
          <w:ilvl w:val="0"/>
          <w:numId w:val="21"/>
        </w:numPr>
        <w:jc w:val="both"/>
        <w:rPr>
          <w:sz w:val="22"/>
          <w:szCs w:val="22"/>
          <w:lang w:val="en-GB"/>
        </w:rPr>
      </w:pPr>
      <w:r w:rsidRPr="009378FF">
        <w:rPr>
          <w:sz w:val="22"/>
          <w:szCs w:val="22"/>
          <w:lang w:val="en-GB"/>
        </w:rPr>
        <w:t>Asset registration</w:t>
      </w:r>
      <w:r w:rsidR="00A01818">
        <w:rPr>
          <w:sz w:val="22"/>
          <w:szCs w:val="22"/>
          <w:lang w:val="en-GB"/>
        </w:rPr>
        <w:t xml:space="preserve"> </w:t>
      </w:r>
      <w:r w:rsidR="00A01818" w:rsidRPr="00A01818">
        <w:rPr>
          <w:sz w:val="22"/>
          <w:szCs w:val="22"/>
          <w:lang w:val="en-GB"/>
        </w:rPr>
        <w:t>and transmission of necessary data to the formal asset manager (</w:t>
      </w:r>
      <w:r w:rsidR="00A01818">
        <w:rPr>
          <w:sz w:val="22"/>
          <w:szCs w:val="22"/>
          <w:lang w:val="en-GB"/>
        </w:rPr>
        <w:t>SŽ</w:t>
      </w:r>
      <w:r w:rsidR="00A01818" w:rsidRPr="00A01818">
        <w:rPr>
          <w:sz w:val="22"/>
          <w:szCs w:val="22"/>
          <w:lang w:val="en-GB"/>
        </w:rPr>
        <w:t>)</w:t>
      </w:r>
    </w:p>
    <w:p w14:paraId="034AE8CE" w14:textId="02F0040C" w:rsidR="00E35D6E" w:rsidRPr="009378FF" w:rsidRDefault="00E35D6E" w:rsidP="009378FF">
      <w:pPr>
        <w:pStyle w:val="Normlnweb"/>
        <w:numPr>
          <w:ilvl w:val="0"/>
          <w:numId w:val="21"/>
        </w:numPr>
        <w:jc w:val="both"/>
        <w:rPr>
          <w:sz w:val="22"/>
          <w:szCs w:val="22"/>
          <w:lang w:val="en-GB"/>
        </w:rPr>
      </w:pPr>
      <w:r w:rsidRPr="009378FF">
        <w:rPr>
          <w:sz w:val="22"/>
          <w:szCs w:val="22"/>
          <w:lang w:val="en-GB"/>
        </w:rPr>
        <w:t>Provision of the necessary documents and information to SŽ in order to fulfil the legal obligations of SŽ as a railway operator</w:t>
      </w:r>
    </w:p>
    <w:p w14:paraId="6BD1DC08" w14:textId="4CD7F1D0" w:rsidR="00E35D6E" w:rsidRPr="009378FF" w:rsidRDefault="00E35D6E" w:rsidP="009378FF">
      <w:pPr>
        <w:pStyle w:val="Normlnweb"/>
        <w:numPr>
          <w:ilvl w:val="0"/>
          <w:numId w:val="21"/>
        </w:numPr>
        <w:jc w:val="both"/>
        <w:rPr>
          <w:sz w:val="22"/>
          <w:szCs w:val="22"/>
          <w:lang w:val="en-GB"/>
        </w:rPr>
      </w:pPr>
      <w:r w:rsidRPr="009378FF">
        <w:rPr>
          <w:sz w:val="22"/>
          <w:szCs w:val="22"/>
          <w:lang w:val="en-GB"/>
        </w:rPr>
        <w:t>Insurance relevant for ensuring the operational capability of the railway</w:t>
      </w:r>
    </w:p>
    <w:p w14:paraId="6CF31DC3" w14:textId="13648DE9" w:rsidR="00E35D6E" w:rsidRPr="009378FF" w:rsidRDefault="00E35D6E" w:rsidP="009378FF">
      <w:pPr>
        <w:pStyle w:val="Normlnweb"/>
        <w:numPr>
          <w:ilvl w:val="0"/>
          <w:numId w:val="21"/>
        </w:numPr>
        <w:jc w:val="both"/>
        <w:rPr>
          <w:sz w:val="22"/>
          <w:szCs w:val="22"/>
          <w:lang w:val="en-GB"/>
        </w:rPr>
      </w:pPr>
      <w:r w:rsidRPr="009378FF">
        <w:rPr>
          <w:sz w:val="22"/>
          <w:szCs w:val="22"/>
          <w:lang w:val="en-GB"/>
        </w:rPr>
        <w:t>Participation in the investigation of incidents</w:t>
      </w:r>
    </w:p>
    <w:p w14:paraId="45C9A02D" w14:textId="77777777" w:rsidR="00E35D6E" w:rsidRPr="009378FF" w:rsidRDefault="00E35D6E" w:rsidP="009378FF">
      <w:pPr>
        <w:pStyle w:val="Normlnweb"/>
        <w:jc w:val="both"/>
        <w:rPr>
          <w:sz w:val="22"/>
          <w:szCs w:val="22"/>
          <w:lang w:val="en-GB"/>
        </w:rPr>
      </w:pPr>
      <w:r w:rsidRPr="009378FF">
        <w:rPr>
          <w:sz w:val="22"/>
          <w:szCs w:val="22"/>
          <w:lang w:val="en-GB"/>
        </w:rPr>
        <w:t>Railway operability</w:t>
      </w:r>
    </w:p>
    <w:p w14:paraId="6312AC32" w14:textId="13A4E9DB"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Supervision activities</w:t>
      </w:r>
    </w:p>
    <w:p w14:paraId="5E64EFCD" w14:textId="38AC319A"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Cleaning</w:t>
      </w:r>
    </w:p>
    <w:p w14:paraId="61506C0E" w14:textId="40F7BFE1"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Maintenance and its planning</w:t>
      </w:r>
    </w:p>
    <w:p w14:paraId="654E3418" w14:textId="7B88F9E5"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Repairs and their planning</w:t>
      </w:r>
    </w:p>
    <w:p w14:paraId="043162DA" w14:textId="50E7BA41"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Equipment renewal (reinvestment)</w:t>
      </w:r>
    </w:p>
    <w:p w14:paraId="75A9E869" w14:textId="6884E0DA"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Lockout planning</w:t>
      </w:r>
      <w:r w:rsidR="00A01818">
        <w:rPr>
          <w:sz w:val="22"/>
          <w:szCs w:val="22"/>
          <w:lang w:val="en-GB"/>
        </w:rPr>
        <w:t xml:space="preserve"> </w:t>
      </w:r>
      <w:r w:rsidR="00A01818" w:rsidRPr="00A01818">
        <w:rPr>
          <w:sz w:val="22"/>
          <w:szCs w:val="22"/>
          <w:lang w:val="en-GB"/>
        </w:rPr>
        <w:t>in coordination with SŽ</w:t>
      </w:r>
    </w:p>
    <w:p w14:paraId="1245EC39" w14:textId="55600FEC"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Emergency response</w:t>
      </w:r>
      <w:r w:rsidR="00A01818" w:rsidRPr="00A01818">
        <w:rPr>
          <w:sz w:val="22"/>
          <w:szCs w:val="22"/>
          <w:lang w:val="en-GB"/>
        </w:rPr>
        <w:t xml:space="preserve"> in coordination with SŽ</w:t>
      </w:r>
    </w:p>
    <w:p w14:paraId="26DC5AD5" w14:textId="0A44A011"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Provision of electrical power for the facility's own consumption</w:t>
      </w:r>
      <w:r w:rsidR="00A01818">
        <w:rPr>
          <w:sz w:val="22"/>
          <w:szCs w:val="22"/>
          <w:lang w:val="en-GB"/>
        </w:rPr>
        <w:t xml:space="preserve"> </w:t>
      </w:r>
      <w:r w:rsidR="00A01818" w:rsidRPr="00A01818">
        <w:rPr>
          <w:sz w:val="22"/>
          <w:szCs w:val="22"/>
          <w:lang w:val="en-GB"/>
        </w:rPr>
        <w:t>(excluding traction power for train operation)</w:t>
      </w:r>
    </w:p>
    <w:p w14:paraId="6E9561F0" w14:textId="77777777" w:rsidR="00E35D6E" w:rsidRPr="009378FF" w:rsidRDefault="00E35D6E" w:rsidP="009378FF">
      <w:pPr>
        <w:pStyle w:val="Normlnweb"/>
        <w:jc w:val="both"/>
        <w:rPr>
          <w:sz w:val="22"/>
          <w:szCs w:val="22"/>
          <w:lang w:val="en-GB"/>
        </w:rPr>
      </w:pPr>
      <w:r w:rsidRPr="009378FF">
        <w:rPr>
          <w:sz w:val="22"/>
          <w:szCs w:val="22"/>
          <w:lang w:val="en-GB"/>
        </w:rPr>
        <w:t>Maintenance of installations and facilities</w:t>
      </w:r>
    </w:p>
    <w:p w14:paraId="73DB15BE" w14:textId="2D314D09" w:rsidR="00E35D6E" w:rsidRPr="009378FF" w:rsidRDefault="00E35D6E" w:rsidP="009378FF">
      <w:pPr>
        <w:pStyle w:val="Normlnweb"/>
        <w:numPr>
          <w:ilvl w:val="1"/>
          <w:numId w:val="23"/>
        </w:numPr>
        <w:ind w:left="709" w:hanging="283"/>
        <w:jc w:val="both"/>
        <w:rPr>
          <w:sz w:val="22"/>
          <w:szCs w:val="22"/>
          <w:lang w:val="en-GB"/>
        </w:rPr>
      </w:pPr>
      <w:r w:rsidRPr="009378FF">
        <w:rPr>
          <w:sz w:val="22"/>
          <w:szCs w:val="22"/>
          <w:lang w:val="en-GB"/>
        </w:rPr>
        <w:t>Administration and setup of network elements in cooperation with the SŽ</w:t>
      </w:r>
    </w:p>
    <w:p w14:paraId="36DE070C" w14:textId="5DD5F14D" w:rsidR="00E35D6E" w:rsidRPr="009378FF" w:rsidRDefault="00C00B2B" w:rsidP="009378FF">
      <w:pPr>
        <w:pStyle w:val="Normlnweb"/>
        <w:jc w:val="both"/>
        <w:rPr>
          <w:sz w:val="22"/>
          <w:szCs w:val="22"/>
          <w:lang w:val="en-GB"/>
        </w:rPr>
      </w:pPr>
      <w:r w:rsidRPr="00487B54">
        <w:rPr>
          <w:sz w:val="22"/>
          <w:szCs w:val="22"/>
          <w:lang w:val="en-GB"/>
        </w:rPr>
        <w:t>Regarding</w:t>
      </w:r>
      <w:r w:rsidR="00E35D6E" w:rsidRPr="009378FF">
        <w:rPr>
          <w:sz w:val="22"/>
          <w:szCs w:val="22"/>
          <w:lang w:val="en-GB"/>
        </w:rPr>
        <w:t xml:space="preserve"> the nature of the individual activities, the administration and property management as well as the operation of the facilities and equipment remain primarily the responsibility of SŽ, whereas ensuring the operational availability of the railway will be primarily the responsibility of the contractor. For some objects and </w:t>
      </w:r>
      <w:r w:rsidRPr="00487B54">
        <w:rPr>
          <w:sz w:val="22"/>
          <w:szCs w:val="22"/>
          <w:lang w:val="en-GB"/>
        </w:rPr>
        <w:t>facilities,</w:t>
      </w:r>
      <w:r w:rsidR="00E35D6E" w:rsidRPr="009378FF">
        <w:rPr>
          <w:sz w:val="22"/>
          <w:szCs w:val="22"/>
          <w:lang w:val="en-GB"/>
        </w:rPr>
        <w:t xml:space="preserve"> the competences may be set differently.</w:t>
      </w:r>
    </w:p>
    <w:p w14:paraId="7EC115EC" w14:textId="77777777" w:rsidR="00E35D6E" w:rsidRPr="009378FF" w:rsidRDefault="00E35D6E" w:rsidP="0004546B">
      <w:pPr>
        <w:pStyle w:val="Nadpis1"/>
      </w:pPr>
      <w:r w:rsidRPr="009378FF">
        <w:t>3. Further information</w:t>
      </w:r>
    </w:p>
    <w:p w14:paraId="5072F246" w14:textId="199BE6D2" w:rsidR="00E35D6E" w:rsidRPr="009378FF" w:rsidRDefault="00E35D6E" w:rsidP="009378FF">
      <w:pPr>
        <w:pStyle w:val="Normlnweb"/>
        <w:jc w:val="both"/>
        <w:rPr>
          <w:sz w:val="22"/>
          <w:szCs w:val="22"/>
          <w:lang w:val="en-GB"/>
        </w:rPr>
      </w:pPr>
      <w:r w:rsidRPr="009378FF">
        <w:rPr>
          <w:sz w:val="22"/>
          <w:szCs w:val="22"/>
          <w:lang w:val="en-GB"/>
        </w:rPr>
        <w:t xml:space="preserve">The Contracting Authority reserves the right to narrow the scope of the Public Contract in the course of the procurement procedure, inter alia, following the course of negotiations with the participants in the competitive dialogue. The Contracting Authority also reserves the right to </w:t>
      </w:r>
      <w:r w:rsidR="00A01818">
        <w:rPr>
          <w:sz w:val="22"/>
          <w:szCs w:val="22"/>
          <w:lang w:val="en-GB"/>
        </w:rPr>
        <w:t>change</w:t>
      </w:r>
      <w:r w:rsidR="00A01818" w:rsidRPr="009378FF">
        <w:rPr>
          <w:sz w:val="22"/>
          <w:szCs w:val="22"/>
          <w:lang w:val="en-GB"/>
        </w:rPr>
        <w:t xml:space="preserve"> </w:t>
      </w:r>
      <w:r w:rsidRPr="009378FF">
        <w:rPr>
          <w:sz w:val="22"/>
          <w:szCs w:val="22"/>
          <w:lang w:val="en-GB"/>
        </w:rPr>
        <w:t>the scope of performance after the conclusion of the contract with the selected supplier for the performance of the Public Contract, under the conditions and in the manner set out in the contract.</w:t>
      </w:r>
    </w:p>
    <w:p w14:paraId="64C544DD" w14:textId="77777777" w:rsidR="00E35D6E" w:rsidRPr="009378FF" w:rsidRDefault="00E35D6E" w:rsidP="009378FF">
      <w:pPr>
        <w:pStyle w:val="Normlnweb"/>
        <w:jc w:val="both"/>
        <w:rPr>
          <w:sz w:val="22"/>
          <w:szCs w:val="22"/>
          <w:lang w:val="en-GB"/>
        </w:rPr>
      </w:pPr>
      <w:r w:rsidRPr="009378FF">
        <w:rPr>
          <w:sz w:val="22"/>
          <w:szCs w:val="22"/>
          <w:lang w:val="en-GB"/>
        </w:rPr>
        <w:t>In particular, the subject of performance of the Public Contract may be narrowed in relation to the following parts of the performance:</w:t>
      </w:r>
    </w:p>
    <w:p w14:paraId="7EEFBF87" w14:textId="0B0B2D7D" w:rsidR="00E35D6E" w:rsidRPr="009378FF" w:rsidRDefault="00E35D6E" w:rsidP="009378FF">
      <w:pPr>
        <w:pStyle w:val="Normlnweb"/>
        <w:numPr>
          <w:ilvl w:val="0"/>
          <w:numId w:val="17"/>
        </w:numPr>
        <w:jc w:val="both"/>
        <w:rPr>
          <w:sz w:val="22"/>
          <w:szCs w:val="22"/>
          <w:lang w:val="en-GB"/>
        </w:rPr>
      </w:pPr>
      <w:r w:rsidRPr="009378FF">
        <w:rPr>
          <w:sz w:val="22"/>
          <w:szCs w:val="22"/>
          <w:lang w:val="en-GB"/>
        </w:rPr>
        <w:t>the part of the Public Contract corresponding to section A</w:t>
      </w:r>
      <w:r w:rsidR="00A01818">
        <w:rPr>
          <w:sz w:val="22"/>
          <w:szCs w:val="22"/>
          <w:lang w:val="en-GB"/>
        </w:rPr>
        <w:t>-</w:t>
      </w:r>
      <w:r w:rsidRPr="009378FF">
        <w:rPr>
          <w:sz w:val="22"/>
          <w:szCs w:val="22"/>
          <w:lang w:val="en-GB"/>
        </w:rPr>
        <w:t>33 in the scope of</w:t>
      </w:r>
      <w:r w:rsidR="00E27B06">
        <w:rPr>
          <w:sz w:val="22"/>
          <w:szCs w:val="22"/>
          <w:lang w:val="en-GB"/>
        </w:rPr>
        <w:t xml:space="preserve"> some or</w:t>
      </w:r>
      <w:r w:rsidRPr="009378FF">
        <w:rPr>
          <w:sz w:val="22"/>
          <w:szCs w:val="22"/>
          <w:lang w:val="en-GB"/>
        </w:rPr>
        <w:t xml:space="preserve"> all activities (design, construction, maintenance and financing)</w:t>
      </w:r>
    </w:p>
    <w:p w14:paraId="4E9397CD" w14:textId="0372ACC7" w:rsidR="00E35D6E" w:rsidRPr="009378FF" w:rsidRDefault="00E35D6E" w:rsidP="009378FF">
      <w:pPr>
        <w:pStyle w:val="Normlnweb"/>
        <w:numPr>
          <w:ilvl w:val="0"/>
          <w:numId w:val="17"/>
        </w:numPr>
        <w:jc w:val="both"/>
        <w:rPr>
          <w:sz w:val="22"/>
          <w:szCs w:val="22"/>
          <w:lang w:val="en-GB"/>
        </w:rPr>
      </w:pPr>
      <w:r w:rsidRPr="009378FF">
        <w:rPr>
          <w:sz w:val="22"/>
          <w:szCs w:val="22"/>
          <w:lang w:val="en-GB"/>
        </w:rPr>
        <w:t>the supply, installation and maintenance of communication and signalling equipment on the railway line which is the subject of the Public Contract.</w:t>
      </w:r>
    </w:p>
    <w:p w14:paraId="2FE58939" w14:textId="77777777" w:rsidR="00E35D6E" w:rsidRPr="009378FF" w:rsidRDefault="00E35D6E" w:rsidP="009378FF">
      <w:pPr>
        <w:spacing w:after="60" w:line="257" w:lineRule="auto"/>
        <w:jc w:val="both"/>
        <w:rPr>
          <w:rFonts w:ascii="Times New Roman" w:eastAsia="Times New Roman" w:hAnsi="Times New Roman" w:cs="Times New Roman"/>
          <w:lang w:val="en-GB"/>
        </w:rPr>
      </w:pPr>
    </w:p>
    <w:sectPr w:rsidR="00E35D6E" w:rsidRPr="009378FF">
      <w:headerReference w:type="default" r:id="rId9"/>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3730ED" w14:textId="77777777" w:rsidR="00CB1232" w:rsidRDefault="00CB1232" w:rsidP="00051A08">
      <w:pPr>
        <w:spacing w:after="0" w:line="240" w:lineRule="auto"/>
      </w:pPr>
      <w:r>
        <w:separator/>
      </w:r>
    </w:p>
  </w:endnote>
  <w:endnote w:type="continuationSeparator" w:id="0">
    <w:p w14:paraId="555261FD" w14:textId="77777777" w:rsidR="00CB1232" w:rsidRDefault="00CB1232" w:rsidP="00051A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6868779"/>
      <w:docPartObj>
        <w:docPartGallery w:val="Page Numbers (Bottom of Page)"/>
        <w:docPartUnique/>
      </w:docPartObj>
    </w:sdtPr>
    <w:sdtContent>
      <w:p w14:paraId="794FCC58" w14:textId="5D7256BF" w:rsidR="0088171B" w:rsidRDefault="0088171B">
        <w:pPr>
          <w:pStyle w:val="Zpat"/>
          <w:jc w:val="center"/>
        </w:pPr>
        <w:r>
          <w:fldChar w:fldCharType="begin"/>
        </w:r>
        <w:r>
          <w:instrText>PAGE   \* MERGEFORMAT</w:instrText>
        </w:r>
        <w:r>
          <w:fldChar w:fldCharType="separate"/>
        </w:r>
        <w:r>
          <w:t>2</w:t>
        </w:r>
        <w:r>
          <w:fldChar w:fldCharType="end"/>
        </w:r>
      </w:p>
    </w:sdtContent>
  </w:sdt>
  <w:p w14:paraId="21B2C63D" w14:textId="77777777" w:rsidR="004F646C" w:rsidRDefault="004F646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0CD847" w14:textId="77777777" w:rsidR="00CB1232" w:rsidRDefault="00CB1232" w:rsidP="00051A08">
      <w:pPr>
        <w:spacing w:after="0" w:line="240" w:lineRule="auto"/>
      </w:pPr>
      <w:r>
        <w:separator/>
      </w:r>
    </w:p>
  </w:footnote>
  <w:footnote w:type="continuationSeparator" w:id="0">
    <w:p w14:paraId="3A109F45" w14:textId="77777777" w:rsidR="00CB1232" w:rsidRDefault="00CB1232" w:rsidP="00051A08">
      <w:pPr>
        <w:spacing w:after="0" w:line="240" w:lineRule="auto"/>
      </w:pPr>
      <w:r>
        <w:continuationSeparator/>
      </w:r>
    </w:p>
  </w:footnote>
  <w:footnote w:id="1">
    <w:p w14:paraId="65EA1BBE" w14:textId="77777777" w:rsidR="005A28CD" w:rsidRDefault="005A28CD" w:rsidP="005A28CD">
      <w:pPr>
        <w:pStyle w:val="Textpoznpodarou"/>
      </w:pPr>
      <w:r>
        <w:rPr>
          <w:rStyle w:val="Znakapoznpodarou"/>
        </w:rPr>
        <w:footnoteRef/>
      </w:r>
      <w:r>
        <w:t xml:space="preserve"> </w:t>
      </w:r>
      <w:r w:rsidRPr="00BB707B">
        <w:rPr>
          <w:lang w:val="en-GB"/>
        </w:rPr>
        <w:t>In the sense of Act No. 183/2006 Coll., on spatial planning and building regulations (Building Act), repealed as of 01.01.2024 by Act No. 283/2021 Coll., Building Act.</w:t>
      </w:r>
    </w:p>
  </w:footnote>
  <w:footnote w:id="2">
    <w:p w14:paraId="61373DA9" w14:textId="77777777" w:rsidR="005A28CD" w:rsidRDefault="005A28CD" w:rsidP="005A28CD">
      <w:pPr>
        <w:pStyle w:val="Textpoznpodarou"/>
      </w:pPr>
      <w:r>
        <w:rPr>
          <w:rStyle w:val="Znakapoznpodarou"/>
        </w:rPr>
        <w:footnoteRef/>
      </w:r>
      <w:r>
        <w:t xml:space="preserve"> </w:t>
      </w:r>
      <w:r w:rsidRPr="00BB707B">
        <w:rPr>
          <w:lang w:val="en-GB"/>
        </w:rPr>
        <w:t>Within the meaning of Act No. 283/2021 Coll., Building Act.</w:t>
      </w:r>
    </w:p>
  </w:footnote>
  <w:footnote w:id="3">
    <w:p w14:paraId="1F455CFB" w14:textId="77777777" w:rsidR="005A28CD" w:rsidRDefault="005A28CD" w:rsidP="005A28CD">
      <w:pPr>
        <w:pStyle w:val="Textpoznpodarou"/>
      </w:pPr>
      <w:r>
        <w:rPr>
          <w:rStyle w:val="Znakapoznpodarou"/>
        </w:rPr>
        <w:footnoteRef/>
      </w:r>
      <w:r>
        <w:t xml:space="preserve"> </w:t>
      </w:r>
      <w:proofErr w:type="spellStart"/>
      <w:r w:rsidRPr="002C095E">
        <w:t>The</w:t>
      </w:r>
      <w:proofErr w:type="spellEnd"/>
      <w:r w:rsidRPr="002C095E">
        <w:t xml:space="preserve"> </w:t>
      </w:r>
      <w:proofErr w:type="spellStart"/>
      <w:r w:rsidRPr="002C095E">
        <w:t>stated</w:t>
      </w:r>
      <w:proofErr w:type="spellEnd"/>
      <w:r w:rsidRPr="002C095E">
        <w:t xml:space="preserve"> </w:t>
      </w:r>
      <w:proofErr w:type="spellStart"/>
      <w:r w:rsidRPr="002C095E">
        <w:t>mileage</w:t>
      </w:r>
      <w:proofErr w:type="spellEnd"/>
      <w:r w:rsidRPr="002C095E">
        <w:t xml:space="preserve"> </w:t>
      </w:r>
      <w:proofErr w:type="spellStart"/>
      <w:r w:rsidRPr="002C095E">
        <w:t>is</w:t>
      </w:r>
      <w:proofErr w:type="spellEnd"/>
      <w:r w:rsidRPr="002C095E">
        <w:t xml:space="preserve"> </w:t>
      </w:r>
      <w:proofErr w:type="spellStart"/>
      <w:r w:rsidRPr="002C095E">
        <w:t>according</w:t>
      </w:r>
      <w:proofErr w:type="spellEnd"/>
      <w:r w:rsidRPr="002C095E">
        <w:t xml:space="preserve"> to </w:t>
      </w:r>
      <w:proofErr w:type="spellStart"/>
      <w:r w:rsidRPr="002C095E">
        <w:t>the</w:t>
      </w:r>
      <w:proofErr w:type="spellEnd"/>
      <w:r w:rsidRPr="002C095E">
        <w:t xml:space="preserve"> </w:t>
      </w:r>
      <w:proofErr w:type="spellStart"/>
      <w:r w:rsidRPr="002C095E">
        <w:t>current</w:t>
      </w:r>
      <w:proofErr w:type="spellEnd"/>
      <w:r w:rsidRPr="002C095E">
        <w:t xml:space="preserve"> </w:t>
      </w:r>
      <w:proofErr w:type="spellStart"/>
      <w:r w:rsidRPr="002C095E">
        <w:t>version</w:t>
      </w:r>
      <w:proofErr w:type="spellEnd"/>
      <w:r w:rsidRPr="002C095E">
        <w:t xml:space="preserve"> </w:t>
      </w:r>
      <w:proofErr w:type="spellStart"/>
      <w:r w:rsidRPr="002C095E">
        <w:t>of</w:t>
      </w:r>
      <w:proofErr w:type="spellEnd"/>
      <w:r w:rsidRPr="002C095E">
        <w:t xml:space="preserve"> </w:t>
      </w:r>
      <w:proofErr w:type="spellStart"/>
      <w:r w:rsidRPr="002C095E">
        <w:t>the</w:t>
      </w:r>
      <w:proofErr w:type="spellEnd"/>
      <w:r w:rsidRPr="002C095E">
        <w:t xml:space="preserve"> </w:t>
      </w:r>
      <w:proofErr w:type="spellStart"/>
      <w:r w:rsidRPr="002C095E">
        <w:t>documentation</w:t>
      </w:r>
      <w:proofErr w:type="spellEnd"/>
      <w:r w:rsidRPr="002C095E">
        <w:t xml:space="preserve">, </w:t>
      </w:r>
      <w:proofErr w:type="spellStart"/>
      <w:r w:rsidRPr="002C095E">
        <w:t>which</w:t>
      </w:r>
      <w:proofErr w:type="spellEnd"/>
      <w:r w:rsidRPr="002C095E">
        <w:t xml:space="preserve"> </w:t>
      </w:r>
      <w:proofErr w:type="spellStart"/>
      <w:r w:rsidRPr="002C095E">
        <w:t>is</w:t>
      </w:r>
      <w:proofErr w:type="spellEnd"/>
      <w:r w:rsidRPr="002C095E">
        <w:t xml:space="preserve"> </w:t>
      </w:r>
      <w:proofErr w:type="spellStart"/>
      <w:r w:rsidRPr="002C095E">
        <w:t>still</w:t>
      </w:r>
      <w:proofErr w:type="spellEnd"/>
      <w:r w:rsidRPr="002C095E">
        <w:t xml:space="preserve"> </w:t>
      </w:r>
      <w:proofErr w:type="spellStart"/>
      <w:r w:rsidRPr="002C095E">
        <w:t>subject</w:t>
      </w:r>
      <w:proofErr w:type="spellEnd"/>
      <w:r w:rsidRPr="002C095E">
        <w:t xml:space="preserve"> to </w:t>
      </w:r>
      <w:proofErr w:type="spellStart"/>
      <w:r w:rsidRPr="002C095E">
        <w:t>change</w:t>
      </w:r>
      <w:proofErr w:type="spellEnd"/>
      <w:r w:rsidRPr="002C095E">
        <w:t xml:space="preserve">. </w:t>
      </w:r>
      <w:proofErr w:type="spellStart"/>
      <w:r w:rsidRPr="002C095E">
        <w:t>The</w:t>
      </w:r>
      <w:proofErr w:type="spellEnd"/>
      <w:r w:rsidRPr="002C095E">
        <w:t xml:space="preserve"> </w:t>
      </w:r>
      <w:proofErr w:type="spellStart"/>
      <w:r w:rsidRPr="002C095E">
        <w:t>markings</w:t>
      </w:r>
      <w:proofErr w:type="spellEnd"/>
      <w:r w:rsidRPr="002C095E">
        <w:t xml:space="preserve"> </w:t>
      </w:r>
      <w:proofErr w:type="spellStart"/>
      <w:r w:rsidRPr="002C095E">
        <w:t>may</w:t>
      </w:r>
      <w:proofErr w:type="spellEnd"/>
      <w:r w:rsidRPr="002C095E">
        <w:t xml:space="preserve"> </w:t>
      </w:r>
      <w:proofErr w:type="spellStart"/>
      <w:r w:rsidRPr="002C095E">
        <w:t>therefore</w:t>
      </w:r>
      <w:proofErr w:type="spellEnd"/>
      <w:r w:rsidRPr="002C095E">
        <w:t xml:space="preserve"> vary </w:t>
      </w:r>
      <w:proofErr w:type="spellStart"/>
      <w:r w:rsidRPr="002C095E">
        <w:t>slightly</w:t>
      </w:r>
      <w:proofErr w:type="spellEnd"/>
      <w:r w:rsidRPr="002C095E">
        <w:t xml:space="preserve"> in </w:t>
      </w:r>
      <w:proofErr w:type="spellStart"/>
      <w:r w:rsidRPr="002C095E">
        <w:t>the</w:t>
      </w:r>
      <w:proofErr w:type="spellEnd"/>
      <w:r w:rsidRPr="002C095E">
        <w:t xml:space="preserve"> </w:t>
      </w:r>
      <w:proofErr w:type="spellStart"/>
      <w:r w:rsidRPr="002C095E">
        <w:t>future</w:t>
      </w:r>
      <w:proofErr w:type="spellEnd"/>
      <w:r w:rsidRPr="002C095E">
        <w:t>.</w:t>
      </w:r>
    </w:p>
  </w:footnote>
  <w:footnote w:id="4">
    <w:p w14:paraId="4C44360F" w14:textId="599C0F5C" w:rsidR="00C00B2B" w:rsidRDefault="00C00B2B">
      <w:pPr>
        <w:pStyle w:val="Textpoznpodarou"/>
      </w:pPr>
      <w:r>
        <w:rPr>
          <w:rStyle w:val="Znakapoznpodarou"/>
        </w:rPr>
        <w:footnoteRef/>
      </w:r>
      <w:r>
        <w:t xml:space="preserve"> </w:t>
      </w:r>
      <w:r w:rsidRPr="00C00B2B">
        <w:t xml:space="preserve">In </w:t>
      </w:r>
      <w:proofErr w:type="spellStart"/>
      <w:r w:rsidRPr="00C00B2B">
        <w:t>accordance</w:t>
      </w:r>
      <w:proofErr w:type="spellEnd"/>
      <w:r w:rsidRPr="00C00B2B">
        <w:t xml:space="preserve"> </w:t>
      </w:r>
      <w:proofErr w:type="spellStart"/>
      <w:r w:rsidRPr="00C00B2B">
        <w:t>with</w:t>
      </w:r>
      <w:proofErr w:type="spellEnd"/>
      <w:r w:rsidRPr="00C00B2B">
        <w:t xml:space="preserve"> </w:t>
      </w:r>
      <w:proofErr w:type="spellStart"/>
      <w:r w:rsidRPr="00C00B2B">
        <w:t>the</w:t>
      </w:r>
      <w:proofErr w:type="spellEnd"/>
      <w:r w:rsidRPr="00C00B2B">
        <w:t xml:space="preserve"> </w:t>
      </w:r>
      <w:proofErr w:type="spellStart"/>
      <w:r w:rsidRPr="00C00B2B">
        <w:t>valid</w:t>
      </w:r>
      <w:proofErr w:type="spellEnd"/>
      <w:r w:rsidRPr="00C00B2B">
        <w:t xml:space="preserve"> and </w:t>
      </w:r>
      <w:proofErr w:type="spellStart"/>
      <w:r w:rsidRPr="00C00B2B">
        <w:t>effective</w:t>
      </w:r>
      <w:proofErr w:type="spellEnd"/>
      <w:r w:rsidRPr="00C00B2B">
        <w:t xml:space="preserve"> </w:t>
      </w:r>
      <w:proofErr w:type="spellStart"/>
      <w:r w:rsidRPr="00C00B2B">
        <w:t>legislation</w:t>
      </w:r>
      <w:proofErr w:type="spellEnd"/>
      <w:r w:rsidRPr="00C00B2B">
        <w:t xml:space="preserve">, </w:t>
      </w:r>
      <w:proofErr w:type="spellStart"/>
      <w:r w:rsidRPr="00C00B2B">
        <w:t>including</w:t>
      </w:r>
      <w:proofErr w:type="spellEnd"/>
      <w:r w:rsidRPr="00C00B2B">
        <w:t xml:space="preserve"> </w:t>
      </w:r>
      <w:proofErr w:type="spellStart"/>
      <w:r w:rsidRPr="00C00B2B">
        <w:t>the</w:t>
      </w:r>
      <w:proofErr w:type="spellEnd"/>
      <w:r w:rsidRPr="00C00B2B">
        <w:t xml:space="preserve"> </w:t>
      </w:r>
      <w:proofErr w:type="spellStart"/>
      <w:r w:rsidRPr="00C00B2B">
        <w:t>requirements</w:t>
      </w:r>
      <w:proofErr w:type="spellEnd"/>
      <w:r w:rsidRPr="00C00B2B">
        <w:t xml:space="preserve"> </w:t>
      </w:r>
      <w:proofErr w:type="spellStart"/>
      <w:r w:rsidRPr="00C00B2B">
        <w:t>for</w:t>
      </w:r>
      <w:proofErr w:type="spellEnd"/>
      <w:r w:rsidRPr="00C00B2B">
        <w:t xml:space="preserve"> </w:t>
      </w:r>
      <w:proofErr w:type="spellStart"/>
      <w:r w:rsidRPr="00C00B2B">
        <w:t>the</w:t>
      </w:r>
      <w:proofErr w:type="spellEnd"/>
      <w:r w:rsidRPr="00C00B2B">
        <w:t xml:space="preserve"> </w:t>
      </w:r>
      <w:proofErr w:type="spellStart"/>
      <w:r w:rsidRPr="00C00B2B">
        <w:t>qualification</w:t>
      </w:r>
      <w:proofErr w:type="spellEnd"/>
      <w:r w:rsidRPr="00C00B2B">
        <w:t xml:space="preserve"> </w:t>
      </w:r>
      <w:proofErr w:type="spellStart"/>
      <w:r w:rsidRPr="00C00B2B">
        <w:t>of</w:t>
      </w:r>
      <w:proofErr w:type="spellEnd"/>
      <w:r w:rsidRPr="00C00B2B">
        <w:t xml:space="preserve"> </w:t>
      </w:r>
      <w:proofErr w:type="spellStart"/>
      <w:r w:rsidRPr="00C00B2B">
        <w:t>persons</w:t>
      </w:r>
      <w:proofErr w:type="spellEnd"/>
      <w:r w:rsidRPr="00C00B2B">
        <w:t xml:space="preserve"> </w:t>
      </w:r>
      <w:proofErr w:type="spellStart"/>
      <w:r w:rsidRPr="00C00B2B">
        <w:t>carrying</w:t>
      </w:r>
      <w:proofErr w:type="spellEnd"/>
      <w:r w:rsidRPr="00C00B2B">
        <w:t xml:space="preserve"> out </w:t>
      </w:r>
      <w:proofErr w:type="spellStart"/>
      <w:r w:rsidRPr="00C00B2B">
        <w:t>the</w:t>
      </w:r>
      <w:proofErr w:type="spellEnd"/>
      <w:r w:rsidRPr="00C00B2B">
        <w:t xml:space="preserve"> </w:t>
      </w:r>
      <w:proofErr w:type="spellStart"/>
      <w:r w:rsidRPr="00C00B2B">
        <w:t>work</w:t>
      </w:r>
      <w:proofErr w:type="spellEnd"/>
      <w:r w:rsidRPr="00C00B2B">
        <w:t xml:space="preserve"> (</w:t>
      </w:r>
      <w:proofErr w:type="spellStart"/>
      <w:r w:rsidRPr="00C00B2B">
        <w:t>especially</w:t>
      </w:r>
      <w:proofErr w:type="spellEnd"/>
      <w:r w:rsidRPr="00C00B2B">
        <w:t xml:space="preserve"> </w:t>
      </w:r>
      <w:proofErr w:type="spellStart"/>
      <w:r w:rsidRPr="00C00B2B">
        <w:t>Decree</w:t>
      </w:r>
      <w:proofErr w:type="spellEnd"/>
      <w:r w:rsidRPr="00C00B2B">
        <w:t xml:space="preserve"> 100/1995 </w:t>
      </w:r>
      <w:proofErr w:type="spellStart"/>
      <w:r w:rsidRPr="00C00B2B">
        <w:t>Coll</w:t>
      </w:r>
      <w:proofErr w:type="spellEnd"/>
      <w:r w:rsidRPr="00C00B2B">
        <w:t>.)</w:t>
      </w:r>
    </w:p>
  </w:footnote>
  <w:footnote w:id="5">
    <w:p w14:paraId="096EF760" w14:textId="4FEAEA17" w:rsidR="00C00B2B" w:rsidRDefault="00C00B2B">
      <w:pPr>
        <w:pStyle w:val="Textpoznpodarou"/>
      </w:pPr>
      <w:r>
        <w:rPr>
          <w:rStyle w:val="Znakapoznpodarou"/>
        </w:rPr>
        <w:footnoteRef/>
      </w:r>
      <w:r>
        <w:t xml:space="preserve"> </w:t>
      </w:r>
      <w:proofErr w:type="spellStart"/>
      <w:r w:rsidRPr="00C00B2B">
        <w:t>The</w:t>
      </w:r>
      <w:proofErr w:type="spellEnd"/>
      <w:r w:rsidRPr="00C00B2B">
        <w:t xml:space="preserve"> </w:t>
      </w:r>
      <w:proofErr w:type="spellStart"/>
      <w:r w:rsidRPr="00C00B2B">
        <w:t>object</w:t>
      </w:r>
      <w:proofErr w:type="spellEnd"/>
      <w:r w:rsidRPr="00C00B2B">
        <w:t xml:space="preserve"> </w:t>
      </w:r>
      <w:proofErr w:type="spellStart"/>
      <w:r w:rsidRPr="00C00B2B">
        <w:t>composition</w:t>
      </w:r>
      <w:proofErr w:type="spellEnd"/>
      <w:r w:rsidRPr="00C00B2B">
        <w:t xml:space="preserve"> and </w:t>
      </w:r>
      <w:proofErr w:type="spellStart"/>
      <w:r w:rsidRPr="00C00B2B">
        <w:t>the</w:t>
      </w:r>
      <w:proofErr w:type="spellEnd"/>
      <w:r w:rsidRPr="00C00B2B">
        <w:t xml:space="preserve"> </w:t>
      </w:r>
      <w:proofErr w:type="spellStart"/>
      <w:r w:rsidRPr="00C00B2B">
        <w:t>assumption</w:t>
      </w:r>
      <w:proofErr w:type="spellEnd"/>
      <w:r w:rsidRPr="00C00B2B">
        <w:t xml:space="preserve"> </w:t>
      </w:r>
      <w:proofErr w:type="spellStart"/>
      <w:r w:rsidRPr="00C00B2B">
        <w:t>of</w:t>
      </w:r>
      <w:proofErr w:type="spellEnd"/>
      <w:r w:rsidRPr="00C00B2B">
        <w:t xml:space="preserve"> </w:t>
      </w:r>
      <w:proofErr w:type="spellStart"/>
      <w:r w:rsidRPr="00C00B2B">
        <w:t>the</w:t>
      </w:r>
      <w:proofErr w:type="spellEnd"/>
      <w:r w:rsidRPr="00C00B2B">
        <w:t xml:space="preserve"> </w:t>
      </w:r>
      <w:proofErr w:type="spellStart"/>
      <w:r w:rsidRPr="00C00B2B">
        <w:t>scope</w:t>
      </w:r>
      <w:proofErr w:type="spellEnd"/>
      <w:r w:rsidRPr="00C00B2B">
        <w:t xml:space="preserve"> </w:t>
      </w:r>
      <w:proofErr w:type="spellStart"/>
      <w:r w:rsidRPr="00C00B2B">
        <w:t>of</w:t>
      </w:r>
      <w:proofErr w:type="spellEnd"/>
      <w:r w:rsidRPr="00C00B2B">
        <w:t xml:space="preserve"> </w:t>
      </w:r>
      <w:proofErr w:type="spellStart"/>
      <w:r w:rsidRPr="00C00B2B">
        <w:t>the</w:t>
      </w:r>
      <w:proofErr w:type="spellEnd"/>
      <w:r w:rsidRPr="00C00B2B">
        <w:t xml:space="preserve"> </w:t>
      </w:r>
      <w:proofErr w:type="spellStart"/>
      <w:r w:rsidRPr="00C00B2B">
        <w:t>maintained</w:t>
      </w:r>
      <w:proofErr w:type="spellEnd"/>
      <w:r w:rsidRPr="00C00B2B">
        <w:t xml:space="preserve"> </w:t>
      </w:r>
      <w:proofErr w:type="spellStart"/>
      <w:r w:rsidRPr="00C00B2B">
        <w:t>infrastructure</w:t>
      </w:r>
      <w:proofErr w:type="spellEnd"/>
      <w:r w:rsidRPr="00C00B2B">
        <w:t xml:space="preserve"> </w:t>
      </w:r>
      <w:proofErr w:type="spellStart"/>
      <w:r w:rsidRPr="00C00B2B">
        <w:t>is</w:t>
      </w:r>
      <w:proofErr w:type="spellEnd"/>
      <w:r w:rsidRPr="00C00B2B">
        <w:t xml:space="preserve"> </w:t>
      </w:r>
      <w:proofErr w:type="spellStart"/>
      <w:r w:rsidRPr="00C00B2B">
        <w:t>determined</w:t>
      </w:r>
      <w:proofErr w:type="spellEnd"/>
      <w:r w:rsidRPr="00C00B2B">
        <w:t xml:space="preserve"> </w:t>
      </w:r>
      <w:proofErr w:type="spellStart"/>
      <w:r w:rsidRPr="00C00B2B">
        <w:t>according</w:t>
      </w:r>
      <w:proofErr w:type="spellEnd"/>
      <w:r w:rsidRPr="00C00B2B">
        <w:t xml:space="preserve"> to </w:t>
      </w:r>
      <w:proofErr w:type="spellStart"/>
      <w:r w:rsidRPr="00C00B2B">
        <w:t>the</w:t>
      </w:r>
      <w:proofErr w:type="spellEnd"/>
      <w:r w:rsidRPr="00C00B2B">
        <w:t xml:space="preserve"> </w:t>
      </w:r>
      <w:proofErr w:type="spellStart"/>
      <w:r w:rsidRPr="00C00B2B">
        <w:t>current</w:t>
      </w:r>
      <w:proofErr w:type="spellEnd"/>
      <w:r w:rsidRPr="00C00B2B">
        <w:t xml:space="preserve"> </w:t>
      </w:r>
      <w:proofErr w:type="spellStart"/>
      <w:r w:rsidRPr="00C00B2B">
        <w:t>documentation</w:t>
      </w:r>
      <w:proofErr w:type="spellEnd"/>
      <w:r w:rsidRPr="00C00B2B">
        <w:t xml:space="preserve"> and </w:t>
      </w:r>
      <w:proofErr w:type="spellStart"/>
      <w:r w:rsidRPr="00C00B2B">
        <w:t>can</w:t>
      </w:r>
      <w:proofErr w:type="spellEnd"/>
      <w:r w:rsidRPr="00C00B2B">
        <w:t xml:space="preserve"> </w:t>
      </w:r>
      <w:proofErr w:type="spellStart"/>
      <w:r w:rsidRPr="00C00B2B">
        <w:t>be</w:t>
      </w:r>
      <w:proofErr w:type="spellEnd"/>
      <w:r w:rsidRPr="00C00B2B">
        <w:t xml:space="preserve"> </w:t>
      </w:r>
      <w:proofErr w:type="spellStart"/>
      <w:r w:rsidRPr="00C00B2B">
        <w:t>further</w:t>
      </w:r>
      <w:proofErr w:type="spellEnd"/>
      <w:r w:rsidRPr="00C00B2B">
        <w:t xml:space="preserve"> </w:t>
      </w:r>
      <w:proofErr w:type="spellStart"/>
      <w:r w:rsidRPr="00C00B2B">
        <w:t>supplemented</w:t>
      </w:r>
      <w:proofErr w:type="spellEnd"/>
      <w:r w:rsidRPr="00C00B2B">
        <w:t xml:space="preserve"> </w:t>
      </w:r>
      <w:proofErr w:type="spellStart"/>
      <w:r w:rsidRPr="00C00B2B">
        <w:t>or</w:t>
      </w:r>
      <w:proofErr w:type="spellEnd"/>
      <w:r w:rsidRPr="00C00B2B">
        <w:t xml:space="preserve"> </w:t>
      </w:r>
      <w:proofErr w:type="spellStart"/>
      <w:r w:rsidRPr="00C00B2B">
        <w:t>changed</w:t>
      </w:r>
      <w:proofErr w:type="spellEnd"/>
      <w:r w:rsidRPr="00C00B2B">
        <w:t xml:space="preserve"> </w:t>
      </w:r>
      <w:r w:rsidR="00E27B06">
        <w:t xml:space="preserve">in </w:t>
      </w:r>
      <w:proofErr w:type="spellStart"/>
      <w:r w:rsidR="00E27B06">
        <w:t>accordance</w:t>
      </w:r>
      <w:proofErr w:type="spellEnd"/>
      <w:r w:rsidR="00E27B06">
        <w:t xml:space="preserve"> </w:t>
      </w:r>
      <w:proofErr w:type="spellStart"/>
      <w:r w:rsidR="00E27B06">
        <w:t>with</w:t>
      </w:r>
      <w:proofErr w:type="spellEnd"/>
      <w:r w:rsidR="00E27B06" w:rsidRPr="00C00B2B">
        <w:t xml:space="preserve"> </w:t>
      </w:r>
      <w:proofErr w:type="spellStart"/>
      <w:r w:rsidRPr="00C00B2B">
        <w:t>the</w:t>
      </w:r>
      <w:proofErr w:type="spellEnd"/>
      <w:r w:rsidRPr="00C00B2B">
        <w:t xml:space="preserve"> minimum </w:t>
      </w:r>
      <w:proofErr w:type="spellStart"/>
      <w:r w:rsidRPr="00C00B2B">
        <w:t>technical</w:t>
      </w:r>
      <w:proofErr w:type="spellEnd"/>
      <w:r w:rsidRPr="00C00B2B">
        <w:t xml:space="preserve"> </w:t>
      </w:r>
      <w:proofErr w:type="spellStart"/>
      <w:r w:rsidRPr="00C00B2B">
        <w:t>requirements</w:t>
      </w:r>
      <w:proofErr w:type="spellEnd"/>
      <w:r w:rsidR="00E27B06">
        <w:t xml:space="preserve"> </w:t>
      </w:r>
      <w:r w:rsidR="00E27B06" w:rsidRPr="00E27B06">
        <w:t xml:space="preserve">and </w:t>
      </w:r>
      <w:proofErr w:type="spellStart"/>
      <w:r w:rsidR="00E27B06" w:rsidRPr="00E27B06">
        <w:t>the</w:t>
      </w:r>
      <w:proofErr w:type="spellEnd"/>
      <w:r w:rsidR="00E27B06" w:rsidRPr="00E27B06">
        <w:t xml:space="preserve"> development </w:t>
      </w:r>
      <w:proofErr w:type="spellStart"/>
      <w:r w:rsidR="00E27B06" w:rsidRPr="00E27B06">
        <w:t>of</w:t>
      </w:r>
      <w:proofErr w:type="spellEnd"/>
      <w:r w:rsidR="00E27B06" w:rsidRPr="00E27B06">
        <w:t xml:space="preserve"> </w:t>
      </w:r>
      <w:proofErr w:type="spellStart"/>
      <w:r w:rsidR="00E27B06" w:rsidRPr="00E27B06">
        <w:t>contractual</w:t>
      </w:r>
      <w:proofErr w:type="spellEnd"/>
      <w:r w:rsidR="00E27B06" w:rsidRPr="00E27B06">
        <w:t xml:space="preserve"> relations.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2C5399" w14:textId="60253D64" w:rsidR="00B92FB2" w:rsidRPr="00127F03" w:rsidRDefault="00B93155" w:rsidP="00B92FB2">
    <w:pPr>
      <w:pStyle w:val="ZZZEsster"/>
      <w:jc w:val="right"/>
      <w:rPr>
        <w:rFonts w:ascii="Times New Roman" w:hAnsi="Times New Roman" w:cs="Times New Roman"/>
        <w:sz w:val="22"/>
      </w:rPr>
    </w:pPr>
    <w:proofErr w:type="spellStart"/>
    <w:r w:rsidRPr="00B93155">
      <w:rPr>
        <w:rFonts w:ascii="Times New Roman" w:hAnsi="Times New Roman" w:cs="Times New Roman"/>
        <w:sz w:val="22"/>
      </w:rPr>
      <w:t>Annex</w:t>
    </w:r>
    <w:proofErr w:type="spellEnd"/>
    <w:r w:rsidRPr="00B93155">
      <w:rPr>
        <w:rFonts w:ascii="Times New Roman" w:hAnsi="Times New Roman" w:cs="Times New Roman"/>
        <w:sz w:val="22"/>
      </w:rPr>
      <w:t xml:space="preserve"> No. </w:t>
    </w:r>
    <w:proofErr w:type="gramStart"/>
    <w:r w:rsidR="00DE718C">
      <w:rPr>
        <w:rFonts w:ascii="Times New Roman" w:hAnsi="Times New Roman" w:cs="Times New Roman"/>
        <w:sz w:val="22"/>
      </w:rPr>
      <w:t>10a</w:t>
    </w:r>
    <w:proofErr w:type="gramEnd"/>
    <w:r w:rsidRPr="00B93155">
      <w:rPr>
        <w:rFonts w:ascii="Times New Roman" w:hAnsi="Times New Roman" w:cs="Times New Roman"/>
        <w:sz w:val="22"/>
      </w:rPr>
      <w:t xml:space="preserve"> </w:t>
    </w:r>
    <w:proofErr w:type="spellStart"/>
    <w:r w:rsidRPr="00B93155">
      <w:rPr>
        <w:rFonts w:ascii="Times New Roman" w:hAnsi="Times New Roman" w:cs="Times New Roman"/>
        <w:sz w:val="22"/>
      </w:rPr>
      <w:t>of</w:t>
    </w:r>
    <w:proofErr w:type="spellEnd"/>
    <w:r w:rsidRPr="00B93155">
      <w:rPr>
        <w:rFonts w:ascii="Times New Roman" w:hAnsi="Times New Roman" w:cs="Times New Roman"/>
        <w:sz w:val="22"/>
      </w:rPr>
      <w:t xml:space="preserve"> </w:t>
    </w:r>
    <w:proofErr w:type="spellStart"/>
    <w:r w:rsidRPr="00B93155">
      <w:rPr>
        <w:rFonts w:ascii="Times New Roman" w:hAnsi="Times New Roman" w:cs="Times New Roman"/>
        <w:sz w:val="22"/>
      </w:rPr>
      <w:t>the</w:t>
    </w:r>
    <w:proofErr w:type="spellEnd"/>
    <w:r w:rsidRPr="00B93155">
      <w:rPr>
        <w:rFonts w:ascii="Times New Roman" w:hAnsi="Times New Roman" w:cs="Times New Roman"/>
        <w:sz w:val="22"/>
      </w:rPr>
      <w:t xml:space="preserve"> </w:t>
    </w:r>
    <w:proofErr w:type="spellStart"/>
    <w:r w:rsidRPr="00B93155">
      <w:rPr>
        <w:rFonts w:ascii="Times New Roman" w:hAnsi="Times New Roman" w:cs="Times New Roman"/>
        <w:sz w:val="22"/>
      </w:rPr>
      <w:t>Invitation</w:t>
    </w:r>
    <w:proofErr w:type="spellEnd"/>
  </w:p>
  <w:p w14:paraId="04CAD7B9" w14:textId="3F87294D" w:rsidR="00B92FB2" w:rsidRPr="00B92FB2" w:rsidRDefault="003F3041" w:rsidP="00B92FB2">
    <w:pPr>
      <w:pStyle w:val="ZZZEsster"/>
      <w:spacing w:after="120"/>
      <w:jc w:val="right"/>
      <w:rPr>
        <w:rFonts w:ascii="Times New Roman" w:hAnsi="Times New Roman" w:cs="Times New Roman"/>
        <w:sz w:val="22"/>
        <w:szCs w:val="22"/>
      </w:rPr>
    </w:pPr>
    <w:r>
      <w:rPr>
        <w:rFonts w:ascii="Times New Roman" w:hAnsi="Times New Roman" w:cs="Times New Roman"/>
        <w:sz w:val="22"/>
        <w:szCs w:val="22"/>
        <w:lang w:val="en-US" w:eastAsia="en-US"/>
      </w:rPr>
      <w:t>NON-BINDING ENGLISH TRANSLATION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F3FFA"/>
    <w:multiLevelType w:val="hybridMultilevel"/>
    <w:tmpl w:val="D0E8DA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C0851A8"/>
    <w:multiLevelType w:val="hybridMultilevel"/>
    <w:tmpl w:val="AABA2D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0C84C6A"/>
    <w:multiLevelType w:val="hybridMultilevel"/>
    <w:tmpl w:val="FBA6C58E"/>
    <w:lvl w:ilvl="0" w:tplc="8F38CB26">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59C1403"/>
    <w:multiLevelType w:val="hybridMultilevel"/>
    <w:tmpl w:val="CE46F1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CD36945"/>
    <w:multiLevelType w:val="hybridMultilevel"/>
    <w:tmpl w:val="ADAAD8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DA12417"/>
    <w:multiLevelType w:val="hybridMultilevel"/>
    <w:tmpl w:val="E16201DE"/>
    <w:lvl w:ilvl="0" w:tplc="0C265608">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FB25247"/>
    <w:multiLevelType w:val="hybridMultilevel"/>
    <w:tmpl w:val="605AF9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 w15:restartNumberingAfterBreak="0">
    <w:nsid w:val="44971CFE"/>
    <w:multiLevelType w:val="multilevel"/>
    <w:tmpl w:val="A8E6F158"/>
    <w:lvl w:ilvl="0">
      <w:start w:val="1"/>
      <w:numFmt w:val="decimal"/>
      <w:lvlText w:val="%1"/>
      <w:lvlJc w:val="left"/>
      <w:pPr>
        <w:ind w:left="432" w:hanging="432"/>
      </w:pPr>
      <w:rPr>
        <w:rFonts w:asciiTheme="majorHAnsi" w:hAnsiTheme="majorHAnsi" w:cstheme="majorHAnsi" w:hint="default"/>
      </w:rPr>
    </w:lvl>
    <w:lvl w:ilvl="1">
      <w:start w:val="1"/>
      <w:numFmt w:val="decimal"/>
      <w:lvlText w:val="%1.%2"/>
      <w:lvlJc w:val="left"/>
      <w:pPr>
        <w:ind w:left="8514" w:hanging="576"/>
      </w:pPr>
      <w:rPr>
        <w:rFonts w:hint="default"/>
      </w:rPr>
    </w:lvl>
    <w:lvl w:ilvl="2">
      <w:start w:val="1"/>
      <w:numFmt w:val="decimal"/>
      <w:lvlText w:val="%1.%2.%3"/>
      <w:lvlJc w:val="left"/>
      <w:pPr>
        <w:ind w:left="1287" w:hanging="720"/>
      </w:pPr>
    </w:lvl>
    <w:lvl w:ilvl="3">
      <w:start w:val="1"/>
      <w:numFmt w:val="decimal"/>
      <w:pStyle w:val="Nadpis4"/>
      <w:lvlText w:val="%1.%2.%3.%4"/>
      <w:lvlJc w:val="left"/>
      <w:pPr>
        <w:ind w:left="864" w:hanging="864"/>
      </w:pPr>
      <w:rPr>
        <w:rFonts w:hint="default"/>
        <w:i w:val="0"/>
        <w:iCs/>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8" w15:restartNumberingAfterBreak="0">
    <w:nsid w:val="4B540DD8"/>
    <w:multiLevelType w:val="multilevel"/>
    <w:tmpl w:val="9F261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5375CF"/>
    <w:multiLevelType w:val="multilevel"/>
    <w:tmpl w:val="AF5AC07E"/>
    <w:lvl w:ilvl="0">
      <w:start w:val="2"/>
      <w:numFmt w:val="decimal"/>
      <w:pStyle w:val="Nadpis2"/>
      <w:lvlText w:val="%1."/>
      <w:lvlJc w:val="left"/>
      <w:pPr>
        <w:ind w:left="720" w:hanging="360"/>
      </w:pPr>
      <w:rPr>
        <w:rFonts w:hint="default"/>
      </w:rPr>
    </w:lvl>
    <w:lvl w:ilvl="1">
      <w:start w:val="1"/>
      <w:numFmt w:val="decimal"/>
      <w:pStyle w:val="Nadpis3"/>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72F6FE9"/>
    <w:multiLevelType w:val="hybridMultilevel"/>
    <w:tmpl w:val="8AAEB826"/>
    <w:lvl w:ilvl="0" w:tplc="04050001">
      <w:start w:val="1"/>
      <w:numFmt w:val="bullet"/>
      <w:lvlText w:val=""/>
      <w:lvlJc w:val="left"/>
      <w:pPr>
        <w:ind w:left="720" w:hanging="360"/>
      </w:pPr>
      <w:rPr>
        <w:rFonts w:ascii="Symbol" w:hAnsi="Symbol" w:hint="default"/>
      </w:rPr>
    </w:lvl>
    <w:lvl w:ilvl="1" w:tplc="3E909198">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19902CA"/>
    <w:multiLevelType w:val="hybridMultilevel"/>
    <w:tmpl w:val="0D26AA6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2" w15:restartNumberingAfterBreak="0">
    <w:nsid w:val="654D0DF3"/>
    <w:multiLevelType w:val="hybridMultilevel"/>
    <w:tmpl w:val="8CA06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85C5954"/>
    <w:multiLevelType w:val="hybridMultilevel"/>
    <w:tmpl w:val="1018E3A0"/>
    <w:lvl w:ilvl="0" w:tplc="14CC57A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A214EB4"/>
    <w:multiLevelType w:val="hybridMultilevel"/>
    <w:tmpl w:val="1C48546A"/>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71AF1C36"/>
    <w:multiLevelType w:val="hybridMultilevel"/>
    <w:tmpl w:val="D110D7C4"/>
    <w:lvl w:ilvl="0" w:tplc="8FE4BD54">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3305362"/>
    <w:multiLevelType w:val="hybridMultilevel"/>
    <w:tmpl w:val="39F24954"/>
    <w:lvl w:ilvl="0" w:tplc="04050001">
      <w:start w:val="1"/>
      <w:numFmt w:val="bullet"/>
      <w:lvlText w:val=""/>
      <w:lvlJc w:val="left"/>
      <w:pPr>
        <w:ind w:left="1080" w:hanging="720"/>
      </w:pPr>
      <w:rPr>
        <w:rFonts w:ascii="Symbol" w:hAnsi="Symbol"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4326C83"/>
    <w:multiLevelType w:val="hybridMultilevel"/>
    <w:tmpl w:val="D12879BA"/>
    <w:lvl w:ilvl="0" w:tplc="FFFFFFFF">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75AFC584"/>
    <w:multiLevelType w:val="hybridMultilevel"/>
    <w:tmpl w:val="FFFFFFFF"/>
    <w:lvl w:ilvl="0" w:tplc="5EEE3FD8">
      <w:start w:val="1"/>
      <w:numFmt w:val="bullet"/>
      <w:lvlText w:val=""/>
      <w:lvlJc w:val="left"/>
      <w:pPr>
        <w:ind w:left="720" w:hanging="360"/>
      </w:pPr>
      <w:rPr>
        <w:rFonts w:ascii="Symbol" w:hAnsi="Symbol" w:hint="default"/>
      </w:rPr>
    </w:lvl>
    <w:lvl w:ilvl="1" w:tplc="A1AAA08C">
      <w:start w:val="1"/>
      <w:numFmt w:val="bullet"/>
      <w:lvlText w:val="o"/>
      <w:lvlJc w:val="left"/>
      <w:pPr>
        <w:ind w:left="1440" w:hanging="360"/>
      </w:pPr>
      <w:rPr>
        <w:rFonts w:ascii="Courier New" w:hAnsi="Courier New" w:hint="default"/>
      </w:rPr>
    </w:lvl>
    <w:lvl w:ilvl="2" w:tplc="B8565ABA">
      <w:start w:val="1"/>
      <w:numFmt w:val="bullet"/>
      <w:lvlText w:val=""/>
      <w:lvlJc w:val="left"/>
      <w:pPr>
        <w:ind w:left="2160" w:hanging="360"/>
      </w:pPr>
      <w:rPr>
        <w:rFonts w:ascii="Wingdings" w:hAnsi="Wingdings" w:hint="default"/>
      </w:rPr>
    </w:lvl>
    <w:lvl w:ilvl="3" w:tplc="F764840E">
      <w:start w:val="1"/>
      <w:numFmt w:val="bullet"/>
      <w:lvlText w:val=""/>
      <w:lvlJc w:val="left"/>
      <w:pPr>
        <w:ind w:left="2880" w:hanging="360"/>
      </w:pPr>
      <w:rPr>
        <w:rFonts w:ascii="Symbol" w:hAnsi="Symbol" w:hint="default"/>
      </w:rPr>
    </w:lvl>
    <w:lvl w:ilvl="4" w:tplc="AA5E6C6C">
      <w:start w:val="1"/>
      <w:numFmt w:val="bullet"/>
      <w:lvlText w:val="o"/>
      <w:lvlJc w:val="left"/>
      <w:pPr>
        <w:ind w:left="3600" w:hanging="360"/>
      </w:pPr>
      <w:rPr>
        <w:rFonts w:ascii="Courier New" w:hAnsi="Courier New" w:hint="default"/>
      </w:rPr>
    </w:lvl>
    <w:lvl w:ilvl="5" w:tplc="0316DD78">
      <w:start w:val="1"/>
      <w:numFmt w:val="bullet"/>
      <w:lvlText w:val=""/>
      <w:lvlJc w:val="left"/>
      <w:pPr>
        <w:ind w:left="4320" w:hanging="360"/>
      </w:pPr>
      <w:rPr>
        <w:rFonts w:ascii="Wingdings" w:hAnsi="Wingdings" w:hint="default"/>
      </w:rPr>
    </w:lvl>
    <w:lvl w:ilvl="6" w:tplc="D48C85F0">
      <w:start w:val="1"/>
      <w:numFmt w:val="bullet"/>
      <w:lvlText w:val=""/>
      <w:lvlJc w:val="left"/>
      <w:pPr>
        <w:ind w:left="5040" w:hanging="360"/>
      </w:pPr>
      <w:rPr>
        <w:rFonts w:ascii="Symbol" w:hAnsi="Symbol" w:hint="default"/>
      </w:rPr>
    </w:lvl>
    <w:lvl w:ilvl="7" w:tplc="B142C8DE">
      <w:start w:val="1"/>
      <w:numFmt w:val="bullet"/>
      <w:lvlText w:val="o"/>
      <w:lvlJc w:val="left"/>
      <w:pPr>
        <w:ind w:left="5760" w:hanging="360"/>
      </w:pPr>
      <w:rPr>
        <w:rFonts w:ascii="Courier New" w:hAnsi="Courier New" w:hint="default"/>
      </w:rPr>
    </w:lvl>
    <w:lvl w:ilvl="8" w:tplc="8DBABBD4">
      <w:start w:val="1"/>
      <w:numFmt w:val="bullet"/>
      <w:lvlText w:val=""/>
      <w:lvlJc w:val="left"/>
      <w:pPr>
        <w:ind w:left="6480" w:hanging="360"/>
      </w:pPr>
      <w:rPr>
        <w:rFonts w:ascii="Wingdings" w:hAnsi="Wingdings" w:hint="default"/>
      </w:rPr>
    </w:lvl>
  </w:abstractNum>
  <w:num w:numId="1" w16cid:durableId="1327709341">
    <w:abstractNumId w:val="0"/>
  </w:num>
  <w:num w:numId="2" w16cid:durableId="912471577">
    <w:abstractNumId w:val="18"/>
  </w:num>
  <w:num w:numId="3" w16cid:durableId="2136215901">
    <w:abstractNumId w:val="7"/>
  </w:num>
  <w:num w:numId="4" w16cid:durableId="1531411272">
    <w:abstractNumId w:val="16"/>
  </w:num>
  <w:num w:numId="5" w16cid:durableId="127363628">
    <w:abstractNumId w:val="14"/>
  </w:num>
  <w:num w:numId="6" w16cid:durableId="651257843">
    <w:abstractNumId w:val="1"/>
  </w:num>
  <w:num w:numId="7" w16cid:durableId="1568107806">
    <w:abstractNumId w:val="3"/>
  </w:num>
  <w:num w:numId="8" w16cid:durableId="272254378">
    <w:abstractNumId w:val="4"/>
  </w:num>
  <w:num w:numId="9" w16cid:durableId="86079830">
    <w:abstractNumId w:val="9"/>
  </w:num>
  <w:num w:numId="10" w16cid:durableId="568347334">
    <w:abstractNumId w:val="15"/>
  </w:num>
  <w:num w:numId="11" w16cid:durableId="1698970840">
    <w:abstractNumId w:val="8"/>
  </w:num>
  <w:num w:numId="12" w16cid:durableId="1869561063">
    <w:abstractNumId w:val="5"/>
  </w:num>
  <w:num w:numId="13" w16cid:durableId="7750570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90206500">
    <w:abstractNumId w:val="11"/>
  </w:num>
  <w:num w:numId="15" w16cid:durableId="1068652174">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57397878">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101487372">
    <w:abstractNumId w:val="2"/>
  </w:num>
  <w:num w:numId="18" w16cid:durableId="2022386998">
    <w:abstractNumId w:val="9"/>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3307536">
    <w:abstractNumId w:val="9"/>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1638356">
    <w:abstractNumId w:val="13"/>
  </w:num>
  <w:num w:numId="21" w16cid:durableId="1566716641">
    <w:abstractNumId w:val="10"/>
  </w:num>
  <w:num w:numId="22" w16cid:durableId="448162996">
    <w:abstractNumId w:val="12"/>
  </w:num>
  <w:num w:numId="23" w16cid:durableId="248003633">
    <w:abstractNumId w:val="17"/>
  </w:num>
  <w:num w:numId="24" w16cid:durableId="1093208925">
    <w:abstractNumId w:val="6"/>
  </w:num>
  <w:num w:numId="25" w16cid:durableId="935213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5"/>
  <w:proofState w:spelling="clean" w:grammar="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56FF"/>
    <w:rsid w:val="00021E6E"/>
    <w:rsid w:val="000274A6"/>
    <w:rsid w:val="00032AE1"/>
    <w:rsid w:val="00032F20"/>
    <w:rsid w:val="0004546B"/>
    <w:rsid w:val="00051A08"/>
    <w:rsid w:val="00052144"/>
    <w:rsid w:val="00081D5C"/>
    <w:rsid w:val="0008395A"/>
    <w:rsid w:val="000A0E87"/>
    <w:rsid w:val="000E53F5"/>
    <w:rsid w:val="000F1A3C"/>
    <w:rsid w:val="0013011F"/>
    <w:rsid w:val="00134DDD"/>
    <w:rsid w:val="0014348A"/>
    <w:rsid w:val="00145AF3"/>
    <w:rsid w:val="00156E9F"/>
    <w:rsid w:val="00160B6D"/>
    <w:rsid w:val="0016304A"/>
    <w:rsid w:val="00166846"/>
    <w:rsid w:val="001D0FF7"/>
    <w:rsid w:val="001D11AC"/>
    <w:rsid w:val="001E04BA"/>
    <w:rsid w:val="002021D0"/>
    <w:rsid w:val="00224DF6"/>
    <w:rsid w:val="002E39B4"/>
    <w:rsid w:val="002F0897"/>
    <w:rsid w:val="002F12F7"/>
    <w:rsid w:val="003159F1"/>
    <w:rsid w:val="00361D27"/>
    <w:rsid w:val="003705C4"/>
    <w:rsid w:val="00396AB1"/>
    <w:rsid w:val="003A64B0"/>
    <w:rsid w:val="003A6E6D"/>
    <w:rsid w:val="003C47F9"/>
    <w:rsid w:val="003D2F45"/>
    <w:rsid w:val="003D3DA9"/>
    <w:rsid w:val="003E48A2"/>
    <w:rsid w:val="003E5C80"/>
    <w:rsid w:val="003F3041"/>
    <w:rsid w:val="004024A8"/>
    <w:rsid w:val="00427D2B"/>
    <w:rsid w:val="0045335A"/>
    <w:rsid w:val="004655FE"/>
    <w:rsid w:val="00472673"/>
    <w:rsid w:val="00484412"/>
    <w:rsid w:val="00487B54"/>
    <w:rsid w:val="00496A24"/>
    <w:rsid w:val="004C17A6"/>
    <w:rsid w:val="004F2927"/>
    <w:rsid w:val="004F646C"/>
    <w:rsid w:val="00502367"/>
    <w:rsid w:val="005323A1"/>
    <w:rsid w:val="005444B3"/>
    <w:rsid w:val="005A28CD"/>
    <w:rsid w:val="005D12D2"/>
    <w:rsid w:val="005E7FFD"/>
    <w:rsid w:val="00663F91"/>
    <w:rsid w:val="0069725A"/>
    <w:rsid w:val="006A37CA"/>
    <w:rsid w:val="006B7F70"/>
    <w:rsid w:val="006C2DAD"/>
    <w:rsid w:val="006D3EAC"/>
    <w:rsid w:val="006D54D0"/>
    <w:rsid w:val="006E32F9"/>
    <w:rsid w:val="0072236A"/>
    <w:rsid w:val="007407C5"/>
    <w:rsid w:val="007414CE"/>
    <w:rsid w:val="00774D3D"/>
    <w:rsid w:val="007D1E62"/>
    <w:rsid w:val="007E0A05"/>
    <w:rsid w:val="007E7BB3"/>
    <w:rsid w:val="007F23CA"/>
    <w:rsid w:val="007F7C67"/>
    <w:rsid w:val="00830AC2"/>
    <w:rsid w:val="008356FF"/>
    <w:rsid w:val="00837533"/>
    <w:rsid w:val="0084269E"/>
    <w:rsid w:val="0088171B"/>
    <w:rsid w:val="00887B81"/>
    <w:rsid w:val="008A2F6D"/>
    <w:rsid w:val="008C56BB"/>
    <w:rsid w:val="008C6281"/>
    <w:rsid w:val="008E4CAB"/>
    <w:rsid w:val="008E562F"/>
    <w:rsid w:val="008E7873"/>
    <w:rsid w:val="00930658"/>
    <w:rsid w:val="009378FF"/>
    <w:rsid w:val="00941E1F"/>
    <w:rsid w:val="00957EBA"/>
    <w:rsid w:val="009A0474"/>
    <w:rsid w:val="009A19D6"/>
    <w:rsid w:val="00A01818"/>
    <w:rsid w:val="00A0648D"/>
    <w:rsid w:val="00A27F8C"/>
    <w:rsid w:val="00A311A8"/>
    <w:rsid w:val="00A37D88"/>
    <w:rsid w:val="00A744FA"/>
    <w:rsid w:val="00A85755"/>
    <w:rsid w:val="00A870DF"/>
    <w:rsid w:val="00AA1DBE"/>
    <w:rsid w:val="00AB3084"/>
    <w:rsid w:val="00AB4925"/>
    <w:rsid w:val="00AD1308"/>
    <w:rsid w:val="00B212E6"/>
    <w:rsid w:val="00B65E2E"/>
    <w:rsid w:val="00B74755"/>
    <w:rsid w:val="00B82875"/>
    <w:rsid w:val="00B92FB2"/>
    <w:rsid w:val="00B93155"/>
    <w:rsid w:val="00B9413F"/>
    <w:rsid w:val="00B97208"/>
    <w:rsid w:val="00BA6BE5"/>
    <w:rsid w:val="00BC31DB"/>
    <w:rsid w:val="00BC6828"/>
    <w:rsid w:val="00C00B2B"/>
    <w:rsid w:val="00C05B14"/>
    <w:rsid w:val="00C474E5"/>
    <w:rsid w:val="00C65004"/>
    <w:rsid w:val="00C6728E"/>
    <w:rsid w:val="00C75509"/>
    <w:rsid w:val="00C77D4C"/>
    <w:rsid w:val="00C9145A"/>
    <w:rsid w:val="00CB1232"/>
    <w:rsid w:val="00CD007D"/>
    <w:rsid w:val="00CD2F6D"/>
    <w:rsid w:val="00CD76A8"/>
    <w:rsid w:val="00CE1090"/>
    <w:rsid w:val="00D42754"/>
    <w:rsid w:val="00D45310"/>
    <w:rsid w:val="00D516D7"/>
    <w:rsid w:val="00D93C49"/>
    <w:rsid w:val="00DA298C"/>
    <w:rsid w:val="00DC2C49"/>
    <w:rsid w:val="00DD6D18"/>
    <w:rsid w:val="00DE1775"/>
    <w:rsid w:val="00DE6CF6"/>
    <w:rsid w:val="00DE718C"/>
    <w:rsid w:val="00DF47DE"/>
    <w:rsid w:val="00E16B08"/>
    <w:rsid w:val="00E16C6B"/>
    <w:rsid w:val="00E27B06"/>
    <w:rsid w:val="00E35D6E"/>
    <w:rsid w:val="00E57BCC"/>
    <w:rsid w:val="00E65340"/>
    <w:rsid w:val="00E71E14"/>
    <w:rsid w:val="00E7472D"/>
    <w:rsid w:val="00E81789"/>
    <w:rsid w:val="00E833B2"/>
    <w:rsid w:val="00EA426F"/>
    <w:rsid w:val="00EA7358"/>
    <w:rsid w:val="00EB0EFE"/>
    <w:rsid w:val="00EB47F6"/>
    <w:rsid w:val="00EC7189"/>
    <w:rsid w:val="00ED0C30"/>
    <w:rsid w:val="00F1606C"/>
    <w:rsid w:val="00F176C9"/>
    <w:rsid w:val="00F62FFA"/>
    <w:rsid w:val="00F860F0"/>
    <w:rsid w:val="00FA6704"/>
    <w:rsid w:val="00FB05F8"/>
    <w:rsid w:val="00FC5042"/>
    <w:rsid w:val="00FD086F"/>
    <w:rsid w:val="00FE0382"/>
    <w:rsid w:val="00FE1670"/>
    <w:rsid w:val="00FE239D"/>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30EEE7"/>
  <w15:chartTrackingRefBased/>
  <w15:docId w15:val="{66161E89-98EF-49CB-816A-4721AF169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24DF6"/>
    <w:pPr>
      <w:spacing w:line="256" w:lineRule="auto"/>
    </w:pPr>
  </w:style>
  <w:style w:type="paragraph" w:styleId="Nadpis1">
    <w:name w:val="heading 1"/>
    <w:basedOn w:val="Normln"/>
    <w:next w:val="Normln"/>
    <w:link w:val="Nadpis1Char"/>
    <w:autoRedefine/>
    <w:uiPriority w:val="9"/>
    <w:qFormat/>
    <w:rsid w:val="0004546B"/>
    <w:pPr>
      <w:keepNext/>
      <w:keepLines/>
      <w:spacing w:before="240" w:after="240" w:line="259" w:lineRule="auto"/>
      <w:jc w:val="both"/>
      <w:outlineLvl w:val="0"/>
    </w:pPr>
    <w:rPr>
      <w:rFonts w:ascii="Times New Roman" w:eastAsiaTheme="majorEastAsia" w:hAnsi="Times New Roman" w:cs="Times New Roman"/>
      <w:caps/>
      <w:sz w:val="24"/>
      <w:szCs w:val="32"/>
      <w:lang w:val="hr-HR"/>
    </w:rPr>
  </w:style>
  <w:style w:type="paragraph" w:styleId="Nadpis2">
    <w:name w:val="heading 2"/>
    <w:basedOn w:val="Normln"/>
    <w:next w:val="Normln"/>
    <w:link w:val="Nadpis2Char"/>
    <w:autoRedefine/>
    <w:uiPriority w:val="9"/>
    <w:unhideWhenUsed/>
    <w:qFormat/>
    <w:rsid w:val="001D0FF7"/>
    <w:pPr>
      <w:keepNext/>
      <w:keepLines/>
      <w:numPr>
        <w:numId w:val="9"/>
      </w:numPr>
      <w:spacing w:before="120" w:after="120" w:line="259" w:lineRule="auto"/>
      <w:jc w:val="both"/>
      <w:outlineLvl w:val="1"/>
    </w:pPr>
    <w:rPr>
      <w:rFonts w:ascii="Times New Roman" w:eastAsiaTheme="majorEastAsia" w:hAnsi="Times New Roman" w:cstheme="majorBidi"/>
      <w:caps/>
      <w:sz w:val="24"/>
      <w:szCs w:val="26"/>
      <w:lang w:val="hr-HR"/>
    </w:rPr>
  </w:style>
  <w:style w:type="paragraph" w:styleId="Nadpis3">
    <w:name w:val="heading 3"/>
    <w:basedOn w:val="Normln"/>
    <w:next w:val="Normln"/>
    <w:link w:val="Nadpis3Char"/>
    <w:autoRedefine/>
    <w:uiPriority w:val="9"/>
    <w:unhideWhenUsed/>
    <w:qFormat/>
    <w:rsid w:val="009A0474"/>
    <w:pPr>
      <w:keepNext/>
      <w:keepLines/>
      <w:numPr>
        <w:ilvl w:val="1"/>
        <w:numId w:val="9"/>
      </w:numPr>
      <w:spacing w:before="120" w:after="120" w:line="259" w:lineRule="auto"/>
      <w:jc w:val="both"/>
      <w:outlineLvl w:val="2"/>
    </w:pPr>
    <w:rPr>
      <w:rFonts w:ascii="Times New Roman" w:eastAsiaTheme="majorEastAsia" w:hAnsi="Times New Roman" w:cstheme="majorBidi"/>
      <w:caps/>
      <w:sz w:val="24"/>
      <w:szCs w:val="24"/>
      <w:lang w:val="hr-HR"/>
    </w:rPr>
  </w:style>
  <w:style w:type="paragraph" w:styleId="Nadpis4">
    <w:name w:val="heading 4"/>
    <w:basedOn w:val="Normln"/>
    <w:next w:val="Normln"/>
    <w:link w:val="Nadpis4Char"/>
    <w:autoRedefine/>
    <w:uiPriority w:val="9"/>
    <w:unhideWhenUsed/>
    <w:qFormat/>
    <w:rsid w:val="00830AC2"/>
    <w:pPr>
      <w:keepNext/>
      <w:keepLines/>
      <w:numPr>
        <w:ilvl w:val="3"/>
        <w:numId w:val="3"/>
      </w:numPr>
      <w:spacing w:before="120" w:after="120" w:line="259" w:lineRule="auto"/>
      <w:jc w:val="both"/>
      <w:outlineLvl w:val="3"/>
    </w:pPr>
    <w:rPr>
      <w:rFonts w:asciiTheme="majorHAnsi" w:eastAsiaTheme="majorEastAsia" w:hAnsiTheme="majorHAnsi" w:cstheme="majorBidi"/>
      <w:iCs/>
      <w:caps/>
      <w:color w:val="2F5496" w:themeColor="accent1" w:themeShade="BF"/>
      <w:lang w:val="hr-HR"/>
    </w:rPr>
  </w:style>
  <w:style w:type="paragraph" w:styleId="Nadpis5">
    <w:name w:val="heading 5"/>
    <w:basedOn w:val="Normln"/>
    <w:next w:val="Normln"/>
    <w:link w:val="Nadpis5Char"/>
    <w:autoRedefine/>
    <w:uiPriority w:val="9"/>
    <w:unhideWhenUsed/>
    <w:qFormat/>
    <w:rsid w:val="00830AC2"/>
    <w:pPr>
      <w:keepNext/>
      <w:keepLines/>
      <w:numPr>
        <w:ilvl w:val="4"/>
        <w:numId w:val="3"/>
      </w:numPr>
      <w:spacing w:before="120" w:after="120" w:line="259" w:lineRule="auto"/>
      <w:jc w:val="both"/>
      <w:outlineLvl w:val="4"/>
    </w:pPr>
    <w:rPr>
      <w:rFonts w:asciiTheme="majorHAnsi" w:eastAsiaTheme="majorEastAsia" w:hAnsiTheme="majorHAnsi" w:cstheme="majorBidi"/>
      <w:caps/>
      <w:color w:val="2F5496" w:themeColor="accent1" w:themeShade="BF"/>
      <w:lang w:val="hr-HR"/>
    </w:rPr>
  </w:style>
  <w:style w:type="paragraph" w:styleId="Nadpis6">
    <w:name w:val="heading 6"/>
    <w:basedOn w:val="Normln"/>
    <w:next w:val="Normln"/>
    <w:link w:val="Nadpis6Char"/>
    <w:autoRedefine/>
    <w:uiPriority w:val="9"/>
    <w:unhideWhenUsed/>
    <w:qFormat/>
    <w:rsid w:val="00830AC2"/>
    <w:pPr>
      <w:keepNext/>
      <w:keepLines/>
      <w:numPr>
        <w:ilvl w:val="5"/>
        <w:numId w:val="3"/>
      </w:numPr>
      <w:spacing w:before="120" w:after="120" w:line="259" w:lineRule="auto"/>
      <w:jc w:val="both"/>
      <w:outlineLvl w:val="5"/>
    </w:pPr>
    <w:rPr>
      <w:rFonts w:asciiTheme="majorHAnsi" w:eastAsiaTheme="majorEastAsia" w:hAnsiTheme="majorHAnsi" w:cstheme="majorBidi"/>
      <w:caps/>
      <w:color w:val="1F3763" w:themeColor="accent1" w:themeShade="7F"/>
      <w:lang w:val="hr-HR"/>
    </w:rPr>
  </w:style>
  <w:style w:type="paragraph" w:styleId="Nadpis7">
    <w:name w:val="heading 7"/>
    <w:basedOn w:val="Normln"/>
    <w:next w:val="Normln"/>
    <w:link w:val="Nadpis7Char"/>
    <w:uiPriority w:val="9"/>
    <w:semiHidden/>
    <w:unhideWhenUsed/>
    <w:qFormat/>
    <w:rsid w:val="00830AC2"/>
    <w:pPr>
      <w:keepNext/>
      <w:keepLines/>
      <w:numPr>
        <w:ilvl w:val="6"/>
        <w:numId w:val="3"/>
      </w:numPr>
      <w:spacing w:before="120" w:after="120" w:line="259" w:lineRule="auto"/>
      <w:jc w:val="both"/>
      <w:outlineLvl w:val="6"/>
    </w:pPr>
    <w:rPr>
      <w:rFonts w:asciiTheme="majorHAnsi" w:eastAsiaTheme="majorEastAsia" w:hAnsiTheme="majorHAnsi" w:cstheme="majorBidi"/>
      <w:i/>
      <w:iCs/>
      <w:color w:val="1F3763" w:themeColor="accent1" w:themeShade="7F"/>
      <w:lang w:val="hr-HR"/>
    </w:rPr>
  </w:style>
  <w:style w:type="paragraph" w:styleId="Nadpis8">
    <w:name w:val="heading 8"/>
    <w:basedOn w:val="Normln"/>
    <w:next w:val="Normln"/>
    <w:link w:val="Nadpis8Char"/>
    <w:uiPriority w:val="9"/>
    <w:semiHidden/>
    <w:unhideWhenUsed/>
    <w:qFormat/>
    <w:rsid w:val="00830AC2"/>
    <w:pPr>
      <w:keepNext/>
      <w:keepLines/>
      <w:numPr>
        <w:ilvl w:val="7"/>
        <w:numId w:val="3"/>
      </w:numPr>
      <w:spacing w:before="40" w:after="0" w:line="259" w:lineRule="auto"/>
      <w:jc w:val="both"/>
      <w:outlineLvl w:val="7"/>
    </w:pPr>
    <w:rPr>
      <w:rFonts w:asciiTheme="majorHAnsi" w:eastAsiaTheme="majorEastAsia" w:hAnsiTheme="majorHAnsi" w:cstheme="majorBidi"/>
      <w:color w:val="272727" w:themeColor="text1" w:themeTint="D8"/>
      <w:sz w:val="21"/>
      <w:szCs w:val="21"/>
      <w:lang w:val="hr-HR"/>
    </w:rPr>
  </w:style>
  <w:style w:type="paragraph" w:styleId="Nadpis9">
    <w:name w:val="heading 9"/>
    <w:basedOn w:val="Normln"/>
    <w:next w:val="Normln"/>
    <w:link w:val="Nadpis9Char"/>
    <w:uiPriority w:val="9"/>
    <w:semiHidden/>
    <w:unhideWhenUsed/>
    <w:qFormat/>
    <w:rsid w:val="00830AC2"/>
    <w:pPr>
      <w:keepNext/>
      <w:keepLines/>
      <w:numPr>
        <w:ilvl w:val="8"/>
        <w:numId w:val="3"/>
      </w:numPr>
      <w:spacing w:before="40" w:after="0" w:line="259" w:lineRule="auto"/>
      <w:jc w:val="both"/>
      <w:outlineLvl w:val="8"/>
    </w:pPr>
    <w:rPr>
      <w:rFonts w:asciiTheme="majorHAnsi" w:eastAsiaTheme="majorEastAsia" w:hAnsiTheme="majorHAnsi" w:cstheme="majorBidi"/>
      <w:i/>
      <w:iCs/>
      <w:color w:val="272727" w:themeColor="text1" w:themeTint="D8"/>
      <w:sz w:val="21"/>
      <w:szCs w:val="21"/>
      <w:lang w:val="hr-HR"/>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99"/>
    <w:rsid w:val="00224DF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References,List Paragraph (numbered (a)),ANNEX,List Paragraph1,List Paragraph2,Normal 2,List_Paragraph,Multilevel para_II,Citation List,Resume Title,ADB paragraph numbering,List Paragraph nowy,Bullets,Numbered List Paragraph,moje od"/>
    <w:basedOn w:val="Normln"/>
    <w:link w:val="OdstavecseseznamemChar"/>
    <w:uiPriority w:val="34"/>
    <w:qFormat/>
    <w:rsid w:val="00224DF6"/>
    <w:pPr>
      <w:ind w:left="720"/>
      <w:contextualSpacing/>
    </w:pPr>
  </w:style>
  <w:style w:type="paragraph" w:styleId="Zhlav">
    <w:name w:val="header"/>
    <w:basedOn w:val="Normln"/>
    <w:link w:val="ZhlavChar"/>
    <w:uiPriority w:val="99"/>
    <w:unhideWhenUsed/>
    <w:rsid w:val="00051A0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51A08"/>
  </w:style>
  <w:style w:type="paragraph" w:styleId="Zpat">
    <w:name w:val="footer"/>
    <w:basedOn w:val="Normln"/>
    <w:link w:val="ZpatChar"/>
    <w:uiPriority w:val="99"/>
    <w:unhideWhenUsed/>
    <w:rsid w:val="00051A08"/>
    <w:pPr>
      <w:tabs>
        <w:tab w:val="center" w:pos="4536"/>
        <w:tab w:val="right" w:pos="9072"/>
      </w:tabs>
      <w:spacing w:after="0" w:line="240" w:lineRule="auto"/>
    </w:pPr>
  </w:style>
  <w:style w:type="character" w:customStyle="1" w:styleId="ZpatChar">
    <w:name w:val="Zápatí Char"/>
    <w:basedOn w:val="Standardnpsmoodstavce"/>
    <w:link w:val="Zpat"/>
    <w:uiPriority w:val="99"/>
    <w:rsid w:val="00051A08"/>
  </w:style>
  <w:style w:type="paragraph" w:customStyle="1" w:styleId="ZZZEsster">
    <w:name w:val="ZZZEsster"/>
    <w:link w:val="ZZZEssterChar"/>
    <w:rsid w:val="00B92FB2"/>
    <w:pPr>
      <w:suppressAutoHyphens/>
      <w:spacing w:after="0" w:line="240" w:lineRule="auto"/>
      <w:jc w:val="both"/>
    </w:pPr>
    <w:rPr>
      <w:sz w:val="24"/>
      <w:szCs w:val="20"/>
      <w:lang w:eastAsia="cs-CZ"/>
    </w:rPr>
  </w:style>
  <w:style w:type="character" w:customStyle="1" w:styleId="ZZZEssterChar">
    <w:name w:val="ZZZEsster Char"/>
    <w:link w:val="ZZZEsster"/>
    <w:rsid w:val="00B92FB2"/>
    <w:rPr>
      <w:sz w:val="24"/>
      <w:szCs w:val="20"/>
      <w:lang w:eastAsia="cs-CZ"/>
    </w:rPr>
  </w:style>
  <w:style w:type="character" w:customStyle="1" w:styleId="Nadpis1Char">
    <w:name w:val="Nadpis 1 Char"/>
    <w:basedOn w:val="Standardnpsmoodstavce"/>
    <w:link w:val="Nadpis1"/>
    <w:uiPriority w:val="9"/>
    <w:rsid w:val="0004546B"/>
    <w:rPr>
      <w:rFonts w:ascii="Times New Roman" w:eastAsiaTheme="majorEastAsia" w:hAnsi="Times New Roman" w:cs="Times New Roman"/>
      <w:caps/>
      <w:sz w:val="24"/>
      <w:szCs w:val="32"/>
      <w:lang w:val="hr-HR"/>
    </w:rPr>
  </w:style>
  <w:style w:type="character" w:customStyle="1" w:styleId="Nadpis2Char">
    <w:name w:val="Nadpis 2 Char"/>
    <w:basedOn w:val="Standardnpsmoodstavce"/>
    <w:link w:val="Nadpis2"/>
    <w:uiPriority w:val="9"/>
    <w:rsid w:val="001D0FF7"/>
    <w:rPr>
      <w:rFonts w:ascii="Times New Roman" w:eastAsiaTheme="majorEastAsia" w:hAnsi="Times New Roman" w:cstheme="majorBidi"/>
      <w:caps/>
      <w:sz w:val="24"/>
      <w:szCs w:val="26"/>
      <w:lang w:val="hr-HR"/>
    </w:rPr>
  </w:style>
  <w:style w:type="character" w:customStyle="1" w:styleId="Nadpis3Char">
    <w:name w:val="Nadpis 3 Char"/>
    <w:basedOn w:val="Standardnpsmoodstavce"/>
    <w:link w:val="Nadpis3"/>
    <w:uiPriority w:val="9"/>
    <w:rsid w:val="009A0474"/>
    <w:rPr>
      <w:rFonts w:ascii="Times New Roman" w:eastAsiaTheme="majorEastAsia" w:hAnsi="Times New Roman" w:cstheme="majorBidi"/>
      <w:caps/>
      <w:sz w:val="24"/>
      <w:szCs w:val="24"/>
      <w:lang w:val="hr-HR"/>
    </w:rPr>
  </w:style>
  <w:style w:type="character" w:customStyle="1" w:styleId="Nadpis4Char">
    <w:name w:val="Nadpis 4 Char"/>
    <w:basedOn w:val="Standardnpsmoodstavce"/>
    <w:link w:val="Nadpis4"/>
    <w:uiPriority w:val="9"/>
    <w:rsid w:val="00830AC2"/>
    <w:rPr>
      <w:rFonts w:asciiTheme="majorHAnsi" w:eastAsiaTheme="majorEastAsia" w:hAnsiTheme="majorHAnsi" w:cstheme="majorBidi"/>
      <w:iCs/>
      <w:caps/>
      <w:color w:val="2F5496" w:themeColor="accent1" w:themeShade="BF"/>
      <w:lang w:val="hr-HR"/>
    </w:rPr>
  </w:style>
  <w:style w:type="character" w:customStyle="1" w:styleId="Nadpis5Char">
    <w:name w:val="Nadpis 5 Char"/>
    <w:basedOn w:val="Standardnpsmoodstavce"/>
    <w:link w:val="Nadpis5"/>
    <w:uiPriority w:val="9"/>
    <w:rsid w:val="00830AC2"/>
    <w:rPr>
      <w:rFonts w:asciiTheme="majorHAnsi" w:eastAsiaTheme="majorEastAsia" w:hAnsiTheme="majorHAnsi" w:cstheme="majorBidi"/>
      <w:caps/>
      <w:color w:val="2F5496" w:themeColor="accent1" w:themeShade="BF"/>
      <w:lang w:val="hr-HR"/>
    </w:rPr>
  </w:style>
  <w:style w:type="character" w:customStyle="1" w:styleId="Nadpis6Char">
    <w:name w:val="Nadpis 6 Char"/>
    <w:basedOn w:val="Standardnpsmoodstavce"/>
    <w:link w:val="Nadpis6"/>
    <w:uiPriority w:val="9"/>
    <w:rsid w:val="00830AC2"/>
    <w:rPr>
      <w:rFonts w:asciiTheme="majorHAnsi" w:eastAsiaTheme="majorEastAsia" w:hAnsiTheme="majorHAnsi" w:cstheme="majorBidi"/>
      <w:caps/>
      <w:color w:val="1F3763" w:themeColor="accent1" w:themeShade="7F"/>
      <w:lang w:val="hr-HR"/>
    </w:rPr>
  </w:style>
  <w:style w:type="character" w:customStyle="1" w:styleId="Nadpis7Char">
    <w:name w:val="Nadpis 7 Char"/>
    <w:basedOn w:val="Standardnpsmoodstavce"/>
    <w:link w:val="Nadpis7"/>
    <w:uiPriority w:val="9"/>
    <w:semiHidden/>
    <w:rsid w:val="00830AC2"/>
    <w:rPr>
      <w:rFonts w:asciiTheme="majorHAnsi" w:eastAsiaTheme="majorEastAsia" w:hAnsiTheme="majorHAnsi" w:cstheme="majorBidi"/>
      <w:i/>
      <w:iCs/>
      <w:color w:val="1F3763" w:themeColor="accent1" w:themeShade="7F"/>
      <w:lang w:val="hr-HR"/>
    </w:rPr>
  </w:style>
  <w:style w:type="character" w:customStyle="1" w:styleId="Nadpis8Char">
    <w:name w:val="Nadpis 8 Char"/>
    <w:basedOn w:val="Standardnpsmoodstavce"/>
    <w:link w:val="Nadpis8"/>
    <w:uiPriority w:val="9"/>
    <w:semiHidden/>
    <w:rsid w:val="00830AC2"/>
    <w:rPr>
      <w:rFonts w:asciiTheme="majorHAnsi" w:eastAsiaTheme="majorEastAsia" w:hAnsiTheme="majorHAnsi" w:cstheme="majorBidi"/>
      <w:color w:val="272727" w:themeColor="text1" w:themeTint="D8"/>
      <w:sz w:val="21"/>
      <w:szCs w:val="21"/>
      <w:lang w:val="hr-HR"/>
    </w:rPr>
  </w:style>
  <w:style w:type="character" w:customStyle="1" w:styleId="Nadpis9Char">
    <w:name w:val="Nadpis 9 Char"/>
    <w:basedOn w:val="Standardnpsmoodstavce"/>
    <w:link w:val="Nadpis9"/>
    <w:uiPriority w:val="9"/>
    <w:semiHidden/>
    <w:rsid w:val="00830AC2"/>
    <w:rPr>
      <w:rFonts w:asciiTheme="majorHAnsi" w:eastAsiaTheme="majorEastAsia" w:hAnsiTheme="majorHAnsi" w:cstheme="majorBidi"/>
      <w:i/>
      <w:iCs/>
      <w:color w:val="272727" w:themeColor="text1" w:themeTint="D8"/>
      <w:sz w:val="21"/>
      <w:szCs w:val="21"/>
      <w:lang w:val="hr-HR"/>
    </w:rPr>
  </w:style>
  <w:style w:type="character" w:customStyle="1" w:styleId="OdstavecseseznamemChar">
    <w:name w:val="Odstavec se seznamem Char"/>
    <w:aliases w:val="References Char,List Paragraph (numbered (a)) Char,ANNEX Char,List Paragraph1 Char,List Paragraph2 Char,Normal 2 Char,List_Paragraph Char,Multilevel para_II Char,Citation List Char,Resume Title Char,ADB paragraph numbering Char"/>
    <w:basedOn w:val="Standardnpsmoodstavce"/>
    <w:link w:val="Odstavecseseznamem"/>
    <w:uiPriority w:val="34"/>
    <w:qFormat/>
    <w:rsid w:val="00830AC2"/>
  </w:style>
  <w:style w:type="character" w:styleId="Odkaznakoment">
    <w:name w:val="annotation reference"/>
    <w:basedOn w:val="Standardnpsmoodstavce"/>
    <w:uiPriority w:val="99"/>
    <w:semiHidden/>
    <w:unhideWhenUsed/>
    <w:rsid w:val="00E57BCC"/>
    <w:rPr>
      <w:sz w:val="16"/>
      <w:szCs w:val="16"/>
    </w:rPr>
  </w:style>
  <w:style w:type="paragraph" w:styleId="Textkomente">
    <w:name w:val="annotation text"/>
    <w:basedOn w:val="Normln"/>
    <w:link w:val="TextkomenteChar"/>
    <w:uiPriority w:val="99"/>
    <w:unhideWhenUsed/>
    <w:rsid w:val="00E57BCC"/>
    <w:pPr>
      <w:spacing w:line="240" w:lineRule="auto"/>
    </w:pPr>
    <w:rPr>
      <w:sz w:val="20"/>
      <w:szCs w:val="20"/>
    </w:rPr>
  </w:style>
  <w:style w:type="character" w:customStyle="1" w:styleId="TextkomenteChar">
    <w:name w:val="Text komentáře Char"/>
    <w:basedOn w:val="Standardnpsmoodstavce"/>
    <w:link w:val="Textkomente"/>
    <w:uiPriority w:val="99"/>
    <w:rsid w:val="00E57BCC"/>
    <w:rPr>
      <w:sz w:val="20"/>
      <w:szCs w:val="20"/>
    </w:rPr>
  </w:style>
  <w:style w:type="paragraph" w:styleId="Pedmtkomente">
    <w:name w:val="annotation subject"/>
    <w:basedOn w:val="Textkomente"/>
    <w:next w:val="Textkomente"/>
    <w:link w:val="PedmtkomenteChar"/>
    <w:uiPriority w:val="99"/>
    <w:semiHidden/>
    <w:unhideWhenUsed/>
    <w:rsid w:val="00E57BCC"/>
    <w:rPr>
      <w:b/>
      <w:bCs/>
    </w:rPr>
  </w:style>
  <w:style w:type="character" w:customStyle="1" w:styleId="PedmtkomenteChar">
    <w:name w:val="Předmět komentáře Char"/>
    <w:basedOn w:val="TextkomenteChar"/>
    <w:link w:val="Pedmtkomente"/>
    <w:uiPriority w:val="99"/>
    <w:semiHidden/>
    <w:rsid w:val="00E57BCC"/>
    <w:rPr>
      <w:b/>
      <w:bCs/>
      <w:sz w:val="20"/>
      <w:szCs w:val="20"/>
    </w:rPr>
  </w:style>
  <w:style w:type="paragraph" w:styleId="Revize">
    <w:name w:val="Revision"/>
    <w:hidden/>
    <w:uiPriority w:val="99"/>
    <w:semiHidden/>
    <w:rsid w:val="00F1606C"/>
    <w:pPr>
      <w:spacing w:after="0" w:line="240" w:lineRule="auto"/>
    </w:pPr>
  </w:style>
  <w:style w:type="paragraph" w:styleId="Textpoznpodarou">
    <w:name w:val="footnote text"/>
    <w:basedOn w:val="Normln"/>
    <w:link w:val="TextpoznpodarouChar"/>
    <w:uiPriority w:val="99"/>
    <w:semiHidden/>
    <w:unhideWhenUsed/>
    <w:rsid w:val="0069725A"/>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69725A"/>
    <w:rPr>
      <w:sz w:val="20"/>
      <w:szCs w:val="20"/>
    </w:rPr>
  </w:style>
  <w:style w:type="character" w:styleId="Znakapoznpodarou">
    <w:name w:val="footnote reference"/>
    <w:basedOn w:val="Standardnpsmoodstavce"/>
    <w:uiPriority w:val="99"/>
    <w:semiHidden/>
    <w:unhideWhenUsed/>
    <w:rsid w:val="0069725A"/>
    <w:rPr>
      <w:vertAlign w:val="superscript"/>
    </w:rPr>
  </w:style>
  <w:style w:type="paragraph" w:styleId="Normlnweb">
    <w:name w:val="Normal (Web)"/>
    <w:basedOn w:val="Normln"/>
    <w:uiPriority w:val="99"/>
    <w:unhideWhenUsed/>
    <w:rsid w:val="00EA7358"/>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Hypertextovodkaz">
    <w:name w:val="Hyperlink"/>
    <w:basedOn w:val="Standardnpsmoodstavce"/>
    <w:uiPriority w:val="99"/>
    <w:semiHidden/>
    <w:unhideWhenUsed/>
    <w:rsid w:val="00EA7358"/>
    <w:rPr>
      <w:color w:val="0000FF"/>
      <w:u w:val="single"/>
    </w:rPr>
  </w:style>
  <w:style w:type="paragraph" w:styleId="Textbubliny">
    <w:name w:val="Balloon Text"/>
    <w:basedOn w:val="Normln"/>
    <w:link w:val="TextbublinyChar"/>
    <w:uiPriority w:val="99"/>
    <w:semiHidden/>
    <w:unhideWhenUsed/>
    <w:rsid w:val="005A28C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A28C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41376">
      <w:bodyDiv w:val="1"/>
      <w:marLeft w:val="0"/>
      <w:marRight w:val="0"/>
      <w:marTop w:val="0"/>
      <w:marBottom w:val="0"/>
      <w:divBdr>
        <w:top w:val="none" w:sz="0" w:space="0" w:color="auto"/>
        <w:left w:val="none" w:sz="0" w:space="0" w:color="auto"/>
        <w:bottom w:val="none" w:sz="0" w:space="0" w:color="auto"/>
        <w:right w:val="none" w:sz="0" w:space="0" w:color="auto"/>
      </w:divBdr>
    </w:div>
    <w:div w:id="19595382">
      <w:bodyDiv w:val="1"/>
      <w:marLeft w:val="0"/>
      <w:marRight w:val="0"/>
      <w:marTop w:val="0"/>
      <w:marBottom w:val="0"/>
      <w:divBdr>
        <w:top w:val="none" w:sz="0" w:space="0" w:color="auto"/>
        <w:left w:val="none" w:sz="0" w:space="0" w:color="auto"/>
        <w:bottom w:val="none" w:sz="0" w:space="0" w:color="auto"/>
        <w:right w:val="none" w:sz="0" w:space="0" w:color="auto"/>
      </w:divBdr>
    </w:div>
    <w:div w:id="61367606">
      <w:bodyDiv w:val="1"/>
      <w:marLeft w:val="0"/>
      <w:marRight w:val="0"/>
      <w:marTop w:val="0"/>
      <w:marBottom w:val="0"/>
      <w:divBdr>
        <w:top w:val="none" w:sz="0" w:space="0" w:color="auto"/>
        <w:left w:val="none" w:sz="0" w:space="0" w:color="auto"/>
        <w:bottom w:val="none" w:sz="0" w:space="0" w:color="auto"/>
        <w:right w:val="none" w:sz="0" w:space="0" w:color="auto"/>
      </w:divBdr>
    </w:div>
    <w:div w:id="211620149">
      <w:bodyDiv w:val="1"/>
      <w:marLeft w:val="0"/>
      <w:marRight w:val="0"/>
      <w:marTop w:val="0"/>
      <w:marBottom w:val="0"/>
      <w:divBdr>
        <w:top w:val="none" w:sz="0" w:space="0" w:color="auto"/>
        <w:left w:val="none" w:sz="0" w:space="0" w:color="auto"/>
        <w:bottom w:val="none" w:sz="0" w:space="0" w:color="auto"/>
        <w:right w:val="none" w:sz="0" w:space="0" w:color="auto"/>
      </w:divBdr>
    </w:div>
    <w:div w:id="215821010">
      <w:bodyDiv w:val="1"/>
      <w:marLeft w:val="0"/>
      <w:marRight w:val="0"/>
      <w:marTop w:val="0"/>
      <w:marBottom w:val="0"/>
      <w:divBdr>
        <w:top w:val="none" w:sz="0" w:space="0" w:color="auto"/>
        <w:left w:val="none" w:sz="0" w:space="0" w:color="auto"/>
        <w:bottom w:val="none" w:sz="0" w:space="0" w:color="auto"/>
        <w:right w:val="none" w:sz="0" w:space="0" w:color="auto"/>
      </w:divBdr>
    </w:div>
    <w:div w:id="222299569">
      <w:bodyDiv w:val="1"/>
      <w:marLeft w:val="0"/>
      <w:marRight w:val="0"/>
      <w:marTop w:val="0"/>
      <w:marBottom w:val="0"/>
      <w:divBdr>
        <w:top w:val="none" w:sz="0" w:space="0" w:color="auto"/>
        <w:left w:val="none" w:sz="0" w:space="0" w:color="auto"/>
        <w:bottom w:val="none" w:sz="0" w:space="0" w:color="auto"/>
        <w:right w:val="none" w:sz="0" w:space="0" w:color="auto"/>
      </w:divBdr>
    </w:div>
    <w:div w:id="274868907">
      <w:bodyDiv w:val="1"/>
      <w:marLeft w:val="0"/>
      <w:marRight w:val="0"/>
      <w:marTop w:val="0"/>
      <w:marBottom w:val="0"/>
      <w:divBdr>
        <w:top w:val="none" w:sz="0" w:space="0" w:color="auto"/>
        <w:left w:val="none" w:sz="0" w:space="0" w:color="auto"/>
        <w:bottom w:val="none" w:sz="0" w:space="0" w:color="auto"/>
        <w:right w:val="none" w:sz="0" w:space="0" w:color="auto"/>
      </w:divBdr>
    </w:div>
    <w:div w:id="293876572">
      <w:bodyDiv w:val="1"/>
      <w:marLeft w:val="0"/>
      <w:marRight w:val="0"/>
      <w:marTop w:val="0"/>
      <w:marBottom w:val="0"/>
      <w:divBdr>
        <w:top w:val="none" w:sz="0" w:space="0" w:color="auto"/>
        <w:left w:val="none" w:sz="0" w:space="0" w:color="auto"/>
        <w:bottom w:val="none" w:sz="0" w:space="0" w:color="auto"/>
        <w:right w:val="none" w:sz="0" w:space="0" w:color="auto"/>
      </w:divBdr>
    </w:div>
    <w:div w:id="315960372">
      <w:bodyDiv w:val="1"/>
      <w:marLeft w:val="0"/>
      <w:marRight w:val="0"/>
      <w:marTop w:val="0"/>
      <w:marBottom w:val="0"/>
      <w:divBdr>
        <w:top w:val="none" w:sz="0" w:space="0" w:color="auto"/>
        <w:left w:val="none" w:sz="0" w:space="0" w:color="auto"/>
        <w:bottom w:val="none" w:sz="0" w:space="0" w:color="auto"/>
        <w:right w:val="none" w:sz="0" w:space="0" w:color="auto"/>
      </w:divBdr>
    </w:div>
    <w:div w:id="331761515">
      <w:bodyDiv w:val="1"/>
      <w:marLeft w:val="0"/>
      <w:marRight w:val="0"/>
      <w:marTop w:val="0"/>
      <w:marBottom w:val="0"/>
      <w:divBdr>
        <w:top w:val="none" w:sz="0" w:space="0" w:color="auto"/>
        <w:left w:val="none" w:sz="0" w:space="0" w:color="auto"/>
        <w:bottom w:val="none" w:sz="0" w:space="0" w:color="auto"/>
        <w:right w:val="none" w:sz="0" w:space="0" w:color="auto"/>
      </w:divBdr>
    </w:div>
    <w:div w:id="390887836">
      <w:bodyDiv w:val="1"/>
      <w:marLeft w:val="0"/>
      <w:marRight w:val="0"/>
      <w:marTop w:val="0"/>
      <w:marBottom w:val="0"/>
      <w:divBdr>
        <w:top w:val="none" w:sz="0" w:space="0" w:color="auto"/>
        <w:left w:val="none" w:sz="0" w:space="0" w:color="auto"/>
        <w:bottom w:val="none" w:sz="0" w:space="0" w:color="auto"/>
        <w:right w:val="none" w:sz="0" w:space="0" w:color="auto"/>
      </w:divBdr>
    </w:div>
    <w:div w:id="402068549">
      <w:bodyDiv w:val="1"/>
      <w:marLeft w:val="0"/>
      <w:marRight w:val="0"/>
      <w:marTop w:val="0"/>
      <w:marBottom w:val="0"/>
      <w:divBdr>
        <w:top w:val="none" w:sz="0" w:space="0" w:color="auto"/>
        <w:left w:val="none" w:sz="0" w:space="0" w:color="auto"/>
        <w:bottom w:val="none" w:sz="0" w:space="0" w:color="auto"/>
        <w:right w:val="none" w:sz="0" w:space="0" w:color="auto"/>
      </w:divBdr>
    </w:div>
    <w:div w:id="464322943">
      <w:bodyDiv w:val="1"/>
      <w:marLeft w:val="0"/>
      <w:marRight w:val="0"/>
      <w:marTop w:val="0"/>
      <w:marBottom w:val="0"/>
      <w:divBdr>
        <w:top w:val="none" w:sz="0" w:space="0" w:color="auto"/>
        <w:left w:val="none" w:sz="0" w:space="0" w:color="auto"/>
        <w:bottom w:val="none" w:sz="0" w:space="0" w:color="auto"/>
        <w:right w:val="none" w:sz="0" w:space="0" w:color="auto"/>
      </w:divBdr>
    </w:div>
    <w:div w:id="523976897">
      <w:bodyDiv w:val="1"/>
      <w:marLeft w:val="0"/>
      <w:marRight w:val="0"/>
      <w:marTop w:val="0"/>
      <w:marBottom w:val="0"/>
      <w:divBdr>
        <w:top w:val="none" w:sz="0" w:space="0" w:color="auto"/>
        <w:left w:val="none" w:sz="0" w:space="0" w:color="auto"/>
        <w:bottom w:val="none" w:sz="0" w:space="0" w:color="auto"/>
        <w:right w:val="none" w:sz="0" w:space="0" w:color="auto"/>
      </w:divBdr>
    </w:div>
    <w:div w:id="571698985">
      <w:bodyDiv w:val="1"/>
      <w:marLeft w:val="0"/>
      <w:marRight w:val="0"/>
      <w:marTop w:val="0"/>
      <w:marBottom w:val="0"/>
      <w:divBdr>
        <w:top w:val="none" w:sz="0" w:space="0" w:color="auto"/>
        <w:left w:val="none" w:sz="0" w:space="0" w:color="auto"/>
        <w:bottom w:val="none" w:sz="0" w:space="0" w:color="auto"/>
        <w:right w:val="none" w:sz="0" w:space="0" w:color="auto"/>
      </w:divBdr>
    </w:div>
    <w:div w:id="585892540">
      <w:bodyDiv w:val="1"/>
      <w:marLeft w:val="0"/>
      <w:marRight w:val="0"/>
      <w:marTop w:val="0"/>
      <w:marBottom w:val="0"/>
      <w:divBdr>
        <w:top w:val="none" w:sz="0" w:space="0" w:color="auto"/>
        <w:left w:val="none" w:sz="0" w:space="0" w:color="auto"/>
        <w:bottom w:val="none" w:sz="0" w:space="0" w:color="auto"/>
        <w:right w:val="none" w:sz="0" w:space="0" w:color="auto"/>
      </w:divBdr>
    </w:div>
    <w:div w:id="652677879">
      <w:bodyDiv w:val="1"/>
      <w:marLeft w:val="0"/>
      <w:marRight w:val="0"/>
      <w:marTop w:val="0"/>
      <w:marBottom w:val="0"/>
      <w:divBdr>
        <w:top w:val="none" w:sz="0" w:space="0" w:color="auto"/>
        <w:left w:val="none" w:sz="0" w:space="0" w:color="auto"/>
        <w:bottom w:val="none" w:sz="0" w:space="0" w:color="auto"/>
        <w:right w:val="none" w:sz="0" w:space="0" w:color="auto"/>
      </w:divBdr>
    </w:div>
    <w:div w:id="684285339">
      <w:bodyDiv w:val="1"/>
      <w:marLeft w:val="0"/>
      <w:marRight w:val="0"/>
      <w:marTop w:val="0"/>
      <w:marBottom w:val="0"/>
      <w:divBdr>
        <w:top w:val="none" w:sz="0" w:space="0" w:color="auto"/>
        <w:left w:val="none" w:sz="0" w:space="0" w:color="auto"/>
        <w:bottom w:val="none" w:sz="0" w:space="0" w:color="auto"/>
        <w:right w:val="none" w:sz="0" w:space="0" w:color="auto"/>
      </w:divBdr>
    </w:div>
    <w:div w:id="728115294">
      <w:bodyDiv w:val="1"/>
      <w:marLeft w:val="0"/>
      <w:marRight w:val="0"/>
      <w:marTop w:val="0"/>
      <w:marBottom w:val="0"/>
      <w:divBdr>
        <w:top w:val="none" w:sz="0" w:space="0" w:color="auto"/>
        <w:left w:val="none" w:sz="0" w:space="0" w:color="auto"/>
        <w:bottom w:val="none" w:sz="0" w:space="0" w:color="auto"/>
        <w:right w:val="none" w:sz="0" w:space="0" w:color="auto"/>
      </w:divBdr>
    </w:div>
    <w:div w:id="746535788">
      <w:bodyDiv w:val="1"/>
      <w:marLeft w:val="0"/>
      <w:marRight w:val="0"/>
      <w:marTop w:val="0"/>
      <w:marBottom w:val="0"/>
      <w:divBdr>
        <w:top w:val="none" w:sz="0" w:space="0" w:color="auto"/>
        <w:left w:val="none" w:sz="0" w:space="0" w:color="auto"/>
        <w:bottom w:val="none" w:sz="0" w:space="0" w:color="auto"/>
        <w:right w:val="none" w:sz="0" w:space="0" w:color="auto"/>
      </w:divBdr>
    </w:div>
    <w:div w:id="757287760">
      <w:bodyDiv w:val="1"/>
      <w:marLeft w:val="0"/>
      <w:marRight w:val="0"/>
      <w:marTop w:val="0"/>
      <w:marBottom w:val="0"/>
      <w:divBdr>
        <w:top w:val="none" w:sz="0" w:space="0" w:color="auto"/>
        <w:left w:val="none" w:sz="0" w:space="0" w:color="auto"/>
        <w:bottom w:val="none" w:sz="0" w:space="0" w:color="auto"/>
        <w:right w:val="none" w:sz="0" w:space="0" w:color="auto"/>
      </w:divBdr>
    </w:div>
    <w:div w:id="930237924">
      <w:bodyDiv w:val="1"/>
      <w:marLeft w:val="0"/>
      <w:marRight w:val="0"/>
      <w:marTop w:val="0"/>
      <w:marBottom w:val="0"/>
      <w:divBdr>
        <w:top w:val="none" w:sz="0" w:space="0" w:color="auto"/>
        <w:left w:val="none" w:sz="0" w:space="0" w:color="auto"/>
        <w:bottom w:val="none" w:sz="0" w:space="0" w:color="auto"/>
        <w:right w:val="none" w:sz="0" w:space="0" w:color="auto"/>
      </w:divBdr>
    </w:div>
    <w:div w:id="1000036661">
      <w:bodyDiv w:val="1"/>
      <w:marLeft w:val="0"/>
      <w:marRight w:val="0"/>
      <w:marTop w:val="0"/>
      <w:marBottom w:val="0"/>
      <w:divBdr>
        <w:top w:val="none" w:sz="0" w:space="0" w:color="auto"/>
        <w:left w:val="none" w:sz="0" w:space="0" w:color="auto"/>
        <w:bottom w:val="none" w:sz="0" w:space="0" w:color="auto"/>
        <w:right w:val="none" w:sz="0" w:space="0" w:color="auto"/>
      </w:divBdr>
    </w:div>
    <w:div w:id="1035037361">
      <w:bodyDiv w:val="1"/>
      <w:marLeft w:val="0"/>
      <w:marRight w:val="0"/>
      <w:marTop w:val="0"/>
      <w:marBottom w:val="0"/>
      <w:divBdr>
        <w:top w:val="none" w:sz="0" w:space="0" w:color="auto"/>
        <w:left w:val="none" w:sz="0" w:space="0" w:color="auto"/>
        <w:bottom w:val="none" w:sz="0" w:space="0" w:color="auto"/>
        <w:right w:val="none" w:sz="0" w:space="0" w:color="auto"/>
      </w:divBdr>
    </w:div>
    <w:div w:id="1037779878">
      <w:bodyDiv w:val="1"/>
      <w:marLeft w:val="0"/>
      <w:marRight w:val="0"/>
      <w:marTop w:val="0"/>
      <w:marBottom w:val="0"/>
      <w:divBdr>
        <w:top w:val="none" w:sz="0" w:space="0" w:color="auto"/>
        <w:left w:val="none" w:sz="0" w:space="0" w:color="auto"/>
        <w:bottom w:val="none" w:sz="0" w:space="0" w:color="auto"/>
        <w:right w:val="none" w:sz="0" w:space="0" w:color="auto"/>
      </w:divBdr>
    </w:div>
    <w:div w:id="1124039545">
      <w:bodyDiv w:val="1"/>
      <w:marLeft w:val="0"/>
      <w:marRight w:val="0"/>
      <w:marTop w:val="0"/>
      <w:marBottom w:val="0"/>
      <w:divBdr>
        <w:top w:val="none" w:sz="0" w:space="0" w:color="auto"/>
        <w:left w:val="none" w:sz="0" w:space="0" w:color="auto"/>
        <w:bottom w:val="none" w:sz="0" w:space="0" w:color="auto"/>
        <w:right w:val="none" w:sz="0" w:space="0" w:color="auto"/>
      </w:divBdr>
    </w:div>
    <w:div w:id="1174109086">
      <w:bodyDiv w:val="1"/>
      <w:marLeft w:val="0"/>
      <w:marRight w:val="0"/>
      <w:marTop w:val="0"/>
      <w:marBottom w:val="0"/>
      <w:divBdr>
        <w:top w:val="none" w:sz="0" w:space="0" w:color="auto"/>
        <w:left w:val="none" w:sz="0" w:space="0" w:color="auto"/>
        <w:bottom w:val="none" w:sz="0" w:space="0" w:color="auto"/>
        <w:right w:val="none" w:sz="0" w:space="0" w:color="auto"/>
      </w:divBdr>
    </w:div>
    <w:div w:id="1316911515">
      <w:bodyDiv w:val="1"/>
      <w:marLeft w:val="0"/>
      <w:marRight w:val="0"/>
      <w:marTop w:val="0"/>
      <w:marBottom w:val="0"/>
      <w:divBdr>
        <w:top w:val="none" w:sz="0" w:space="0" w:color="auto"/>
        <w:left w:val="none" w:sz="0" w:space="0" w:color="auto"/>
        <w:bottom w:val="none" w:sz="0" w:space="0" w:color="auto"/>
        <w:right w:val="none" w:sz="0" w:space="0" w:color="auto"/>
      </w:divBdr>
    </w:div>
    <w:div w:id="1346856883">
      <w:bodyDiv w:val="1"/>
      <w:marLeft w:val="0"/>
      <w:marRight w:val="0"/>
      <w:marTop w:val="0"/>
      <w:marBottom w:val="0"/>
      <w:divBdr>
        <w:top w:val="none" w:sz="0" w:space="0" w:color="auto"/>
        <w:left w:val="none" w:sz="0" w:space="0" w:color="auto"/>
        <w:bottom w:val="none" w:sz="0" w:space="0" w:color="auto"/>
        <w:right w:val="none" w:sz="0" w:space="0" w:color="auto"/>
      </w:divBdr>
    </w:div>
    <w:div w:id="1419446478">
      <w:bodyDiv w:val="1"/>
      <w:marLeft w:val="0"/>
      <w:marRight w:val="0"/>
      <w:marTop w:val="0"/>
      <w:marBottom w:val="0"/>
      <w:divBdr>
        <w:top w:val="none" w:sz="0" w:space="0" w:color="auto"/>
        <w:left w:val="none" w:sz="0" w:space="0" w:color="auto"/>
        <w:bottom w:val="none" w:sz="0" w:space="0" w:color="auto"/>
        <w:right w:val="none" w:sz="0" w:space="0" w:color="auto"/>
      </w:divBdr>
    </w:div>
    <w:div w:id="1433161497">
      <w:bodyDiv w:val="1"/>
      <w:marLeft w:val="0"/>
      <w:marRight w:val="0"/>
      <w:marTop w:val="0"/>
      <w:marBottom w:val="0"/>
      <w:divBdr>
        <w:top w:val="none" w:sz="0" w:space="0" w:color="auto"/>
        <w:left w:val="none" w:sz="0" w:space="0" w:color="auto"/>
        <w:bottom w:val="none" w:sz="0" w:space="0" w:color="auto"/>
        <w:right w:val="none" w:sz="0" w:space="0" w:color="auto"/>
      </w:divBdr>
    </w:div>
    <w:div w:id="1486624460">
      <w:bodyDiv w:val="1"/>
      <w:marLeft w:val="0"/>
      <w:marRight w:val="0"/>
      <w:marTop w:val="0"/>
      <w:marBottom w:val="0"/>
      <w:divBdr>
        <w:top w:val="none" w:sz="0" w:space="0" w:color="auto"/>
        <w:left w:val="none" w:sz="0" w:space="0" w:color="auto"/>
        <w:bottom w:val="none" w:sz="0" w:space="0" w:color="auto"/>
        <w:right w:val="none" w:sz="0" w:space="0" w:color="auto"/>
      </w:divBdr>
    </w:div>
    <w:div w:id="1597247077">
      <w:bodyDiv w:val="1"/>
      <w:marLeft w:val="0"/>
      <w:marRight w:val="0"/>
      <w:marTop w:val="0"/>
      <w:marBottom w:val="0"/>
      <w:divBdr>
        <w:top w:val="none" w:sz="0" w:space="0" w:color="auto"/>
        <w:left w:val="none" w:sz="0" w:space="0" w:color="auto"/>
        <w:bottom w:val="none" w:sz="0" w:space="0" w:color="auto"/>
        <w:right w:val="none" w:sz="0" w:space="0" w:color="auto"/>
      </w:divBdr>
    </w:div>
    <w:div w:id="1611358037">
      <w:bodyDiv w:val="1"/>
      <w:marLeft w:val="0"/>
      <w:marRight w:val="0"/>
      <w:marTop w:val="0"/>
      <w:marBottom w:val="0"/>
      <w:divBdr>
        <w:top w:val="none" w:sz="0" w:space="0" w:color="auto"/>
        <w:left w:val="none" w:sz="0" w:space="0" w:color="auto"/>
        <w:bottom w:val="none" w:sz="0" w:space="0" w:color="auto"/>
        <w:right w:val="none" w:sz="0" w:space="0" w:color="auto"/>
      </w:divBdr>
    </w:div>
    <w:div w:id="1624264324">
      <w:bodyDiv w:val="1"/>
      <w:marLeft w:val="0"/>
      <w:marRight w:val="0"/>
      <w:marTop w:val="0"/>
      <w:marBottom w:val="0"/>
      <w:divBdr>
        <w:top w:val="none" w:sz="0" w:space="0" w:color="auto"/>
        <w:left w:val="none" w:sz="0" w:space="0" w:color="auto"/>
        <w:bottom w:val="none" w:sz="0" w:space="0" w:color="auto"/>
        <w:right w:val="none" w:sz="0" w:space="0" w:color="auto"/>
      </w:divBdr>
    </w:div>
    <w:div w:id="1629626967">
      <w:bodyDiv w:val="1"/>
      <w:marLeft w:val="0"/>
      <w:marRight w:val="0"/>
      <w:marTop w:val="0"/>
      <w:marBottom w:val="0"/>
      <w:divBdr>
        <w:top w:val="none" w:sz="0" w:space="0" w:color="auto"/>
        <w:left w:val="none" w:sz="0" w:space="0" w:color="auto"/>
        <w:bottom w:val="none" w:sz="0" w:space="0" w:color="auto"/>
        <w:right w:val="none" w:sz="0" w:space="0" w:color="auto"/>
      </w:divBdr>
    </w:div>
    <w:div w:id="1906644274">
      <w:bodyDiv w:val="1"/>
      <w:marLeft w:val="0"/>
      <w:marRight w:val="0"/>
      <w:marTop w:val="0"/>
      <w:marBottom w:val="0"/>
      <w:divBdr>
        <w:top w:val="none" w:sz="0" w:space="0" w:color="auto"/>
        <w:left w:val="none" w:sz="0" w:space="0" w:color="auto"/>
        <w:bottom w:val="none" w:sz="0" w:space="0" w:color="auto"/>
        <w:right w:val="none" w:sz="0" w:space="0" w:color="auto"/>
      </w:divBdr>
    </w:div>
    <w:div w:id="1915970891">
      <w:bodyDiv w:val="1"/>
      <w:marLeft w:val="0"/>
      <w:marRight w:val="0"/>
      <w:marTop w:val="0"/>
      <w:marBottom w:val="0"/>
      <w:divBdr>
        <w:top w:val="none" w:sz="0" w:space="0" w:color="auto"/>
        <w:left w:val="none" w:sz="0" w:space="0" w:color="auto"/>
        <w:bottom w:val="none" w:sz="0" w:space="0" w:color="auto"/>
        <w:right w:val="none" w:sz="0" w:space="0" w:color="auto"/>
      </w:divBdr>
    </w:div>
    <w:div w:id="1976255429">
      <w:bodyDiv w:val="1"/>
      <w:marLeft w:val="0"/>
      <w:marRight w:val="0"/>
      <w:marTop w:val="0"/>
      <w:marBottom w:val="0"/>
      <w:divBdr>
        <w:top w:val="none" w:sz="0" w:space="0" w:color="auto"/>
        <w:left w:val="none" w:sz="0" w:space="0" w:color="auto"/>
        <w:bottom w:val="none" w:sz="0" w:space="0" w:color="auto"/>
        <w:right w:val="none" w:sz="0" w:space="0" w:color="auto"/>
      </w:divBdr>
    </w:div>
    <w:div w:id="2029402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3.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A8F60DEEF7362E46B9322D3547094835" ma:contentTypeVersion="15" ma:contentTypeDescription="Vytvoří nový dokument" ma:contentTypeScope="" ma:versionID="b50d232bcc27bfd9d2e05b062c4dad8a">
  <xsd:schema xmlns:xsd="http://www.w3.org/2001/XMLSchema" xmlns:xs="http://www.w3.org/2001/XMLSchema" xmlns:p="http://schemas.microsoft.com/office/2006/metadata/properties" xmlns:ns2="e2e2b90d-ae9d-4749-ab4f-e5f2947bab1d" xmlns:ns3="45bf946d-ab3f-4f9d-9139-2b720174547d" targetNamespace="http://schemas.microsoft.com/office/2006/metadata/properties" ma:root="true" ma:fieldsID="67bc235e2352e62ceaf114c1641773bf" ns2:_="" ns3:_="">
    <xsd:import namespace="e2e2b90d-ae9d-4749-ab4f-e5f2947bab1d"/>
    <xsd:import namespace="45bf946d-ab3f-4f9d-9139-2b720174547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e2b90d-ae9d-4749-ab4f-e5f2947bab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884faee4-b46b-436f-9239-6edcddafe651"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bf946d-ab3f-4f9d-9139-2b720174547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9a039df7-d92b-4e1e-a6f4-13f1ad25f868}" ma:internalName="TaxCatchAll" ma:showField="CatchAllData" ma:web="45bf946d-ab3f-4f9d-9139-2b720174547d">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e2b90d-ae9d-4749-ab4f-e5f2947bab1d">
      <Terms xmlns="http://schemas.microsoft.com/office/infopath/2007/PartnerControls"/>
    </lcf76f155ced4ddcb4097134ff3c332f>
    <TaxCatchAll xmlns="45bf946d-ab3f-4f9d-9139-2b720174547d" xsi:nil="true"/>
  </documentManagement>
</p:properties>
</file>

<file path=customXml/itemProps1.xml><?xml version="1.0" encoding="utf-8"?>
<ds:datastoreItem xmlns:ds="http://schemas.openxmlformats.org/officeDocument/2006/customXml" ds:itemID="{0688E0C9-9E40-4A80-A1C7-31BA278D090A}">
  <ds:schemaRefs>
    <ds:schemaRef ds:uri="http://schemas.openxmlformats.org/officeDocument/2006/bibliography"/>
  </ds:schemaRefs>
</ds:datastoreItem>
</file>

<file path=customXml/itemProps2.xml><?xml version="1.0" encoding="utf-8"?>
<ds:datastoreItem xmlns:ds="http://schemas.openxmlformats.org/officeDocument/2006/customXml" ds:itemID="{8B213D6B-C76B-4602-A05B-1310D403ED6D}"/>
</file>

<file path=customXml/itemProps3.xml><?xml version="1.0" encoding="utf-8"?>
<ds:datastoreItem xmlns:ds="http://schemas.openxmlformats.org/officeDocument/2006/customXml" ds:itemID="{7075430B-9EC4-4D77-8D85-FC2FEABC32F0}"/>
</file>

<file path=customXml/itemProps4.xml><?xml version="1.0" encoding="utf-8"?>
<ds:datastoreItem xmlns:ds="http://schemas.openxmlformats.org/officeDocument/2006/customXml" ds:itemID="{B3ECE9C9-C328-4E24-96C1-E8910576D880}"/>
</file>

<file path=docProps/app.xml><?xml version="1.0" encoding="utf-8"?>
<Properties xmlns="http://schemas.openxmlformats.org/officeDocument/2006/extended-properties" xmlns:vt="http://schemas.openxmlformats.org/officeDocument/2006/docPropsVTypes">
  <Template>Normal</Template>
  <TotalTime>282</TotalTime>
  <Pages>11</Pages>
  <Words>2961</Words>
  <Characters>17474</Characters>
  <Application>Microsoft Office Word</Application>
  <DocSecurity>0</DocSecurity>
  <Lines>145</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AKCCS</dc:creator>
  <cp:keywords/>
  <dc:description/>
  <cp:lastModifiedBy>CCS PG</cp:lastModifiedBy>
  <cp:revision>46</cp:revision>
  <cp:lastPrinted>2021-02-17T14:34:00Z</cp:lastPrinted>
  <dcterms:created xsi:type="dcterms:W3CDTF">2024-10-25T09:12:00Z</dcterms:created>
  <dcterms:modified xsi:type="dcterms:W3CDTF">2024-11-26T00:44:00Z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0x010100A8F60DEEF7362E46B9322D3547094835</vt:lpwstr>
  </property>
</Properties>
</file>