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ED0C0" w14:textId="77777777" w:rsidR="00F422D3" w:rsidRDefault="00F422D3" w:rsidP="00B42F40">
      <w:pPr>
        <w:pStyle w:val="Titul1"/>
      </w:pPr>
      <w:r>
        <w:t>S</w:t>
      </w:r>
      <w:r w:rsidR="003F5723">
        <w:t xml:space="preserve">mlouva o dílo na zhotovení </w:t>
      </w:r>
    </w:p>
    <w:p w14:paraId="264C70F1" w14:textId="2431F99A" w:rsidR="00AF2DD2" w:rsidRDefault="00897796" w:rsidP="00AF2DD2">
      <w:pPr>
        <w:pStyle w:val="Titul2"/>
      </w:pPr>
      <w:r>
        <w:t>Projektov</w:t>
      </w:r>
      <w:r w:rsidR="00E435EA">
        <w:t>é</w:t>
      </w:r>
      <w:r>
        <w:t xml:space="preserve"> d</w:t>
      </w:r>
      <w:r w:rsidR="003F5723">
        <w:t xml:space="preserve">okumentace pro </w:t>
      </w:r>
      <w:r w:rsidR="007C7C99" w:rsidRPr="0071076C">
        <w:t xml:space="preserve">společné povolení </w:t>
      </w:r>
      <w:r w:rsidR="00877B5E" w:rsidRPr="0071076C">
        <w:t>po</w:t>
      </w:r>
      <w:r w:rsidR="007C7C99" w:rsidRPr="0071076C">
        <w:t>dle liniového zákona</w:t>
      </w:r>
      <w:r w:rsidR="0071076C">
        <w:t xml:space="preserve">, podrobný </w:t>
      </w:r>
      <w:r w:rsidR="00511A5B">
        <w:t xml:space="preserve">inženýrskogeologický </w:t>
      </w:r>
      <w:r w:rsidR="0071076C">
        <w:t xml:space="preserve">průzkum </w:t>
      </w:r>
      <w:r w:rsidR="00AF2DD2">
        <w:t>a výkon Dozoru projektanta</w:t>
      </w:r>
    </w:p>
    <w:p w14:paraId="07FB23E7" w14:textId="77777777" w:rsidR="003F5723" w:rsidRDefault="003F5723" w:rsidP="003F5723">
      <w:pPr>
        <w:pStyle w:val="Titul2"/>
      </w:pPr>
    </w:p>
    <w:p w14:paraId="489D19B4" w14:textId="78D9A52D"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71076C">
            <w:rPr>
              <w:rStyle w:val="Nzevakce"/>
              <w:b/>
            </w:rPr>
            <w:t>„</w:t>
          </w:r>
          <w:r w:rsidR="0071076C" w:rsidRPr="0071076C">
            <w:rPr>
              <w:rStyle w:val="Nzevakce"/>
              <w:b/>
            </w:rPr>
            <w:t>Rekonstrukce nelahozeveských tunelů</w:t>
          </w:r>
          <w:r w:rsidR="000352AE" w:rsidRPr="0071076C">
            <w:rPr>
              <w:rStyle w:val="Nzevakce"/>
              <w:b/>
            </w:rPr>
            <w:t>“</w:t>
          </w:r>
        </w:sdtContent>
      </w:sdt>
    </w:p>
    <w:p w14:paraId="4DEFDE7D" w14:textId="77777777" w:rsidR="00F422D3" w:rsidRDefault="00F422D3" w:rsidP="00402B45">
      <w:pPr>
        <w:pStyle w:val="Titul2"/>
      </w:pP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422D4DCA" w14:textId="77777777" w:rsidR="00F422D3" w:rsidRPr="001C61BC" w:rsidRDefault="00F422D3" w:rsidP="00B42F40">
      <w:pPr>
        <w:pStyle w:val="Textbezodsazen"/>
        <w:spacing w:after="0"/>
      </w:pPr>
      <w:r w:rsidRPr="001C61BC">
        <w:t>zapsaná v obchodním rejstříku vedeném Městským soudem v Praze,</w:t>
      </w:r>
    </w:p>
    <w:p w14:paraId="5F0E11ED" w14:textId="77777777" w:rsidR="00F422D3" w:rsidRPr="001C61BC" w:rsidRDefault="00F422D3" w:rsidP="00B42F40">
      <w:pPr>
        <w:pStyle w:val="Textbezodsazen"/>
        <w:spacing w:after="0"/>
      </w:pPr>
      <w:r w:rsidRPr="001C61BC">
        <w:t>spisová značka A 48384</w:t>
      </w:r>
    </w:p>
    <w:p w14:paraId="39D29F3E" w14:textId="77777777" w:rsidR="00F422D3" w:rsidRPr="0071076C" w:rsidRDefault="00F422D3" w:rsidP="00B42F40">
      <w:pPr>
        <w:pStyle w:val="Textbezodsazen"/>
        <w:spacing w:after="0"/>
      </w:pPr>
      <w:r w:rsidRPr="001C61BC">
        <w:t xml:space="preserve">zastoupena: </w:t>
      </w:r>
      <w:r w:rsidRPr="0071076C">
        <w:t xml:space="preserve">Ing. Mojmírem Nejezchlebem, náměstkem GŘ pro modernizaci dráhy </w:t>
      </w:r>
    </w:p>
    <w:p w14:paraId="6033E7CF" w14:textId="77777777" w:rsidR="00F422D3" w:rsidRPr="001C61BC" w:rsidRDefault="00F422D3" w:rsidP="00B42F40">
      <w:pPr>
        <w:pStyle w:val="Textbezodsazen"/>
      </w:pPr>
      <w:r w:rsidRPr="0071076C">
        <w:t>na základě Pověření č. 2372 ze dne 26. 2. 2018</w:t>
      </w:r>
    </w:p>
    <w:p w14:paraId="4250EBA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56E593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56249A2" w14:textId="2FC28910" w:rsidR="00F422D3" w:rsidRDefault="00F422D3" w:rsidP="00B42F40">
      <w:pPr>
        <w:pStyle w:val="Textbezodsazen"/>
      </w:pPr>
      <w:r w:rsidRPr="00B42F40">
        <w:t>Stavební</w:t>
      </w:r>
      <w:r>
        <w:t xml:space="preserve"> správa </w:t>
      </w:r>
      <w:r w:rsidRPr="0071076C">
        <w:t xml:space="preserve">západ, </w:t>
      </w:r>
      <w:r w:rsidR="0071076C">
        <w:t>Budova Diamond Point, Ke Štvanici 656/3, 186 00 Praha 8 - Karlín</w:t>
      </w:r>
    </w:p>
    <w:p w14:paraId="06AFA8D7" w14:textId="77777777" w:rsidR="00F422D3" w:rsidRDefault="00F422D3" w:rsidP="00B42F40">
      <w:pPr>
        <w:pStyle w:val="Textbezodsazen"/>
      </w:pPr>
      <w:r>
        <w:t>(</w:t>
      </w:r>
      <w:r w:rsidRPr="00B42F40">
        <w:t>dále</w:t>
      </w:r>
      <w:r>
        <w:t xml:space="preserve"> jen „</w:t>
      </w:r>
      <w:r w:rsidRPr="00F422D3">
        <w:rPr>
          <w:b/>
        </w:rPr>
        <w:t>Objednatel</w:t>
      </w:r>
      <w:r>
        <w:t>“)</w:t>
      </w:r>
    </w:p>
    <w:p w14:paraId="1BED038B" w14:textId="77777777" w:rsidR="00F422D3" w:rsidRDefault="00F422D3" w:rsidP="00B42F40">
      <w:pPr>
        <w:pStyle w:val="Textbezodsazen"/>
        <w:spacing w:after="0"/>
      </w:pPr>
      <w:r>
        <w:t>číslo smlouvy: "[</w:t>
      </w:r>
      <w:r w:rsidRPr="00F422D3">
        <w:rPr>
          <w:highlight w:val="green"/>
        </w:rPr>
        <w:t>VLOŽÍ OBJEDNATEL</w:t>
      </w:r>
      <w:r>
        <w:t xml:space="preserve">]" </w:t>
      </w:r>
    </w:p>
    <w:p w14:paraId="6EADB140"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875E893" w14:textId="22ED62DB" w:rsidR="00F422D3" w:rsidRDefault="00F422D3" w:rsidP="00B42F40">
      <w:pPr>
        <w:pStyle w:val="Textbezodsazen"/>
      </w:pPr>
      <w:r>
        <w:t xml:space="preserve">ISPROFOND: </w:t>
      </w:r>
      <w:r w:rsidR="0071076C">
        <w:t>5213510011</w:t>
      </w:r>
    </w:p>
    <w:p w14:paraId="7E6820D9" w14:textId="77777777" w:rsidR="00B42F40" w:rsidRDefault="00B42F40" w:rsidP="00B42F40">
      <w:pPr>
        <w:pStyle w:val="Textbezodsazen"/>
      </w:pPr>
    </w:p>
    <w:p w14:paraId="7BC10FAD" w14:textId="77777777" w:rsidR="00F422D3" w:rsidRDefault="00F422D3" w:rsidP="00B42F40">
      <w:pPr>
        <w:pStyle w:val="Textbezodsazen"/>
      </w:pPr>
      <w:r w:rsidRPr="00B42F40">
        <w:t>a</w:t>
      </w:r>
    </w:p>
    <w:p w14:paraId="388360F3" w14:textId="77777777" w:rsidR="00B42F40" w:rsidRPr="00B42F40" w:rsidRDefault="00B42F40" w:rsidP="00B42F40">
      <w:pPr>
        <w:pStyle w:val="Textbezodsazen"/>
      </w:pPr>
    </w:p>
    <w:p w14:paraId="232B22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2315CF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2AC7674A"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3ED23E4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D456E8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BADFFB9" w14:textId="77777777" w:rsidR="00F422D3" w:rsidRPr="00B42F40" w:rsidRDefault="00F422D3" w:rsidP="00B42F40">
      <w:pPr>
        <w:pStyle w:val="Textbezodsazen"/>
      </w:pPr>
      <w:r w:rsidRPr="00B42F40">
        <w:t>(dále jen „</w:t>
      </w:r>
      <w:r w:rsidRPr="00B42F40">
        <w:rPr>
          <w:rStyle w:val="Tun"/>
        </w:rPr>
        <w:t>Zhotovitel</w:t>
      </w:r>
      <w:r w:rsidRPr="00B42F40">
        <w:t>“)</w:t>
      </w:r>
    </w:p>
    <w:p w14:paraId="2D38050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926509C" w14:textId="44092C44" w:rsidR="008063CD" w:rsidRDefault="00F422D3" w:rsidP="008063CD">
      <w:pPr>
        <w:pStyle w:val="Textbezodsazen"/>
      </w:pPr>
      <w:r w:rsidRPr="00B42F40">
        <w:t>uzavřely tuto smlouvu (dále jen „</w:t>
      </w:r>
      <w:r w:rsidRPr="003F5723">
        <w:rPr>
          <w:rStyle w:val="Tun"/>
        </w:rPr>
        <w:t>Smlouva</w:t>
      </w:r>
      <w:r w:rsidRPr="00B42F40">
        <w:t>“</w:t>
      </w:r>
      <w:r w:rsidR="00A32285">
        <w:t>, nebo „</w:t>
      </w:r>
      <w:r w:rsidR="00A32285" w:rsidRPr="005F23C1">
        <w:rPr>
          <w:b/>
        </w:rPr>
        <w:t>SOD</w:t>
      </w:r>
      <w:r w:rsidR="00A32285">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516EC539" w14:textId="77777777" w:rsidR="00253CBA" w:rsidRPr="00BC322B" w:rsidRDefault="00253CBA" w:rsidP="00BC322B">
      <w:pPr>
        <w:pStyle w:val="Textbezodsazen"/>
        <w:rPr>
          <w:rStyle w:val="Tun"/>
          <w:b w:val="0"/>
        </w:rPr>
      </w:pPr>
    </w:p>
    <w:p w14:paraId="21910F2C"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77732A66" w14:textId="29B59D7B" w:rsidR="003F5723" w:rsidRDefault="003F5723" w:rsidP="003F5723">
      <w:pPr>
        <w:pStyle w:val="Text1-1"/>
      </w:pPr>
      <w:r>
        <w:t xml:space="preserve">Objednatel prohlašuje, že je státní organizací, která vznikla k 1. 1. 2003 na základě zákona č. 77/2002 Sb., </w:t>
      </w:r>
      <w:r w:rsidR="00A32285"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182E8CA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6BEAE47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B740B4">
        <w:rPr>
          <w:b/>
          <w:bCs/>
        </w:rPr>
        <w:t>„</w:t>
      </w:r>
      <w:r w:rsidR="00B740B4" w:rsidRPr="00B740B4">
        <w:rPr>
          <w:b/>
          <w:bCs/>
        </w:rPr>
        <w:t>Rekonstrukce nelahozeveských tunelů</w:t>
      </w:r>
      <w:r w:rsidRPr="00B740B4">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E25EF06" w14:textId="77777777" w:rsidR="003F5723" w:rsidRDefault="003F5723" w:rsidP="003F5723">
      <w:pPr>
        <w:pStyle w:val="Nadpis1-1"/>
      </w:pPr>
      <w:r>
        <w:t>PŘEDMĚT, CENA A HARMONOGRAM PLNĚNÍ SMLOUVY</w:t>
      </w:r>
    </w:p>
    <w:p w14:paraId="204F9438" w14:textId="7F1A179A" w:rsidR="0071076C" w:rsidRPr="00577A04" w:rsidRDefault="003F5723" w:rsidP="0071076C">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5871BD">
        <w:t>společné</w:t>
      </w:r>
      <w:r w:rsidR="001B3F70">
        <w:t xml:space="preserve"> povolení </w:t>
      </w:r>
      <w:r w:rsidR="00877B5E" w:rsidRPr="00FA6FA0">
        <w:t>po</w:t>
      </w:r>
      <w:r w:rsidR="00BC322B" w:rsidRPr="00FA6FA0">
        <w:t>dle liniového zákona</w:t>
      </w:r>
      <w:r>
        <w:t xml:space="preserve"> (dále též jen </w:t>
      </w:r>
      <w:r w:rsidR="004500D2" w:rsidRPr="00FA6FA0">
        <w:t>„</w:t>
      </w:r>
      <w:r w:rsidR="00BC322B" w:rsidRPr="00FA6FA0">
        <w:rPr>
          <w:b/>
        </w:rPr>
        <w:t>DUSL</w:t>
      </w:r>
      <w:r w:rsidR="004500D2" w:rsidRPr="00FA6FA0">
        <w:t>“</w:t>
      </w:r>
      <w:r w:rsidRPr="00FA6FA0">
        <w:t>),</w:t>
      </w:r>
      <w:r>
        <w:t xml:space="preserve"> </w:t>
      </w:r>
      <w:r w:rsidR="00964369">
        <w:t>dle specifikace uvedené v </w:t>
      </w:r>
      <w:r>
        <w:t>Příloze č. 1 této Smlouvy a předat jej Objednateli</w:t>
      </w:r>
      <w:r w:rsidR="00995FF8">
        <w:t>.</w:t>
      </w:r>
      <w:r w:rsidR="005A2084" w:rsidRPr="005A2084">
        <w:t xml:space="preserve"> </w:t>
      </w:r>
      <w:r w:rsidR="005A2084">
        <w:t xml:space="preserve"> </w:t>
      </w:r>
      <w:r w:rsidR="00995FF8">
        <w:t>D</w:t>
      </w:r>
      <w:r w:rsidR="005A2084">
        <w:t>ále se zavazuje, že zajistí</w:t>
      </w:r>
      <w:r w:rsidR="009A6CA1">
        <w:t xml:space="preserve"> </w:t>
      </w:r>
      <w:r w:rsidR="00CF6701">
        <w:t xml:space="preserve">zhotovení </w:t>
      </w:r>
      <w:r w:rsidR="009A6CA1">
        <w:t>podrobného inženýrskogeologického průzkumu (</w:t>
      </w:r>
      <w:r w:rsidR="00511A5B">
        <w:t xml:space="preserve">podrobný </w:t>
      </w:r>
      <w:r w:rsidR="009A6CA1" w:rsidRPr="000A6472">
        <w:rPr>
          <w:b/>
          <w:bCs/>
        </w:rPr>
        <w:t>IGP)</w:t>
      </w:r>
      <w:r w:rsidR="009A6CA1">
        <w:t xml:space="preserve"> dle specifikace uvedené v Příloze č. 3 písm. c) Zvláštní technické podmínky a </w:t>
      </w:r>
      <w:r w:rsidR="00995FF8">
        <w:t xml:space="preserve">zajistí </w:t>
      </w:r>
      <w:r w:rsidR="008F6A0A">
        <w:t>výkon</w:t>
      </w:r>
      <w:r w:rsidR="005A2084">
        <w:t xml:space="preserve"> Dozoru projektanta při zhotovení Projektové dokumentace pro provádění stavby (dále též jen </w:t>
      </w:r>
      <w:r w:rsidR="005A2084" w:rsidRPr="00580D6C">
        <w:rPr>
          <w:b/>
        </w:rPr>
        <w:t>„PDPS“</w:t>
      </w:r>
      <w:r w:rsidR="005A2084">
        <w:t>)</w:t>
      </w:r>
      <w:r>
        <w:t>. Součás</w:t>
      </w:r>
      <w:r w:rsidRPr="00FA6FA0">
        <w:t xml:space="preserve">tí </w:t>
      </w:r>
      <w:r w:rsidR="00627DB5" w:rsidRPr="00FA6FA0">
        <w:t>DUSL</w:t>
      </w:r>
      <w:r>
        <w:t xml:space="preserve"> budou Zhotovitelem zajištěné veškeré činn</w:t>
      </w:r>
      <w:r w:rsidR="00402B45">
        <w:t>osti koordinátora bezpečnosti a </w:t>
      </w:r>
      <w:r>
        <w:t>ochrany zdraví při práci (dále jen „</w:t>
      </w:r>
      <w:r w:rsidRPr="00877B5E">
        <w:rPr>
          <w:b/>
        </w:rPr>
        <w:t>koordinátor BOZP</w:t>
      </w:r>
      <w:r>
        <w:t>“) na</w:t>
      </w:r>
      <w:r w:rsidR="001B3F70">
        <w:t> </w:t>
      </w:r>
      <w:r>
        <w:t>staveništi</w:t>
      </w:r>
      <w:r w:rsidR="00094B4A">
        <w:t xml:space="preserve"> </w:t>
      </w:r>
      <w:r>
        <w:t>ve fázi přípravy</w:t>
      </w:r>
      <w:r w:rsidR="00205DA8">
        <w:t xml:space="preserve">, </w:t>
      </w:r>
      <w:r>
        <w:t xml:space="preserve">tj. při zpracování </w:t>
      </w:r>
      <w:r w:rsidR="00627DB5" w:rsidRPr="00FA6FA0">
        <w:t>DUSL</w:t>
      </w:r>
      <w:r w:rsidR="009A6CA1">
        <w:t xml:space="preserve"> a IGP</w:t>
      </w:r>
      <w:r w:rsidRPr="00FA6FA0">
        <w:t>,</w:t>
      </w:r>
      <w:r>
        <w:t xml:space="preserve"> a to v souladu se zákonem č.</w:t>
      </w:r>
      <w:r w:rsidR="001B3F70">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07B05F1" w14:textId="77777777" w:rsidR="003F5723" w:rsidRDefault="003F5723" w:rsidP="003F5723">
      <w:pPr>
        <w:pStyle w:val="Text1-1"/>
      </w:pPr>
      <w:r>
        <w:t xml:space="preserve">Objednatel se zavazuje Zhotoviteli poskytnout </w:t>
      </w:r>
      <w:r w:rsidR="00964369">
        <w:t>veškerou nezbytnou součinnost k provedení Díla.</w:t>
      </w:r>
    </w:p>
    <w:p w14:paraId="4A9FCEAF" w14:textId="67CA10DA" w:rsidR="003F5723" w:rsidRDefault="003F5723" w:rsidP="003F5723">
      <w:pPr>
        <w:pStyle w:val="Text1-1"/>
      </w:pPr>
      <w:r>
        <w:t>Objednatel se zavazuje řádně provedené Dílo převzít a za řádně zhotoven</w:t>
      </w:r>
      <w:r w:rsidR="00964369">
        <w:t>ou a </w:t>
      </w:r>
      <w:r>
        <w:t xml:space="preserve">předanou </w:t>
      </w:r>
      <w:r w:rsidR="002D648A" w:rsidRPr="00FA6FA0">
        <w:t>DUSL</w:t>
      </w:r>
      <w:r w:rsidR="008F6A0A">
        <w:t xml:space="preserve"> a </w:t>
      </w:r>
      <w:r w:rsidR="00CF6701">
        <w:t>zhotovení</w:t>
      </w:r>
      <w:r w:rsidR="008F6A0A">
        <w:t xml:space="preserve"> podrobného IGP</w:t>
      </w:r>
      <w:r>
        <w:t xml:space="preserve"> </w:t>
      </w:r>
      <w:r w:rsidR="00E34740">
        <w:t xml:space="preserve">a řádně provedený výkon </w:t>
      </w:r>
      <w:r w:rsidR="008F6A0A">
        <w:t>D</w:t>
      </w:r>
      <w:r w:rsidR="00E34740">
        <w:t xml:space="preserve">ozoru projektanta </w:t>
      </w:r>
      <w:r>
        <w:t>zaplatit Zhotoviteli za podmínek stanovených touto Smlou</w:t>
      </w:r>
      <w:r w:rsidR="00964369">
        <w:t>vou celkovou Cenu Díla, která v </w:t>
      </w:r>
      <w:r>
        <w:t xml:space="preserve">součtu představuje Cenu za zpracování </w:t>
      </w:r>
      <w:r w:rsidR="002D648A" w:rsidRPr="00FA6FA0">
        <w:t>DUSL</w:t>
      </w:r>
      <w:r w:rsidR="008F6A0A">
        <w:t xml:space="preserve">, </w:t>
      </w:r>
      <w:r w:rsidR="00CF6701">
        <w:t xml:space="preserve">zhotovení </w:t>
      </w:r>
      <w:r w:rsidR="008F6A0A">
        <w:t>podrobného IGP</w:t>
      </w:r>
      <w:r>
        <w:t xml:space="preserve"> </w:t>
      </w:r>
      <w:r w:rsidR="00773A20">
        <w:t xml:space="preserve">a cenu za výkon Dozoru projektanta </w:t>
      </w:r>
      <w:r>
        <w:t>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F5096AA" w14:textId="04E3FD6A" w:rsidR="006A57A4" w:rsidRPr="001B4800" w:rsidRDefault="006A57A4" w:rsidP="006A57A4">
      <w:pPr>
        <w:spacing w:after="120" w:line="264" w:lineRule="auto"/>
        <w:ind w:left="737"/>
        <w:jc w:val="both"/>
        <w:rPr>
          <w:sz w:val="18"/>
          <w:szCs w:val="18"/>
        </w:rPr>
      </w:pPr>
      <w:r w:rsidRPr="001B4800">
        <w:rPr>
          <w:sz w:val="18"/>
          <w:szCs w:val="18"/>
        </w:rPr>
        <w:t>Daňové doklady</w:t>
      </w:r>
      <w:r w:rsidR="008F6A0A">
        <w:rPr>
          <w:sz w:val="18"/>
          <w:szCs w:val="18"/>
        </w:rPr>
        <w:t>, včetně příloh</w:t>
      </w:r>
      <w:r w:rsidRPr="001B4800">
        <w:rPr>
          <w:sz w:val="18"/>
          <w:szCs w:val="18"/>
        </w:rPr>
        <w:t xml:space="preserve"> bude Zhotovitel </w:t>
      </w:r>
      <w:r w:rsidR="008F6A0A">
        <w:rPr>
          <w:sz w:val="18"/>
          <w:szCs w:val="18"/>
        </w:rPr>
        <w:t>zasílat</w:t>
      </w:r>
      <w:r w:rsidR="008F6A0A" w:rsidRPr="001B4800">
        <w:rPr>
          <w:sz w:val="18"/>
          <w:szCs w:val="18"/>
        </w:rPr>
        <w:t xml:space="preserve"> </w:t>
      </w:r>
      <w:r w:rsidRPr="001B4800">
        <w:rPr>
          <w:sz w:val="18"/>
          <w:szCs w:val="18"/>
        </w:rPr>
        <w:t>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1C0F6C2C" w:rsidR="006A57A4" w:rsidRPr="001B4800" w:rsidRDefault="008F6A0A" w:rsidP="001B3F70">
      <w:pPr>
        <w:pStyle w:val="Odstavec1-1a"/>
      </w:pPr>
      <w:r>
        <w:t xml:space="preserve">v elektronické podobě </w:t>
      </w:r>
      <w:r w:rsidR="006A57A4" w:rsidRPr="001B4800">
        <w:t>datovou zprávou na identifikátor datové schránky: uccchjm</w:t>
      </w:r>
    </w:p>
    <w:p w14:paraId="25A80E85" w14:textId="77777777" w:rsidR="006A57A4" w:rsidRPr="001B4800" w:rsidRDefault="006A57A4" w:rsidP="001B3F70">
      <w:pPr>
        <w:pStyle w:val="TextbezslBEZMEZER"/>
        <w:ind w:left="1077"/>
      </w:pPr>
      <w:r w:rsidRPr="001B4800">
        <w:t>nebo</w:t>
      </w:r>
    </w:p>
    <w:p w14:paraId="3B41D551" w14:textId="1A991F33" w:rsidR="006A57A4" w:rsidRPr="001B4800" w:rsidRDefault="006A57A4" w:rsidP="001B3F70">
      <w:pPr>
        <w:pStyle w:val="Odstavec1-1a"/>
      </w:pPr>
      <w:r w:rsidRPr="001B4800">
        <w:t>v listinné podobě na adresu Správa železnic, státní organizace, Centrální finanční účtárna Čechy, Náměstí Jana Pernera 217, 530 02 Pardubice</w:t>
      </w:r>
      <w:r w:rsidR="008F6A0A">
        <w:t xml:space="preserve"> ve třech (3) tištěných originálech</w:t>
      </w:r>
      <w:r w:rsidRPr="001B4800">
        <w:t>.</w:t>
      </w:r>
    </w:p>
    <w:p w14:paraId="67A1457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77777777" w:rsidR="00891E0A" w:rsidRPr="00FD09CC" w:rsidRDefault="003F5723" w:rsidP="00891E0A">
      <w:pPr>
        <w:pStyle w:val="Text1-1"/>
        <w:numPr>
          <w:ilvl w:val="1"/>
          <w:numId w:val="5"/>
        </w:numPr>
      </w:pPr>
      <w:r>
        <w:lastRenderedPageBreak/>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0892913" w14:textId="1832E4FB"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D145E">
        <w:t>také jako</w:t>
      </w:r>
      <w:r w:rsidRPr="00FD09CC">
        <w:t xml:space="preserve"> „</w:t>
      </w:r>
      <w:r w:rsidRPr="001D145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1B3F70">
        <w:t> </w:t>
      </w:r>
      <w:r w:rsidRPr="00FD09CC">
        <w:t>zvýšenou úhradu části Ceny Díla v případě, kdy je v prodlení a z důvodu na straně Zhotovitele nedojde k dokončení Díla nebo Části Díla dle podmínek uvedených v Příloze č. 5 této Smlouvy.</w:t>
      </w:r>
    </w:p>
    <w:p w14:paraId="6CAC09C2"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EFF4F70" w14:textId="17DF4EC2" w:rsidR="003F5723" w:rsidRPr="00ED0187" w:rsidRDefault="003F5723" w:rsidP="003F5723">
      <w:pPr>
        <w:pStyle w:val="Text1-1"/>
      </w:pPr>
      <w:r>
        <w:t xml:space="preserve">Místem plnění </w:t>
      </w:r>
      <w:r w:rsidR="002D648A" w:rsidRPr="00FA6FA0">
        <w:t>DUSL</w:t>
      </w:r>
      <w:r w:rsidR="008F6A0A">
        <w:t xml:space="preserve">, </w:t>
      </w:r>
      <w:r w:rsidR="00CF6701">
        <w:t>zhotovení podrobného</w:t>
      </w:r>
      <w:r w:rsidR="008F6A0A">
        <w:t xml:space="preserve"> IGP</w:t>
      </w:r>
      <w:r w:rsidR="00773A20" w:rsidRPr="00773A20">
        <w:t xml:space="preserve"> </w:t>
      </w:r>
      <w:r w:rsidR="00773A20">
        <w:t>a výkon Dozoru projektanta</w:t>
      </w:r>
      <w:r>
        <w:t xml:space="preserve"> je: </w:t>
      </w:r>
      <w:r w:rsidR="00C814A9" w:rsidRPr="00436C47">
        <w:t>Stavební správa západ, Budova Diamond Point, Ke Štvanici 656/3, 186 00 Praha 8 – Karlín</w:t>
      </w:r>
      <w:r w:rsidR="006F6E10">
        <w:t>.</w:t>
      </w:r>
    </w:p>
    <w:p w14:paraId="43974E2F" w14:textId="77777777" w:rsidR="003F5723" w:rsidRDefault="003F5723" w:rsidP="00880312">
      <w:pPr>
        <w:pStyle w:val="Text1-1"/>
        <w:numPr>
          <w:ilvl w:val="0"/>
          <w:numId w:val="0"/>
        </w:numPr>
      </w:pPr>
    </w:p>
    <w:p w14:paraId="1E9F3A64" w14:textId="77777777" w:rsidR="003F5723" w:rsidRDefault="003F5723" w:rsidP="003F5723">
      <w:pPr>
        <w:pStyle w:val="Nadpis1-1"/>
      </w:pPr>
      <w:r>
        <w:t>OSTATNÍ USTANOVENÍ</w:t>
      </w:r>
    </w:p>
    <w:p w14:paraId="5D8FD595" w14:textId="7732950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w:t>
      </w:r>
      <w:r w:rsidRPr="00FA6FA0">
        <w:t xml:space="preserve">zpracování </w:t>
      </w:r>
      <w:r w:rsidR="00880312" w:rsidRPr="00FA6FA0">
        <w:t>DUSL</w:t>
      </w:r>
      <w:r w:rsidR="008F6A0A">
        <w:t xml:space="preserve"> a</w:t>
      </w:r>
      <w:r w:rsidR="00CF6701">
        <w:t xml:space="preserve"> zhotovení </w:t>
      </w:r>
      <w:r w:rsidR="008F6A0A">
        <w:t>podrobného IGP</w:t>
      </w:r>
      <w:r>
        <w:t xml:space="preserve"> tj.: "[</w:t>
      </w:r>
      <w:r w:rsidRPr="003F5723">
        <w:rPr>
          <w:b/>
          <w:highlight w:val="yellow"/>
        </w:rPr>
        <w:t>VLOŽÍ ZHOTOVITEL</w:t>
      </w:r>
      <w:r>
        <w:t xml:space="preserve">]" bez DPH. Cena za zpracování </w:t>
      </w:r>
      <w:r w:rsidR="00880312" w:rsidRPr="00FA6FA0">
        <w:t>DUSL</w:t>
      </w:r>
      <w:r w:rsidR="008F6A0A">
        <w:t xml:space="preserve"> a </w:t>
      </w:r>
      <w:r w:rsidR="00CF6701">
        <w:t>zhotovení</w:t>
      </w:r>
      <w:r w:rsidR="008F6A0A">
        <w:t xml:space="preserve"> podrobného IGP</w:t>
      </w:r>
      <w:r>
        <w:t xml:space="preserve"> je uvedena v Příloze č. 4 této Smlouvy.</w:t>
      </w:r>
    </w:p>
    <w:p w14:paraId="7201AB5D"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451800C0" w14:textId="6CD12E23"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1D145E">
        <w:rPr>
          <w:b/>
        </w:rPr>
        <w:t>GDPR</w:t>
      </w:r>
      <w:r w:rsidR="004500D2">
        <w:t>“</w:t>
      </w:r>
      <w:r>
        <w:t>), které se na něj jako na zpracovatele vztahují a plnění těchto povinností na vyžádání doložit Objednateli.</w:t>
      </w:r>
    </w:p>
    <w:p w14:paraId="44E1AA3B" w14:textId="77777777" w:rsidR="00277C7C" w:rsidRPr="00ED0187" w:rsidRDefault="00085AFA" w:rsidP="006E0B06">
      <w:pPr>
        <w:pStyle w:val="Text1-1"/>
        <w:numPr>
          <w:ilvl w:val="1"/>
          <w:numId w:val="5"/>
        </w:numPr>
        <w:rPr>
          <w:rFonts w:eastAsia="Times New Roman" w:cs="Times New Roman"/>
          <w:sz w:val="20"/>
          <w:szCs w:val="20"/>
        </w:rPr>
      </w:pPr>
      <w:r>
        <w:t>NEOBSAZENO</w:t>
      </w:r>
    </w:p>
    <w:p w14:paraId="204C632A"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D8511E8"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50CCE5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754D060" w14:textId="46A14388"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0"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DE3C8E0" w14:textId="2DB0D2AE"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A5EB6">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69E01A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6B354EA" w14:textId="5644AD98"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A66E49">
        <w:t>.</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CDA443A" w14:textId="0C73F9F0" w:rsidR="00B56004" w:rsidRPr="00CA7666" w:rsidRDefault="00B56004" w:rsidP="00BC322B">
      <w:pPr>
        <w:pStyle w:val="Text1-2"/>
        <w:rPr>
          <w:iCs/>
        </w:rPr>
      </w:pPr>
      <w:r w:rsidRPr="00CA7666">
        <w:rPr>
          <w:iCs/>
        </w:rPr>
        <w:t>NEOBSAZENO</w:t>
      </w:r>
    </w:p>
    <w:p w14:paraId="1C784342" w14:textId="5F24DC22" w:rsidR="00377DAB" w:rsidRPr="00CA7666" w:rsidRDefault="00335223" w:rsidP="00BC322B">
      <w:pPr>
        <w:pStyle w:val="Text1-2"/>
        <w:rPr>
          <w:iCs/>
        </w:rPr>
      </w:pPr>
      <w:r w:rsidRPr="00CA7666">
        <w:rPr>
          <w:iCs/>
        </w:rPr>
        <w:t>NEOBSAZENO</w:t>
      </w:r>
      <w:r w:rsidR="00E32466" w:rsidRPr="00CA7666">
        <w:rPr>
          <w:iCs/>
        </w:rPr>
        <w:t xml:space="preserve"> </w:t>
      </w:r>
    </w:p>
    <w:p w14:paraId="59703706" w14:textId="55646106" w:rsidR="00277C7C" w:rsidRPr="00877B5E" w:rsidRDefault="00085AFA" w:rsidP="00CA7666">
      <w:pPr>
        <w:pStyle w:val="Text1-1"/>
        <w:keepNext/>
        <w:rPr>
          <w:b/>
        </w:rPr>
      </w:pPr>
      <w:r w:rsidRPr="00877B5E">
        <w:t>NEOBSAZENO</w:t>
      </w:r>
    </w:p>
    <w:p w14:paraId="40FBD9BD" w14:textId="2F28FBDB" w:rsidR="006B0921" w:rsidRPr="006B0921" w:rsidRDefault="006B0921" w:rsidP="00BA5CBC">
      <w:pPr>
        <w:pStyle w:val="Text1-1"/>
        <w:keepNext/>
      </w:pPr>
      <w:bookmarkStart w:id="1" w:name="_Ref133933679"/>
      <w:r w:rsidRPr="006B0921">
        <w:t>Mezinárodní sankce</w:t>
      </w:r>
      <w:bookmarkEnd w:id="1"/>
      <w:r w:rsidRPr="006B0921">
        <w:t xml:space="preserve"> </w:t>
      </w:r>
      <w:r w:rsidR="00A66E49">
        <w:t>a střet zájmů</w:t>
      </w:r>
    </w:p>
    <w:p w14:paraId="18DD0B78"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028EAD84" w14:textId="77777777" w:rsidR="00A66E49"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D145E">
        <w:rPr>
          <w:b/>
        </w:rPr>
        <w:t>Sankční seznamy</w:t>
      </w:r>
      <w:r w:rsidRPr="006B0921">
        <w:t>“)</w:t>
      </w:r>
      <w:r w:rsidR="00A66E49">
        <w:t>,</w:t>
      </w:r>
    </w:p>
    <w:p w14:paraId="6655BF1A" w14:textId="77777777" w:rsidR="00A66E49" w:rsidRPr="00CA7BB4" w:rsidRDefault="00A66E49" w:rsidP="00A66E49">
      <w:pPr>
        <w:pStyle w:val="Odstavec1-4a"/>
      </w:pPr>
      <w:r w:rsidRPr="00CA7BB4">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w:t>
      </w:r>
      <w:r w:rsidRPr="00CA7BB4">
        <w:lastRenderedPageBreak/>
        <w:t>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ECFEE37" w14:textId="643F2CBF" w:rsidR="006B0921" w:rsidRPr="006B0921" w:rsidRDefault="006B0921" w:rsidP="005F23C1">
      <w:pPr>
        <w:pStyle w:val="Odstavec1-4a"/>
        <w:numPr>
          <w:ilvl w:val="0"/>
          <w:numId w:val="0"/>
        </w:numPr>
        <w:ind w:left="1814"/>
      </w:pPr>
    </w:p>
    <w:p w14:paraId="39F2AC17" w14:textId="56FDCDE1"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A5EB6">
        <w:t>4.9</w:t>
      </w:r>
      <w:r w:rsidR="00FD36B8">
        <w:fldChar w:fldCharType="end"/>
      </w:r>
      <w:r w:rsidRPr="006B0921">
        <w:t xml:space="preserve"> také jednotlivě pro všechny osoby v rámci Zhotovitele sdružené, a to bez ohledu na právní formu tohoto sdružení.</w:t>
      </w:r>
    </w:p>
    <w:p w14:paraId="2DC0CECA" w14:textId="05551FE4"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A5EB6">
        <w:t>4.9</w:t>
      </w:r>
      <w:r w:rsidR="00FD36B8">
        <w:fldChar w:fldCharType="end"/>
      </w:r>
      <w:r w:rsidRPr="006B0921">
        <w:t>, oznámí tuto skutečnost bez zbytečného odkladu, nejpozději však do 3 pracovních dnů ode dne, kdy přestal splňovat výše uvedené podmínky, Objednateli.</w:t>
      </w:r>
      <w:bookmarkEnd w:id="3"/>
    </w:p>
    <w:p w14:paraId="58C9EC74" w14:textId="77777777" w:rsidR="00085AFA" w:rsidRPr="00085AFA" w:rsidRDefault="006B0921" w:rsidP="00085AFA">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5" w:name="_Hlk157081290"/>
      <w:bookmarkStart w:id="6" w:name="_Ref133933730"/>
      <w:bookmarkEnd w:id="4"/>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5"/>
    <w:p w14:paraId="55810C82" w14:textId="77777777" w:rsidR="006B0921" w:rsidRPr="006B0921" w:rsidRDefault="006B0921" w:rsidP="00D33A2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2C9C66B" w14:textId="03522FA5"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A5EB6">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A5EB6">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A5EB6">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A5EB6">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A5EB6">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A5EB6">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6F6B42B8" w14:textId="5EB2FF54"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A5EB6">
        <w:t>4.10.1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8"/>
    </w:p>
    <w:p w14:paraId="00EB78D2" w14:textId="3A1486A2"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A5EB6">
        <w:t>4.10.1</w:t>
      </w:r>
      <w:r w:rsidR="00974329">
        <w:fldChar w:fldCharType="end"/>
      </w:r>
      <w:r w:rsidRPr="006B0921">
        <w:t xml:space="preserve"> této Smlouvy.</w:t>
      </w:r>
    </w:p>
    <w:p w14:paraId="6486BA06" w14:textId="7CEBB31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4A5EB6">
        <w:t>4.10.1</w:t>
      </w:r>
      <w:r w:rsidR="00FD36B8">
        <w:fldChar w:fldCharType="end"/>
      </w:r>
      <w:r w:rsidRPr="006B0921">
        <w:t xml:space="preserve"> této Smlouvy jako nepravdivá nebo poruší-li Zhotovitel svou oznamovací povinnost dle odstavce </w:t>
      </w:r>
      <w:r w:rsidR="001B3F70">
        <w:fldChar w:fldCharType="begin"/>
      </w:r>
      <w:r w:rsidR="001B3F70">
        <w:instrText xml:space="preserve"> REF _Ref133933846 \r \h </w:instrText>
      </w:r>
      <w:r w:rsidR="001B3F70">
        <w:fldChar w:fldCharType="separate"/>
      </w:r>
      <w:r w:rsidR="004A5EB6">
        <w:t>4.10.2</w:t>
      </w:r>
      <w:r w:rsidR="001B3F70">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A5EB6">
        <w:t>4.10.2</w:t>
      </w:r>
      <w:r w:rsidR="00FD36B8">
        <w:fldChar w:fldCharType="end"/>
      </w:r>
      <w:r w:rsidRPr="006B0921">
        <w:t>, smluvní pokutu ve výši 50.000 Kč. Ustanovení § 2004 odst. 2 Občanského zákoníku a § 2050 Občanského zákoníku se nepoužijí.</w:t>
      </w:r>
    </w:p>
    <w:p w14:paraId="174060C6" w14:textId="77777777" w:rsidR="00A66E49" w:rsidRPr="00B67AA0" w:rsidRDefault="00A66E49" w:rsidP="00A66E49">
      <w:pPr>
        <w:pStyle w:val="Text1-1"/>
      </w:pPr>
      <w:r w:rsidRPr="00B67AA0">
        <w:t>Obchodní podmínky, které tvoří Přílohu č. 2 Smlouvy se upravují takto:</w:t>
      </w:r>
    </w:p>
    <w:p w14:paraId="1BCD44BA" w14:textId="77777777" w:rsidR="00A66E49" w:rsidRDefault="00A66E49" w:rsidP="00A66E49">
      <w:pPr>
        <w:pStyle w:val="Text1-2"/>
      </w:pPr>
      <w:r w:rsidRPr="00B67AA0">
        <w:t>Dovětek v druhé větě v čl. 9, odst. 9.3 Obchodních podmínek, ve znění: „a neshledal v nich žádné vady“ se vypouští bez náhrady.</w:t>
      </w:r>
    </w:p>
    <w:p w14:paraId="2CD26146" w14:textId="77777777" w:rsidR="00A66E49" w:rsidRDefault="00A66E49" w:rsidP="00A66E49">
      <w:pPr>
        <w:pStyle w:val="Text1-2"/>
      </w:pPr>
      <w:r>
        <w:t xml:space="preserve">První věta v odst. </w:t>
      </w:r>
      <w:r w:rsidRPr="00FB3F7E">
        <w:t>10.3</w:t>
      </w:r>
      <w:r>
        <w:t xml:space="preserve"> Obchodních podmínek</w:t>
      </w:r>
      <w:r w:rsidRPr="00B67AA0">
        <w:t xml:space="preserve"> </w:t>
      </w:r>
      <w:r>
        <w:t xml:space="preserve">se vypouští a nahrazuje zněním: </w:t>
      </w:r>
    </w:p>
    <w:p w14:paraId="1DEA7BC5" w14:textId="77777777" w:rsidR="00A66E49" w:rsidRDefault="00A66E49" w:rsidP="00A66E49">
      <w:pPr>
        <w:pStyle w:val="Text1-2"/>
        <w:numPr>
          <w:ilvl w:val="0"/>
          <w:numId w:val="0"/>
        </w:numPr>
        <w:ind w:left="1474"/>
      </w:pPr>
      <w:r>
        <w:t xml:space="preserve">„Zhotovitel vyhotoví a zašle každý daňový doklad jedním ze způsobů, upraveným ve Smlouvě.“ </w:t>
      </w:r>
    </w:p>
    <w:p w14:paraId="479AF707" w14:textId="77777777" w:rsidR="00A66E49" w:rsidRDefault="00A66E49" w:rsidP="00A66E49">
      <w:pPr>
        <w:pStyle w:val="Text1-2"/>
      </w:pPr>
      <w:r w:rsidRPr="00AB4CA4">
        <w:t>Pro úplnost se uvádí, že vyjma úpravy Obchodních podmínek v souladu s odst. 4.11.1</w:t>
      </w:r>
      <w:r>
        <w:t xml:space="preserve"> a</w:t>
      </w:r>
      <w:r w:rsidRPr="00AB4CA4">
        <w:t xml:space="preserve"> 4.11.2</w:t>
      </w:r>
      <w:r>
        <w:t xml:space="preserve"> </w:t>
      </w:r>
      <w:r w:rsidRPr="00AB4CA4">
        <w:t>Smlouvy, zůstávají zbylé části Obchodních podmínek beze změny.</w:t>
      </w:r>
    </w:p>
    <w:p w14:paraId="7941ACDA" w14:textId="77777777" w:rsidR="00A66E49" w:rsidRPr="006B0921" w:rsidRDefault="00A66E49" w:rsidP="005F23C1">
      <w:pPr>
        <w:pStyle w:val="Text1-2"/>
        <w:numPr>
          <w:ilvl w:val="0"/>
          <w:numId w:val="0"/>
        </w:numPr>
        <w:ind w:left="1474"/>
      </w:pP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67C498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91CB918"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DF5C8C0"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2351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B041C2" w14:textId="5E49FD73" w:rsidR="00F47E6A" w:rsidRDefault="00F47E6A" w:rsidP="00F47E6A">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w:t>
      </w:r>
      <w:r w:rsidRPr="000A6472">
        <w:t xml:space="preserve">obdrží </w:t>
      </w:r>
      <w:r w:rsidR="00E700FB" w:rsidRPr="000A6472">
        <w:t>2</w:t>
      </w:r>
      <w:r w:rsidRPr="000A6472">
        <w:t xml:space="preserve"> vyh</w:t>
      </w:r>
      <w:r>
        <w:t>otovení a Zhotovitel obdrží "[</w:t>
      </w:r>
      <w:r w:rsidRPr="000919AE">
        <w:rPr>
          <w:highlight w:val="yellow"/>
        </w:rPr>
        <w:t>VLOŽÍ ZHOTOVITEL]"</w:t>
      </w:r>
      <w:r>
        <w:t xml:space="preserve"> vyhotovení.</w:t>
      </w:r>
    </w:p>
    <w:p w14:paraId="3DD76726" w14:textId="77777777" w:rsidR="00F47E6A" w:rsidRPr="000919AE" w:rsidRDefault="00F47E6A" w:rsidP="00F47E6A">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B81CFB8"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1D145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D145E">
        <w:rPr>
          <w:b/>
        </w:rPr>
        <w:t>obchodní tajemství</w:t>
      </w:r>
      <w:r>
        <w:t>“), a že se nejedná ani o informace, které nemohou být v registru smluv uveřejněny na základě ustanovení § 3 odst. 1 ZRS.</w:t>
      </w:r>
    </w:p>
    <w:p w14:paraId="5632CA0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0548B66D" w14:textId="589B8D70"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518B354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488FD00" w14:textId="22F2D7D0"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0A6472" w:rsidRPr="006923FD">
        <w:rPr>
          <w:b/>
        </w:rPr>
        <w:t>podmínky</w:t>
      </w:r>
      <w:r w:rsidR="000A6472">
        <w:rPr>
          <w:b/>
        </w:rPr>
        <w:t xml:space="preserve"> – </w:t>
      </w:r>
      <w:r w:rsidR="000A6472" w:rsidRPr="000A6472">
        <w:rPr>
          <w:bCs/>
        </w:rPr>
        <w:t>OP</w:t>
      </w:r>
      <w:r w:rsidR="00CA7666" w:rsidRPr="00CA7666">
        <w:t>/DOKUMENTACE/04/24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0497416A" w:rsidR="00124751" w:rsidRPr="00964369" w:rsidRDefault="00124751" w:rsidP="00964369">
      <w:pPr>
        <w:pStyle w:val="Textbezslovn"/>
        <w:ind w:left="2127"/>
      </w:pPr>
      <w:r w:rsidRPr="00964369">
        <w:t xml:space="preserve">b) Všeobecné technické </w:t>
      </w:r>
      <w:r w:rsidR="00CA7666" w:rsidRPr="00964369">
        <w:t xml:space="preserve">podmínky </w:t>
      </w:r>
      <w:r w:rsidR="00CA7666">
        <w:t>– VTP</w:t>
      </w:r>
      <w:r w:rsidR="004C4F90" w:rsidRPr="001C3F29">
        <w:t>/DOKUMENTACE/0</w:t>
      </w:r>
      <w:r w:rsidR="004C4F90">
        <w:t>6-23</w:t>
      </w:r>
      <w:r w:rsidRPr="00964369">
        <w:t xml:space="preserve"> </w:t>
      </w:r>
    </w:p>
    <w:p w14:paraId="29B67D90" w14:textId="1601368D" w:rsidR="00F422D3" w:rsidRDefault="00124751" w:rsidP="00964369">
      <w:pPr>
        <w:pStyle w:val="Textbezslovn"/>
        <w:ind w:left="2127"/>
      </w:pPr>
      <w:r w:rsidRPr="00964369">
        <w:t>c) Zvláštní technické</w:t>
      </w:r>
      <w:r>
        <w:t xml:space="preserve"> podmínky </w:t>
      </w:r>
      <w:r w:rsidR="004C4F90">
        <w:t>ze dne 8.</w:t>
      </w:r>
      <w:r w:rsidR="00A45C97">
        <w:t xml:space="preserve"> </w:t>
      </w:r>
      <w:r w:rsidR="004C4F90">
        <w:t>8.</w:t>
      </w:r>
      <w:r w:rsidR="00A45C97">
        <w:t xml:space="preserve"> </w:t>
      </w:r>
      <w:r w:rsidR="004C4F90">
        <w:t>2024</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77777777" w:rsidR="00124751" w:rsidRPr="00964369" w:rsidRDefault="00124751" w:rsidP="00964369">
      <w:pPr>
        <w:pStyle w:val="Textbezslovn"/>
      </w:pPr>
      <w:r w:rsidRPr="00964369">
        <w:t>Příloha č. 9</w:t>
      </w:r>
      <w:r w:rsidRPr="00964369">
        <w:tab/>
      </w:r>
      <w:r w:rsidRPr="006923FD">
        <w:rPr>
          <w:b/>
        </w:rPr>
        <w:t>Související dokumenty</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562F1948" w:rsidR="00C22047" w:rsidRDefault="00C22047" w:rsidP="00964369">
      <w:pPr>
        <w:pStyle w:val="Textbezslovn"/>
        <w:rPr>
          <w:b/>
          <w:bCs/>
        </w:rPr>
      </w:pPr>
      <w:r w:rsidRPr="00CA7666">
        <w:t>Příloha č. 11</w:t>
      </w:r>
      <w:r w:rsidR="004500D2" w:rsidRPr="00CA7666">
        <w:tab/>
      </w:r>
      <w:r w:rsidR="00C814A9" w:rsidRPr="00CA7666">
        <w:rPr>
          <w:b/>
          <w:bCs/>
        </w:rPr>
        <w:t>NEOBSAZENO</w:t>
      </w:r>
    </w:p>
    <w:p w14:paraId="69E37A6C" w14:textId="77777777" w:rsidR="00C638C4" w:rsidRPr="00124751" w:rsidRDefault="00C638C4" w:rsidP="00964369">
      <w:pPr>
        <w:pStyle w:val="Textbezslovn"/>
      </w:pPr>
    </w:p>
    <w:p w14:paraId="56DC6975" w14:textId="77777777" w:rsidR="00964369" w:rsidRDefault="00964369" w:rsidP="00964369">
      <w:pPr>
        <w:pStyle w:val="Textbezslovn"/>
        <w:rPr>
          <w:highlight w:val="green"/>
        </w:rPr>
      </w:pPr>
    </w:p>
    <w:p w14:paraId="60C6A0BE" w14:textId="77777777" w:rsidR="00964369" w:rsidRDefault="00964369" w:rsidP="00964369">
      <w:pPr>
        <w:pStyle w:val="Textbezslovn"/>
        <w:rPr>
          <w:highlight w:val="green"/>
        </w:rPr>
      </w:pPr>
    </w:p>
    <w:p w14:paraId="3F1180CD" w14:textId="77777777" w:rsidR="00964369" w:rsidRPr="00964369" w:rsidRDefault="00964369" w:rsidP="00964369">
      <w:pPr>
        <w:pStyle w:val="Textbezslovn"/>
        <w:rPr>
          <w:highlight w:val="green"/>
        </w:rPr>
      </w:pPr>
    </w:p>
    <w:p w14:paraId="1D8701E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F60D50E" w14:textId="77777777" w:rsidR="00F422D3" w:rsidRDefault="00F422D3" w:rsidP="009F0867">
      <w:pPr>
        <w:pStyle w:val="Textbezodsazen"/>
      </w:pPr>
    </w:p>
    <w:p w14:paraId="20DA67A2" w14:textId="77777777" w:rsidR="00376B87" w:rsidRDefault="00376B87" w:rsidP="009F0867">
      <w:pPr>
        <w:pStyle w:val="Textbezodsazen"/>
      </w:pPr>
    </w:p>
    <w:p w14:paraId="75C67AC1" w14:textId="77777777" w:rsidR="00964369" w:rsidRDefault="00964369" w:rsidP="00E40E66">
      <w:pPr>
        <w:pStyle w:val="Textbezodsazen"/>
      </w:pPr>
    </w:p>
    <w:p w14:paraId="5A603433" w14:textId="77777777" w:rsidR="00376B87" w:rsidRDefault="00376B87" w:rsidP="00E40E66">
      <w:pPr>
        <w:pStyle w:val="Textbezodsazen"/>
      </w:pPr>
      <w:r>
        <w:t>V Praze dne ………………</w:t>
      </w:r>
      <w:r w:rsidR="004500D2">
        <w:t>…</w:t>
      </w:r>
      <w:r>
        <w:tab/>
      </w:r>
      <w:r>
        <w:tab/>
      </w:r>
      <w:r>
        <w:tab/>
      </w:r>
      <w:r>
        <w:tab/>
        <w:t>V …………………… dne …………………</w:t>
      </w:r>
      <w:r w:rsidR="004500D2">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36426FCF"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E40E66">
      <w:pPr>
        <w:pStyle w:val="Textbezodsazen"/>
      </w:pPr>
      <w:r>
        <w:t>................................................</w:t>
      </w:r>
      <w:r>
        <w:tab/>
      </w:r>
      <w:r>
        <w:tab/>
      </w:r>
      <w:r>
        <w:tab/>
        <w:t>................................................</w:t>
      </w:r>
    </w:p>
    <w:p w14:paraId="35FE994E"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34C1896"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1957DE6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lastRenderedPageBreak/>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66B8CC28" w14:textId="77777777" w:rsidR="000307E8" w:rsidRDefault="000307E8" w:rsidP="000307E8">
      <w:pPr>
        <w:pStyle w:val="Default"/>
      </w:pPr>
      <w:bookmarkStart w:id="9" w:name="_Hlk157081352"/>
    </w:p>
    <w:p w14:paraId="5A7D077A" w14:textId="77777777" w:rsidR="000307E8" w:rsidRDefault="000307E8" w:rsidP="00B740B4">
      <w:pPr>
        <w:pStyle w:val="Default"/>
        <w:spacing w:after="155"/>
        <w:jc w:val="both"/>
        <w:rPr>
          <w:sz w:val="18"/>
          <w:szCs w:val="18"/>
        </w:rPr>
      </w:pPr>
      <w:r>
        <w:rPr>
          <w:sz w:val="18"/>
          <w:szCs w:val="18"/>
        </w:rPr>
        <w:t>Předmětem Díla „</w:t>
      </w:r>
      <w:r>
        <w:rPr>
          <w:b/>
          <w:bCs/>
          <w:sz w:val="18"/>
          <w:szCs w:val="18"/>
        </w:rPr>
        <w:t>Rekonstrukce nelahozeveských tunelů</w:t>
      </w:r>
      <w:r>
        <w:rPr>
          <w:sz w:val="18"/>
          <w:szCs w:val="18"/>
        </w:rPr>
        <w:t xml:space="preserve">“ je: </w:t>
      </w:r>
    </w:p>
    <w:p w14:paraId="0994B136" w14:textId="77777777" w:rsidR="000307E8" w:rsidRDefault="000307E8" w:rsidP="00B740B4">
      <w:pPr>
        <w:pStyle w:val="Default"/>
        <w:spacing w:after="155"/>
        <w:jc w:val="both"/>
        <w:rPr>
          <w:sz w:val="18"/>
          <w:szCs w:val="18"/>
        </w:rPr>
      </w:pPr>
      <w:r>
        <w:rPr>
          <w:sz w:val="18"/>
          <w:szCs w:val="18"/>
        </w:rPr>
        <w:t xml:space="preserve">a) </w:t>
      </w:r>
      <w:r>
        <w:rPr>
          <w:b/>
          <w:bCs/>
          <w:sz w:val="18"/>
          <w:szCs w:val="18"/>
        </w:rPr>
        <w:t>Zhotovení Projektové dokumentace pro společné povolení podle liniového zákona (DUSL)</w:t>
      </w:r>
      <w:r>
        <w:rPr>
          <w:sz w:val="18"/>
          <w:szCs w:val="18"/>
        </w:rPr>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činností koordinátora BOZP při práci na staveništi ve fázi přípravy včetně zpracování plánu BOZP na staveništi a manuálu údržby. </w:t>
      </w:r>
    </w:p>
    <w:p w14:paraId="285F0896" w14:textId="77777777" w:rsidR="000307E8" w:rsidRDefault="000307E8" w:rsidP="00B740B4">
      <w:pPr>
        <w:pStyle w:val="Default"/>
        <w:spacing w:after="155"/>
        <w:jc w:val="both"/>
        <w:rPr>
          <w:sz w:val="18"/>
          <w:szCs w:val="18"/>
        </w:rPr>
      </w:pPr>
      <w:r>
        <w:rPr>
          <w:sz w:val="18"/>
          <w:szCs w:val="18"/>
        </w:rPr>
        <w:t xml:space="preserve">b) </w:t>
      </w:r>
      <w:r>
        <w:rPr>
          <w:b/>
          <w:bCs/>
          <w:sz w:val="18"/>
          <w:szCs w:val="18"/>
        </w:rPr>
        <w:t xml:space="preserve">Zpracování a podání žádosti o vydání povolení záměru </w:t>
      </w:r>
      <w:r>
        <w:rPr>
          <w:sz w:val="18"/>
          <w:szCs w:val="18"/>
        </w:rPr>
        <w:t xml:space="preserve">dle NSZ, včetně všech vyžadovaných podkladů, jejímž výsledkem bude vydání povolení záměru (povolení stavby). Zhotovitel bude spolupracovat při vydání příslušných rozhodnutí do nabytí jejich právní moci. </w:t>
      </w:r>
    </w:p>
    <w:p w14:paraId="60D91D29" w14:textId="5F7236AC" w:rsidR="000307E8" w:rsidRDefault="000307E8" w:rsidP="00B740B4">
      <w:pPr>
        <w:pStyle w:val="Default"/>
        <w:spacing w:after="155"/>
        <w:jc w:val="both"/>
        <w:rPr>
          <w:sz w:val="18"/>
          <w:szCs w:val="18"/>
        </w:rPr>
      </w:pPr>
      <w:r>
        <w:rPr>
          <w:sz w:val="18"/>
          <w:szCs w:val="18"/>
        </w:rPr>
        <w:t xml:space="preserve">c) </w:t>
      </w:r>
      <w:r>
        <w:rPr>
          <w:b/>
          <w:bCs/>
          <w:sz w:val="18"/>
          <w:szCs w:val="18"/>
        </w:rPr>
        <w:t>Zhotovení podrobného inženýrskogeologického průzkumu (</w:t>
      </w:r>
      <w:r w:rsidR="00511A5B">
        <w:rPr>
          <w:b/>
          <w:bCs/>
          <w:sz w:val="18"/>
          <w:szCs w:val="18"/>
        </w:rPr>
        <w:t xml:space="preserve">podrobný </w:t>
      </w:r>
      <w:r>
        <w:rPr>
          <w:b/>
          <w:bCs/>
          <w:sz w:val="18"/>
          <w:szCs w:val="18"/>
        </w:rPr>
        <w:t>IGP)</w:t>
      </w:r>
      <w:r>
        <w:rPr>
          <w:sz w:val="18"/>
          <w:szCs w:val="18"/>
        </w:rPr>
        <w:t xml:space="preserve">, který svým rozsahem poskytne nejenom údaje pro vydání povolení záměru, ale rovnou poskytne detailní informace pro návrh konstrukce řešení jednotlivých stavebních objektů v daném traťovém úseku. </w:t>
      </w:r>
    </w:p>
    <w:p w14:paraId="0440905B" w14:textId="5A5358C0" w:rsidR="000307E8" w:rsidRDefault="000307E8" w:rsidP="00B740B4">
      <w:pPr>
        <w:pStyle w:val="Default"/>
        <w:jc w:val="both"/>
        <w:rPr>
          <w:sz w:val="18"/>
          <w:szCs w:val="18"/>
        </w:rPr>
      </w:pPr>
      <w:r>
        <w:rPr>
          <w:sz w:val="18"/>
          <w:szCs w:val="18"/>
        </w:rPr>
        <w:t xml:space="preserve">d) </w:t>
      </w:r>
      <w:r>
        <w:rPr>
          <w:b/>
          <w:bCs/>
          <w:sz w:val="18"/>
          <w:szCs w:val="18"/>
        </w:rPr>
        <w:t xml:space="preserve">Výkon Dozoru projektanta </w:t>
      </w:r>
      <w:r>
        <w:rPr>
          <w:sz w:val="18"/>
          <w:szCs w:val="18"/>
        </w:rPr>
        <w:t xml:space="preserve">při zhotovení PDPS </w:t>
      </w:r>
    </w:p>
    <w:p w14:paraId="30519239" w14:textId="17926852" w:rsidR="00085AFA" w:rsidRPr="00085AFA" w:rsidRDefault="00085AFA" w:rsidP="00085AFA">
      <w:pPr>
        <w:keepNext/>
        <w:spacing w:before="200" w:after="120" w:line="264" w:lineRule="auto"/>
        <w:rPr>
          <w:b/>
        </w:rPr>
      </w:pPr>
    </w:p>
    <w:bookmarkEnd w:id="9"/>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lastRenderedPageBreak/>
        <w:t>Příloha č. 2</w:t>
      </w:r>
    </w:p>
    <w:p w14:paraId="54E0AAFD" w14:textId="77777777" w:rsidR="00124751" w:rsidRDefault="00124751" w:rsidP="001B3F70">
      <w:pPr>
        <w:pStyle w:val="Nadpisbezsl1-2"/>
        <w:outlineLvl w:val="1"/>
      </w:pPr>
      <w:r>
        <w:t>Obchodní podmínky</w:t>
      </w:r>
    </w:p>
    <w:p w14:paraId="4A0C9423" w14:textId="77777777" w:rsidR="00124751" w:rsidRDefault="00124751" w:rsidP="00124751">
      <w:pPr>
        <w:pStyle w:val="Nadpisbezsl1-2"/>
      </w:pPr>
    </w:p>
    <w:p w14:paraId="188F1917" w14:textId="77777777" w:rsidR="000307E8" w:rsidRDefault="000307E8" w:rsidP="000307E8">
      <w:pPr>
        <w:pStyle w:val="Nadpisbezsl1-2"/>
      </w:pPr>
      <w:bookmarkStart w:id="10" w:name="_Hlk174447985"/>
      <w:r w:rsidRPr="00A80EBD">
        <w:rPr>
          <w:b w:val="0"/>
          <w:bCs/>
        </w:rPr>
        <w:t>OP/DOKUMENTACE/04/24</w:t>
      </w:r>
      <w:r>
        <w:t xml:space="preserve"> </w:t>
      </w:r>
    </w:p>
    <w:bookmarkEnd w:id="10"/>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lastRenderedPageBreak/>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7777777" w:rsidR="00124751" w:rsidRDefault="00124751" w:rsidP="00124751">
      <w:pPr>
        <w:pStyle w:val="Nadpisbezsl1-2"/>
      </w:pPr>
      <w:r>
        <w:t>a)</w:t>
      </w:r>
      <w:r>
        <w:tab/>
        <w:t xml:space="preserve">Technické kvalitativní podmínky staveb státních drah (TKP) </w:t>
      </w:r>
    </w:p>
    <w:p w14:paraId="043D2AA8" w14:textId="77777777" w:rsidR="00124751" w:rsidRDefault="00124751" w:rsidP="00124751">
      <w:pPr>
        <w:pStyle w:val="Textbezslovn"/>
      </w:pPr>
      <w:r>
        <w:t>Technické kvalitativní podmínky staveb státních drah (</w:t>
      </w:r>
      <w:r w:rsidR="004500D2">
        <w:t>dále jen „</w:t>
      </w:r>
      <w:r w:rsidRPr="001D145E">
        <w:rPr>
          <w:b/>
        </w:rPr>
        <w:t>TKP</w:t>
      </w:r>
      <w:r w:rsidR="004500D2">
        <w:t>“</w:t>
      </w:r>
      <w:r>
        <w:t>) nejsou pevně připojeny ke Smlouvě, ale jsou přístupné na http://typdok.tudc.cz ; byly taktéž poskytnuty jako součást zadávací dokumentace uveřejněné na profilu zadavatele.</w:t>
      </w:r>
    </w:p>
    <w:p w14:paraId="399A2FD8"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2A4FE0" w14:textId="77777777" w:rsidR="008A4D1B" w:rsidRDefault="00124751" w:rsidP="00124751">
      <w:pPr>
        <w:pStyle w:val="Nadpisbezsl1-2"/>
      </w:pPr>
      <w:r>
        <w:t>b)</w:t>
      </w:r>
      <w:r>
        <w:tab/>
        <w:t xml:space="preserve">Všeobecné technické podmínky </w:t>
      </w:r>
    </w:p>
    <w:p w14:paraId="198FCE23" w14:textId="77777777" w:rsidR="000307E8" w:rsidRDefault="000307E8" w:rsidP="000307E8">
      <w:pPr>
        <w:pStyle w:val="Textbezslovn"/>
      </w:pPr>
      <w:r>
        <w:t>VTP/DOKUMENTACE/06/23</w:t>
      </w:r>
    </w:p>
    <w:p w14:paraId="355B3C4F" w14:textId="77777777" w:rsidR="00124751" w:rsidRDefault="00124751" w:rsidP="00124751">
      <w:pPr>
        <w:pStyle w:val="Textbezslovn"/>
      </w:pPr>
    </w:p>
    <w:p w14:paraId="08256863" w14:textId="77777777" w:rsidR="00124751" w:rsidRDefault="00124751" w:rsidP="00124751">
      <w:pPr>
        <w:pStyle w:val="Nadpisbezsl1-2"/>
      </w:pPr>
      <w:r>
        <w:t>c)</w:t>
      </w:r>
      <w:r>
        <w:tab/>
        <w:t xml:space="preserve">Zvláštní technické podmínky </w:t>
      </w:r>
    </w:p>
    <w:p w14:paraId="1E224E98" w14:textId="4AD333A6" w:rsidR="00124751" w:rsidRDefault="000307E8" w:rsidP="008A4D1B">
      <w:pPr>
        <w:pStyle w:val="Textbezslovn"/>
        <w:jc w:val="left"/>
      </w:pPr>
      <w:r>
        <w:t>z 08.08.2024</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lastRenderedPageBreak/>
        <w:t>Příloha č. 4</w:t>
      </w:r>
    </w:p>
    <w:p w14:paraId="41025C99" w14:textId="77777777" w:rsidR="008A4D1B" w:rsidRDefault="008A4D1B" w:rsidP="001B3F70">
      <w:pPr>
        <w:pStyle w:val="Nadpisbezsl1-2"/>
        <w:outlineLvl w:val="1"/>
      </w:pPr>
      <w:r>
        <w:t>Rozpis Ceny Díla</w:t>
      </w:r>
    </w:p>
    <w:p w14:paraId="12A73F43" w14:textId="47F451B2" w:rsidR="008A4D1B" w:rsidRDefault="008A4D1B" w:rsidP="00020257">
      <w:pPr>
        <w:pStyle w:val="Textbezodsazen"/>
        <w:spacing w:after="80"/>
      </w:pPr>
      <w:r>
        <w:t xml:space="preserve">Cena za zpracování </w:t>
      </w:r>
      <w:r w:rsidR="004500D2" w:rsidRPr="00FA6FA0">
        <w:t>DUSL</w:t>
      </w:r>
      <w:r>
        <w:t xml:space="preserve"> (podle členění na základní a dodatečné služby)</w:t>
      </w:r>
      <w:r w:rsidR="00EE593F">
        <w:t xml:space="preserve">, </w:t>
      </w:r>
      <w:r w:rsidR="00CF6701">
        <w:t xml:space="preserve">zhotovení </w:t>
      </w:r>
      <w:r w:rsidR="00EE593F">
        <w:t>podrobného IGP</w:t>
      </w:r>
      <w:r w:rsidR="001D195F">
        <w:t xml:space="preserve"> (jako součást dodatečných služeb)</w:t>
      </w:r>
      <w:r w:rsidR="00773A20">
        <w:t xml:space="preserve"> a Dozor projektanta</w:t>
      </w:r>
      <w:r>
        <w:t>:</w:t>
      </w:r>
    </w:p>
    <w:p w14:paraId="3532B379" w14:textId="4D35A964" w:rsidR="008A4D1B" w:rsidRDefault="00760192" w:rsidP="001B3F70">
      <w:pPr>
        <w:pStyle w:val="Nadpisbezsl1-2"/>
        <w:outlineLvl w:val="2"/>
      </w:pPr>
      <w:r>
        <w:t>1.</w:t>
      </w:r>
      <w:r>
        <w:tab/>
      </w:r>
      <w:r w:rsidR="008A4D1B">
        <w:t xml:space="preserve">Základní služby na </w:t>
      </w:r>
      <w:r w:rsidR="008A4D1B" w:rsidRPr="00FA6FA0">
        <w:t xml:space="preserve">zpracování </w:t>
      </w:r>
      <w:r w:rsidR="004500D2" w:rsidRPr="00FA6FA0">
        <w:t>DUSL</w:t>
      </w:r>
      <w:r w:rsidR="008A4D1B" w:rsidRPr="00FA6FA0">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44871DF"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51C0364"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EBB1CBF" w14:textId="69B2203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877B5E" w:rsidRPr="0017282C">
              <w:rPr>
                <w:rStyle w:val="Tun"/>
                <w:b w:val="0"/>
                <w:i/>
                <w:color w:val="00B050"/>
                <w:sz w:val="16"/>
                <w:szCs w:val="16"/>
              </w:rPr>
              <w:t xml:space="preserve"> </w:t>
            </w:r>
          </w:p>
        </w:tc>
        <w:tc>
          <w:tcPr>
            <w:tcW w:w="974" w:type="dxa"/>
          </w:tcPr>
          <w:p w14:paraId="7B4AAA5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A74EAF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2663A20"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56D0D35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3061FFA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453382" w14:textId="77777777" w:rsidR="008A4D1B" w:rsidRPr="00BD6F42" w:rsidRDefault="008A4D1B" w:rsidP="0008410C">
            <w:pPr>
              <w:pStyle w:val="Tabulka"/>
            </w:pPr>
            <w:r w:rsidRPr="00BD6F42">
              <w:t>1</w:t>
            </w:r>
          </w:p>
        </w:tc>
        <w:tc>
          <w:tcPr>
            <w:tcW w:w="3544" w:type="dxa"/>
          </w:tcPr>
          <w:p w14:paraId="71F03D51" w14:textId="73F5C150" w:rsidR="003D178E" w:rsidRPr="00CA7666" w:rsidRDefault="0004128F" w:rsidP="0004128F">
            <w:pPr>
              <w:pStyle w:val="Tabulka"/>
              <w:cnfStyle w:val="000000000000" w:firstRow="0" w:lastRow="0" w:firstColumn="0" w:lastColumn="0" w:oddVBand="0" w:evenVBand="0" w:oddHBand="0" w:evenHBand="0" w:firstRowFirstColumn="0" w:firstRowLastColumn="0" w:lastRowFirstColumn="0" w:lastRowLastColumn="0"/>
            </w:pPr>
            <w:r w:rsidRPr="00CA7666">
              <w:t xml:space="preserve">Zpracování DUSL dle vyhlášky č. 583/2020 Sb. v platném znění a dle VTP a ZTP Sb. v platném znění, vyjma části dokumentace uvedené níže v bodech 2, 3 </w:t>
            </w:r>
          </w:p>
        </w:tc>
        <w:tc>
          <w:tcPr>
            <w:tcW w:w="974" w:type="dxa"/>
          </w:tcPr>
          <w:p w14:paraId="286D42BD"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02A61F4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A0BDA96"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3CD91D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0F454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98F226" w14:textId="77777777" w:rsidR="008A4D1B" w:rsidRPr="00BD6F42" w:rsidRDefault="00FD702C" w:rsidP="0008410C">
            <w:pPr>
              <w:pStyle w:val="Tabulka"/>
            </w:pPr>
            <w:r>
              <w:t>2</w:t>
            </w:r>
          </w:p>
        </w:tc>
        <w:tc>
          <w:tcPr>
            <w:tcW w:w="3544" w:type="dxa"/>
          </w:tcPr>
          <w:p w14:paraId="188E5ECB" w14:textId="77777777" w:rsidR="008A4D1B" w:rsidRPr="00CA766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A7666">
              <w:t>Stanovení nákladů stavby v rozsahu položkových rozpočtů jednotlivých SO a PS a souhrnného rozpočtu stavby (v rozsahu požadavků Směrnice SŽDC č.</w:t>
            </w:r>
            <w:r w:rsidR="003D178E" w:rsidRPr="00CA7666">
              <w:t> </w:t>
            </w:r>
            <w:r w:rsidRPr="00CA7666">
              <w:t>20 v platném zněn</w:t>
            </w:r>
            <w:r w:rsidR="00ED5FDD" w:rsidRPr="00CA7666">
              <w:t>í), směrnice SŽ SM011</w:t>
            </w:r>
            <w:r w:rsidR="004500D2" w:rsidRPr="00CA7666">
              <w:t xml:space="preserve"> (</w:t>
            </w:r>
            <w:r w:rsidR="00ED5FDD" w:rsidRPr="00CA7666">
              <w:t>příloha příslušného stupně dokumentace</w:t>
            </w:r>
            <w:r w:rsidR="005A2756" w:rsidRPr="00CA7666">
              <w:t xml:space="preserve"> </w:t>
            </w:r>
            <w:r w:rsidR="00ED5FDD" w:rsidRPr="00CA7666">
              <w:t>Dokladová část</w:t>
            </w:r>
            <w:r w:rsidR="005A2756" w:rsidRPr="00CA7666">
              <w:t xml:space="preserve"> </w:t>
            </w:r>
            <w:r w:rsidR="00ED5FDD" w:rsidRPr="00CA7666">
              <w:t>- Náklady stavby</w:t>
            </w:r>
            <w:r w:rsidR="005A2756" w:rsidRPr="00CA7666">
              <w:t>)</w:t>
            </w:r>
            <w:r w:rsidR="00ED5FDD" w:rsidRPr="00CA7666">
              <w:t xml:space="preserve"> a</w:t>
            </w:r>
            <w:r w:rsidR="003D178E" w:rsidRPr="00CA7666">
              <w:t> </w:t>
            </w:r>
            <w:r w:rsidR="005A2756" w:rsidRPr="00CA7666">
              <w:t xml:space="preserve">dle </w:t>
            </w:r>
            <w:r w:rsidR="00ED5FDD" w:rsidRPr="00CA7666">
              <w:t>požadavků VTP a ZTP</w:t>
            </w:r>
          </w:p>
        </w:tc>
        <w:tc>
          <w:tcPr>
            <w:tcW w:w="974" w:type="dxa"/>
          </w:tcPr>
          <w:p w14:paraId="28D7540F"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67C093C5"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1F1E1FA"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77725DD"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05AE4E4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852A640" w14:textId="363DC6E4" w:rsidR="008A4D1B" w:rsidRPr="00BD6F42" w:rsidRDefault="00E700FB" w:rsidP="0008410C">
            <w:pPr>
              <w:pStyle w:val="Tabulka"/>
            </w:pPr>
            <w:r>
              <w:t>3</w:t>
            </w:r>
          </w:p>
        </w:tc>
        <w:tc>
          <w:tcPr>
            <w:tcW w:w="3544" w:type="dxa"/>
          </w:tcPr>
          <w:p w14:paraId="25C0B965" w14:textId="77777777" w:rsidR="008A4D1B" w:rsidRPr="00CA7666" w:rsidRDefault="00ED5FDD">
            <w:pPr>
              <w:pStyle w:val="Tabulka"/>
              <w:cnfStyle w:val="000000000000" w:firstRow="0" w:lastRow="0" w:firstColumn="0" w:lastColumn="0" w:oddVBand="0" w:evenVBand="0" w:oddHBand="0" w:evenHBand="0" w:firstRowFirstColumn="0" w:firstRowLastColumn="0" w:lastRowFirstColumn="0" w:lastRowLastColumn="0"/>
            </w:pPr>
            <w:r w:rsidRPr="00CA7666">
              <w:t>Dokladová část pro správní řízení a</w:t>
            </w:r>
            <w:r w:rsidR="003D178E" w:rsidRPr="00CA7666">
              <w:t> </w:t>
            </w:r>
            <w:r w:rsidRPr="00CA7666">
              <w:t>Doklady</w:t>
            </w:r>
            <w:r w:rsidRPr="00CA7666">
              <w:rPr>
                <w:strike/>
              </w:rPr>
              <w:t xml:space="preserve"> </w:t>
            </w:r>
            <w:r w:rsidRPr="00CA7666">
              <w:t xml:space="preserve">objednatele, dle směrnice SŽ SM011 </w:t>
            </w:r>
            <w:r w:rsidR="005A2756" w:rsidRPr="00CA7666">
              <w:t>(</w:t>
            </w:r>
            <w:r w:rsidRPr="00CA7666">
              <w:t>příloha příslušného stupně dokumentace Dokladová část</w:t>
            </w:r>
            <w:r w:rsidR="005A2756" w:rsidRPr="00CA7666">
              <w:t>)</w:t>
            </w:r>
            <w:r w:rsidRPr="00CA7666">
              <w:t xml:space="preserve"> a </w:t>
            </w:r>
            <w:r w:rsidR="005A2756" w:rsidRPr="00CA7666">
              <w:t xml:space="preserve">dle </w:t>
            </w:r>
            <w:r w:rsidRPr="00CA7666">
              <w:t>požadavků VTP a ZTP, včetně související inženýrské činnosti</w:t>
            </w:r>
          </w:p>
        </w:tc>
        <w:tc>
          <w:tcPr>
            <w:tcW w:w="974" w:type="dxa"/>
          </w:tcPr>
          <w:p w14:paraId="6D9530DB"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0F80213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1881FB7"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E35814E"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0F29AD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FEA5F6" w14:textId="77777777" w:rsidR="008A4D1B" w:rsidRPr="00BD6F42" w:rsidRDefault="00FD702C" w:rsidP="0008410C">
            <w:pPr>
              <w:pStyle w:val="Tabulka"/>
            </w:pPr>
            <w:r w:rsidRPr="00877B5E">
              <w:t>4</w:t>
            </w:r>
          </w:p>
        </w:tc>
        <w:tc>
          <w:tcPr>
            <w:tcW w:w="3544" w:type="dxa"/>
          </w:tcPr>
          <w:p w14:paraId="124F642A" w14:textId="6A886A62" w:rsidR="008A4D1B" w:rsidRPr="00CA7666" w:rsidRDefault="00ED5FDD" w:rsidP="00ED5FDD">
            <w:pPr>
              <w:pStyle w:val="Tabulka"/>
              <w:cnfStyle w:val="000000000000" w:firstRow="0" w:lastRow="0" w:firstColumn="0" w:lastColumn="0" w:oddVBand="0" w:evenVBand="0" w:oddHBand="0" w:evenHBand="0" w:firstRowFirstColumn="0" w:firstRowLastColumn="0" w:lastRowFirstColumn="0" w:lastRowLastColumn="0"/>
              <w:rPr>
                <w:iCs/>
                <w:highlight w:val="green"/>
              </w:rPr>
            </w:pPr>
            <w:r w:rsidRPr="00CA7666">
              <w:rPr>
                <w:iCs/>
              </w:rPr>
              <w:t>NEOBSAZENO</w:t>
            </w:r>
          </w:p>
        </w:tc>
        <w:tc>
          <w:tcPr>
            <w:tcW w:w="974" w:type="dxa"/>
          </w:tcPr>
          <w:p w14:paraId="0AC256E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666">
              <w:t>hod</w:t>
            </w:r>
          </w:p>
        </w:tc>
        <w:tc>
          <w:tcPr>
            <w:tcW w:w="1082" w:type="dxa"/>
          </w:tcPr>
          <w:p w14:paraId="5C8DC0BA"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527785C"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64144A1"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3B8C6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62B3FD0" w14:textId="77777777" w:rsidR="00C95774" w:rsidRPr="00BD6F42" w:rsidRDefault="00FD702C" w:rsidP="00B56004">
            <w:pPr>
              <w:pStyle w:val="Tabulka"/>
            </w:pPr>
            <w:r>
              <w:t>5</w:t>
            </w:r>
          </w:p>
        </w:tc>
        <w:tc>
          <w:tcPr>
            <w:tcW w:w="3544" w:type="dxa"/>
          </w:tcPr>
          <w:p w14:paraId="543BE541" w14:textId="56C21C37" w:rsidR="00C95774" w:rsidRPr="00877B5E" w:rsidRDefault="00C95774" w:rsidP="0007452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666">
              <w:t xml:space="preserve">Definitivní odevzdání </w:t>
            </w:r>
            <w:r w:rsidR="003D178E" w:rsidRPr="00CA7666">
              <w:t>DUSL</w:t>
            </w:r>
            <w:r w:rsidRPr="00CA7666">
              <w:t>, dle SOD v listinné formě (v rozsahu a počtu dle požadavku VTP a ZTP)</w:t>
            </w:r>
          </w:p>
        </w:tc>
        <w:tc>
          <w:tcPr>
            <w:tcW w:w="974" w:type="dxa"/>
          </w:tcPr>
          <w:p w14:paraId="18D6CE86"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666">
              <w:t>kpl</w:t>
            </w:r>
          </w:p>
        </w:tc>
        <w:tc>
          <w:tcPr>
            <w:tcW w:w="1082" w:type="dxa"/>
          </w:tcPr>
          <w:p w14:paraId="03BDB157" w14:textId="0CB7A21D"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F491519"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BB264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5A222F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9BE3D1" w14:textId="77777777" w:rsidR="00C95774" w:rsidRPr="00BD6F42" w:rsidRDefault="00EE67BB" w:rsidP="00B56004">
            <w:pPr>
              <w:pStyle w:val="Tabulka"/>
            </w:pPr>
            <w:r>
              <w:t>6</w:t>
            </w:r>
          </w:p>
        </w:tc>
        <w:tc>
          <w:tcPr>
            <w:tcW w:w="3544" w:type="dxa"/>
          </w:tcPr>
          <w:p w14:paraId="217FA816" w14:textId="2422F790" w:rsidR="00C95774" w:rsidRPr="00CA7666"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A7666">
              <w:t xml:space="preserve">Definitivní odevzdání </w:t>
            </w:r>
            <w:r w:rsidR="003D178E" w:rsidRPr="00CA7666">
              <w:t>DUSL</w:t>
            </w:r>
            <w:r w:rsidRPr="00CA7666">
              <w:t>, dle SOD v</w:t>
            </w:r>
            <w:r w:rsidR="003D178E" w:rsidRPr="00CA7666">
              <w:t> </w:t>
            </w:r>
            <w:r w:rsidRPr="00CA7666">
              <w:t>elektronické formě (v rozsahu a</w:t>
            </w:r>
            <w:r w:rsidR="003D178E" w:rsidRPr="00CA7666">
              <w:t> </w:t>
            </w:r>
            <w:r w:rsidRPr="00CA7666">
              <w:t>počtu dle požadavku VTP a ZTP)</w:t>
            </w:r>
          </w:p>
        </w:tc>
        <w:tc>
          <w:tcPr>
            <w:tcW w:w="974" w:type="dxa"/>
          </w:tcPr>
          <w:p w14:paraId="396021B2" w14:textId="77777777" w:rsidR="00C95774" w:rsidRPr="00CA7666"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A7666">
              <w:t>kpl</w:t>
            </w:r>
          </w:p>
        </w:tc>
        <w:tc>
          <w:tcPr>
            <w:tcW w:w="1082" w:type="dxa"/>
          </w:tcPr>
          <w:p w14:paraId="37F96B01" w14:textId="620AE8C5"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68AC7D2"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20C7E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B25DDBE"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08243819" w14:textId="77777777" w:rsidR="00BD6F42" w:rsidRPr="00BD6F42" w:rsidRDefault="00BD6F42" w:rsidP="0008410C">
            <w:pPr>
              <w:pStyle w:val="Tabulka"/>
              <w:rPr>
                <w:b/>
              </w:rPr>
            </w:pPr>
            <w:r w:rsidRPr="00BD6F42">
              <w:rPr>
                <w:b/>
              </w:rPr>
              <w:t>Celkem za základní služby:</w:t>
            </w:r>
          </w:p>
        </w:tc>
        <w:tc>
          <w:tcPr>
            <w:tcW w:w="1361" w:type="dxa"/>
          </w:tcPr>
          <w:p w14:paraId="7088CCCE"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06B892E0" w14:textId="77777777" w:rsidR="00916F55" w:rsidRPr="00BD6F42" w:rsidRDefault="00916F55" w:rsidP="008A4D1B">
      <w:pPr>
        <w:pStyle w:val="Textbezodsazen"/>
      </w:pPr>
    </w:p>
    <w:p w14:paraId="71E74E79" w14:textId="77777777" w:rsidR="008A4D1B" w:rsidRDefault="008A4D1B" w:rsidP="008A4D1B">
      <w:pPr>
        <w:pStyle w:val="Textbezodsazen"/>
      </w:pPr>
      <w:r>
        <w:t>*) nevyplněné údaje [</w:t>
      </w:r>
      <w:r w:rsidRPr="008A4D1B">
        <w:rPr>
          <w:highlight w:val="yellow"/>
        </w:rPr>
        <w:t>VLOŽÍ ZHOTOVITEL]</w:t>
      </w:r>
    </w:p>
    <w:p w14:paraId="51BA7383" w14:textId="77777777" w:rsidR="008A4D1B" w:rsidRDefault="008A4D1B" w:rsidP="008A4D1B">
      <w:pPr>
        <w:pStyle w:val="Textbezodsazen"/>
      </w:pPr>
      <w:r>
        <w:t>Všechny ceny jsou uvedené v Kč bez DPH.</w:t>
      </w:r>
    </w:p>
    <w:p w14:paraId="78EE56A8" w14:textId="77777777" w:rsidR="00B06D17" w:rsidRDefault="00B06D17" w:rsidP="008A4D1B">
      <w:pPr>
        <w:pStyle w:val="Textbezodsazen"/>
      </w:pPr>
    </w:p>
    <w:p w14:paraId="6A7F64B6" w14:textId="6D13AC65" w:rsidR="008A4D1B" w:rsidRDefault="00760192" w:rsidP="001B3F70">
      <w:pPr>
        <w:pStyle w:val="Nadpisbezsl1-2"/>
        <w:outlineLvl w:val="2"/>
      </w:pPr>
      <w:r>
        <w:t>2.</w:t>
      </w:r>
      <w:r>
        <w:tab/>
      </w:r>
      <w:r w:rsidR="008A4D1B">
        <w:t xml:space="preserve">Dodatečné služby na </w:t>
      </w:r>
      <w:r w:rsidR="008A4D1B" w:rsidRPr="00FA6FA0">
        <w:t xml:space="preserve">zpracování </w:t>
      </w:r>
      <w:r w:rsidR="00A339F8" w:rsidRPr="00FA6FA0">
        <w:t>DUSL</w:t>
      </w:r>
      <w:r w:rsidR="00EE593F">
        <w:t xml:space="preserve"> </w:t>
      </w:r>
      <w:r w:rsidR="00AF6FA6">
        <w:t>jejich součástí je i</w:t>
      </w:r>
      <w:r w:rsidR="001D195F">
        <w:t xml:space="preserve"> zhotovení </w:t>
      </w:r>
      <w:r w:rsidR="00EE593F">
        <w:t>podrobného IGP</w:t>
      </w:r>
      <w:r w:rsidR="008A4D1B" w:rsidRPr="00FA6FA0">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2027B90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44799B9"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39E10E7F" w14:textId="4AEFA16F"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F5F223"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B56CD95"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C198EB2"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4B83F3A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0E4151D1" w14:textId="77777777" w:rsidTr="009227F1">
        <w:tc>
          <w:tcPr>
            <w:tcW w:w="930" w:type="dxa"/>
          </w:tcPr>
          <w:p w14:paraId="2EF1BCC0" w14:textId="77777777" w:rsidR="00130470" w:rsidRPr="00CA7666" w:rsidRDefault="00EE67BB" w:rsidP="00B56004">
            <w:pPr>
              <w:pStyle w:val="Tabulka"/>
            </w:pPr>
            <w:r w:rsidRPr="00CA7666">
              <w:t>7</w:t>
            </w:r>
          </w:p>
        </w:tc>
        <w:tc>
          <w:tcPr>
            <w:tcW w:w="3265" w:type="dxa"/>
          </w:tcPr>
          <w:p w14:paraId="0AE2D39E" w14:textId="77777777" w:rsidR="00130470" w:rsidRPr="00CA7666" w:rsidRDefault="00130470" w:rsidP="00B56004">
            <w:pPr>
              <w:pStyle w:val="Tabulka"/>
              <w:rPr>
                <w:rFonts w:eastAsia="Times New Roman" w:cs="Times New Roman"/>
              </w:rPr>
            </w:pPr>
            <w:r w:rsidRPr="00CA7666">
              <w:rPr>
                <w:rFonts w:eastAsia="Verdana" w:cs="Times New Roman"/>
              </w:rPr>
              <w:t>Zajištění mapových podkladů</w:t>
            </w:r>
          </w:p>
        </w:tc>
        <w:tc>
          <w:tcPr>
            <w:tcW w:w="1039" w:type="dxa"/>
          </w:tcPr>
          <w:p w14:paraId="3ADCFAEA" w14:textId="77777777" w:rsidR="00130470" w:rsidRPr="00CA7666" w:rsidRDefault="00130470" w:rsidP="00B56004">
            <w:pPr>
              <w:pStyle w:val="Tabulka"/>
            </w:pPr>
            <w:r w:rsidRPr="00CA7666">
              <w:t>kpl</w:t>
            </w:r>
          </w:p>
        </w:tc>
        <w:tc>
          <w:tcPr>
            <w:tcW w:w="1039" w:type="dxa"/>
          </w:tcPr>
          <w:p w14:paraId="4A92A46B" w14:textId="77777777" w:rsidR="00130470" w:rsidRPr="00841876" w:rsidRDefault="00130470" w:rsidP="00B56004">
            <w:pPr>
              <w:pStyle w:val="Tabulka"/>
            </w:pPr>
          </w:p>
        </w:tc>
        <w:tc>
          <w:tcPr>
            <w:tcW w:w="1177" w:type="dxa"/>
          </w:tcPr>
          <w:p w14:paraId="76BA8CA9" w14:textId="77777777" w:rsidR="00130470" w:rsidRPr="00841876" w:rsidRDefault="00130470" w:rsidP="00B56004">
            <w:pPr>
              <w:pStyle w:val="Tabulka"/>
            </w:pPr>
          </w:p>
        </w:tc>
        <w:tc>
          <w:tcPr>
            <w:tcW w:w="1282" w:type="dxa"/>
          </w:tcPr>
          <w:p w14:paraId="6DB32FE5" w14:textId="77777777" w:rsidR="00130470" w:rsidRPr="00841876" w:rsidRDefault="00130470" w:rsidP="00B56004">
            <w:pPr>
              <w:pStyle w:val="Tabulka"/>
            </w:pPr>
          </w:p>
        </w:tc>
      </w:tr>
      <w:tr w:rsidR="00130470" w:rsidRPr="00841876" w14:paraId="407C526F" w14:textId="77777777" w:rsidTr="009227F1">
        <w:tc>
          <w:tcPr>
            <w:tcW w:w="930" w:type="dxa"/>
          </w:tcPr>
          <w:p w14:paraId="7AEC6882" w14:textId="77777777" w:rsidR="00130470" w:rsidRPr="00CA7666" w:rsidRDefault="00EE67BB" w:rsidP="00B56004">
            <w:pPr>
              <w:pStyle w:val="Tabulka"/>
            </w:pPr>
            <w:r w:rsidRPr="00CA7666">
              <w:t>8</w:t>
            </w:r>
          </w:p>
        </w:tc>
        <w:tc>
          <w:tcPr>
            <w:tcW w:w="3265" w:type="dxa"/>
          </w:tcPr>
          <w:p w14:paraId="5A723C29" w14:textId="77777777" w:rsidR="00130470" w:rsidRPr="00CA7666" w:rsidRDefault="00130470" w:rsidP="00B56004">
            <w:pPr>
              <w:pStyle w:val="Tabulka"/>
              <w:rPr>
                <w:rFonts w:eastAsia="Times New Roman" w:cs="Times New Roman"/>
              </w:rPr>
            </w:pPr>
            <w:r w:rsidRPr="00CA7666">
              <w:rPr>
                <w:rFonts w:eastAsia="Verdana" w:cs="Times New Roman"/>
              </w:rPr>
              <w:t>Geodetické práce</w:t>
            </w:r>
          </w:p>
        </w:tc>
        <w:tc>
          <w:tcPr>
            <w:tcW w:w="1039" w:type="dxa"/>
          </w:tcPr>
          <w:p w14:paraId="6B7AD153" w14:textId="77777777" w:rsidR="00130470" w:rsidRPr="00CA7666" w:rsidRDefault="00130470" w:rsidP="00B56004">
            <w:pPr>
              <w:pStyle w:val="Tabulka"/>
            </w:pPr>
            <w:r w:rsidRPr="00CA7666">
              <w:t>kpl</w:t>
            </w:r>
          </w:p>
        </w:tc>
        <w:tc>
          <w:tcPr>
            <w:tcW w:w="1039" w:type="dxa"/>
          </w:tcPr>
          <w:p w14:paraId="61BD5496" w14:textId="77777777" w:rsidR="00130470" w:rsidRPr="00841876" w:rsidRDefault="00130470" w:rsidP="00B56004">
            <w:pPr>
              <w:pStyle w:val="Tabulka"/>
            </w:pPr>
          </w:p>
        </w:tc>
        <w:tc>
          <w:tcPr>
            <w:tcW w:w="1177" w:type="dxa"/>
          </w:tcPr>
          <w:p w14:paraId="3762ED03" w14:textId="77777777" w:rsidR="00130470" w:rsidRPr="00841876" w:rsidRDefault="00130470" w:rsidP="00B56004">
            <w:pPr>
              <w:pStyle w:val="Tabulka"/>
            </w:pPr>
          </w:p>
        </w:tc>
        <w:tc>
          <w:tcPr>
            <w:tcW w:w="1282" w:type="dxa"/>
          </w:tcPr>
          <w:p w14:paraId="692B62DB" w14:textId="77777777" w:rsidR="00130470" w:rsidRPr="00841876" w:rsidRDefault="00130470" w:rsidP="00B56004">
            <w:pPr>
              <w:pStyle w:val="Tabulka"/>
            </w:pPr>
          </w:p>
        </w:tc>
      </w:tr>
      <w:tr w:rsidR="00130470" w:rsidRPr="00841876" w14:paraId="152108F8" w14:textId="77777777" w:rsidTr="009227F1">
        <w:tc>
          <w:tcPr>
            <w:tcW w:w="930" w:type="dxa"/>
          </w:tcPr>
          <w:p w14:paraId="7C735538" w14:textId="77777777" w:rsidR="00130470" w:rsidRPr="00CA7666" w:rsidRDefault="00EE67BB" w:rsidP="00B56004">
            <w:pPr>
              <w:pStyle w:val="Tabulka"/>
            </w:pPr>
            <w:r w:rsidRPr="00CA7666">
              <w:t>9</w:t>
            </w:r>
          </w:p>
        </w:tc>
        <w:tc>
          <w:tcPr>
            <w:tcW w:w="3265" w:type="dxa"/>
          </w:tcPr>
          <w:p w14:paraId="6F9950EF" w14:textId="77777777" w:rsidR="00130470" w:rsidRPr="00CA7666" w:rsidRDefault="00130470" w:rsidP="00B56004">
            <w:pPr>
              <w:pStyle w:val="Tabulka"/>
              <w:rPr>
                <w:rFonts w:eastAsia="Times New Roman" w:cs="Times New Roman"/>
              </w:rPr>
            </w:pPr>
            <w:r w:rsidRPr="00CA7666">
              <w:rPr>
                <w:rFonts w:eastAsia="Verdana" w:cs="Times New Roman"/>
              </w:rPr>
              <w:t>Geotechnický a stavebnětechnický průzkum staveb</w:t>
            </w:r>
          </w:p>
        </w:tc>
        <w:tc>
          <w:tcPr>
            <w:tcW w:w="1039" w:type="dxa"/>
          </w:tcPr>
          <w:p w14:paraId="67C2C9F2" w14:textId="77777777" w:rsidR="00130470" w:rsidRPr="00CA7666" w:rsidRDefault="00130470" w:rsidP="00B56004">
            <w:pPr>
              <w:pStyle w:val="Tabulka"/>
            </w:pPr>
            <w:r w:rsidRPr="00CA7666">
              <w:t>kpl</w:t>
            </w:r>
          </w:p>
        </w:tc>
        <w:tc>
          <w:tcPr>
            <w:tcW w:w="1039" w:type="dxa"/>
          </w:tcPr>
          <w:p w14:paraId="36CA431F" w14:textId="77777777" w:rsidR="00130470" w:rsidRPr="00841876" w:rsidRDefault="00130470" w:rsidP="00B56004">
            <w:pPr>
              <w:pStyle w:val="Tabulka"/>
            </w:pPr>
          </w:p>
        </w:tc>
        <w:tc>
          <w:tcPr>
            <w:tcW w:w="1177" w:type="dxa"/>
          </w:tcPr>
          <w:p w14:paraId="087DDFEC" w14:textId="77777777" w:rsidR="00130470" w:rsidRPr="00841876" w:rsidRDefault="00130470" w:rsidP="00B56004">
            <w:pPr>
              <w:pStyle w:val="Tabulka"/>
            </w:pPr>
          </w:p>
        </w:tc>
        <w:tc>
          <w:tcPr>
            <w:tcW w:w="1282" w:type="dxa"/>
          </w:tcPr>
          <w:p w14:paraId="6004042D" w14:textId="77777777" w:rsidR="00130470" w:rsidRPr="00841876" w:rsidRDefault="00130470" w:rsidP="00B56004">
            <w:pPr>
              <w:pStyle w:val="Tabulka"/>
            </w:pPr>
          </w:p>
        </w:tc>
      </w:tr>
      <w:tr w:rsidR="00686F9C" w:rsidRPr="00841876" w14:paraId="462AEB1C" w14:textId="77777777" w:rsidTr="009227F1">
        <w:tc>
          <w:tcPr>
            <w:tcW w:w="930" w:type="dxa"/>
          </w:tcPr>
          <w:p w14:paraId="3FE3BAFE" w14:textId="00B3CD7A" w:rsidR="00686F9C" w:rsidRPr="00CA7666" w:rsidRDefault="00686F9C" w:rsidP="00B56004">
            <w:pPr>
              <w:pStyle w:val="Tabulka"/>
            </w:pPr>
            <w:r>
              <w:lastRenderedPageBreak/>
              <w:t>9.1</w:t>
            </w:r>
          </w:p>
        </w:tc>
        <w:tc>
          <w:tcPr>
            <w:tcW w:w="3265" w:type="dxa"/>
          </w:tcPr>
          <w:p w14:paraId="1E89724D" w14:textId="0B75CC55" w:rsidR="00686F9C" w:rsidRPr="00CA7666" w:rsidRDefault="00686F9C" w:rsidP="00B56004">
            <w:pPr>
              <w:pStyle w:val="Tabulka"/>
              <w:rPr>
                <w:rFonts w:eastAsia="Verdana" w:cs="Times New Roman"/>
              </w:rPr>
            </w:pPr>
            <w:r>
              <w:rPr>
                <w:rFonts w:eastAsia="Verdana" w:cs="Times New Roman"/>
              </w:rPr>
              <w:t>Projekt IGP</w:t>
            </w:r>
          </w:p>
        </w:tc>
        <w:tc>
          <w:tcPr>
            <w:tcW w:w="1039" w:type="dxa"/>
          </w:tcPr>
          <w:p w14:paraId="19F2A727" w14:textId="66B53699" w:rsidR="00686F9C" w:rsidRPr="00CA7666" w:rsidRDefault="00686F9C" w:rsidP="00B56004">
            <w:pPr>
              <w:pStyle w:val="Tabulka"/>
            </w:pPr>
            <w:r>
              <w:t>hod</w:t>
            </w:r>
          </w:p>
        </w:tc>
        <w:tc>
          <w:tcPr>
            <w:tcW w:w="1039" w:type="dxa"/>
          </w:tcPr>
          <w:p w14:paraId="0D0338F8" w14:textId="77777777" w:rsidR="00686F9C" w:rsidRPr="00841876" w:rsidRDefault="00686F9C" w:rsidP="00B56004">
            <w:pPr>
              <w:pStyle w:val="Tabulka"/>
            </w:pPr>
          </w:p>
        </w:tc>
        <w:tc>
          <w:tcPr>
            <w:tcW w:w="1177" w:type="dxa"/>
          </w:tcPr>
          <w:p w14:paraId="4FAD459A" w14:textId="77777777" w:rsidR="00686F9C" w:rsidRPr="00841876" w:rsidRDefault="00686F9C" w:rsidP="00B56004">
            <w:pPr>
              <w:pStyle w:val="Tabulka"/>
            </w:pPr>
          </w:p>
        </w:tc>
        <w:tc>
          <w:tcPr>
            <w:tcW w:w="1282" w:type="dxa"/>
          </w:tcPr>
          <w:p w14:paraId="45541809" w14:textId="77777777" w:rsidR="00686F9C" w:rsidRPr="00841876" w:rsidRDefault="00686F9C" w:rsidP="00B56004">
            <w:pPr>
              <w:pStyle w:val="Tabulka"/>
            </w:pPr>
          </w:p>
        </w:tc>
      </w:tr>
      <w:tr w:rsidR="00130470" w:rsidRPr="00841876" w14:paraId="74C6F1A6" w14:textId="77777777" w:rsidTr="009227F1">
        <w:tc>
          <w:tcPr>
            <w:tcW w:w="930" w:type="dxa"/>
          </w:tcPr>
          <w:p w14:paraId="2F61C4AC" w14:textId="77777777" w:rsidR="00130470" w:rsidRPr="00CA7666" w:rsidRDefault="00130470" w:rsidP="00B56004">
            <w:pPr>
              <w:pStyle w:val="Tabulka"/>
            </w:pPr>
            <w:r w:rsidRPr="00CA7666">
              <w:t>1</w:t>
            </w:r>
            <w:r w:rsidR="00EE67BB" w:rsidRPr="00CA7666">
              <w:t>0</w:t>
            </w:r>
          </w:p>
        </w:tc>
        <w:tc>
          <w:tcPr>
            <w:tcW w:w="3265" w:type="dxa"/>
          </w:tcPr>
          <w:p w14:paraId="54C2C543" w14:textId="77777777" w:rsidR="00130470" w:rsidRPr="00CA7666" w:rsidRDefault="00130470" w:rsidP="00B56004">
            <w:pPr>
              <w:pStyle w:val="Tabulka"/>
              <w:rPr>
                <w:rFonts w:eastAsia="Times New Roman" w:cs="Times New Roman"/>
              </w:rPr>
            </w:pPr>
            <w:r w:rsidRPr="00CA7666">
              <w:rPr>
                <w:rFonts w:eastAsia="Verdana" w:cs="Times New Roman"/>
              </w:rPr>
              <w:t>Geotechnický průzkum pro železniční spodek</w:t>
            </w:r>
          </w:p>
        </w:tc>
        <w:tc>
          <w:tcPr>
            <w:tcW w:w="1039" w:type="dxa"/>
          </w:tcPr>
          <w:p w14:paraId="4F167FD1" w14:textId="77777777" w:rsidR="00130470" w:rsidRPr="00CA7666" w:rsidRDefault="00130470" w:rsidP="00B56004">
            <w:pPr>
              <w:pStyle w:val="Tabulka"/>
            </w:pPr>
            <w:r w:rsidRPr="00CA7666">
              <w:t>kpl</w:t>
            </w:r>
          </w:p>
        </w:tc>
        <w:tc>
          <w:tcPr>
            <w:tcW w:w="1039" w:type="dxa"/>
          </w:tcPr>
          <w:p w14:paraId="2D326505" w14:textId="77777777" w:rsidR="00130470" w:rsidRPr="00841876" w:rsidRDefault="00130470" w:rsidP="00B56004">
            <w:pPr>
              <w:pStyle w:val="Tabulka"/>
            </w:pPr>
          </w:p>
        </w:tc>
        <w:tc>
          <w:tcPr>
            <w:tcW w:w="1177" w:type="dxa"/>
          </w:tcPr>
          <w:p w14:paraId="015A4078" w14:textId="77777777" w:rsidR="00130470" w:rsidRPr="00841876" w:rsidRDefault="00130470" w:rsidP="00B56004">
            <w:pPr>
              <w:pStyle w:val="Tabulka"/>
            </w:pPr>
          </w:p>
        </w:tc>
        <w:tc>
          <w:tcPr>
            <w:tcW w:w="1282" w:type="dxa"/>
          </w:tcPr>
          <w:p w14:paraId="7E67F24A" w14:textId="77777777" w:rsidR="00130470" w:rsidRPr="00841876" w:rsidRDefault="00130470" w:rsidP="00B56004">
            <w:pPr>
              <w:pStyle w:val="Tabulka"/>
            </w:pPr>
          </w:p>
        </w:tc>
      </w:tr>
      <w:tr w:rsidR="00130470" w:rsidRPr="00841876" w14:paraId="568B234E" w14:textId="77777777" w:rsidTr="009227F1">
        <w:tc>
          <w:tcPr>
            <w:tcW w:w="930" w:type="dxa"/>
          </w:tcPr>
          <w:p w14:paraId="0F3160EC" w14:textId="77777777" w:rsidR="00130470" w:rsidRPr="00CA7666" w:rsidRDefault="00130470" w:rsidP="00B56004">
            <w:pPr>
              <w:pStyle w:val="Tabulka"/>
            </w:pPr>
            <w:r w:rsidRPr="00CA7666">
              <w:t>1</w:t>
            </w:r>
            <w:r w:rsidR="00EE67BB" w:rsidRPr="00CA7666">
              <w:t>1</w:t>
            </w:r>
          </w:p>
        </w:tc>
        <w:tc>
          <w:tcPr>
            <w:tcW w:w="3265" w:type="dxa"/>
          </w:tcPr>
          <w:p w14:paraId="745FFBB2" w14:textId="6ACD5B25" w:rsidR="000D1001" w:rsidRPr="00AD1056" w:rsidRDefault="000D1001" w:rsidP="00B56004">
            <w:pPr>
              <w:pStyle w:val="Tabulka"/>
              <w:rPr>
                <w:rFonts w:eastAsia="Times New Roman" w:cs="Times New Roman"/>
              </w:rPr>
            </w:pPr>
            <w:r>
              <w:rPr>
                <w:rFonts w:eastAsia="Verdana" w:cs="Times New Roman"/>
              </w:rPr>
              <w:t xml:space="preserve"> </w:t>
            </w:r>
            <w:r w:rsidRPr="00AD1056">
              <w:rPr>
                <w:rFonts w:eastAsia="Times New Roman" w:cs="Times New Roman"/>
              </w:rPr>
              <w:t xml:space="preserve">Ostatní průzkumy nad rámec IGP (viz výše pol. 9 a 10) </w:t>
            </w:r>
            <w:r w:rsidR="00AD1056" w:rsidRPr="00AD1056">
              <w:rPr>
                <w:rFonts w:eastAsia="Times New Roman" w:cs="Times New Roman"/>
              </w:rPr>
              <w:t xml:space="preserve">u ostatních stavebních objektů, které jsou </w:t>
            </w:r>
            <w:r w:rsidR="00AD1056">
              <w:rPr>
                <w:rFonts w:eastAsia="Times New Roman" w:cs="Times New Roman"/>
              </w:rPr>
              <w:t>požadovány</w:t>
            </w:r>
            <w:r w:rsidRPr="00AD1056">
              <w:rPr>
                <w:rFonts w:eastAsia="Times New Roman" w:cs="Times New Roman"/>
              </w:rPr>
              <w:t xml:space="preserve"> v ZTP čl. 1.2.2</w:t>
            </w:r>
            <w:r w:rsidR="00AD1056">
              <w:rPr>
                <w:rFonts w:eastAsia="Times New Roman" w:cs="Times New Roman"/>
              </w:rPr>
              <w:t xml:space="preserve"> a konkrétně uvedeny v DÚR A.2.4.</w:t>
            </w:r>
          </w:p>
        </w:tc>
        <w:tc>
          <w:tcPr>
            <w:tcW w:w="1039" w:type="dxa"/>
          </w:tcPr>
          <w:p w14:paraId="391F0D16" w14:textId="31B31BC6" w:rsidR="000D1001" w:rsidRDefault="000D1001" w:rsidP="00B56004">
            <w:pPr>
              <w:pStyle w:val="Tabulka"/>
            </w:pPr>
          </w:p>
          <w:p w14:paraId="771799E5" w14:textId="77777777" w:rsidR="000D1001" w:rsidRDefault="000D1001" w:rsidP="00B56004">
            <w:pPr>
              <w:pStyle w:val="Tabulka"/>
            </w:pPr>
          </w:p>
          <w:p w14:paraId="2147E430" w14:textId="52D95826" w:rsidR="00130470" w:rsidRPr="00CA7666" w:rsidRDefault="000D1001" w:rsidP="00B56004">
            <w:pPr>
              <w:pStyle w:val="Tabulka"/>
            </w:pPr>
            <w:r>
              <w:t>kpl</w:t>
            </w:r>
          </w:p>
        </w:tc>
        <w:tc>
          <w:tcPr>
            <w:tcW w:w="1039" w:type="dxa"/>
          </w:tcPr>
          <w:p w14:paraId="5E09B71D" w14:textId="77777777" w:rsidR="00130470" w:rsidRPr="00841876" w:rsidRDefault="00130470" w:rsidP="00B56004">
            <w:pPr>
              <w:pStyle w:val="Tabulka"/>
            </w:pPr>
          </w:p>
        </w:tc>
        <w:tc>
          <w:tcPr>
            <w:tcW w:w="1177" w:type="dxa"/>
          </w:tcPr>
          <w:p w14:paraId="35C2BDC9" w14:textId="77777777" w:rsidR="00130470" w:rsidRPr="00841876" w:rsidRDefault="00130470" w:rsidP="00B56004">
            <w:pPr>
              <w:pStyle w:val="Tabulka"/>
            </w:pPr>
          </w:p>
        </w:tc>
        <w:tc>
          <w:tcPr>
            <w:tcW w:w="1282" w:type="dxa"/>
          </w:tcPr>
          <w:p w14:paraId="0AF7913A" w14:textId="77777777" w:rsidR="00130470" w:rsidRPr="00841876" w:rsidRDefault="00130470" w:rsidP="00B56004">
            <w:pPr>
              <w:pStyle w:val="Tabulka"/>
            </w:pPr>
          </w:p>
        </w:tc>
      </w:tr>
      <w:tr w:rsidR="00130470" w:rsidRPr="00841876" w14:paraId="0D48C88A" w14:textId="77777777" w:rsidTr="009227F1">
        <w:tc>
          <w:tcPr>
            <w:tcW w:w="930" w:type="dxa"/>
          </w:tcPr>
          <w:p w14:paraId="32D63AE2" w14:textId="77777777" w:rsidR="00130470" w:rsidRPr="00CA7666" w:rsidRDefault="00130470" w:rsidP="00B56004">
            <w:pPr>
              <w:pStyle w:val="Tabulka"/>
            </w:pPr>
            <w:r w:rsidRPr="00CA7666">
              <w:t>1</w:t>
            </w:r>
            <w:r w:rsidR="00EE67BB" w:rsidRPr="00CA7666">
              <w:t>2</w:t>
            </w:r>
          </w:p>
        </w:tc>
        <w:tc>
          <w:tcPr>
            <w:tcW w:w="3265" w:type="dxa"/>
          </w:tcPr>
          <w:p w14:paraId="5F9DB7E2" w14:textId="77777777" w:rsidR="00130470" w:rsidRPr="00CA7666" w:rsidRDefault="00130470" w:rsidP="00B56004">
            <w:pPr>
              <w:pStyle w:val="Tabulka"/>
            </w:pPr>
            <w:r w:rsidRPr="00CA7666">
              <w:rPr>
                <w:rFonts w:eastAsia="Times New Roman" w:cs="Times New Roman"/>
              </w:rPr>
              <w:t>Aktualizace záměru projektu dle požadavku VTP a ZTP</w:t>
            </w:r>
          </w:p>
        </w:tc>
        <w:tc>
          <w:tcPr>
            <w:tcW w:w="1039" w:type="dxa"/>
          </w:tcPr>
          <w:p w14:paraId="40A43364" w14:textId="77777777" w:rsidR="00130470" w:rsidRPr="00CA7666" w:rsidRDefault="00130470" w:rsidP="00B56004">
            <w:pPr>
              <w:pStyle w:val="Tabulka"/>
            </w:pPr>
            <w:r w:rsidRPr="00CA7666">
              <w:t>hod</w:t>
            </w:r>
          </w:p>
        </w:tc>
        <w:tc>
          <w:tcPr>
            <w:tcW w:w="1039" w:type="dxa"/>
          </w:tcPr>
          <w:p w14:paraId="76545872" w14:textId="77777777" w:rsidR="00130470" w:rsidRPr="00841876" w:rsidRDefault="00130470" w:rsidP="00B56004">
            <w:pPr>
              <w:pStyle w:val="Tabulka"/>
            </w:pPr>
          </w:p>
        </w:tc>
        <w:tc>
          <w:tcPr>
            <w:tcW w:w="1177" w:type="dxa"/>
          </w:tcPr>
          <w:p w14:paraId="1CD1F471" w14:textId="77777777" w:rsidR="00130470" w:rsidRPr="00841876" w:rsidRDefault="00130470" w:rsidP="00B56004">
            <w:pPr>
              <w:pStyle w:val="Tabulka"/>
            </w:pPr>
          </w:p>
        </w:tc>
        <w:tc>
          <w:tcPr>
            <w:tcW w:w="1282" w:type="dxa"/>
          </w:tcPr>
          <w:p w14:paraId="3D9B6399" w14:textId="77777777" w:rsidR="00130470" w:rsidRPr="00841876" w:rsidRDefault="00130470" w:rsidP="00B56004">
            <w:pPr>
              <w:pStyle w:val="Tabulka"/>
            </w:pPr>
          </w:p>
        </w:tc>
      </w:tr>
      <w:tr w:rsidR="00130470" w:rsidRPr="00841876" w14:paraId="7AEF50E2" w14:textId="77777777" w:rsidTr="009227F1">
        <w:tc>
          <w:tcPr>
            <w:tcW w:w="930" w:type="dxa"/>
          </w:tcPr>
          <w:p w14:paraId="3C421573" w14:textId="77777777" w:rsidR="00130470" w:rsidRPr="00CA7666" w:rsidRDefault="00130470" w:rsidP="00B56004">
            <w:pPr>
              <w:pStyle w:val="Tabulka"/>
            </w:pPr>
            <w:r w:rsidRPr="00CA7666">
              <w:t>1</w:t>
            </w:r>
            <w:r w:rsidR="00EE67BB" w:rsidRPr="00CA7666">
              <w:t>3</w:t>
            </w:r>
          </w:p>
        </w:tc>
        <w:tc>
          <w:tcPr>
            <w:tcW w:w="3265" w:type="dxa"/>
          </w:tcPr>
          <w:p w14:paraId="4E3DA2E9" w14:textId="6A6AAA9A" w:rsidR="00130470" w:rsidRPr="00CA7666" w:rsidRDefault="00130470" w:rsidP="00B56004">
            <w:pPr>
              <w:pStyle w:val="Tabulka"/>
            </w:pPr>
            <w:r w:rsidRPr="00CA7666">
              <w:t xml:space="preserve">Zajištění vydání osvědčení o shodě </w:t>
            </w:r>
            <w:r w:rsidR="00AC3B88" w:rsidRPr="00CA7666">
              <w:t>oznámeným sub</w:t>
            </w:r>
            <w:r w:rsidR="00B252F5" w:rsidRPr="00CA7666">
              <w:t>j</w:t>
            </w:r>
            <w:r w:rsidR="00AC3B88" w:rsidRPr="00CA7666">
              <w:t>ektem</w:t>
            </w:r>
            <w:r w:rsidRPr="00CA7666">
              <w:t xml:space="preserve"> v přípravě</w:t>
            </w:r>
          </w:p>
        </w:tc>
        <w:tc>
          <w:tcPr>
            <w:tcW w:w="1039" w:type="dxa"/>
          </w:tcPr>
          <w:p w14:paraId="2D9F9F16" w14:textId="77777777" w:rsidR="00130470" w:rsidRPr="00CA7666" w:rsidRDefault="00130470" w:rsidP="00B56004">
            <w:pPr>
              <w:pStyle w:val="Tabulka"/>
            </w:pPr>
            <w:r w:rsidRPr="00CA7666">
              <w:t>hod</w:t>
            </w:r>
          </w:p>
        </w:tc>
        <w:tc>
          <w:tcPr>
            <w:tcW w:w="1039" w:type="dxa"/>
          </w:tcPr>
          <w:p w14:paraId="5FA6CBAF" w14:textId="77777777" w:rsidR="00130470" w:rsidRPr="00841876" w:rsidRDefault="00130470" w:rsidP="00B56004">
            <w:pPr>
              <w:pStyle w:val="Tabulka"/>
            </w:pPr>
          </w:p>
        </w:tc>
        <w:tc>
          <w:tcPr>
            <w:tcW w:w="1177" w:type="dxa"/>
          </w:tcPr>
          <w:p w14:paraId="1CE0D75C" w14:textId="77777777" w:rsidR="00130470" w:rsidRPr="00841876" w:rsidRDefault="00130470" w:rsidP="00B56004">
            <w:pPr>
              <w:pStyle w:val="Tabulka"/>
            </w:pPr>
          </w:p>
        </w:tc>
        <w:tc>
          <w:tcPr>
            <w:tcW w:w="1282" w:type="dxa"/>
          </w:tcPr>
          <w:p w14:paraId="78B2B5A4" w14:textId="77777777" w:rsidR="00130470" w:rsidRPr="00841876" w:rsidRDefault="00130470" w:rsidP="00B56004">
            <w:pPr>
              <w:pStyle w:val="Tabulka"/>
            </w:pPr>
          </w:p>
        </w:tc>
      </w:tr>
      <w:tr w:rsidR="00130470" w:rsidRPr="00841876" w14:paraId="3B07BCDF" w14:textId="77777777" w:rsidTr="009227F1">
        <w:tc>
          <w:tcPr>
            <w:tcW w:w="930" w:type="dxa"/>
          </w:tcPr>
          <w:p w14:paraId="49FED521" w14:textId="77777777" w:rsidR="00130470" w:rsidRPr="00CA7666" w:rsidRDefault="00130470" w:rsidP="00B56004">
            <w:pPr>
              <w:pStyle w:val="Tabulka"/>
            </w:pPr>
            <w:r w:rsidRPr="00CA7666">
              <w:t>1</w:t>
            </w:r>
            <w:r w:rsidR="00EE67BB" w:rsidRPr="00CA7666">
              <w:t>4</w:t>
            </w:r>
          </w:p>
        </w:tc>
        <w:tc>
          <w:tcPr>
            <w:tcW w:w="3265" w:type="dxa"/>
          </w:tcPr>
          <w:p w14:paraId="50432389" w14:textId="77777777" w:rsidR="00130470" w:rsidRPr="00CA7666" w:rsidRDefault="00130470" w:rsidP="00B56004">
            <w:pPr>
              <w:pStyle w:val="Tabulka"/>
            </w:pPr>
            <w:r w:rsidRPr="00CA7666">
              <w:t>Koordinátor BOZP v přípravě</w:t>
            </w:r>
          </w:p>
        </w:tc>
        <w:tc>
          <w:tcPr>
            <w:tcW w:w="1039" w:type="dxa"/>
          </w:tcPr>
          <w:p w14:paraId="3AB722B9" w14:textId="77777777" w:rsidR="00130470" w:rsidRPr="00CA7666" w:rsidRDefault="00130470" w:rsidP="00B56004">
            <w:pPr>
              <w:pStyle w:val="Tabulka"/>
            </w:pPr>
            <w:r w:rsidRPr="00CA7666">
              <w:t>hod</w:t>
            </w:r>
          </w:p>
        </w:tc>
        <w:tc>
          <w:tcPr>
            <w:tcW w:w="1039" w:type="dxa"/>
          </w:tcPr>
          <w:p w14:paraId="1EBBF8E3" w14:textId="77777777" w:rsidR="00130470" w:rsidRPr="00841876" w:rsidRDefault="00130470" w:rsidP="00B56004">
            <w:pPr>
              <w:pStyle w:val="Tabulka"/>
            </w:pPr>
          </w:p>
        </w:tc>
        <w:tc>
          <w:tcPr>
            <w:tcW w:w="1177" w:type="dxa"/>
          </w:tcPr>
          <w:p w14:paraId="2C47E299" w14:textId="77777777" w:rsidR="00130470" w:rsidRPr="00841876" w:rsidRDefault="00130470" w:rsidP="00B56004">
            <w:pPr>
              <w:pStyle w:val="Tabulka"/>
            </w:pPr>
          </w:p>
        </w:tc>
        <w:tc>
          <w:tcPr>
            <w:tcW w:w="1282" w:type="dxa"/>
          </w:tcPr>
          <w:p w14:paraId="5CCCE205" w14:textId="77777777" w:rsidR="00130470" w:rsidRPr="00841876" w:rsidRDefault="00130470" w:rsidP="00B56004">
            <w:pPr>
              <w:pStyle w:val="Tabulka"/>
            </w:pPr>
          </w:p>
        </w:tc>
      </w:tr>
      <w:tr w:rsidR="00130470" w:rsidRPr="00841876" w14:paraId="5E8AD7BA" w14:textId="77777777" w:rsidTr="009227F1">
        <w:tc>
          <w:tcPr>
            <w:tcW w:w="930" w:type="dxa"/>
          </w:tcPr>
          <w:p w14:paraId="32E595CC" w14:textId="77777777" w:rsidR="00130470" w:rsidRPr="00CA7666" w:rsidRDefault="00130470" w:rsidP="00B56004">
            <w:pPr>
              <w:pStyle w:val="Tabulka"/>
            </w:pPr>
            <w:r w:rsidRPr="00CA7666">
              <w:t>1</w:t>
            </w:r>
            <w:r w:rsidR="00EE67BB" w:rsidRPr="00CA7666">
              <w:t>5</w:t>
            </w:r>
          </w:p>
        </w:tc>
        <w:tc>
          <w:tcPr>
            <w:tcW w:w="3265" w:type="dxa"/>
          </w:tcPr>
          <w:p w14:paraId="2CB08455" w14:textId="59AA2B8B" w:rsidR="00130470" w:rsidRPr="00CA7666" w:rsidRDefault="00130470" w:rsidP="00B56004">
            <w:pPr>
              <w:pStyle w:val="Tabulka"/>
            </w:pPr>
            <w:r w:rsidRPr="00CA7666">
              <w:t xml:space="preserve">Zajištění technických podkladů pro vypracování zadávací dokumentace na výběr zhotovitele stavby </w:t>
            </w:r>
            <w:r w:rsidR="00996688" w:rsidRPr="00CA7666">
              <w:t xml:space="preserve">(D+B) </w:t>
            </w:r>
            <w:r w:rsidRPr="00CA7666">
              <w:t>dle požadavku VTP a ZTP</w:t>
            </w:r>
            <w:r w:rsidR="00996688" w:rsidRPr="00CA7666">
              <w:t xml:space="preserve"> (5.1.5)</w:t>
            </w:r>
          </w:p>
        </w:tc>
        <w:tc>
          <w:tcPr>
            <w:tcW w:w="1039" w:type="dxa"/>
          </w:tcPr>
          <w:p w14:paraId="0AD186D3" w14:textId="77777777" w:rsidR="00130470" w:rsidRPr="00CA7666" w:rsidRDefault="00130470" w:rsidP="00B56004">
            <w:pPr>
              <w:pStyle w:val="Tabulka"/>
            </w:pPr>
            <w:r w:rsidRPr="00CA7666">
              <w:t>hod</w:t>
            </w:r>
          </w:p>
        </w:tc>
        <w:tc>
          <w:tcPr>
            <w:tcW w:w="1039" w:type="dxa"/>
          </w:tcPr>
          <w:p w14:paraId="232E0D3E" w14:textId="77777777" w:rsidR="00130470" w:rsidRPr="00841876" w:rsidRDefault="00130470" w:rsidP="00B56004">
            <w:pPr>
              <w:pStyle w:val="Tabulka"/>
            </w:pPr>
          </w:p>
        </w:tc>
        <w:tc>
          <w:tcPr>
            <w:tcW w:w="1177" w:type="dxa"/>
          </w:tcPr>
          <w:p w14:paraId="38BECD07" w14:textId="77777777" w:rsidR="00130470" w:rsidRPr="00841876" w:rsidRDefault="00130470" w:rsidP="00B56004">
            <w:pPr>
              <w:pStyle w:val="Tabulka"/>
            </w:pPr>
          </w:p>
        </w:tc>
        <w:tc>
          <w:tcPr>
            <w:tcW w:w="1282" w:type="dxa"/>
          </w:tcPr>
          <w:p w14:paraId="0ACC66A7" w14:textId="77777777" w:rsidR="00130470" w:rsidRPr="00841876" w:rsidRDefault="00130470" w:rsidP="00B56004">
            <w:pPr>
              <w:pStyle w:val="Tabulka"/>
            </w:pPr>
          </w:p>
        </w:tc>
      </w:tr>
      <w:tr w:rsidR="00130470" w:rsidRPr="00841876" w14:paraId="5998ED56" w14:textId="77777777" w:rsidTr="009227F1">
        <w:tc>
          <w:tcPr>
            <w:tcW w:w="930" w:type="dxa"/>
          </w:tcPr>
          <w:p w14:paraId="0F82EA37" w14:textId="77777777" w:rsidR="00130470" w:rsidRPr="00CA7666" w:rsidRDefault="00130470" w:rsidP="00B56004">
            <w:pPr>
              <w:pStyle w:val="Tabulka"/>
            </w:pPr>
            <w:r w:rsidRPr="00CA7666">
              <w:t>1</w:t>
            </w:r>
            <w:r w:rsidR="00EE67BB" w:rsidRPr="00CA7666">
              <w:t>6</w:t>
            </w:r>
          </w:p>
        </w:tc>
        <w:tc>
          <w:tcPr>
            <w:tcW w:w="3265" w:type="dxa"/>
          </w:tcPr>
          <w:p w14:paraId="2C600C2F" w14:textId="77777777" w:rsidR="00130470" w:rsidRPr="00CA7666" w:rsidRDefault="00130470" w:rsidP="00B56004">
            <w:pPr>
              <w:pStyle w:val="Tabulka"/>
            </w:pPr>
            <w:r w:rsidRPr="00CA7666">
              <w:t>Zpracování příloh k žádosti o spolufinancování stavby dle ZTP a VTP</w:t>
            </w:r>
          </w:p>
        </w:tc>
        <w:tc>
          <w:tcPr>
            <w:tcW w:w="1039" w:type="dxa"/>
          </w:tcPr>
          <w:p w14:paraId="7BC0367F" w14:textId="77777777" w:rsidR="00130470" w:rsidRPr="00CA7666" w:rsidRDefault="00130470" w:rsidP="00B56004">
            <w:pPr>
              <w:pStyle w:val="Tabulka"/>
            </w:pPr>
            <w:r w:rsidRPr="00CA7666">
              <w:t>hod</w:t>
            </w:r>
          </w:p>
        </w:tc>
        <w:tc>
          <w:tcPr>
            <w:tcW w:w="1039" w:type="dxa"/>
          </w:tcPr>
          <w:p w14:paraId="17F794A9" w14:textId="77777777" w:rsidR="00130470" w:rsidRPr="00841876" w:rsidRDefault="00130470" w:rsidP="00B56004">
            <w:pPr>
              <w:pStyle w:val="Tabulka"/>
            </w:pPr>
          </w:p>
        </w:tc>
        <w:tc>
          <w:tcPr>
            <w:tcW w:w="1177" w:type="dxa"/>
          </w:tcPr>
          <w:p w14:paraId="100EC7E0" w14:textId="77777777" w:rsidR="00130470" w:rsidRPr="00841876" w:rsidRDefault="00130470" w:rsidP="00B56004">
            <w:pPr>
              <w:pStyle w:val="Tabulka"/>
            </w:pPr>
          </w:p>
        </w:tc>
        <w:tc>
          <w:tcPr>
            <w:tcW w:w="1282" w:type="dxa"/>
          </w:tcPr>
          <w:p w14:paraId="2216A3DC" w14:textId="77777777" w:rsidR="00130470" w:rsidRPr="00841876" w:rsidRDefault="00130470" w:rsidP="00B56004">
            <w:pPr>
              <w:pStyle w:val="Tabulka"/>
            </w:pPr>
          </w:p>
        </w:tc>
      </w:tr>
      <w:tr w:rsidR="00130470" w:rsidRPr="00841876" w14:paraId="3948D88C" w14:textId="77777777" w:rsidTr="009227F1">
        <w:tc>
          <w:tcPr>
            <w:tcW w:w="930" w:type="dxa"/>
          </w:tcPr>
          <w:p w14:paraId="5AD5E1D8" w14:textId="77777777" w:rsidR="00130470" w:rsidRPr="00CA7666" w:rsidRDefault="00EE67BB" w:rsidP="00B56004">
            <w:pPr>
              <w:pStyle w:val="Tabulka"/>
            </w:pPr>
            <w:r w:rsidRPr="00CA7666">
              <w:t>17</w:t>
            </w:r>
          </w:p>
        </w:tc>
        <w:tc>
          <w:tcPr>
            <w:tcW w:w="3265" w:type="dxa"/>
          </w:tcPr>
          <w:p w14:paraId="5A4600FF" w14:textId="65B049F2" w:rsidR="00130470" w:rsidRPr="00CA7666" w:rsidRDefault="00130470" w:rsidP="00B56004">
            <w:pPr>
              <w:pStyle w:val="Tabulka"/>
              <w:rPr>
                <w:rFonts w:eastAsia="Verdana" w:cs="Times New Roman"/>
              </w:rPr>
            </w:pPr>
            <w:r w:rsidRPr="00CA7666">
              <w:rPr>
                <w:rFonts w:eastAsia="Times New Roman" w:cs="Times New Roman"/>
              </w:rPr>
              <w:t>Propagace</w:t>
            </w:r>
            <w:r w:rsidR="00CE3DB4" w:rsidRPr="00CA7666">
              <w:rPr>
                <w:rFonts w:eastAsia="Times New Roman" w:cs="Times New Roman"/>
              </w:rPr>
              <w:t xml:space="preserve"> dle VTP a ZTP</w:t>
            </w:r>
          </w:p>
        </w:tc>
        <w:tc>
          <w:tcPr>
            <w:tcW w:w="1039" w:type="dxa"/>
          </w:tcPr>
          <w:p w14:paraId="4AA11532" w14:textId="77777777" w:rsidR="00130470" w:rsidRPr="00CA7666" w:rsidRDefault="00130470" w:rsidP="00B56004">
            <w:pPr>
              <w:pStyle w:val="Tabulka"/>
              <w:rPr>
                <w:rFonts w:eastAsia="Verdana" w:cs="Times New Roman"/>
              </w:rPr>
            </w:pPr>
            <w:r w:rsidRPr="00CA7666">
              <w:rPr>
                <w:rFonts w:eastAsia="Verdana" w:cs="Times New Roman"/>
              </w:rPr>
              <w:t>hod</w:t>
            </w:r>
          </w:p>
        </w:tc>
        <w:tc>
          <w:tcPr>
            <w:tcW w:w="1039" w:type="dxa"/>
          </w:tcPr>
          <w:p w14:paraId="20B701D9" w14:textId="77777777" w:rsidR="00130470" w:rsidRPr="00841876" w:rsidRDefault="00130470" w:rsidP="00B56004">
            <w:pPr>
              <w:pStyle w:val="Tabulka"/>
            </w:pPr>
          </w:p>
        </w:tc>
        <w:tc>
          <w:tcPr>
            <w:tcW w:w="1177" w:type="dxa"/>
          </w:tcPr>
          <w:p w14:paraId="27CE9DC7" w14:textId="77777777" w:rsidR="00130470" w:rsidRPr="00841876" w:rsidRDefault="00130470" w:rsidP="00B56004">
            <w:pPr>
              <w:pStyle w:val="Tabulka"/>
            </w:pPr>
          </w:p>
        </w:tc>
        <w:tc>
          <w:tcPr>
            <w:tcW w:w="1282" w:type="dxa"/>
          </w:tcPr>
          <w:p w14:paraId="3C879AC2" w14:textId="77777777" w:rsidR="00130470" w:rsidRPr="00841876" w:rsidRDefault="00130470" w:rsidP="00B56004">
            <w:pPr>
              <w:pStyle w:val="Tabulka"/>
            </w:pPr>
          </w:p>
        </w:tc>
      </w:tr>
      <w:tr w:rsidR="00EE67BB" w:rsidRPr="00841876" w14:paraId="73DB39C0" w14:textId="77777777" w:rsidTr="009227F1">
        <w:tc>
          <w:tcPr>
            <w:tcW w:w="930" w:type="dxa"/>
          </w:tcPr>
          <w:p w14:paraId="3AA8450E" w14:textId="77777777" w:rsidR="00EE67BB" w:rsidRPr="00CA7666" w:rsidRDefault="00AD7982" w:rsidP="00B56004">
            <w:pPr>
              <w:pStyle w:val="Tabulka"/>
            </w:pPr>
            <w:bookmarkStart w:id="11" w:name="_Hlk157081653"/>
            <w:r w:rsidRPr="00CA7666">
              <w:t>18</w:t>
            </w:r>
          </w:p>
        </w:tc>
        <w:tc>
          <w:tcPr>
            <w:tcW w:w="3265" w:type="dxa"/>
          </w:tcPr>
          <w:p w14:paraId="646E0DE3" w14:textId="10C51264" w:rsidR="00EE67BB" w:rsidRPr="00CA7666" w:rsidRDefault="00AD7982" w:rsidP="00B56004">
            <w:pPr>
              <w:pStyle w:val="Tabulka"/>
              <w:rPr>
                <w:rFonts w:eastAsia="Times New Roman" w:cs="Times New Roman"/>
              </w:rPr>
            </w:pPr>
            <w:r w:rsidRPr="00CA7666">
              <w:rPr>
                <w:rFonts w:eastAsia="Times New Roman" w:cs="Times New Roman"/>
              </w:rPr>
              <w:t xml:space="preserve">Vizualizace </w:t>
            </w:r>
            <w:r w:rsidR="00CE3DB4" w:rsidRPr="00CA7666">
              <w:rPr>
                <w:rFonts w:eastAsia="Times New Roman" w:cs="Times New Roman"/>
              </w:rPr>
              <w:t>dle ZTP odst. 4.1.6</w:t>
            </w:r>
          </w:p>
        </w:tc>
        <w:tc>
          <w:tcPr>
            <w:tcW w:w="1039" w:type="dxa"/>
          </w:tcPr>
          <w:p w14:paraId="6D17BB91" w14:textId="77777777" w:rsidR="00EE67BB" w:rsidRPr="00CA7666" w:rsidRDefault="00AD7982" w:rsidP="00B56004">
            <w:pPr>
              <w:pStyle w:val="Tabulka"/>
              <w:rPr>
                <w:rFonts w:eastAsia="Verdana" w:cs="Times New Roman"/>
              </w:rPr>
            </w:pPr>
            <w:r w:rsidRPr="00CA7666">
              <w:rPr>
                <w:rFonts w:eastAsia="Verdana" w:cs="Times New Roman"/>
              </w:rPr>
              <w:t>ks</w:t>
            </w:r>
          </w:p>
        </w:tc>
        <w:tc>
          <w:tcPr>
            <w:tcW w:w="1039" w:type="dxa"/>
          </w:tcPr>
          <w:p w14:paraId="42839E6A" w14:textId="77777777" w:rsidR="00EE67BB" w:rsidRPr="00841876" w:rsidRDefault="00EE67BB" w:rsidP="00B56004">
            <w:pPr>
              <w:pStyle w:val="Tabulka"/>
            </w:pPr>
          </w:p>
        </w:tc>
        <w:tc>
          <w:tcPr>
            <w:tcW w:w="1177" w:type="dxa"/>
          </w:tcPr>
          <w:p w14:paraId="4E612259" w14:textId="77777777" w:rsidR="00EE67BB" w:rsidRPr="00841876" w:rsidRDefault="00EE67BB" w:rsidP="00B56004">
            <w:pPr>
              <w:pStyle w:val="Tabulka"/>
            </w:pPr>
          </w:p>
        </w:tc>
        <w:tc>
          <w:tcPr>
            <w:tcW w:w="1282" w:type="dxa"/>
          </w:tcPr>
          <w:p w14:paraId="7F6F8200" w14:textId="77777777" w:rsidR="00EE67BB" w:rsidRPr="00841876" w:rsidRDefault="00EE67BB" w:rsidP="00B56004">
            <w:pPr>
              <w:pStyle w:val="Tabulka"/>
            </w:pPr>
          </w:p>
        </w:tc>
      </w:tr>
      <w:tr w:rsidR="00EE67BB" w:rsidRPr="00841876" w14:paraId="2F72D180" w14:textId="77777777" w:rsidTr="009227F1">
        <w:tc>
          <w:tcPr>
            <w:tcW w:w="930" w:type="dxa"/>
          </w:tcPr>
          <w:p w14:paraId="3C436F6A" w14:textId="77777777" w:rsidR="00EE67BB" w:rsidRPr="00CA7666" w:rsidRDefault="00600A1F" w:rsidP="00B56004">
            <w:pPr>
              <w:pStyle w:val="Tabulka"/>
            </w:pPr>
            <w:bookmarkStart w:id="12" w:name="_Hlk157081683"/>
            <w:bookmarkEnd w:id="11"/>
            <w:r w:rsidRPr="00CA7666">
              <w:t>19</w:t>
            </w:r>
          </w:p>
        </w:tc>
        <w:tc>
          <w:tcPr>
            <w:tcW w:w="3265" w:type="dxa"/>
          </w:tcPr>
          <w:p w14:paraId="0216084F" w14:textId="77777777" w:rsidR="00EE67BB" w:rsidRPr="00CA7666" w:rsidRDefault="00600A1F" w:rsidP="00B56004">
            <w:pPr>
              <w:pStyle w:val="Tabulka"/>
              <w:rPr>
                <w:rFonts w:eastAsia="Times New Roman" w:cs="Times New Roman"/>
              </w:rPr>
            </w:pPr>
            <w:r w:rsidRPr="00CA7666">
              <w:rPr>
                <w:rFonts w:eastAsia="Times New Roman" w:cs="Times New Roman"/>
              </w:rPr>
              <w:t>Inženýrská činnosti zajišťující komplexní veřejnoprávní projednání a zajištění všech potřebných podkladů a certifikátů</w:t>
            </w:r>
          </w:p>
        </w:tc>
        <w:tc>
          <w:tcPr>
            <w:tcW w:w="1039" w:type="dxa"/>
          </w:tcPr>
          <w:p w14:paraId="2249672A" w14:textId="77777777" w:rsidR="00EE67BB" w:rsidRPr="00CA7666" w:rsidRDefault="00600A1F" w:rsidP="00B56004">
            <w:pPr>
              <w:pStyle w:val="Tabulka"/>
              <w:rPr>
                <w:rFonts w:eastAsia="Verdana" w:cs="Times New Roman"/>
              </w:rPr>
            </w:pPr>
            <w:r w:rsidRPr="00CA7666">
              <w:rPr>
                <w:rFonts w:eastAsia="Verdana" w:cs="Times New Roman"/>
              </w:rPr>
              <w:t>hod</w:t>
            </w:r>
          </w:p>
        </w:tc>
        <w:tc>
          <w:tcPr>
            <w:tcW w:w="1039" w:type="dxa"/>
          </w:tcPr>
          <w:p w14:paraId="75076D08" w14:textId="77777777" w:rsidR="00EE67BB" w:rsidRPr="00841876" w:rsidRDefault="00EE67BB" w:rsidP="00B56004">
            <w:pPr>
              <w:pStyle w:val="Tabulka"/>
            </w:pPr>
          </w:p>
        </w:tc>
        <w:tc>
          <w:tcPr>
            <w:tcW w:w="1177" w:type="dxa"/>
          </w:tcPr>
          <w:p w14:paraId="38EEB448" w14:textId="77777777" w:rsidR="00EE67BB" w:rsidRPr="00841876" w:rsidRDefault="00EE67BB" w:rsidP="00B56004">
            <w:pPr>
              <w:pStyle w:val="Tabulka"/>
            </w:pPr>
          </w:p>
        </w:tc>
        <w:tc>
          <w:tcPr>
            <w:tcW w:w="1282" w:type="dxa"/>
          </w:tcPr>
          <w:p w14:paraId="3887090C" w14:textId="77777777" w:rsidR="00EE67BB" w:rsidRPr="00841876" w:rsidRDefault="00EE67BB" w:rsidP="00B56004">
            <w:pPr>
              <w:pStyle w:val="Tabulka"/>
            </w:pPr>
          </w:p>
        </w:tc>
      </w:tr>
      <w:tr w:rsidR="00EE67BB" w:rsidRPr="00841876" w14:paraId="67719359" w14:textId="77777777" w:rsidTr="009227F1">
        <w:tc>
          <w:tcPr>
            <w:tcW w:w="930" w:type="dxa"/>
          </w:tcPr>
          <w:p w14:paraId="62DBE18E" w14:textId="77777777" w:rsidR="00EE67BB" w:rsidRPr="00CA7666" w:rsidRDefault="00600A1F" w:rsidP="00B56004">
            <w:pPr>
              <w:pStyle w:val="Tabulka"/>
            </w:pPr>
            <w:r w:rsidRPr="00CA7666">
              <w:t>20</w:t>
            </w:r>
          </w:p>
        </w:tc>
        <w:tc>
          <w:tcPr>
            <w:tcW w:w="3265" w:type="dxa"/>
          </w:tcPr>
          <w:p w14:paraId="2868FE6C" w14:textId="77777777" w:rsidR="00EE67BB" w:rsidRPr="00CA7666" w:rsidRDefault="00600A1F" w:rsidP="00B56004">
            <w:pPr>
              <w:pStyle w:val="Tabulka"/>
              <w:rPr>
                <w:rFonts w:eastAsia="Times New Roman" w:cs="Times New Roman"/>
              </w:rPr>
            </w:pPr>
            <w:r w:rsidRPr="00CA7666">
              <w:rPr>
                <w:rFonts w:eastAsia="Times New Roman" w:cs="Times New Roman"/>
              </w:rPr>
              <w:t>Oznámení dle přílohy č. 3 zákona č. 100/2001 Sb.</w:t>
            </w:r>
          </w:p>
        </w:tc>
        <w:tc>
          <w:tcPr>
            <w:tcW w:w="1039" w:type="dxa"/>
          </w:tcPr>
          <w:p w14:paraId="5EF5360C" w14:textId="77777777" w:rsidR="00EE67BB" w:rsidRPr="00CA7666" w:rsidRDefault="00600A1F" w:rsidP="00B56004">
            <w:pPr>
              <w:pStyle w:val="Tabulka"/>
              <w:rPr>
                <w:rFonts w:eastAsia="Verdana" w:cs="Times New Roman"/>
              </w:rPr>
            </w:pPr>
            <w:r w:rsidRPr="00CA7666">
              <w:rPr>
                <w:rFonts w:eastAsia="Verdana" w:cs="Times New Roman"/>
              </w:rPr>
              <w:t>hod</w:t>
            </w:r>
          </w:p>
        </w:tc>
        <w:tc>
          <w:tcPr>
            <w:tcW w:w="1039" w:type="dxa"/>
          </w:tcPr>
          <w:p w14:paraId="002748C6" w14:textId="77777777" w:rsidR="00EE67BB" w:rsidRPr="00841876" w:rsidRDefault="00EE67BB" w:rsidP="00B56004">
            <w:pPr>
              <w:pStyle w:val="Tabulka"/>
            </w:pPr>
          </w:p>
        </w:tc>
        <w:tc>
          <w:tcPr>
            <w:tcW w:w="1177" w:type="dxa"/>
          </w:tcPr>
          <w:p w14:paraId="7E1F824F" w14:textId="77777777" w:rsidR="00EE67BB" w:rsidRPr="00841876" w:rsidRDefault="00EE67BB" w:rsidP="00B56004">
            <w:pPr>
              <w:pStyle w:val="Tabulka"/>
            </w:pPr>
          </w:p>
        </w:tc>
        <w:tc>
          <w:tcPr>
            <w:tcW w:w="1282" w:type="dxa"/>
          </w:tcPr>
          <w:p w14:paraId="19D6FB40" w14:textId="77777777" w:rsidR="00EE67BB" w:rsidRPr="00841876" w:rsidRDefault="00EE67BB" w:rsidP="00B56004">
            <w:pPr>
              <w:pStyle w:val="Tabulka"/>
            </w:pPr>
          </w:p>
        </w:tc>
      </w:tr>
      <w:tr w:rsidR="00CE3DB4" w:rsidRPr="00841876" w14:paraId="0ED85C45" w14:textId="77777777" w:rsidTr="009227F1">
        <w:tc>
          <w:tcPr>
            <w:tcW w:w="930" w:type="dxa"/>
          </w:tcPr>
          <w:p w14:paraId="485C3DB0" w14:textId="2835CE0A" w:rsidR="00CE3DB4" w:rsidRPr="00CE6496" w:rsidRDefault="00CE3DB4" w:rsidP="00B56004">
            <w:pPr>
              <w:pStyle w:val="Tabulka"/>
            </w:pPr>
            <w:r w:rsidRPr="00CE6496">
              <w:t>21</w:t>
            </w:r>
          </w:p>
        </w:tc>
        <w:tc>
          <w:tcPr>
            <w:tcW w:w="3265" w:type="dxa"/>
          </w:tcPr>
          <w:p w14:paraId="15B76EC5" w14:textId="1FAAEABF" w:rsidR="00CE3DB4" w:rsidRPr="00CE6496" w:rsidRDefault="00CE3DB4" w:rsidP="00B56004">
            <w:pPr>
              <w:pStyle w:val="Tabulka"/>
              <w:rPr>
                <w:rFonts w:eastAsia="Times New Roman" w:cs="Times New Roman"/>
              </w:rPr>
            </w:pPr>
            <w:r w:rsidRPr="00CE6496">
              <w:rPr>
                <w:rFonts w:eastAsia="Times New Roman" w:cs="Times New Roman"/>
              </w:rPr>
              <w:t>Zpracování podkladů „Trackside Approval“ dle ZTP (odst. 4.1.7)</w:t>
            </w:r>
          </w:p>
        </w:tc>
        <w:tc>
          <w:tcPr>
            <w:tcW w:w="1039" w:type="dxa"/>
          </w:tcPr>
          <w:p w14:paraId="39212946" w14:textId="4F2AEF09" w:rsidR="00CE3DB4" w:rsidRPr="00CE6496" w:rsidRDefault="00CE3DB4" w:rsidP="00B56004">
            <w:pPr>
              <w:pStyle w:val="Tabulka"/>
              <w:rPr>
                <w:rFonts w:eastAsia="Verdana" w:cs="Times New Roman"/>
              </w:rPr>
            </w:pPr>
            <w:r w:rsidRPr="00CE6496">
              <w:rPr>
                <w:rFonts w:eastAsia="Verdana" w:cs="Times New Roman"/>
              </w:rPr>
              <w:t>hod</w:t>
            </w:r>
          </w:p>
        </w:tc>
        <w:tc>
          <w:tcPr>
            <w:tcW w:w="1039" w:type="dxa"/>
          </w:tcPr>
          <w:p w14:paraId="483934A0" w14:textId="77777777" w:rsidR="00CE3DB4" w:rsidRPr="00CA7666" w:rsidRDefault="00CE3DB4" w:rsidP="00B56004">
            <w:pPr>
              <w:pStyle w:val="Tabulka"/>
              <w:rPr>
                <w:b/>
                <w:bCs/>
              </w:rPr>
            </w:pPr>
          </w:p>
        </w:tc>
        <w:tc>
          <w:tcPr>
            <w:tcW w:w="1177" w:type="dxa"/>
          </w:tcPr>
          <w:p w14:paraId="55A4C1EE" w14:textId="77777777" w:rsidR="00CE3DB4" w:rsidRPr="00CA7666" w:rsidRDefault="00CE3DB4" w:rsidP="00B56004">
            <w:pPr>
              <w:pStyle w:val="Tabulka"/>
              <w:rPr>
                <w:b/>
                <w:bCs/>
              </w:rPr>
            </w:pPr>
          </w:p>
        </w:tc>
        <w:tc>
          <w:tcPr>
            <w:tcW w:w="1282" w:type="dxa"/>
          </w:tcPr>
          <w:p w14:paraId="2CB09F34" w14:textId="77777777" w:rsidR="00CE3DB4" w:rsidRPr="00CA7666" w:rsidRDefault="00CE3DB4" w:rsidP="00B56004">
            <w:pPr>
              <w:pStyle w:val="Tabulka"/>
              <w:rPr>
                <w:b/>
                <w:bCs/>
              </w:rPr>
            </w:pPr>
          </w:p>
        </w:tc>
      </w:tr>
      <w:tr w:rsidR="00D072BC" w:rsidRPr="00841876" w14:paraId="02B58C94" w14:textId="77777777" w:rsidTr="009227F1">
        <w:tc>
          <w:tcPr>
            <w:tcW w:w="930" w:type="dxa"/>
          </w:tcPr>
          <w:p w14:paraId="418C05AA" w14:textId="0A47AAA3" w:rsidR="00D072BC" w:rsidRPr="00CE6496" w:rsidRDefault="00D072BC" w:rsidP="00B56004">
            <w:pPr>
              <w:pStyle w:val="Tabulka"/>
            </w:pPr>
            <w:r>
              <w:t>22</w:t>
            </w:r>
          </w:p>
        </w:tc>
        <w:tc>
          <w:tcPr>
            <w:tcW w:w="3265" w:type="dxa"/>
          </w:tcPr>
          <w:p w14:paraId="33C22BDE" w14:textId="4D6033BF" w:rsidR="00D072BC" w:rsidRPr="00CE6496" w:rsidRDefault="00D072BC" w:rsidP="00B56004">
            <w:pPr>
              <w:pStyle w:val="Tabulka"/>
              <w:rPr>
                <w:rFonts w:eastAsia="Times New Roman" w:cs="Times New Roman"/>
              </w:rPr>
            </w:pPr>
            <w:r>
              <w:rPr>
                <w:rFonts w:eastAsia="Times New Roman" w:cs="Times New Roman"/>
              </w:rPr>
              <w:t>Zpracování podkladů pro zadávací dokumentaci následujícího stupně projektové dokumentace pro smlouvu typu D+B dle ZTP (odst. 5.1.5)</w:t>
            </w:r>
          </w:p>
        </w:tc>
        <w:tc>
          <w:tcPr>
            <w:tcW w:w="1039" w:type="dxa"/>
          </w:tcPr>
          <w:p w14:paraId="3B19A6B6" w14:textId="5A9BEF9A" w:rsidR="00D072BC" w:rsidRPr="00CE6496" w:rsidRDefault="00D072BC" w:rsidP="00B56004">
            <w:pPr>
              <w:pStyle w:val="Tabulka"/>
              <w:rPr>
                <w:rFonts w:eastAsia="Verdana" w:cs="Times New Roman"/>
              </w:rPr>
            </w:pPr>
            <w:r>
              <w:rPr>
                <w:rFonts w:eastAsia="Verdana" w:cs="Times New Roman"/>
              </w:rPr>
              <w:t>hod</w:t>
            </w:r>
          </w:p>
        </w:tc>
        <w:tc>
          <w:tcPr>
            <w:tcW w:w="1039" w:type="dxa"/>
          </w:tcPr>
          <w:p w14:paraId="621D5D65" w14:textId="77777777" w:rsidR="00D072BC" w:rsidRPr="00CA7666" w:rsidRDefault="00D072BC" w:rsidP="00B56004">
            <w:pPr>
              <w:pStyle w:val="Tabulka"/>
              <w:rPr>
                <w:b/>
                <w:bCs/>
              </w:rPr>
            </w:pPr>
          </w:p>
        </w:tc>
        <w:tc>
          <w:tcPr>
            <w:tcW w:w="1177" w:type="dxa"/>
          </w:tcPr>
          <w:p w14:paraId="1B94DE42" w14:textId="77777777" w:rsidR="00D072BC" w:rsidRPr="00CA7666" w:rsidRDefault="00D072BC" w:rsidP="00B56004">
            <w:pPr>
              <w:pStyle w:val="Tabulka"/>
              <w:rPr>
                <w:b/>
                <w:bCs/>
              </w:rPr>
            </w:pPr>
          </w:p>
        </w:tc>
        <w:tc>
          <w:tcPr>
            <w:tcW w:w="1282" w:type="dxa"/>
          </w:tcPr>
          <w:p w14:paraId="391F5967" w14:textId="77777777" w:rsidR="00D072BC" w:rsidRPr="00CA7666" w:rsidRDefault="00D072BC" w:rsidP="00B56004">
            <w:pPr>
              <w:pStyle w:val="Tabulka"/>
              <w:rPr>
                <w:b/>
                <w:bCs/>
              </w:rPr>
            </w:pPr>
          </w:p>
        </w:tc>
      </w:tr>
      <w:bookmarkEnd w:id="12"/>
      <w:tr w:rsidR="00130470" w:rsidRPr="00841876" w14:paraId="76BF1193" w14:textId="77777777" w:rsidTr="009227F1">
        <w:tc>
          <w:tcPr>
            <w:tcW w:w="7450" w:type="dxa"/>
            <w:gridSpan w:val="5"/>
          </w:tcPr>
          <w:p w14:paraId="0B2EBA0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1AA2E886" w14:textId="77777777" w:rsidR="00130470" w:rsidRPr="00841876" w:rsidRDefault="00130470" w:rsidP="00B56004">
            <w:pPr>
              <w:pStyle w:val="Tabulka"/>
              <w:rPr>
                <w:b/>
              </w:rPr>
            </w:pPr>
          </w:p>
        </w:tc>
      </w:tr>
    </w:tbl>
    <w:p w14:paraId="1B123DC0" w14:textId="77777777" w:rsidR="00760192" w:rsidRDefault="00760192" w:rsidP="00236DCC">
      <w:pPr>
        <w:pStyle w:val="Textbezodsazen"/>
      </w:pPr>
    </w:p>
    <w:p w14:paraId="25D7A048" w14:textId="77777777" w:rsidR="008A4D1B" w:rsidRDefault="008A4D1B" w:rsidP="00236DCC">
      <w:pPr>
        <w:pStyle w:val="Textbezodsazen"/>
      </w:pPr>
      <w:r>
        <w:t xml:space="preserve">*) nevyplněné údaje </w:t>
      </w:r>
      <w:r w:rsidRPr="00236DCC">
        <w:rPr>
          <w:highlight w:val="yellow"/>
        </w:rPr>
        <w:t>VLOŽÍ ZHOTOVITEL</w:t>
      </w:r>
    </w:p>
    <w:p w14:paraId="5C2CA01A" w14:textId="77777777" w:rsidR="008A4D1B" w:rsidRDefault="008A4D1B" w:rsidP="00236DCC">
      <w:pPr>
        <w:pStyle w:val="Textbezodsazen"/>
      </w:pPr>
      <w:r>
        <w:t>Všechny ceny jsou uvedené v Kč bez DPH.</w:t>
      </w:r>
    </w:p>
    <w:p w14:paraId="27488E72" w14:textId="77777777" w:rsidR="00773A20" w:rsidRDefault="00773A20" w:rsidP="00773A20">
      <w:pPr>
        <w:pStyle w:val="Nadpisbezsl1-2"/>
        <w:outlineLvl w:val="2"/>
      </w:pPr>
      <w:r>
        <w:t>3.</w:t>
      </w:r>
      <w:r>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773A20" w14:paraId="714F76AD" w14:textId="77777777" w:rsidTr="00E34740">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258D7359" w14:textId="77777777" w:rsidR="00773A20" w:rsidRDefault="00773A20" w:rsidP="00E34740">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3E8EDF32" w14:textId="77777777" w:rsidR="00773A20" w:rsidRDefault="00773A20" w:rsidP="00E34740">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0A154E0B" w14:textId="77777777" w:rsidR="00773A20" w:rsidRDefault="00773A20" w:rsidP="00E34740">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6E5FBD68" w14:textId="77777777" w:rsidR="00773A20" w:rsidRDefault="00773A20" w:rsidP="00E34740">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69F22E92" w14:textId="77777777" w:rsidR="00773A20" w:rsidRDefault="00773A20" w:rsidP="00E34740">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0AF1978B" w14:textId="77777777" w:rsidR="00773A20" w:rsidRDefault="00773A20" w:rsidP="00E34740">
            <w:pPr>
              <w:pStyle w:val="Textbezodsazen"/>
              <w:jc w:val="center"/>
              <w:rPr>
                <w:rStyle w:val="Tun"/>
                <w:b/>
                <w:sz w:val="16"/>
                <w:szCs w:val="16"/>
              </w:rPr>
            </w:pPr>
            <w:r>
              <w:rPr>
                <w:rStyle w:val="Tun"/>
                <w:sz w:val="16"/>
                <w:szCs w:val="16"/>
              </w:rPr>
              <w:t>Cena celkem *)</w:t>
            </w:r>
          </w:p>
        </w:tc>
      </w:tr>
      <w:tr w:rsidR="00773A20" w14:paraId="67FF0C96" w14:textId="77777777" w:rsidTr="00F71C2E">
        <w:trPr>
          <w:trHeight w:val="698"/>
        </w:trPr>
        <w:tc>
          <w:tcPr>
            <w:tcW w:w="993" w:type="dxa"/>
            <w:tcBorders>
              <w:top w:val="single" w:sz="4" w:space="0" w:color="auto"/>
              <w:left w:val="nil"/>
              <w:bottom w:val="nil"/>
              <w:right w:val="single" w:sz="4" w:space="0" w:color="auto"/>
            </w:tcBorders>
            <w:hideMark/>
          </w:tcPr>
          <w:p w14:paraId="1088BA1F" w14:textId="0259DE86" w:rsidR="00773A20" w:rsidRDefault="00996688" w:rsidP="00F71C2E">
            <w:pPr>
              <w:pStyle w:val="Tabulka"/>
            </w:pPr>
            <w:r>
              <w:rPr>
                <w:sz w:val="16"/>
              </w:rPr>
              <w:t xml:space="preserve"> </w:t>
            </w:r>
            <w:r w:rsidR="00D072BC">
              <w:rPr>
                <w:rFonts w:eastAsia="Times New Roman" w:cs="Times New Roman"/>
              </w:rPr>
              <w:t xml:space="preserve"> 23</w:t>
            </w:r>
          </w:p>
        </w:tc>
        <w:tc>
          <w:tcPr>
            <w:tcW w:w="3260" w:type="dxa"/>
            <w:tcBorders>
              <w:top w:val="single" w:sz="4" w:space="0" w:color="auto"/>
              <w:left w:val="single" w:sz="4" w:space="0" w:color="auto"/>
              <w:bottom w:val="nil"/>
              <w:right w:val="single" w:sz="4" w:space="0" w:color="auto"/>
            </w:tcBorders>
            <w:hideMark/>
          </w:tcPr>
          <w:p w14:paraId="6858E0B2" w14:textId="4746724F" w:rsidR="00773A20" w:rsidRDefault="00773A20" w:rsidP="00F71C2E">
            <w:pPr>
              <w:pStyle w:val="Tabulka"/>
              <w:rPr>
                <w:sz w:val="16"/>
              </w:rPr>
            </w:pPr>
            <w:r w:rsidRPr="00F71C2E">
              <w:rPr>
                <w:rFonts w:eastAsia="Times New Roman" w:cs="Times New Roman"/>
              </w:rPr>
              <w:t>rozsah činnosti při výkonu Dozoru projektanta při zhotovení PDPS dle ZTP</w:t>
            </w:r>
            <w:r w:rsidR="00921047" w:rsidRPr="00F71C2E">
              <w:rPr>
                <w:rFonts w:eastAsia="Times New Roman" w:cs="Times New Roman"/>
              </w:rPr>
              <w:t xml:space="preserve"> či VTP</w:t>
            </w:r>
          </w:p>
        </w:tc>
        <w:tc>
          <w:tcPr>
            <w:tcW w:w="1134" w:type="dxa"/>
            <w:tcBorders>
              <w:top w:val="single" w:sz="4" w:space="0" w:color="auto"/>
              <w:left w:val="single" w:sz="4" w:space="0" w:color="auto"/>
              <w:bottom w:val="nil"/>
              <w:right w:val="single" w:sz="4" w:space="0" w:color="auto"/>
            </w:tcBorders>
            <w:hideMark/>
          </w:tcPr>
          <w:p w14:paraId="34B0F7AA" w14:textId="77777777" w:rsidR="00773A20" w:rsidRDefault="00773A20" w:rsidP="00E34740">
            <w:pPr>
              <w:pStyle w:val="Tabulka"/>
              <w:jc w:val="center"/>
              <w:rPr>
                <w:rFonts w:asciiTheme="minorHAnsi" w:eastAsia="Verdana" w:hAnsiTheme="minorHAnsi" w:cs="Times New Roman"/>
                <w:sz w:val="16"/>
                <w:szCs w:val="16"/>
              </w:rPr>
            </w:pPr>
            <w:r w:rsidRPr="00F71C2E">
              <w:rPr>
                <w:rFonts w:eastAsia="Times New Roman" w:cs="Times New Roman"/>
              </w:rPr>
              <w:t>hod</w:t>
            </w:r>
          </w:p>
        </w:tc>
        <w:tc>
          <w:tcPr>
            <w:tcW w:w="992" w:type="dxa"/>
            <w:tcBorders>
              <w:top w:val="single" w:sz="4" w:space="0" w:color="auto"/>
              <w:left w:val="single" w:sz="4" w:space="0" w:color="auto"/>
              <w:bottom w:val="nil"/>
              <w:right w:val="single" w:sz="4" w:space="0" w:color="auto"/>
            </w:tcBorders>
          </w:tcPr>
          <w:p w14:paraId="0419F6EC" w14:textId="77777777" w:rsidR="00773A20" w:rsidRDefault="00773A20" w:rsidP="00E34740">
            <w:pPr>
              <w:pStyle w:val="Textbezodsazen"/>
              <w:jc w:val="center"/>
            </w:pPr>
          </w:p>
        </w:tc>
        <w:tc>
          <w:tcPr>
            <w:tcW w:w="1276" w:type="dxa"/>
            <w:tcBorders>
              <w:top w:val="single" w:sz="4" w:space="0" w:color="auto"/>
              <w:left w:val="single" w:sz="4" w:space="0" w:color="auto"/>
              <w:bottom w:val="nil"/>
              <w:right w:val="single" w:sz="4" w:space="0" w:color="auto"/>
            </w:tcBorders>
          </w:tcPr>
          <w:p w14:paraId="73227E1E" w14:textId="77777777" w:rsidR="00773A20" w:rsidRDefault="00773A20" w:rsidP="00E34740">
            <w:pPr>
              <w:pStyle w:val="Textbezodsazen"/>
              <w:jc w:val="center"/>
            </w:pPr>
          </w:p>
        </w:tc>
        <w:tc>
          <w:tcPr>
            <w:tcW w:w="1077" w:type="dxa"/>
            <w:tcBorders>
              <w:top w:val="single" w:sz="4" w:space="0" w:color="auto"/>
              <w:left w:val="single" w:sz="4" w:space="0" w:color="auto"/>
              <w:bottom w:val="nil"/>
              <w:right w:val="nil"/>
            </w:tcBorders>
          </w:tcPr>
          <w:p w14:paraId="0D4D428E" w14:textId="77777777" w:rsidR="00773A20" w:rsidRDefault="00773A20" w:rsidP="00E34740">
            <w:pPr>
              <w:pStyle w:val="Textbezodsazen"/>
              <w:jc w:val="center"/>
            </w:pPr>
          </w:p>
        </w:tc>
      </w:tr>
    </w:tbl>
    <w:p w14:paraId="3E92CFE0" w14:textId="77777777" w:rsidR="00773A20" w:rsidRDefault="00773A20" w:rsidP="00773A20">
      <w:pPr>
        <w:pStyle w:val="Textbezodsazen"/>
      </w:pPr>
    </w:p>
    <w:p w14:paraId="213DA81B" w14:textId="77777777" w:rsidR="00773A20" w:rsidRDefault="00773A20" w:rsidP="00773A20">
      <w:pPr>
        <w:pStyle w:val="Textbezodsazen"/>
      </w:pPr>
      <w:r>
        <w:t xml:space="preserve">*) nevyplněné údaje </w:t>
      </w:r>
      <w:r>
        <w:rPr>
          <w:highlight w:val="yellow"/>
        </w:rPr>
        <w:t>VLOŽÍ ZHOTOVITEL</w:t>
      </w:r>
    </w:p>
    <w:p w14:paraId="5566E495" w14:textId="77777777" w:rsidR="00773A20" w:rsidRDefault="00773A20" w:rsidP="00773A20">
      <w:pPr>
        <w:pStyle w:val="Textbezodsazen"/>
      </w:pPr>
      <w:r>
        <w:lastRenderedPageBreak/>
        <w:t>Všechny ceny jsou uvedené v Kč bez DPH.</w:t>
      </w:r>
    </w:p>
    <w:p w14:paraId="675BFA9F" w14:textId="77777777" w:rsidR="00773A20" w:rsidRDefault="00773A20" w:rsidP="00773A20">
      <w:pPr>
        <w:pStyle w:val="Textbezodsazen"/>
      </w:pPr>
    </w:p>
    <w:p w14:paraId="4EAAA570" w14:textId="04F06F28" w:rsidR="00773A20" w:rsidRDefault="00773A20" w:rsidP="00773A20">
      <w:pPr>
        <w:pStyle w:val="Textbezodsazen"/>
      </w:pPr>
      <w:r>
        <w:t>Uvedená cena za výkon Dozoru projektanta zahrnuje veškeré náklady na výkon Dozoru projektanta po celou předpokládanou dobu při zhotovení PDPS (</w:t>
      </w:r>
      <w:r w:rsidR="00CA7666" w:rsidRPr="00CE6496">
        <w:rPr>
          <w:b/>
          <w:bCs/>
        </w:rPr>
        <w:t>předpoklad 5</w:t>
      </w:r>
      <w:r w:rsidR="00E3516A" w:rsidRPr="00CE6496">
        <w:rPr>
          <w:b/>
          <w:bCs/>
        </w:rPr>
        <w:t xml:space="preserve"> </w:t>
      </w:r>
      <w:r w:rsidRPr="00CE6496">
        <w:rPr>
          <w:b/>
          <w:bCs/>
        </w:rPr>
        <w:t>měsíců</w:t>
      </w:r>
      <w:r>
        <w:t>)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C85590">
        <w:t xml:space="preserve">případných </w:t>
      </w:r>
      <w:r>
        <w:t>cestovních výloh, v předpokládané době zhotovení PDPS.</w:t>
      </w:r>
    </w:p>
    <w:p w14:paraId="3706FD42" w14:textId="77777777" w:rsidR="008A4D1B" w:rsidRDefault="008A4D1B" w:rsidP="00236DCC">
      <w:pPr>
        <w:pStyle w:val="Textbezodsazen"/>
      </w:pPr>
    </w:p>
    <w:p w14:paraId="266914C5" w14:textId="77777777" w:rsidR="00773A20" w:rsidRDefault="00773A20" w:rsidP="00773A20">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773A20" w:rsidRPr="0017282C" w14:paraId="1D02757B" w14:textId="77777777" w:rsidTr="00E34740">
        <w:trPr>
          <w:cnfStyle w:val="100000000000" w:firstRow="1" w:lastRow="0" w:firstColumn="0" w:lastColumn="0" w:oddVBand="0" w:evenVBand="0" w:oddHBand="0" w:evenHBand="0" w:firstRowFirstColumn="0" w:firstRowLastColumn="0" w:lastRowFirstColumn="0" w:lastRowLastColumn="0"/>
        </w:trPr>
        <w:tc>
          <w:tcPr>
            <w:tcW w:w="2683" w:type="dxa"/>
          </w:tcPr>
          <w:p w14:paraId="284E8F07" w14:textId="77777777" w:rsidR="00773A20" w:rsidRPr="0017282C" w:rsidRDefault="00773A20" w:rsidP="00E34740">
            <w:pPr>
              <w:pStyle w:val="Tabulka"/>
              <w:rPr>
                <w:rStyle w:val="Tun"/>
                <w:b/>
              </w:rPr>
            </w:pPr>
            <w:r w:rsidRPr="0017282C">
              <w:rPr>
                <w:rStyle w:val="Tun"/>
                <w:b/>
              </w:rPr>
              <w:t>Cena Díla (bez DPH)</w:t>
            </w:r>
          </w:p>
        </w:tc>
        <w:tc>
          <w:tcPr>
            <w:tcW w:w="2683" w:type="dxa"/>
          </w:tcPr>
          <w:p w14:paraId="68D1C1A1" w14:textId="77777777" w:rsidR="00773A20" w:rsidRPr="0017282C" w:rsidRDefault="00773A20" w:rsidP="00E34740">
            <w:pPr>
              <w:pStyle w:val="Tabulka"/>
              <w:rPr>
                <w:rStyle w:val="Tun"/>
                <w:b/>
              </w:rPr>
            </w:pPr>
            <w:r w:rsidRPr="0017282C">
              <w:rPr>
                <w:rStyle w:val="Tun"/>
                <w:b/>
              </w:rPr>
              <w:t>Výše DPH</w:t>
            </w:r>
          </w:p>
        </w:tc>
        <w:tc>
          <w:tcPr>
            <w:tcW w:w="2684" w:type="dxa"/>
          </w:tcPr>
          <w:p w14:paraId="51FE1F45" w14:textId="77777777" w:rsidR="00773A20" w:rsidRPr="0017282C" w:rsidRDefault="00773A20" w:rsidP="00E34740">
            <w:pPr>
              <w:pStyle w:val="Tabulka"/>
              <w:rPr>
                <w:rStyle w:val="Tun"/>
                <w:b/>
              </w:rPr>
            </w:pPr>
            <w:r w:rsidRPr="0017282C">
              <w:rPr>
                <w:rStyle w:val="Tun"/>
                <w:b/>
              </w:rPr>
              <w:t>Cena Díla (s DPH)</w:t>
            </w:r>
          </w:p>
        </w:tc>
      </w:tr>
      <w:tr w:rsidR="00773A20" w:rsidRPr="00236DCC" w14:paraId="082908DC" w14:textId="77777777" w:rsidTr="00E34740">
        <w:tc>
          <w:tcPr>
            <w:tcW w:w="2683" w:type="dxa"/>
          </w:tcPr>
          <w:p w14:paraId="0261BA3E" w14:textId="77777777" w:rsidR="00773A20" w:rsidRPr="00236DCC" w:rsidRDefault="00773A20" w:rsidP="00E3474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7A3285BB" w14:textId="77777777" w:rsidR="00773A20" w:rsidRPr="00236DCC" w:rsidRDefault="00773A20" w:rsidP="00E34740">
            <w:pPr>
              <w:pStyle w:val="Tabulka"/>
            </w:pPr>
            <w:r w:rsidRPr="00236DCC">
              <w:t>"[</w:t>
            </w:r>
            <w:r w:rsidRPr="00236DCC">
              <w:rPr>
                <w:highlight w:val="yellow"/>
              </w:rPr>
              <w:t>VLOŽÍ ZHOTOVITEL</w:t>
            </w:r>
            <w:r w:rsidRPr="00236DCC">
              <w:t>]" Kč</w:t>
            </w:r>
          </w:p>
        </w:tc>
        <w:tc>
          <w:tcPr>
            <w:tcW w:w="2684" w:type="dxa"/>
          </w:tcPr>
          <w:p w14:paraId="7F415363" w14:textId="77777777" w:rsidR="00773A20" w:rsidRPr="00236DCC" w:rsidRDefault="00773A20" w:rsidP="00E34740">
            <w:pPr>
              <w:pStyle w:val="Tabulka"/>
            </w:pPr>
            <w:r w:rsidRPr="00236DCC">
              <w:t>"[</w:t>
            </w:r>
            <w:r w:rsidRPr="00236DCC">
              <w:rPr>
                <w:highlight w:val="yellow"/>
              </w:rPr>
              <w:t>VLOŽÍ ZHOTOVITEL</w:t>
            </w:r>
            <w:r w:rsidRPr="00236DCC">
              <w:t>]" Kč</w:t>
            </w:r>
          </w:p>
        </w:tc>
      </w:tr>
      <w:tr w:rsidR="00773A20" w:rsidRPr="00236DCC" w14:paraId="6DEC7972" w14:textId="77777777" w:rsidTr="00E34740">
        <w:tc>
          <w:tcPr>
            <w:tcW w:w="8050" w:type="dxa"/>
            <w:gridSpan w:val="3"/>
          </w:tcPr>
          <w:p w14:paraId="29459832" w14:textId="77777777" w:rsidR="00773A20" w:rsidRPr="00236DCC" w:rsidRDefault="00773A20" w:rsidP="00E34740">
            <w:pPr>
              <w:pStyle w:val="Tabulka"/>
            </w:pPr>
            <w:r w:rsidRPr="00236DCC">
              <w:t xml:space="preserve">z toho: </w:t>
            </w:r>
          </w:p>
        </w:tc>
      </w:tr>
      <w:tr w:rsidR="00773A20" w:rsidRPr="00236DCC" w14:paraId="2E85BC10" w14:textId="77777777" w:rsidTr="00E34740">
        <w:tc>
          <w:tcPr>
            <w:tcW w:w="8050" w:type="dxa"/>
            <w:gridSpan w:val="3"/>
          </w:tcPr>
          <w:p w14:paraId="0F403D8B" w14:textId="6A9B59E2" w:rsidR="00773A20" w:rsidRPr="00236DCC" w:rsidRDefault="00773A20" w:rsidP="00E34740">
            <w:pPr>
              <w:pStyle w:val="Tabulka"/>
            </w:pPr>
            <w:r w:rsidRPr="00236DCC">
              <w:t xml:space="preserve">Cena za </w:t>
            </w:r>
            <w:r w:rsidRPr="00FA6FA0">
              <w:t>zpracování DUSL</w:t>
            </w:r>
            <w:r w:rsidR="008014DE">
              <w:t xml:space="preserve"> a </w:t>
            </w:r>
            <w:r w:rsidR="001F2807">
              <w:t>zhotovení podrobného</w:t>
            </w:r>
            <w:r w:rsidR="008014DE">
              <w:t xml:space="preserve"> IGP</w:t>
            </w:r>
            <w:r w:rsidRPr="00FA6FA0">
              <w:t>:</w:t>
            </w:r>
          </w:p>
        </w:tc>
      </w:tr>
      <w:tr w:rsidR="00773A20" w:rsidRPr="00236DCC" w14:paraId="2E4A7B99" w14:textId="77777777" w:rsidTr="00E34740">
        <w:tc>
          <w:tcPr>
            <w:tcW w:w="2683" w:type="dxa"/>
          </w:tcPr>
          <w:p w14:paraId="5B8C7EFD" w14:textId="77777777" w:rsidR="00773A20" w:rsidRPr="00236DCC" w:rsidRDefault="00773A20" w:rsidP="00E34740">
            <w:pPr>
              <w:pStyle w:val="Tabulka"/>
            </w:pPr>
            <w:r w:rsidRPr="00236DCC">
              <w:t>"[</w:t>
            </w:r>
            <w:r w:rsidRPr="00236DCC">
              <w:rPr>
                <w:highlight w:val="yellow"/>
              </w:rPr>
              <w:t>VLOŽÍ ZHOTOVITEL</w:t>
            </w:r>
            <w:r w:rsidRPr="00236DCC">
              <w:t>]" Kč</w:t>
            </w:r>
          </w:p>
        </w:tc>
        <w:tc>
          <w:tcPr>
            <w:tcW w:w="2683" w:type="dxa"/>
          </w:tcPr>
          <w:p w14:paraId="37F08D32" w14:textId="77777777" w:rsidR="00773A20" w:rsidRPr="00236DCC" w:rsidRDefault="00773A20" w:rsidP="00E34740">
            <w:pPr>
              <w:pStyle w:val="Tabulka"/>
            </w:pPr>
            <w:r w:rsidRPr="00236DCC">
              <w:t>"[</w:t>
            </w:r>
            <w:r w:rsidRPr="00236DCC">
              <w:rPr>
                <w:highlight w:val="yellow"/>
              </w:rPr>
              <w:t>VLOŽÍ ZHOTOVITEL</w:t>
            </w:r>
            <w:r w:rsidRPr="00236DCC">
              <w:t>]" Kč</w:t>
            </w:r>
          </w:p>
        </w:tc>
        <w:tc>
          <w:tcPr>
            <w:tcW w:w="2684" w:type="dxa"/>
          </w:tcPr>
          <w:p w14:paraId="2265967A" w14:textId="77777777" w:rsidR="00773A20" w:rsidRPr="00236DCC" w:rsidRDefault="00773A20" w:rsidP="00E34740">
            <w:pPr>
              <w:pStyle w:val="Tabulka"/>
            </w:pPr>
            <w:r w:rsidRPr="00236DCC">
              <w:t>"[</w:t>
            </w:r>
            <w:r w:rsidRPr="00236DCC">
              <w:rPr>
                <w:highlight w:val="yellow"/>
              </w:rPr>
              <w:t>VLOŽÍ ZHOTOVITEL</w:t>
            </w:r>
            <w:r w:rsidRPr="00236DCC">
              <w:t>]" Kč</w:t>
            </w:r>
          </w:p>
        </w:tc>
      </w:tr>
      <w:tr w:rsidR="00773A20" w:rsidRPr="00236DCC" w14:paraId="7EAD4BC6" w14:textId="77777777" w:rsidTr="00E34740">
        <w:tc>
          <w:tcPr>
            <w:tcW w:w="8050" w:type="dxa"/>
            <w:gridSpan w:val="3"/>
          </w:tcPr>
          <w:p w14:paraId="43BB2CAA" w14:textId="77777777" w:rsidR="00773A20" w:rsidRPr="00236DCC" w:rsidRDefault="00773A20" w:rsidP="00E34740">
            <w:pPr>
              <w:pStyle w:val="Tabulka"/>
            </w:pPr>
            <w:r w:rsidRPr="00236DCC">
              <w:t xml:space="preserve">Cena za výkon </w:t>
            </w:r>
            <w:r>
              <w:t>D</w:t>
            </w:r>
            <w:r w:rsidRPr="00236DCC">
              <w:t>ozoru</w:t>
            </w:r>
            <w:r>
              <w:t xml:space="preserve"> projektanta:</w:t>
            </w:r>
          </w:p>
        </w:tc>
      </w:tr>
      <w:tr w:rsidR="00773A20" w:rsidRPr="00236DCC" w14:paraId="7AB45BAD" w14:textId="77777777" w:rsidTr="00E34740">
        <w:tc>
          <w:tcPr>
            <w:tcW w:w="2683" w:type="dxa"/>
          </w:tcPr>
          <w:p w14:paraId="5940D8D9" w14:textId="77777777" w:rsidR="00773A20" w:rsidRPr="00236DCC" w:rsidRDefault="00773A20" w:rsidP="00E34740">
            <w:pPr>
              <w:pStyle w:val="Tabulka"/>
            </w:pPr>
            <w:r w:rsidRPr="00236DCC">
              <w:t>"[</w:t>
            </w:r>
            <w:r w:rsidRPr="00236DCC">
              <w:rPr>
                <w:highlight w:val="yellow"/>
              </w:rPr>
              <w:t>VLOŽÍ ZHOTOVITEL</w:t>
            </w:r>
            <w:r w:rsidRPr="00236DCC">
              <w:t>]" Kč</w:t>
            </w:r>
          </w:p>
        </w:tc>
        <w:tc>
          <w:tcPr>
            <w:tcW w:w="2683" w:type="dxa"/>
          </w:tcPr>
          <w:p w14:paraId="27CBE8A8" w14:textId="77777777" w:rsidR="00773A20" w:rsidRPr="00236DCC" w:rsidRDefault="00773A20" w:rsidP="00E34740">
            <w:pPr>
              <w:pStyle w:val="Tabulka"/>
            </w:pPr>
            <w:r w:rsidRPr="00236DCC">
              <w:t>"[</w:t>
            </w:r>
            <w:r w:rsidRPr="00236DCC">
              <w:rPr>
                <w:highlight w:val="yellow"/>
              </w:rPr>
              <w:t>VLOŽÍ ZHOTOVITEL</w:t>
            </w:r>
            <w:r w:rsidRPr="00236DCC">
              <w:t>]" Kč</w:t>
            </w:r>
          </w:p>
        </w:tc>
        <w:tc>
          <w:tcPr>
            <w:tcW w:w="2684" w:type="dxa"/>
          </w:tcPr>
          <w:p w14:paraId="54A9371E" w14:textId="77777777" w:rsidR="00773A20" w:rsidRPr="00236DCC" w:rsidRDefault="00773A20" w:rsidP="00E34740">
            <w:pPr>
              <w:pStyle w:val="Tabulka"/>
            </w:pPr>
            <w:r w:rsidRPr="00236DCC">
              <w:t>"[</w:t>
            </w:r>
            <w:r w:rsidRPr="00236DCC">
              <w:rPr>
                <w:highlight w:val="yellow"/>
              </w:rPr>
              <w:t>VLOŽÍ ZHOTOVITEL</w:t>
            </w:r>
            <w:r w:rsidRPr="00236DCC">
              <w:t>]" Kč</w:t>
            </w:r>
          </w:p>
        </w:tc>
      </w:tr>
    </w:tbl>
    <w:p w14:paraId="76FA3D3B" w14:textId="77777777" w:rsidR="00236DCC" w:rsidRDefault="00236DCC" w:rsidP="00236DCC">
      <w:pPr>
        <w:pStyle w:val="Textbezodsazen"/>
      </w:pPr>
    </w:p>
    <w:p w14:paraId="790C02E1" w14:textId="62A667D0" w:rsidR="00236DCC" w:rsidRPr="00236DCC" w:rsidRDefault="00236DCC" w:rsidP="00236DCC">
      <w:pPr>
        <w:pStyle w:val="Nadpisbezsl1-2"/>
        <w:rPr>
          <w:rStyle w:val="Tun-ZRUIT"/>
        </w:rPr>
      </w:pPr>
      <w:r w:rsidRPr="00CA7666">
        <w:rPr>
          <w:rStyle w:val="Tun-ZRUIT"/>
        </w:rPr>
        <w:t xml:space="preserve">Rozpis jednotlivých položek Ceny Díla podle členění na Dílčí etapy zpracování </w:t>
      </w:r>
      <w:r w:rsidR="00A339F8" w:rsidRPr="00CA7666">
        <w:rPr>
          <w:rStyle w:val="Tun-ZRUIT"/>
        </w:rPr>
        <w:t>DUSL</w:t>
      </w:r>
      <w:r w:rsidR="00996688" w:rsidRPr="00CA7666">
        <w:rPr>
          <w:rStyle w:val="Tun-ZRUIT"/>
        </w:rPr>
        <w:t xml:space="preserve">, včetně </w:t>
      </w:r>
      <w:r w:rsidR="001F2807">
        <w:rPr>
          <w:rStyle w:val="Tun-ZRUIT"/>
        </w:rPr>
        <w:t xml:space="preserve">zhotovení </w:t>
      </w:r>
      <w:r w:rsidR="00996688" w:rsidRPr="00CA7666">
        <w:rPr>
          <w:rStyle w:val="Tun-ZRUIT"/>
        </w:rPr>
        <w:t>podrobného IGP</w:t>
      </w:r>
      <w:r w:rsidR="00773A20" w:rsidRPr="00CA7666">
        <w:rPr>
          <w:rStyle w:val="Tun-ZRUIT"/>
        </w:rPr>
        <w:t xml:space="preserve"> a výkon Dozoru projektanta</w:t>
      </w:r>
      <w:r w:rsidRPr="00CA7666">
        <w:rPr>
          <w:rStyle w:val="Tun-ZRUIT"/>
        </w:rPr>
        <w:t>:</w:t>
      </w:r>
      <w:r w:rsidR="00877B5E" w:rsidRPr="00877B5E">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694"/>
        <w:gridCol w:w="3197"/>
        <w:gridCol w:w="2977"/>
      </w:tblGrid>
      <w:tr w:rsidR="00B72613" w:rsidRPr="0017282C" w14:paraId="2DAE5FF0" w14:textId="77777777" w:rsidTr="008014DE">
        <w:trPr>
          <w:cnfStyle w:val="100000000000" w:firstRow="1" w:lastRow="0" w:firstColumn="0" w:lastColumn="0" w:oddVBand="0" w:evenVBand="0" w:oddHBand="0" w:evenHBand="0" w:firstRowFirstColumn="0" w:firstRowLastColumn="0" w:lastRowFirstColumn="0" w:lastRowLastColumn="0"/>
        </w:trPr>
        <w:tc>
          <w:tcPr>
            <w:tcW w:w="269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319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8014DE">
        <w:tc>
          <w:tcPr>
            <w:tcW w:w="2694" w:type="dxa"/>
          </w:tcPr>
          <w:p w14:paraId="15A33EA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3197" w:type="dxa"/>
          </w:tcPr>
          <w:p w14:paraId="76AA846E"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E51C0E">
              <w:rPr>
                <w:rStyle w:val="Tun"/>
                <w:b w:val="0"/>
                <w:highlight w:val="yellow"/>
              </w:rPr>
              <w:t>(</w:t>
            </w:r>
            <w:r w:rsidR="0059471A">
              <w:rPr>
                <w:rStyle w:val="Tun"/>
                <w:b w:val="0"/>
                <w:highlight w:val="yellow"/>
              </w:rPr>
              <w:t>fakturace ve výši</w:t>
            </w:r>
            <w:r w:rsidR="00725C00">
              <w:rPr>
                <w:rStyle w:val="Tun"/>
                <w:b w:val="0"/>
                <w:highlight w:val="yellow"/>
              </w:rPr>
              <w:t>:</w:t>
            </w:r>
          </w:p>
          <w:p w14:paraId="4B829943" w14:textId="2BE4DDCC" w:rsidR="00725C00" w:rsidRDefault="0059471A" w:rsidP="00517090">
            <w:pPr>
              <w:pStyle w:val="Tabulka"/>
              <w:rPr>
                <w:rStyle w:val="Tun"/>
                <w:b w:val="0"/>
                <w:highlight w:val="yellow"/>
              </w:rPr>
            </w:pPr>
            <w:r>
              <w:rPr>
                <w:rStyle w:val="Tun"/>
                <w:b w:val="0"/>
                <w:highlight w:val="yellow"/>
              </w:rPr>
              <w:t>20% položky č.</w:t>
            </w:r>
            <w:r w:rsidR="007E6577">
              <w:rPr>
                <w:rStyle w:val="Tun"/>
                <w:b w:val="0"/>
                <w:highlight w:val="yellow"/>
              </w:rPr>
              <w:t xml:space="preserve"> </w:t>
            </w:r>
            <w:r>
              <w:rPr>
                <w:rStyle w:val="Tun"/>
                <w:b w:val="0"/>
                <w:highlight w:val="yellow"/>
              </w:rPr>
              <w:t xml:space="preserve">1, </w:t>
            </w:r>
          </w:p>
          <w:p w14:paraId="135061E7" w14:textId="61043033" w:rsidR="00725C00" w:rsidRDefault="0059471A" w:rsidP="00517090">
            <w:pPr>
              <w:pStyle w:val="Tabulka"/>
              <w:rPr>
                <w:rStyle w:val="Tun"/>
                <w:b w:val="0"/>
                <w:highlight w:val="yellow"/>
              </w:rPr>
            </w:pPr>
            <w:r>
              <w:rPr>
                <w:rStyle w:val="Tun"/>
                <w:b w:val="0"/>
                <w:highlight w:val="yellow"/>
              </w:rPr>
              <w:t>100% položky č.</w:t>
            </w:r>
            <w:r w:rsidR="007E6577">
              <w:rPr>
                <w:rStyle w:val="Tun"/>
                <w:b w:val="0"/>
                <w:highlight w:val="yellow"/>
              </w:rPr>
              <w:t xml:space="preserve"> </w:t>
            </w:r>
            <w:r>
              <w:rPr>
                <w:rStyle w:val="Tun"/>
                <w:b w:val="0"/>
                <w:highlight w:val="yellow"/>
              </w:rPr>
              <w:t>7</w:t>
            </w:r>
            <w:r w:rsidR="00725C00">
              <w:rPr>
                <w:rStyle w:val="Tun"/>
                <w:b w:val="0"/>
                <w:highlight w:val="yellow"/>
              </w:rPr>
              <w:t>,</w:t>
            </w:r>
          </w:p>
          <w:p w14:paraId="4329CAB7" w14:textId="77777777" w:rsidR="00686F9C" w:rsidRDefault="0059471A" w:rsidP="00517090">
            <w:pPr>
              <w:pStyle w:val="Tabulka"/>
              <w:rPr>
                <w:rStyle w:val="Tun"/>
                <w:highlight w:val="yellow"/>
              </w:rPr>
            </w:pPr>
            <w:r>
              <w:rPr>
                <w:rStyle w:val="Tun"/>
                <w:b w:val="0"/>
                <w:highlight w:val="yellow"/>
              </w:rPr>
              <w:t>20% položky č. 8</w:t>
            </w:r>
            <w:r w:rsidR="00686F9C">
              <w:rPr>
                <w:rStyle w:val="Tun"/>
                <w:b w:val="0"/>
                <w:highlight w:val="yellow"/>
              </w:rPr>
              <w:t>,</w:t>
            </w:r>
          </w:p>
          <w:p w14:paraId="32A82713" w14:textId="028FA0BB" w:rsidR="00B72613" w:rsidRPr="00686F9C" w:rsidRDefault="00686F9C" w:rsidP="00517090">
            <w:pPr>
              <w:pStyle w:val="Tabulka"/>
              <w:rPr>
                <w:rStyle w:val="Tun"/>
                <w:b w:val="0"/>
                <w:bCs/>
                <w:highlight w:val="yellow"/>
              </w:rPr>
            </w:pPr>
            <w:r w:rsidRPr="00686F9C">
              <w:rPr>
                <w:rStyle w:val="Tun"/>
                <w:b w:val="0"/>
                <w:bCs/>
                <w:highlight w:val="yellow"/>
              </w:rPr>
              <w:t>100% položky č. 9.1</w:t>
            </w:r>
            <w:r w:rsidR="0059471A" w:rsidRPr="00686F9C">
              <w:rPr>
                <w:rStyle w:val="Tun"/>
                <w:b w:val="0"/>
                <w:bCs/>
                <w:highlight w:val="yellow"/>
              </w:rPr>
              <w:t>)</w:t>
            </w:r>
          </w:p>
        </w:tc>
        <w:tc>
          <w:tcPr>
            <w:tcW w:w="2977" w:type="dxa"/>
          </w:tcPr>
          <w:p w14:paraId="77EFCE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C9D081A" w14:textId="77777777" w:rsidTr="008014DE">
        <w:tc>
          <w:tcPr>
            <w:tcW w:w="2694" w:type="dxa"/>
          </w:tcPr>
          <w:p w14:paraId="4CCAF553"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3197" w:type="dxa"/>
          </w:tcPr>
          <w:p w14:paraId="6AC7098A"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996688" w:rsidRPr="00740EE9">
              <w:rPr>
                <w:rStyle w:val="Tun"/>
                <w:b w:val="0"/>
                <w:highlight w:val="yellow"/>
              </w:rPr>
              <w:t>(</w:t>
            </w:r>
            <w:r w:rsidR="0059471A">
              <w:rPr>
                <w:rStyle w:val="Tun"/>
                <w:b w:val="0"/>
                <w:highlight w:val="yellow"/>
              </w:rPr>
              <w:t>fakturace ve výši</w:t>
            </w:r>
            <w:r w:rsidR="00725C00">
              <w:rPr>
                <w:rStyle w:val="Tun"/>
                <w:b w:val="0"/>
                <w:highlight w:val="yellow"/>
              </w:rPr>
              <w:t>:</w:t>
            </w:r>
          </w:p>
          <w:p w14:paraId="3F4DFC71" w14:textId="759DB669" w:rsidR="00EF15AB" w:rsidRDefault="00EF15AB" w:rsidP="00517090">
            <w:pPr>
              <w:pStyle w:val="Tabulka"/>
              <w:rPr>
                <w:rStyle w:val="Tun"/>
                <w:b w:val="0"/>
                <w:highlight w:val="yellow"/>
              </w:rPr>
            </w:pPr>
            <w:r>
              <w:rPr>
                <w:rStyle w:val="Tun"/>
                <w:b w:val="0"/>
                <w:highlight w:val="yellow"/>
              </w:rPr>
              <w:t>3</w:t>
            </w:r>
            <w:r w:rsidR="0059471A">
              <w:rPr>
                <w:rStyle w:val="Tun"/>
                <w:b w:val="0"/>
                <w:highlight w:val="yellow"/>
              </w:rPr>
              <w:t>0% položky č.</w:t>
            </w:r>
            <w:r>
              <w:rPr>
                <w:rStyle w:val="Tun"/>
                <w:b w:val="0"/>
                <w:highlight w:val="yellow"/>
              </w:rPr>
              <w:t xml:space="preserve"> </w:t>
            </w:r>
            <w:r w:rsidR="0059471A">
              <w:rPr>
                <w:rStyle w:val="Tun"/>
                <w:b w:val="0"/>
                <w:highlight w:val="yellow"/>
              </w:rPr>
              <w:t>1</w:t>
            </w:r>
          </w:p>
          <w:p w14:paraId="09C55CE3" w14:textId="21D7D62D" w:rsidR="00CE79F4" w:rsidRDefault="00CE79F4" w:rsidP="00517090">
            <w:pPr>
              <w:pStyle w:val="Tabulka"/>
              <w:rPr>
                <w:rStyle w:val="Tun"/>
                <w:b w:val="0"/>
                <w:highlight w:val="yellow"/>
              </w:rPr>
            </w:pPr>
            <w:r>
              <w:rPr>
                <w:rStyle w:val="Tun"/>
                <w:b w:val="0"/>
                <w:highlight w:val="yellow"/>
              </w:rPr>
              <w:t>100% položky č. 2</w:t>
            </w:r>
          </w:p>
          <w:p w14:paraId="715F4281" w14:textId="760DC82D" w:rsidR="00725C00" w:rsidRDefault="00EF15AB" w:rsidP="00517090">
            <w:pPr>
              <w:pStyle w:val="Tabulka"/>
              <w:rPr>
                <w:rStyle w:val="Tun"/>
                <w:b w:val="0"/>
                <w:highlight w:val="yellow"/>
              </w:rPr>
            </w:pPr>
            <w:r>
              <w:rPr>
                <w:rStyle w:val="Tun"/>
                <w:b w:val="0"/>
                <w:highlight w:val="yellow"/>
              </w:rPr>
              <w:t>80% položky</w:t>
            </w:r>
            <w:r w:rsidR="0059471A">
              <w:rPr>
                <w:rStyle w:val="Tun"/>
                <w:b w:val="0"/>
                <w:highlight w:val="yellow"/>
              </w:rPr>
              <w:t xml:space="preserve"> č. 8, </w:t>
            </w:r>
          </w:p>
          <w:p w14:paraId="768A1BDA" w14:textId="77777777" w:rsidR="007E6577" w:rsidRDefault="007E6577" w:rsidP="00517090">
            <w:pPr>
              <w:pStyle w:val="Tabulka"/>
              <w:rPr>
                <w:rStyle w:val="Tun"/>
                <w:b w:val="0"/>
                <w:highlight w:val="yellow"/>
              </w:rPr>
            </w:pPr>
            <w:r>
              <w:rPr>
                <w:rStyle w:val="Tun"/>
                <w:b w:val="0"/>
                <w:highlight w:val="yellow"/>
              </w:rPr>
              <w:t>8</w:t>
            </w:r>
            <w:r w:rsidR="00725C00">
              <w:rPr>
                <w:rStyle w:val="Tun"/>
                <w:b w:val="0"/>
                <w:highlight w:val="yellow"/>
              </w:rPr>
              <w:t xml:space="preserve">0% položky č. 9, </w:t>
            </w:r>
          </w:p>
          <w:p w14:paraId="63264497" w14:textId="77777777" w:rsidR="007E6577" w:rsidRDefault="007E6577" w:rsidP="00517090">
            <w:pPr>
              <w:pStyle w:val="Tabulka"/>
              <w:rPr>
                <w:rStyle w:val="Tun"/>
                <w:b w:val="0"/>
                <w:highlight w:val="yellow"/>
              </w:rPr>
            </w:pPr>
            <w:r>
              <w:rPr>
                <w:rStyle w:val="Tun"/>
                <w:b w:val="0"/>
                <w:highlight w:val="yellow"/>
              </w:rPr>
              <w:t xml:space="preserve">80% položky č. </w:t>
            </w:r>
            <w:r w:rsidR="00725C00">
              <w:rPr>
                <w:rStyle w:val="Tun"/>
                <w:b w:val="0"/>
                <w:highlight w:val="yellow"/>
              </w:rPr>
              <w:t>10</w:t>
            </w:r>
          </w:p>
          <w:p w14:paraId="0C68DD9C" w14:textId="274C6E74" w:rsidR="007E6577" w:rsidRDefault="007E6577" w:rsidP="00517090">
            <w:pPr>
              <w:pStyle w:val="Tabulka"/>
              <w:rPr>
                <w:rStyle w:val="Tun"/>
                <w:b w:val="0"/>
                <w:highlight w:val="yellow"/>
              </w:rPr>
            </w:pPr>
            <w:r>
              <w:rPr>
                <w:rStyle w:val="Tun"/>
                <w:b w:val="0"/>
                <w:highlight w:val="yellow"/>
              </w:rPr>
              <w:t>80% položky č.</w:t>
            </w:r>
            <w:r w:rsidR="00725C00">
              <w:rPr>
                <w:rStyle w:val="Tun"/>
                <w:b w:val="0"/>
                <w:highlight w:val="yellow"/>
              </w:rPr>
              <w:t xml:space="preserve"> 11, </w:t>
            </w:r>
          </w:p>
          <w:p w14:paraId="252B5687" w14:textId="77777777" w:rsidR="007E6577" w:rsidRDefault="007E6577" w:rsidP="00517090">
            <w:pPr>
              <w:pStyle w:val="Tabulka"/>
              <w:rPr>
                <w:rStyle w:val="Tun"/>
                <w:b w:val="0"/>
                <w:highlight w:val="yellow"/>
              </w:rPr>
            </w:pPr>
            <w:r>
              <w:rPr>
                <w:rStyle w:val="Tun"/>
                <w:b w:val="0"/>
                <w:highlight w:val="yellow"/>
              </w:rPr>
              <w:t>50% položky č. 17</w:t>
            </w:r>
          </w:p>
          <w:p w14:paraId="08CFD346" w14:textId="472C3B12" w:rsidR="007E6577" w:rsidRDefault="007E6577" w:rsidP="00517090">
            <w:pPr>
              <w:pStyle w:val="Tabulka"/>
              <w:rPr>
                <w:rStyle w:val="Tun"/>
                <w:b w:val="0"/>
                <w:highlight w:val="yellow"/>
              </w:rPr>
            </w:pPr>
            <w:r>
              <w:rPr>
                <w:rStyle w:val="Tun"/>
                <w:b w:val="0"/>
                <w:highlight w:val="yellow"/>
              </w:rPr>
              <w:t>80% položky č.</w:t>
            </w:r>
            <w:r w:rsidR="0059471A">
              <w:rPr>
                <w:rStyle w:val="Tun"/>
                <w:b w:val="0"/>
                <w:highlight w:val="yellow"/>
              </w:rPr>
              <w:t xml:space="preserve"> 18</w:t>
            </w:r>
            <w:r w:rsidR="008C16E3">
              <w:rPr>
                <w:rStyle w:val="Tun"/>
                <w:b w:val="0"/>
                <w:highlight w:val="yellow"/>
              </w:rPr>
              <w:t>)</w:t>
            </w:r>
            <w:r w:rsidR="0059471A">
              <w:rPr>
                <w:rStyle w:val="Tun"/>
                <w:b w:val="0"/>
                <w:highlight w:val="yellow"/>
              </w:rPr>
              <w:t xml:space="preserve"> </w:t>
            </w:r>
          </w:p>
          <w:p w14:paraId="21324706" w14:textId="512F3697" w:rsidR="00B72613" w:rsidRPr="00B06D17" w:rsidRDefault="00B72613" w:rsidP="00517090">
            <w:pPr>
              <w:pStyle w:val="Tabulka"/>
              <w:rPr>
                <w:rStyle w:val="Tun"/>
                <w:highlight w:val="yellow"/>
              </w:rPr>
            </w:pPr>
          </w:p>
        </w:tc>
        <w:tc>
          <w:tcPr>
            <w:tcW w:w="2977" w:type="dxa"/>
          </w:tcPr>
          <w:p w14:paraId="20DB6AC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954F2DE" w14:textId="77777777" w:rsidTr="008014DE">
        <w:tc>
          <w:tcPr>
            <w:tcW w:w="2694" w:type="dxa"/>
          </w:tcPr>
          <w:p w14:paraId="4F4C87D0"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3197" w:type="dxa"/>
          </w:tcPr>
          <w:p w14:paraId="5D71D9B6"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996688" w:rsidRPr="00740EE9">
              <w:rPr>
                <w:rStyle w:val="Tun"/>
                <w:b w:val="0"/>
                <w:highlight w:val="yellow"/>
              </w:rPr>
              <w:t>(</w:t>
            </w:r>
            <w:r w:rsidR="00DA222D">
              <w:rPr>
                <w:rStyle w:val="Tun"/>
                <w:b w:val="0"/>
                <w:highlight w:val="yellow"/>
              </w:rPr>
              <w:t>fakturace ve výši</w:t>
            </w:r>
            <w:r w:rsidR="00725C00">
              <w:rPr>
                <w:rStyle w:val="Tun"/>
                <w:b w:val="0"/>
                <w:highlight w:val="yellow"/>
              </w:rPr>
              <w:t>:</w:t>
            </w:r>
          </w:p>
          <w:p w14:paraId="61EF46E3" w14:textId="4FB57287" w:rsidR="00EF15AB" w:rsidRDefault="00EF15AB" w:rsidP="00517090">
            <w:pPr>
              <w:pStyle w:val="Tabulka"/>
              <w:rPr>
                <w:rStyle w:val="Tun"/>
                <w:b w:val="0"/>
                <w:highlight w:val="yellow"/>
              </w:rPr>
            </w:pPr>
            <w:r>
              <w:rPr>
                <w:rStyle w:val="Tun"/>
                <w:b w:val="0"/>
                <w:highlight w:val="yellow"/>
              </w:rPr>
              <w:t>30% položky č. 1</w:t>
            </w:r>
          </w:p>
          <w:p w14:paraId="0E656A0A" w14:textId="0669D7FF" w:rsidR="007E6577" w:rsidRDefault="00C5502F" w:rsidP="00517090">
            <w:pPr>
              <w:pStyle w:val="Tabulka"/>
              <w:rPr>
                <w:rStyle w:val="Tun"/>
                <w:b w:val="0"/>
                <w:highlight w:val="yellow"/>
              </w:rPr>
            </w:pPr>
            <w:r>
              <w:rPr>
                <w:rStyle w:val="Tun"/>
                <w:b w:val="0"/>
                <w:highlight w:val="yellow"/>
              </w:rPr>
              <w:t>8</w:t>
            </w:r>
            <w:r w:rsidR="00725C00">
              <w:rPr>
                <w:rStyle w:val="Tun"/>
                <w:b w:val="0"/>
                <w:highlight w:val="yellow"/>
              </w:rPr>
              <w:t>0% položky č. 3,</w:t>
            </w:r>
          </w:p>
          <w:p w14:paraId="092EA09A" w14:textId="77777777" w:rsidR="00D36945" w:rsidRDefault="007E6577" w:rsidP="00517090">
            <w:pPr>
              <w:pStyle w:val="Tabulka"/>
              <w:rPr>
                <w:rStyle w:val="Tun"/>
                <w:b w:val="0"/>
                <w:highlight w:val="yellow"/>
              </w:rPr>
            </w:pPr>
            <w:r>
              <w:rPr>
                <w:rStyle w:val="Tun"/>
                <w:b w:val="0"/>
                <w:highlight w:val="yellow"/>
              </w:rPr>
              <w:t xml:space="preserve">20% položky </w:t>
            </w:r>
            <w:r w:rsidR="00725C00">
              <w:rPr>
                <w:rStyle w:val="Tun"/>
                <w:b w:val="0"/>
                <w:highlight w:val="yellow"/>
              </w:rPr>
              <w:t xml:space="preserve">9, </w:t>
            </w:r>
          </w:p>
          <w:p w14:paraId="74A81C72" w14:textId="77777777" w:rsidR="00D36945" w:rsidRDefault="00D36945" w:rsidP="00517090">
            <w:pPr>
              <w:pStyle w:val="Tabulka"/>
              <w:rPr>
                <w:rStyle w:val="Tun"/>
                <w:b w:val="0"/>
                <w:highlight w:val="yellow"/>
              </w:rPr>
            </w:pPr>
            <w:r>
              <w:rPr>
                <w:rStyle w:val="Tun"/>
                <w:b w:val="0"/>
                <w:highlight w:val="yellow"/>
              </w:rPr>
              <w:t xml:space="preserve">20% položky č. </w:t>
            </w:r>
            <w:r w:rsidR="00725C00">
              <w:rPr>
                <w:rStyle w:val="Tun"/>
                <w:b w:val="0"/>
                <w:highlight w:val="yellow"/>
              </w:rPr>
              <w:t xml:space="preserve">10, </w:t>
            </w:r>
          </w:p>
          <w:p w14:paraId="709367C9" w14:textId="040DAB71" w:rsidR="0086527D" w:rsidRDefault="00D36945" w:rsidP="00517090">
            <w:pPr>
              <w:pStyle w:val="Tabulka"/>
              <w:rPr>
                <w:rStyle w:val="Tun"/>
                <w:b w:val="0"/>
                <w:highlight w:val="yellow"/>
              </w:rPr>
            </w:pPr>
            <w:r>
              <w:rPr>
                <w:rStyle w:val="Tun"/>
                <w:b w:val="0"/>
                <w:highlight w:val="yellow"/>
              </w:rPr>
              <w:t xml:space="preserve">20% položky č. </w:t>
            </w:r>
            <w:r w:rsidR="00725C00">
              <w:rPr>
                <w:rStyle w:val="Tun"/>
                <w:b w:val="0"/>
                <w:highlight w:val="yellow"/>
              </w:rPr>
              <w:t>11,</w:t>
            </w:r>
          </w:p>
          <w:p w14:paraId="486F9AAC" w14:textId="77777777" w:rsidR="00D36945" w:rsidRDefault="00D36945" w:rsidP="00D36945">
            <w:pPr>
              <w:pStyle w:val="Tabulka"/>
              <w:rPr>
                <w:rStyle w:val="Tun"/>
                <w:b w:val="0"/>
                <w:highlight w:val="yellow"/>
              </w:rPr>
            </w:pPr>
            <w:r>
              <w:rPr>
                <w:rStyle w:val="Tun"/>
                <w:b w:val="0"/>
                <w:highlight w:val="yellow"/>
              </w:rPr>
              <w:t>100% položky č. 13</w:t>
            </w:r>
          </w:p>
          <w:p w14:paraId="7C8D8848" w14:textId="77777777" w:rsidR="00D36945" w:rsidRDefault="00D36945" w:rsidP="00D36945">
            <w:pPr>
              <w:pStyle w:val="Tabulka"/>
              <w:rPr>
                <w:rStyle w:val="Tun"/>
                <w:b w:val="0"/>
                <w:highlight w:val="yellow"/>
              </w:rPr>
            </w:pPr>
            <w:r>
              <w:rPr>
                <w:rStyle w:val="Tun"/>
                <w:b w:val="0"/>
                <w:highlight w:val="yellow"/>
              </w:rPr>
              <w:t>100% položky č. 14</w:t>
            </w:r>
          </w:p>
          <w:p w14:paraId="5CB21D27" w14:textId="77777777" w:rsidR="00D36945" w:rsidRPr="00D36945" w:rsidRDefault="00D36945" w:rsidP="00D36945">
            <w:pPr>
              <w:pStyle w:val="Tabulka"/>
              <w:rPr>
                <w:rStyle w:val="Tun"/>
                <w:b w:val="0"/>
                <w:highlight w:val="yellow"/>
              </w:rPr>
            </w:pPr>
            <w:r w:rsidRPr="00D36945">
              <w:rPr>
                <w:rStyle w:val="Tun"/>
                <w:b w:val="0"/>
                <w:highlight w:val="yellow"/>
              </w:rPr>
              <w:t>50% položky č. 17</w:t>
            </w:r>
          </w:p>
          <w:p w14:paraId="6472BFB5" w14:textId="77777777" w:rsidR="00A5675E" w:rsidRDefault="00D36945" w:rsidP="00D36945">
            <w:pPr>
              <w:pStyle w:val="Tabulka"/>
              <w:rPr>
                <w:rStyle w:val="Tun"/>
                <w:b w:val="0"/>
                <w:highlight w:val="yellow"/>
              </w:rPr>
            </w:pPr>
            <w:r w:rsidRPr="00D36945">
              <w:rPr>
                <w:rStyle w:val="Tun"/>
                <w:b w:val="0"/>
                <w:highlight w:val="yellow"/>
              </w:rPr>
              <w:t>20% položky č. 18</w:t>
            </w:r>
          </w:p>
          <w:p w14:paraId="62BD712A" w14:textId="24111B92" w:rsidR="00725C00" w:rsidRDefault="00D36945" w:rsidP="00D36945">
            <w:pPr>
              <w:pStyle w:val="Tabulka"/>
              <w:rPr>
                <w:rStyle w:val="Tun"/>
                <w:b w:val="0"/>
                <w:highlight w:val="yellow"/>
              </w:rPr>
            </w:pPr>
            <w:r>
              <w:rPr>
                <w:rStyle w:val="Tun"/>
                <w:b w:val="0"/>
                <w:highlight w:val="yellow"/>
              </w:rPr>
              <w:t>2</w:t>
            </w:r>
            <w:r w:rsidR="00CE79F4">
              <w:rPr>
                <w:rStyle w:val="Tun"/>
                <w:b w:val="0"/>
                <w:highlight w:val="yellow"/>
              </w:rPr>
              <w:t>0% položky č.</w:t>
            </w:r>
            <w:r w:rsidR="00725C00">
              <w:rPr>
                <w:rStyle w:val="Tun"/>
                <w:b w:val="0"/>
                <w:highlight w:val="yellow"/>
              </w:rPr>
              <w:t xml:space="preserve"> 19</w:t>
            </w:r>
            <w:r w:rsidR="004A5EB6">
              <w:rPr>
                <w:rStyle w:val="Tun"/>
                <w:b w:val="0"/>
                <w:highlight w:val="yellow"/>
              </w:rPr>
              <w:t>)</w:t>
            </w:r>
          </w:p>
          <w:p w14:paraId="5A91E95D" w14:textId="3330D62A" w:rsidR="00C5502F" w:rsidRDefault="00C5502F" w:rsidP="00D36945">
            <w:pPr>
              <w:pStyle w:val="Tabulka"/>
              <w:rPr>
                <w:rStyle w:val="Tun"/>
                <w:b w:val="0"/>
                <w:highlight w:val="yellow"/>
              </w:rPr>
            </w:pPr>
            <w:r>
              <w:rPr>
                <w:rStyle w:val="Tun"/>
                <w:b w:val="0"/>
                <w:highlight w:val="yellow"/>
              </w:rPr>
              <w:lastRenderedPageBreak/>
              <w:t>100% položky č. 20)</w:t>
            </w:r>
          </w:p>
          <w:p w14:paraId="46032382" w14:textId="4B16E582" w:rsidR="00CE79F4" w:rsidRPr="00D36945" w:rsidRDefault="00CE79F4" w:rsidP="00517090">
            <w:pPr>
              <w:pStyle w:val="Tabulka"/>
              <w:rPr>
                <w:rStyle w:val="Tun"/>
                <w:b w:val="0"/>
                <w:highlight w:val="yellow"/>
              </w:rPr>
            </w:pPr>
          </w:p>
        </w:tc>
        <w:tc>
          <w:tcPr>
            <w:tcW w:w="2977" w:type="dxa"/>
          </w:tcPr>
          <w:p w14:paraId="0176101E" w14:textId="77777777" w:rsidR="00B72613" w:rsidRPr="00B06D17" w:rsidRDefault="00B72613" w:rsidP="00517090">
            <w:pPr>
              <w:pStyle w:val="Tabulka"/>
              <w:rPr>
                <w:rStyle w:val="Tun"/>
                <w:highlight w:val="yellow"/>
              </w:rPr>
            </w:pPr>
            <w:r w:rsidRPr="00B06D17">
              <w:rPr>
                <w:rStyle w:val="Tun"/>
                <w:highlight w:val="yellow"/>
              </w:rPr>
              <w:lastRenderedPageBreak/>
              <w:t>[....] Kč</w:t>
            </w:r>
          </w:p>
        </w:tc>
      </w:tr>
      <w:tr w:rsidR="00996688" w:rsidRPr="00B06D17" w14:paraId="4437F4EC" w14:textId="77777777" w:rsidTr="008014DE">
        <w:tc>
          <w:tcPr>
            <w:tcW w:w="2694" w:type="dxa"/>
          </w:tcPr>
          <w:p w14:paraId="68E1F093" w14:textId="4675B321" w:rsidR="00996688" w:rsidRPr="00B06D17" w:rsidRDefault="00996688" w:rsidP="00996688">
            <w:pPr>
              <w:pStyle w:val="Tabulka"/>
              <w:rPr>
                <w:rStyle w:val="Tun"/>
                <w:highlight w:val="yellow"/>
              </w:rPr>
            </w:pPr>
            <w:r>
              <w:rPr>
                <w:rStyle w:val="Tun"/>
                <w:highlight w:val="yellow"/>
              </w:rPr>
              <w:t>4. Dílčí etapa</w:t>
            </w:r>
          </w:p>
        </w:tc>
        <w:tc>
          <w:tcPr>
            <w:tcW w:w="3197" w:type="dxa"/>
          </w:tcPr>
          <w:p w14:paraId="51CEC6B1" w14:textId="77777777" w:rsidR="00DF2C04" w:rsidRDefault="00996688" w:rsidP="00996688">
            <w:pPr>
              <w:pStyle w:val="Tabulka"/>
              <w:rPr>
                <w:rStyle w:val="Tun"/>
                <w:b w:val="0"/>
                <w:highlight w:val="yellow"/>
              </w:rPr>
            </w:pPr>
            <w:r w:rsidRPr="006254C2">
              <w:rPr>
                <w:rStyle w:val="Tun"/>
                <w:highlight w:val="yellow"/>
              </w:rPr>
              <w:t>[....] Kč</w:t>
            </w:r>
            <w:r>
              <w:rPr>
                <w:rStyle w:val="Tun"/>
                <w:highlight w:val="yellow"/>
              </w:rPr>
              <w:t xml:space="preserve"> </w:t>
            </w:r>
            <w:r w:rsidRPr="00740EE9">
              <w:rPr>
                <w:rStyle w:val="Tun"/>
                <w:b w:val="0"/>
                <w:highlight w:val="yellow"/>
              </w:rPr>
              <w:t>(</w:t>
            </w:r>
            <w:r w:rsidR="00E51C0E">
              <w:rPr>
                <w:rStyle w:val="Tun"/>
                <w:b w:val="0"/>
                <w:highlight w:val="yellow"/>
              </w:rPr>
              <w:t xml:space="preserve">fakturace </w:t>
            </w:r>
            <w:r w:rsidR="00725C00">
              <w:rPr>
                <w:rStyle w:val="Tun"/>
                <w:b w:val="0"/>
                <w:highlight w:val="yellow"/>
              </w:rPr>
              <w:t>ve výši</w:t>
            </w:r>
            <w:r w:rsidR="00DF2C04">
              <w:rPr>
                <w:rStyle w:val="Tun"/>
                <w:b w:val="0"/>
                <w:highlight w:val="yellow"/>
              </w:rPr>
              <w:t>:</w:t>
            </w:r>
          </w:p>
          <w:p w14:paraId="189183C5" w14:textId="27AFE148" w:rsidR="007E6577" w:rsidRDefault="00C5502F" w:rsidP="00996688">
            <w:pPr>
              <w:pStyle w:val="Tabulka"/>
              <w:rPr>
                <w:rStyle w:val="Tun"/>
                <w:b w:val="0"/>
                <w:highlight w:val="yellow"/>
              </w:rPr>
            </w:pPr>
            <w:r>
              <w:rPr>
                <w:rStyle w:val="Tun"/>
                <w:b w:val="0"/>
                <w:highlight w:val="yellow"/>
              </w:rPr>
              <w:t>20</w:t>
            </w:r>
            <w:r w:rsidR="007E6577">
              <w:rPr>
                <w:rStyle w:val="Tun"/>
                <w:b w:val="0"/>
                <w:highlight w:val="yellow"/>
              </w:rPr>
              <w:t>% položky č. 3</w:t>
            </w:r>
          </w:p>
          <w:p w14:paraId="59194678" w14:textId="3D0150D3" w:rsidR="00DF2C04" w:rsidRDefault="00D36945" w:rsidP="00996688">
            <w:pPr>
              <w:pStyle w:val="Tabulka"/>
              <w:rPr>
                <w:rStyle w:val="Tun"/>
                <w:b w:val="0"/>
                <w:highlight w:val="yellow"/>
              </w:rPr>
            </w:pPr>
            <w:r>
              <w:rPr>
                <w:rStyle w:val="Tun"/>
                <w:b w:val="0"/>
                <w:highlight w:val="yellow"/>
              </w:rPr>
              <w:t>8</w:t>
            </w:r>
            <w:r w:rsidR="00725C00">
              <w:rPr>
                <w:rStyle w:val="Tun"/>
                <w:b w:val="0"/>
                <w:highlight w:val="yellow"/>
              </w:rPr>
              <w:t xml:space="preserve">0% položky č. 19, </w:t>
            </w:r>
          </w:p>
          <w:p w14:paraId="3ED7258C" w14:textId="1DB6480D" w:rsidR="00996688" w:rsidRPr="00B06D17" w:rsidRDefault="00725C00" w:rsidP="00996688">
            <w:pPr>
              <w:pStyle w:val="Tabulka"/>
              <w:rPr>
                <w:rStyle w:val="Tun"/>
                <w:highlight w:val="yellow"/>
              </w:rPr>
            </w:pPr>
            <w:r>
              <w:rPr>
                <w:rStyle w:val="Tun"/>
                <w:b w:val="0"/>
                <w:highlight w:val="yellow"/>
              </w:rPr>
              <w:t xml:space="preserve">100% </w:t>
            </w:r>
            <w:r w:rsidR="00E51C0E">
              <w:rPr>
                <w:rStyle w:val="Tun"/>
                <w:b w:val="0"/>
                <w:highlight w:val="yellow"/>
              </w:rPr>
              <w:t>polož</w:t>
            </w:r>
            <w:r w:rsidR="00DF2C04">
              <w:rPr>
                <w:rStyle w:val="Tun"/>
                <w:b w:val="0"/>
                <w:highlight w:val="yellow"/>
              </w:rPr>
              <w:t>ky</w:t>
            </w:r>
            <w:r w:rsidR="00E51C0E">
              <w:rPr>
                <w:rStyle w:val="Tun"/>
                <w:b w:val="0"/>
                <w:highlight w:val="yellow"/>
              </w:rPr>
              <w:t xml:space="preserve"> č. 1</w:t>
            </w:r>
            <w:r w:rsidR="00D36945">
              <w:rPr>
                <w:rStyle w:val="Tun"/>
                <w:b w:val="0"/>
                <w:highlight w:val="yellow"/>
              </w:rPr>
              <w:t>2</w:t>
            </w:r>
            <w:r w:rsidR="004A5EB6">
              <w:rPr>
                <w:rStyle w:val="Tun"/>
                <w:b w:val="0"/>
                <w:highlight w:val="yellow"/>
              </w:rPr>
              <w:t>)</w:t>
            </w:r>
            <w:r w:rsidR="00E51C0E">
              <w:rPr>
                <w:rStyle w:val="Tun"/>
                <w:b w:val="0"/>
                <w:highlight w:val="yellow"/>
              </w:rPr>
              <w:t xml:space="preserve"> </w:t>
            </w:r>
          </w:p>
        </w:tc>
        <w:tc>
          <w:tcPr>
            <w:tcW w:w="2977" w:type="dxa"/>
          </w:tcPr>
          <w:p w14:paraId="5EC84625" w14:textId="0B234373" w:rsidR="00996688" w:rsidRPr="00B06D17" w:rsidRDefault="00996688" w:rsidP="00996688">
            <w:pPr>
              <w:pStyle w:val="Tabulka"/>
              <w:rPr>
                <w:rStyle w:val="Tun"/>
                <w:highlight w:val="yellow"/>
              </w:rPr>
            </w:pPr>
            <w:r w:rsidRPr="00272B88">
              <w:rPr>
                <w:rStyle w:val="Tun"/>
                <w:highlight w:val="yellow"/>
              </w:rPr>
              <w:t>[....] Kč</w:t>
            </w:r>
          </w:p>
        </w:tc>
      </w:tr>
      <w:tr w:rsidR="00996688" w:rsidRPr="00B06D17" w14:paraId="11D695FB" w14:textId="77777777" w:rsidTr="008014DE">
        <w:tc>
          <w:tcPr>
            <w:tcW w:w="2694" w:type="dxa"/>
          </w:tcPr>
          <w:p w14:paraId="2ABA0807" w14:textId="72413356" w:rsidR="00996688" w:rsidRDefault="00996688" w:rsidP="00996688">
            <w:pPr>
              <w:pStyle w:val="Tabulka"/>
              <w:rPr>
                <w:rStyle w:val="Tun"/>
                <w:highlight w:val="yellow"/>
              </w:rPr>
            </w:pPr>
            <w:r>
              <w:rPr>
                <w:rStyle w:val="Tun"/>
                <w:highlight w:val="yellow"/>
              </w:rPr>
              <w:t>5. Dílčí etapa</w:t>
            </w:r>
          </w:p>
        </w:tc>
        <w:tc>
          <w:tcPr>
            <w:tcW w:w="3197" w:type="dxa"/>
          </w:tcPr>
          <w:p w14:paraId="0AC8F3A3" w14:textId="77777777" w:rsidR="00DF2C04" w:rsidRDefault="00996688" w:rsidP="00996688">
            <w:pPr>
              <w:pStyle w:val="Tabulka"/>
              <w:rPr>
                <w:rStyle w:val="Tun"/>
                <w:b w:val="0"/>
                <w:highlight w:val="yellow"/>
              </w:rPr>
            </w:pPr>
            <w:r w:rsidRPr="006254C2">
              <w:rPr>
                <w:rStyle w:val="Tun"/>
                <w:highlight w:val="yellow"/>
              </w:rPr>
              <w:t>[....] Kč</w:t>
            </w:r>
            <w:r>
              <w:rPr>
                <w:rStyle w:val="Tun"/>
                <w:highlight w:val="yellow"/>
              </w:rPr>
              <w:t xml:space="preserve"> </w:t>
            </w:r>
            <w:r w:rsidRPr="00740EE9">
              <w:rPr>
                <w:rStyle w:val="Tun"/>
                <w:b w:val="0"/>
                <w:highlight w:val="yellow"/>
              </w:rPr>
              <w:t>(</w:t>
            </w:r>
            <w:r w:rsidR="00E51C0E" w:rsidRPr="00E51C0E">
              <w:rPr>
                <w:rStyle w:val="Tun"/>
                <w:b w:val="0"/>
                <w:highlight w:val="yellow"/>
              </w:rPr>
              <w:t>fa</w:t>
            </w:r>
            <w:r w:rsidR="00E51C0E">
              <w:rPr>
                <w:rStyle w:val="Tun"/>
                <w:b w:val="0"/>
                <w:highlight w:val="yellow"/>
              </w:rPr>
              <w:t xml:space="preserve">kturace </w:t>
            </w:r>
            <w:r w:rsidR="00DF2C04">
              <w:rPr>
                <w:rStyle w:val="Tun"/>
                <w:b w:val="0"/>
                <w:highlight w:val="yellow"/>
              </w:rPr>
              <w:t>ve výši:</w:t>
            </w:r>
          </w:p>
          <w:p w14:paraId="67E05CB4" w14:textId="77777777" w:rsidR="00C5502F" w:rsidRDefault="00C5502F" w:rsidP="00C5502F">
            <w:pPr>
              <w:pStyle w:val="Tabulka"/>
              <w:rPr>
                <w:rStyle w:val="Tun"/>
                <w:b w:val="0"/>
                <w:highlight w:val="yellow"/>
              </w:rPr>
            </w:pPr>
            <w:r>
              <w:rPr>
                <w:rStyle w:val="Tun"/>
                <w:b w:val="0"/>
                <w:highlight w:val="yellow"/>
              </w:rPr>
              <w:t>20% položky č. 1</w:t>
            </w:r>
          </w:p>
          <w:p w14:paraId="64E8B4D1" w14:textId="5985741B" w:rsidR="00D36945" w:rsidRDefault="00DF2C04" w:rsidP="00996688">
            <w:pPr>
              <w:pStyle w:val="Tabulka"/>
              <w:rPr>
                <w:rStyle w:val="Tun"/>
                <w:b w:val="0"/>
                <w:highlight w:val="yellow"/>
              </w:rPr>
            </w:pPr>
            <w:r>
              <w:rPr>
                <w:rStyle w:val="Tun"/>
                <w:b w:val="0"/>
                <w:highlight w:val="yellow"/>
              </w:rPr>
              <w:t xml:space="preserve">100% </w:t>
            </w:r>
            <w:r w:rsidR="00E51C0E">
              <w:rPr>
                <w:rStyle w:val="Tun"/>
                <w:b w:val="0"/>
                <w:highlight w:val="yellow"/>
              </w:rPr>
              <w:t>položk</w:t>
            </w:r>
            <w:r w:rsidR="00D36945">
              <w:rPr>
                <w:rStyle w:val="Tun"/>
                <w:b w:val="0"/>
                <w:highlight w:val="yellow"/>
              </w:rPr>
              <w:t>y</w:t>
            </w:r>
            <w:r w:rsidR="00E51C0E">
              <w:rPr>
                <w:rStyle w:val="Tun"/>
                <w:b w:val="0"/>
                <w:highlight w:val="yellow"/>
              </w:rPr>
              <w:t xml:space="preserve"> č. </w:t>
            </w:r>
            <w:r w:rsidR="00DA222D">
              <w:rPr>
                <w:rStyle w:val="Tun"/>
                <w:b w:val="0"/>
                <w:highlight w:val="yellow"/>
              </w:rPr>
              <w:t xml:space="preserve">5, </w:t>
            </w:r>
          </w:p>
          <w:p w14:paraId="29766353" w14:textId="77777777" w:rsidR="00D36945" w:rsidRDefault="00D36945" w:rsidP="00996688">
            <w:pPr>
              <w:pStyle w:val="Tabulka"/>
              <w:rPr>
                <w:rStyle w:val="Tun"/>
                <w:b w:val="0"/>
                <w:highlight w:val="yellow"/>
              </w:rPr>
            </w:pPr>
            <w:r>
              <w:rPr>
                <w:rStyle w:val="Tun"/>
                <w:b w:val="0"/>
                <w:highlight w:val="yellow"/>
              </w:rPr>
              <w:t xml:space="preserve">100% položky č. </w:t>
            </w:r>
            <w:r w:rsidR="00DA222D">
              <w:rPr>
                <w:rStyle w:val="Tun"/>
                <w:b w:val="0"/>
                <w:highlight w:val="yellow"/>
              </w:rPr>
              <w:t>6,</w:t>
            </w:r>
          </w:p>
          <w:p w14:paraId="690C9CF1" w14:textId="77777777" w:rsidR="00D36945" w:rsidRDefault="00D36945" w:rsidP="00996688">
            <w:pPr>
              <w:pStyle w:val="Tabulka"/>
              <w:rPr>
                <w:rStyle w:val="Tun"/>
                <w:b w:val="0"/>
                <w:highlight w:val="yellow"/>
              </w:rPr>
            </w:pPr>
            <w:r>
              <w:rPr>
                <w:rStyle w:val="Tun"/>
                <w:b w:val="0"/>
                <w:highlight w:val="yellow"/>
              </w:rPr>
              <w:t>100% položky č.</w:t>
            </w:r>
            <w:r w:rsidR="00DA222D">
              <w:rPr>
                <w:rStyle w:val="Tun"/>
                <w:b w:val="0"/>
                <w:highlight w:val="yellow"/>
              </w:rPr>
              <w:t xml:space="preserve"> </w:t>
            </w:r>
            <w:r w:rsidR="00E51C0E">
              <w:rPr>
                <w:rStyle w:val="Tun"/>
                <w:b w:val="0"/>
                <w:highlight w:val="yellow"/>
              </w:rPr>
              <w:t>15</w:t>
            </w:r>
          </w:p>
          <w:p w14:paraId="29C943D1" w14:textId="77777777" w:rsidR="00D36945" w:rsidRDefault="00D36945" w:rsidP="00996688">
            <w:pPr>
              <w:pStyle w:val="Tabulka"/>
              <w:rPr>
                <w:rStyle w:val="Tun"/>
                <w:b w:val="0"/>
                <w:highlight w:val="yellow"/>
              </w:rPr>
            </w:pPr>
            <w:r>
              <w:rPr>
                <w:rStyle w:val="Tun"/>
                <w:b w:val="0"/>
                <w:highlight w:val="yellow"/>
              </w:rPr>
              <w:t>100% položky č.</w:t>
            </w:r>
            <w:r w:rsidR="00CE79F4">
              <w:rPr>
                <w:rStyle w:val="Tun"/>
                <w:b w:val="0"/>
                <w:highlight w:val="yellow"/>
              </w:rPr>
              <w:t xml:space="preserve"> 21</w:t>
            </w:r>
          </w:p>
          <w:p w14:paraId="4FCEC5CD" w14:textId="5AD60D06" w:rsidR="00CE79F4" w:rsidRDefault="00D36945" w:rsidP="00996688">
            <w:pPr>
              <w:pStyle w:val="Tabulka"/>
              <w:rPr>
                <w:rStyle w:val="Tun"/>
                <w:b w:val="0"/>
                <w:highlight w:val="yellow"/>
              </w:rPr>
            </w:pPr>
            <w:r>
              <w:rPr>
                <w:rStyle w:val="Tun"/>
                <w:b w:val="0"/>
                <w:highlight w:val="yellow"/>
              </w:rPr>
              <w:t>100% položky č.</w:t>
            </w:r>
            <w:r w:rsidR="00CE79F4">
              <w:rPr>
                <w:rStyle w:val="Tun"/>
                <w:b w:val="0"/>
                <w:highlight w:val="yellow"/>
              </w:rPr>
              <w:t xml:space="preserve"> 22</w:t>
            </w:r>
          </w:p>
          <w:p w14:paraId="3DD2B43C" w14:textId="5E21C058" w:rsidR="00996688" w:rsidRPr="00B06D17" w:rsidRDefault="00CE79F4" w:rsidP="00996688">
            <w:pPr>
              <w:pStyle w:val="Tabulka"/>
              <w:rPr>
                <w:rStyle w:val="Tun"/>
                <w:highlight w:val="yellow"/>
              </w:rPr>
            </w:pPr>
            <w:r>
              <w:rPr>
                <w:rStyle w:val="Tun"/>
                <w:b w:val="0"/>
                <w:highlight w:val="yellow"/>
              </w:rPr>
              <w:t>100% položky</w:t>
            </w:r>
            <w:r w:rsidR="00E51C0E">
              <w:rPr>
                <w:rStyle w:val="Tun"/>
                <w:b w:val="0"/>
                <w:highlight w:val="yellow"/>
              </w:rPr>
              <w:t xml:space="preserve"> 16</w:t>
            </w:r>
            <w:r w:rsidR="004A5EB6">
              <w:rPr>
                <w:rStyle w:val="Tun"/>
                <w:b w:val="0"/>
                <w:highlight w:val="yellow"/>
              </w:rPr>
              <w:t>)</w:t>
            </w:r>
          </w:p>
        </w:tc>
        <w:tc>
          <w:tcPr>
            <w:tcW w:w="2977" w:type="dxa"/>
          </w:tcPr>
          <w:p w14:paraId="57592468" w14:textId="62DF3FA8" w:rsidR="00996688" w:rsidRPr="00B06D17" w:rsidRDefault="00996688" w:rsidP="00996688">
            <w:pPr>
              <w:pStyle w:val="Tabulka"/>
              <w:rPr>
                <w:rStyle w:val="Tun"/>
                <w:highlight w:val="yellow"/>
              </w:rPr>
            </w:pPr>
            <w:r w:rsidRPr="00272B88">
              <w:rPr>
                <w:rStyle w:val="Tun"/>
                <w:highlight w:val="yellow"/>
              </w:rPr>
              <w:t>[....] Kč</w:t>
            </w:r>
          </w:p>
        </w:tc>
      </w:tr>
      <w:tr w:rsidR="00996688" w:rsidRPr="00B06D17" w14:paraId="36CA6636" w14:textId="77777777" w:rsidTr="008014DE">
        <w:tc>
          <w:tcPr>
            <w:tcW w:w="2694" w:type="dxa"/>
          </w:tcPr>
          <w:p w14:paraId="12C66A40" w14:textId="5DD642C6" w:rsidR="00996688" w:rsidRDefault="00996688" w:rsidP="00996688">
            <w:pPr>
              <w:pStyle w:val="Tabulka"/>
              <w:rPr>
                <w:rStyle w:val="Tun"/>
                <w:highlight w:val="yellow"/>
              </w:rPr>
            </w:pPr>
            <w:r>
              <w:rPr>
                <w:rStyle w:val="Tun"/>
                <w:highlight w:val="yellow"/>
              </w:rPr>
              <w:t>6. Dílčí etapa</w:t>
            </w:r>
            <w:r w:rsidR="00475650">
              <w:rPr>
                <w:rStyle w:val="Tun"/>
                <w:highlight w:val="yellow"/>
              </w:rPr>
              <w:t xml:space="preserve"> (výkon Dozoru projektanta)</w:t>
            </w:r>
          </w:p>
        </w:tc>
        <w:tc>
          <w:tcPr>
            <w:tcW w:w="3197" w:type="dxa"/>
          </w:tcPr>
          <w:p w14:paraId="7ED905B6" w14:textId="77777777" w:rsidR="00DF2C04" w:rsidRDefault="00996688" w:rsidP="00996688">
            <w:pPr>
              <w:pStyle w:val="Tabulka"/>
              <w:rPr>
                <w:rStyle w:val="Tun"/>
                <w:b w:val="0"/>
                <w:highlight w:val="yellow"/>
              </w:rPr>
            </w:pPr>
            <w:r w:rsidRPr="00B06D17">
              <w:rPr>
                <w:rStyle w:val="Tun"/>
                <w:highlight w:val="yellow"/>
              </w:rPr>
              <w:t xml:space="preserve">[....] </w:t>
            </w:r>
            <w:r w:rsidR="00E51C0E" w:rsidRPr="00B06D17">
              <w:rPr>
                <w:rStyle w:val="Tun"/>
                <w:highlight w:val="yellow"/>
              </w:rPr>
              <w:t>Kč</w:t>
            </w:r>
            <w:r w:rsidR="00E51C0E">
              <w:rPr>
                <w:rStyle w:val="Tun"/>
                <w:highlight w:val="yellow"/>
              </w:rPr>
              <w:t xml:space="preserve"> </w:t>
            </w:r>
            <w:r w:rsidR="00E51C0E" w:rsidRPr="00E51C0E">
              <w:rPr>
                <w:rStyle w:val="Tun"/>
                <w:b w:val="0"/>
                <w:highlight w:val="yellow"/>
              </w:rPr>
              <w:t xml:space="preserve">(fakturace </w:t>
            </w:r>
            <w:r w:rsidR="00DF2C04">
              <w:rPr>
                <w:rStyle w:val="Tun"/>
                <w:b w:val="0"/>
                <w:highlight w:val="yellow"/>
              </w:rPr>
              <w:t>ve výši:</w:t>
            </w:r>
          </w:p>
          <w:p w14:paraId="60E6CFF2" w14:textId="24F9743B" w:rsidR="00996688" w:rsidRPr="00B06D17" w:rsidRDefault="00DF2C04" w:rsidP="00996688">
            <w:pPr>
              <w:pStyle w:val="Tabulka"/>
              <w:rPr>
                <w:rStyle w:val="Tun"/>
                <w:highlight w:val="yellow"/>
              </w:rPr>
            </w:pPr>
            <w:r>
              <w:rPr>
                <w:rStyle w:val="Tun"/>
                <w:b w:val="0"/>
                <w:highlight w:val="yellow"/>
              </w:rPr>
              <w:t>100%</w:t>
            </w:r>
            <w:r w:rsidR="00E51C0E" w:rsidRPr="00E51C0E">
              <w:rPr>
                <w:rStyle w:val="Tun"/>
                <w:b w:val="0"/>
                <w:highlight w:val="yellow"/>
              </w:rPr>
              <w:t xml:space="preserve"> položky č. 23</w:t>
            </w:r>
            <w:r w:rsidR="008014DE" w:rsidRPr="00E51C0E">
              <w:rPr>
                <w:rStyle w:val="Tun"/>
                <w:b w:val="0"/>
                <w:highlight w:val="yellow"/>
              </w:rPr>
              <w:t>)</w:t>
            </w:r>
          </w:p>
        </w:tc>
        <w:tc>
          <w:tcPr>
            <w:tcW w:w="2977" w:type="dxa"/>
          </w:tcPr>
          <w:p w14:paraId="11C467AF" w14:textId="299A08AB" w:rsidR="00996688" w:rsidRPr="00B06D17" w:rsidRDefault="00996688" w:rsidP="00996688">
            <w:pPr>
              <w:pStyle w:val="Tabulka"/>
              <w:rPr>
                <w:rStyle w:val="Tun"/>
                <w:highlight w:val="yellow"/>
              </w:rPr>
            </w:pPr>
            <w:r w:rsidRPr="00272B88">
              <w:rPr>
                <w:rStyle w:val="Tun"/>
                <w:highlight w:val="yellow"/>
              </w:rPr>
              <w:t>[....] Kč</w:t>
            </w:r>
          </w:p>
        </w:tc>
      </w:tr>
      <w:tr w:rsidR="00B72613" w:rsidRPr="00B72613" w14:paraId="51D8C7F9" w14:textId="77777777" w:rsidTr="008014DE">
        <w:tc>
          <w:tcPr>
            <w:tcW w:w="2694" w:type="dxa"/>
          </w:tcPr>
          <w:p w14:paraId="3AF5E952" w14:textId="77777777" w:rsidR="00B72613" w:rsidRPr="00B72613" w:rsidRDefault="00B72613" w:rsidP="00517090">
            <w:pPr>
              <w:pStyle w:val="Tabulka"/>
              <w:rPr>
                <w:rStyle w:val="Tun"/>
              </w:rPr>
            </w:pPr>
            <w:r w:rsidRPr="00B72613">
              <w:rPr>
                <w:rStyle w:val="Tun"/>
              </w:rPr>
              <w:t>Celkem:</w:t>
            </w:r>
          </w:p>
        </w:tc>
        <w:tc>
          <w:tcPr>
            <w:tcW w:w="3197" w:type="dxa"/>
          </w:tcPr>
          <w:p w14:paraId="0704B663"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D5A99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E695F73" w14:textId="0E0AC2EE" w:rsidR="00B72613" w:rsidRDefault="00B72613" w:rsidP="00AD40C1">
      <w:pPr>
        <w:pStyle w:val="Nadpisbezsl1-1"/>
      </w:pPr>
      <w:bookmarkStart w:id="13" w:name="_Hlk176519097"/>
      <w:r>
        <w:lastRenderedPageBreak/>
        <w:t>Příloha č. 5</w:t>
      </w:r>
      <w:r w:rsidR="000C5CB1">
        <w:t xml:space="preserve"> </w:t>
      </w:r>
      <w:r>
        <w:t>Harmonogram plnění</w:t>
      </w:r>
      <w:r w:rsidR="00877B5E" w:rsidRPr="00877B5E">
        <w:rPr>
          <w:rStyle w:val="Tun"/>
          <w:b/>
          <w:i/>
          <w:color w:val="00B050"/>
          <w:sz w:val="16"/>
          <w:szCs w:val="16"/>
        </w:rPr>
        <w:t xml:space="preserve"> </w:t>
      </w:r>
    </w:p>
    <w:tbl>
      <w:tblPr>
        <w:tblStyle w:val="Tabulka10"/>
        <w:tblW w:w="15026" w:type="dxa"/>
        <w:tblInd w:w="0" w:type="dxa"/>
        <w:tblLook w:val="04A0" w:firstRow="1" w:lastRow="0" w:firstColumn="1" w:lastColumn="0" w:noHBand="0" w:noVBand="1"/>
      </w:tblPr>
      <w:tblGrid>
        <w:gridCol w:w="1701"/>
        <w:gridCol w:w="3544"/>
        <w:gridCol w:w="7088"/>
        <w:gridCol w:w="2693"/>
      </w:tblGrid>
      <w:tr w:rsidR="004F1F27" w:rsidRPr="00B72613" w14:paraId="691C9952" w14:textId="77777777" w:rsidTr="001A2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330023" w14:textId="77777777" w:rsidR="004F1F27" w:rsidRPr="004B5336" w:rsidRDefault="004F1F27" w:rsidP="00D072BC">
            <w:pPr>
              <w:pStyle w:val="Tabulka"/>
              <w:rPr>
                <w:rStyle w:val="Tun"/>
                <w:sz w:val="16"/>
                <w:szCs w:val="16"/>
              </w:rPr>
            </w:pPr>
            <w:r w:rsidRPr="004B5336">
              <w:rPr>
                <w:rStyle w:val="Tun"/>
                <w:sz w:val="16"/>
                <w:szCs w:val="16"/>
              </w:rPr>
              <w:t>Část Díla</w:t>
            </w:r>
          </w:p>
        </w:tc>
        <w:tc>
          <w:tcPr>
            <w:tcW w:w="3544" w:type="dxa"/>
          </w:tcPr>
          <w:p w14:paraId="3198FC15"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rStyle w:val="Tun"/>
                <w:sz w:val="16"/>
                <w:szCs w:val="16"/>
              </w:rPr>
              <w:t>Doba plnění</w:t>
            </w:r>
          </w:p>
        </w:tc>
        <w:tc>
          <w:tcPr>
            <w:tcW w:w="7088" w:type="dxa"/>
          </w:tcPr>
          <w:p w14:paraId="550B8267"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sz w:val="16"/>
                <w:szCs w:val="16"/>
              </w:rPr>
              <w:t>Popis činností prováděných v Dílčí etapě</w:t>
            </w:r>
          </w:p>
        </w:tc>
        <w:tc>
          <w:tcPr>
            <w:tcW w:w="2693" w:type="dxa"/>
          </w:tcPr>
          <w:p w14:paraId="35967BEA"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sz w:val="16"/>
                <w:szCs w:val="16"/>
              </w:rPr>
              <w:t>Podmínky dokončení Dílčí etapy</w:t>
            </w:r>
          </w:p>
        </w:tc>
      </w:tr>
      <w:tr w:rsidR="004F1F27" w:rsidRPr="00D62EA3" w14:paraId="5D86CA6C"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0932CC6A" w14:textId="77777777" w:rsidR="004F1F27" w:rsidRPr="00C57FCA" w:rsidRDefault="004F1F27" w:rsidP="00D072BC">
            <w:pPr>
              <w:pStyle w:val="Tabulka"/>
              <w:rPr>
                <w:rStyle w:val="Tun"/>
                <w:sz w:val="16"/>
                <w:szCs w:val="16"/>
              </w:rPr>
            </w:pPr>
            <w:r w:rsidRPr="00C57FCA">
              <w:rPr>
                <w:rStyle w:val="Tun"/>
                <w:sz w:val="16"/>
                <w:szCs w:val="16"/>
              </w:rPr>
              <w:t>Termín zahájení prací</w:t>
            </w:r>
          </w:p>
        </w:tc>
        <w:tc>
          <w:tcPr>
            <w:tcW w:w="3544" w:type="dxa"/>
          </w:tcPr>
          <w:p w14:paraId="7CD8A804" w14:textId="77777777" w:rsidR="004F1F27" w:rsidRPr="00C57FCA"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7088" w:type="dxa"/>
          </w:tcPr>
          <w:p w14:paraId="1EB2936C" w14:textId="77777777" w:rsidR="004F1F27" w:rsidRPr="00C57FCA"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2693" w:type="dxa"/>
          </w:tcPr>
          <w:p w14:paraId="43CE545A" w14:textId="77777777" w:rsidR="004F1F27" w:rsidRPr="00C57FCA"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F1F27" w:rsidRPr="00D62EA3" w14:paraId="2493B84F"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17108740" w14:textId="77777777" w:rsidR="004F1F27" w:rsidRPr="00024B3F" w:rsidRDefault="004F1F27" w:rsidP="00D072BC">
            <w:pPr>
              <w:pStyle w:val="Tabulka"/>
              <w:rPr>
                <w:rStyle w:val="Tun"/>
                <w:sz w:val="16"/>
                <w:szCs w:val="16"/>
              </w:rPr>
            </w:pPr>
            <w:r w:rsidRPr="00024B3F">
              <w:rPr>
                <w:rStyle w:val="Tun"/>
                <w:sz w:val="16"/>
                <w:szCs w:val="16"/>
              </w:rPr>
              <w:t>1. Dílčí etapa</w:t>
            </w:r>
          </w:p>
        </w:tc>
        <w:tc>
          <w:tcPr>
            <w:tcW w:w="3544" w:type="dxa"/>
          </w:tcPr>
          <w:p w14:paraId="702158F2" w14:textId="77777777"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Do 3 měsíců od nabytí účinnosti SOD</w:t>
            </w:r>
          </w:p>
        </w:tc>
        <w:tc>
          <w:tcPr>
            <w:tcW w:w="7088" w:type="dxa"/>
          </w:tcPr>
          <w:p w14:paraId="4A5E2CAE" w14:textId="25B75C4A"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Koncepce návrhu úprav kolejového řešení</w:t>
            </w:r>
            <w:r w:rsidRPr="00240968">
              <w:rPr>
                <w:sz w:val="16"/>
                <w:szCs w:val="16"/>
              </w:rPr>
              <w:t xml:space="preserve"> (zapojení nového tunelu do stávající traťové stopy </w:t>
            </w:r>
            <w:r>
              <w:rPr>
                <w:sz w:val="16"/>
                <w:szCs w:val="16"/>
              </w:rPr>
              <w:t xml:space="preserve">s návrhem </w:t>
            </w:r>
            <w:r w:rsidRPr="00240968">
              <w:rPr>
                <w:sz w:val="16"/>
                <w:szCs w:val="16"/>
              </w:rPr>
              <w:t>provizorní odbočk</w:t>
            </w:r>
            <w:r>
              <w:rPr>
                <w:sz w:val="16"/>
                <w:szCs w:val="16"/>
              </w:rPr>
              <w:t>y</w:t>
            </w:r>
            <w:r w:rsidRPr="00240968">
              <w:rPr>
                <w:sz w:val="16"/>
                <w:szCs w:val="16"/>
              </w:rPr>
              <w:t>)</w:t>
            </w:r>
            <w:r>
              <w:rPr>
                <w:sz w:val="16"/>
                <w:szCs w:val="16"/>
              </w:rPr>
              <w:t xml:space="preserve">, návrh podrobného IGP </w:t>
            </w:r>
            <w:r w:rsidR="0035028F">
              <w:rPr>
                <w:sz w:val="16"/>
                <w:szCs w:val="16"/>
              </w:rPr>
              <w:t xml:space="preserve">(projekt) </w:t>
            </w:r>
            <w:r w:rsidRPr="00240968">
              <w:rPr>
                <w:sz w:val="16"/>
                <w:szCs w:val="16"/>
              </w:rPr>
              <w:t>ke schválení</w:t>
            </w:r>
          </w:p>
        </w:tc>
        <w:tc>
          <w:tcPr>
            <w:tcW w:w="2693" w:type="dxa"/>
          </w:tcPr>
          <w:p w14:paraId="7FEF90D2" w14:textId="4097DF2E"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4F1F27" w:rsidRPr="00D62EA3" w14:paraId="07CC3A75"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52127774" w14:textId="77777777" w:rsidR="004F1F27" w:rsidRDefault="004F1F27" w:rsidP="00D072BC">
            <w:pPr>
              <w:pStyle w:val="Tabulka"/>
              <w:rPr>
                <w:rStyle w:val="Tun"/>
                <w:sz w:val="16"/>
                <w:szCs w:val="16"/>
              </w:rPr>
            </w:pPr>
            <w:r>
              <w:rPr>
                <w:rStyle w:val="Tun"/>
                <w:sz w:val="16"/>
                <w:szCs w:val="16"/>
              </w:rPr>
              <w:t>2. Dílčí etapa</w:t>
            </w:r>
          </w:p>
        </w:tc>
        <w:tc>
          <w:tcPr>
            <w:tcW w:w="3544" w:type="dxa"/>
          </w:tcPr>
          <w:p w14:paraId="297D854B" w14:textId="77777777"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 xml:space="preserve">Do 7 měsíců od nabytí účinnosti SOD </w:t>
            </w:r>
          </w:p>
        </w:tc>
        <w:tc>
          <w:tcPr>
            <w:tcW w:w="7088" w:type="dxa"/>
          </w:tcPr>
          <w:p w14:paraId="4F6F5427" w14:textId="088FDD3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DUSL k připomínkám</w:t>
            </w:r>
            <w:r w:rsidRPr="008F2D86">
              <w:rPr>
                <w:sz w:val="16"/>
                <w:szCs w:val="16"/>
              </w:rPr>
              <w:t xml:space="preserve"> vč. </w:t>
            </w:r>
            <w:r>
              <w:rPr>
                <w:sz w:val="16"/>
                <w:szCs w:val="16"/>
              </w:rPr>
              <w:t>průzkumů a výkazu výměr k jednotlivým SO a PS</w:t>
            </w:r>
            <w:r w:rsidR="00782412">
              <w:rPr>
                <w:sz w:val="16"/>
                <w:szCs w:val="16"/>
              </w:rPr>
              <w:t>,</w:t>
            </w:r>
          </w:p>
          <w:p w14:paraId="01FA6BDE" w14:textId="7777777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3D vizualizace a videokompozice k připomínkám na SŽ</w:t>
            </w:r>
          </w:p>
          <w:p w14:paraId="7CFC4810" w14:textId="68911D49" w:rsidR="00E92300" w:rsidRPr="00240968" w:rsidRDefault="00E92300"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2693" w:type="dxa"/>
          </w:tcPr>
          <w:p w14:paraId="03AD8695"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51821E2B" w14:textId="39439D0C" w:rsidR="00E92300" w:rsidRPr="00024B3F" w:rsidRDefault="00E92300"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podání Žádosti o vydání závazného stanoviska.</w:t>
            </w:r>
          </w:p>
        </w:tc>
      </w:tr>
      <w:tr w:rsidR="004F1F27" w:rsidRPr="00D62EA3" w14:paraId="747A797A"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40EB3E05" w14:textId="77777777" w:rsidR="004F1F27" w:rsidRDefault="004F1F27" w:rsidP="00D072BC">
            <w:pPr>
              <w:pStyle w:val="Tabulka"/>
              <w:rPr>
                <w:rStyle w:val="Tun"/>
                <w:sz w:val="16"/>
                <w:szCs w:val="16"/>
              </w:rPr>
            </w:pPr>
            <w:r>
              <w:rPr>
                <w:rStyle w:val="Tun"/>
                <w:sz w:val="16"/>
                <w:szCs w:val="16"/>
              </w:rPr>
              <w:t>3. Dílčí etapa</w:t>
            </w:r>
          </w:p>
        </w:tc>
        <w:tc>
          <w:tcPr>
            <w:tcW w:w="3544" w:type="dxa"/>
          </w:tcPr>
          <w:p w14:paraId="1BB72368" w14:textId="77777777" w:rsidR="004F1F27" w:rsidRPr="003A28E6"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Do 1</w:t>
            </w:r>
            <w:r>
              <w:rPr>
                <w:b/>
                <w:sz w:val="16"/>
                <w:szCs w:val="16"/>
              </w:rPr>
              <w:t>0</w:t>
            </w:r>
            <w:r w:rsidRPr="00240968">
              <w:rPr>
                <w:b/>
                <w:sz w:val="16"/>
                <w:szCs w:val="16"/>
              </w:rPr>
              <w:t xml:space="preserve"> měsíc</w:t>
            </w:r>
            <w:r>
              <w:rPr>
                <w:b/>
                <w:sz w:val="16"/>
                <w:szCs w:val="16"/>
              </w:rPr>
              <w:t>ů</w:t>
            </w:r>
            <w:r w:rsidRPr="00240968">
              <w:rPr>
                <w:b/>
                <w:sz w:val="16"/>
                <w:szCs w:val="16"/>
              </w:rPr>
              <w:t xml:space="preserve"> od </w:t>
            </w:r>
            <w:r>
              <w:rPr>
                <w:b/>
                <w:sz w:val="16"/>
                <w:szCs w:val="16"/>
              </w:rPr>
              <w:t>nabytí účinnosti SOD</w:t>
            </w:r>
          </w:p>
        </w:tc>
        <w:tc>
          <w:tcPr>
            <w:tcW w:w="7088" w:type="dxa"/>
          </w:tcPr>
          <w:p w14:paraId="5BD5FB3C"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DUSL se zapracovanými připomínkami</w:t>
            </w:r>
            <w:r w:rsidRPr="00240968">
              <w:rPr>
                <w:sz w:val="16"/>
                <w:szCs w:val="16"/>
              </w:rPr>
              <w:t xml:space="preserve">, </w:t>
            </w:r>
            <w:r>
              <w:rPr>
                <w:sz w:val="16"/>
                <w:szCs w:val="16"/>
              </w:rPr>
              <w:t>finální výkaz</w:t>
            </w:r>
            <w:r w:rsidRPr="00240968">
              <w:rPr>
                <w:sz w:val="16"/>
                <w:szCs w:val="16"/>
              </w:rPr>
              <w:t xml:space="preserve"> výměr k jednotlivým SO+PS</w:t>
            </w:r>
          </w:p>
          <w:p w14:paraId="3B141E50" w14:textId="2D57339A"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Koncept záborového elaborátu pro oslovení vlastníků, koncept informačního dopisu</w:t>
            </w:r>
            <w:r w:rsidR="00782412">
              <w:rPr>
                <w:sz w:val="16"/>
                <w:szCs w:val="16"/>
              </w:rPr>
              <w:t>,</w:t>
            </w:r>
          </w:p>
          <w:p w14:paraId="0DDBC406"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Čistopisy všech požadovaných průzkumů (IGP, HGP atp.) s uvedením závěrů</w:t>
            </w:r>
          </w:p>
          <w:p w14:paraId="7E51D228" w14:textId="7777777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r w:rsidRPr="001436F0">
              <w:rPr>
                <w:b/>
                <w:sz w:val="16"/>
                <w:szCs w:val="16"/>
              </w:rPr>
              <w:t>Podání žádosti o Povolení záměru na DESÚ</w:t>
            </w:r>
          </w:p>
          <w:p w14:paraId="514CB4DB" w14:textId="606C2610" w:rsidR="00C5502F" w:rsidRPr="00240968" w:rsidRDefault="00C5502F"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vydání závazného stanoviska dle § 9.a odst. 6) zákona č. 100/2001 Sb. (Verifikace EIA pro redukovaný úsek stavby). Platnost EIA je do 1.12.2027.</w:t>
            </w:r>
          </w:p>
        </w:tc>
        <w:tc>
          <w:tcPr>
            <w:tcW w:w="2693" w:type="dxa"/>
          </w:tcPr>
          <w:p w14:paraId="06C32761"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7A784EF8" w14:textId="0868FD68"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podání žádosti o Povolení záměru na DESÚ</w:t>
            </w:r>
          </w:p>
        </w:tc>
      </w:tr>
      <w:tr w:rsidR="004F1F27" w:rsidRPr="00D62EA3" w14:paraId="2F1CF4FA" w14:textId="77777777" w:rsidTr="001A2779">
        <w:trPr>
          <w:trHeight w:val="916"/>
        </w:trPr>
        <w:tc>
          <w:tcPr>
            <w:cnfStyle w:val="001000000000" w:firstRow="0" w:lastRow="0" w:firstColumn="1" w:lastColumn="0" w:oddVBand="0" w:evenVBand="0" w:oddHBand="0" w:evenHBand="0" w:firstRowFirstColumn="0" w:firstRowLastColumn="0" w:lastRowFirstColumn="0" w:lastRowLastColumn="0"/>
            <w:tcW w:w="1701" w:type="dxa"/>
          </w:tcPr>
          <w:p w14:paraId="1993210D" w14:textId="77777777" w:rsidR="004F1F27" w:rsidRDefault="004F1F27" w:rsidP="00D072BC">
            <w:pPr>
              <w:pStyle w:val="Tabulka"/>
              <w:rPr>
                <w:rStyle w:val="Tun"/>
                <w:sz w:val="16"/>
                <w:szCs w:val="16"/>
              </w:rPr>
            </w:pPr>
            <w:r>
              <w:rPr>
                <w:rStyle w:val="Tun"/>
                <w:sz w:val="16"/>
                <w:szCs w:val="16"/>
              </w:rPr>
              <w:t>4. Dílčí etapa</w:t>
            </w:r>
          </w:p>
        </w:tc>
        <w:tc>
          <w:tcPr>
            <w:tcW w:w="3544" w:type="dxa"/>
          </w:tcPr>
          <w:p w14:paraId="3C67C092" w14:textId="7B42816F" w:rsidR="004F1F27" w:rsidRPr="003A28E6"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 xml:space="preserve">Do </w:t>
            </w:r>
            <w:r>
              <w:rPr>
                <w:b/>
                <w:sz w:val="16"/>
                <w:szCs w:val="16"/>
              </w:rPr>
              <w:t>1</w:t>
            </w:r>
            <w:r w:rsidR="00C5502F">
              <w:rPr>
                <w:b/>
                <w:sz w:val="16"/>
                <w:szCs w:val="16"/>
              </w:rPr>
              <w:t>1</w:t>
            </w:r>
            <w:r>
              <w:rPr>
                <w:b/>
                <w:sz w:val="16"/>
                <w:szCs w:val="16"/>
              </w:rPr>
              <w:t xml:space="preserve"> měsíců od nabytí účinnosti SOD</w:t>
            </w:r>
          </w:p>
        </w:tc>
        <w:tc>
          <w:tcPr>
            <w:tcW w:w="7088" w:type="dxa"/>
          </w:tcPr>
          <w:p w14:paraId="73537A80" w14:textId="45946D56"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 xml:space="preserve"> </w:t>
            </w:r>
            <w:r w:rsidR="008C16E3">
              <w:rPr>
                <w:sz w:val="16"/>
                <w:szCs w:val="16"/>
              </w:rPr>
              <w:t>Č</w:t>
            </w:r>
            <w:r w:rsidRPr="00240968">
              <w:rPr>
                <w:sz w:val="16"/>
                <w:szCs w:val="16"/>
              </w:rPr>
              <w:t xml:space="preserve">istopis záborového elaborátu, </w:t>
            </w:r>
            <w:r>
              <w:rPr>
                <w:sz w:val="16"/>
                <w:szCs w:val="16"/>
              </w:rPr>
              <w:t xml:space="preserve">zahájení </w:t>
            </w:r>
            <w:r w:rsidRPr="00240968">
              <w:rPr>
                <w:sz w:val="16"/>
                <w:szCs w:val="16"/>
              </w:rPr>
              <w:t>vyhotov</w:t>
            </w:r>
            <w:r>
              <w:rPr>
                <w:sz w:val="16"/>
                <w:szCs w:val="16"/>
              </w:rPr>
              <w:t>ování</w:t>
            </w:r>
            <w:r w:rsidRPr="00240968">
              <w:rPr>
                <w:sz w:val="16"/>
                <w:szCs w:val="16"/>
              </w:rPr>
              <w:t xml:space="preserve"> znaleck</w:t>
            </w:r>
            <w:r>
              <w:rPr>
                <w:sz w:val="16"/>
                <w:szCs w:val="16"/>
              </w:rPr>
              <w:t>ých</w:t>
            </w:r>
            <w:r w:rsidRPr="00240968">
              <w:rPr>
                <w:sz w:val="16"/>
                <w:szCs w:val="16"/>
              </w:rPr>
              <w:t xml:space="preserve"> posudk</w:t>
            </w:r>
            <w:r>
              <w:rPr>
                <w:sz w:val="16"/>
                <w:szCs w:val="16"/>
              </w:rPr>
              <w:t>ů</w:t>
            </w:r>
            <w:r w:rsidRPr="00240968">
              <w:rPr>
                <w:sz w:val="16"/>
                <w:szCs w:val="16"/>
              </w:rPr>
              <w:t xml:space="preserve">, </w:t>
            </w:r>
            <w:r w:rsidRPr="008C16E3">
              <w:rPr>
                <w:b/>
                <w:bCs/>
                <w:sz w:val="16"/>
                <w:szCs w:val="16"/>
              </w:rPr>
              <w:t>zahájení obesílání návrhů smluv</w:t>
            </w:r>
          </w:p>
          <w:p w14:paraId="648F7C0E" w14:textId="73857B80" w:rsidR="004F1F27" w:rsidRPr="00FB016E"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2693" w:type="dxa"/>
          </w:tcPr>
          <w:p w14:paraId="6F971327"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0FAE5C70" w14:textId="565F9D27"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Oznámení zahájení řízení</w:t>
            </w:r>
          </w:p>
        </w:tc>
      </w:tr>
      <w:tr w:rsidR="004F1F27" w:rsidRPr="00D62EA3" w14:paraId="2AE1E408"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04EEEED2" w14:textId="77777777" w:rsidR="004F1F27" w:rsidRDefault="004F1F27" w:rsidP="00D072BC">
            <w:pPr>
              <w:pStyle w:val="Tabulka"/>
              <w:rPr>
                <w:rStyle w:val="Tun"/>
                <w:sz w:val="16"/>
                <w:szCs w:val="16"/>
              </w:rPr>
            </w:pPr>
            <w:r>
              <w:rPr>
                <w:rStyle w:val="Tun"/>
                <w:sz w:val="16"/>
                <w:szCs w:val="16"/>
              </w:rPr>
              <w:t>5. Dílčí etapa</w:t>
            </w:r>
          </w:p>
          <w:p w14:paraId="5D4C9327" w14:textId="77777777" w:rsidR="004F1F27" w:rsidRDefault="004F1F27" w:rsidP="00D072BC">
            <w:pPr>
              <w:pStyle w:val="Tabulka"/>
              <w:rPr>
                <w:rStyle w:val="Tun"/>
                <w:sz w:val="16"/>
                <w:szCs w:val="16"/>
              </w:rPr>
            </w:pPr>
          </w:p>
          <w:p w14:paraId="5DB62718" w14:textId="77777777" w:rsidR="004F1F27" w:rsidRPr="00FB6F3A" w:rsidRDefault="004F1F27" w:rsidP="00D072BC">
            <w:pPr>
              <w:pStyle w:val="Tabulka"/>
              <w:rPr>
                <w:rStyle w:val="Tun"/>
                <w:sz w:val="16"/>
                <w:szCs w:val="16"/>
              </w:rPr>
            </w:pPr>
          </w:p>
        </w:tc>
        <w:tc>
          <w:tcPr>
            <w:tcW w:w="3544" w:type="dxa"/>
          </w:tcPr>
          <w:p w14:paraId="30069B16" w14:textId="46DC6DBC" w:rsidR="004F1F27" w:rsidRPr="00240968" w:rsidRDefault="00CB5419"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C5502F">
              <w:rPr>
                <w:b/>
                <w:sz w:val="16"/>
                <w:szCs w:val="16"/>
              </w:rPr>
              <w:t>1 měsíce</w:t>
            </w:r>
            <w:r w:rsidR="004F1F27">
              <w:rPr>
                <w:b/>
                <w:sz w:val="16"/>
                <w:szCs w:val="16"/>
              </w:rPr>
              <w:t xml:space="preserve"> po</w:t>
            </w:r>
            <w:r w:rsidR="004F1F27" w:rsidRPr="00240968">
              <w:rPr>
                <w:b/>
                <w:sz w:val="16"/>
                <w:szCs w:val="16"/>
              </w:rPr>
              <w:t xml:space="preserve"> nabytí právní moci </w:t>
            </w:r>
            <w:r w:rsidR="004F1F27">
              <w:rPr>
                <w:b/>
                <w:sz w:val="16"/>
                <w:szCs w:val="16"/>
              </w:rPr>
              <w:t>P</w:t>
            </w:r>
            <w:r w:rsidR="004F1F27" w:rsidRPr="00240968">
              <w:rPr>
                <w:b/>
                <w:sz w:val="16"/>
                <w:szCs w:val="16"/>
              </w:rPr>
              <w:t>ovolení</w:t>
            </w:r>
            <w:r w:rsidR="004F1F27">
              <w:rPr>
                <w:b/>
                <w:sz w:val="16"/>
                <w:szCs w:val="16"/>
              </w:rPr>
              <w:t xml:space="preserve"> záměru</w:t>
            </w:r>
            <w:r w:rsidR="004F1F27" w:rsidRPr="00240968">
              <w:rPr>
                <w:b/>
                <w:sz w:val="16"/>
                <w:szCs w:val="16"/>
              </w:rPr>
              <w:t xml:space="preserve"> </w:t>
            </w:r>
            <w:r w:rsidR="003647EE" w:rsidRPr="00240968">
              <w:rPr>
                <w:sz w:val="14"/>
                <w:szCs w:val="14"/>
              </w:rPr>
              <w:t xml:space="preserve">(předpoklad </w:t>
            </w:r>
            <w:r w:rsidR="003647EE">
              <w:rPr>
                <w:sz w:val="14"/>
                <w:szCs w:val="14"/>
              </w:rPr>
              <w:t>15</w:t>
            </w:r>
            <w:r w:rsidR="003647EE" w:rsidRPr="00240968">
              <w:rPr>
                <w:sz w:val="14"/>
                <w:szCs w:val="14"/>
              </w:rPr>
              <w:t xml:space="preserve"> měsíců od nabytí účinnosti SoD)</w:t>
            </w:r>
          </w:p>
          <w:p w14:paraId="08786CE4" w14:textId="2AFD42B2"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color w:val="00B050"/>
                <w:sz w:val="16"/>
                <w:szCs w:val="16"/>
              </w:rPr>
            </w:pPr>
          </w:p>
        </w:tc>
        <w:tc>
          <w:tcPr>
            <w:tcW w:w="7088" w:type="dxa"/>
          </w:tcPr>
          <w:p w14:paraId="0EF62EC3" w14:textId="77777777" w:rsidR="004F1F27" w:rsidRPr="00FB016E"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r w:rsidRPr="00FB016E">
              <w:rPr>
                <w:b/>
                <w:sz w:val="16"/>
                <w:szCs w:val="16"/>
              </w:rPr>
              <w:t>Povolení záměru v PM – doklad</w:t>
            </w:r>
          </w:p>
          <w:p w14:paraId="156CB0B4"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 xml:space="preserve">Čistopis DUSL, </w:t>
            </w:r>
            <w:r>
              <w:rPr>
                <w:sz w:val="16"/>
                <w:szCs w:val="16"/>
              </w:rPr>
              <w:t>Kompletní majetkoprávní část</w:t>
            </w:r>
          </w:p>
          <w:p w14:paraId="05C3B645"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color w:val="00B050"/>
                <w:sz w:val="16"/>
                <w:szCs w:val="16"/>
              </w:rPr>
            </w:pPr>
            <w:r>
              <w:rPr>
                <w:sz w:val="16"/>
                <w:szCs w:val="16"/>
              </w:rPr>
              <w:t>Podklady pro</w:t>
            </w:r>
            <w:r w:rsidRPr="00240968">
              <w:rPr>
                <w:sz w:val="16"/>
                <w:szCs w:val="16"/>
              </w:rPr>
              <w:t xml:space="preserve"> </w:t>
            </w:r>
            <w:r>
              <w:rPr>
                <w:sz w:val="16"/>
                <w:szCs w:val="16"/>
              </w:rPr>
              <w:t>vypsání PDPS+R</w:t>
            </w:r>
            <w:r w:rsidRPr="00240968">
              <w:rPr>
                <w:sz w:val="16"/>
                <w:szCs w:val="16"/>
              </w:rPr>
              <w:t xml:space="preserve"> stavby </w:t>
            </w:r>
            <w:r>
              <w:rPr>
                <w:sz w:val="16"/>
                <w:szCs w:val="16"/>
              </w:rPr>
              <w:t>(ZTP atp.)</w:t>
            </w:r>
          </w:p>
        </w:tc>
        <w:tc>
          <w:tcPr>
            <w:tcW w:w="2693" w:type="dxa"/>
          </w:tcPr>
          <w:p w14:paraId="4034367B"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33C8E">
              <w:rPr>
                <w:sz w:val="16"/>
                <w:szCs w:val="16"/>
              </w:rPr>
              <w:t>Předávací protokol pro část díla</w:t>
            </w:r>
          </w:p>
          <w:p w14:paraId="443C1591"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nabytí PM Povolení záměru</w:t>
            </w:r>
          </w:p>
          <w:p w14:paraId="5694F0AC" w14:textId="5F8916D5" w:rsidR="008521E1" w:rsidRPr="004F1F27" w:rsidRDefault="008521E1"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Protokol o provedení díla</w:t>
            </w:r>
            <w:r w:rsidR="00132665">
              <w:rPr>
                <w:sz w:val="16"/>
                <w:szCs w:val="16"/>
              </w:rPr>
              <w:t xml:space="preserve"> (DUSL+</w:t>
            </w:r>
            <w:r w:rsidR="004207F4">
              <w:rPr>
                <w:sz w:val="16"/>
                <w:szCs w:val="16"/>
              </w:rPr>
              <w:t xml:space="preserve"> </w:t>
            </w:r>
            <w:r w:rsidR="00132665">
              <w:rPr>
                <w:sz w:val="16"/>
                <w:szCs w:val="16"/>
              </w:rPr>
              <w:t>podrobný IGP)</w:t>
            </w:r>
          </w:p>
        </w:tc>
      </w:tr>
      <w:tr w:rsidR="004F1F27" w:rsidRPr="00D62EA3" w14:paraId="35B2663D"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36F5CFD0" w14:textId="77777777" w:rsidR="004F1F27" w:rsidRDefault="004F1F27" w:rsidP="00D072BC">
            <w:pPr>
              <w:pStyle w:val="Tabulka"/>
              <w:rPr>
                <w:rStyle w:val="Tun"/>
                <w:sz w:val="16"/>
                <w:szCs w:val="16"/>
              </w:rPr>
            </w:pPr>
            <w:r>
              <w:rPr>
                <w:rStyle w:val="Tun"/>
                <w:sz w:val="16"/>
                <w:szCs w:val="16"/>
              </w:rPr>
              <w:t>6. Dílčí etapa</w:t>
            </w:r>
          </w:p>
        </w:tc>
        <w:tc>
          <w:tcPr>
            <w:tcW w:w="3544" w:type="dxa"/>
            <w:shd w:val="clear" w:color="auto" w:fill="auto"/>
            <w:vAlign w:val="top"/>
          </w:tcPr>
          <w:p w14:paraId="0F322E4A" w14:textId="77777777" w:rsidR="004F1F27" w:rsidRPr="009A7AEB"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9A7AEB">
              <w:rPr>
                <w:rFonts w:eastAsia="Times New Roman" w:cs="Times New Roman"/>
                <w:b/>
                <w:sz w:val="16"/>
                <w:szCs w:val="16"/>
              </w:rPr>
              <w:t>Předpoklad 5 měsíců (</w:t>
            </w:r>
            <w:r>
              <w:rPr>
                <w:rFonts w:eastAsia="Times New Roman" w:cs="Times New Roman"/>
                <w:b/>
                <w:sz w:val="16"/>
                <w:szCs w:val="16"/>
              </w:rPr>
              <w:t>10/2026–02</w:t>
            </w:r>
            <w:r w:rsidRPr="009A7AEB">
              <w:rPr>
                <w:rFonts w:eastAsia="Times New Roman" w:cs="Times New Roman"/>
                <w:b/>
                <w:sz w:val="16"/>
                <w:szCs w:val="16"/>
              </w:rPr>
              <w:t>/2027)</w:t>
            </w:r>
          </w:p>
          <w:p w14:paraId="13268A8D" w14:textId="77777777" w:rsidR="004F1F27" w:rsidRPr="00782412" w:rsidRDefault="004F1F27" w:rsidP="00D072BC">
            <w:pPr>
              <w:pStyle w:val="Tabulka"/>
              <w:spacing w:after="0"/>
              <w:cnfStyle w:val="000000000000" w:firstRow="0" w:lastRow="0" w:firstColumn="0" w:lastColumn="0" w:oddVBand="0" w:evenVBand="0" w:oddHBand="0" w:evenHBand="0" w:firstRowFirstColumn="0" w:firstRowLastColumn="0" w:lastRowFirstColumn="0" w:lastRowLastColumn="0"/>
              <w:rPr>
                <w:sz w:val="14"/>
                <w:szCs w:val="14"/>
              </w:rPr>
            </w:pPr>
            <w:r w:rsidRPr="00782412">
              <w:rPr>
                <w:sz w:val="14"/>
                <w:szCs w:val="14"/>
              </w:rPr>
              <w:t xml:space="preserve"> (v závislosti na termínu podpisu SoD se zhotovitelem P+R)</w:t>
            </w:r>
          </w:p>
        </w:tc>
        <w:tc>
          <w:tcPr>
            <w:tcW w:w="7088" w:type="dxa"/>
            <w:vAlign w:val="top"/>
          </w:tcPr>
          <w:p w14:paraId="489E0981" w14:textId="77777777" w:rsidR="004F1F27" w:rsidRDefault="004F1F27" w:rsidP="00D072BC">
            <w:pPr>
              <w:pStyle w:val="Tabulka"/>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A7AEB">
              <w:rPr>
                <w:rFonts w:eastAsia="Times New Roman" w:cs="Arial"/>
                <w:sz w:val="16"/>
                <w:szCs w:val="16"/>
              </w:rPr>
              <w:t>Součinnost Dozoru projektanta při zpracování PDPS vybraným zhotovitelem P+R (účast při projednání a připomínkování Dokumentace)</w:t>
            </w:r>
          </w:p>
          <w:p w14:paraId="71DF823C" w14:textId="77777777" w:rsidR="004F1F27" w:rsidRDefault="004F1F27" w:rsidP="00D072BC">
            <w:pPr>
              <w:pStyle w:val="Tabulka"/>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F</w:t>
            </w:r>
            <w:r w:rsidRPr="009A7AEB">
              <w:rPr>
                <w:rFonts w:eastAsia="Times New Roman" w:cs="Times New Roman"/>
                <w:sz w:val="16"/>
                <w:szCs w:val="16"/>
              </w:rPr>
              <w:t>akturace ceny Dozoru projektanta</w:t>
            </w:r>
            <w:r>
              <w:rPr>
                <w:rFonts w:eastAsia="Times New Roman" w:cs="Times New Roman"/>
                <w:sz w:val="16"/>
                <w:szCs w:val="16"/>
              </w:rPr>
              <w:t xml:space="preserve"> dle skutečně vykonané práce</w:t>
            </w:r>
          </w:p>
          <w:p w14:paraId="269438FA" w14:textId="77777777" w:rsidR="004F1F27" w:rsidRPr="009A7AEB"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2693" w:type="dxa"/>
            <w:vAlign w:val="top"/>
          </w:tcPr>
          <w:p w14:paraId="6F1FE573" w14:textId="4FB95BB9" w:rsidR="004F1F27" w:rsidRPr="00685C64"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 xml:space="preserve">Vydání stanoviska Dozoru projektanta při zhotovení PDPS k souladu technického řešení se schváleným DUSL </w:t>
            </w:r>
          </w:p>
        </w:tc>
      </w:tr>
      <w:tr w:rsidR="004F1F27" w:rsidRPr="00D62EA3" w14:paraId="19468813" w14:textId="77777777" w:rsidTr="001A2779">
        <w:tc>
          <w:tcPr>
            <w:cnfStyle w:val="001000000000" w:firstRow="0" w:lastRow="0" w:firstColumn="1" w:lastColumn="0" w:oddVBand="0" w:evenVBand="0" w:oddHBand="0" w:evenHBand="0" w:firstRowFirstColumn="0" w:firstRowLastColumn="0" w:lastRowFirstColumn="0" w:lastRowLastColumn="0"/>
            <w:tcW w:w="1701" w:type="dxa"/>
            <w:vAlign w:val="top"/>
          </w:tcPr>
          <w:p w14:paraId="1808F693" w14:textId="77777777" w:rsidR="004F1F27" w:rsidRPr="009A7AEB" w:rsidRDefault="004F1F27" w:rsidP="00D072BC">
            <w:pPr>
              <w:pStyle w:val="Tabulka"/>
              <w:rPr>
                <w:rStyle w:val="Tun"/>
                <w:sz w:val="16"/>
                <w:szCs w:val="16"/>
              </w:rPr>
            </w:pPr>
            <w:r w:rsidRPr="009A7AEB">
              <w:rPr>
                <w:rStyle w:val="Tun"/>
                <w:sz w:val="16"/>
                <w:szCs w:val="16"/>
              </w:rPr>
              <w:t>Termín dokončení Díla</w:t>
            </w:r>
          </w:p>
        </w:tc>
        <w:tc>
          <w:tcPr>
            <w:tcW w:w="3544" w:type="dxa"/>
            <w:vAlign w:val="top"/>
          </w:tcPr>
          <w:p w14:paraId="2AE812A9" w14:textId="77777777" w:rsidR="004F1F27"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sz w:val="16"/>
                <w:szCs w:val="16"/>
              </w:rPr>
            </w:pPr>
            <w:r w:rsidRPr="009A7AEB">
              <w:rPr>
                <w:b/>
                <w:sz w:val="16"/>
                <w:szCs w:val="16"/>
              </w:rPr>
              <w:t>předpoklad do 0</w:t>
            </w:r>
            <w:r>
              <w:rPr>
                <w:b/>
                <w:sz w:val="16"/>
                <w:szCs w:val="16"/>
              </w:rPr>
              <w:t>2</w:t>
            </w:r>
            <w:r w:rsidRPr="009A7AEB">
              <w:rPr>
                <w:b/>
                <w:sz w:val="16"/>
                <w:szCs w:val="16"/>
              </w:rPr>
              <w:t>/2027</w:t>
            </w:r>
            <w:r w:rsidRPr="009A7AEB">
              <w:rPr>
                <w:sz w:val="16"/>
                <w:szCs w:val="16"/>
              </w:rPr>
              <w:t xml:space="preserve"> </w:t>
            </w:r>
          </w:p>
          <w:p w14:paraId="2420AC25" w14:textId="77777777" w:rsidR="004F1F27" w:rsidRPr="009A7AEB"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9A7AEB">
              <w:rPr>
                <w:sz w:val="16"/>
                <w:szCs w:val="16"/>
              </w:rPr>
              <w:t>(v závislosti na zahájení 6. Dílčí etapy)</w:t>
            </w:r>
          </w:p>
        </w:tc>
        <w:tc>
          <w:tcPr>
            <w:tcW w:w="7088" w:type="dxa"/>
            <w:vAlign w:val="top"/>
          </w:tcPr>
          <w:p w14:paraId="1478DD9D" w14:textId="77777777" w:rsidR="004F1F27" w:rsidRPr="00685C64"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r w:rsidRPr="00685C64">
              <w:t>-</w:t>
            </w:r>
          </w:p>
        </w:tc>
        <w:tc>
          <w:tcPr>
            <w:tcW w:w="2693" w:type="dxa"/>
            <w:vAlign w:val="top"/>
          </w:tcPr>
          <w:p w14:paraId="7BDA7F29" w14:textId="745D0F5F" w:rsidR="004F1F27" w:rsidRPr="009A7AEB" w:rsidRDefault="004F1F27" w:rsidP="00D072BC">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 xml:space="preserve">Předávací </w:t>
            </w:r>
            <w:r w:rsidR="0086527D" w:rsidRPr="009A7AEB">
              <w:rPr>
                <w:sz w:val="16"/>
                <w:szCs w:val="16"/>
              </w:rPr>
              <w:t>protokol podepsaný</w:t>
            </w:r>
            <w:r w:rsidRPr="009A7AEB">
              <w:rPr>
                <w:sz w:val="16"/>
                <w:szCs w:val="16"/>
              </w:rPr>
              <w:t xml:space="preserve"> Objednatelem </w:t>
            </w:r>
          </w:p>
          <w:p w14:paraId="084D51C4" w14:textId="77777777" w:rsidR="004F1F27" w:rsidRPr="009A7AEB" w:rsidRDefault="004F1F27" w:rsidP="00D072BC">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Předložení výkazu poskytnutých služeb (o výkonu Dozoru projektanta</w:t>
            </w:r>
            <w:r>
              <w:rPr>
                <w:sz w:val="16"/>
                <w:szCs w:val="16"/>
              </w:rPr>
              <w:t xml:space="preserve"> při zpracování PDPS</w:t>
            </w:r>
            <w:r w:rsidRPr="009A7AEB">
              <w:rPr>
                <w:sz w:val="16"/>
                <w:szCs w:val="16"/>
              </w:rPr>
              <w:t>)</w:t>
            </w:r>
          </w:p>
        </w:tc>
      </w:tr>
      <w:bookmarkEnd w:id="13"/>
    </w:tbl>
    <w:p w14:paraId="56ADB586" w14:textId="77777777" w:rsidR="00B72613" w:rsidRDefault="00B72613" w:rsidP="00B72613">
      <w:pPr>
        <w:pStyle w:val="Nadpisbezsl1-2"/>
        <w:sectPr w:rsidR="00B72613" w:rsidSect="004F1F27">
          <w:headerReference w:type="default" r:id="rId29"/>
          <w:footerReference w:type="even" r:id="rId30"/>
          <w:footerReference w:type="default" r:id="rId31"/>
          <w:pgSz w:w="16838" w:h="11906" w:orient="landscape" w:code="9"/>
          <w:pgMar w:top="1077" w:right="395" w:bottom="1474" w:left="1588"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lastRenderedPageBreak/>
        <w:t>Příloha č. 6</w:t>
      </w:r>
      <w:r w:rsidR="00B63F52">
        <w:tab/>
      </w:r>
    </w:p>
    <w:p w14:paraId="342F934E" w14:textId="77777777" w:rsidR="00502690" w:rsidRPr="00B26902" w:rsidRDefault="00502690" w:rsidP="009472B0">
      <w:pPr>
        <w:pStyle w:val="Nadpisbezsl1-2"/>
        <w:outlineLvl w:val="1"/>
      </w:pPr>
      <w:r>
        <w:t>Oprávněné osoby</w:t>
      </w:r>
    </w:p>
    <w:p w14:paraId="2032E484" w14:textId="77777777" w:rsidR="00EC707C" w:rsidRDefault="00EC707C" w:rsidP="009472B0">
      <w:pPr>
        <w:pStyle w:val="Nadpisbezsl1-2"/>
        <w:outlineLvl w:val="2"/>
      </w:pPr>
      <w:r>
        <w:t>Za objednatele</w:t>
      </w:r>
    </w:p>
    <w:p w14:paraId="5B7552E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A4D2735"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514164BE" w14:textId="77777777" w:rsidTr="005923F7">
        <w:trPr>
          <w:trHeight w:val="170"/>
        </w:trPr>
        <w:tc>
          <w:tcPr>
            <w:tcW w:w="3056" w:type="dxa"/>
          </w:tcPr>
          <w:p w14:paraId="23B61CA1" w14:textId="77777777" w:rsidR="00502690" w:rsidRPr="00F95FBD" w:rsidRDefault="002038D5" w:rsidP="002038D5">
            <w:pPr>
              <w:pStyle w:val="Tabulka"/>
            </w:pPr>
            <w:r w:rsidRPr="00F95FBD">
              <w:t>Adresa</w:t>
            </w:r>
          </w:p>
        </w:tc>
        <w:tc>
          <w:tcPr>
            <w:tcW w:w="5812" w:type="dxa"/>
          </w:tcPr>
          <w:p w14:paraId="1C750B5B"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00B58871" w14:textId="77777777" w:rsidTr="005923F7">
        <w:trPr>
          <w:trHeight w:val="170"/>
        </w:trPr>
        <w:tc>
          <w:tcPr>
            <w:tcW w:w="3056" w:type="dxa"/>
          </w:tcPr>
          <w:p w14:paraId="54C2C030" w14:textId="77777777" w:rsidR="002038D5" w:rsidRPr="00F95FBD" w:rsidRDefault="002038D5" w:rsidP="002038D5">
            <w:pPr>
              <w:pStyle w:val="Tabulka"/>
            </w:pPr>
            <w:r w:rsidRPr="00F95FBD">
              <w:t>E-mail</w:t>
            </w:r>
          </w:p>
        </w:tc>
        <w:tc>
          <w:tcPr>
            <w:tcW w:w="5812" w:type="dxa"/>
          </w:tcPr>
          <w:p w14:paraId="4E53D23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6551D71" w14:textId="77777777" w:rsidTr="005923F7">
        <w:trPr>
          <w:trHeight w:val="170"/>
        </w:trPr>
        <w:tc>
          <w:tcPr>
            <w:tcW w:w="3056" w:type="dxa"/>
          </w:tcPr>
          <w:p w14:paraId="4F400A73" w14:textId="77777777" w:rsidR="002038D5" w:rsidRPr="00F95FBD" w:rsidRDefault="002038D5" w:rsidP="002038D5">
            <w:pPr>
              <w:pStyle w:val="Tabulka"/>
            </w:pPr>
            <w:r w:rsidRPr="00F95FBD">
              <w:t>Telefon</w:t>
            </w:r>
          </w:p>
        </w:tc>
        <w:tc>
          <w:tcPr>
            <w:tcW w:w="5812" w:type="dxa"/>
          </w:tcPr>
          <w:p w14:paraId="66DDCED8" w14:textId="77777777" w:rsidR="002038D5" w:rsidRPr="00FB4272" w:rsidRDefault="00C44853" w:rsidP="002038D5">
            <w:pPr>
              <w:pStyle w:val="Tabulka"/>
              <w:rPr>
                <w:highlight w:val="green"/>
              </w:rPr>
            </w:pPr>
            <w:r w:rsidRPr="00FB4272">
              <w:rPr>
                <w:highlight w:val="green"/>
              </w:rPr>
              <w:t>[VLOŽÍ OBJEDNATEL]</w:t>
            </w:r>
          </w:p>
        </w:tc>
      </w:tr>
    </w:tbl>
    <w:p w14:paraId="6A57643F" w14:textId="77777777" w:rsidR="002038D5" w:rsidRPr="00F95FBD" w:rsidRDefault="002038D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3"/>
        <w:gridCol w:w="5766"/>
      </w:tblGrid>
      <w:tr w:rsidR="002038D5" w:rsidRPr="0017282C" w14:paraId="79FF033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D0B6BA" w14:textId="40D71F36" w:rsidR="002038D5" w:rsidRPr="0017282C" w:rsidRDefault="00E5766C" w:rsidP="002038D5">
            <w:pPr>
              <w:pStyle w:val="Tabulka"/>
              <w:rPr>
                <w:highlight w:val="green"/>
              </w:rPr>
            </w:pPr>
            <w:r>
              <w:rPr>
                <w:highlight w:val="green"/>
              </w:rPr>
              <w:t>Ing. Jaromír Kopecký</w:t>
            </w:r>
          </w:p>
        </w:tc>
      </w:tr>
      <w:tr w:rsidR="002038D5" w:rsidRPr="00F95FBD" w14:paraId="51629F24" w14:textId="77777777" w:rsidTr="005923F7">
        <w:tc>
          <w:tcPr>
            <w:tcW w:w="3056" w:type="dxa"/>
          </w:tcPr>
          <w:p w14:paraId="472C3D29" w14:textId="77777777" w:rsidR="002038D5" w:rsidRPr="00F95FBD" w:rsidRDefault="002038D5" w:rsidP="002038D5">
            <w:pPr>
              <w:pStyle w:val="Tabulka"/>
            </w:pPr>
            <w:r w:rsidRPr="00F95FBD">
              <w:t>Adresa</w:t>
            </w:r>
          </w:p>
        </w:tc>
        <w:tc>
          <w:tcPr>
            <w:tcW w:w="5812" w:type="dxa"/>
          </w:tcPr>
          <w:p w14:paraId="07332D6F" w14:textId="6E1248FF" w:rsidR="002038D5" w:rsidRPr="00B435A7" w:rsidRDefault="00B435A7" w:rsidP="002038D5">
            <w:pPr>
              <w:pStyle w:val="Tabulka"/>
              <w:rPr>
                <w:highlight w:val="green"/>
              </w:rPr>
            </w:pPr>
            <w:r w:rsidRPr="00B435A7">
              <w:rPr>
                <w:highlight w:val="green"/>
              </w:rPr>
              <w:t>Ke Štvanici 656/3, Praha 8, 186 00</w:t>
            </w:r>
          </w:p>
        </w:tc>
      </w:tr>
      <w:tr w:rsidR="002038D5" w:rsidRPr="00F95FBD" w14:paraId="0354533B" w14:textId="77777777" w:rsidTr="005923F7">
        <w:tc>
          <w:tcPr>
            <w:tcW w:w="3056" w:type="dxa"/>
          </w:tcPr>
          <w:p w14:paraId="4F7FFB2C" w14:textId="77777777" w:rsidR="002038D5" w:rsidRPr="00F95FBD" w:rsidRDefault="002038D5" w:rsidP="002038D5">
            <w:pPr>
              <w:pStyle w:val="Tabulka"/>
            </w:pPr>
            <w:r w:rsidRPr="00F95FBD">
              <w:t>E-mail</w:t>
            </w:r>
          </w:p>
        </w:tc>
        <w:tc>
          <w:tcPr>
            <w:tcW w:w="5812" w:type="dxa"/>
          </w:tcPr>
          <w:p w14:paraId="7BD3B1AE" w14:textId="4E357FF7" w:rsidR="002038D5" w:rsidRPr="00B435A7" w:rsidRDefault="00B435A7" w:rsidP="002038D5">
            <w:pPr>
              <w:pStyle w:val="Tabulka"/>
              <w:rPr>
                <w:highlight w:val="green"/>
              </w:rPr>
            </w:pPr>
            <w:r w:rsidRPr="00B435A7">
              <w:rPr>
                <w:highlight w:val="green"/>
              </w:rPr>
              <w:t>KopeckyJar@spravazeleznic.cz</w:t>
            </w:r>
          </w:p>
        </w:tc>
      </w:tr>
      <w:tr w:rsidR="002038D5" w:rsidRPr="00F95FBD" w14:paraId="6B534AE0" w14:textId="77777777" w:rsidTr="005923F7">
        <w:tc>
          <w:tcPr>
            <w:tcW w:w="3056" w:type="dxa"/>
          </w:tcPr>
          <w:p w14:paraId="5509AB04" w14:textId="77777777" w:rsidR="002038D5" w:rsidRPr="00F95FBD" w:rsidRDefault="002038D5" w:rsidP="002038D5">
            <w:pPr>
              <w:pStyle w:val="Tabulka"/>
            </w:pPr>
            <w:r w:rsidRPr="00F95FBD">
              <w:t>Telefon</w:t>
            </w:r>
          </w:p>
        </w:tc>
        <w:tc>
          <w:tcPr>
            <w:tcW w:w="5812" w:type="dxa"/>
          </w:tcPr>
          <w:p w14:paraId="6EF29537" w14:textId="0A4539E4" w:rsidR="002038D5" w:rsidRPr="00B435A7" w:rsidRDefault="00B435A7" w:rsidP="002038D5">
            <w:pPr>
              <w:pStyle w:val="Tabulka"/>
              <w:rPr>
                <w:highlight w:val="green"/>
              </w:rPr>
            </w:pPr>
            <w:r w:rsidRPr="00B435A7">
              <w:rPr>
                <w:highlight w:val="green"/>
              </w:rPr>
              <w:t>+420 602 521 560</w:t>
            </w:r>
          </w:p>
        </w:tc>
      </w:tr>
    </w:tbl>
    <w:p w14:paraId="756C62CA" w14:textId="77777777" w:rsidR="002038D5" w:rsidRDefault="002038D5" w:rsidP="002038D5">
      <w:pPr>
        <w:pStyle w:val="Textbezodsazen"/>
      </w:pPr>
    </w:p>
    <w:p w14:paraId="5D666704" w14:textId="77777777" w:rsidR="004A5EB6" w:rsidRPr="00F95FBD" w:rsidRDefault="004A5EB6" w:rsidP="004A5EB6">
      <w:pPr>
        <w:pStyle w:val="Nadpistabulky"/>
        <w:rPr>
          <w:rFonts w:asciiTheme="minorHAnsi" w:hAnsiTheme="minorHAnsi"/>
          <w:sz w:val="18"/>
          <w:szCs w:val="18"/>
        </w:rPr>
      </w:pPr>
      <w:r>
        <w:rPr>
          <w:rFonts w:asciiTheme="minorHAnsi" w:hAnsiTheme="minorHAnsi"/>
          <w:sz w:val="18"/>
          <w:szCs w:val="18"/>
        </w:rPr>
        <w:t>Kontrola BOZP</w:t>
      </w:r>
    </w:p>
    <w:tbl>
      <w:tblPr>
        <w:tblStyle w:val="TabulkaS-zhlav"/>
        <w:tblW w:w="8789" w:type="dxa"/>
        <w:tblLook w:val="04A0" w:firstRow="1" w:lastRow="0" w:firstColumn="1" w:lastColumn="0" w:noHBand="0" w:noVBand="1"/>
      </w:tblPr>
      <w:tblGrid>
        <w:gridCol w:w="3030"/>
        <w:gridCol w:w="5759"/>
      </w:tblGrid>
      <w:tr w:rsidR="004A5EB6" w:rsidRPr="0017282C" w14:paraId="00655B1E" w14:textId="77777777" w:rsidTr="004D1E59">
        <w:trPr>
          <w:cnfStyle w:val="100000000000" w:firstRow="1" w:lastRow="0" w:firstColumn="0" w:lastColumn="0" w:oddVBand="0" w:evenVBand="0" w:oddHBand="0" w:evenHBand="0" w:firstRowFirstColumn="0" w:firstRowLastColumn="0" w:lastRowFirstColumn="0" w:lastRowLastColumn="0"/>
        </w:trPr>
        <w:tc>
          <w:tcPr>
            <w:tcW w:w="3030" w:type="dxa"/>
          </w:tcPr>
          <w:p w14:paraId="3C8AED21" w14:textId="77777777" w:rsidR="004A5EB6" w:rsidRPr="0017282C" w:rsidRDefault="004A5EB6" w:rsidP="004D1E59">
            <w:pPr>
              <w:pStyle w:val="Tabulka"/>
              <w:rPr>
                <w:rStyle w:val="Nadpisvtabulce"/>
                <w:b/>
              </w:rPr>
            </w:pPr>
            <w:r w:rsidRPr="0017282C">
              <w:rPr>
                <w:rStyle w:val="Nadpisvtabulce"/>
                <w:b/>
              </w:rPr>
              <w:t>Jméno a příjmení</w:t>
            </w:r>
          </w:p>
        </w:tc>
        <w:tc>
          <w:tcPr>
            <w:tcW w:w="5759" w:type="dxa"/>
          </w:tcPr>
          <w:p w14:paraId="38B7DB50" w14:textId="77777777" w:rsidR="004A5EB6" w:rsidRPr="0017282C" w:rsidRDefault="004A5EB6" w:rsidP="004D1E59">
            <w:pPr>
              <w:pStyle w:val="Tabulka"/>
              <w:rPr>
                <w:highlight w:val="green"/>
              </w:rPr>
            </w:pPr>
            <w:r w:rsidRPr="0017282C">
              <w:rPr>
                <w:highlight w:val="green"/>
              </w:rPr>
              <w:t>[VLOŽÍ OBJEDNATEL]</w:t>
            </w:r>
          </w:p>
        </w:tc>
      </w:tr>
      <w:tr w:rsidR="004A5EB6" w:rsidRPr="00F95FBD" w14:paraId="063CA24E" w14:textId="77777777" w:rsidTr="004D1E59">
        <w:tc>
          <w:tcPr>
            <w:tcW w:w="3030" w:type="dxa"/>
          </w:tcPr>
          <w:p w14:paraId="4B653336" w14:textId="77777777" w:rsidR="004A5EB6" w:rsidRPr="00F95FBD" w:rsidRDefault="004A5EB6" w:rsidP="004D1E59">
            <w:pPr>
              <w:pStyle w:val="Tabulka"/>
            </w:pPr>
            <w:r w:rsidRPr="00F95FBD">
              <w:t>Adresa</w:t>
            </w:r>
          </w:p>
        </w:tc>
        <w:tc>
          <w:tcPr>
            <w:tcW w:w="5759" w:type="dxa"/>
          </w:tcPr>
          <w:p w14:paraId="046A89FF" w14:textId="77777777" w:rsidR="004A5EB6" w:rsidRPr="00FB4272" w:rsidRDefault="004A5EB6" w:rsidP="004D1E59">
            <w:pPr>
              <w:pStyle w:val="Tabulka"/>
              <w:rPr>
                <w:highlight w:val="green"/>
              </w:rPr>
            </w:pPr>
            <w:r w:rsidRPr="00FB4272">
              <w:rPr>
                <w:highlight w:val="green"/>
              </w:rPr>
              <w:t>[VLOŽÍ OBJEDNATEL]</w:t>
            </w:r>
          </w:p>
        </w:tc>
      </w:tr>
      <w:tr w:rsidR="004A5EB6" w:rsidRPr="00F95FBD" w14:paraId="5B18BC7E" w14:textId="77777777" w:rsidTr="004D1E59">
        <w:tc>
          <w:tcPr>
            <w:tcW w:w="3030" w:type="dxa"/>
          </w:tcPr>
          <w:p w14:paraId="5F2B3352" w14:textId="77777777" w:rsidR="004A5EB6" w:rsidRPr="00F95FBD" w:rsidRDefault="004A5EB6" w:rsidP="004D1E59">
            <w:pPr>
              <w:pStyle w:val="Tabulka"/>
            </w:pPr>
            <w:r w:rsidRPr="00F95FBD">
              <w:t>E-mail</w:t>
            </w:r>
          </w:p>
        </w:tc>
        <w:tc>
          <w:tcPr>
            <w:tcW w:w="5759" w:type="dxa"/>
          </w:tcPr>
          <w:p w14:paraId="175CB858" w14:textId="77777777" w:rsidR="004A5EB6" w:rsidRPr="00FB4272" w:rsidRDefault="004A5EB6" w:rsidP="004D1E59">
            <w:pPr>
              <w:pStyle w:val="Tabulka"/>
              <w:rPr>
                <w:highlight w:val="green"/>
              </w:rPr>
            </w:pPr>
            <w:r w:rsidRPr="00FB4272">
              <w:rPr>
                <w:highlight w:val="green"/>
              </w:rPr>
              <w:t>[VLOŽÍ OBJEDNATEL]</w:t>
            </w:r>
          </w:p>
        </w:tc>
      </w:tr>
      <w:tr w:rsidR="004A5EB6" w:rsidRPr="00F95FBD" w14:paraId="753C57AA" w14:textId="77777777" w:rsidTr="004D1E59">
        <w:tc>
          <w:tcPr>
            <w:tcW w:w="3030" w:type="dxa"/>
          </w:tcPr>
          <w:p w14:paraId="5F041446" w14:textId="77777777" w:rsidR="004A5EB6" w:rsidRPr="00F95FBD" w:rsidRDefault="004A5EB6" w:rsidP="004D1E59">
            <w:pPr>
              <w:pStyle w:val="Tabulka"/>
            </w:pPr>
            <w:r w:rsidRPr="00F95FBD">
              <w:t>Telefon</w:t>
            </w:r>
          </w:p>
        </w:tc>
        <w:tc>
          <w:tcPr>
            <w:tcW w:w="5759" w:type="dxa"/>
          </w:tcPr>
          <w:p w14:paraId="3A8AADDA" w14:textId="77777777" w:rsidR="004A5EB6" w:rsidRPr="00FB4272" w:rsidRDefault="004A5EB6" w:rsidP="004D1E59">
            <w:pPr>
              <w:pStyle w:val="Tabulka"/>
              <w:rPr>
                <w:highlight w:val="green"/>
              </w:rPr>
            </w:pPr>
            <w:r w:rsidRPr="00FB4272">
              <w:rPr>
                <w:highlight w:val="green"/>
              </w:rPr>
              <w:t>[VLOŽÍ OBJEDNATEL]</w:t>
            </w:r>
          </w:p>
        </w:tc>
      </w:tr>
    </w:tbl>
    <w:p w14:paraId="0F5003F4" w14:textId="77777777" w:rsidR="004A5EB6" w:rsidRPr="00F95FBD" w:rsidRDefault="004A5EB6" w:rsidP="002038D5">
      <w:pPr>
        <w:pStyle w:val="Textbezodsazen"/>
      </w:pPr>
    </w:p>
    <w:p w14:paraId="2D5A874F"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4657F8B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505B459"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6E47B38" w14:textId="3CD4F79A" w:rsidR="00C44853" w:rsidRPr="0017282C" w:rsidRDefault="00B435A7" w:rsidP="005923F7">
            <w:pPr>
              <w:pStyle w:val="Tabulka"/>
              <w:rPr>
                <w:highlight w:val="green"/>
              </w:rPr>
            </w:pPr>
            <w:r>
              <w:rPr>
                <w:highlight w:val="green"/>
              </w:rPr>
              <w:t>Ing. Ivan Majorník</w:t>
            </w:r>
          </w:p>
        </w:tc>
      </w:tr>
      <w:tr w:rsidR="00C44853" w:rsidRPr="00F95FBD" w14:paraId="14D6D4BF" w14:textId="77777777" w:rsidTr="00B96655">
        <w:tc>
          <w:tcPr>
            <w:tcW w:w="3030" w:type="dxa"/>
          </w:tcPr>
          <w:p w14:paraId="37EDA1D5" w14:textId="77777777" w:rsidR="00C44853" w:rsidRPr="00F95FBD" w:rsidRDefault="00C44853" w:rsidP="005923F7">
            <w:pPr>
              <w:pStyle w:val="Tabulka"/>
            </w:pPr>
            <w:r w:rsidRPr="00F95FBD">
              <w:t>Adresa</w:t>
            </w:r>
          </w:p>
        </w:tc>
        <w:tc>
          <w:tcPr>
            <w:tcW w:w="5759" w:type="dxa"/>
          </w:tcPr>
          <w:p w14:paraId="32662CF0" w14:textId="6C162439" w:rsidR="00C44853" w:rsidRPr="00B435A7" w:rsidRDefault="00B435A7" w:rsidP="005923F7">
            <w:pPr>
              <w:pStyle w:val="Tabulka"/>
              <w:rPr>
                <w:highlight w:val="green"/>
              </w:rPr>
            </w:pPr>
            <w:r w:rsidRPr="00B435A7">
              <w:rPr>
                <w:highlight w:val="green"/>
              </w:rPr>
              <w:t>Václavkova 169/1, Praha 6, 160 00</w:t>
            </w:r>
          </w:p>
        </w:tc>
      </w:tr>
      <w:tr w:rsidR="00C44853" w:rsidRPr="00F95FBD" w14:paraId="3305F99F" w14:textId="77777777" w:rsidTr="00B96655">
        <w:tc>
          <w:tcPr>
            <w:tcW w:w="3030" w:type="dxa"/>
          </w:tcPr>
          <w:p w14:paraId="10AC69E6" w14:textId="77777777" w:rsidR="00C44853" w:rsidRPr="00F95FBD" w:rsidRDefault="00C44853" w:rsidP="005923F7">
            <w:pPr>
              <w:pStyle w:val="Tabulka"/>
            </w:pPr>
            <w:r w:rsidRPr="00F95FBD">
              <w:t>E-mail</w:t>
            </w:r>
          </w:p>
        </w:tc>
        <w:tc>
          <w:tcPr>
            <w:tcW w:w="5759" w:type="dxa"/>
          </w:tcPr>
          <w:p w14:paraId="41674D1C" w14:textId="35747697" w:rsidR="00C44853" w:rsidRPr="00B435A7" w:rsidRDefault="00B435A7" w:rsidP="005923F7">
            <w:pPr>
              <w:pStyle w:val="Tabulka"/>
              <w:rPr>
                <w:highlight w:val="green"/>
              </w:rPr>
            </w:pPr>
            <w:r w:rsidRPr="00B435A7">
              <w:rPr>
                <w:highlight w:val="green"/>
              </w:rPr>
              <w:t>Majornik@spravazeleznic.cz</w:t>
            </w:r>
          </w:p>
        </w:tc>
      </w:tr>
      <w:tr w:rsidR="00C44853" w:rsidRPr="00F95FBD" w14:paraId="595F0DD6" w14:textId="77777777" w:rsidTr="00B96655">
        <w:tc>
          <w:tcPr>
            <w:tcW w:w="3030" w:type="dxa"/>
          </w:tcPr>
          <w:p w14:paraId="0746296C" w14:textId="77777777" w:rsidR="00C44853" w:rsidRPr="00F95FBD" w:rsidRDefault="00C44853" w:rsidP="005923F7">
            <w:pPr>
              <w:pStyle w:val="Tabulka"/>
            </w:pPr>
            <w:r w:rsidRPr="00F95FBD">
              <w:t>Telefon</w:t>
            </w:r>
          </w:p>
        </w:tc>
        <w:tc>
          <w:tcPr>
            <w:tcW w:w="5759" w:type="dxa"/>
          </w:tcPr>
          <w:p w14:paraId="29AFD3DA" w14:textId="27D74021" w:rsidR="000E2ED0" w:rsidRPr="00B435A7" w:rsidRDefault="00B435A7" w:rsidP="005923F7">
            <w:pPr>
              <w:pStyle w:val="Tabulka"/>
              <w:rPr>
                <w:highlight w:val="green"/>
              </w:rPr>
            </w:pPr>
            <w:r w:rsidRPr="00B435A7">
              <w:rPr>
                <w:highlight w:val="green"/>
              </w:rPr>
              <w:t>+420 601 078 172</w:t>
            </w:r>
          </w:p>
        </w:tc>
      </w:tr>
    </w:tbl>
    <w:p w14:paraId="2EA2BB10" w14:textId="77777777" w:rsidR="005923F7" w:rsidRDefault="005923F7" w:rsidP="005923F7">
      <w:pPr>
        <w:pStyle w:val="Textbezodsazen"/>
      </w:pPr>
    </w:p>
    <w:p w14:paraId="28AF7522" w14:textId="77777777" w:rsidR="004A5EB6" w:rsidRPr="000C2B01" w:rsidRDefault="004A5EB6" w:rsidP="004A5EB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4A5EB6" w:rsidRPr="0017282C" w14:paraId="11D84E5D" w14:textId="77777777" w:rsidTr="004D1E59">
        <w:trPr>
          <w:cnfStyle w:val="100000000000" w:firstRow="1" w:lastRow="0" w:firstColumn="0" w:lastColumn="0" w:oddVBand="0" w:evenVBand="0" w:oddHBand="0" w:evenHBand="0" w:firstRowFirstColumn="0" w:firstRowLastColumn="0" w:lastRowFirstColumn="0" w:lastRowLastColumn="0"/>
        </w:trPr>
        <w:tc>
          <w:tcPr>
            <w:tcW w:w="3056" w:type="dxa"/>
          </w:tcPr>
          <w:p w14:paraId="6E2D52F8" w14:textId="77777777" w:rsidR="004A5EB6" w:rsidRPr="0017282C" w:rsidRDefault="004A5EB6" w:rsidP="004D1E59">
            <w:pPr>
              <w:pStyle w:val="Tabulka"/>
              <w:rPr>
                <w:rStyle w:val="Nadpisvtabulce"/>
                <w:b/>
              </w:rPr>
            </w:pPr>
            <w:r w:rsidRPr="0017282C">
              <w:rPr>
                <w:rStyle w:val="Nadpisvtabulce"/>
                <w:b/>
              </w:rPr>
              <w:t>Jméno a příjmení</w:t>
            </w:r>
          </w:p>
        </w:tc>
        <w:tc>
          <w:tcPr>
            <w:tcW w:w="5812" w:type="dxa"/>
          </w:tcPr>
          <w:p w14:paraId="5BD4E815" w14:textId="77777777" w:rsidR="004A5EB6" w:rsidRPr="0017282C" w:rsidRDefault="004A5EB6" w:rsidP="004D1E59">
            <w:pPr>
              <w:pStyle w:val="Tabulka"/>
              <w:rPr>
                <w:highlight w:val="green"/>
              </w:rPr>
            </w:pPr>
            <w:r w:rsidRPr="0017282C">
              <w:rPr>
                <w:highlight w:val="green"/>
              </w:rPr>
              <w:t>[VLOŽÍ OBJEDNATEL]</w:t>
            </w:r>
          </w:p>
        </w:tc>
      </w:tr>
      <w:tr w:rsidR="004A5EB6" w:rsidRPr="000C2B01" w14:paraId="5E913399" w14:textId="77777777" w:rsidTr="004D1E59">
        <w:tc>
          <w:tcPr>
            <w:tcW w:w="3056" w:type="dxa"/>
          </w:tcPr>
          <w:p w14:paraId="32430C5E" w14:textId="77777777" w:rsidR="004A5EB6" w:rsidRPr="000C2B01" w:rsidRDefault="004A5EB6" w:rsidP="004D1E59">
            <w:pPr>
              <w:pStyle w:val="Tabulka"/>
              <w:rPr>
                <w:rStyle w:val="Nadpisvtabulce"/>
                <w:b w:val="0"/>
              </w:rPr>
            </w:pPr>
            <w:r>
              <w:rPr>
                <w:rStyle w:val="Nadpisvtabulce"/>
                <w:b w:val="0"/>
              </w:rPr>
              <w:t>Adresa</w:t>
            </w:r>
          </w:p>
        </w:tc>
        <w:tc>
          <w:tcPr>
            <w:tcW w:w="5812" w:type="dxa"/>
          </w:tcPr>
          <w:p w14:paraId="513E5008" w14:textId="77777777" w:rsidR="004A5EB6" w:rsidRPr="000C2B01" w:rsidRDefault="004A5EB6" w:rsidP="004D1E59">
            <w:pPr>
              <w:pStyle w:val="Tabulka"/>
              <w:rPr>
                <w:highlight w:val="green"/>
              </w:rPr>
            </w:pPr>
            <w:r>
              <w:rPr>
                <w:highlight w:val="green"/>
              </w:rPr>
              <w:t>[VLOŽÍ OBJEDNATEL]</w:t>
            </w:r>
          </w:p>
        </w:tc>
      </w:tr>
      <w:tr w:rsidR="004A5EB6" w:rsidRPr="000C2B01" w14:paraId="20D0912D" w14:textId="77777777" w:rsidTr="004D1E59">
        <w:tc>
          <w:tcPr>
            <w:tcW w:w="3056" w:type="dxa"/>
          </w:tcPr>
          <w:p w14:paraId="0375559E" w14:textId="77777777" w:rsidR="004A5EB6" w:rsidRPr="000C2B01" w:rsidRDefault="004A5EB6" w:rsidP="004D1E59">
            <w:pPr>
              <w:pStyle w:val="Tabulka"/>
            </w:pPr>
            <w:r w:rsidRPr="000C2B01">
              <w:t>E-mail</w:t>
            </w:r>
          </w:p>
        </w:tc>
        <w:tc>
          <w:tcPr>
            <w:tcW w:w="5812" w:type="dxa"/>
          </w:tcPr>
          <w:p w14:paraId="47624A7E" w14:textId="77777777" w:rsidR="004A5EB6" w:rsidRPr="000C2B01" w:rsidRDefault="004A5EB6" w:rsidP="004D1E59">
            <w:pPr>
              <w:pStyle w:val="Tabulka"/>
              <w:rPr>
                <w:highlight w:val="green"/>
              </w:rPr>
            </w:pPr>
            <w:r w:rsidRPr="000C2B01">
              <w:rPr>
                <w:highlight w:val="green"/>
              </w:rPr>
              <w:t>[VLOŽÍ OBJEDNATEL]</w:t>
            </w:r>
          </w:p>
        </w:tc>
      </w:tr>
      <w:tr w:rsidR="004A5EB6" w:rsidRPr="000C2B01" w14:paraId="164DF616" w14:textId="77777777" w:rsidTr="004D1E59">
        <w:tc>
          <w:tcPr>
            <w:tcW w:w="3056" w:type="dxa"/>
          </w:tcPr>
          <w:p w14:paraId="7C5E372C" w14:textId="77777777" w:rsidR="004A5EB6" w:rsidRPr="000C2B01" w:rsidRDefault="004A5EB6" w:rsidP="004D1E59">
            <w:pPr>
              <w:pStyle w:val="Tabulka"/>
            </w:pPr>
            <w:r w:rsidRPr="000C2B01">
              <w:t>Telefon</w:t>
            </w:r>
          </w:p>
        </w:tc>
        <w:tc>
          <w:tcPr>
            <w:tcW w:w="5812" w:type="dxa"/>
          </w:tcPr>
          <w:p w14:paraId="45778C4B" w14:textId="77777777" w:rsidR="004A5EB6" w:rsidRPr="000C2B01" w:rsidRDefault="004A5EB6" w:rsidP="004D1E59">
            <w:pPr>
              <w:pStyle w:val="Tabulka"/>
              <w:rPr>
                <w:highlight w:val="green"/>
              </w:rPr>
            </w:pPr>
            <w:r w:rsidRPr="000C2B01">
              <w:rPr>
                <w:highlight w:val="green"/>
              </w:rPr>
              <w:t>[VLOŽÍ OBJEDNATEL]</w:t>
            </w:r>
          </w:p>
        </w:tc>
      </w:tr>
    </w:tbl>
    <w:p w14:paraId="403C6911" w14:textId="77777777" w:rsidR="004A5EB6" w:rsidRDefault="004A5EB6" w:rsidP="005923F7">
      <w:pPr>
        <w:pStyle w:val="Textbezodsazen"/>
      </w:pPr>
    </w:p>
    <w:p w14:paraId="45B44267" w14:textId="77777777" w:rsidR="004A5EB6" w:rsidRDefault="004A5EB6" w:rsidP="005923F7">
      <w:pPr>
        <w:pStyle w:val="Textbezodsazen"/>
      </w:pPr>
    </w:p>
    <w:p w14:paraId="4EFF0E7D" w14:textId="77777777" w:rsidR="004A5EB6" w:rsidRDefault="004A5EB6" w:rsidP="005923F7">
      <w:pPr>
        <w:pStyle w:val="Textbezodsazen"/>
      </w:pPr>
    </w:p>
    <w:p w14:paraId="50B8D0DF" w14:textId="77777777" w:rsidR="002038D5" w:rsidRDefault="002038D5" w:rsidP="002038D5">
      <w:pPr>
        <w:pStyle w:val="Textbezodsazen"/>
      </w:pPr>
    </w:p>
    <w:p w14:paraId="5D31CF28" w14:textId="77777777" w:rsidR="00EC707C" w:rsidRDefault="00EC707C" w:rsidP="009472B0">
      <w:pPr>
        <w:pStyle w:val="Nadpisbezsl1-2"/>
        <w:tabs>
          <w:tab w:val="left" w:pos="2292"/>
        </w:tabs>
        <w:outlineLvl w:val="2"/>
      </w:pPr>
      <w:r>
        <w:lastRenderedPageBreak/>
        <w:t>Za Zhotovitele</w:t>
      </w:r>
      <w:r>
        <w:tab/>
      </w:r>
    </w:p>
    <w:p w14:paraId="5AE50AB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[VLOŽÍ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[VLOŽÍ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[VLOŽÍ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[VLOŽÍ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[VLOŽÍ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[VLOŽÍ ZHOTOVITEL]</w:t>
            </w:r>
          </w:p>
        </w:tc>
      </w:tr>
    </w:tbl>
    <w:p w14:paraId="77472B55" w14:textId="77777777" w:rsidR="002038D5" w:rsidRPr="00F95FBD" w:rsidRDefault="002038D5" w:rsidP="00165977">
      <w:pPr>
        <w:pStyle w:val="Tabulka"/>
      </w:pPr>
    </w:p>
    <w:p w14:paraId="00565AF6"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[VLOŽÍ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[VLOŽÍ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[VLOŽÍ ZHOTOVITEL]</w:t>
            </w:r>
          </w:p>
        </w:tc>
      </w:tr>
    </w:tbl>
    <w:p w14:paraId="3F9D7834" w14:textId="77777777" w:rsidR="002038D5" w:rsidRPr="00F95FBD" w:rsidRDefault="002038D5" w:rsidP="00165977">
      <w:pPr>
        <w:pStyle w:val="Tabulka"/>
      </w:pPr>
    </w:p>
    <w:bookmarkEnd w:id="14"/>
    <w:p w14:paraId="17192DF9"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984CB4F"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055D1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4D0CE3D" w14:textId="77777777" w:rsidR="00E06576" w:rsidRPr="0017282C" w:rsidRDefault="00E06576" w:rsidP="007A36FA">
            <w:pPr>
              <w:pStyle w:val="Tabulka"/>
            </w:pPr>
            <w:r w:rsidRPr="0017282C">
              <w:rPr>
                <w:highlight w:val="yellow"/>
              </w:rPr>
              <w:t>[VLOŽÍ ZHOTOVITEL]</w:t>
            </w:r>
          </w:p>
        </w:tc>
      </w:tr>
      <w:tr w:rsidR="00E06576" w:rsidRPr="00F95FBD" w14:paraId="48D10814" w14:textId="77777777" w:rsidTr="007A36FA">
        <w:tc>
          <w:tcPr>
            <w:tcW w:w="3056" w:type="dxa"/>
          </w:tcPr>
          <w:p w14:paraId="067864AD" w14:textId="77777777" w:rsidR="00E06576" w:rsidRPr="00F95FBD" w:rsidRDefault="00E06576" w:rsidP="007A36FA">
            <w:pPr>
              <w:pStyle w:val="Tabulka"/>
            </w:pPr>
            <w:r w:rsidRPr="00F95FBD">
              <w:t>Adresa</w:t>
            </w:r>
          </w:p>
        </w:tc>
        <w:tc>
          <w:tcPr>
            <w:tcW w:w="5812" w:type="dxa"/>
          </w:tcPr>
          <w:p w14:paraId="53BB058E" w14:textId="77777777" w:rsidR="00E06576" w:rsidRPr="00F95FBD" w:rsidRDefault="00E06576" w:rsidP="007A36FA">
            <w:pPr>
              <w:pStyle w:val="Tabulka"/>
            </w:pPr>
            <w:r w:rsidRPr="00F95FBD">
              <w:rPr>
                <w:highlight w:val="yellow"/>
              </w:rPr>
              <w:t>[VLOŽÍ ZHOTOVITEL]</w:t>
            </w:r>
          </w:p>
        </w:tc>
      </w:tr>
      <w:tr w:rsidR="00E06576" w:rsidRPr="00F95FBD" w14:paraId="24A4AA55" w14:textId="77777777" w:rsidTr="007A36FA">
        <w:tc>
          <w:tcPr>
            <w:tcW w:w="3056" w:type="dxa"/>
          </w:tcPr>
          <w:p w14:paraId="162FCBE6" w14:textId="77777777" w:rsidR="00E06576" w:rsidRPr="00F95FBD" w:rsidRDefault="00E06576" w:rsidP="007A36FA">
            <w:pPr>
              <w:pStyle w:val="Tabulka"/>
            </w:pPr>
            <w:r w:rsidRPr="00F95FBD">
              <w:t>E-mail</w:t>
            </w:r>
          </w:p>
        </w:tc>
        <w:tc>
          <w:tcPr>
            <w:tcW w:w="5812" w:type="dxa"/>
          </w:tcPr>
          <w:p w14:paraId="42ADE7DC" w14:textId="77777777" w:rsidR="00E06576" w:rsidRPr="00F95FBD" w:rsidRDefault="00E06576" w:rsidP="007A36FA">
            <w:pPr>
              <w:pStyle w:val="Tabulka"/>
            </w:pPr>
            <w:r w:rsidRPr="00F95FBD">
              <w:rPr>
                <w:highlight w:val="yellow"/>
              </w:rPr>
              <w:t>[VLOŽÍ ZHOTOVITEL]</w:t>
            </w:r>
          </w:p>
        </w:tc>
      </w:tr>
      <w:tr w:rsidR="00E06576" w:rsidRPr="00F95FBD" w14:paraId="4E413187" w14:textId="77777777" w:rsidTr="007A36FA">
        <w:tc>
          <w:tcPr>
            <w:tcW w:w="3056" w:type="dxa"/>
          </w:tcPr>
          <w:p w14:paraId="5C273653" w14:textId="77777777" w:rsidR="00E06576" w:rsidRPr="00F95FBD" w:rsidRDefault="00E06576" w:rsidP="007A36FA">
            <w:pPr>
              <w:pStyle w:val="Tabulka"/>
            </w:pPr>
            <w:r w:rsidRPr="00F95FBD">
              <w:t>Telefon</w:t>
            </w:r>
          </w:p>
        </w:tc>
        <w:tc>
          <w:tcPr>
            <w:tcW w:w="5812" w:type="dxa"/>
          </w:tcPr>
          <w:p w14:paraId="675BF7E0" w14:textId="77777777" w:rsidR="00E06576" w:rsidRPr="00F95FBD" w:rsidRDefault="00E06576" w:rsidP="007A36FA">
            <w:pPr>
              <w:pStyle w:val="Tabulka"/>
            </w:pPr>
            <w:r w:rsidRPr="00F95FBD">
              <w:rPr>
                <w:highlight w:val="yellow"/>
              </w:rPr>
              <w:t>[VLOŽÍ ZHOTOVITEL]</w:t>
            </w:r>
          </w:p>
        </w:tc>
      </w:tr>
    </w:tbl>
    <w:p w14:paraId="3615EA20" w14:textId="77777777" w:rsidR="00E06576" w:rsidRPr="00F95FBD" w:rsidRDefault="00E06576" w:rsidP="00E06576">
      <w:pPr>
        <w:pStyle w:val="Tabulka"/>
      </w:pPr>
    </w:p>
    <w:p w14:paraId="01C39E8D"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4C7047C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48A6414B"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2D23AB5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62B0EEBC" w14:textId="77777777" w:rsidTr="00B96655">
        <w:tc>
          <w:tcPr>
            <w:tcW w:w="3030" w:type="dxa"/>
          </w:tcPr>
          <w:p w14:paraId="0A7F433D" w14:textId="77777777" w:rsidR="002038D5" w:rsidRPr="0017282C" w:rsidRDefault="002038D5" w:rsidP="00165977">
            <w:pPr>
              <w:pStyle w:val="Tabulka"/>
            </w:pPr>
            <w:r w:rsidRPr="0017282C">
              <w:t>Adresa</w:t>
            </w:r>
          </w:p>
        </w:tc>
        <w:tc>
          <w:tcPr>
            <w:tcW w:w="5759" w:type="dxa"/>
          </w:tcPr>
          <w:p w14:paraId="4F4344BD" w14:textId="77777777" w:rsidR="002038D5" w:rsidRPr="0017282C" w:rsidRDefault="002038D5" w:rsidP="00165977">
            <w:pPr>
              <w:pStyle w:val="Tabulka"/>
            </w:pPr>
            <w:r w:rsidRPr="0017282C">
              <w:rPr>
                <w:highlight w:val="yellow"/>
              </w:rPr>
              <w:t>[VLOŽÍ ZHOTOVITEL]</w:t>
            </w:r>
          </w:p>
        </w:tc>
      </w:tr>
      <w:tr w:rsidR="002038D5" w:rsidRPr="00F95FBD" w14:paraId="6F2924A0" w14:textId="77777777" w:rsidTr="00B96655">
        <w:tc>
          <w:tcPr>
            <w:tcW w:w="3030" w:type="dxa"/>
          </w:tcPr>
          <w:p w14:paraId="38C3879A" w14:textId="77777777" w:rsidR="002038D5" w:rsidRPr="00F95FBD" w:rsidRDefault="002038D5" w:rsidP="00165977">
            <w:pPr>
              <w:pStyle w:val="Tabulka"/>
            </w:pPr>
            <w:r w:rsidRPr="00F95FBD">
              <w:t>E-mail</w:t>
            </w:r>
          </w:p>
        </w:tc>
        <w:tc>
          <w:tcPr>
            <w:tcW w:w="5759" w:type="dxa"/>
          </w:tcPr>
          <w:p w14:paraId="4035E89A" w14:textId="77777777" w:rsidR="002038D5" w:rsidRPr="00F95FBD" w:rsidRDefault="002038D5" w:rsidP="00165977">
            <w:pPr>
              <w:pStyle w:val="Tabulka"/>
            </w:pPr>
            <w:r w:rsidRPr="00F95FBD">
              <w:rPr>
                <w:highlight w:val="yellow"/>
              </w:rPr>
              <w:t>[VLOŽÍ ZHOTOVITEL]</w:t>
            </w:r>
          </w:p>
        </w:tc>
      </w:tr>
      <w:tr w:rsidR="002038D5" w:rsidRPr="00F95FBD" w14:paraId="016A71F8" w14:textId="77777777" w:rsidTr="00B96655">
        <w:tc>
          <w:tcPr>
            <w:tcW w:w="3030" w:type="dxa"/>
          </w:tcPr>
          <w:p w14:paraId="186EEF4F" w14:textId="77777777" w:rsidR="002038D5" w:rsidRPr="00F95FBD" w:rsidRDefault="002038D5" w:rsidP="00165977">
            <w:pPr>
              <w:pStyle w:val="Tabulka"/>
            </w:pPr>
            <w:r w:rsidRPr="00F95FBD">
              <w:t>Telefon</w:t>
            </w:r>
          </w:p>
        </w:tc>
        <w:tc>
          <w:tcPr>
            <w:tcW w:w="5759" w:type="dxa"/>
          </w:tcPr>
          <w:p w14:paraId="72DF73CD" w14:textId="77777777" w:rsidR="002038D5" w:rsidRPr="00F95FBD" w:rsidRDefault="002038D5" w:rsidP="00165977">
            <w:pPr>
              <w:pStyle w:val="Tabulka"/>
            </w:pPr>
            <w:r w:rsidRPr="00F95FBD">
              <w:rPr>
                <w:highlight w:val="yellow"/>
              </w:rPr>
              <w:t>[VLOŽÍ ZHOTOVITEL]</w:t>
            </w:r>
          </w:p>
        </w:tc>
      </w:tr>
    </w:tbl>
    <w:p w14:paraId="0D0A986A" w14:textId="77777777" w:rsidR="002038D5" w:rsidRPr="00F95FBD" w:rsidRDefault="002038D5" w:rsidP="00165977">
      <w:pPr>
        <w:pStyle w:val="Tabulka"/>
      </w:pPr>
    </w:p>
    <w:p w14:paraId="6A85DD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1FFB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8F13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7E9F31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3F445D4" w14:textId="77777777" w:rsidTr="005923F7">
        <w:tc>
          <w:tcPr>
            <w:tcW w:w="3056" w:type="dxa"/>
          </w:tcPr>
          <w:p w14:paraId="270002D1" w14:textId="77777777" w:rsidR="002038D5" w:rsidRPr="00F95FBD" w:rsidRDefault="002038D5" w:rsidP="00165977">
            <w:pPr>
              <w:pStyle w:val="Tabulka"/>
            </w:pPr>
            <w:r w:rsidRPr="00F95FBD">
              <w:t>Adresa</w:t>
            </w:r>
          </w:p>
        </w:tc>
        <w:tc>
          <w:tcPr>
            <w:tcW w:w="5812" w:type="dxa"/>
          </w:tcPr>
          <w:p w14:paraId="4678D0EF" w14:textId="77777777" w:rsidR="002038D5" w:rsidRPr="00F95FBD" w:rsidRDefault="002038D5" w:rsidP="00165977">
            <w:pPr>
              <w:pStyle w:val="Tabulka"/>
            </w:pPr>
            <w:r w:rsidRPr="00F95FBD">
              <w:rPr>
                <w:highlight w:val="yellow"/>
              </w:rPr>
              <w:t>[VLOŽÍ ZHOTOVITEL]</w:t>
            </w:r>
          </w:p>
        </w:tc>
      </w:tr>
      <w:tr w:rsidR="002038D5" w:rsidRPr="00F95FBD" w14:paraId="154FDF49" w14:textId="77777777" w:rsidTr="005923F7">
        <w:tc>
          <w:tcPr>
            <w:tcW w:w="3056" w:type="dxa"/>
          </w:tcPr>
          <w:p w14:paraId="6D27AA28" w14:textId="77777777" w:rsidR="002038D5" w:rsidRPr="00F95FBD" w:rsidRDefault="002038D5" w:rsidP="00165977">
            <w:pPr>
              <w:pStyle w:val="Tabulka"/>
            </w:pPr>
            <w:r w:rsidRPr="00F95FBD">
              <w:t>E-mail</w:t>
            </w:r>
          </w:p>
        </w:tc>
        <w:tc>
          <w:tcPr>
            <w:tcW w:w="5812" w:type="dxa"/>
          </w:tcPr>
          <w:p w14:paraId="25B7C010" w14:textId="77777777" w:rsidR="002038D5" w:rsidRPr="00F95FBD" w:rsidRDefault="002038D5" w:rsidP="00165977">
            <w:pPr>
              <w:pStyle w:val="Tabulka"/>
            </w:pPr>
            <w:r w:rsidRPr="00F95FBD">
              <w:rPr>
                <w:highlight w:val="yellow"/>
              </w:rPr>
              <w:t>[VLOŽÍ ZHOTOVITEL]</w:t>
            </w:r>
          </w:p>
        </w:tc>
      </w:tr>
      <w:tr w:rsidR="002038D5" w:rsidRPr="00F95FBD" w14:paraId="3A555A44" w14:textId="77777777" w:rsidTr="005923F7">
        <w:tc>
          <w:tcPr>
            <w:tcW w:w="3056" w:type="dxa"/>
          </w:tcPr>
          <w:p w14:paraId="3435B336" w14:textId="77777777" w:rsidR="002038D5" w:rsidRPr="00F95FBD" w:rsidRDefault="002038D5" w:rsidP="00165977">
            <w:pPr>
              <w:pStyle w:val="Tabulka"/>
            </w:pPr>
            <w:r w:rsidRPr="00F95FBD">
              <w:t>Telefon</w:t>
            </w:r>
          </w:p>
        </w:tc>
        <w:tc>
          <w:tcPr>
            <w:tcW w:w="5812" w:type="dxa"/>
          </w:tcPr>
          <w:p w14:paraId="0B28E13B" w14:textId="77777777" w:rsidR="002038D5" w:rsidRPr="00F95FBD" w:rsidRDefault="002038D5" w:rsidP="00165977">
            <w:pPr>
              <w:pStyle w:val="Tabulka"/>
            </w:pPr>
            <w:r w:rsidRPr="00F95FBD">
              <w:rPr>
                <w:highlight w:val="yellow"/>
              </w:rPr>
              <w:t>[VLOŽÍ ZHOTOVITEL]</w:t>
            </w:r>
          </w:p>
        </w:tc>
      </w:tr>
    </w:tbl>
    <w:p w14:paraId="044D098A" w14:textId="77777777" w:rsidR="002038D5" w:rsidRPr="00F95FBD" w:rsidRDefault="002038D5" w:rsidP="00165977">
      <w:pPr>
        <w:pStyle w:val="Tabulka"/>
      </w:pPr>
    </w:p>
    <w:p w14:paraId="54339C1B" w14:textId="77777777" w:rsidR="00165977" w:rsidRPr="00F95FBD" w:rsidRDefault="00165977" w:rsidP="00165977">
      <w:pPr>
        <w:pStyle w:val="Tabulka"/>
      </w:pPr>
    </w:p>
    <w:p w14:paraId="20B84CBA"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[VLOŽÍ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[VLOŽÍ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[VLOŽÍ ZHOTOVITEL]</w:t>
            </w:r>
          </w:p>
        </w:tc>
      </w:tr>
    </w:tbl>
    <w:p w14:paraId="5CBFBD17" w14:textId="77777777" w:rsidR="00EC707C" w:rsidRPr="00F95FBD" w:rsidRDefault="00EC707C" w:rsidP="00EC707C">
      <w:pPr>
        <w:pStyle w:val="Tabulka"/>
      </w:pPr>
    </w:p>
    <w:p w14:paraId="42C6020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FC9A8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47DAB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C9EB66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8803E4D" w14:textId="77777777" w:rsidTr="005923F7">
        <w:tc>
          <w:tcPr>
            <w:tcW w:w="3056" w:type="dxa"/>
          </w:tcPr>
          <w:p w14:paraId="264876B1" w14:textId="77777777" w:rsidR="00EC707C" w:rsidRPr="00F95FBD" w:rsidRDefault="00EC707C" w:rsidP="00964369">
            <w:pPr>
              <w:pStyle w:val="Tabulka"/>
            </w:pPr>
            <w:r w:rsidRPr="00F95FBD">
              <w:t>Adresa</w:t>
            </w:r>
          </w:p>
        </w:tc>
        <w:tc>
          <w:tcPr>
            <w:tcW w:w="5812" w:type="dxa"/>
          </w:tcPr>
          <w:p w14:paraId="44FE3D3E" w14:textId="77777777" w:rsidR="00EC707C" w:rsidRPr="00F95FBD" w:rsidRDefault="00EC707C" w:rsidP="00964369">
            <w:pPr>
              <w:pStyle w:val="Tabulka"/>
            </w:pPr>
            <w:r w:rsidRPr="00F95FBD">
              <w:rPr>
                <w:highlight w:val="yellow"/>
              </w:rPr>
              <w:t>[VLOŽÍ ZHOTOVITEL]</w:t>
            </w:r>
          </w:p>
        </w:tc>
      </w:tr>
      <w:tr w:rsidR="00EC707C" w:rsidRPr="00F95FBD" w14:paraId="25DB6DAA" w14:textId="77777777" w:rsidTr="005923F7">
        <w:tc>
          <w:tcPr>
            <w:tcW w:w="3056" w:type="dxa"/>
          </w:tcPr>
          <w:p w14:paraId="1AE2F474" w14:textId="77777777" w:rsidR="00EC707C" w:rsidRPr="00F95FBD" w:rsidRDefault="00EC707C" w:rsidP="00964369">
            <w:pPr>
              <w:pStyle w:val="Tabulka"/>
            </w:pPr>
            <w:r w:rsidRPr="00F95FBD">
              <w:t>E-mail</w:t>
            </w:r>
          </w:p>
        </w:tc>
        <w:tc>
          <w:tcPr>
            <w:tcW w:w="5812" w:type="dxa"/>
          </w:tcPr>
          <w:p w14:paraId="0FC8CFE0" w14:textId="77777777" w:rsidR="00EC707C" w:rsidRPr="00F95FBD" w:rsidRDefault="00EC707C" w:rsidP="00964369">
            <w:pPr>
              <w:pStyle w:val="Tabulka"/>
            </w:pPr>
            <w:r w:rsidRPr="00F95FBD">
              <w:rPr>
                <w:highlight w:val="yellow"/>
              </w:rPr>
              <w:t>[VLOŽÍ ZHOTOVITEL]</w:t>
            </w:r>
          </w:p>
        </w:tc>
      </w:tr>
      <w:tr w:rsidR="00EC707C" w:rsidRPr="00F95FBD" w14:paraId="493C475B" w14:textId="77777777" w:rsidTr="005923F7">
        <w:tc>
          <w:tcPr>
            <w:tcW w:w="3056" w:type="dxa"/>
          </w:tcPr>
          <w:p w14:paraId="6E0AC974" w14:textId="77777777" w:rsidR="00EC707C" w:rsidRPr="00F95FBD" w:rsidRDefault="00EC707C" w:rsidP="00964369">
            <w:pPr>
              <w:pStyle w:val="Tabulka"/>
            </w:pPr>
            <w:r w:rsidRPr="00F95FBD">
              <w:t>Telefon</w:t>
            </w:r>
          </w:p>
        </w:tc>
        <w:tc>
          <w:tcPr>
            <w:tcW w:w="5812" w:type="dxa"/>
          </w:tcPr>
          <w:p w14:paraId="2EDF57E9" w14:textId="77777777" w:rsidR="00EC707C" w:rsidRPr="00F95FBD" w:rsidRDefault="00EC707C" w:rsidP="00964369">
            <w:pPr>
              <w:pStyle w:val="Tabulka"/>
            </w:pPr>
            <w:r w:rsidRPr="00F95FBD">
              <w:rPr>
                <w:highlight w:val="yellow"/>
              </w:rPr>
              <w:t>[VLOŽÍ ZHOTOVITEL]</w:t>
            </w:r>
          </w:p>
        </w:tc>
      </w:tr>
    </w:tbl>
    <w:p w14:paraId="288A535D" w14:textId="77777777" w:rsidR="00EC707C" w:rsidRPr="00F95FBD" w:rsidRDefault="00EC707C" w:rsidP="00EC707C">
      <w:pPr>
        <w:pStyle w:val="Tabulka"/>
      </w:pPr>
    </w:p>
    <w:p w14:paraId="5DACE070" w14:textId="65BAF434" w:rsidR="00EC707C" w:rsidRPr="00F95FBD" w:rsidRDefault="008A1039"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520742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B17B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C3A42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D666A7" w14:textId="77777777" w:rsidTr="005923F7">
        <w:tc>
          <w:tcPr>
            <w:tcW w:w="3056" w:type="dxa"/>
          </w:tcPr>
          <w:p w14:paraId="7B9F699E" w14:textId="77777777" w:rsidR="00EC707C" w:rsidRPr="00F95FBD" w:rsidRDefault="00EC707C" w:rsidP="00964369">
            <w:pPr>
              <w:pStyle w:val="Tabulka"/>
            </w:pPr>
            <w:r w:rsidRPr="00F95FBD">
              <w:t>Adresa</w:t>
            </w:r>
          </w:p>
        </w:tc>
        <w:tc>
          <w:tcPr>
            <w:tcW w:w="5812" w:type="dxa"/>
          </w:tcPr>
          <w:p w14:paraId="2DA3C557" w14:textId="77777777" w:rsidR="00EC707C" w:rsidRPr="00F95FBD" w:rsidRDefault="00EC707C" w:rsidP="00964369">
            <w:pPr>
              <w:pStyle w:val="Tabulka"/>
            </w:pPr>
            <w:r w:rsidRPr="00F95FBD">
              <w:rPr>
                <w:highlight w:val="yellow"/>
              </w:rPr>
              <w:t>[VLOŽÍ ZHOTOVITEL]</w:t>
            </w:r>
          </w:p>
        </w:tc>
      </w:tr>
      <w:tr w:rsidR="00EC707C" w:rsidRPr="00F95FBD" w14:paraId="4E78AC43" w14:textId="77777777" w:rsidTr="005923F7">
        <w:tc>
          <w:tcPr>
            <w:tcW w:w="3056" w:type="dxa"/>
          </w:tcPr>
          <w:p w14:paraId="022D22E3" w14:textId="77777777" w:rsidR="00EC707C" w:rsidRPr="00F95FBD" w:rsidRDefault="00EC707C" w:rsidP="00964369">
            <w:pPr>
              <w:pStyle w:val="Tabulka"/>
            </w:pPr>
            <w:r w:rsidRPr="00F95FBD">
              <w:t>E-mail</w:t>
            </w:r>
          </w:p>
        </w:tc>
        <w:tc>
          <w:tcPr>
            <w:tcW w:w="5812" w:type="dxa"/>
          </w:tcPr>
          <w:p w14:paraId="18A008A7" w14:textId="77777777" w:rsidR="00EC707C" w:rsidRPr="00F95FBD" w:rsidRDefault="00EC707C" w:rsidP="00964369">
            <w:pPr>
              <w:pStyle w:val="Tabulka"/>
            </w:pPr>
            <w:r w:rsidRPr="00F95FBD">
              <w:rPr>
                <w:highlight w:val="yellow"/>
              </w:rPr>
              <w:t>[VLOŽÍ ZHOTOVITEL]</w:t>
            </w:r>
          </w:p>
        </w:tc>
      </w:tr>
      <w:tr w:rsidR="00EC707C" w:rsidRPr="00F95FBD" w14:paraId="79639620" w14:textId="77777777" w:rsidTr="005923F7">
        <w:tc>
          <w:tcPr>
            <w:tcW w:w="3056" w:type="dxa"/>
          </w:tcPr>
          <w:p w14:paraId="06755CA9" w14:textId="77777777" w:rsidR="00EC707C" w:rsidRPr="00F95FBD" w:rsidRDefault="00EC707C" w:rsidP="00964369">
            <w:pPr>
              <w:pStyle w:val="Tabulka"/>
            </w:pPr>
            <w:r w:rsidRPr="00F95FBD">
              <w:t>Telefon</w:t>
            </w:r>
          </w:p>
        </w:tc>
        <w:tc>
          <w:tcPr>
            <w:tcW w:w="5812" w:type="dxa"/>
          </w:tcPr>
          <w:p w14:paraId="5F707C76" w14:textId="77777777" w:rsidR="00EC707C" w:rsidRPr="00F95FBD" w:rsidRDefault="00EC707C" w:rsidP="00964369">
            <w:pPr>
              <w:pStyle w:val="Tabulka"/>
            </w:pPr>
            <w:r w:rsidRPr="00F95FBD">
              <w:rPr>
                <w:highlight w:val="yellow"/>
              </w:rPr>
              <w:t>[VLOŽÍ ZHOTOVITEL]</w:t>
            </w:r>
          </w:p>
        </w:tc>
      </w:tr>
    </w:tbl>
    <w:p w14:paraId="7C8352F7" w14:textId="77777777" w:rsidR="00EC707C" w:rsidRPr="00F95FBD" w:rsidRDefault="00EC707C" w:rsidP="00EC707C">
      <w:pPr>
        <w:pStyle w:val="Tabulka"/>
      </w:pPr>
    </w:p>
    <w:p w14:paraId="7FDC4B12"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658DF3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38FC4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234257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1223B5" w14:textId="77777777" w:rsidTr="005923F7">
        <w:tc>
          <w:tcPr>
            <w:tcW w:w="3056" w:type="dxa"/>
          </w:tcPr>
          <w:p w14:paraId="11C890E7" w14:textId="77777777" w:rsidR="00EC707C" w:rsidRPr="00F95FBD" w:rsidRDefault="00EC707C" w:rsidP="00964369">
            <w:pPr>
              <w:pStyle w:val="Tabulka"/>
            </w:pPr>
            <w:r w:rsidRPr="00F95FBD">
              <w:t>Adresa</w:t>
            </w:r>
          </w:p>
        </w:tc>
        <w:tc>
          <w:tcPr>
            <w:tcW w:w="5812" w:type="dxa"/>
          </w:tcPr>
          <w:p w14:paraId="566BBBD8" w14:textId="77777777" w:rsidR="00EC707C" w:rsidRPr="00F95FBD" w:rsidRDefault="00EC707C" w:rsidP="00964369">
            <w:pPr>
              <w:pStyle w:val="Tabulka"/>
            </w:pPr>
            <w:r w:rsidRPr="00F95FBD">
              <w:rPr>
                <w:highlight w:val="yellow"/>
              </w:rPr>
              <w:t>[VLOŽÍ ZHOTOVITEL]</w:t>
            </w:r>
          </w:p>
        </w:tc>
      </w:tr>
      <w:tr w:rsidR="00EC707C" w:rsidRPr="00F95FBD" w14:paraId="77116E26" w14:textId="77777777" w:rsidTr="005923F7">
        <w:tc>
          <w:tcPr>
            <w:tcW w:w="3056" w:type="dxa"/>
          </w:tcPr>
          <w:p w14:paraId="18F0D995" w14:textId="77777777" w:rsidR="00EC707C" w:rsidRPr="00F95FBD" w:rsidRDefault="00EC707C" w:rsidP="00964369">
            <w:pPr>
              <w:pStyle w:val="Tabulka"/>
            </w:pPr>
            <w:r w:rsidRPr="00F95FBD">
              <w:t>E-mail</w:t>
            </w:r>
          </w:p>
        </w:tc>
        <w:tc>
          <w:tcPr>
            <w:tcW w:w="5812" w:type="dxa"/>
          </w:tcPr>
          <w:p w14:paraId="6AD7E24C" w14:textId="77777777" w:rsidR="00EC707C" w:rsidRPr="00F95FBD" w:rsidRDefault="00EC707C" w:rsidP="00964369">
            <w:pPr>
              <w:pStyle w:val="Tabulka"/>
            </w:pPr>
            <w:r w:rsidRPr="00F95FBD">
              <w:rPr>
                <w:highlight w:val="yellow"/>
              </w:rPr>
              <w:t>[VLOŽÍ ZHOTOVITEL]</w:t>
            </w:r>
          </w:p>
        </w:tc>
      </w:tr>
      <w:tr w:rsidR="00EC707C" w:rsidRPr="00F95FBD" w14:paraId="71816A02" w14:textId="77777777" w:rsidTr="005923F7">
        <w:tc>
          <w:tcPr>
            <w:tcW w:w="3056" w:type="dxa"/>
          </w:tcPr>
          <w:p w14:paraId="72BBA169" w14:textId="77777777" w:rsidR="00EC707C" w:rsidRPr="00F95FBD" w:rsidRDefault="00EC707C" w:rsidP="00964369">
            <w:pPr>
              <w:pStyle w:val="Tabulka"/>
            </w:pPr>
            <w:r w:rsidRPr="00F95FBD">
              <w:t>Telefon</w:t>
            </w:r>
          </w:p>
        </w:tc>
        <w:tc>
          <w:tcPr>
            <w:tcW w:w="5812" w:type="dxa"/>
          </w:tcPr>
          <w:p w14:paraId="232C31DB" w14:textId="77777777" w:rsidR="00EC707C" w:rsidRPr="00F95FBD" w:rsidRDefault="00EC707C" w:rsidP="00964369">
            <w:pPr>
              <w:pStyle w:val="Tabulka"/>
            </w:pPr>
            <w:r w:rsidRPr="00F95FBD">
              <w:rPr>
                <w:highlight w:val="yellow"/>
              </w:rPr>
              <w:t>[VLOŽÍ ZHOTOVITEL]</w:t>
            </w:r>
          </w:p>
        </w:tc>
      </w:tr>
    </w:tbl>
    <w:p w14:paraId="0CCCCB90" w14:textId="77777777" w:rsidR="00EC707C" w:rsidRDefault="00EC707C" w:rsidP="00EC707C">
      <w:pPr>
        <w:pStyle w:val="Tabulka"/>
      </w:pPr>
    </w:p>
    <w:p w14:paraId="4238FFA6" w14:textId="6C25E57D" w:rsidR="00F2073A" w:rsidRPr="00F95FBD" w:rsidRDefault="00F2073A" w:rsidP="00F2073A">
      <w:pPr>
        <w:pStyle w:val="Nadpistabulky"/>
        <w:rPr>
          <w:sz w:val="18"/>
          <w:szCs w:val="18"/>
        </w:rPr>
      </w:pPr>
      <w:r>
        <w:rPr>
          <w:sz w:val="18"/>
          <w:szCs w:val="18"/>
        </w:rPr>
        <w:t>Specialista na tunelové stavby</w:t>
      </w:r>
    </w:p>
    <w:tbl>
      <w:tblPr>
        <w:tblStyle w:val="TabulkaS-zhlav"/>
        <w:tblW w:w="8789" w:type="dxa"/>
        <w:tblLook w:val="04A0" w:firstRow="1" w:lastRow="0" w:firstColumn="1" w:lastColumn="0" w:noHBand="0" w:noVBand="1"/>
      </w:tblPr>
      <w:tblGrid>
        <w:gridCol w:w="3030"/>
        <w:gridCol w:w="5759"/>
      </w:tblGrid>
      <w:tr w:rsidR="00F2073A" w:rsidRPr="0017282C" w14:paraId="400BF31A" w14:textId="77777777" w:rsidTr="00135557">
        <w:trPr>
          <w:cnfStyle w:val="100000000000" w:firstRow="1" w:lastRow="0" w:firstColumn="0" w:lastColumn="0" w:oddVBand="0" w:evenVBand="0" w:oddHBand="0" w:evenHBand="0" w:firstRowFirstColumn="0" w:firstRowLastColumn="0" w:lastRowFirstColumn="0" w:lastRowLastColumn="0"/>
        </w:trPr>
        <w:tc>
          <w:tcPr>
            <w:tcW w:w="3056" w:type="dxa"/>
          </w:tcPr>
          <w:p w14:paraId="1FB46490" w14:textId="77777777" w:rsidR="00F2073A" w:rsidRPr="0017282C" w:rsidRDefault="00F2073A" w:rsidP="00135557">
            <w:pPr>
              <w:pStyle w:val="Tabulka"/>
              <w:rPr>
                <w:rStyle w:val="Nadpisvtabulce"/>
                <w:b/>
              </w:rPr>
            </w:pPr>
            <w:r w:rsidRPr="0017282C">
              <w:rPr>
                <w:rStyle w:val="Nadpisvtabulce"/>
                <w:b/>
              </w:rPr>
              <w:t>Jméno a příjmení</w:t>
            </w:r>
          </w:p>
        </w:tc>
        <w:tc>
          <w:tcPr>
            <w:tcW w:w="5812" w:type="dxa"/>
          </w:tcPr>
          <w:p w14:paraId="6682B94F" w14:textId="77777777" w:rsidR="00F2073A" w:rsidRPr="0017282C" w:rsidRDefault="00F2073A" w:rsidP="00135557">
            <w:pPr>
              <w:pStyle w:val="Tabulka"/>
            </w:pPr>
            <w:r w:rsidRPr="0017282C">
              <w:rPr>
                <w:highlight w:val="yellow"/>
              </w:rPr>
              <w:t>[VLOŽÍ ZHOTOVITEL]</w:t>
            </w:r>
          </w:p>
        </w:tc>
      </w:tr>
      <w:tr w:rsidR="00F2073A" w:rsidRPr="00F95FBD" w14:paraId="5F6F3BFF" w14:textId="77777777" w:rsidTr="00135557">
        <w:tc>
          <w:tcPr>
            <w:tcW w:w="3056" w:type="dxa"/>
          </w:tcPr>
          <w:p w14:paraId="2579F966" w14:textId="77777777" w:rsidR="00F2073A" w:rsidRPr="00F95FBD" w:rsidRDefault="00F2073A" w:rsidP="00135557">
            <w:pPr>
              <w:pStyle w:val="Tabulka"/>
            </w:pPr>
            <w:r w:rsidRPr="00F95FBD">
              <w:t>Adresa</w:t>
            </w:r>
          </w:p>
        </w:tc>
        <w:tc>
          <w:tcPr>
            <w:tcW w:w="5812" w:type="dxa"/>
          </w:tcPr>
          <w:p w14:paraId="5361866F" w14:textId="77777777" w:rsidR="00F2073A" w:rsidRPr="00F95FBD" w:rsidRDefault="00F2073A" w:rsidP="00135557">
            <w:pPr>
              <w:pStyle w:val="Tabulka"/>
            </w:pPr>
            <w:r w:rsidRPr="00F95FBD">
              <w:rPr>
                <w:highlight w:val="yellow"/>
              </w:rPr>
              <w:t>[VLOŽÍ ZHOTOVITEL]</w:t>
            </w:r>
          </w:p>
        </w:tc>
      </w:tr>
      <w:tr w:rsidR="00F2073A" w:rsidRPr="00F95FBD" w14:paraId="55DA6EAE" w14:textId="77777777" w:rsidTr="00135557">
        <w:tc>
          <w:tcPr>
            <w:tcW w:w="3056" w:type="dxa"/>
          </w:tcPr>
          <w:p w14:paraId="495D8026" w14:textId="77777777" w:rsidR="00F2073A" w:rsidRPr="00F95FBD" w:rsidRDefault="00F2073A" w:rsidP="00135557">
            <w:pPr>
              <w:pStyle w:val="Tabulka"/>
            </w:pPr>
            <w:r w:rsidRPr="00F95FBD">
              <w:t>E-mail</w:t>
            </w:r>
          </w:p>
        </w:tc>
        <w:tc>
          <w:tcPr>
            <w:tcW w:w="5812" w:type="dxa"/>
          </w:tcPr>
          <w:p w14:paraId="230A1BD5" w14:textId="77777777" w:rsidR="00F2073A" w:rsidRPr="00F95FBD" w:rsidRDefault="00F2073A" w:rsidP="00135557">
            <w:pPr>
              <w:pStyle w:val="Tabulka"/>
            </w:pPr>
            <w:r w:rsidRPr="00F95FBD">
              <w:rPr>
                <w:highlight w:val="yellow"/>
              </w:rPr>
              <w:t>[VLOŽÍ ZHOTOVITEL]</w:t>
            </w:r>
          </w:p>
        </w:tc>
      </w:tr>
      <w:tr w:rsidR="00F2073A" w:rsidRPr="00F95FBD" w14:paraId="1D0CEB1C" w14:textId="77777777" w:rsidTr="00135557">
        <w:tc>
          <w:tcPr>
            <w:tcW w:w="3056" w:type="dxa"/>
          </w:tcPr>
          <w:p w14:paraId="37D4DACF" w14:textId="77777777" w:rsidR="00F2073A" w:rsidRPr="00F95FBD" w:rsidRDefault="00F2073A" w:rsidP="00135557">
            <w:pPr>
              <w:pStyle w:val="Tabulka"/>
            </w:pPr>
            <w:r w:rsidRPr="00F95FBD">
              <w:t>Telefon</w:t>
            </w:r>
          </w:p>
        </w:tc>
        <w:tc>
          <w:tcPr>
            <w:tcW w:w="5812" w:type="dxa"/>
          </w:tcPr>
          <w:p w14:paraId="7BDB099E" w14:textId="77777777" w:rsidR="00F2073A" w:rsidRPr="00F95FBD" w:rsidRDefault="00F2073A" w:rsidP="00135557">
            <w:pPr>
              <w:pStyle w:val="Tabulka"/>
            </w:pPr>
            <w:r w:rsidRPr="00F95FBD">
              <w:rPr>
                <w:highlight w:val="yellow"/>
              </w:rPr>
              <w:t>[VLOŽÍ ZHOTOVITEL]</w:t>
            </w:r>
          </w:p>
        </w:tc>
      </w:tr>
    </w:tbl>
    <w:p w14:paraId="265221EE" w14:textId="77777777" w:rsidR="00F2073A" w:rsidRDefault="00F2073A" w:rsidP="00EC707C">
      <w:pPr>
        <w:pStyle w:val="Tabulka"/>
      </w:pPr>
    </w:p>
    <w:p w14:paraId="3CCCB68F" w14:textId="77777777" w:rsidR="00F2073A" w:rsidRPr="00F95FBD" w:rsidRDefault="00F2073A" w:rsidP="00EC707C">
      <w:pPr>
        <w:pStyle w:val="Tabulka"/>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4CB1796" w14:textId="77777777" w:rsidR="004436EE" w:rsidRDefault="004436EE" w:rsidP="004436EE">
      <w:pPr>
        <w:pStyle w:val="Textbezodsazen"/>
      </w:pP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7E2B343F"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A8054F0" w14:textId="77777777" w:rsidR="004436EE" w:rsidRDefault="004436EE" w:rsidP="004436EE">
      <w:pPr>
        <w:pStyle w:val="Nadpisbezsl1-1"/>
      </w:pPr>
      <w:r w:rsidRPr="004436EE">
        <w:lastRenderedPageBreak/>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61BB572D" w:rsidR="004436EE" w:rsidRPr="004436EE" w:rsidRDefault="00B740B4" w:rsidP="00964369">
            <w:pPr>
              <w:pStyle w:val="Textbezodsazen"/>
            </w:pPr>
            <w:r>
              <w:t>58 000 000,- Kč</w:t>
            </w:r>
            <w:r w:rsidR="004436EE" w:rsidRPr="004436EE">
              <w:t xml:space="preserve"> </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1A98D275" w14:textId="77777777" w:rsidR="00B63F52" w:rsidRDefault="00B63F52" w:rsidP="00B63F52">
      <w:pPr>
        <w:pStyle w:val="Textbezodsazen"/>
        <w:rPr>
          <w:rStyle w:val="Tun"/>
          <w:b w:val="0"/>
        </w:rPr>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6EF7AAF" w14:textId="77777777" w:rsidR="00F95FBD" w:rsidRDefault="004436EE" w:rsidP="00F762A8">
      <w:pPr>
        <w:pStyle w:val="Nadpisbezsl1-1"/>
      </w:pPr>
      <w:r>
        <w:lastRenderedPageBreak/>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77777777" w:rsidR="00F95FBD" w:rsidRPr="0017282C" w:rsidRDefault="00F762A8" w:rsidP="00F762A8">
            <w:pPr>
              <w:pStyle w:val="Tabulka"/>
              <w:jc w:val="center"/>
            </w:pPr>
            <w:r w:rsidRPr="0017282C">
              <w:t>(označení dle čísel a názvů jednotlivých PS a SO)</w:t>
            </w:r>
          </w:p>
        </w:tc>
        <w:tc>
          <w:tcPr>
            <w:tcW w:w="2957" w:type="dxa"/>
          </w:tcPr>
          <w:p w14:paraId="6A4BEC61"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[VLOŽÍ ZHOTOVITEL]</w:t>
            </w:r>
          </w:p>
        </w:tc>
        <w:tc>
          <w:tcPr>
            <w:tcW w:w="3129" w:type="dxa"/>
          </w:tcPr>
          <w:p w14:paraId="7C0CAD1D" w14:textId="77777777" w:rsidR="00F95FBD" w:rsidRPr="00F95FBD" w:rsidRDefault="00F95FBD" w:rsidP="00F762A8">
            <w:pPr>
              <w:pStyle w:val="Tabulka"/>
              <w:jc w:val="center"/>
            </w:pPr>
            <w:r w:rsidRPr="00F95FBD">
              <w:rPr>
                <w:highlight w:val="yellow"/>
              </w:rPr>
              <w:t>[VLOŽÍ ZHOTOVITEL]</w:t>
            </w:r>
          </w:p>
        </w:tc>
        <w:tc>
          <w:tcPr>
            <w:tcW w:w="2957" w:type="dxa"/>
          </w:tcPr>
          <w:p w14:paraId="0D5A1BC9" w14:textId="77777777" w:rsidR="00F95FBD" w:rsidRPr="00F95FBD" w:rsidRDefault="00F95FBD" w:rsidP="00F762A8">
            <w:pPr>
              <w:pStyle w:val="Tabulka"/>
              <w:jc w:val="center"/>
            </w:pPr>
            <w:r w:rsidRPr="00F95FBD">
              <w:rPr>
                <w:highlight w:val="yellow"/>
              </w:rPr>
              <w:t>[VLOŽÍ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[VLOŽÍ ZHOTOVITEL]</w:t>
            </w:r>
          </w:p>
        </w:tc>
        <w:tc>
          <w:tcPr>
            <w:tcW w:w="3129" w:type="dxa"/>
          </w:tcPr>
          <w:p w14:paraId="00C7E4AB" w14:textId="77777777" w:rsidR="00F95FBD" w:rsidRPr="00F95FBD" w:rsidRDefault="00F95FBD" w:rsidP="00F762A8">
            <w:pPr>
              <w:pStyle w:val="Tabulka"/>
              <w:jc w:val="center"/>
            </w:pPr>
            <w:r w:rsidRPr="00F95FBD">
              <w:rPr>
                <w:highlight w:val="yellow"/>
              </w:rPr>
              <w:t>[VLOŽÍ ZHOTOVITEL]</w:t>
            </w:r>
          </w:p>
        </w:tc>
        <w:tc>
          <w:tcPr>
            <w:tcW w:w="2957" w:type="dxa"/>
          </w:tcPr>
          <w:p w14:paraId="0F9C165E" w14:textId="77777777" w:rsidR="00F95FBD" w:rsidRPr="00F95FBD" w:rsidRDefault="00F95FBD" w:rsidP="00F762A8">
            <w:pPr>
              <w:pStyle w:val="Tabulka"/>
              <w:jc w:val="center"/>
            </w:pPr>
            <w:r w:rsidRPr="00F95FBD">
              <w:rPr>
                <w:highlight w:val="yellow"/>
              </w:rPr>
              <w:t>[VLOŽÍ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[VLOŽÍ ZHOTOVITEL]</w:t>
            </w:r>
          </w:p>
        </w:tc>
        <w:tc>
          <w:tcPr>
            <w:tcW w:w="3129" w:type="dxa"/>
          </w:tcPr>
          <w:p w14:paraId="7D6DB736" w14:textId="77777777" w:rsidR="004436EE" w:rsidRPr="00F95FBD" w:rsidRDefault="004436EE" w:rsidP="00964369">
            <w:pPr>
              <w:pStyle w:val="Tabulka"/>
              <w:jc w:val="center"/>
            </w:pPr>
            <w:r w:rsidRPr="00F95FBD">
              <w:rPr>
                <w:highlight w:val="yellow"/>
              </w:rPr>
              <w:t>[VLOŽÍ ZHOTOVITEL]</w:t>
            </w:r>
          </w:p>
        </w:tc>
        <w:tc>
          <w:tcPr>
            <w:tcW w:w="2957" w:type="dxa"/>
          </w:tcPr>
          <w:p w14:paraId="751A80C2" w14:textId="77777777" w:rsidR="004436EE" w:rsidRPr="00F95FBD" w:rsidRDefault="004436EE" w:rsidP="00964369">
            <w:pPr>
              <w:pStyle w:val="Tabulka"/>
              <w:jc w:val="center"/>
            </w:pPr>
            <w:r w:rsidRPr="00F95FBD">
              <w:rPr>
                <w:highlight w:val="yellow"/>
              </w:rPr>
              <w:t>[VLOŽÍ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[VLOŽÍ ZHOTOVITEL]</w:t>
            </w:r>
          </w:p>
        </w:tc>
        <w:tc>
          <w:tcPr>
            <w:tcW w:w="3129" w:type="dxa"/>
          </w:tcPr>
          <w:p w14:paraId="7F345C7C" w14:textId="77777777" w:rsidR="004436EE" w:rsidRPr="00F95FBD" w:rsidRDefault="004436EE" w:rsidP="00964369">
            <w:pPr>
              <w:pStyle w:val="Tabulka"/>
              <w:jc w:val="center"/>
            </w:pPr>
            <w:r w:rsidRPr="00F95FBD">
              <w:rPr>
                <w:highlight w:val="yellow"/>
              </w:rPr>
              <w:t>[VLOŽÍ ZHOTOVITEL]</w:t>
            </w:r>
          </w:p>
        </w:tc>
        <w:tc>
          <w:tcPr>
            <w:tcW w:w="2957" w:type="dxa"/>
          </w:tcPr>
          <w:p w14:paraId="16CCF484" w14:textId="77777777" w:rsidR="004436EE" w:rsidRPr="00F95FBD" w:rsidRDefault="004436EE" w:rsidP="00964369">
            <w:pPr>
              <w:pStyle w:val="Tabulka"/>
              <w:jc w:val="center"/>
            </w:pPr>
            <w:r w:rsidRPr="00F95FBD">
              <w:rPr>
                <w:highlight w:val="yellow"/>
              </w:rPr>
              <w:t>[VLOŽÍ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[VLOŽÍ ZHOTOVITEL]</w:t>
            </w:r>
          </w:p>
        </w:tc>
        <w:tc>
          <w:tcPr>
            <w:tcW w:w="3129" w:type="dxa"/>
          </w:tcPr>
          <w:p w14:paraId="36816945" w14:textId="77777777" w:rsidR="004436EE" w:rsidRPr="00F95FBD" w:rsidRDefault="004436EE" w:rsidP="00964369">
            <w:pPr>
              <w:pStyle w:val="Tabulka"/>
              <w:jc w:val="center"/>
            </w:pPr>
            <w:r w:rsidRPr="00F95FBD">
              <w:rPr>
                <w:highlight w:val="yellow"/>
              </w:rPr>
              <w:t>[VLOŽÍ ZHOTOVITEL]</w:t>
            </w:r>
          </w:p>
        </w:tc>
        <w:tc>
          <w:tcPr>
            <w:tcW w:w="2957" w:type="dxa"/>
          </w:tcPr>
          <w:p w14:paraId="1DB05F6C" w14:textId="77777777" w:rsidR="004436EE" w:rsidRPr="00F95FBD" w:rsidRDefault="004436EE" w:rsidP="00964369">
            <w:pPr>
              <w:pStyle w:val="Tabulka"/>
              <w:jc w:val="center"/>
            </w:pPr>
            <w:r w:rsidRPr="00F95FBD">
              <w:rPr>
                <w:highlight w:val="yellow"/>
              </w:rPr>
              <w:t>[VLOŽÍ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[VLOŽÍ ZHOTOVITEL]</w:t>
            </w:r>
          </w:p>
        </w:tc>
        <w:tc>
          <w:tcPr>
            <w:tcW w:w="3129" w:type="dxa"/>
          </w:tcPr>
          <w:p w14:paraId="7ECFF2E1" w14:textId="77777777" w:rsidR="004436EE" w:rsidRPr="00F95FBD" w:rsidRDefault="004436EE" w:rsidP="00964369">
            <w:pPr>
              <w:pStyle w:val="Tabulka"/>
              <w:jc w:val="center"/>
            </w:pPr>
            <w:r w:rsidRPr="00F95FBD">
              <w:rPr>
                <w:highlight w:val="yellow"/>
              </w:rPr>
              <w:t>[VLOŽÍ ZHOTOVITEL]</w:t>
            </w:r>
          </w:p>
        </w:tc>
        <w:tc>
          <w:tcPr>
            <w:tcW w:w="2957" w:type="dxa"/>
          </w:tcPr>
          <w:p w14:paraId="0AA5A0F8" w14:textId="77777777" w:rsidR="004436EE" w:rsidRPr="00F95FBD" w:rsidRDefault="004436EE" w:rsidP="00964369">
            <w:pPr>
              <w:pStyle w:val="Tabulka"/>
              <w:jc w:val="center"/>
            </w:pPr>
            <w:r w:rsidRPr="00F95FBD">
              <w:rPr>
                <w:highlight w:val="yellow"/>
              </w:rPr>
              <w:t>[VLOŽÍ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[VLOŽÍ ZHOTOVITEL]</w:t>
            </w:r>
          </w:p>
        </w:tc>
        <w:tc>
          <w:tcPr>
            <w:tcW w:w="3129" w:type="dxa"/>
          </w:tcPr>
          <w:p w14:paraId="693D6E73" w14:textId="77777777" w:rsidR="004436EE" w:rsidRPr="00F95FBD" w:rsidRDefault="004436EE" w:rsidP="00964369">
            <w:pPr>
              <w:pStyle w:val="Tabulka"/>
              <w:jc w:val="center"/>
            </w:pPr>
            <w:r w:rsidRPr="00F95FBD">
              <w:rPr>
                <w:highlight w:val="yellow"/>
              </w:rPr>
              <w:t>[VLOŽÍ ZHOTOVITEL]</w:t>
            </w:r>
          </w:p>
        </w:tc>
        <w:tc>
          <w:tcPr>
            <w:tcW w:w="2957" w:type="dxa"/>
          </w:tcPr>
          <w:p w14:paraId="74C32C0F" w14:textId="77777777" w:rsidR="004436EE" w:rsidRPr="00F95FBD" w:rsidRDefault="004436EE" w:rsidP="00964369">
            <w:pPr>
              <w:pStyle w:val="Tabulka"/>
              <w:jc w:val="center"/>
            </w:pPr>
            <w:r w:rsidRPr="00F95FBD">
              <w:rPr>
                <w:highlight w:val="yellow"/>
              </w:rPr>
              <w:t>[VLOŽÍ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[VLOŽÍ ZHOTOVITEL]</w:t>
            </w:r>
          </w:p>
        </w:tc>
        <w:tc>
          <w:tcPr>
            <w:tcW w:w="3129" w:type="dxa"/>
          </w:tcPr>
          <w:p w14:paraId="0E606D6F" w14:textId="77777777" w:rsidR="004436EE" w:rsidRPr="00F95FBD" w:rsidRDefault="004436EE" w:rsidP="00964369">
            <w:pPr>
              <w:pStyle w:val="Tabulka"/>
              <w:jc w:val="center"/>
            </w:pPr>
            <w:r w:rsidRPr="00F95FBD">
              <w:rPr>
                <w:highlight w:val="yellow"/>
              </w:rPr>
              <w:t>[VLOŽÍ ZHOTOVITEL]</w:t>
            </w:r>
          </w:p>
        </w:tc>
        <w:tc>
          <w:tcPr>
            <w:tcW w:w="2957" w:type="dxa"/>
          </w:tcPr>
          <w:p w14:paraId="2452ED3A" w14:textId="77777777" w:rsidR="004436EE" w:rsidRPr="00F95FBD" w:rsidRDefault="004436EE" w:rsidP="00964369">
            <w:pPr>
              <w:pStyle w:val="Tabulka"/>
              <w:jc w:val="center"/>
            </w:pPr>
            <w:r w:rsidRPr="00F95FBD">
              <w:rPr>
                <w:highlight w:val="yellow"/>
              </w:rPr>
              <w:t>[VLOŽÍ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[VLOŽÍ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3B20574" w14:textId="77777777" w:rsidR="00F762A8" w:rsidRDefault="00F762A8" w:rsidP="00F762A8">
      <w:pPr>
        <w:pStyle w:val="Nadpisbezsl1-1"/>
      </w:pPr>
      <w:r>
        <w:lastRenderedPageBreak/>
        <w:t xml:space="preserve">Příloha č. </w:t>
      </w:r>
      <w:r w:rsidR="004436EE">
        <w:t>9</w:t>
      </w:r>
    </w:p>
    <w:p w14:paraId="5F87ED6F" w14:textId="77777777" w:rsidR="004436EE" w:rsidRDefault="004436EE" w:rsidP="009472B0">
      <w:pPr>
        <w:pStyle w:val="Nadpisbezsl1-2"/>
        <w:outlineLvl w:val="1"/>
      </w:pPr>
      <w:r>
        <w:t>Související dokumenty</w:t>
      </w:r>
    </w:p>
    <w:p w14:paraId="7CACA14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54645C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5B4E8FC"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85AAF24" w14:textId="77777777" w:rsidR="00D0544F" w:rsidRPr="0017282C" w:rsidRDefault="00D0544F" w:rsidP="00D0544F">
            <w:pPr>
              <w:pStyle w:val="Tabulka"/>
              <w:jc w:val="center"/>
            </w:pPr>
            <w:r w:rsidRPr="0017282C">
              <w:t xml:space="preserve">Č. j.: </w:t>
            </w:r>
          </w:p>
        </w:tc>
        <w:tc>
          <w:tcPr>
            <w:tcW w:w="2957" w:type="dxa"/>
          </w:tcPr>
          <w:p w14:paraId="19FDB645" w14:textId="77777777" w:rsidR="00D0544F" w:rsidRPr="0017282C" w:rsidRDefault="00D0544F" w:rsidP="00964369">
            <w:pPr>
              <w:pStyle w:val="Tabulka"/>
              <w:jc w:val="center"/>
              <w:rPr>
                <w:highlight w:val="yellow"/>
              </w:rPr>
            </w:pPr>
            <w:r w:rsidRPr="0017282C">
              <w:t>Datum vydání</w:t>
            </w:r>
          </w:p>
        </w:tc>
      </w:tr>
      <w:tr w:rsidR="00D0544F" w:rsidRPr="00F95FBD" w14:paraId="50D36F3C" w14:textId="77777777" w:rsidTr="005923F7">
        <w:tc>
          <w:tcPr>
            <w:tcW w:w="2774" w:type="dxa"/>
          </w:tcPr>
          <w:p w14:paraId="609D4F11" w14:textId="77777777" w:rsidR="00B740B4" w:rsidRPr="00B740B4" w:rsidRDefault="00B740B4" w:rsidP="00B740B4">
            <w:pPr>
              <w:pStyle w:val="Tabulka"/>
              <w:rPr>
                <w:highlight w:val="green"/>
              </w:rPr>
            </w:pPr>
          </w:p>
          <w:p w14:paraId="0DEF31E5" w14:textId="04B18386" w:rsidR="00B740B4" w:rsidRPr="00B740B4" w:rsidRDefault="00B740B4" w:rsidP="00B740B4">
            <w:pPr>
              <w:pStyle w:val="Tabulka"/>
            </w:pPr>
            <w:r w:rsidRPr="00B740B4">
              <w:t>Závazné stanovisko k posouzení vlivů provedení záměru na životní prostředí (EIA)</w:t>
            </w:r>
          </w:p>
          <w:p w14:paraId="2C59D531" w14:textId="77777777" w:rsidR="00B740B4" w:rsidRPr="00B740B4" w:rsidRDefault="00B740B4" w:rsidP="00B740B4">
            <w:pPr>
              <w:pStyle w:val="Tabulka"/>
              <w:rPr>
                <w:highlight w:val="green"/>
              </w:rPr>
            </w:pPr>
          </w:p>
          <w:p w14:paraId="63EF3BBB" w14:textId="6B596C51" w:rsidR="00D0544F" w:rsidRPr="00D0544F" w:rsidRDefault="00D0544F" w:rsidP="00D0544F">
            <w:pPr>
              <w:pStyle w:val="Tabulka"/>
              <w:rPr>
                <w:highlight w:val="green"/>
              </w:rPr>
            </w:pPr>
          </w:p>
        </w:tc>
        <w:tc>
          <w:tcPr>
            <w:tcW w:w="3129" w:type="dxa"/>
          </w:tcPr>
          <w:p w14:paraId="0439F289" w14:textId="77777777" w:rsidR="00B740B4" w:rsidRPr="00B740B4" w:rsidRDefault="00B740B4" w:rsidP="00B740B4">
            <w:pPr>
              <w:pStyle w:val="Tabulka"/>
              <w:jc w:val="center"/>
            </w:pPr>
          </w:p>
          <w:p w14:paraId="3E1A1CA1" w14:textId="32911EBE" w:rsidR="00B740B4" w:rsidRPr="00B740B4" w:rsidRDefault="00B740B4" w:rsidP="00B740B4">
            <w:pPr>
              <w:pStyle w:val="Tabulka"/>
              <w:jc w:val="center"/>
            </w:pPr>
            <w:r w:rsidRPr="00B740B4">
              <w:t xml:space="preserve">2844/500/16, 64160/ENV/16 </w:t>
            </w:r>
          </w:p>
          <w:p w14:paraId="0AC9226F" w14:textId="77777777" w:rsidR="00B740B4" w:rsidRPr="00B740B4" w:rsidRDefault="00B740B4" w:rsidP="00B740B4">
            <w:pPr>
              <w:pStyle w:val="Tabulka"/>
              <w:jc w:val="center"/>
            </w:pPr>
          </w:p>
          <w:p w14:paraId="6BD3525E" w14:textId="77777777" w:rsidR="00D0544F" w:rsidRPr="00F95FBD" w:rsidRDefault="00D0544F" w:rsidP="00964369">
            <w:pPr>
              <w:pStyle w:val="Tabulka"/>
              <w:jc w:val="center"/>
            </w:pPr>
          </w:p>
        </w:tc>
        <w:tc>
          <w:tcPr>
            <w:tcW w:w="2957" w:type="dxa"/>
          </w:tcPr>
          <w:p w14:paraId="34DB3E08" w14:textId="77777777" w:rsidR="00B740B4" w:rsidRPr="00B740B4" w:rsidRDefault="00B740B4" w:rsidP="00B740B4">
            <w:pPr>
              <w:pStyle w:val="Tabulka"/>
              <w:jc w:val="center"/>
            </w:pPr>
          </w:p>
          <w:p w14:paraId="69A90DE0" w14:textId="008D4D66" w:rsidR="00952E01" w:rsidRDefault="00B740B4" w:rsidP="00B740B4">
            <w:pPr>
              <w:pStyle w:val="Tabulka"/>
            </w:pPr>
            <w:r w:rsidRPr="00B740B4">
              <w:t xml:space="preserve">ze dne 1. 9. 2017, </w:t>
            </w:r>
          </w:p>
          <w:p w14:paraId="59E78A47" w14:textId="44E76AD1" w:rsidR="00B740B4" w:rsidRPr="00B740B4" w:rsidRDefault="00B740B4" w:rsidP="00B740B4">
            <w:pPr>
              <w:pStyle w:val="Tabulka"/>
            </w:pPr>
            <w:r w:rsidRPr="00B740B4">
              <w:t xml:space="preserve">s prodloužením platnosti </w:t>
            </w:r>
            <w:r w:rsidR="00952E01">
              <w:t xml:space="preserve">ze dne 1. 12. 2022 </w:t>
            </w:r>
            <w:r w:rsidRPr="00B740B4">
              <w:t>do 1.</w:t>
            </w:r>
            <w:r>
              <w:t> </w:t>
            </w:r>
            <w:r w:rsidRPr="00B740B4">
              <w:t xml:space="preserve">12. 2027 </w:t>
            </w:r>
          </w:p>
          <w:p w14:paraId="22B0A9AD" w14:textId="77777777" w:rsidR="00B740B4" w:rsidRPr="00B740B4" w:rsidRDefault="00B740B4" w:rsidP="00B740B4">
            <w:pPr>
              <w:pStyle w:val="Tabulka"/>
              <w:jc w:val="center"/>
            </w:pPr>
          </w:p>
          <w:p w14:paraId="250BCD65" w14:textId="446D6C29" w:rsidR="00D0544F" w:rsidRPr="00F95FBD" w:rsidRDefault="00D0544F" w:rsidP="00964369">
            <w:pPr>
              <w:pStyle w:val="Tabulka"/>
              <w:jc w:val="center"/>
            </w:pPr>
          </w:p>
        </w:tc>
      </w:tr>
      <w:tr w:rsidR="00652E53" w:rsidRPr="00F95FBD" w14:paraId="1896E401" w14:textId="77777777" w:rsidTr="005923F7">
        <w:tc>
          <w:tcPr>
            <w:tcW w:w="2774" w:type="dxa"/>
          </w:tcPr>
          <w:p w14:paraId="2BD7B125" w14:textId="77777777" w:rsidR="00230109" w:rsidRPr="00230109" w:rsidRDefault="00230109" w:rsidP="00230109">
            <w:pPr>
              <w:autoSpaceDE w:val="0"/>
              <w:autoSpaceDN w:val="0"/>
              <w:adjustRightInd w:val="0"/>
              <w:spacing w:after="0" w:line="240" w:lineRule="auto"/>
              <w:rPr>
                <w:rFonts w:cs="Verdana"/>
              </w:rPr>
            </w:pPr>
            <w:r w:rsidRPr="00230109">
              <w:t xml:space="preserve">Rozhodnutí MŽP o zamítnutí žádosti o udělení výjimky dle </w:t>
            </w:r>
            <w:r w:rsidRPr="00230109">
              <w:rPr>
                <w:rFonts w:cs="Verdana"/>
              </w:rPr>
              <w:t>ustanovení § 56 odst. 1 a 2 zákona o ochran</w:t>
            </w:r>
            <w:r w:rsidRPr="0013540A">
              <w:rPr>
                <w:rFonts w:cs="Verdana"/>
              </w:rPr>
              <w:t>ě p</w:t>
            </w:r>
            <w:r w:rsidRPr="00A45C97">
              <w:rPr>
                <w:rFonts w:cs="Verdana"/>
              </w:rPr>
              <w:t>ří</w:t>
            </w:r>
            <w:r w:rsidRPr="00230109">
              <w:rPr>
                <w:rFonts w:cs="Verdana"/>
              </w:rPr>
              <w:t>rody a krajiny ze zákazů uvedených v ustanovení</w:t>
            </w:r>
          </w:p>
          <w:p w14:paraId="0CB3B103" w14:textId="77777777" w:rsidR="00230109" w:rsidRPr="00230109" w:rsidRDefault="00230109" w:rsidP="00230109">
            <w:pPr>
              <w:autoSpaceDE w:val="0"/>
              <w:autoSpaceDN w:val="0"/>
              <w:adjustRightInd w:val="0"/>
              <w:spacing w:after="0" w:line="240" w:lineRule="auto"/>
              <w:rPr>
                <w:rFonts w:cs="Verdana"/>
              </w:rPr>
            </w:pPr>
            <w:r w:rsidRPr="00230109">
              <w:rPr>
                <w:rFonts w:cs="Verdana"/>
              </w:rPr>
              <w:t>§ 49 odst. 1 téhož zákona pro zvláště chráněné druhy rostlin (dále též „ZCHDR“) a v ustanovení</w:t>
            </w:r>
          </w:p>
          <w:p w14:paraId="07213AEC" w14:textId="649A6806" w:rsidR="00652E53" w:rsidRPr="00B740B4" w:rsidRDefault="00230109" w:rsidP="00230109">
            <w:pPr>
              <w:pStyle w:val="Tabulka"/>
              <w:rPr>
                <w:highlight w:val="green"/>
              </w:rPr>
            </w:pPr>
            <w:r w:rsidRPr="00230109">
              <w:rPr>
                <w:rFonts w:cs="Verdana"/>
              </w:rPr>
              <w:t>§ 50 odst. 2 téhož zákona pro zvláště chráněné druhy živočichů (dále též „ZCHDŽ“)</w:t>
            </w:r>
          </w:p>
        </w:tc>
        <w:tc>
          <w:tcPr>
            <w:tcW w:w="3129" w:type="dxa"/>
          </w:tcPr>
          <w:p w14:paraId="20DE33D9" w14:textId="5A3AD848" w:rsidR="00652E53" w:rsidRPr="00B740B4" w:rsidRDefault="00230109" w:rsidP="00B740B4">
            <w:pPr>
              <w:pStyle w:val="Tabulka"/>
              <w:jc w:val="center"/>
            </w:pPr>
            <w:r>
              <w:t>MZP/2023/211/1935</w:t>
            </w:r>
          </w:p>
        </w:tc>
        <w:tc>
          <w:tcPr>
            <w:tcW w:w="2957" w:type="dxa"/>
          </w:tcPr>
          <w:p w14:paraId="0777C395" w14:textId="2C07DF83" w:rsidR="00652E53" w:rsidRPr="00B740B4" w:rsidRDefault="00230109" w:rsidP="00230109">
            <w:pPr>
              <w:pStyle w:val="Tabulka"/>
            </w:pPr>
            <w:r>
              <w:t>ze dne 25. 10. 2023</w:t>
            </w:r>
          </w:p>
        </w:tc>
      </w:tr>
      <w:tr w:rsidR="001C61BC" w:rsidRPr="00F95FBD" w14:paraId="397A4FBC" w14:textId="77777777" w:rsidTr="005923F7">
        <w:tc>
          <w:tcPr>
            <w:tcW w:w="2774" w:type="dxa"/>
          </w:tcPr>
          <w:p w14:paraId="51EACF69" w14:textId="77777777" w:rsidR="00B435A7" w:rsidRDefault="00B435A7">
            <w:pPr>
              <w:rPr>
                <w:sz w:val="18"/>
                <w:szCs w:val="18"/>
              </w:rPr>
            </w:pPr>
          </w:p>
          <w:p w14:paraId="5A5F3EF1" w14:textId="25F20D09" w:rsidR="001C61BC" w:rsidRPr="00AE0EB4" w:rsidRDefault="00B740B4">
            <w:pPr>
              <w:rPr>
                <w:sz w:val="18"/>
                <w:szCs w:val="18"/>
              </w:rPr>
            </w:pPr>
            <w:r w:rsidRPr="00B740B4">
              <w:rPr>
                <w:sz w:val="18"/>
                <w:szCs w:val="18"/>
              </w:rPr>
              <w:t>Geodetická dokumentace P.4</w:t>
            </w:r>
          </w:p>
        </w:tc>
        <w:tc>
          <w:tcPr>
            <w:tcW w:w="3129" w:type="dxa"/>
          </w:tcPr>
          <w:p w14:paraId="12FE7DD8" w14:textId="77777777" w:rsidR="001C61BC" w:rsidRPr="00F95FBD" w:rsidRDefault="001C61BC" w:rsidP="00964369">
            <w:pPr>
              <w:pStyle w:val="Tabulka"/>
              <w:jc w:val="center"/>
            </w:pPr>
          </w:p>
        </w:tc>
        <w:tc>
          <w:tcPr>
            <w:tcW w:w="2957" w:type="dxa"/>
          </w:tcPr>
          <w:p w14:paraId="7692521A" w14:textId="77777777" w:rsidR="00B740B4" w:rsidRPr="00B740B4" w:rsidRDefault="00B740B4" w:rsidP="00B740B4">
            <w:pPr>
              <w:pStyle w:val="Tabulka"/>
              <w:jc w:val="center"/>
            </w:pPr>
          </w:p>
          <w:p w14:paraId="482E7639" w14:textId="2FF99BBB" w:rsidR="001C61BC" w:rsidRPr="00F95FBD" w:rsidRDefault="00B740B4" w:rsidP="00B435A7">
            <w:pPr>
              <w:pStyle w:val="Tabulka"/>
            </w:pPr>
            <w:r w:rsidRPr="00B740B4">
              <w:t>z 31. 10. 2023, bude předána Zhotoviteli p</w:t>
            </w:r>
            <w:r w:rsidR="004B5FA0">
              <w:t>o</w:t>
            </w:r>
            <w:r w:rsidRPr="00B740B4">
              <w:t xml:space="preserve"> </w:t>
            </w:r>
            <w:r w:rsidR="004B5FA0">
              <w:t>uzavření</w:t>
            </w:r>
            <w:r w:rsidRPr="00B740B4">
              <w:t xml:space="preserve"> SOD </w:t>
            </w:r>
          </w:p>
        </w:tc>
      </w:tr>
    </w:tbl>
    <w:p w14:paraId="30FAF7E9" w14:textId="77777777" w:rsidR="00D0544F" w:rsidRDefault="00D0544F" w:rsidP="00D0544F">
      <w:pPr>
        <w:pStyle w:val="Textbezodsazen"/>
      </w:pPr>
    </w:p>
    <w:p w14:paraId="2D8D896E" w14:textId="77777777" w:rsidR="00F762A8" w:rsidRDefault="00F762A8" w:rsidP="00F762A8">
      <w:pPr>
        <w:pStyle w:val="Textbezodsazen"/>
      </w:pPr>
    </w:p>
    <w:p w14:paraId="0F818E78" w14:textId="0FAAFBE0" w:rsidR="0013540A" w:rsidRDefault="0013540A" w:rsidP="00F762A8">
      <w:pPr>
        <w:pStyle w:val="Textbezodsazen"/>
        <w:sectPr w:rsidR="0013540A"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8434F55" w14:textId="77777777" w:rsidR="00D0544F" w:rsidRDefault="00D0544F" w:rsidP="00D0544F">
      <w:pPr>
        <w:pStyle w:val="Nadpisbezsl1-1"/>
      </w:pPr>
      <w:r>
        <w:lastRenderedPageBreak/>
        <w:t>Příloha č. 10</w:t>
      </w:r>
    </w:p>
    <w:p w14:paraId="4947637E" w14:textId="77777777" w:rsidR="00D0544F" w:rsidRDefault="00D0544F" w:rsidP="009472B0">
      <w:pPr>
        <w:pStyle w:val="Nadpisbezsl1-2"/>
        <w:outlineLvl w:val="1"/>
      </w:pPr>
      <w:r>
        <w:t>Zmocnění Vedoucího Zhotovitele</w:t>
      </w:r>
    </w:p>
    <w:p w14:paraId="52C0BD1A" w14:textId="77777777" w:rsidR="006A67D6" w:rsidRDefault="006A67D6" w:rsidP="006A67D6">
      <w:pPr>
        <w:pStyle w:val="Textbezodsazen"/>
      </w:pPr>
    </w:p>
    <w:p w14:paraId="4723709A" w14:textId="77777777" w:rsidR="006A67D6" w:rsidRDefault="006A67D6" w:rsidP="006A67D6">
      <w:pPr>
        <w:pStyle w:val="Textbezodsazen"/>
      </w:pPr>
    </w:p>
    <w:p w14:paraId="35A39BD6" w14:textId="77777777" w:rsidR="007F22CD" w:rsidRDefault="007F22CD" w:rsidP="006A67D6">
      <w:pPr>
        <w:pStyle w:val="Textbezodsazen"/>
      </w:pPr>
    </w:p>
    <w:p w14:paraId="609E3D0D"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4129A" w14:textId="77777777" w:rsidR="00A65814" w:rsidRDefault="00A65814" w:rsidP="00962258">
      <w:pPr>
        <w:spacing w:after="0" w:line="240" w:lineRule="auto"/>
      </w:pPr>
      <w:r>
        <w:separator/>
      </w:r>
    </w:p>
  </w:endnote>
  <w:endnote w:type="continuationSeparator" w:id="0">
    <w:p w14:paraId="75717525" w14:textId="77777777" w:rsidR="00A65814" w:rsidRDefault="00A658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5D53990" w14:textId="77777777" w:rsidTr="009626C4">
      <w:tc>
        <w:tcPr>
          <w:tcW w:w="907" w:type="dxa"/>
          <w:tcMar>
            <w:left w:w="0" w:type="dxa"/>
            <w:right w:w="0" w:type="dxa"/>
          </w:tcMar>
          <w:vAlign w:val="bottom"/>
        </w:tcPr>
        <w:p w14:paraId="3FF5F741" w14:textId="3042AAB1"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9</w:t>
          </w:r>
          <w:r>
            <w:rPr>
              <w:rStyle w:val="slostrnky"/>
            </w:rPr>
            <w:fldChar w:fldCharType="end"/>
          </w:r>
        </w:p>
      </w:tc>
      <w:tc>
        <w:tcPr>
          <w:tcW w:w="0" w:type="auto"/>
          <w:vAlign w:val="bottom"/>
        </w:tcPr>
        <w:p w14:paraId="5A1B5992" w14:textId="3F37F641" w:rsidR="003F16F2" w:rsidRPr="003462EB" w:rsidRDefault="00A65814" w:rsidP="009626C4">
          <w:pPr>
            <w:pStyle w:val="Zpatvlevo"/>
          </w:pPr>
          <w:fldSimple w:instr=" STYLEREF  _Název_akce  \* MERGEFORMAT ">
            <w:r w:rsidR="00674F8A">
              <w:rPr>
                <w:noProof/>
              </w:rPr>
              <w:t>„Rekonstrukce nelahozeveských tunelů“</w:t>
            </w:r>
          </w:fldSimple>
        </w:p>
        <w:p w14:paraId="66481186" w14:textId="6D22AEF4" w:rsidR="003F16F2" w:rsidRPr="003462EB" w:rsidRDefault="003F16F2" w:rsidP="005A2756">
          <w:pPr>
            <w:pStyle w:val="Zpatvlevo"/>
          </w:pPr>
          <w:r>
            <w:t>Smlouva o dílo na zhotovení Dokumentace +DP</w:t>
          </w:r>
        </w:p>
      </w:tc>
    </w:tr>
  </w:tbl>
  <w:p w14:paraId="100E3B22" w14:textId="77777777" w:rsidR="003F16F2" w:rsidRPr="00402B45" w:rsidRDefault="003F16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270EE774" w14:textId="77777777" w:rsidTr="009626C4">
      <w:tc>
        <w:tcPr>
          <w:tcW w:w="907" w:type="dxa"/>
          <w:tcMar>
            <w:left w:w="0" w:type="dxa"/>
            <w:right w:w="0" w:type="dxa"/>
          </w:tcMar>
          <w:vAlign w:val="bottom"/>
        </w:tcPr>
        <w:p w14:paraId="25ED0C2E" w14:textId="77523163"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4</w:t>
          </w:r>
          <w:r>
            <w:rPr>
              <w:rStyle w:val="slostrnky"/>
            </w:rPr>
            <w:fldChar w:fldCharType="end"/>
          </w:r>
        </w:p>
      </w:tc>
      <w:tc>
        <w:tcPr>
          <w:tcW w:w="0" w:type="auto"/>
          <w:vAlign w:val="bottom"/>
        </w:tcPr>
        <w:p w14:paraId="11F8FCA8" w14:textId="77777777" w:rsidR="003F16F2" w:rsidRPr="005328CA" w:rsidRDefault="003F16F2" w:rsidP="009626C4">
          <w:pPr>
            <w:pStyle w:val="Zpatvlevo"/>
            <w:rPr>
              <w:b/>
            </w:rPr>
          </w:pPr>
          <w:r w:rsidRPr="005328CA">
            <w:rPr>
              <w:b/>
            </w:rPr>
            <w:t xml:space="preserve">Příloha č. </w:t>
          </w:r>
          <w:r>
            <w:rPr>
              <w:b/>
            </w:rPr>
            <w:t>4</w:t>
          </w:r>
        </w:p>
        <w:p w14:paraId="18017880" w14:textId="7F22E2F9" w:rsidR="003F16F2" w:rsidRPr="003462EB" w:rsidRDefault="00A65814" w:rsidP="009626C4">
          <w:pPr>
            <w:pStyle w:val="Zpatvlevo"/>
          </w:pPr>
          <w:fldSimple w:instr=" STYLEREF  _Název_akce  \* MERGEFORMAT ">
            <w:r w:rsidR="00674F8A" w:rsidRPr="00674F8A">
              <w:rPr>
                <w:b/>
                <w:bCs/>
                <w:noProof/>
              </w:rPr>
              <w:t xml:space="preserve">„Rekonstrukce nelahozeveských </w:t>
            </w:r>
            <w:r w:rsidR="00674F8A">
              <w:rPr>
                <w:noProof/>
              </w:rPr>
              <w:t>tunelů“</w:t>
            </w:r>
          </w:fldSimple>
        </w:p>
        <w:p w14:paraId="0B787436" w14:textId="77777777" w:rsidR="003F16F2" w:rsidRPr="003462EB" w:rsidRDefault="003F16F2" w:rsidP="00402B45">
          <w:pPr>
            <w:pStyle w:val="Zpatvlevo"/>
          </w:pPr>
          <w:r>
            <w:t>Smlouva o dílo na zhotovení Dokumentace</w:t>
          </w:r>
        </w:p>
      </w:tc>
    </w:tr>
  </w:tbl>
  <w:p w14:paraId="01D20A96" w14:textId="77777777" w:rsidR="003F16F2" w:rsidRPr="00402B45" w:rsidRDefault="003F16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1D83CAAC" w14:textId="77777777" w:rsidTr="009626C4">
      <w:tc>
        <w:tcPr>
          <w:tcW w:w="0" w:type="auto"/>
          <w:tcMar>
            <w:left w:w="0" w:type="dxa"/>
            <w:right w:w="0" w:type="dxa"/>
          </w:tcMar>
          <w:vAlign w:val="bottom"/>
        </w:tcPr>
        <w:p w14:paraId="24A2B264" w14:textId="77777777" w:rsidR="003F16F2" w:rsidRPr="005328CA" w:rsidRDefault="003F16F2" w:rsidP="009626C4">
          <w:pPr>
            <w:pStyle w:val="Zpatvpravo"/>
            <w:rPr>
              <w:b/>
            </w:rPr>
          </w:pPr>
          <w:r w:rsidRPr="005328CA">
            <w:rPr>
              <w:b/>
            </w:rPr>
            <w:t xml:space="preserve">Příloha č. </w:t>
          </w:r>
          <w:r>
            <w:rPr>
              <w:b/>
            </w:rPr>
            <w:t>4</w:t>
          </w:r>
          <w:r w:rsidRPr="005328CA">
            <w:rPr>
              <w:b/>
            </w:rPr>
            <w:t xml:space="preserve">   </w:t>
          </w:r>
        </w:p>
        <w:p w14:paraId="10A270BC" w14:textId="27A40EEC" w:rsidR="003F16F2" w:rsidRDefault="003F16F2" w:rsidP="009626C4">
          <w:pPr>
            <w:pStyle w:val="Zpatvpravo"/>
          </w:pPr>
          <w:r>
            <w:t xml:space="preserve"> </w:t>
          </w:r>
          <w:fldSimple w:instr=" STYLEREF  _Název_akce  \* MERGEFORMAT ">
            <w:r w:rsidR="00674F8A">
              <w:rPr>
                <w:noProof/>
              </w:rPr>
              <w:t>„Rekonstrukce nelahozeveských tunelů“</w:t>
            </w:r>
          </w:fldSimple>
        </w:p>
        <w:p w14:paraId="42CB9DEF"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1876B829" w14:textId="539F95F4"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4</w:t>
          </w:r>
          <w:r>
            <w:rPr>
              <w:rStyle w:val="slostrnky"/>
            </w:rPr>
            <w:fldChar w:fldCharType="end"/>
          </w:r>
        </w:p>
      </w:tc>
    </w:tr>
  </w:tbl>
  <w:p w14:paraId="6402F0CA" w14:textId="77777777" w:rsidR="003F16F2" w:rsidRPr="00B8518B" w:rsidRDefault="003F16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8228622" w14:textId="77777777" w:rsidTr="009626C4">
      <w:tc>
        <w:tcPr>
          <w:tcW w:w="907" w:type="dxa"/>
          <w:tcMar>
            <w:left w:w="0" w:type="dxa"/>
            <w:right w:w="0" w:type="dxa"/>
          </w:tcMar>
          <w:vAlign w:val="bottom"/>
        </w:tcPr>
        <w:p w14:paraId="2993BD1E" w14:textId="5689E173"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40C1">
            <w:rPr>
              <w:rStyle w:val="slostrnky"/>
              <w:noProof/>
            </w:rPr>
            <w:t>2</w:t>
          </w:r>
          <w:r>
            <w:rPr>
              <w:rStyle w:val="slostrnky"/>
            </w:rPr>
            <w:fldChar w:fldCharType="end"/>
          </w:r>
        </w:p>
      </w:tc>
      <w:tc>
        <w:tcPr>
          <w:tcW w:w="0" w:type="auto"/>
          <w:vAlign w:val="bottom"/>
        </w:tcPr>
        <w:p w14:paraId="23CAE7D0" w14:textId="77777777" w:rsidR="003F16F2" w:rsidRPr="005328CA" w:rsidRDefault="003F16F2" w:rsidP="009626C4">
          <w:pPr>
            <w:pStyle w:val="Zpatvlevo"/>
            <w:rPr>
              <w:b/>
            </w:rPr>
          </w:pPr>
          <w:r w:rsidRPr="005328CA">
            <w:rPr>
              <w:b/>
            </w:rPr>
            <w:t xml:space="preserve">Příloha č. </w:t>
          </w:r>
          <w:r>
            <w:rPr>
              <w:b/>
            </w:rPr>
            <w:t>5</w:t>
          </w:r>
        </w:p>
        <w:p w14:paraId="3A2BEE14" w14:textId="0C4BFE02" w:rsidR="003F16F2" w:rsidRPr="003462EB" w:rsidRDefault="00A65814" w:rsidP="009626C4">
          <w:pPr>
            <w:pStyle w:val="Zpatvlevo"/>
          </w:pPr>
          <w:fldSimple w:instr=" STYLEREF  _Název_akce  \* MERGEFORMAT ">
            <w:r w:rsidR="00AD40C1" w:rsidRPr="00AD40C1">
              <w:rPr>
                <w:b/>
                <w:bCs/>
                <w:noProof/>
              </w:rPr>
              <w:t xml:space="preserve">„Rekonstrukce nelahozeveských </w:t>
            </w:r>
            <w:r w:rsidR="00AD40C1">
              <w:rPr>
                <w:noProof/>
              </w:rPr>
              <w:t>tunelů“</w:t>
            </w:r>
          </w:fldSimple>
        </w:p>
        <w:p w14:paraId="42595519" w14:textId="77777777" w:rsidR="003F16F2" w:rsidRPr="003462EB" w:rsidRDefault="003F16F2" w:rsidP="00402B45">
          <w:pPr>
            <w:pStyle w:val="Zpatvlevo"/>
          </w:pPr>
          <w:r>
            <w:t>Smlouva o dílo na zhotovení Dokumentace+AD</w:t>
          </w:r>
        </w:p>
      </w:tc>
    </w:tr>
  </w:tbl>
  <w:p w14:paraId="5F80AF53" w14:textId="77777777" w:rsidR="003F16F2" w:rsidRPr="00402B45" w:rsidRDefault="003F16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2DC55F24" w14:textId="77777777" w:rsidTr="00286AD1">
      <w:trPr>
        <w:jc w:val="right"/>
      </w:trPr>
      <w:tc>
        <w:tcPr>
          <w:tcW w:w="0" w:type="auto"/>
          <w:tcMar>
            <w:left w:w="0" w:type="dxa"/>
            <w:right w:w="0" w:type="dxa"/>
          </w:tcMar>
          <w:vAlign w:val="bottom"/>
        </w:tcPr>
        <w:p w14:paraId="4537EE22" w14:textId="77777777" w:rsidR="003F16F2" w:rsidRPr="005328CA" w:rsidRDefault="003F16F2" w:rsidP="009626C4">
          <w:pPr>
            <w:pStyle w:val="Zpatvpravo"/>
            <w:rPr>
              <w:b/>
            </w:rPr>
          </w:pPr>
          <w:r w:rsidRPr="005328CA">
            <w:rPr>
              <w:b/>
            </w:rPr>
            <w:t xml:space="preserve">Příloha č. </w:t>
          </w:r>
          <w:r>
            <w:rPr>
              <w:b/>
            </w:rPr>
            <w:t>5</w:t>
          </w:r>
          <w:r w:rsidRPr="005328CA">
            <w:rPr>
              <w:b/>
            </w:rPr>
            <w:t xml:space="preserve">   </w:t>
          </w:r>
        </w:p>
        <w:p w14:paraId="0DB75769" w14:textId="15FDC9B1"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4DA10E71"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6B3E0D7" w14:textId="6792FB68"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07DFA30D" w14:textId="77777777" w:rsidR="003F16F2" w:rsidRPr="00B8518B" w:rsidRDefault="003F16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4C175AC3" w14:textId="77777777" w:rsidTr="009626C4">
      <w:tc>
        <w:tcPr>
          <w:tcW w:w="907" w:type="dxa"/>
          <w:tcMar>
            <w:left w:w="0" w:type="dxa"/>
            <w:right w:w="0" w:type="dxa"/>
          </w:tcMar>
          <w:vAlign w:val="bottom"/>
        </w:tcPr>
        <w:p w14:paraId="250C9088" w14:textId="6FFD9554"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3</w:t>
          </w:r>
          <w:r>
            <w:rPr>
              <w:rStyle w:val="slostrnky"/>
            </w:rPr>
            <w:fldChar w:fldCharType="end"/>
          </w:r>
        </w:p>
      </w:tc>
      <w:tc>
        <w:tcPr>
          <w:tcW w:w="0" w:type="auto"/>
          <w:vAlign w:val="bottom"/>
        </w:tcPr>
        <w:p w14:paraId="6E11791C" w14:textId="77777777" w:rsidR="003F16F2" w:rsidRPr="005328CA" w:rsidRDefault="003F16F2" w:rsidP="009626C4">
          <w:pPr>
            <w:pStyle w:val="Zpatvlevo"/>
            <w:rPr>
              <w:b/>
            </w:rPr>
          </w:pPr>
          <w:r w:rsidRPr="005328CA">
            <w:rPr>
              <w:b/>
            </w:rPr>
            <w:t xml:space="preserve">Příloha č. </w:t>
          </w:r>
          <w:r>
            <w:rPr>
              <w:b/>
            </w:rPr>
            <w:t>6</w:t>
          </w:r>
        </w:p>
        <w:p w14:paraId="2F6020DB" w14:textId="0B6092CF" w:rsidR="003F16F2" w:rsidRPr="003462EB" w:rsidRDefault="00A65814" w:rsidP="009626C4">
          <w:pPr>
            <w:pStyle w:val="Zpatvlevo"/>
          </w:pPr>
          <w:fldSimple w:instr=" STYLEREF  _Název_akce  \* MERGEFORMAT ">
            <w:r w:rsidR="00674F8A" w:rsidRPr="00674F8A">
              <w:rPr>
                <w:b/>
                <w:bCs/>
                <w:noProof/>
              </w:rPr>
              <w:t xml:space="preserve">„Rekonstrukce nelahozeveských </w:t>
            </w:r>
            <w:r w:rsidR="00674F8A">
              <w:rPr>
                <w:noProof/>
              </w:rPr>
              <w:t>tunelů“</w:t>
            </w:r>
          </w:fldSimple>
        </w:p>
        <w:p w14:paraId="15D94ACD" w14:textId="77777777" w:rsidR="003F16F2" w:rsidRPr="003462EB" w:rsidRDefault="003F16F2" w:rsidP="00402B45">
          <w:pPr>
            <w:pStyle w:val="Zpatvlevo"/>
          </w:pPr>
          <w:r>
            <w:t>Smlouva o dílo na zhotovení Dokumentace</w:t>
          </w:r>
        </w:p>
      </w:tc>
    </w:tr>
  </w:tbl>
  <w:p w14:paraId="3701BED6" w14:textId="77777777" w:rsidR="003F16F2" w:rsidRPr="00402B45" w:rsidRDefault="003F16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0E01130" w14:textId="77777777" w:rsidTr="00286AD1">
      <w:trPr>
        <w:jc w:val="right"/>
      </w:trPr>
      <w:tc>
        <w:tcPr>
          <w:tcW w:w="0" w:type="auto"/>
          <w:tcMar>
            <w:left w:w="0" w:type="dxa"/>
            <w:right w:w="0" w:type="dxa"/>
          </w:tcMar>
          <w:vAlign w:val="bottom"/>
        </w:tcPr>
        <w:p w14:paraId="5ECA2C05" w14:textId="77777777" w:rsidR="003F16F2" w:rsidRPr="005328CA" w:rsidRDefault="003F16F2" w:rsidP="009626C4">
          <w:pPr>
            <w:pStyle w:val="Zpatvpravo"/>
            <w:rPr>
              <w:b/>
            </w:rPr>
          </w:pPr>
          <w:r w:rsidRPr="005328CA">
            <w:rPr>
              <w:b/>
            </w:rPr>
            <w:t xml:space="preserve">Příloha č. </w:t>
          </w:r>
          <w:r>
            <w:rPr>
              <w:b/>
            </w:rPr>
            <w:t>6</w:t>
          </w:r>
          <w:r w:rsidRPr="005328CA">
            <w:rPr>
              <w:b/>
            </w:rPr>
            <w:t xml:space="preserve">   </w:t>
          </w:r>
        </w:p>
        <w:p w14:paraId="0D079330" w14:textId="24FA8D03"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76A643F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638A6F63" w14:textId="1DDF8FFB"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3</w:t>
          </w:r>
          <w:r>
            <w:rPr>
              <w:rStyle w:val="slostrnky"/>
            </w:rPr>
            <w:fldChar w:fldCharType="end"/>
          </w:r>
        </w:p>
      </w:tc>
    </w:tr>
  </w:tbl>
  <w:p w14:paraId="3F0051AD" w14:textId="77777777" w:rsidR="003F16F2" w:rsidRPr="00B8518B" w:rsidRDefault="003F16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295D6A02" w14:textId="77777777" w:rsidTr="009626C4">
      <w:tc>
        <w:tcPr>
          <w:tcW w:w="907" w:type="dxa"/>
          <w:tcMar>
            <w:left w:w="0" w:type="dxa"/>
            <w:right w:w="0" w:type="dxa"/>
          </w:tcMar>
          <w:vAlign w:val="bottom"/>
        </w:tcPr>
        <w:p w14:paraId="418403C1"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3F16F2" w:rsidRPr="005328CA" w:rsidRDefault="003F16F2" w:rsidP="009626C4">
          <w:pPr>
            <w:pStyle w:val="Zpatvlevo"/>
            <w:rPr>
              <w:b/>
            </w:rPr>
          </w:pPr>
          <w:r w:rsidRPr="005328CA">
            <w:rPr>
              <w:b/>
            </w:rPr>
            <w:t xml:space="preserve">Příloha č. </w:t>
          </w:r>
          <w:r>
            <w:rPr>
              <w:b/>
            </w:rPr>
            <w:t>7</w:t>
          </w:r>
        </w:p>
        <w:p w14:paraId="4DEFAB8A" w14:textId="71FC0F56"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7E94B129" w14:textId="77777777" w:rsidR="003F16F2" w:rsidRPr="003462EB" w:rsidRDefault="003F16F2" w:rsidP="00402B45">
          <w:pPr>
            <w:pStyle w:val="Zpatvlevo"/>
          </w:pPr>
          <w:r>
            <w:t>Smlouva o dílo na zhotovení Dokumentace+AD</w:t>
          </w:r>
        </w:p>
      </w:tc>
    </w:tr>
  </w:tbl>
  <w:p w14:paraId="7FB888CB" w14:textId="77777777" w:rsidR="003F16F2" w:rsidRPr="00402B45" w:rsidRDefault="003F16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0009BBA8" w14:textId="77777777" w:rsidTr="00286AD1">
      <w:trPr>
        <w:jc w:val="right"/>
      </w:trPr>
      <w:tc>
        <w:tcPr>
          <w:tcW w:w="0" w:type="auto"/>
          <w:tcMar>
            <w:left w:w="0" w:type="dxa"/>
            <w:right w:w="0" w:type="dxa"/>
          </w:tcMar>
          <w:vAlign w:val="bottom"/>
        </w:tcPr>
        <w:p w14:paraId="66D3923A" w14:textId="77777777" w:rsidR="003F16F2" w:rsidRPr="005328CA" w:rsidRDefault="003F16F2" w:rsidP="009626C4">
          <w:pPr>
            <w:pStyle w:val="Zpatvpravo"/>
            <w:rPr>
              <w:b/>
            </w:rPr>
          </w:pPr>
          <w:r w:rsidRPr="005328CA">
            <w:rPr>
              <w:b/>
            </w:rPr>
            <w:t xml:space="preserve">Příloha č. </w:t>
          </w:r>
          <w:r>
            <w:rPr>
              <w:b/>
            </w:rPr>
            <w:t>7</w:t>
          </w:r>
          <w:r w:rsidRPr="005328CA">
            <w:rPr>
              <w:b/>
            </w:rPr>
            <w:t xml:space="preserve">   </w:t>
          </w:r>
        </w:p>
        <w:p w14:paraId="5D9DB833" w14:textId="286CE4CA"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06B0636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7E24F52" w14:textId="1C2CFA67"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1070DEB8" w14:textId="77777777" w:rsidR="003F16F2" w:rsidRPr="00B8518B" w:rsidRDefault="003F16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55B6990" w14:textId="77777777" w:rsidTr="009626C4">
      <w:tc>
        <w:tcPr>
          <w:tcW w:w="907" w:type="dxa"/>
          <w:tcMar>
            <w:left w:w="0" w:type="dxa"/>
            <w:right w:w="0" w:type="dxa"/>
          </w:tcMar>
          <w:vAlign w:val="bottom"/>
        </w:tcPr>
        <w:p w14:paraId="1455F858"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3F16F2" w:rsidRPr="005328CA" w:rsidRDefault="003F16F2" w:rsidP="009626C4">
          <w:pPr>
            <w:pStyle w:val="Zpatvlevo"/>
            <w:rPr>
              <w:b/>
            </w:rPr>
          </w:pPr>
          <w:r w:rsidRPr="005328CA">
            <w:rPr>
              <w:b/>
            </w:rPr>
            <w:t xml:space="preserve">Příloha č. </w:t>
          </w:r>
          <w:r>
            <w:rPr>
              <w:b/>
            </w:rPr>
            <w:t>8</w:t>
          </w:r>
        </w:p>
        <w:p w14:paraId="469D8A3F" w14:textId="65110482"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24CD5C52" w14:textId="77777777" w:rsidR="003F16F2" w:rsidRPr="003462EB" w:rsidRDefault="003F16F2" w:rsidP="00402B45">
          <w:pPr>
            <w:pStyle w:val="Zpatvlevo"/>
          </w:pPr>
          <w:r>
            <w:t>Smlouva o dílo na zhotovení Dokumentace+AD</w:t>
          </w:r>
        </w:p>
      </w:tc>
    </w:tr>
  </w:tbl>
  <w:p w14:paraId="4EEDA6DB" w14:textId="77777777" w:rsidR="003F16F2" w:rsidRPr="00402B45" w:rsidRDefault="003F16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72F7057D" w14:textId="77777777" w:rsidTr="00286AD1">
      <w:trPr>
        <w:jc w:val="right"/>
      </w:trPr>
      <w:tc>
        <w:tcPr>
          <w:tcW w:w="0" w:type="auto"/>
          <w:tcMar>
            <w:left w:w="0" w:type="dxa"/>
            <w:right w:w="0" w:type="dxa"/>
          </w:tcMar>
          <w:vAlign w:val="bottom"/>
        </w:tcPr>
        <w:p w14:paraId="0B766A7C" w14:textId="77777777" w:rsidR="003F16F2" w:rsidRPr="005328CA" w:rsidRDefault="003F16F2" w:rsidP="009626C4">
          <w:pPr>
            <w:pStyle w:val="Zpatvpravo"/>
            <w:rPr>
              <w:b/>
            </w:rPr>
          </w:pPr>
          <w:r w:rsidRPr="005328CA">
            <w:rPr>
              <w:b/>
            </w:rPr>
            <w:t xml:space="preserve">Příloha č. </w:t>
          </w:r>
          <w:r>
            <w:rPr>
              <w:b/>
            </w:rPr>
            <w:t>8</w:t>
          </w:r>
          <w:r w:rsidRPr="005328CA">
            <w:rPr>
              <w:b/>
            </w:rPr>
            <w:t xml:space="preserve">   </w:t>
          </w:r>
        </w:p>
        <w:p w14:paraId="58DFCC78" w14:textId="6884F60F"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1CB404FE"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41303F3E" w14:textId="72331935"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099A6FB2" w14:textId="77777777" w:rsidR="003F16F2" w:rsidRPr="00B8518B" w:rsidRDefault="003F16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6E399D8A" w14:textId="77777777" w:rsidTr="009626C4">
      <w:tc>
        <w:tcPr>
          <w:tcW w:w="0" w:type="auto"/>
          <w:tcMar>
            <w:left w:w="0" w:type="dxa"/>
            <w:right w:w="0" w:type="dxa"/>
          </w:tcMar>
          <w:vAlign w:val="bottom"/>
        </w:tcPr>
        <w:p w14:paraId="36022E61" w14:textId="3C7132A9" w:rsidR="003F16F2" w:rsidRDefault="00A65814" w:rsidP="009626C4">
          <w:pPr>
            <w:pStyle w:val="Zpatvpravo"/>
          </w:pPr>
          <w:fldSimple w:instr=" STYLEREF  _Název_akce  \* MERGEFORMAT ">
            <w:r w:rsidR="00674F8A">
              <w:rPr>
                <w:noProof/>
              </w:rPr>
              <w:t>„Rekonstrukce nelahozeveských tunelů“</w:t>
            </w:r>
          </w:fldSimple>
        </w:p>
        <w:p w14:paraId="0CBA0E24" w14:textId="06F1318D" w:rsidR="003F16F2" w:rsidRPr="003462EB" w:rsidRDefault="003F16F2" w:rsidP="009626C4">
          <w:pPr>
            <w:pStyle w:val="Zpatvpravo"/>
            <w:rPr>
              <w:rStyle w:val="slostrnky"/>
              <w:b w:val="0"/>
              <w:color w:val="auto"/>
              <w:sz w:val="12"/>
            </w:rPr>
          </w:pPr>
          <w:r>
            <w:t>Smlouva o dílo na zhotovení Dokumentace +DP</w:t>
          </w:r>
        </w:p>
      </w:tc>
      <w:tc>
        <w:tcPr>
          <w:tcW w:w="907" w:type="dxa"/>
          <w:vAlign w:val="bottom"/>
        </w:tcPr>
        <w:p w14:paraId="58BD38D1" w14:textId="75B1BE62"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9</w:t>
          </w:r>
          <w:r>
            <w:rPr>
              <w:rStyle w:val="slostrnky"/>
            </w:rPr>
            <w:fldChar w:fldCharType="end"/>
          </w:r>
        </w:p>
      </w:tc>
    </w:tr>
  </w:tbl>
  <w:p w14:paraId="335D9B63" w14:textId="77777777" w:rsidR="003F16F2" w:rsidRPr="00B8518B" w:rsidRDefault="003F16F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5A0C7A87" w14:textId="77777777" w:rsidTr="009626C4">
      <w:tc>
        <w:tcPr>
          <w:tcW w:w="907" w:type="dxa"/>
          <w:tcMar>
            <w:left w:w="0" w:type="dxa"/>
            <w:right w:w="0" w:type="dxa"/>
          </w:tcMar>
          <w:vAlign w:val="bottom"/>
        </w:tcPr>
        <w:p w14:paraId="44FBD9A5" w14:textId="0BC1F35F"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D963FD" w14:textId="77777777" w:rsidR="003F16F2" w:rsidRPr="005328CA" w:rsidRDefault="003F16F2" w:rsidP="009626C4">
          <w:pPr>
            <w:pStyle w:val="Zpatvlevo"/>
            <w:rPr>
              <w:b/>
            </w:rPr>
          </w:pPr>
          <w:r w:rsidRPr="005328CA">
            <w:rPr>
              <w:b/>
            </w:rPr>
            <w:t xml:space="preserve">Příloha č. </w:t>
          </w:r>
          <w:r>
            <w:rPr>
              <w:b/>
            </w:rPr>
            <w:t>9</w:t>
          </w:r>
        </w:p>
        <w:p w14:paraId="0ADD9A9C" w14:textId="5DD85F33"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728100E6" w14:textId="77777777" w:rsidR="003F16F2" w:rsidRPr="003462EB" w:rsidRDefault="003F16F2" w:rsidP="00402B45">
          <w:pPr>
            <w:pStyle w:val="Zpatvlevo"/>
          </w:pPr>
          <w:r>
            <w:t>Smlouva o dílo na zhotovení Dokumentace+AD</w:t>
          </w:r>
        </w:p>
      </w:tc>
    </w:tr>
  </w:tbl>
  <w:p w14:paraId="2BC57A5D" w14:textId="77777777" w:rsidR="003F16F2" w:rsidRPr="00402B45" w:rsidRDefault="003F16F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622EDC79" w14:textId="77777777" w:rsidTr="00286AD1">
      <w:trPr>
        <w:jc w:val="right"/>
      </w:trPr>
      <w:tc>
        <w:tcPr>
          <w:tcW w:w="0" w:type="auto"/>
          <w:tcMar>
            <w:left w:w="0" w:type="dxa"/>
            <w:right w:w="0" w:type="dxa"/>
          </w:tcMar>
          <w:vAlign w:val="bottom"/>
        </w:tcPr>
        <w:p w14:paraId="1CE8B9E5" w14:textId="77777777" w:rsidR="003F16F2" w:rsidRPr="005328CA" w:rsidRDefault="003F16F2" w:rsidP="009626C4">
          <w:pPr>
            <w:pStyle w:val="Zpatvpravo"/>
            <w:rPr>
              <w:b/>
            </w:rPr>
          </w:pPr>
          <w:r w:rsidRPr="005328CA">
            <w:rPr>
              <w:b/>
            </w:rPr>
            <w:t xml:space="preserve">Příloha č. </w:t>
          </w:r>
          <w:r>
            <w:rPr>
              <w:b/>
            </w:rPr>
            <w:t>9</w:t>
          </w:r>
          <w:r w:rsidRPr="005328CA">
            <w:rPr>
              <w:b/>
            </w:rPr>
            <w:t xml:space="preserve">   </w:t>
          </w:r>
        </w:p>
        <w:p w14:paraId="273042BC" w14:textId="40E09BA9"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017CF726"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2221FE8" w14:textId="0BC3CBF4"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3ACD0774" w14:textId="77777777" w:rsidR="003F16F2" w:rsidRPr="00B8518B" w:rsidRDefault="003F16F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663216D7" w14:textId="77777777" w:rsidTr="009626C4">
      <w:tc>
        <w:tcPr>
          <w:tcW w:w="907" w:type="dxa"/>
          <w:tcMar>
            <w:left w:w="0" w:type="dxa"/>
            <w:right w:w="0" w:type="dxa"/>
          </w:tcMar>
          <w:vAlign w:val="bottom"/>
        </w:tcPr>
        <w:p w14:paraId="412DE98B"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9655D27" w14:textId="77777777" w:rsidR="003F16F2" w:rsidRPr="005328CA" w:rsidRDefault="003F16F2" w:rsidP="009626C4">
          <w:pPr>
            <w:pStyle w:val="Zpatvlevo"/>
            <w:rPr>
              <w:b/>
            </w:rPr>
          </w:pPr>
          <w:r w:rsidRPr="005328CA">
            <w:rPr>
              <w:b/>
            </w:rPr>
            <w:t xml:space="preserve">Příloha č. </w:t>
          </w:r>
          <w:r>
            <w:rPr>
              <w:b/>
            </w:rPr>
            <w:t>10</w:t>
          </w:r>
        </w:p>
        <w:p w14:paraId="60B36AF8" w14:textId="4C0DA71E"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5E1BA913" w14:textId="77777777" w:rsidR="003F16F2" w:rsidRPr="003462EB" w:rsidRDefault="003F16F2" w:rsidP="00402B45">
          <w:pPr>
            <w:pStyle w:val="Zpatvlevo"/>
          </w:pPr>
          <w:r>
            <w:t>Smlouva o dílo na zhotovení Dokumentace+AD</w:t>
          </w:r>
        </w:p>
      </w:tc>
    </w:tr>
  </w:tbl>
  <w:p w14:paraId="2AA32740" w14:textId="77777777" w:rsidR="003F16F2" w:rsidRPr="00402B45" w:rsidRDefault="003F16F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79A3A6E9" w14:textId="77777777" w:rsidTr="00286AD1">
      <w:trPr>
        <w:jc w:val="right"/>
      </w:trPr>
      <w:tc>
        <w:tcPr>
          <w:tcW w:w="0" w:type="auto"/>
          <w:tcMar>
            <w:left w:w="0" w:type="dxa"/>
            <w:right w:w="0" w:type="dxa"/>
          </w:tcMar>
          <w:vAlign w:val="bottom"/>
        </w:tcPr>
        <w:p w14:paraId="49BA5FE1" w14:textId="77777777" w:rsidR="003F16F2" w:rsidRPr="005328CA" w:rsidRDefault="003F16F2" w:rsidP="009626C4">
          <w:pPr>
            <w:pStyle w:val="Zpatvpravo"/>
            <w:rPr>
              <w:b/>
            </w:rPr>
          </w:pPr>
          <w:r w:rsidRPr="005328CA">
            <w:rPr>
              <w:b/>
            </w:rPr>
            <w:t>Příloha č.</w:t>
          </w:r>
          <w:r>
            <w:rPr>
              <w:b/>
            </w:rPr>
            <w:t xml:space="preserve"> 10</w:t>
          </w:r>
          <w:r w:rsidRPr="005328CA">
            <w:rPr>
              <w:b/>
            </w:rPr>
            <w:t xml:space="preserve">   </w:t>
          </w:r>
        </w:p>
        <w:p w14:paraId="0DFD0A64" w14:textId="58D5B045" w:rsidR="003F16F2" w:rsidRDefault="003F16F2" w:rsidP="009626C4">
          <w:pPr>
            <w:pStyle w:val="Zpatvpravo"/>
          </w:pPr>
          <w:r>
            <w:t xml:space="preserve"> </w:t>
          </w:r>
          <w:fldSimple w:instr=" STYLEREF  _Název_akce  \* MERGEFORMAT ">
            <w:r w:rsidR="003B67D1" w:rsidRPr="003B67D1">
              <w:rPr>
                <w:b/>
                <w:bCs/>
                <w:noProof/>
              </w:rPr>
              <w:t xml:space="preserve">„Rekonstrukce nelahozeveských </w:t>
            </w:r>
            <w:r w:rsidR="003B67D1">
              <w:rPr>
                <w:noProof/>
              </w:rPr>
              <w:t>tunelů“</w:t>
            </w:r>
          </w:fldSimple>
        </w:p>
        <w:p w14:paraId="3F845507" w14:textId="77777777" w:rsidR="003F16F2" w:rsidRPr="003462EB" w:rsidRDefault="003F16F2" w:rsidP="0007452F">
          <w:pPr>
            <w:pStyle w:val="Zpatvpravo"/>
            <w:rPr>
              <w:rStyle w:val="slostrnky"/>
              <w:b w:val="0"/>
              <w:color w:val="auto"/>
              <w:sz w:val="12"/>
            </w:rPr>
          </w:pPr>
          <w:r>
            <w:t>Smlouva o dílo na zhotovení Dokumentace</w:t>
          </w:r>
        </w:p>
      </w:tc>
      <w:tc>
        <w:tcPr>
          <w:tcW w:w="907" w:type="dxa"/>
          <w:vAlign w:val="bottom"/>
        </w:tcPr>
        <w:p w14:paraId="52BEB7F2" w14:textId="3A0B0C92"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67D1">
            <w:rPr>
              <w:rStyle w:val="slostrnky"/>
              <w:noProof/>
            </w:rPr>
            <w:t>1</w:t>
          </w:r>
          <w:r>
            <w:rPr>
              <w:rStyle w:val="slostrnky"/>
            </w:rPr>
            <w:fldChar w:fldCharType="end"/>
          </w:r>
        </w:p>
      </w:tc>
    </w:tr>
  </w:tbl>
  <w:p w14:paraId="16473D58" w14:textId="77777777" w:rsidR="003F16F2" w:rsidRPr="00B8518B" w:rsidRDefault="003F16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0BBA0" w14:textId="77777777" w:rsidR="003F16F2" w:rsidRPr="00B8518B" w:rsidRDefault="003F16F2" w:rsidP="00460660">
    <w:pPr>
      <w:pStyle w:val="Zpat"/>
      <w:rPr>
        <w:sz w:val="2"/>
        <w:szCs w:val="2"/>
      </w:rPr>
    </w:pPr>
  </w:p>
  <w:p w14:paraId="3A128D3C" w14:textId="77777777" w:rsidR="003F16F2" w:rsidRPr="00B3350F" w:rsidRDefault="003F16F2"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50F326DE" w14:textId="77777777" w:rsidTr="009626C4">
      <w:tc>
        <w:tcPr>
          <w:tcW w:w="907" w:type="dxa"/>
          <w:tcMar>
            <w:left w:w="0" w:type="dxa"/>
            <w:right w:w="0" w:type="dxa"/>
          </w:tcMar>
          <w:vAlign w:val="bottom"/>
        </w:tcPr>
        <w:p w14:paraId="6E0481C6"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3F16F2" w:rsidRPr="005328CA" w:rsidRDefault="003F16F2" w:rsidP="009626C4">
          <w:pPr>
            <w:pStyle w:val="Zpatvlevo"/>
            <w:rPr>
              <w:b/>
            </w:rPr>
          </w:pPr>
          <w:r w:rsidRPr="005328CA">
            <w:rPr>
              <w:b/>
            </w:rPr>
            <w:t>Příloha č. 1</w:t>
          </w:r>
        </w:p>
        <w:p w14:paraId="3E1B0623" w14:textId="0F3601B3"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2DC746C8" w14:textId="77777777" w:rsidR="003F16F2" w:rsidRPr="003462EB" w:rsidRDefault="003F16F2" w:rsidP="00402B45">
          <w:pPr>
            <w:pStyle w:val="Zpatvlevo"/>
          </w:pPr>
          <w:r>
            <w:t>Smlouva o dílo na zhotovení Dokumentace+AD</w:t>
          </w:r>
        </w:p>
      </w:tc>
    </w:tr>
  </w:tbl>
  <w:p w14:paraId="1B27060A" w14:textId="77777777" w:rsidR="003F16F2" w:rsidRPr="00402B45" w:rsidRDefault="003F16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E5AA51F" w14:textId="77777777" w:rsidTr="009626C4">
      <w:tc>
        <w:tcPr>
          <w:tcW w:w="0" w:type="auto"/>
          <w:tcMar>
            <w:left w:w="0" w:type="dxa"/>
            <w:right w:w="0" w:type="dxa"/>
          </w:tcMar>
          <w:vAlign w:val="bottom"/>
        </w:tcPr>
        <w:p w14:paraId="2A0A90BC" w14:textId="77777777" w:rsidR="003F16F2" w:rsidRPr="005328CA" w:rsidRDefault="003F16F2" w:rsidP="009626C4">
          <w:pPr>
            <w:pStyle w:val="Zpatvpravo"/>
            <w:rPr>
              <w:b/>
            </w:rPr>
          </w:pPr>
          <w:r w:rsidRPr="005328CA">
            <w:rPr>
              <w:b/>
            </w:rPr>
            <w:t xml:space="preserve">Příloha č. 1   </w:t>
          </w:r>
        </w:p>
        <w:p w14:paraId="725F572F" w14:textId="7156909E"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4EA08C93"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003DCFD4" w14:textId="3E23F200"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567D7D70" w14:textId="77777777" w:rsidR="003F16F2" w:rsidRPr="00B8518B" w:rsidRDefault="003F16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04E7AE07" w14:textId="77777777" w:rsidTr="009626C4">
      <w:tc>
        <w:tcPr>
          <w:tcW w:w="907" w:type="dxa"/>
          <w:tcMar>
            <w:left w:w="0" w:type="dxa"/>
            <w:right w:w="0" w:type="dxa"/>
          </w:tcMar>
          <w:vAlign w:val="bottom"/>
        </w:tcPr>
        <w:p w14:paraId="4A293089"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3F16F2" w:rsidRPr="005328CA" w:rsidRDefault="003F16F2" w:rsidP="009626C4">
          <w:pPr>
            <w:pStyle w:val="Zpatvlevo"/>
            <w:rPr>
              <w:b/>
            </w:rPr>
          </w:pPr>
          <w:r w:rsidRPr="005328CA">
            <w:rPr>
              <w:b/>
            </w:rPr>
            <w:t xml:space="preserve">Příloha č. </w:t>
          </w:r>
          <w:r>
            <w:rPr>
              <w:b/>
            </w:rPr>
            <w:t>2</w:t>
          </w:r>
        </w:p>
        <w:p w14:paraId="5FC9E450" w14:textId="46B05B2A"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5F48BF81" w14:textId="77777777" w:rsidR="003F16F2" w:rsidRPr="003462EB" w:rsidRDefault="003F16F2" w:rsidP="0007452F">
          <w:pPr>
            <w:pStyle w:val="Zpatvlevo"/>
          </w:pPr>
          <w:r>
            <w:t>Smlouva o dílo na zhotovení Dokumentace+AD</w:t>
          </w:r>
        </w:p>
      </w:tc>
    </w:tr>
  </w:tbl>
  <w:p w14:paraId="470C072D" w14:textId="77777777" w:rsidR="003F16F2" w:rsidRPr="00402B45" w:rsidRDefault="003F16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3A0B021B" w14:textId="77777777" w:rsidTr="009626C4">
      <w:tc>
        <w:tcPr>
          <w:tcW w:w="0" w:type="auto"/>
          <w:tcMar>
            <w:left w:w="0" w:type="dxa"/>
            <w:right w:w="0" w:type="dxa"/>
          </w:tcMar>
          <w:vAlign w:val="bottom"/>
        </w:tcPr>
        <w:p w14:paraId="3E9220C3" w14:textId="77777777" w:rsidR="003F16F2" w:rsidRPr="005328CA" w:rsidRDefault="003F16F2" w:rsidP="009626C4">
          <w:pPr>
            <w:pStyle w:val="Zpatvpravo"/>
            <w:rPr>
              <w:b/>
            </w:rPr>
          </w:pPr>
          <w:r w:rsidRPr="005328CA">
            <w:rPr>
              <w:b/>
            </w:rPr>
            <w:t xml:space="preserve">Příloha č. </w:t>
          </w:r>
          <w:r>
            <w:rPr>
              <w:b/>
            </w:rPr>
            <w:t>2</w:t>
          </w:r>
          <w:r w:rsidRPr="005328CA">
            <w:rPr>
              <w:b/>
            </w:rPr>
            <w:t xml:space="preserve">   </w:t>
          </w:r>
        </w:p>
        <w:p w14:paraId="06FFB023" w14:textId="7BF6BF9E"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1A14D34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2BFA3D36" w14:textId="69BB7780"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535C9635" w14:textId="77777777" w:rsidR="003F16F2" w:rsidRPr="00B8518B" w:rsidRDefault="003F16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1EFC214C" w14:textId="77777777" w:rsidTr="009626C4">
      <w:tc>
        <w:tcPr>
          <w:tcW w:w="907" w:type="dxa"/>
          <w:tcMar>
            <w:left w:w="0" w:type="dxa"/>
            <w:right w:w="0" w:type="dxa"/>
          </w:tcMar>
          <w:vAlign w:val="bottom"/>
        </w:tcPr>
        <w:p w14:paraId="07C46EBB"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3F16F2" w:rsidRPr="005328CA" w:rsidRDefault="003F16F2" w:rsidP="009626C4">
          <w:pPr>
            <w:pStyle w:val="Zpatvlevo"/>
            <w:rPr>
              <w:b/>
            </w:rPr>
          </w:pPr>
          <w:r w:rsidRPr="005328CA">
            <w:rPr>
              <w:b/>
            </w:rPr>
            <w:t xml:space="preserve">Příloha č. </w:t>
          </w:r>
          <w:r>
            <w:rPr>
              <w:b/>
            </w:rPr>
            <w:t>3</w:t>
          </w:r>
        </w:p>
        <w:p w14:paraId="369CEBFF" w14:textId="232DEF93" w:rsidR="003F16F2" w:rsidRPr="003462EB" w:rsidRDefault="00A65814" w:rsidP="009626C4">
          <w:pPr>
            <w:pStyle w:val="Zpatvlevo"/>
          </w:pPr>
          <w:fldSimple w:instr=" STYLEREF  _Název_akce  \* MERGEFORMAT ">
            <w:r w:rsidR="003F16F2" w:rsidRPr="004A5EB6">
              <w:rPr>
                <w:b/>
                <w:bCs/>
                <w:noProof/>
              </w:rPr>
              <w:t xml:space="preserve">„Rekonstrukce nelahozeveských </w:t>
            </w:r>
            <w:r w:rsidR="003F16F2">
              <w:rPr>
                <w:noProof/>
              </w:rPr>
              <w:t>tunelů“</w:t>
            </w:r>
          </w:fldSimple>
        </w:p>
        <w:p w14:paraId="3D1663B6" w14:textId="77777777" w:rsidR="003F16F2" w:rsidRPr="003462EB" w:rsidRDefault="003F16F2" w:rsidP="00402B45">
          <w:pPr>
            <w:pStyle w:val="Zpatvlevo"/>
          </w:pPr>
          <w:r>
            <w:t>Smlouva o dílo na zhotovení Dokumentace+AD</w:t>
          </w:r>
        </w:p>
      </w:tc>
    </w:tr>
  </w:tbl>
  <w:p w14:paraId="499634D4" w14:textId="77777777" w:rsidR="003F16F2" w:rsidRPr="00402B45" w:rsidRDefault="003F16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DA6E1E4" w14:textId="77777777" w:rsidTr="009626C4">
      <w:tc>
        <w:tcPr>
          <w:tcW w:w="0" w:type="auto"/>
          <w:tcMar>
            <w:left w:w="0" w:type="dxa"/>
            <w:right w:w="0" w:type="dxa"/>
          </w:tcMar>
          <w:vAlign w:val="bottom"/>
        </w:tcPr>
        <w:p w14:paraId="121B525F" w14:textId="77777777" w:rsidR="003F16F2" w:rsidRPr="005328CA" w:rsidRDefault="003F16F2" w:rsidP="009626C4">
          <w:pPr>
            <w:pStyle w:val="Zpatvpravo"/>
            <w:rPr>
              <w:b/>
            </w:rPr>
          </w:pPr>
          <w:r w:rsidRPr="005328CA">
            <w:rPr>
              <w:b/>
            </w:rPr>
            <w:t xml:space="preserve">Příloha č. </w:t>
          </w:r>
          <w:r>
            <w:rPr>
              <w:b/>
            </w:rPr>
            <w:t>3</w:t>
          </w:r>
          <w:r w:rsidRPr="005328CA">
            <w:rPr>
              <w:b/>
            </w:rPr>
            <w:t xml:space="preserve">   </w:t>
          </w:r>
        </w:p>
        <w:p w14:paraId="3D33B8A4" w14:textId="6ED7E5A8" w:rsidR="003F16F2" w:rsidRDefault="003F16F2" w:rsidP="009626C4">
          <w:pPr>
            <w:pStyle w:val="Zpatvpravo"/>
          </w:pPr>
          <w:r>
            <w:t xml:space="preserve"> </w:t>
          </w:r>
          <w:fldSimple w:instr=" STYLEREF  _Název_akce  \* MERGEFORMAT ">
            <w:r w:rsidR="00674F8A" w:rsidRPr="00674F8A">
              <w:rPr>
                <w:b/>
                <w:bCs/>
                <w:noProof/>
              </w:rPr>
              <w:t xml:space="preserve">„Rekonstrukce nelahozeveských </w:t>
            </w:r>
            <w:r w:rsidR="00674F8A">
              <w:rPr>
                <w:noProof/>
              </w:rPr>
              <w:t>tunelů“</w:t>
            </w:r>
          </w:fldSimple>
        </w:p>
        <w:p w14:paraId="043F32EA"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0790EB7D" w14:textId="68CB9A67"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74F8A">
            <w:rPr>
              <w:rStyle w:val="slostrnky"/>
              <w:noProof/>
            </w:rPr>
            <w:t>1</w:t>
          </w:r>
          <w:r>
            <w:rPr>
              <w:rStyle w:val="slostrnky"/>
            </w:rPr>
            <w:fldChar w:fldCharType="end"/>
          </w:r>
        </w:p>
      </w:tc>
    </w:tr>
  </w:tbl>
  <w:p w14:paraId="6634CC9B" w14:textId="77777777" w:rsidR="003F16F2" w:rsidRPr="00B8518B" w:rsidRDefault="003F16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39AFA" w14:textId="77777777" w:rsidR="00A65814" w:rsidRDefault="00A65814" w:rsidP="00962258">
      <w:pPr>
        <w:spacing w:after="0" w:line="240" w:lineRule="auto"/>
      </w:pPr>
      <w:r>
        <w:separator/>
      </w:r>
    </w:p>
  </w:footnote>
  <w:footnote w:type="continuationSeparator" w:id="0">
    <w:p w14:paraId="2BF6752B" w14:textId="77777777" w:rsidR="00A65814" w:rsidRDefault="00A658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16F2" w14:paraId="40780A42" w14:textId="77777777" w:rsidTr="00B22106">
      <w:trPr>
        <w:trHeight w:hRule="exact" w:val="936"/>
      </w:trPr>
      <w:tc>
        <w:tcPr>
          <w:tcW w:w="1361" w:type="dxa"/>
          <w:tcMar>
            <w:left w:w="0" w:type="dxa"/>
            <w:right w:w="0" w:type="dxa"/>
          </w:tcMar>
        </w:tcPr>
        <w:p w14:paraId="255B73EC" w14:textId="77777777" w:rsidR="003F16F2" w:rsidRPr="00B8518B" w:rsidRDefault="003F16F2" w:rsidP="00FC6389">
          <w:pPr>
            <w:pStyle w:val="Zpat"/>
            <w:rPr>
              <w:rStyle w:val="slostrnky"/>
            </w:rPr>
          </w:pPr>
        </w:p>
      </w:tc>
      <w:tc>
        <w:tcPr>
          <w:tcW w:w="3458" w:type="dxa"/>
          <w:shd w:val="clear" w:color="auto" w:fill="auto"/>
          <w:tcMar>
            <w:left w:w="0" w:type="dxa"/>
            <w:right w:w="0" w:type="dxa"/>
          </w:tcMar>
        </w:tcPr>
        <w:p w14:paraId="407AF86E" w14:textId="77777777" w:rsidR="003F16F2" w:rsidRDefault="003F16F2" w:rsidP="00FC6389">
          <w:pPr>
            <w:pStyle w:val="Zpat"/>
          </w:pPr>
          <w:r>
            <w:rPr>
              <w:noProof/>
              <w:lang w:eastAsia="cs-CZ"/>
            </w:rPr>
            <w:drawing>
              <wp:anchor distT="0" distB="0" distL="114300" distR="114300" simplePos="0" relativeHeight="251673600" behindDoc="0" locked="1" layoutInCell="1" allowOverlap="1" wp14:anchorId="24FF15E6" wp14:editId="68F7D13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89969AE" w14:textId="77777777" w:rsidR="003F16F2" w:rsidRPr="00D6163D" w:rsidRDefault="003F16F2" w:rsidP="00FC6389">
          <w:pPr>
            <w:pStyle w:val="Druhdokumentu"/>
          </w:pPr>
        </w:p>
      </w:tc>
    </w:tr>
    <w:tr w:rsidR="003F16F2" w14:paraId="6066C7EF" w14:textId="77777777" w:rsidTr="00B22106">
      <w:trPr>
        <w:trHeight w:hRule="exact" w:val="936"/>
      </w:trPr>
      <w:tc>
        <w:tcPr>
          <w:tcW w:w="1361" w:type="dxa"/>
          <w:tcMar>
            <w:left w:w="0" w:type="dxa"/>
            <w:right w:w="0" w:type="dxa"/>
          </w:tcMar>
        </w:tcPr>
        <w:p w14:paraId="582E5BD8" w14:textId="77777777" w:rsidR="003F16F2" w:rsidRPr="00B8518B" w:rsidRDefault="003F16F2" w:rsidP="00FC6389">
          <w:pPr>
            <w:pStyle w:val="Zpat"/>
            <w:rPr>
              <w:rStyle w:val="slostrnky"/>
            </w:rPr>
          </w:pPr>
        </w:p>
      </w:tc>
      <w:tc>
        <w:tcPr>
          <w:tcW w:w="3458" w:type="dxa"/>
          <w:shd w:val="clear" w:color="auto" w:fill="auto"/>
          <w:tcMar>
            <w:left w:w="0" w:type="dxa"/>
            <w:right w:w="0" w:type="dxa"/>
          </w:tcMar>
        </w:tcPr>
        <w:p w14:paraId="05864D75" w14:textId="77777777" w:rsidR="003F16F2" w:rsidRDefault="003F16F2" w:rsidP="00FC6389">
          <w:pPr>
            <w:pStyle w:val="Zpat"/>
          </w:pPr>
        </w:p>
      </w:tc>
      <w:tc>
        <w:tcPr>
          <w:tcW w:w="5756" w:type="dxa"/>
          <w:shd w:val="clear" w:color="auto" w:fill="auto"/>
          <w:tcMar>
            <w:left w:w="0" w:type="dxa"/>
            <w:right w:w="0" w:type="dxa"/>
          </w:tcMar>
        </w:tcPr>
        <w:p w14:paraId="0C5628C5" w14:textId="77777777" w:rsidR="003F16F2" w:rsidRPr="00D6163D" w:rsidRDefault="003F16F2" w:rsidP="00FC6389">
          <w:pPr>
            <w:pStyle w:val="Druhdokumentu"/>
          </w:pPr>
        </w:p>
      </w:tc>
    </w:tr>
  </w:tbl>
  <w:p w14:paraId="621108C5" w14:textId="77777777" w:rsidR="003F16F2" w:rsidRPr="00D6163D" w:rsidRDefault="003F16F2" w:rsidP="00FC6389">
    <w:pPr>
      <w:pStyle w:val="Zhlav"/>
      <w:rPr>
        <w:sz w:val="8"/>
        <w:szCs w:val="8"/>
      </w:rPr>
    </w:pPr>
  </w:p>
  <w:p w14:paraId="428A4B74" w14:textId="77777777" w:rsidR="003F16F2" w:rsidRPr="00460660" w:rsidRDefault="003F16F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7967" w14:textId="77777777" w:rsidR="003F16F2" w:rsidRPr="00D6163D" w:rsidRDefault="003F16F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1338" w14:textId="77777777" w:rsidR="003F16F2" w:rsidRPr="00D6163D" w:rsidRDefault="003F16F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07AEB" w14:textId="77777777" w:rsidR="003F16F2" w:rsidRPr="00D6163D" w:rsidRDefault="003F16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B9BD5" w14:textId="77777777" w:rsidR="003F16F2" w:rsidRDefault="003F16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827B" w14:textId="77777777" w:rsidR="003F16F2" w:rsidRPr="00D6163D" w:rsidRDefault="003F16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4AFF" w14:textId="77777777" w:rsidR="003F16F2" w:rsidRPr="00D6163D" w:rsidRDefault="003F16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D55FD" w14:textId="77777777" w:rsidR="003F16F2" w:rsidRPr="00D6163D" w:rsidRDefault="003F16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3F2C" w14:textId="77777777" w:rsidR="003F16F2" w:rsidRPr="00D6163D" w:rsidRDefault="003F16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8DCA1" w14:textId="77777777" w:rsidR="003F16F2" w:rsidRPr="00D6163D" w:rsidRDefault="003F16F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0E270" w14:textId="77777777" w:rsidR="003F16F2" w:rsidRPr="00D6163D" w:rsidRDefault="003F16F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4608E" w14:textId="77777777" w:rsidR="003F16F2" w:rsidRPr="00D6163D" w:rsidRDefault="003F16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CB66963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5575684">
    <w:abstractNumId w:val="3"/>
  </w:num>
  <w:num w:numId="2" w16cid:durableId="751969078">
    <w:abstractNumId w:val="1"/>
  </w:num>
  <w:num w:numId="3" w16cid:durableId="921598134">
    <w:abstractNumId w:val="11"/>
  </w:num>
  <w:num w:numId="4" w16cid:durableId="433136670">
    <w:abstractNumId w:val="4"/>
  </w:num>
  <w:num w:numId="5" w16cid:durableId="1535070558">
    <w:abstractNumId w:val="0"/>
  </w:num>
  <w:num w:numId="6" w16cid:durableId="1149640285">
    <w:abstractNumId w:val="5"/>
  </w:num>
  <w:num w:numId="7" w16cid:durableId="23555063">
    <w:abstractNumId w:val="8"/>
  </w:num>
  <w:num w:numId="8" w16cid:durableId="911474820">
    <w:abstractNumId w:val="9"/>
  </w:num>
  <w:num w:numId="9" w16cid:durableId="313223532">
    <w:abstractNumId w:val="0"/>
  </w:num>
  <w:num w:numId="10" w16cid:durableId="367528206">
    <w:abstractNumId w:val="2"/>
  </w:num>
  <w:num w:numId="11" w16cid:durableId="653724716">
    <w:abstractNumId w:val="12"/>
  </w:num>
  <w:num w:numId="12" w16cid:durableId="2046640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08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3185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4258016">
    <w:abstractNumId w:val="6"/>
  </w:num>
  <w:num w:numId="16" w16cid:durableId="2067601768">
    <w:abstractNumId w:val="0"/>
  </w:num>
  <w:num w:numId="17" w16cid:durableId="1232542985">
    <w:abstractNumId w:val="7"/>
  </w:num>
  <w:num w:numId="18" w16cid:durableId="119881954">
    <w:abstractNumId w:val="10"/>
  </w:num>
  <w:num w:numId="19" w16cid:durableId="537160626">
    <w:abstractNumId w:val="0"/>
  </w:num>
  <w:num w:numId="20" w16cid:durableId="107223629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086F"/>
    <w:rsid w:val="000140F5"/>
    <w:rsid w:val="00015BEC"/>
    <w:rsid w:val="00017F3C"/>
    <w:rsid w:val="00020257"/>
    <w:rsid w:val="000307E8"/>
    <w:rsid w:val="00031538"/>
    <w:rsid w:val="000352AE"/>
    <w:rsid w:val="0004128F"/>
    <w:rsid w:val="00041EC8"/>
    <w:rsid w:val="000476B3"/>
    <w:rsid w:val="0006074F"/>
    <w:rsid w:val="000645A8"/>
    <w:rsid w:val="0006588D"/>
    <w:rsid w:val="00067A5E"/>
    <w:rsid w:val="000719BB"/>
    <w:rsid w:val="00072A65"/>
    <w:rsid w:val="00072C1E"/>
    <w:rsid w:val="000740F6"/>
    <w:rsid w:val="0007452F"/>
    <w:rsid w:val="0008410C"/>
    <w:rsid w:val="000841E0"/>
    <w:rsid w:val="00085AFA"/>
    <w:rsid w:val="00086EA4"/>
    <w:rsid w:val="00094B4A"/>
    <w:rsid w:val="000A6472"/>
    <w:rsid w:val="000B0C01"/>
    <w:rsid w:val="000B4EB8"/>
    <w:rsid w:val="000B7860"/>
    <w:rsid w:val="000C41F2"/>
    <w:rsid w:val="000C5CB1"/>
    <w:rsid w:val="000D1001"/>
    <w:rsid w:val="000D22C4"/>
    <w:rsid w:val="000D27D1"/>
    <w:rsid w:val="000E1A7F"/>
    <w:rsid w:val="000E2ED0"/>
    <w:rsid w:val="000E608D"/>
    <w:rsid w:val="000E65E7"/>
    <w:rsid w:val="000E663D"/>
    <w:rsid w:val="000E71A2"/>
    <w:rsid w:val="000F18F2"/>
    <w:rsid w:val="001006A4"/>
    <w:rsid w:val="00107BF3"/>
    <w:rsid w:val="00112864"/>
    <w:rsid w:val="00114472"/>
    <w:rsid w:val="00114988"/>
    <w:rsid w:val="00115069"/>
    <w:rsid w:val="001150F2"/>
    <w:rsid w:val="00122F07"/>
    <w:rsid w:val="00124751"/>
    <w:rsid w:val="00130470"/>
    <w:rsid w:val="00130C53"/>
    <w:rsid w:val="00132665"/>
    <w:rsid w:val="00134C6D"/>
    <w:rsid w:val="0013540A"/>
    <w:rsid w:val="00135557"/>
    <w:rsid w:val="0013670D"/>
    <w:rsid w:val="00143EC0"/>
    <w:rsid w:val="00163DE6"/>
    <w:rsid w:val="001656A2"/>
    <w:rsid w:val="00165977"/>
    <w:rsid w:val="00170EC5"/>
    <w:rsid w:val="0017152F"/>
    <w:rsid w:val="001726FE"/>
    <w:rsid w:val="0017282C"/>
    <w:rsid w:val="00173562"/>
    <w:rsid w:val="001747C1"/>
    <w:rsid w:val="00176567"/>
    <w:rsid w:val="00177D6B"/>
    <w:rsid w:val="001836A3"/>
    <w:rsid w:val="0018771B"/>
    <w:rsid w:val="00191F90"/>
    <w:rsid w:val="0019301D"/>
    <w:rsid w:val="001977A2"/>
    <w:rsid w:val="001A1931"/>
    <w:rsid w:val="001A2701"/>
    <w:rsid w:val="001A2779"/>
    <w:rsid w:val="001A5B98"/>
    <w:rsid w:val="001A6161"/>
    <w:rsid w:val="001B1DD0"/>
    <w:rsid w:val="001B3F70"/>
    <w:rsid w:val="001B4800"/>
    <w:rsid w:val="001B4E74"/>
    <w:rsid w:val="001C06D5"/>
    <w:rsid w:val="001C61BC"/>
    <w:rsid w:val="001C645F"/>
    <w:rsid w:val="001D145E"/>
    <w:rsid w:val="001D195F"/>
    <w:rsid w:val="001D1BE4"/>
    <w:rsid w:val="001D3ED1"/>
    <w:rsid w:val="001D60FF"/>
    <w:rsid w:val="001E3810"/>
    <w:rsid w:val="001E678E"/>
    <w:rsid w:val="001F2807"/>
    <w:rsid w:val="001F487B"/>
    <w:rsid w:val="002038D5"/>
    <w:rsid w:val="00205DA8"/>
    <w:rsid w:val="002071BB"/>
    <w:rsid w:val="00207DF5"/>
    <w:rsid w:val="0021469B"/>
    <w:rsid w:val="002249CF"/>
    <w:rsid w:val="0022584E"/>
    <w:rsid w:val="00230109"/>
    <w:rsid w:val="00236D4F"/>
    <w:rsid w:val="00236DCC"/>
    <w:rsid w:val="00240B81"/>
    <w:rsid w:val="002423E1"/>
    <w:rsid w:val="0024602F"/>
    <w:rsid w:val="00247CC4"/>
    <w:rsid w:val="00247D01"/>
    <w:rsid w:val="00253646"/>
    <w:rsid w:val="00253CBA"/>
    <w:rsid w:val="00261A5B"/>
    <w:rsid w:val="00262E5B"/>
    <w:rsid w:val="00264215"/>
    <w:rsid w:val="00276AFE"/>
    <w:rsid w:val="00277C7C"/>
    <w:rsid w:val="00280028"/>
    <w:rsid w:val="00286AD1"/>
    <w:rsid w:val="002879C2"/>
    <w:rsid w:val="0029222F"/>
    <w:rsid w:val="002A3B57"/>
    <w:rsid w:val="002A5468"/>
    <w:rsid w:val="002B20BC"/>
    <w:rsid w:val="002B3B2F"/>
    <w:rsid w:val="002C1616"/>
    <w:rsid w:val="002C31BF"/>
    <w:rsid w:val="002C6C4F"/>
    <w:rsid w:val="002C6DEA"/>
    <w:rsid w:val="002D29F2"/>
    <w:rsid w:val="002D648A"/>
    <w:rsid w:val="002D7FD6"/>
    <w:rsid w:val="002E0CD7"/>
    <w:rsid w:val="002E0CFB"/>
    <w:rsid w:val="002E1771"/>
    <w:rsid w:val="002E325D"/>
    <w:rsid w:val="002E3C62"/>
    <w:rsid w:val="002E5C7B"/>
    <w:rsid w:val="002E6478"/>
    <w:rsid w:val="002F41BD"/>
    <w:rsid w:val="002F4333"/>
    <w:rsid w:val="0030059C"/>
    <w:rsid w:val="00315C27"/>
    <w:rsid w:val="00324560"/>
    <w:rsid w:val="00327EEF"/>
    <w:rsid w:val="0033239F"/>
    <w:rsid w:val="0033304E"/>
    <w:rsid w:val="00335223"/>
    <w:rsid w:val="0034274B"/>
    <w:rsid w:val="00347085"/>
    <w:rsid w:val="0034719F"/>
    <w:rsid w:val="0035028F"/>
    <w:rsid w:val="00350A35"/>
    <w:rsid w:val="003571D8"/>
    <w:rsid w:val="00357BC6"/>
    <w:rsid w:val="00361422"/>
    <w:rsid w:val="0036325E"/>
    <w:rsid w:val="003647EE"/>
    <w:rsid w:val="00370364"/>
    <w:rsid w:val="003739DD"/>
    <w:rsid w:val="0037545D"/>
    <w:rsid w:val="00376B87"/>
    <w:rsid w:val="00377DAB"/>
    <w:rsid w:val="00377F78"/>
    <w:rsid w:val="00380E8C"/>
    <w:rsid w:val="00381EFC"/>
    <w:rsid w:val="003927DA"/>
    <w:rsid w:val="00392910"/>
    <w:rsid w:val="00392EB6"/>
    <w:rsid w:val="003956C6"/>
    <w:rsid w:val="003A0802"/>
    <w:rsid w:val="003A197F"/>
    <w:rsid w:val="003A1AD0"/>
    <w:rsid w:val="003B04DC"/>
    <w:rsid w:val="003B5E09"/>
    <w:rsid w:val="003B67D1"/>
    <w:rsid w:val="003C0BCD"/>
    <w:rsid w:val="003C0F2C"/>
    <w:rsid w:val="003C33F2"/>
    <w:rsid w:val="003C4A43"/>
    <w:rsid w:val="003D178E"/>
    <w:rsid w:val="003D733B"/>
    <w:rsid w:val="003D756E"/>
    <w:rsid w:val="003E34BE"/>
    <w:rsid w:val="003E420D"/>
    <w:rsid w:val="003E4C13"/>
    <w:rsid w:val="003F16F2"/>
    <w:rsid w:val="003F5723"/>
    <w:rsid w:val="00401D2F"/>
    <w:rsid w:val="00402B45"/>
    <w:rsid w:val="00405A90"/>
    <w:rsid w:val="00406C51"/>
    <w:rsid w:val="00407206"/>
    <w:rsid w:val="004078F3"/>
    <w:rsid w:val="00417DF5"/>
    <w:rsid w:val="004207F4"/>
    <w:rsid w:val="004231AD"/>
    <w:rsid w:val="00427596"/>
    <w:rsid w:val="00427794"/>
    <w:rsid w:val="00433CD6"/>
    <w:rsid w:val="00437993"/>
    <w:rsid w:val="00443525"/>
    <w:rsid w:val="004436EE"/>
    <w:rsid w:val="004500D2"/>
    <w:rsid w:val="00450F07"/>
    <w:rsid w:val="00453CD3"/>
    <w:rsid w:val="004571BA"/>
    <w:rsid w:val="0046002F"/>
    <w:rsid w:val="00460660"/>
    <w:rsid w:val="00460964"/>
    <w:rsid w:val="00461526"/>
    <w:rsid w:val="00464BA9"/>
    <w:rsid w:val="00467000"/>
    <w:rsid w:val="00474B18"/>
    <w:rsid w:val="00475650"/>
    <w:rsid w:val="00483969"/>
    <w:rsid w:val="00486107"/>
    <w:rsid w:val="00490561"/>
    <w:rsid w:val="00491132"/>
    <w:rsid w:val="00491827"/>
    <w:rsid w:val="004A5EB6"/>
    <w:rsid w:val="004B5FA0"/>
    <w:rsid w:val="004C37E3"/>
    <w:rsid w:val="004C4399"/>
    <w:rsid w:val="004C4F90"/>
    <w:rsid w:val="004C5F36"/>
    <w:rsid w:val="004C787C"/>
    <w:rsid w:val="004D09FB"/>
    <w:rsid w:val="004D1E59"/>
    <w:rsid w:val="004D7138"/>
    <w:rsid w:val="004D796D"/>
    <w:rsid w:val="004D7CF8"/>
    <w:rsid w:val="004E0829"/>
    <w:rsid w:val="004E1D1A"/>
    <w:rsid w:val="004E370C"/>
    <w:rsid w:val="004E62E9"/>
    <w:rsid w:val="004E6F7B"/>
    <w:rsid w:val="004E7A1F"/>
    <w:rsid w:val="004F03E1"/>
    <w:rsid w:val="004F1F27"/>
    <w:rsid w:val="004F4B9B"/>
    <w:rsid w:val="004F5564"/>
    <w:rsid w:val="004F703B"/>
    <w:rsid w:val="00502690"/>
    <w:rsid w:val="0050508B"/>
    <w:rsid w:val="0050666E"/>
    <w:rsid w:val="00506DE0"/>
    <w:rsid w:val="00511A5B"/>
    <w:rsid w:val="00511AB9"/>
    <w:rsid w:val="00517090"/>
    <w:rsid w:val="00523BB5"/>
    <w:rsid w:val="00523EA7"/>
    <w:rsid w:val="005328CA"/>
    <w:rsid w:val="00533541"/>
    <w:rsid w:val="005341D8"/>
    <w:rsid w:val="00535F7C"/>
    <w:rsid w:val="00537CAF"/>
    <w:rsid w:val="005406EB"/>
    <w:rsid w:val="00541324"/>
    <w:rsid w:val="00551AB5"/>
    <w:rsid w:val="00553375"/>
    <w:rsid w:val="00555884"/>
    <w:rsid w:val="005574C7"/>
    <w:rsid w:val="005657E8"/>
    <w:rsid w:val="00570648"/>
    <w:rsid w:val="005720B0"/>
    <w:rsid w:val="005736B7"/>
    <w:rsid w:val="00575E5A"/>
    <w:rsid w:val="005771D8"/>
    <w:rsid w:val="00580245"/>
    <w:rsid w:val="005871BD"/>
    <w:rsid w:val="005923F7"/>
    <w:rsid w:val="0059471A"/>
    <w:rsid w:val="00597F85"/>
    <w:rsid w:val="005A150D"/>
    <w:rsid w:val="005A1F44"/>
    <w:rsid w:val="005A2084"/>
    <w:rsid w:val="005A2756"/>
    <w:rsid w:val="005A3013"/>
    <w:rsid w:val="005C3CB0"/>
    <w:rsid w:val="005C7CCE"/>
    <w:rsid w:val="005D3A62"/>
    <w:rsid w:val="005D3C39"/>
    <w:rsid w:val="005F23C1"/>
    <w:rsid w:val="005F776C"/>
    <w:rsid w:val="005F7A77"/>
    <w:rsid w:val="00600A1F"/>
    <w:rsid w:val="00601A8C"/>
    <w:rsid w:val="0061068E"/>
    <w:rsid w:val="006115D3"/>
    <w:rsid w:val="00612107"/>
    <w:rsid w:val="00616D79"/>
    <w:rsid w:val="006217CD"/>
    <w:rsid w:val="00627DB5"/>
    <w:rsid w:val="0063231F"/>
    <w:rsid w:val="0063291B"/>
    <w:rsid w:val="00643F79"/>
    <w:rsid w:val="00644B90"/>
    <w:rsid w:val="00644E0F"/>
    <w:rsid w:val="00647822"/>
    <w:rsid w:val="006527A7"/>
    <w:rsid w:val="00652E53"/>
    <w:rsid w:val="0065600E"/>
    <w:rsid w:val="0065610E"/>
    <w:rsid w:val="006576AF"/>
    <w:rsid w:val="00660AD3"/>
    <w:rsid w:val="00666451"/>
    <w:rsid w:val="00674F8A"/>
    <w:rsid w:val="006776B6"/>
    <w:rsid w:val="00684568"/>
    <w:rsid w:val="00686F9C"/>
    <w:rsid w:val="00687184"/>
    <w:rsid w:val="00690CD4"/>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3BEC"/>
    <w:rsid w:val="006F56B7"/>
    <w:rsid w:val="006F6E10"/>
    <w:rsid w:val="00703066"/>
    <w:rsid w:val="00707200"/>
    <w:rsid w:val="00710723"/>
    <w:rsid w:val="0071076C"/>
    <w:rsid w:val="007145F3"/>
    <w:rsid w:val="00723ED1"/>
    <w:rsid w:val="00725C00"/>
    <w:rsid w:val="00727069"/>
    <w:rsid w:val="007271F6"/>
    <w:rsid w:val="007373C0"/>
    <w:rsid w:val="00740AF5"/>
    <w:rsid w:val="00743525"/>
    <w:rsid w:val="00744076"/>
    <w:rsid w:val="007500E5"/>
    <w:rsid w:val="0075096D"/>
    <w:rsid w:val="007541A2"/>
    <w:rsid w:val="00755818"/>
    <w:rsid w:val="00760192"/>
    <w:rsid w:val="007616C2"/>
    <w:rsid w:val="0076286B"/>
    <w:rsid w:val="007657D8"/>
    <w:rsid w:val="00766846"/>
    <w:rsid w:val="00773A20"/>
    <w:rsid w:val="0077673A"/>
    <w:rsid w:val="007776E9"/>
    <w:rsid w:val="00782412"/>
    <w:rsid w:val="007846E1"/>
    <w:rsid w:val="007847D6"/>
    <w:rsid w:val="00786062"/>
    <w:rsid w:val="007A36FA"/>
    <w:rsid w:val="007A5172"/>
    <w:rsid w:val="007A67A0"/>
    <w:rsid w:val="007A6974"/>
    <w:rsid w:val="007B02C9"/>
    <w:rsid w:val="007B570C"/>
    <w:rsid w:val="007B6EFE"/>
    <w:rsid w:val="007C7C99"/>
    <w:rsid w:val="007D35BF"/>
    <w:rsid w:val="007D7B87"/>
    <w:rsid w:val="007E4A6E"/>
    <w:rsid w:val="007E6577"/>
    <w:rsid w:val="007F22CD"/>
    <w:rsid w:val="007F2ADD"/>
    <w:rsid w:val="007F56A7"/>
    <w:rsid w:val="00800851"/>
    <w:rsid w:val="008014DE"/>
    <w:rsid w:val="008063CD"/>
    <w:rsid w:val="00807DD0"/>
    <w:rsid w:val="00813387"/>
    <w:rsid w:val="00815DB7"/>
    <w:rsid w:val="00820A67"/>
    <w:rsid w:val="00821D01"/>
    <w:rsid w:val="00826B7B"/>
    <w:rsid w:val="00846413"/>
    <w:rsid w:val="00846789"/>
    <w:rsid w:val="00847988"/>
    <w:rsid w:val="0085130B"/>
    <w:rsid w:val="008521E1"/>
    <w:rsid w:val="0086527D"/>
    <w:rsid w:val="00866994"/>
    <w:rsid w:val="00866C43"/>
    <w:rsid w:val="00877B5E"/>
    <w:rsid w:val="00880312"/>
    <w:rsid w:val="00881B21"/>
    <w:rsid w:val="00885005"/>
    <w:rsid w:val="0088733A"/>
    <w:rsid w:val="00891E0A"/>
    <w:rsid w:val="00897796"/>
    <w:rsid w:val="008A1039"/>
    <w:rsid w:val="008A3568"/>
    <w:rsid w:val="008A469E"/>
    <w:rsid w:val="008A4D1B"/>
    <w:rsid w:val="008B64CA"/>
    <w:rsid w:val="008C16E3"/>
    <w:rsid w:val="008C50F3"/>
    <w:rsid w:val="008C5A2E"/>
    <w:rsid w:val="008C7AC3"/>
    <w:rsid w:val="008C7EFE"/>
    <w:rsid w:val="008D03B9"/>
    <w:rsid w:val="008D30C7"/>
    <w:rsid w:val="008D7E3C"/>
    <w:rsid w:val="008E14BE"/>
    <w:rsid w:val="008E1AFC"/>
    <w:rsid w:val="008E707A"/>
    <w:rsid w:val="008F18D6"/>
    <w:rsid w:val="008F2C9B"/>
    <w:rsid w:val="008F649D"/>
    <w:rsid w:val="008F6A0A"/>
    <w:rsid w:val="008F797B"/>
    <w:rsid w:val="00904780"/>
    <w:rsid w:val="0090635B"/>
    <w:rsid w:val="009138B9"/>
    <w:rsid w:val="009150E7"/>
    <w:rsid w:val="00916F55"/>
    <w:rsid w:val="00921047"/>
    <w:rsid w:val="00922385"/>
    <w:rsid w:val="009223DF"/>
    <w:rsid w:val="009227F1"/>
    <w:rsid w:val="00926437"/>
    <w:rsid w:val="009265EE"/>
    <w:rsid w:val="009318A0"/>
    <w:rsid w:val="00936091"/>
    <w:rsid w:val="00936BFB"/>
    <w:rsid w:val="00940D8A"/>
    <w:rsid w:val="0094122D"/>
    <w:rsid w:val="00945856"/>
    <w:rsid w:val="009472B0"/>
    <w:rsid w:val="00952E01"/>
    <w:rsid w:val="00960E25"/>
    <w:rsid w:val="00962258"/>
    <w:rsid w:val="009626C4"/>
    <w:rsid w:val="00964369"/>
    <w:rsid w:val="009678B7"/>
    <w:rsid w:val="00974329"/>
    <w:rsid w:val="00981779"/>
    <w:rsid w:val="00981795"/>
    <w:rsid w:val="0099033E"/>
    <w:rsid w:val="0099122E"/>
    <w:rsid w:val="00992D9C"/>
    <w:rsid w:val="00995FF8"/>
    <w:rsid w:val="00996688"/>
    <w:rsid w:val="00996CB8"/>
    <w:rsid w:val="009A4867"/>
    <w:rsid w:val="009A6CA1"/>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24CD"/>
    <w:rsid w:val="00A1360B"/>
    <w:rsid w:val="00A171AF"/>
    <w:rsid w:val="00A21A01"/>
    <w:rsid w:val="00A32285"/>
    <w:rsid w:val="00A339F8"/>
    <w:rsid w:val="00A45C97"/>
    <w:rsid w:val="00A50641"/>
    <w:rsid w:val="00A51DBE"/>
    <w:rsid w:val="00A530BF"/>
    <w:rsid w:val="00A554BA"/>
    <w:rsid w:val="00A5675E"/>
    <w:rsid w:val="00A60156"/>
    <w:rsid w:val="00A6177B"/>
    <w:rsid w:val="00A65814"/>
    <w:rsid w:val="00A66136"/>
    <w:rsid w:val="00A66E49"/>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B371E"/>
    <w:rsid w:val="00AC3B88"/>
    <w:rsid w:val="00AD056F"/>
    <w:rsid w:val="00AD0C7B"/>
    <w:rsid w:val="00AD1056"/>
    <w:rsid w:val="00AD40C1"/>
    <w:rsid w:val="00AD5F1A"/>
    <w:rsid w:val="00AD6731"/>
    <w:rsid w:val="00AD7982"/>
    <w:rsid w:val="00AE0304"/>
    <w:rsid w:val="00AE0EB4"/>
    <w:rsid w:val="00AE1E79"/>
    <w:rsid w:val="00AE2FF8"/>
    <w:rsid w:val="00AF13F4"/>
    <w:rsid w:val="00AF1DC7"/>
    <w:rsid w:val="00AF2DD2"/>
    <w:rsid w:val="00AF4393"/>
    <w:rsid w:val="00AF6A69"/>
    <w:rsid w:val="00AF6FA6"/>
    <w:rsid w:val="00B008D5"/>
    <w:rsid w:val="00B02F73"/>
    <w:rsid w:val="00B05B31"/>
    <w:rsid w:val="00B0619F"/>
    <w:rsid w:val="00B06D17"/>
    <w:rsid w:val="00B13A26"/>
    <w:rsid w:val="00B14BBF"/>
    <w:rsid w:val="00B15D0D"/>
    <w:rsid w:val="00B16327"/>
    <w:rsid w:val="00B1772C"/>
    <w:rsid w:val="00B22106"/>
    <w:rsid w:val="00B252F5"/>
    <w:rsid w:val="00B2731B"/>
    <w:rsid w:val="00B3241B"/>
    <w:rsid w:val="00B32638"/>
    <w:rsid w:val="00B3350F"/>
    <w:rsid w:val="00B340C1"/>
    <w:rsid w:val="00B344BC"/>
    <w:rsid w:val="00B42F40"/>
    <w:rsid w:val="00B435A7"/>
    <w:rsid w:val="00B4362E"/>
    <w:rsid w:val="00B46CA0"/>
    <w:rsid w:val="00B473C2"/>
    <w:rsid w:val="00B5171E"/>
    <w:rsid w:val="00B5431A"/>
    <w:rsid w:val="00B56004"/>
    <w:rsid w:val="00B6272D"/>
    <w:rsid w:val="00B628A9"/>
    <w:rsid w:val="00B63F52"/>
    <w:rsid w:val="00B6658C"/>
    <w:rsid w:val="00B67A51"/>
    <w:rsid w:val="00B713B7"/>
    <w:rsid w:val="00B72613"/>
    <w:rsid w:val="00B740B4"/>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074"/>
    <w:rsid w:val="00BD2689"/>
    <w:rsid w:val="00BD3C94"/>
    <w:rsid w:val="00BD4B75"/>
    <w:rsid w:val="00BD6F42"/>
    <w:rsid w:val="00BD7E91"/>
    <w:rsid w:val="00BD7F0D"/>
    <w:rsid w:val="00BE148C"/>
    <w:rsid w:val="00BE23C1"/>
    <w:rsid w:val="00C02D0A"/>
    <w:rsid w:val="00C03A6E"/>
    <w:rsid w:val="00C06EFF"/>
    <w:rsid w:val="00C11B44"/>
    <w:rsid w:val="00C1798E"/>
    <w:rsid w:val="00C22047"/>
    <w:rsid w:val="00C226C0"/>
    <w:rsid w:val="00C37459"/>
    <w:rsid w:val="00C41F26"/>
    <w:rsid w:val="00C42FE6"/>
    <w:rsid w:val="00C44853"/>
    <w:rsid w:val="00C4499B"/>
    <w:rsid w:val="00C44F6A"/>
    <w:rsid w:val="00C45470"/>
    <w:rsid w:val="00C53FAE"/>
    <w:rsid w:val="00C5502F"/>
    <w:rsid w:val="00C6198E"/>
    <w:rsid w:val="00C638C4"/>
    <w:rsid w:val="00C672EF"/>
    <w:rsid w:val="00C708EA"/>
    <w:rsid w:val="00C778A5"/>
    <w:rsid w:val="00C814A9"/>
    <w:rsid w:val="00C85590"/>
    <w:rsid w:val="00C93CC7"/>
    <w:rsid w:val="00C95162"/>
    <w:rsid w:val="00C95774"/>
    <w:rsid w:val="00C95FD4"/>
    <w:rsid w:val="00C97592"/>
    <w:rsid w:val="00CA4018"/>
    <w:rsid w:val="00CA7666"/>
    <w:rsid w:val="00CB4F6D"/>
    <w:rsid w:val="00CB5419"/>
    <w:rsid w:val="00CB6A37"/>
    <w:rsid w:val="00CB7684"/>
    <w:rsid w:val="00CB7C7D"/>
    <w:rsid w:val="00CC1B50"/>
    <w:rsid w:val="00CC7C8F"/>
    <w:rsid w:val="00CD1FC4"/>
    <w:rsid w:val="00CD249F"/>
    <w:rsid w:val="00CD4775"/>
    <w:rsid w:val="00CE079B"/>
    <w:rsid w:val="00CE3DB4"/>
    <w:rsid w:val="00CE5409"/>
    <w:rsid w:val="00CE6496"/>
    <w:rsid w:val="00CE6822"/>
    <w:rsid w:val="00CE79F4"/>
    <w:rsid w:val="00CF6701"/>
    <w:rsid w:val="00D01608"/>
    <w:rsid w:val="00D034A0"/>
    <w:rsid w:val="00D0544F"/>
    <w:rsid w:val="00D072BC"/>
    <w:rsid w:val="00D1003D"/>
    <w:rsid w:val="00D108D9"/>
    <w:rsid w:val="00D21061"/>
    <w:rsid w:val="00D33A28"/>
    <w:rsid w:val="00D354AA"/>
    <w:rsid w:val="00D36945"/>
    <w:rsid w:val="00D372FE"/>
    <w:rsid w:val="00D4108E"/>
    <w:rsid w:val="00D4328E"/>
    <w:rsid w:val="00D5069C"/>
    <w:rsid w:val="00D540AD"/>
    <w:rsid w:val="00D54111"/>
    <w:rsid w:val="00D6163D"/>
    <w:rsid w:val="00D831A3"/>
    <w:rsid w:val="00D84BC1"/>
    <w:rsid w:val="00D966CE"/>
    <w:rsid w:val="00D97BE3"/>
    <w:rsid w:val="00DA222D"/>
    <w:rsid w:val="00DA3711"/>
    <w:rsid w:val="00DB3294"/>
    <w:rsid w:val="00DC24A7"/>
    <w:rsid w:val="00DC3962"/>
    <w:rsid w:val="00DD34D8"/>
    <w:rsid w:val="00DD46F3"/>
    <w:rsid w:val="00DE05B9"/>
    <w:rsid w:val="00DE56F2"/>
    <w:rsid w:val="00DE77AA"/>
    <w:rsid w:val="00DF0CB6"/>
    <w:rsid w:val="00DF116D"/>
    <w:rsid w:val="00DF1CFF"/>
    <w:rsid w:val="00DF2C04"/>
    <w:rsid w:val="00E00BFB"/>
    <w:rsid w:val="00E03977"/>
    <w:rsid w:val="00E06576"/>
    <w:rsid w:val="00E10FF2"/>
    <w:rsid w:val="00E13D3A"/>
    <w:rsid w:val="00E14CAF"/>
    <w:rsid w:val="00E16FF7"/>
    <w:rsid w:val="00E21BED"/>
    <w:rsid w:val="00E26D68"/>
    <w:rsid w:val="00E27D58"/>
    <w:rsid w:val="00E32466"/>
    <w:rsid w:val="00E32F3B"/>
    <w:rsid w:val="00E34740"/>
    <w:rsid w:val="00E348F9"/>
    <w:rsid w:val="00E3516A"/>
    <w:rsid w:val="00E35301"/>
    <w:rsid w:val="00E40E66"/>
    <w:rsid w:val="00E435EA"/>
    <w:rsid w:val="00E43C40"/>
    <w:rsid w:val="00E43F26"/>
    <w:rsid w:val="00E44045"/>
    <w:rsid w:val="00E506DF"/>
    <w:rsid w:val="00E51C0E"/>
    <w:rsid w:val="00E5280B"/>
    <w:rsid w:val="00E54AD9"/>
    <w:rsid w:val="00E5766C"/>
    <w:rsid w:val="00E60206"/>
    <w:rsid w:val="00E618C4"/>
    <w:rsid w:val="00E635F5"/>
    <w:rsid w:val="00E63A40"/>
    <w:rsid w:val="00E700FB"/>
    <w:rsid w:val="00E7415D"/>
    <w:rsid w:val="00E763C4"/>
    <w:rsid w:val="00E84AF1"/>
    <w:rsid w:val="00E878EE"/>
    <w:rsid w:val="00E901A3"/>
    <w:rsid w:val="00E90890"/>
    <w:rsid w:val="00E92300"/>
    <w:rsid w:val="00EA0111"/>
    <w:rsid w:val="00EA0343"/>
    <w:rsid w:val="00EA585B"/>
    <w:rsid w:val="00EA6EC7"/>
    <w:rsid w:val="00EB104F"/>
    <w:rsid w:val="00EB46E5"/>
    <w:rsid w:val="00EC707C"/>
    <w:rsid w:val="00ED0187"/>
    <w:rsid w:val="00ED14BD"/>
    <w:rsid w:val="00ED5FDD"/>
    <w:rsid w:val="00ED73EF"/>
    <w:rsid w:val="00EE0351"/>
    <w:rsid w:val="00EE0DE1"/>
    <w:rsid w:val="00EE593F"/>
    <w:rsid w:val="00EE67BB"/>
    <w:rsid w:val="00EF15AB"/>
    <w:rsid w:val="00EF4A79"/>
    <w:rsid w:val="00EF529C"/>
    <w:rsid w:val="00EF59BC"/>
    <w:rsid w:val="00EF7679"/>
    <w:rsid w:val="00F00227"/>
    <w:rsid w:val="00F016C7"/>
    <w:rsid w:val="00F035CE"/>
    <w:rsid w:val="00F060B5"/>
    <w:rsid w:val="00F0665B"/>
    <w:rsid w:val="00F068E6"/>
    <w:rsid w:val="00F12DEC"/>
    <w:rsid w:val="00F1715C"/>
    <w:rsid w:val="00F178DF"/>
    <w:rsid w:val="00F2073A"/>
    <w:rsid w:val="00F25BB4"/>
    <w:rsid w:val="00F277CD"/>
    <w:rsid w:val="00F27CF8"/>
    <w:rsid w:val="00F302A1"/>
    <w:rsid w:val="00F310F8"/>
    <w:rsid w:val="00F314FA"/>
    <w:rsid w:val="00F3277F"/>
    <w:rsid w:val="00F35939"/>
    <w:rsid w:val="00F422D3"/>
    <w:rsid w:val="00F42DAB"/>
    <w:rsid w:val="00F45607"/>
    <w:rsid w:val="00F4722B"/>
    <w:rsid w:val="00F47E6A"/>
    <w:rsid w:val="00F54432"/>
    <w:rsid w:val="00F568F9"/>
    <w:rsid w:val="00F579D3"/>
    <w:rsid w:val="00F659EB"/>
    <w:rsid w:val="00F71C2E"/>
    <w:rsid w:val="00F746C8"/>
    <w:rsid w:val="00F762A8"/>
    <w:rsid w:val="00F811FE"/>
    <w:rsid w:val="00F86BA6"/>
    <w:rsid w:val="00F905B1"/>
    <w:rsid w:val="00F913A6"/>
    <w:rsid w:val="00F95FBD"/>
    <w:rsid w:val="00F9740F"/>
    <w:rsid w:val="00FA6380"/>
    <w:rsid w:val="00FA6FA0"/>
    <w:rsid w:val="00FB17B9"/>
    <w:rsid w:val="00FB3523"/>
    <w:rsid w:val="00FB4272"/>
    <w:rsid w:val="00FB6342"/>
    <w:rsid w:val="00FC6389"/>
    <w:rsid w:val="00FC69CE"/>
    <w:rsid w:val="00FD09CC"/>
    <w:rsid w:val="00FD36B8"/>
    <w:rsid w:val="00FD4BBC"/>
    <w:rsid w:val="00FD6EBB"/>
    <w:rsid w:val="00FD702C"/>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0307E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95DDA"/>
    <w:rsid w:val="000B4994"/>
    <w:rsid w:val="001024EF"/>
    <w:rsid w:val="00107BF3"/>
    <w:rsid w:val="001305B8"/>
    <w:rsid w:val="001C06D5"/>
    <w:rsid w:val="002879C2"/>
    <w:rsid w:val="002941E3"/>
    <w:rsid w:val="00296877"/>
    <w:rsid w:val="002A67A1"/>
    <w:rsid w:val="002B3B2F"/>
    <w:rsid w:val="002F41BD"/>
    <w:rsid w:val="00315960"/>
    <w:rsid w:val="00336D6F"/>
    <w:rsid w:val="00353D22"/>
    <w:rsid w:val="003B73D9"/>
    <w:rsid w:val="00407206"/>
    <w:rsid w:val="004560C8"/>
    <w:rsid w:val="004B63FE"/>
    <w:rsid w:val="004D5D27"/>
    <w:rsid w:val="004F03E1"/>
    <w:rsid w:val="005341D8"/>
    <w:rsid w:val="00586E49"/>
    <w:rsid w:val="0058719E"/>
    <w:rsid w:val="005A3A3E"/>
    <w:rsid w:val="005C5B63"/>
    <w:rsid w:val="005D159F"/>
    <w:rsid w:val="00616C9C"/>
    <w:rsid w:val="0066768A"/>
    <w:rsid w:val="006B2F4D"/>
    <w:rsid w:val="006C332F"/>
    <w:rsid w:val="007776E9"/>
    <w:rsid w:val="007867A6"/>
    <w:rsid w:val="007E76B5"/>
    <w:rsid w:val="007F2ADD"/>
    <w:rsid w:val="00815DB7"/>
    <w:rsid w:val="00833997"/>
    <w:rsid w:val="00880B31"/>
    <w:rsid w:val="008D3604"/>
    <w:rsid w:val="009718D5"/>
    <w:rsid w:val="00981779"/>
    <w:rsid w:val="00981795"/>
    <w:rsid w:val="009935B2"/>
    <w:rsid w:val="00A124CD"/>
    <w:rsid w:val="00A171AF"/>
    <w:rsid w:val="00A554BA"/>
    <w:rsid w:val="00A63F69"/>
    <w:rsid w:val="00A775FE"/>
    <w:rsid w:val="00AD3BEE"/>
    <w:rsid w:val="00AF1DC7"/>
    <w:rsid w:val="00B06E68"/>
    <w:rsid w:val="00B62CA4"/>
    <w:rsid w:val="00B7353A"/>
    <w:rsid w:val="00BC1823"/>
    <w:rsid w:val="00BC1A9D"/>
    <w:rsid w:val="00BC6661"/>
    <w:rsid w:val="00BE329B"/>
    <w:rsid w:val="00C23B00"/>
    <w:rsid w:val="00D33AD5"/>
    <w:rsid w:val="00D372FE"/>
    <w:rsid w:val="00D6531C"/>
    <w:rsid w:val="00D915B6"/>
    <w:rsid w:val="00DF1CFF"/>
    <w:rsid w:val="00E16231"/>
    <w:rsid w:val="00E348F9"/>
    <w:rsid w:val="00E370D3"/>
    <w:rsid w:val="00E41068"/>
    <w:rsid w:val="00EF4A79"/>
    <w:rsid w:val="00F002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D996D1D9-8CED-4EF1-8BAF-E5063DF12BEF}">
  <ds:schemaRefs>
    <ds:schemaRef ds:uri="http://schemas.openxmlformats.org/officeDocument/2006/bibliography"/>
  </ds:schemaRefs>
</ds:datastoreItem>
</file>

<file path=customXml/itemProps4.xml><?xml version="1.0" encoding="utf-8"?>
<ds:datastoreItem xmlns:ds="http://schemas.openxmlformats.org/officeDocument/2006/customXml" ds:itemID="{26B60977-61DF-42A7-B428-376936F11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33</Pages>
  <Words>6111</Words>
  <Characters>36055</Characters>
  <Application>Microsoft Office Word</Application>
  <DocSecurity>4</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Klomfarová Jana, Ing.</cp:lastModifiedBy>
  <cp:revision>2</cp:revision>
  <cp:lastPrinted>2024-09-11T09:15:00Z</cp:lastPrinted>
  <dcterms:created xsi:type="dcterms:W3CDTF">2024-11-22T07:12:00Z</dcterms:created>
  <dcterms:modified xsi:type="dcterms:W3CDTF">2024-11-22T07:12:00Z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