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340B32" w:rsidP="000433F4">
      <w:pPr>
        <w:pStyle w:val="Titul1"/>
        <w:spacing w:before="2400"/>
        <w:ind w:right="3062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78DF62B9" w:rsidR="00653FBC" w:rsidRPr="00040332" w:rsidRDefault="00F5542C" w:rsidP="00040332">
          <w:pPr>
            <w:pStyle w:val="Titul2"/>
            <w:tabs>
              <w:tab w:val="clear" w:pos="6796"/>
            </w:tabs>
            <w:sectPr w:rsidR="00653FBC" w:rsidRPr="00040332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 w:rsidRPr="00F5542C">
            <w:rPr>
              <w:szCs w:val="24"/>
            </w:rPr>
            <w:t>„Modernizace trati Plzeň - Domažlice - st.hranice SRN, 3. stavba, úsek Stod (mimo) - Domažlice (včetně)“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61BCCD9D" w:rsidR="00F5542C" w:rsidRPr="00022F5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BB566A" w:rsidDel="00FB05B2">
              <w:rPr>
                <w:sz w:val="18"/>
              </w:rPr>
              <w:t>„</w:t>
            </w:r>
            <w:r w:rsidRPr="00BB566A">
              <w:rPr>
                <w:sz w:val="18"/>
              </w:rPr>
              <w:t>Modernizace trati Plzeň - Domažlice - st.hranice SRN, 3. stavba, úsek Stod (mimo) - Domažlice (včetně)</w:t>
            </w:r>
            <w:r w:rsidRPr="00BB566A" w:rsidDel="00FB05B2">
              <w:rPr>
                <w:sz w:val="18"/>
              </w:rPr>
              <w:t>“</w:t>
            </w:r>
          </w:p>
        </w:tc>
      </w:tr>
      <w:tr w:rsidR="00F5542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7CD1BEA" w:rsidR="00F5542C" w:rsidRPr="0015448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F5542C">
              <w:rPr>
                <w:sz w:val="18"/>
              </w:rPr>
              <w:t>DPS</w:t>
            </w:r>
          </w:p>
        </w:tc>
      </w:tr>
      <w:tr w:rsidR="00F5542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02257BF2" w:rsidR="00F5542C" w:rsidRPr="002C7D3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BB566A">
              <w:rPr>
                <w:sz w:val="18"/>
              </w:rPr>
              <w:t>S631500863</w:t>
            </w:r>
          </w:p>
        </w:tc>
      </w:tr>
      <w:tr w:rsidR="00F5542C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7310A171" w:rsidR="00F5542C" w:rsidRPr="007651A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BB566A">
              <w:rPr>
                <w:sz w:val="18"/>
              </w:rPr>
              <w:t>5003720063</w:t>
            </w:r>
          </w:p>
        </w:tc>
      </w:tr>
      <w:tr w:rsidR="00F5542C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F5542C" w:rsidRPr="00EB45F3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ČÍSLO_STAVBY_DODAVATELE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F5542C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07D6DC58" w:rsidR="00F5542C" w:rsidRPr="007651A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úsek t</w:t>
            </w:r>
            <w:r w:rsidRPr="00030C37">
              <w:rPr>
                <w:sz w:val="18"/>
              </w:rPr>
              <w:t>r</w:t>
            </w:r>
            <w:r>
              <w:rPr>
                <w:sz w:val="18"/>
              </w:rPr>
              <w:t xml:space="preserve">ati  </w:t>
            </w:r>
            <w:r w:rsidRPr="00BB566A">
              <w:rPr>
                <w:sz w:val="18"/>
              </w:rPr>
              <w:t>Stod  - Domažlice</w:t>
            </w:r>
          </w:p>
        </w:tc>
      </w:tr>
      <w:tr w:rsidR="00F5542C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2483402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BB566A">
              <w:rPr>
                <w:sz w:val="18"/>
              </w:rPr>
              <w:t>0301</w:t>
            </w:r>
          </w:p>
        </w:tc>
      </w:tr>
      <w:tr w:rsidR="00F5542C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70022B2" w:rsidR="00F5542C" w:rsidRPr="0075773D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BB566A">
              <w:rPr>
                <w:sz w:val="18"/>
              </w:rPr>
              <w:t>Plzeňský</w:t>
            </w:r>
          </w:p>
        </w:tc>
      </w:tr>
      <w:tr w:rsidR="00F5542C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F5542C" w:rsidRPr="00690CCF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2B3FC4B5" w:rsidR="00F5542C" w:rsidRPr="00690CCF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F5542C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1455088C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F5542C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1D358D45" w:rsidR="00F5542C" w:rsidRPr="0055671A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F5542C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A796290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F5542C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F5542C" w:rsidRPr="00F2688E" w:rsidRDefault="00F5542C" w:rsidP="00F5542C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DC707A1" w:rsidR="00F5542C" w:rsidRPr="00DC7837" w:rsidRDefault="00F5542C" w:rsidP="00F5542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534FE7A2" w14:textId="3940F12C" w:rsidR="00F5542C" w:rsidRDefault="00340B32" w:rsidP="00F5542C">
      <w:pPr>
        <w:ind w:left="709"/>
      </w:pPr>
      <w:proofErr w:type="spellStart"/>
      <w:r>
        <w:rPr>
          <w:lang w:val="en-US"/>
        </w:rPr>
        <w:t>Stavba</w:t>
      </w:r>
      <w:proofErr w:type="spellEnd"/>
      <w:r>
        <w:rPr>
          <w:lang w:val="en-US"/>
        </w:rPr>
        <w:t xml:space="preserve"> je </w:t>
      </w:r>
      <w:proofErr w:type="spellStart"/>
      <w:r>
        <w:rPr>
          <w:lang w:val="en-US"/>
        </w:rPr>
        <w:t>k</w:t>
      </w:r>
      <w:r w:rsidR="00F5542C" w:rsidRPr="00F5542C">
        <w:rPr>
          <w:lang w:val="en-US"/>
        </w:rPr>
        <w:t>ombinac</w:t>
      </w:r>
      <w:bookmarkStart w:id="15" w:name="_Hlk162259863"/>
      <w:r>
        <w:rPr>
          <w:lang w:val="en-US"/>
        </w:rPr>
        <w:t>í</w:t>
      </w:r>
      <w:proofErr w:type="spellEnd"/>
      <w:r w:rsidR="00F5542C">
        <w:t xml:space="preserve"> </w:t>
      </w:r>
      <w:r w:rsidR="00F5542C" w:rsidRPr="00BB566A">
        <w:t xml:space="preserve">novostavby </w:t>
      </w:r>
      <w:proofErr w:type="gramStart"/>
      <w:r w:rsidR="00F5542C" w:rsidRPr="00BB566A">
        <w:t>a</w:t>
      </w:r>
      <w:proofErr w:type="gramEnd"/>
      <w:r w:rsidR="00F5542C" w:rsidRPr="00BB566A">
        <w:t xml:space="preserve"> optimalizace s elektrizací úseku Stod - Domažlice. Dle schválené ASP (11/2019) se sleduje novostavba dvoukolejné konvenční trati na rychlost 200 km/h při splnění TSI v úsecích Stod - Holýšov, Blížejov - Domažlice. Optimalizace a zdvoukolejnění ve stávající stopě úseků Staňkov - Staňkov-Vránov a Domažlice - Domažlice-město. V úsecích Holýšov - Staňkov a Domažlice-město - Pasečnice je sledována optimalizace stávající jednokolejné trati. V úseku Staňkov - Blížejov byla optimalizace provedena v roce 2006. Trať bude dálkově ovládána DOZ z CDP Praha a PPV Domažlice. V úseku Stod - Domažlice (mimo) - se počítá s výhradním provozem ETCS a v úseku Domažlice (včetně) - Česká Kubice se smíšeným provozem do doby zavedení ETCS na straně DB.</w:t>
      </w:r>
      <w:r w:rsidR="00F5542C">
        <w:t xml:space="preserve">  </w:t>
      </w:r>
    </w:p>
    <w:bookmarkEnd w:id="15"/>
    <w:p w14:paraId="37B83B4B" w14:textId="7EED1CB0" w:rsidR="002A118F" w:rsidRPr="00F5542C" w:rsidRDefault="002A118F" w:rsidP="0082567B">
      <w:pPr>
        <w:ind w:left="709"/>
        <w:rPr>
          <w:lang w:val="en-US"/>
        </w:rPr>
      </w:pPr>
    </w:p>
    <w:p w14:paraId="4FDF1A93" w14:textId="47A24830" w:rsidR="00DE1242" w:rsidRDefault="00DE1242" w:rsidP="002A118F">
      <w:pPr>
        <w:spacing w:before="0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80160144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13607" w:type="dxa"/>
        <w:tblInd w:w="737" w:type="dxa"/>
        <w:tblLook w:val="04A0" w:firstRow="1" w:lastRow="0" w:firstColumn="1" w:lastColumn="0" w:noHBand="0" w:noVBand="1"/>
      </w:tblPr>
      <w:tblGrid>
        <w:gridCol w:w="2835"/>
        <w:gridCol w:w="6855"/>
        <w:gridCol w:w="3917"/>
      </w:tblGrid>
      <w:tr w:rsidR="005C5ED5" w:rsidRPr="00C96066" w14:paraId="0DC1BA5E" w14:textId="77777777" w:rsidTr="001C01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6855" w:type="dxa"/>
            <w:tcBorders>
              <w:bottom w:val="single" w:sz="2" w:space="0" w:color="auto"/>
            </w:tcBorders>
          </w:tcPr>
          <w:p w14:paraId="34229300" w14:textId="522E3EF0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  <w:tc>
          <w:tcPr>
            <w:tcW w:w="3917" w:type="dxa"/>
            <w:tcBorders>
              <w:bottom w:val="single" w:sz="2" w:space="0" w:color="auto"/>
            </w:tcBorders>
          </w:tcPr>
          <w:p w14:paraId="132BAE13" w14:textId="3001122A" w:rsidR="005C5ED5" w:rsidRPr="00C63F37" w:rsidRDefault="005C5ED5" w:rsidP="005C5ED5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</w:p>
        </w:tc>
      </w:tr>
      <w:tr w:rsidR="005C5ED5" w:rsidRPr="00F2688E" w14:paraId="4B5619E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5331554D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Správa železnic, státní organizace</w:t>
            </w:r>
          </w:p>
          <w:p w14:paraId="26A25C3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Stavební správa západ</w:t>
            </w:r>
          </w:p>
          <w:p w14:paraId="450B3213" w14:textId="63B407F4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Bc. Jakub Klíma</w:t>
            </w:r>
          </w:p>
          <w:p w14:paraId="598CD2ED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M: +420 728 363 044             </w:t>
            </w:r>
          </w:p>
          <w:p w14:paraId="77D75F80" w14:textId="0A84A7A4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C0553">
              <w:rPr>
                <w:sz w:val="18"/>
              </w:rPr>
              <w:t>E:</w:t>
            </w:r>
            <w:r w:rsidRPr="00EC0553">
              <w:rPr>
                <w:sz w:val="18"/>
              </w:rPr>
              <w:t> </w:t>
            </w:r>
            <w:r w:rsidRPr="00EC0553">
              <w:t xml:space="preserve"> </w:t>
            </w:r>
            <w:r>
              <w:t>K</w:t>
            </w:r>
            <w:r w:rsidRPr="00EC0553">
              <w:rPr>
                <w:sz w:val="18"/>
              </w:rPr>
              <w:t>lima</w:t>
            </w:r>
            <w:r>
              <w:rPr>
                <w:sz w:val="18"/>
              </w:rPr>
              <w:t>Jak</w:t>
            </w:r>
            <w:r w:rsidRPr="00EC0553">
              <w:rPr>
                <w:sz w:val="18"/>
              </w:rPr>
              <w:t>@spravazeleznic.cz</w:t>
            </w:r>
            <w:r>
              <w:rPr>
                <w:sz w:val="18"/>
              </w:rPr>
              <w:tab/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797F31A" w14:textId="2D6E3441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5C5ED5" w:rsidRPr="00F2688E" w14:paraId="4E91EC4A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5C5ED5" w:rsidRPr="005F0952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2" w:space="0" w:color="auto"/>
            </w:tcBorders>
          </w:tcPr>
          <w:p w14:paraId="1E1FF461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4AEEF0C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>SŽ GŘ - Odbor strategie,</w:t>
            </w:r>
          </w:p>
          <w:p w14:paraId="71AF9C28" w14:textId="3541D531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Oddělení digitalizace stavebních projektů </w:t>
            </w:r>
          </w:p>
          <w:p w14:paraId="7906A290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371CD5CF" w14:textId="0E976E38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419D6755" w14:textId="1C77B30E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</w:p>
        </w:tc>
      </w:tr>
      <w:tr w:rsidR="005C5ED5" w:rsidRPr="00F2688E" w14:paraId="6A747E4E" w14:textId="77777777" w:rsidTr="001C013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5C5ED5" w:rsidRPr="00F2688E" w:rsidRDefault="005C5ED5" w:rsidP="005C5ED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6855" w:type="dxa"/>
            <w:tcBorders>
              <w:top w:val="single" w:sz="2" w:space="0" w:color="auto"/>
              <w:bottom w:val="single" w:sz="4" w:space="0" w:color="auto"/>
            </w:tcBorders>
          </w:tcPr>
          <w:p w14:paraId="626C1037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Mariana Salavová</w:t>
            </w:r>
          </w:p>
          <w:p w14:paraId="66B6FED2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 SŽ GŘ - Odbor strategie,</w:t>
            </w:r>
          </w:p>
          <w:p w14:paraId="52B59730" w14:textId="11896B6A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1B7600F4" w14:textId="77777777" w:rsidR="005C5ED5" w:rsidRPr="00EC0553" w:rsidRDefault="005C5ED5" w:rsidP="005C5ED5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+420 606 054 261</w:t>
            </w:r>
          </w:p>
          <w:p w14:paraId="785861A7" w14:textId="190F556D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salavovam@spravazeleznic.cz</w:t>
            </w:r>
          </w:p>
        </w:tc>
        <w:tc>
          <w:tcPr>
            <w:tcW w:w="3917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30593C8B" w14:textId="6843491A" w:rsidR="005C5ED5" w:rsidRPr="00331F0C" w:rsidRDefault="005C5ED5" w:rsidP="005C5ED5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80160145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80160146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80160147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80160148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80160149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6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1" w:name="_Toc180160153"/>
      <w:r>
        <w:t>Profesní</w:t>
      </w:r>
      <w:r w:rsidR="0090738B">
        <w:t xml:space="preserve"> DiMS</w:t>
      </w:r>
      <w:bookmarkEnd w:id="31"/>
    </w:p>
    <w:p w14:paraId="611DC036" w14:textId="722A6D12" w:rsidR="00755A03" w:rsidRDefault="00755A03" w:rsidP="00755A03">
      <w:pPr>
        <w:pStyle w:val="Text2-1"/>
      </w:pPr>
      <w:bookmarkStart w:id="32" w:name="_Toc51077168"/>
      <w:bookmarkStart w:id="33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4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4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5" w:name="OLE_LINK2"/>
      <w:r w:rsidRPr="00014F7E">
        <w:rPr>
          <w:highlight w:val="yellow"/>
        </w:rPr>
        <w:t>Objekty dopravních ploch dráhy</w:t>
      </w:r>
      <w:bookmarkEnd w:id="35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720_Eskalátory a tabelátory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6" w:name="_Toc180160154"/>
      <w:r>
        <w:t>Sdružené DiMS</w:t>
      </w:r>
      <w:r w:rsidR="0090738B">
        <w:t xml:space="preserve"> (sDiMS)</w:t>
      </w:r>
      <w:bookmarkEnd w:id="36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7" w:name="_Toc51077170"/>
      <w:bookmarkStart w:id="38" w:name="_Toc80793126"/>
      <w:bookmarkStart w:id="39" w:name="_Toc180160155"/>
      <w:r>
        <w:lastRenderedPageBreak/>
        <w:t>S</w:t>
      </w:r>
      <w:r w:rsidR="00CE7699">
        <w:t>polečné datové</w:t>
      </w:r>
      <w:bookmarkEnd w:id="37"/>
      <w:bookmarkEnd w:id="38"/>
      <w:r w:rsidR="00CE7699">
        <w:t xml:space="preserve"> prostředí</w:t>
      </w:r>
      <w:bookmarkEnd w:id="39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0" w:name="_Toc180160156"/>
      <w:r>
        <w:t>Základní p</w:t>
      </w:r>
      <w:r w:rsidR="00842345">
        <w:t>opis zvoleného CDE</w:t>
      </w:r>
      <w:bookmarkEnd w:id="40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1" w:name="_Toc180160157"/>
      <w:r>
        <w:t>Nakládání s </w:t>
      </w:r>
      <w:r w:rsidR="008B4A28">
        <w:t>dokument</w:t>
      </w:r>
      <w:r>
        <w:t>y v CDE</w:t>
      </w:r>
      <w:bookmarkEnd w:id="41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0203AA50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2" w:name="_Toc180160158"/>
      <w:r>
        <w:t>Skupiny uživatelských oprávnění</w:t>
      </w:r>
      <w:bookmarkEnd w:id="42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3" w:name="_Toc180160159"/>
      <w:r>
        <w:lastRenderedPageBreak/>
        <w:t>Procesy řešené v rámci CDE</w:t>
      </w:r>
      <w:bookmarkEnd w:id="43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4" w:name="_Toc148342781"/>
      <w:bookmarkStart w:id="45" w:name="_Toc151544396"/>
      <w:bookmarkStart w:id="46" w:name="_Toc180160160"/>
      <w:bookmarkStart w:id="47" w:name="_Hlk148434462"/>
      <w:r>
        <w:lastRenderedPageBreak/>
        <w:t>P</w:t>
      </w:r>
      <w:r w:rsidR="003A3F48">
        <w:t>říloh</w:t>
      </w:r>
      <w:bookmarkEnd w:id="44"/>
      <w:bookmarkEnd w:id="45"/>
      <w:r w:rsidR="00AA38C3">
        <w:t>y</w:t>
      </w:r>
      <w:bookmarkEnd w:id="46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7"/>
    <w:bookmarkEnd w:id="48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9" w:name="_Hlk148432328"/>
      <w:r>
        <w:rPr>
          <w:noProof/>
        </w:rPr>
        <w:t xml:space="preserve">Přílohy jsou uvedeny bez čísla verze. </w:t>
      </w:r>
      <w:bookmarkEnd w:id="49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782483" w14:textId="77777777" w:rsidR="0032727A" w:rsidRDefault="0032727A" w:rsidP="00962258">
      <w:r>
        <w:separator/>
      </w:r>
    </w:p>
  </w:endnote>
  <w:endnote w:type="continuationSeparator" w:id="0">
    <w:p w14:paraId="54D52EFD" w14:textId="77777777" w:rsidR="0032727A" w:rsidRDefault="0032727A" w:rsidP="00962258">
      <w:r>
        <w:continuationSeparator/>
      </w:r>
    </w:p>
  </w:endnote>
  <w:endnote w:type="continuationNotice" w:id="1">
    <w:p w14:paraId="5562323E" w14:textId="77777777" w:rsidR="0032727A" w:rsidRDefault="0032727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694E75A2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40B32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77CF2A55" w:rsidR="00FB2C4A" w:rsidRPr="003462EB" w:rsidRDefault="00340B32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F5542C">
                <w:t>„Modernizace trati Plzeň - Domažlice - st.hranice SRN, 3. stavba, úsek Stod (mimo) - Domažlice (včetně)“</w:t>
              </w:r>
            </w:sdtContent>
          </w:sdt>
        </w:p>
        <w:p w14:paraId="21CEEE40" w14:textId="328C7EF8" w:rsidR="00FB2C4A" w:rsidRPr="00B435A5" w:rsidRDefault="00340B32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5D9AF262" w:rsidR="00653FBC" w:rsidRPr="003462EB" w:rsidRDefault="00340B32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F5542C">
                <w:t>„Modernizace trati Plzeň - Domažlice - st.hranice SRN, 3. stavba, úsek Stod (mimo) - Domažlice (včetně)“</w:t>
              </w:r>
            </w:sdtContent>
          </w:sdt>
        </w:p>
        <w:p w14:paraId="21F2540B" w14:textId="2E323143" w:rsidR="00653FBC" w:rsidRPr="003462EB" w:rsidRDefault="00340B32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0282699C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40B32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1BC1B9D2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F5542C">
      <w:rPr>
        <w:sz w:val="22"/>
        <w:szCs w:val="22"/>
      </w:rPr>
      <w:t>30.10.2024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B330A" w14:textId="77777777" w:rsidR="0032727A" w:rsidRDefault="0032727A" w:rsidP="00962258">
      <w:r>
        <w:separator/>
      </w:r>
    </w:p>
  </w:footnote>
  <w:footnote w:type="continuationSeparator" w:id="0">
    <w:p w14:paraId="372A16AA" w14:textId="77777777" w:rsidR="0032727A" w:rsidRDefault="0032727A" w:rsidP="00962258">
      <w:r>
        <w:continuationSeparator/>
      </w:r>
    </w:p>
  </w:footnote>
  <w:footnote w:type="continuationNotice" w:id="1">
    <w:p w14:paraId="719D4F6E" w14:textId="77777777" w:rsidR="0032727A" w:rsidRDefault="0032727A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1774062211" name="Obrázek 1774062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47A68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0131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5616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0B32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5ED5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240A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0FA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41A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2EA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42C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7A4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40A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0FA3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441A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684C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4294961639</TotalTime>
  <Pages>22</Pages>
  <Words>2637</Words>
  <Characters>15561</Characters>
  <Application>Microsoft Office Word</Application>
  <DocSecurity>2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trati Plzeň - Domažlice - st.hranice SRN, 3. stavba, úsek Stod (mimo) - Domažlice (včetně)“</dc:subject>
  <dc:creator>Správa železnic</dc:creator>
  <cp:keywords>2024-10</cp:keywords>
  <cp:lastModifiedBy>Šafář Karel, Ing.</cp:lastModifiedBy>
  <cp:revision>5</cp:revision>
  <cp:lastPrinted>2021-08-24T14:31:00Z</cp:lastPrinted>
  <dcterms:created xsi:type="dcterms:W3CDTF">2024-10-18T14:00:00Z</dcterms:created>
  <dcterms:modified xsi:type="dcterms:W3CDTF">2024-10-30T11:24:00Z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