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319761F0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C4A5A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0E1639" w:rsidRPr="000E1639">
        <w:rPr>
          <w:rFonts w:ascii="Verdana" w:hAnsi="Verdana"/>
          <w:b/>
          <w:bCs/>
          <w:sz w:val="18"/>
          <w:szCs w:val="18"/>
        </w:rPr>
        <w:t>„Opravy mechanizace u OŘ PHA 2025–2026 Údržba kolejových mechanismů SEE“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04E125F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>,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2" w14:textId="4C51F055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>
        <w:rPr>
          <w:rFonts w:ascii="Verdana" w:hAnsi="Verdana"/>
          <w:sz w:val="18"/>
          <w:szCs w:val="18"/>
        </w:rPr>
        <w:t>.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9E8B8B" w14:textId="77777777" w:rsidR="003B0EE3" w:rsidRDefault="003B0E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34" w14:textId="32E98384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B0EE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0E1639" w:rsidRPr="000E1639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A6047" w14:textId="77777777" w:rsidR="003B0EE3" w:rsidRDefault="003B0E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2AAFCE" w14:textId="77777777" w:rsidR="003B0EE3" w:rsidRDefault="003B0E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22B374AC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7 </w:t>
          </w:r>
          <w:r w:rsidR="003B0EE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02396460">
    <w:abstractNumId w:val="5"/>
  </w:num>
  <w:num w:numId="2" w16cid:durableId="86268950">
    <w:abstractNumId w:val="1"/>
  </w:num>
  <w:num w:numId="3" w16cid:durableId="398793489">
    <w:abstractNumId w:val="2"/>
  </w:num>
  <w:num w:numId="4" w16cid:durableId="384986504">
    <w:abstractNumId w:val="4"/>
  </w:num>
  <w:num w:numId="5" w16cid:durableId="1291670690">
    <w:abstractNumId w:val="0"/>
  </w:num>
  <w:num w:numId="6" w16cid:durableId="1526283194">
    <w:abstractNumId w:val="6"/>
  </w:num>
  <w:num w:numId="7" w16cid:durableId="3862972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639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778B7"/>
    <w:rsid w:val="003A7F39"/>
    <w:rsid w:val="003B09D8"/>
    <w:rsid w:val="003B0EE3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2933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4A5A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778B7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728FAE-58DB-48BC-8920-E632D476AA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8C65DD-334F-4C45-B820-1C5B07A95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102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22</cp:revision>
  <cp:lastPrinted>2016-08-01T07:54:00Z</cp:lastPrinted>
  <dcterms:created xsi:type="dcterms:W3CDTF">2018-11-26T13:19:00Z</dcterms:created>
  <dcterms:modified xsi:type="dcterms:W3CDTF">2024-10-24T12:23:00Z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