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06E65" w14:textId="6A94B5D7" w:rsidR="00D77000" w:rsidRDefault="00250D37" w:rsidP="00977879">
      <w:pPr>
        <w:spacing w:line="276" w:lineRule="auto"/>
      </w:pPr>
      <w:bookmarkStart w:id="0" w:name="_GoBack"/>
      <w:bookmarkEnd w:id="0"/>
      <w:r>
        <w:rPr>
          <w:noProof/>
          <w:lang w:eastAsia="cs-CZ"/>
        </w:rPr>
        <w:drawing>
          <wp:anchor distT="0" distB="0" distL="114300" distR="114300" simplePos="0" relativeHeight="251658241" behindDoc="0" locked="0" layoutInCell="1" allowOverlap="1" wp14:anchorId="6CED631B" wp14:editId="693F5171">
            <wp:simplePos x="0" y="0"/>
            <wp:positionH relativeFrom="column">
              <wp:posOffset>-675377</wp:posOffset>
            </wp:positionH>
            <wp:positionV relativeFrom="paragraph">
              <wp:posOffset>-1406941</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DD094A">
        <w:rPr>
          <w:noProof/>
          <w:lang w:eastAsia="cs-CZ"/>
        </w:rPr>
        <mc:AlternateContent>
          <mc:Choice Requires="wps">
            <w:drawing>
              <wp:anchor distT="45720" distB="45720" distL="114300" distR="114300" simplePos="0" relativeHeight="251658243" behindDoc="0" locked="0" layoutInCell="1" allowOverlap="1" wp14:anchorId="20D7B644" wp14:editId="42C43CEA">
                <wp:simplePos x="0" y="0"/>
                <wp:positionH relativeFrom="column">
                  <wp:posOffset>3482975</wp:posOffset>
                </wp:positionH>
                <wp:positionV relativeFrom="paragraph">
                  <wp:posOffset>635</wp:posOffset>
                </wp:positionV>
                <wp:extent cx="3152775" cy="413385"/>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413385"/>
                        </a:xfrm>
                        <a:prstGeom prst="rect">
                          <a:avLst/>
                        </a:prstGeom>
                        <a:solidFill>
                          <a:srgbClr val="FFFFFF"/>
                        </a:solidFill>
                        <a:ln w="9525">
                          <a:noFill/>
                          <a:miter lim="800000"/>
                          <a:headEnd/>
                          <a:tailEnd/>
                        </a:ln>
                      </wps:spPr>
                      <wps:txbx>
                        <w:txbxContent>
                          <w:p w14:paraId="3CA80998" w14:textId="6CE22A57" w:rsidR="0055577B" w:rsidRPr="004C64AB" w:rsidRDefault="0055577B" w:rsidP="00DC27E6">
                            <w:pPr>
                              <w:jc w:val="left"/>
                              <w:rPr>
                                <w:b/>
                                <w:bCs/>
                              </w:rPr>
                            </w:pPr>
                            <w:r w:rsidRPr="004C64AB">
                              <w:rPr>
                                <w:b/>
                                <w:bCs/>
                              </w:rPr>
                              <w:t xml:space="preserve">Klasifikace: </w:t>
                            </w:r>
                            <w:r w:rsidRPr="00C312AD">
                              <w:rPr>
                                <w:b/>
                              </w:rPr>
                              <w:t>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rto="http://schemas.microsoft.com/office/word/2006/arto" xmlns:a14="http://schemas.microsoft.com/office/drawing/2010/main" xmlns:pic="http://schemas.openxmlformats.org/drawingml/2006/picture"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9697C67">
              <v:shapetype id="_x0000_t202" coordsize="21600,21600" o:spt="202" path="m,l,21600r21600,l21600,xe" w14:anchorId="20D7B644">
                <v:stroke joinstyle="miter"/>
                <v:path gradientshapeok="t" o:connecttype="rect"/>
              </v:shapetype>
              <v:shape id="Textové pole 7" style="position:absolute;left:0;text-align:left;margin-left:274.25pt;margin-top:.05pt;width:248.25pt;height:32.5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">
                <o:lock v:ext="edit" verticies="t" text="t" aspectratio="t" shapetype="t"/>
                <v:textbox style="mso-fit-shape-to-text:t">
                  <w:txbxContent>
                    <w:p w:rsidRPr="004C64AB" w:rsidR="0055577B" w:rsidP="00DC27E6" w:rsidRDefault="0055577B" w14:paraId="1F75196B" w14:textId="6CE22A57">
                      <w:pPr>
                        <w:jc w:val="left"/>
                        <w:rPr>
                          <w:b/>
                          <w:bCs/>
                        </w:rPr>
                      </w:pPr>
                      <w:r w:rsidRPr="004C64AB">
                        <w:rPr>
                          <w:b/>
                          <w:bCs/>
                        </w:rPr>
                        <w:t xml:space="preserve">Klasifikace: </w:t>
                      </w:r>
                      <w:r w:rsidRPr="00C312AD">
                        <w:rPr>
                          <w:b/>
                        </w:rPr>
                        <w:t>Veřejný dokument</w:t>
                      </w:r>
                    </w:p>
                  </w:txbxContent>
                </v:textbox>
                <w10:wrap type="square"/>
              </v:shape>
            </w:pict>
          </mc:Fallback>
        </mc:AlternateContent>
      </w:r>
      <w:r w:rsidR="008B09A1">
        <w:t>Příloha č. 1 Zadávací dokumentace</w:t>
      </w:r>
    </w:p>
    <w:sdt>
      <w:sdtPr>
        <w:id w:val="1040702616"/>
        <w:docPartObj>
          <w:docPartGallery w:val="Cover Pages"/>
          <w:docPartUnique/>
        </w:docPartObj>
      </w:sdtPr>
      <w:sdtEndPr/>
      <w:sdtContent>
        <w:p w14:paraId="48C2284D" w14:textId="66DC927F" w:rsidR="000E087D" w:rsidRPr="005A0A8F" w:rsidRDefault="000E087D" w:rsidP="00977879">
          <w:pPr>
            <w:spacing w:line="276" w:lineRule="auto"/>
          </w:pPr>
        </w:p>
        <w:p w14:paraId="1F5E9F92" w14:textId="5CD2DF85" w:rsidR="00B007EE" w:rsidRPr="005A0A8F" w:rsidRDefault="00DD094A" w:rsidP="00977879">
          <w:pPr>
            <w:spacing w:line="276" w:lineRule="auto"/>
          </w:pPr>
          <w:r>
            <w:rPr>
              <w:noProof/>
              <w:lang w:eastAsia="cs-CZ"/>
            </w:rPr>
            <mc:AlternateContent>
              <mc:Choice Requires="wps">
                <w:drawing>
                  <wp:anchor distT="0" distB="0" distL="114300" distR="114300" simplePos="0" relativeHeight="251658242" behindDoc="0" locked="0" layoutInCell="1" allowOverlap="1" wp14:anchorId="7DD7FC10" wp14:editId="2493EB7B">
                    <wp:simplePos x="0" y="0"/>
                    <wp:positionH relativeFrom="page">
                      <wp:posOffset>-47625</wp:posOffset>
                    </wp:positionH>
                    <wp:positionV relativeFrom="page">
                      <wp:posOffset>4829175</wp:posOffset>
                    </wp:positionV>
                    <wp:extent cx="7000875" cy="3543300"/>
                    <wp:effectExtent l="0" t="0" r="0" b="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3543300"/>
                            </a:xfrm>
                            <a:prstGeom prst="rect">
                              <a:avLst/>
                            </a:prstGeom>
                            <a:noFill/>
                            <a:ln w="6350">
                              <a:noFill/>
                            </a:ln>
                            <a:effectLst/>
                          </wps:spPr>
                          <wps:txbx>
                            <w:txbxContent>
                              <w:p w14:paraId="72794E1C" w14:textId="283F7180" w:rsidR="0055577B" w:rsidRDefault="004A6FDE" w:rsidP="00D10463">
                                <w:pPr>
                                  <w:jc w:val="center"/>
                                  <w:rPr>
                                    <w:color w:val="002B59" w:themeColor="accent1"/>
                                    <w:sz w:val="64"/>
                                    <w:szCs w:val="64"/>
                                  </w:rPr>
                                </w:pPr>
                                <w:sdt>
                                  <w:sdtPr>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sidR="007F3311">
                                      <w:rPr>
                                        <w:caps/>
                                        <w:color w:val="002B59" w:themeColor="accent1"/>
                                        <w:sz w:val="48"/>
                                        <w:szCs w:val="48"/>
                                      </w:rPr>
                                      <w:t>Specifikace plnění -</w:t>
                                    </w:r>
                                    <w:r w:rsidR="007F3311" w:rsidRPr="00EA6970">
                                      <w:rPr>
                                        <w:caps/>
                                        <w:color w:val="002B59" w:themeColor="accent1"/>
                                        <w:sz w:val="48"/>
                                        <w:szCs w:val="48"/>
                                      </w:rPr>
                                      <w:t xml:space="preserve">Technická příloha – specifikace technických požadavků pro Zadávací ŘÍZENÍ </w:t>
                                    </w:r>
                                    <w:r w:rsidR="007F3311">
                                      <w:rPr>
                                        <w:caps/>
                                        <w:color w:val="002B59" w:themeColor="accent1"/>
                                        <w:sz w:val="48"/>
                                        <w:szCs w:val="48"/>
                                      </w:rPr>
                                      <w:t>„Re-implementace systému SAP ECC 6.0 na SAP S/4HANA“</w:t>
                                    </w:r>
                                  </w:sdtContent>
                                </w:sdt>
                              </w:p>
                              <w:p w14:paraId="32B67D49" w14:textId="6DF11E20" w:rsidR="0055577B" w:rsidRDefault="0055577B">
                                <w:pPr>
                                  <w:jc w:val="right"/>
                                  <w:rPr>
                                    <w:smallCaps/>
                                    <w:color w:val="404040" w:themeColor="text1" w:themeTint="BF"/>
                                    <w:sz w:val="36"/>
                                    <w:szCs w:val="3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E3E23BC">
                  <v:shapetype id="_x0000_t202" coordsize="21600,21600" o:spt="202" path="m,l,21600r21600,l21600,xe" w14:anchorId="7DD7FC10">
                    <v:stroke joinstyle="miter"/>
                    <v:path gradientshapeok="t" o:connecttype="rect"/>
                  </v:shapetype>
                  <v:shape id="Textové pole 6" style="position:absolute;left:0;text-align:left;margin-left:-3.75pt;margin-top:380.25pt;width:551.25pt;height:27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">
                    <o:lock v:ext="edit" verticies="t" text="t" aspectratio="t" shapetype="t"/>
                    <v:textbox inset="126pt,0,54pt,0">
                      <w:txbxContent>
                        <w:p w:rsidR="0055577B" w:rsidP="00D10463" w:rsidRDefault="007F3311" w14:paraId="5B1F859B" w14:textId="283F7180">
                          <w:pPr>
                            <w:jc w:val="center"/>
                            <w:rPr>
                              <w:color w:val="002B59" w:themeColor="accent1"/>
                              <w:sz w:val="64"/>
                              <w:szCs w:val="64"/>
                            </w:rPr>
                          </w:pPr>
                          <w:sdt>
                            <w:sdtPr>
                              <w:id w:val="1574379138"/>
                              <w:rPr>
                                <w:caps/>
                                <w:color w:val="002B59" w:themeColor="accent1"/>
                                <w:sz w:val="48"/>
                                <w:szCs w:val="48"/>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highlight w:val="yellow"/>
                              </w:rPr>
                            </w:sdtEndPr>
                            <w:sdtContent>
                              <w:r>
                                <w:rPr>
                                  <w:caps/>
                                  <w:color w:val="002B59" w:themeColor="accent1"/>
                                  <w:sz w:val="48"/>
                                  <w:szCs w:val="48"/>
                                </w:rPr>
                                <w:t>Specifikace plnění -</w:t>
                              </w:r>
                              <w:r w:rsidRPr="00EA6970">
                                <w:rPr>
                                  <w:caps/>
                                  <w:color w:val="002B59" w:themeColor="accent1"/>
                                  <w:sz w:val="48"/>
                                  <w:szCs w:val="48"/>
                                </w:rPr>
                                <w:t xml:space="preserve">Technická příloha – specifikace technických požadavků pro Zadávací ŘÍZENÍ </w:t>
                              </w:r>
                              <w:r>
                                <w:rPr>
                                  <w:caps/>
                                  <w:color w:val="002B59" w:themeColor="accent1"/>
                                  <w:sz w:val="48"/>
                                  <w:szCs w:val="48"/>
                                </w:rPr>
                                <w:t>„Re-implementace systému SAP ECC 6.0 na SAP S/4HANA“</w:t>
                              </w:r>
                            </w:sdtContent>
                          </w:sdt>
                        </w:p>
                        <w:p w:rsidR="0055577B" w:rsidRDefault="0055577B" w14:paraId="672A6659" w14:textId="6DF11E20">
                          <w:pPr>
                            <w:jc w:val="right"/>
                            <w:rPr>
                              <w:smallCaps/>
                              <w:color w:val="404040" w:themeColor="text1" w:themeTint="BF"/>
                              <w:sz w:val="36"/>
                              <w:szCs w:val="36"/>
                            </w:rPr>
                          </w:pPr>
                        </w:p>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0"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Bidi"/>
          <w:b w:val="0"/>
          <w:color w:val="auto"/>
          <w:sz w:val="20"/>
          <w:szCs w:val="18"/>
          <w:lang w:val="cs-CZ"/>
        </w:rPr>
        <w:id w:val="1265526109"/>
        <w:docPartObj>
          <w:docPartGallery w:val="Table of Contents"/>
          <w:docPartUnique/>
        </w:docPartObj>
      </w:sdtPr>
      <w:sdtEndPr/>
      <w:sdtContent>
        <w:p w14:paraId="277429A3" w14:textId="40FC1FF8" w:rsidR="006C689C" w:rsidRDefault="006C689C" w:rsidP="0CBA15DF">
          <w:pPr>
            <w:pStyle w:val="Nadpisobsahu"/>
            <w:numPr>
              <w:ilvl w:val="0"/>
              <w:numId w:val="0"/>
            </w:numPr>
            <w:rPr>
              <w:lang w:val="cs-CZ"/>
            </w:rPr>
          </w:pPr>
          <w:r w:rsidRPr="0CBA15DF">
            <w:rPr>
              <w:lang w:val="cs-CZ"/>
            </w:rPr>
            <w:t>Obsah</w:t>
          </w:r>
        </w:p>
        <w:p w14:paraId="40CEFF16" w14:textId="5D68819E" w:rsidR="00336D6E" w:rsidRDefault="0044383D">
          <w:pPr>
            <w:pStyle w:val="Obsah1"/>
            <w:rPr>
              <w:rFonts w:eastAsiaTheme="minorEastAsia"/>
              <w:noProof/>
              <w:sz w:val="22"/>
              <w:szCs w:val="22"/>
              <w:lang w:eastAsia="cs-CZ"/>
            </w:rPr>
          </w:pPr>
          <w:r>
            <w:fldChar w:fldCharType="begin"/>
          </w:r>
          <w:r w:rsidR="006C689C">
            <w:instrText>TOC \o "1-3" \z \u \h</w:instrText>
          </w:r>
          <w:r>
            <w:fldChar w:fldCharType="separate"/>
          </w:r>
          <w:hyperlink w:anchor="_Toc180668219" w:history="1">
            <w:r w:rsidR="00336D6E" w:rsidRPr="00193D1C">
              <w:rPr>
                <w:rStyle w:val="Hypertextovodkaz"/>
                <w:noProof/>
              </w:rPr>
              <w:t>1</w:t>
            </w:r>
            <w:r w:rsidR="00336D6E">
              <w:rPr>
                <w:rFonts w:eastAsiaTheme="minorEastAsia"/>
                <w:noProof/>
                <w:sz w:val="22"/>
                <w:szCs w:val="22"/>
                <w:lang w:eastAsia="cs-CZ"/>
              </w:rPr>
              <w:tab/>
            </w:r>
            <w:r w:rsidR="00336D6E" w:rsidRPr="00193D1C">
              <w:rPr>
                <w:rStyle w:val="Hypertextovodkaz"/>
                <w:noProof/>
              </w:rPr>
              <w:t>Seznam zkratek</w:t>
            </w:r>
            <w:r w:rsidR="00336D6E">
              <w:rPr>
                <w:noProof/>
                <w:webHidden/>
              </w:rPr>
              <w:tab/>
            </w:r>
            <w:r w:rsidR="00336D6E">
              <w:rPr>
                <w:noProof/>
                <w:webHidden/>
              </w:rPr>
              <w:fldChar w:fldCharType="begin"/>
            </w:r>
            <w:r w:rsidR="00336D6E">
              <w:rPr>
                <w:noProof/>
                <w:webHidden/>
              </w:rPr>
              <w:instrText xml:space="preserve"> PAGEREF _Toc180668219 \h </w:instrText>
            </w:r>
            <w:r w:rsidR="00336D6E">
              <w:rPr>
                <w:noProof/>
                <w:webHidden/>
              </w:rPr>
            </w:r>
            <w:r w:rsidR="00336D6E">
              <w:rPr>
                <w:noProof/>
                <w:webHidden/>
              </w:rPr>
              <w:fldChar w:fldCharType="separate"/>
            </w:r>
            <w:r w:rsidR="00336D6E">
              <w:rPr>
                <w:noProof/>
                <w:webHidden/>
              </w:rPr>
              <w:t>4</w:t>
            </w:r>
            <w:r w:rsidR="00336D6E">
              <w:rPr>
                <w:noProof/>
                <w:webHidden/>
              </w:rPr>
              <w:fldChar w:fldCharType="end"/>
            </w:r>
          </w:hyperlink>
        </w:p>
        <w:p w14:paraId="601CB832" w14:textId="77383619" w:rsidR="00336D6E" w:rsidRDefault="004A6FDE">
          <w:pPr>
            <w:pStyle w:val="Obsah1"/>
            <w:rPr>
              <w:rFonts w:eastAsiaTheme="minorEastAsia"/>
              <w:noProof/>
              <w:sz w:val="22"/>
              <w:szCs w:val="22"/>
              <w:lang w:eastAsia="cs-CZ"/>
            </w:rPr>
          </w:pPr>
          <w:hyperlink w:anchor="_Toc180668220" w:history="1">
            <w:r w:rsidR="00336D6E" w:rsidRPr="00193D1C">
              <w:rPr>
                <w:rStyle w:val="Hypertextovodkaz"/>
                <w:noProof/>
              </w:rPr>
              <w:t>2</w:t>
            </w:r>
            <w:r w:rsidR="00336D6E">
              <w:rPr>
                <w:rFonts w:eastAsiaTheme="minorEastAsia"/>
                <w:noProof/>
                <w:sz w:val="22"/>
                <w:szCs w:val="22"/>
                <w:lang w:eastAsia="cs-CZ"/>
              </w:rPr>
              <w:tab/>
            </w:r>
            <w:r w:rsidR="00336D6E" w:rsidRPr="00193D1C">
              <w:rPr>
                <w:rStyle w:val="Hypertextovodkaz"/>
                <w:noProof/>
              </w:rPr>
              <w:t>Úvod</w:t>
            </w:r>
            <w:r w:rsidR="00336D6E">
              <w:rPr>
                <w:noProof/>
                <w:webHidden/>
              </w:rPr>
              <w:tab/>
            </w:r>
            <w:r w:rsidR="00336D6E">
              <w:rPr>
                <w:noProof/>
                <w:webHidden/>
              </w:rPr>
              <w:fldChar w:fldCharType="begin"/>
            </w:r>
            <w:r w:rsidR="00336D6E">
              <w:rPr>
                <w:noProof/>
                <w:webHidden/>
              </w:rPr>
              <w:instrText xml:space="preserve"> PAGEREF _Toc180668220 \h </w:instrText>
            </w:r>
            <w:r w:rsidR="00336D6E">
              <w:rPr>
                <w:noProof/>
                <w:webHidden/>
              </w:rPr>
            </w:r>
            <w:r w:rsidR="00336D6E">
              <w:rPr>
                <w:noProof/>
                <w:webHidden/>
              </w:rPr>
              <w:fldChar w:fldCharType="separate"/>
            </w:r>
            <w:r w:rsidR="00336D6E">
              <w:rPr>
                <w:noProof/>
                <w:webHidden/>
              </w:rPr>
              <w:t>6</w:t>
            </w:r>
            <w:r w:rsidR="00336D6E">
              <w:rPr>
                <w:noProof/>
                <w:webHidden/>
              </w:rPr>
              <w:fldChar w:fldCharType="end"/>
            </w:r>
          </w:hyperlink>
        </w:p>
        <w:p w14:paraId="48D341C3" w14:textId="20FDD7FE" w:rsidR="00336D6E" w:rsidRDefault="004A6FDE">
          <w:pPr>
            <w:pStyle w:val="Obsah2"/>
            <w:rPr>
              <w:rFonts w:eastAsiaTheme="minorEastAsia"/>
              <w:noProof/>
              <w:sz w:val="22"/>
              <w:szCs w:val="22"/>
              <w:lang w:eastAsia="cs-CZ"/>
            </w:rPr>
          </w:pPr>
          <w:hyperlink w:anchor="_Toc180668221" w:history="1">
            <w:r w:rsidR="00336D6E" w:rsidRPr="00193D1C">
              <w:rPr>
                <w:rStyle w:val="Hypertextovodkaz"/>
                <w:noProof/>
              </w:rPr>
              <w:t>2.1</w:t>
            </w:r>
            <w:r w:rsidR="00336D6E">
              <w:rPr>
                <w:rFonts w:eastAsiaTheme="minorEastAsia"/>
                <w:noProof/>
                <w:sz w:val="22"/>
                <w:szCs w:val="22"/>
                <w:lang w:eastAsia="cs-CZ"/>
              </w:rPr>
              <w:tab/>
            </w:r>
            <w:r w:rsidR="00336D6E" w:rsidRPr="00193D1C">
              <w:rPr>
                <w:rStyle w:val="Hypertextovodkaz"/>
                <w:noProof/>
              </w:rPr>
              <w:t>Aktuální situace SŽ</w:t>
            </w:r>
            <w:r w:rsidR="00336D6E">
              <w:rPr>
                <w:noProof/>
                <w:webHidden/>
              </w:rPr>
              <w:tab/>
            </w:r>
            <w:r w:rsidR="00336D6E">
              <w:rPr>
                <w:noProof/>
                <w:webHidden/>
              </w:rPr>
              <w:fldChar w:fldCharType="begin"/>
            </w:r>
            <w:r w:rsidR="00336D6E">
              <w:rPr>
                <w:noProof/>
                <w:webHidden/>
              </w:rPr>
              <w:instrText xml:space="preserve"> PAGEREF _Toc180668221 \h </w:instrText>
            </w:r>
            <w:r w:rsidR="00336D6E">
              <w:rPr>
                <w:noProof/>
                <w:webHidden/>
              </w:rPr>
            </w:r>
            <w:r w:rsidR="00336D6E">
              <w:rPr>
                <w:noProof/>
                <w:webHidden/>
              </w:rPr>
              <w:fldChar w:fldCharType="separate"/>
            </w:r>
            <w:r w:rsidR="00336D6E">
              <w:rPr>
                <w:noProof/>
                <w:webHidden/>
              </w:rPr>
              <w:t>6</w:t>
            </w:r>
            <w:r w:rsidR="00336D6E">
              <w:rPr>
                <w:noProof/>
                <w:webHidden/>
              </w:rPr>
              <w:fldChar w:fldCharType="end"/>
            </w:r>
          </w:hyperlink>
        </w:p>
        <w:p w14:paraId="6B8EA962" w14:textId="2F61F149" w:rsidR="00336D6E" w:rsidRDefault="004A6FDE">
          <w:pPr>
            <w:pStyle w:val="Obsah3"/>
            <w:rPr>
              <w:rFonts w:eastAsiaTheme="minorEastAsia"/>
              <w:noProof/>
              <w:sz w:val="22"/>
              <w:szCs w:val="22"/>
              <w:lang w:eastAsia="cs-CZ"/>
            </w:rPr>
          </w:pPr>
          <w:hyperlink w:anchor="_Toc180668222" w:history="1">
            <w:r w:rsidR="00336D6E" w:rsidRPr="00193D1C">
              <w:rPr>
                <w:rStyle w:val="Hypertextovodkaz"/>
                <w:bCs/>
                <w:noProof/>
              </w:rPr>
              <w:t>2.1.1</w:t>
            </w:r>
            <w:r w:rsidR="00336D6E">
              <w:rPr>
                <w:rFonts w:eastAsiaTheme="minorEastAsia"/>
                <w:noProof/>
                <w:sz w:val="22"/>
                <w:szCs w:val="22"/>
                <w:lang w:eastAsia="cs-CZ"/>
              </w:rPr>
              <w:tab/>
            </w:r>
            <w:r w:rsidR="00336D6E" w:rsidRPr="00193D1C">
              <w:rPr>
                <w:rStyle w:val="Hypertextovodkaz"/>
                <w:noProof/>
              </w:rPr>
              <w:t>Aktuální problémy a potřeby</w:t>
            </w:r>
            <w:r w:rsidR="00336D6E">
              <w:rPr>
                <w:noProof/>
                <w:webHidden/>
              </w:rPr>
              <w:tab/>
            </w:r>
            <w:r w:rsidR="00336D6E">
              <w:rPr>
                <w:noProof/>
                <w:webHidden/>
              </w:rPr>
              <w:fldChar w:fldCharType="begin"/>
            </w:r>
            <w:r w:rsidR="00336D6E">
              <w:rPr>
                <w:noProof/>
                <w:webHidden/>
              </w:rPr>
              <w:instrText xml:space="preserve"> PAGEREF _Toc180668222 \h </w:instrText>
            </w:r>
            <w:r w:rsidR="00336D6E">
              <w:rPr>
                <w:noProof/>
                <w:webHidden/>
              </w:rPr>
            </w:r>
            <w:r w:rsidR="00336D6E">
              <w:rPr>
                <w:noProof/>
                <w:webHidden/>
              </w:rPr>
              <w:fldChar w:fldCharType="separate"/>
            </w:r>
            <w:r w:rsidR="00336D6E">
              <w:rPr>
                <w:noProof/>
                <w:webHidden/>
              </w:rPr>
              <w:t>7</w:t>
            </w:r>
            <w:r w:rsidR="00336D6E">
              <w:rPr>
                <w:noProof/>
                <w:webHidden/>
              </w:rPr>
              <w:fldChar w:fldCharType="end"/>
            </w:r>
          </w:hyperlink>
        </w:p>
        <w:p w14:paraId="5B0502BF" w14:textId="67CABB82" w:rsidR="00336D6E" w:rsidRDefault="004A6FDE">
          <w:pPr>
            <w:pStyle w:val="Obsah1"/>
            <w:rPr>
              <w:rFonts w:eastAsiaTheme="minorEastAsia"/>
              <w:noProof/>
              <w:sz w:val="22"/>
              <w:szCs w:val="22"/>
              <w:lang w:eastAsia="cs-CZ"/>
            </w:rPr>
          </w:pPr>
          <w:hyperlink w:anchor="_Toc180668223" w:history="1">
            <w:r w:rsidR="00336D6E" w:rsidRPr="00193D1C">
              <w:rPr>
                <w:rStyle w:val="Hypertextovodkaz"/>
                <w:noProof/>
              </w:rPr>
              <w:t>3</w:t>
            </w:r>
            <w:r w:rsidR="00336D6E">
              <w:rPr>
                <w:rFonts w:eastAsiaTheme="minorEastAsia"/>
                <w:noProof/>
                <w:sz w:val="22"/>
                <w:szCs w:val="22"/>
                <w:lang w:eastAsia="cs-CZ"/>
              </w:rPr>
              <w:tab/>
            </w:r>
            <w:r w:rsidR="00336D6E" w:rsidRPr="00193D1C">
              <w:rPr>
                <w:rStyle w:val="Hypertextovodkaz"/>
                <w:noProof/>
              </w:rPr>
              <w:t>Popis stávajícího stavu (technické prostředí)</w:t>
            </w:r>
            <w:r w:rsidR="00336D6E">
              <w:rPr>
                <w:noProof/>
                <w:webHidden/>
              </w:rPr>
              <w:tab/>
            </w:r>
            <w:r w:rsidR="00336D6E">
              <w:rPr>
                <w:noProof/>
                <w:webHidden/>
              </w:rPr>
              <w:fldChar w:fldCharType="begin"/>
            </w:r>
            <w:r w:rsidR="00336D6E">
              <w:rPr>
                <w:noProof/>
                <w:webHidden/>
              </w:rPr>
              <w:instrText xml:space="preserve"> PAGEREF _Toc180668223 \h </w:instrText>
            </w:r>
            <w:r w:rsidR="00336D6E">
              <w:rPr>
                <w:noProof/>
                <w:webHidden/>
              </w:rPr>
            </w:r>
            <w:r w:rsidR="00336D6E">
              <w:rPr>
                <w:noProof/>
                <w:webHidden/>
              </w:rPr>
              <w:fldChar w:fldCharType="separate"/>
            </w:r>
            <w:r w:rsidR="00336D6E">
              <w:rPr>
                <w:noProof/>
                <w:webHidden/>
              </w:rPr>
              <w:t>11</w:t>
            </w:r>
            <w:r w:rsidR="00336D6E">
              <w:rPr>
                <w:noProof/>
                <w:webHidden/>
              </w:rPr>
              <w:fldChar w:fldCharType="end"/>
            </w:r>
          </w:hyperlink>
        </w:p>
        <w:p w14:paraId="6A4733D3" w14:textId="6372D484" w:rsidR="00336D6E" w:rsidRDefault="004A6FDE">
          <w:pPr>
            <w:pStyle w:val="Obsah2"/>
            <w:rPr>
              <w:rFonts w:eastAsiaTheme="minorEastAsia"/>
              <w:noProof/>
              <w:sz w:val="22"/>
              <w:szCs w:val="22"/>
              <w:lang w:eastAsia="cs-CZ"/>
            </w:rPr>
          </w:pPr>
          <w:hyperlink w:anchor="_Toc180668224" w:history="1">
            <w:r w:rsidR="00336D6E" w:rsidRPr="00193D1C">
              <w:rPr>
                <w:rStyle w:val="Hypertextovodkaz"/>
                <w:noProof/>
              </w:rPr>
              <w:t>3.1</w:t>
            </w:r>
            <w:r w:rsidR="00336D6E">
              <w:rPr>
                <w:rFonts w:eastAsiaTheme="minorEastAsia"/>
                <w:noProof/>
                <w:sz w:val="22"/>
                <w:szCs w:val="22"/>
                <w:lang w:eastAsia="cs-CZ"/>
              </w:rPr>
              <w:tab/>
            </w:r>
            <w:r w:rsidR="00336D6E" w:rsidRPr="00193D1C">
              <w:rPr>
                <w:rStyle w:val="Hypertextovodkaz"/>
                <w:noProof/>
              </w:rPr>
              <w:t>Aplikační architektura</w:t>
            </w:r>
            <w:r w:rsidR="00336D6E">
              <w:rPr>
                <w:noProof/>
                <w:webHidden/>
              </w:rPr>
              <w:tab/>
            </w:r>
            <w:r w:rsidR="00336D6E">
              <w:rPr>
                <w:noProof/>
                <w:webHidden/>
              </w:rPr>
              <w:fldChar w:fldCharType="begin"/>
            </w:r>
            <w:r w:rsidR="00336D6E">
              <w:rPr>
                <w:noProof/>
                <w:webHidden/>
              </w:rPr>
              <w:instrText xml:space="preserve"> PAGEREF _Toc180668224 \h </w:instrText>
            </w:r>
            <w:r w:rsidR="00336D6E">
              <w:rPr>
                <w:noProof/>
                <w:webHidden/>
              </w:rPr>
            </w:r>
            <w:r w:rsidR="00336D6E">
              <w:rPr>
                <w:noProof/>
                <w:webHidden/>
              </w:rPr>
              <w:fldChar w:fldCharType="separate"/>
            </w:r>
            <w:r w:rsidR="00336D6E">
              <w:rPr>
                <w:noProof/>
                <w:webHidden/>
              </w:rPr>
              <w:t>11</w:t>
            </w:r>
            <w:r w:rsidR="00336D6E">
              <w:rPr>
                <w:noProof/>
                <w:webHidden/>
              </w:rPr>
              <w:fldChar w:fldCharType="end"/>
            </w:r>
          </w:hyperlink>
        </w:p>
        <w:p w14:paraId="489C08B5" w14:textId="15635F8C" w:rsidR="00336D6E" w:rsidRDefault="004A6FDE">
          <w:pPr>
            <w:pStyle w:val="Obsah2"/>
            <w:rPr>
              <w:rFonts w:eastAsiaTheme="minorEastAsia"/>
              <w:noProof/>
              <w:sz w:val="22"/>
              <w:szCs w:val="22"/>
              <w:lang w:eastAsia="cs-CZ"/>
            </w:rPr>
          </w:pPr>
          <w:hyperlink w:anchor="_Toc180668225" w:history="1">
            <w:r w:rsidR="00336D6E" w:rsidRPr="00193D1C">
              <w:rPr>
                <w:rStyle w:val="Hypertextovodkaz"/>
                <w:noProof/>
              </w:rPr>
              <w:t>3.2</w:t>
            </w:r>
            <w:r w:rsidR="00336D6E">
              <w:rPr>
                <w:rFonts w:eastAsiaTheme="minorEastAsia"/>
                <w:noProof/>
                <w:sz w:val="22"/>
                <w:szCs w:val="22"/>
                <w:lang w:eastAsia="cs-CZ"/>
              </w:rPr>
              <w:tab/>
            </w:r>
            <w:r w:rsidR="00336D6E" w:rsidRPr="00193D1C">
              <w:rPr>
                <w:rStyle w:val="Hypertextovodkaz"/>
                <w:noProof/>
              </w:rPr>
              <w:t>Integrace</w:t>
            </w:r>
            <w:r w:rsidR="00336D6E">
              <w:rPr>
                <w:noProof/>
                <w:webHidden/>
              </w:rPr>
              <w:tab/>
            </w:r>
            <w:r w:rsidR="00336D6E">
              <w:rPr>
                <w:noProof/>
                <w:webHidden/>
              </w:rPr>
              <w:fldChar w:fldCharType="begin"/>
            </w:r>
            <w:r w:rsidR="00336D6E">
              <w:rPr>
                <w:noProof/>
                <w:webHidden/>
              </w:rPr>
              <w:instrText xml:space="preserve"> PAGEREF _Toc180668225 \h </w:instrText>
            </w:r>
            <w:r w:rsidR="00336D6E">
              <w:rPr>
                <w:noProof/>
                <w:webHidden/>
              </w:rPr>
            </w:r>
            <w:r w:rsidR="00336D6E">
              <w:rPr>
                <w:noProof/>
                <w:webHidden/>
              </w:rPr>
              <w:fldChar w:fldCharType="separate"/>
            </w:r>
            <w:r w:rsidR="00336D6E">
              <w:rPr>
                <w:noProof/>
                <w:webHidden/>
              </w:rPr>
              <w:t>13</w:t>
            </w:r>
            <w:r w:rsidR="00336D6E">
              <w:rPr>
                <w:noProof/>
                <w:webHidden/>
              </w:rPr>
              <w:fldChar w:fldCharType="end"/>
            </w:r>
          </w:hyperlink>
        </w:p>
        <w:p w14:paraId="2506E68A" w14:textId="7FF5446B" w:rsidR="00336D6E" w:rsidRDefault="004A6FDE">
          <w:pPr>
            <w:pStyle w:val="Obsah2"/>
            <w:rPr>
              <w:rFonts w:eastAsiaTheme="minorEastAsia"/>
              <w:noProof/>
              <w:sz w:val="22"/>
              <w:szCs w:val="22"/>
              <w:lang w:eastAsia="cs-CZ"/>
            </w:rPr>
          </w:pPr>
          <w:hyperlink w:anchor="_Toc180668226" w:history="1">
            <w:r w:rsidR="00336D6E" w:rsidRPr="00193D1C">
              <w:rPr>
                <w:rStyle w:val="Hypertextovodkaz"/>
                <w:noProof/>
              </w:rPr>
              <w:t>3.3</w:t>
            </w:r>
            <w:r w:rsidR="00336D6E">
              <w:rPr>
                <w:rFonts w:eastAsiaTheme="minorEastAsia"/>
                <w:noProof/>
                <w:sz w:val="22"/>
                <w:szCs w:val="22"/>
                <w:lang w:eastAsia="cs-CZ"/>
              </w:rPr>
              <w:tab/>
            </w:r>
            <w:r w:rsidR="00336D6E" w:rsidRPr="00193D1C">
              <w:rPr>
                <w:rStyle w:val="Hypertextovodkaz"/>
                <w:noProof/>
              </w:rPr>
              <w:t>Infrastruktura</w:t>
            </w:r>
            <w:r w:rsidR="00336D6E">
              <w:rPr>
                <w:noProof/>
                <w:webHidden/>
              </w:rPr>
              <w:tab/>
            </w:r>
            <w:r w:rsidR="00336D6E">
              <w:rPr>
                <w:noProof/>
                <w:webHidden/>
              </w:rPr>
              <w:fldChar w:fldCharType="begin"/>
            </w:r>
            <w:r w:rsidR="00336D6E">
              <w:rPr>
                <w:noProof/>
                <w:webHidden/>
              </w:rPr>
              <w:instrText xml:space="preserve"> PAGEREF _Toc180668226 \h </w:instrText>
            </w:r>
            <w:r w:rsidR="00336D6E">
              <w:rPr>
                <w:noProof/>
                <w:webHidden/>
              </w:rPr>
            </w:r>
            <w:r w:rsidR="00336D6E">
              <w:rPr>
                <w:noProof/>
                <w:webHidden/>
              </w:rPr>
              <w:fldChar w:fldCharType="separate"/>
            </w:r>
            <w:r w:rsidR="00336D6E">
              <w:rPr>
                <w:noProof/>
                <w:webHidden/>
              </w:rPr>
              <w:t>18</w:t>
            </w:r>
            <w:r w:rsidR="00336D6E">
              <w:rPr>
                <w:noProof/>
                <w:webHidden/>
              </w:rPr>
              <w:fldChar w:fldCharType="end"/>
            </w:r>
          </w:hyperlink>
        </w:p>
        <w:p w14:paraId="14C70D5C" w14:textId="67178B9B" w:rsidR="00336D6E" w:rsidRDefault="004A6FDE">
          <w:pPr>
            <w:pStyle w:val="Obsah1"/>
            <w:rPr>
              <w:rFonts w:eastAsiaTheme="minorEastAsia"/>
              <w:noProof/>
              <w:sz w:val="22"/>
              <w:szCs w:val="22"/>
              <w:lang w:eastAsia="cs-CZ"/>
            </w:rPr>
          </w:pPr>
          <w:hyperlink w:anchor="_Toc180668227" w:history="1">
            <w:r w:rsidR="00336D6E" w:rsidRPr="00193D1C">
              <w:rPr>
                <w:rStyle w:val="Hypertextovodkaz"/>
                <w:noProof/>
              </w:rPr>
              <w:t>4</w:t>
            </w:r>
            <w:r w:rsidR="00336D6E">
              <w:rPr>
                <w:rFonts w:eastAsiaTheme="minorEastAsia"/>
                <w:noProof/>
                <w:sz w:val="22"/>
                <w:szCs w:val="22"/>
                <w:lang w:eastAsia="cs-CZ"/>
              </w:rPr>
              <w:tab/>
            </w:r>
            <w:r w:rsidR="00336D6E" w:rsidRPr="00193D1C">
              <w:rPr>
                <w:rStyle w:val="Hypertextovodkaz"/>
                <w:noProof/>
              </w:rPr>
              <w:t>Popis stávajícího stavu (procesy)</w:t>
            </w:r>
            <w:r w:rsidR="00336D6E">
              <w:rPr>
                <w:noProof/>
                <w:webHidden/>
              </w:rPr>
              <w:tab/>
            </w:r>
            <w:r w:rsidR="00336D6E">
              <w:rPr>
                <w:noProof/>
                <w:webHidden/>
              </w:rPr>
              <w:fldChar w:fldCharType="begin"/>
            </w:r>
            <w:r w:rsidR="00336D6E">
              <w:rPr>
                <w:noProof/>
                <w:webHidden/>
              </w:rPr>
              <w:instrText xml:space="preserve"> PAGEREF _Toc180668227 \h </w:instrText>
            </w:r>
            <w:r w:rsidR="00336D6E">
              <w:rPr>
                <w:noProof/>
                <w:webHidden/>
              </w:rPr>
            </w:r>
            <w:r w:rsidR="00336D6E">
              <w:rPr>
                <w:noProof/>
                <w:webHidden/>
              </w:rPr>
              <w:fldChar w:fldCharType="separate"/>
            </w:r>
            <w:r w:rsidR="00336D6E">
              <w:rPr>
                <w:noProof/>
                <w:webHidden/>
              </w:rPr>
              <w:t>19</w:t>
            </w:r>
            <w:r w:rsidR="00336D6E">
              <w:rPr>
                <w:noProof/>
                <w:webHidden/>
              </w:rPr>
              <w:fldChar w:fldCharType="end"/>
            </w:r>
          </w:hyperlink>
        </w:p>
        <w:p w14:paraId="33583201" w14:textId="6C60E4E8" w:rsidR="00336D6E" w:rsidRDefault="004A6FDE">
          <w:pPr>
            <w:pStyle w:val="Obsah2"/>
            <w:rPr>
              <w:rFonts w:eastAsiaTheme="minorEastAsia"/>
              <w:noProof/>
              <w:sz w:val="22"/>
              <w:szCs w:val="22"/>
              <w:lang w:eastAsia="cs-CZ"/>
            </w:rPr>
          </w:pPr>
          <w:hyperlink w:anchor="_Toc180668228" w:history="1">
            <w:r w:rsidR="00336D6E" w:rsidRPr="00193D1C">
              <w:rPr>
                <w:rStyle w:val="Hypertextovodkaz"/>
                <w:noProof/>
              </w:rPr>
              <w:t>4.1</w:t>
            </w:r>
            <w:r w:rsidR="00336D6E">
              <w:rPr>
                <w:rFonts w:eastAsiaTheme="minorEastAsia"/>
                <w:noProof/>
                <w:sz w:val="22"/>
                <w:szCs w:val="22"/>
                <w:lang w:eastAsia="cs-CZ"/>
              </w:rPr>
              <w:tab/>
            </w:r>
            <w:r w:rsidR="00336D6E" w:rsidRPr="00193D1C">
              <w:rPr>
                <w:rStyle w:val="Hypertextovodkaz"/>
                <w:noProof/>
              </w:rPr>
              <w:t>Přehled stávajících procesů</w:t>
            </w:r>
            <w:r w:rsidR="00336D6E">
              <w:rPr>
                <w:noProof/>
                <w:webHidden/>
              </w:rPr>
              <w:tab/>
            </w:r>
            <w:r w:rsidR="00336D6E">
              <w:rPr>
                <w:noProof/>
                <w:webHidden/>
              </w:rPr>
              <w:fldChar w:fldCharType="begin"/>
            </w:r>
            <w:r w:rsidR="00336D6E">
              <w:rPr>
                <w:noProof/>
                <w:webHidden/>
              </w:rPr>
              <w:instrText xml:space="preserve"> PAGEREF _Toc180668228 \h </w:instrText>
            </w:r>
            <w:r w:rsidR="00336D6E">
              <w:rPr>
                <w:noProof/>
                <w:webHidden/>
              </w:rPr>
            </w:r>
            <w:r w:rsidR="00336D6E">
              <w:rPr>
                <w:noProof/>
                <w:webHidden/>
              </w:rPr>
              <w:fldChar w:fldCharType="separate"/>
            </w:r>
            <w:r w:rsidR="00336D6E">
              <w:rPr>
                <w:noProof/>
                <w:webHidden/>
              </w:rPr>
              <w:t>19</w:t>
            </w:r>
            <w:r w:rsidR="00336D6E">
              <w:rPr>
                <w:noProof/>
                <w:webHidden/>
              </w:rPr>
              <w:fldChar w:fldCharType="end"/>
            </w:r>
          </w:hyperlink>
        </w:p>
        <w:p w14:paraId="598310F3" w14:textId="0B842072" w:rsidR="00336D6E" w:rsidRDefault="004A6FDE">
          <w:pPr>
            <w:pStyle w:val="Obsah1"/>
            <w:rPr>
              <w:rFonts w:eastAsiaTheme="minorEastAsia"/>
              <w:noProof/>
              <w:sz w:val="22"/>
              <w:szCs w:val="22"/>
              <w:lang w:eastAsia="cs-CZ"/>
            </w:rPr>
          </w:pPr>
          <w:hyperlink w:anchor="_Toc180668229" w:history="1">
            <w:r w:rsidR="00336D6E" w:rsidRPr="00193D1C">
              <w:rPr>
                <w:rStyle w:val="Hypertextovodkaz"/>
                <w:noProof/>
              </w:rPr>
              <w:t>5</w:t>
            </w:r>
            <w:r w:rsidR="00336D6E">
              <w:rPr>
                <w:rFonts w:eastAsiaTheme="minorEastAsia"/>
                <w:noProof/>
                <w:sz w:val="22"/>
                <w:szCs w:val="22"/>
                <w:lang w:eastAsia="cs-CZ"/>
              </w:rPr>
              <w:tab/>
            </w:r>
            <w:r w:rsidR="00336D6E" w:rsidRPr="00193D1C">
              <w:rPr>
                <w:rStyle w:val="Hypertextovodkaz"/>
                <w:noProof/>
              </w:rPr>
              <w:t>Požadavky na nové řešení</w:t>
            </w:r>
            <w:r w:rsidR="00336D6E">
              <w:rPr>
                <w:noProof/>
                <w:webHidden/>
              </w:rPr>
              <w:tab/>
            </w:r>
            <w:r w:rsidR="00336D6E">
              <w:rPr>
                <w:noProof/>
                <w:webHidden/>
              </w:rPr>
              <w:fldChar w:fldCharType="begin"/>
            </w:r>
            <w:r w:rsidR="00336D6E">
              <w:rPr>
                <w:noProof/>
                <w:webHidden/>
              </w:rPr>
              <w:instrText xml:space="preserve"> PAGEREF _Toc180668229 \h </w:instrText>
            </w:r>
            <w:r w:rsidR="00336D6E">
              <w:rPr>
                <w:noProof/>
                <w:webHidden/>
              </w:rPr>
            </w:r>
            <w:r w:rsidR="00336D6E">
              <w:rPr>
                <w:noProof/>
                <w:webHidden/>
              </w:rPr>
              <w:fldChar w:fldCharType="separate"/>
            </w:r>
            <w:r w:rsidR="00336D6E">
              <w:rPr>
                <w:noProof/>
                <w:webHidden/>
              </w:rPr>
              <w:t>20</w:t>
            </w:r>
            <w:r w:rsidR="00336D6E">
              <w:rPr>
                <w:noProof/>
                <w:webHidden/>
              </w:rPr>
              <w:fldChar w:fldCharType="end"/>
            </w:r>
          </w:hyperlink>
        </w:p>
        <w:p w14:paraId="142E2A26" w14:textId="4B208C95" w:rsidR="00336D6E" w:rsidRDefault="004A6FDE">
          <w:pPr>
            <w:pStyle w:val="Obsah2"/>
            <w:rPr>
              <w:rFonts w:eastAsiaTheme="minorEastAsia"/>
              <w:noProof/>
              <w:sz w:val="22"/>
              <w:szCs w:val="22"/>
              <w:lang w:eastAsia="cs-CZ"/>
            </w:rPr>
          </w:pPr>
          <w:hyperlink w:anchor="_Toc180668230" w:history="1">
            <w:r w:rsidR="00336D6E" w:rsidRPr="00193D1C">
              <w:rPr>
                <w:rStyle w:val="Hypertextovodkaz"/>
                <w:noProof/>
              </w:rPr>
              <w:t>5.1</w:t>
            </w:r>
            <w:r w:rsidR="00336D6E">
              <w:rPr>
                <w:rFonts w:eastAsiaTheme="minorEastAsia"/>
                <w:noProof/>
                <w:sz w:val="22"/>
                <w:szCs w:val="22"/>
                <w:lang w:eastAsia="cs-CZ"/>
              </w:rPr>
              <w:tab/>
            </w:r>
            <w:r w:rsidR="00336D6E" w:rsidRPr="00193D1C">
              <w:rPr>
                <w:rStyle w:val="Hypertextovodkaz"/>
                <w:noProof/>
              </w:rPr>
              <w:t>Funkční požadavky</w:t>
            </w:r>
            <w:r w:rsidR="00336D6E">
              <w:rPr>
                <w:noProof/>
                <w:webHidden/>
              </w:rPr>
              <w:tab/>
            </w:r>
            <w:r w:rsidR="00336D6E">
              <w:rPr>
                <w:noProof/>
                <w:webHidden/>
              </w:rPr>
              <w:fldChar w:fldCharType="begin"/>
            </w:r>
            <w:r w:rsidR="00336D6E">
              <w:rPr>
                <w:noProof/>
                <w:webHidden/>
              </w:rPr>
              <w:instrText xml:space="preserve"> PAGEREF _Toc180668230 \h </w:instrText>
            </w:r>
            <w:r w:rsidR="00336D6E">
              <w:rPr>
                <w:noProof/>
                <w:webHidden/>
              </w:rPr>
            </w:r>
            <w:r w:rsidR="00336D6E">
              <w:rPr>
                <w:noProof/>
                <w:webHidden/>
              </w:rPr>
              <w:fldChar w:fldCharType="separate"/>
            </w:r>
            <w:r w:rsidR="00336D6E">
              <w:rPr>
                <w:noProof/>
                <w:webHidden/>
              </w:rPr>
              <w:t>20</w:t>
            </w:r>
            <w:r w:rsidR="00336D6E">
              <w:rPr>
                <w:noProof/>
                <w:webHidden/>
              </w:rPr>
              <w:fldChar w:fldCharType="end"/>
            </w:r>
          </w:hyperlink>
        </w:p>
        <w:p w14:paraId="4A13AE8C" w14:textId="046D362E" w:rsidR="00336D6E" w:rsidRDefault="004A6FDE">
          <w:pPr>
            <w:pStyle w:val="Obsah2"/>
            <w:rPr>
              <w:rFonts w:eastAsiaTheme="minorEastAsia"/>
              <w:noProof/>
              <w:sz w:val="22"/>
              <w:szCs w:val="22"/>
              <w:lang w:eastAsia="cs-CZ"/>
            </w:rPr>
          </w:pPr>
          <w:hyperlink w:anchor="_Toc180668231" w:history="1">
            <w:r w:rsidR="00336D6E" w:rsidRPr="00193D1C">
              <w:rPr>
                <w:rStyle w:val="Hypertextovodkaz"/>
                <w:noProof/>
              </w:rPr>
              <w:t>5.2</w:t>
            </w:r>
            <w:r w:rsidR="00336D6E">
              <w:rPr>
                <w:rFonts w:eastAsiaTheme="minorEastAsia"/>
                <w:noProof/>
                <w:sz w:val="22"/>
                <w:szCs w:val="22"/>
                <w:lang w:eastAsia="cs-CZ"/>
              </w:rPr>
              <w:tab/>
            </w:r>
            <w:r w:rsidR="00336D6E" w:rsidRPr="00193D1C">
              <w:rPr>
                <w:rStyle w:val="Hypertextovodkaz"/>
                <w:noProof/>
              </w:rPr>
              <w:t>Technické požadavky (nefunkční)</w:t>
            </w:r>
            <w:r w:rsidR="00336D6E">
              <w:rPr>
                <w:noProof/>
                <w:webHidden/>
              </w:rPr>
              <w:tab/>
            </w:r>
            <w:r w:rsidR="00336D6E">
              <w:rPr>
                <w:noProof/>
                <w:webHidden/>
              </w:rPr>
              <w:fldChar w:fldCharType="begin"/>
            </w:r>
            <w:r w:rsidR="00336D6E">
              <w:rPr>
                <w:noProof/>
                <w:webHidden/>
              </w:rPr>
              <w:instrText xml:space="preserve"> PAGEREF _Toc180668231 \h </w:instrText>
            </w:r>
            <w:r w:rsidR="00336D6E">
              <w:rPr>
                <w:noProof/>
                <w:webHidden/>
              </w:rPr>
            </w:r>
            <w:r w:rsidR="00336D6E">
              <w:rPr>
                <w:noProof/>
                <w:webHidden/>
              </w:rPr>
              <w:fldChar w:fldCharType="separate"/>
            </w:r>
            <w:r w:rsidR="00336D6E">
              <w:rPr>
                <w:noProof/>
                <w:webHidden/>
              </w:rPr>
              <w:t>33</w:t>
            </w:r>
            <w:r w:rsidR="00336D6E">
              <w:rPr>
                <w:noProof/>
                <w:webHidden/>
              </w:rPr>
              <w:fldChar w:fldCharType="end"/>
            </w:r>
          </w:hyperlink>
        </w:p>
        <w:p w14:paraId="701C1A48" w14:textId="7BCC9FCD" w:rsidR="00336D6E" w:rsidRDefault="004A6FDE">
          <w:pPr>
            <w:pStyle w:val="Obsah3"/>
            <w:rPr>
              <w:rFonts w:eastAsiaTheme="minorEastAsia"/>
              <w:noProof/>
              <w:sz w:val="22"/>
              <w:szCs w:val="22"/>
              <w:lang w:eastAsia="cs-CZ"/>
            </w:rPr>
          </w:pPr>
          <w:hyperlink w:anchor="_Toc180668232" w:history="1">
            <w:r w:rsidR="00336D6E" w:rsidRPr="00193D1C">
              <w:rPr>
                <w:rStyle w:val="Hypertextovodkaz"/>
                <w:bCs/>
                <w:noProof/>
                <w:lang w:eastAsia="cs-CZ"/>
              </w:rPr>
              <w:t>5.2.1</w:t>
            </w:r>
            <w:r w:rsidR="00336D6E">
              <w:rPr>
                <w:rFonts w:eastAsiaTheme="minorEastAsia"/>
                <w:noProof/>
                <w:sz w:val="22"/>
                <w:szCs w:val="22"/>
                <w:lang w:eastAsia="cs-CZ"/>
              </w:rPr>
              <w:tab/>
            </w:r>
            <w:r w:rsidR="00336D6E" w:rsidRPr="00193D1C">
              <w:rPr>
                <w:rStyle w:val="Hypertextovodkaz"/>
                <w:noProof/>
                <w:lang w:eastAsia="cs-CZ"/>
              </w:rPr>
              <w:t>Architektura (SW)</w:t>
            </w:r>
            <w:r w:rsidR="00336D6E">
              <w:rPr>
                <w:noProof/>
                <w:webHidden/>
              </w:rPr>
              <w:tab/>
            </w:r>
            <w:r w:rsidR="00336D6E">
              <w:rPr>
                <w:noProof/>
                <w:webHidden/>
              </w:rPr>
              <w:fldChar w:fldCharType="begin"/>
            </w:r>
            <w:r w:rsidR="00336D6E">
              <w:rPr>
                <w:noProof/>
                <w:webHidden/>
              </w:rPr>
              <w:instrText xml:space="preserve"> PAGEREF _Toc180668232 \h </w:instrText>
            </w:r>
            <w:r w:rsidR="00336D6E">
              <w:rPr>
                <w:noProof/>
                <w:webHidden/>
              </w:rPr>
            </w:r>
            <w:r w:rsidR="00336D6E">
              <w:rPr>
                <w:noProof/>
                <w:webHidden/>
              </w:rPr>
              <w:fldChar w:fldCharType="separate"/>
            </w:r>
            <w:r w:rsidR="00336D6E">
              <w:rPr>
                <w:noProof/>
                <w:webHidden/>
              </w:rPr>
              <w:t>33</w:t>
            </w:r>
            <w:r w:rsidR="00336D6E">
              <w:rPr>
                <w:noProof/>
                <w:webHidden/>
              </w:rPr>
              <w:fldChar w:fldCharType="end"/>
            </w:r>
          </w:hyperlink>
        </w:p>
        <w:p w14:paraId="01292BCE" w14:textId="790B058B" w:rsidR="00336D6E" w:rsidRDefault="004A6FDE">
          <w:pPr>
            <w:pStyle w:val="Obsah3"/>
            <w:rPr>
              <w:rFonts w:eastAsiaTheme="minorEastAsia"/>
              <w:noProof/>
              <w:sz w:val="22"/>
              <w:szCs w:val="22"/>
              <w:lang w:eastAsia="cs-CZ"/>
            </w:rPr>
          </w:pPr>
          <w:hyperlink w:anchor="_Toc180668233" w:history="1">
            <w:r w:rsidR="00336D6E" w:rsidRPr="00193D1C">
              <w:rPr>
                <w:rStyle w:val="Hypertextovodkaz"/>
                <w:bCs/>
                <w:noProof/>
                <w:lang w:eastAsia="cs-CZ"/>
              </w:rPr>
              <w:t>5.2.2</w:t>
            </w:r>
            <w:r w:rsidR="00336D6E">
              <w:rPr>
                <w:rFonts w:eastAsiaTheme="minorEastAsia"/>
                <w:noProof/>
                <w:sz w:val="22"/>
                <w:szCs w:val="22"/>
                <w:lang w:eastAsia="cs-CZ"/>
              </w:rPr>
              <w:tab/>
            </w:r>
            <w:r w:rsidR="00336D6E" w:rsidRPr="00193D1C">
              <w:rPr>
                <w:rStyle w:val="Hypertextovodkaz"/>
                <w:noProof/>
                <w:lang w:eastAsia="cs-CZ"/>
              </w:rPr>
              <w:t>Architektura (HW) a SAP prostředí</w:t>
            </w:r>
            <w:r w:rsidR="00336D6E">
              <w:rPr>
                <w:noProof/>
                <w:webHidden/>
              </w:rPr>
              <w:tab/>
            </w:r>
            <w:r w:rsidR="00336D6E">
              <w:rPr>
                <w:noProof/>
                <w:webHidden/>
              </w:rPr>
              <w:fldChar w:fldCharType="begin"/>
            </w:r>
            <w:r w:rsidR="00336D6E">
              <w:rPr>
                <w:noProof/>
                <w:webHidden/>
              </w:rPr>
              <w:instrText xml:space="preserve"> PAGEREF _Toc180668233 \h </w:instrText>
            </w:r>
            <w:r w:rsidR="00336D6E">
              <w:rPr>
                <w:noProof/>
                <w:webHidden/>
              </w:rPr>
            </w:r>
            <w:r w:rsidR="00336D6E">
              <w:rPr>
                <w:noProof/>
                <w:webHidden/>
              </w:rPr>
              <w:fldChar w:fldCharType="separate"/>
            </w:r>
            <w:r w:rsidR="00336D6E">
              <w:rPr>
                <w:noProof/>
                <w:webHidden/>
              </w:rPr>
              <w:t>33</w:t>
            </w:r>
            <w:r w:rsidR="00336D6E">
              <w:rPr>
                <w:noProof/>
                <w:webHidden/>
              </w:rPr>
              <w:fldChar w:fldCharType="end"/>
            </w:r>
          </w:hyperlink>
        </w:p>
        <w:p w14:paraId="238223D4" w14:textId="12A0E720" w:rsidR="00336D6E" w:rsidRDefault="004A6FDE">
          <w:pPr>
            <w:pStyle w:val="Obsah3"/>
            <w:rPr>
              <w:rFonts w:eastAsiaTheme="minorEastAsia"/>
              <w:noProof/>
              <w:sz w:val="22"/>
              <w:szCs w:val="22"/>
              <w:lang w:eastAsia="cs-CZ"/>
            </w:rPr>
          </w:pPr>
          <w:hyperlink w:anchor="_Toc180668234" w:history="1">
            <w:r w:rsidR="00336D6E" w:rsidRPr="00193D1C">
              <w:rPr>
                <w:rStyle w:val="Hypertextovodkaz"/>
                <w:bCs/>
                <w:noProof/>
              </w:rPr>
              <w:t>5.2.3</w:t>
            </w:r>
            <w:r w:rsidR="00336D6E">
              <w:rPr>
                <w:rFonts w:eastAsiaTheme="minorEastAsia"/>
                <w:noProof/>
                <w:sz w:val="22"/>
                <w:szCs w:val="22"/>
                <w:lang w:eastAsia="cs-CZ"/>
              </w:rPr>
              <w:tab/>
            </w:r>
            <w:r w:rsidR="00336D6E" w:rsidRPr="00193D1C">
              <w:rPr>
                <w:rStyle w:val="Hypertextovodkaz"/>
                <w:bCs/>
                <w:noProof/>
              </w:rPr>
              <w:t>Platforma SŽ</w:t>
            </w:r>
            <w:r w:rsidR="00336D6E">
              <w:rPr>
                <w:noProof/>
                <w:webHidden/>
              </w:rPr>
              <w:tab/>
            </w:r>
            <w:r w:rsidR="00336D6E">
              <w:rPr>
                <w:noProof/>
                <w:webHidden/>
              </w:rPr>
              <w:fldChar w:fldCharType="begin"/>
            </w:r>
            <w:r w:rsidR="00336D6E">
              <w:rPr>
                <w:noProof/>
                <w:webHidden/>
              </w:rPr>
              <w:instrText xml:space="preserve"> PAGEREF _Toc180668234 \h </w:instrText>
            </w:r>
            <w:r w:rsidR="00336D6E">
              <w:rPr>
                <w:noProof/>
                <w:webHidden/>
              </w:rPr>
            </w:r>
            <w:r w:rsidR="00336D6E">
              <w:rPr>
                <w:noProof/>
                <w:webHidden/>
              </w:rPr>
              <w:fldChar w:fldCharType="separate"/>
            </w:r>
            <w:r w:rsidR="00336D6E">
              <w:rPr>
                <w:noProof/>
                <w:webHidden/>
              </w:rPr>
              <w:t>34</w:t>
            </w:r>
            <w:r w:rsidR="00336D6E">
              <w:rPr>
                <w:noProof/>
                <w:webHidden/>
              </w:rPr>
              <w:fldChar w:fldCharType="end"/>
            </w:r>
          </w:hyperlink>
        </w:p>
        <w:p w14:paraId="52A53303" w14:textId="315DD15C" w:rsidR="00336D6E" w:rsidRDefault="004A6FDE">
          <w:pPr>
            <w:pStyle w:val="Obsah3"/>
            <w:rPr>
              <w:rFonts w:eastAsiaTheme="minorEastAsia"/>
              <w:noProof/>
              <w:sz w:val="22"/>
              <w:szCs w:val="22"/>
              <w:lang w:eastAsia="cs-CZ"/>
            </w:rPr>
          </w:pPr>
          <w:hyperlink w:anchor="_Toc180668235" w:history="1">
            <w:r w:rsidR="00336D6E" w:rsidRPr="00193D1C">
              <w:rPr>
                <w:rStyle w:val="Hypertextovodkaz"/>
                <w:bCs/>
                <w:noProof/>
                <w:lang w:eastAsia="cs-CZ"/>
              </w:rPr>
              <w:t>5.2.4</w:t>
            </w:r>
            <w:r w:rsidR="00336D6E">
              <w:rPr>
                <w:rFonts w:eastAsiaTheme="minorEastAsia"/>
                <w:noProof/>
                <w:sz w:val="22"/>
                <w:szCs w:val="22"/>
                <w:lang w:eastAsia="cs-CZ"/>
              </w:rPr>
              <w:tab/>
            </w:r>
            <w:r w:rsidR="00336D6E" w:rsidRPr="00193D1C">
              <w:rPr>
                <w:rStyle w:val="Hypertextovodkaz"/>
                <w:noProof/>
                <w:lang w:eastAsia="cs-CZ"/>
              </w:rPr>
              <w:t>Integrace, integrační platforma</w:t>
            </w:r>
            <w:r w:rsidR="00336D6E">
              <w:rPr>
                <w:noProof/>
                <w:webHidden/>
              </w:rPr>
              <w:tab/>
            </w:r>
            <w:r w:rsidR="00336D6E">
              <w:rPr>
                <w:noProof/>
                <w:webHidden/>
              </w:rPr>
              <w:fldChar w:fldCharType="begin"/>
            </w:r>
            <w:r w:rsidR="00336D6E">
              <w:rPr>
                <w:noProof/>
                <w:webHidden/>
              </w:rPr>
              <w:instrText xml:space="preserve"> PAGEREF _Toc180668235 \h </w:instrText>
            </w:r>
            <w:r w:rsidR="00336D6E">
              <w:rPr>
                <w:noProof/>
                <w:webHidden/>
              </w:rPr>
            </w:r>
            <w:r w:rsidR="00336D6E">
              <w:rPr>
                <w:noProof/>
                <w:webHidden/>
              </w:rPr>
              <w:fldChar w:fldCharType="separate"/>
            </w:r>
            <w:r w:rsidR="00336D6E">
              <w:rPr>
                <w:noProof/>
                <w:webHidden/>
              </w:rPr>
              <w:t>35</w:t>
            </w:r>
            <w:r w:rsidR="00336D6E">
              <w:rPr>
                <w:noProof/>
                <w:webHidden/>
              </w:rPr>
              <w:fldChar w:fldCharType="end"/>
            </w:r>
          </w:hyperlink>
        </w:p>
        <w:p w14:paraId="26A2EBDF" w14:textId="3C777B08" w:rsidR="00336D6E" w:rsidRDefault="004A6FDE">
          <w:pPr>
            <w:pStyle w:val="Obsah3"/>
            <w:rPr>
              <w:rFonts w:eastAsiaTheme="minorEastAsia"/>
              <w:noProof/>
              <w:sz w:val="22"/>
              <w:szCs w:val="22"/>
              <w:lang w:eastAsia="cs-CZ"/>
            </w:rPr>
          </w:pPr>
          <w:hyperlink w:anchor="_Toc180668236" w:history="1">
            <w:r w:rsidR="00336D6E" w:rsidRPr="00193D1C">
              <w:rPr>
                <w:rStyle w:val="Hypertextovodkaz"/>
                <w:bCs/>
                <w:noProof/>
              </w:rPr>
              <w:t>5.2.5</w:t>
            </w:r>
            <w:r w:rsidR="00336D6E">
              <w:rPr>
                <w:rFonts w:eastAsiaTheme="minorEastAsia"/>
                <w:noProof/>
                <w:sz w:val="22"/>
                <w:szCs w:val="22"/>
                <w:lang w:eastAsia="cs-CZ"/>
              </w:rPr>
              <w:tab/>
            </w:r>
            <w:r w:rsidR="00336D6E" w:rsidRPr="00193D1C">
              <w:rPr>
                <w:rStyle w:val="Hypertextovodkaz"/>
                <w:noProof/>
              </w:rPr>
              <w:t>Způsob migrace dat</w:t>
            </w:r>
            <w:r w:rsidR="00336D6E">
              <w:rPr>
                <w:noProof/>
                <w:webHidden/>
              </w:rPr>
              <w:tab/>
            </w:r>
            <w:r w:rsidR="00336D6E">
              <w:rPr>
                <w:noProof/>
                <w:webHidden/>
              </w:rPr>
              <w:fldChar w:fldCharType="begin"/>
            </w:r>
            <w:r w:rsidR="00336D6E">
              <w:rPr>
                <w:noProof/>
                <w:webHidden/>
              </w:rPr>
              <w:instrText xml:space="preserve"> PAGEREF _Toc180668236 \h </w:instrText>
            </w:r>
            <w:r w:rsidR="00336D6E">
              <w:rPr>
                <w:noProof/>
                <w:webHidden/>
              </w:rPr>
            </w:r>
            <w:r w:rsidR="00336D6E">
              <w:rPr>
                <w:noProof/>
                <w:webHidden/>
              </w:rPr>
              <w:fldChar w:fldCharType="separate"/>
            </w:r>
            <w:r w:rsidR="00336D6E">
              <w:rPr>
                <w:noProof/>
                <w:webHidden/>
              </w:rPr>
              <w:t>35</w:t>
            </w:r>
            <w:r w:rsidR="00336D6E">
              <w:rPr>
                <w:noProof/>
                <w:webHidden/>
              </w:rPr>
              <w:fldChar w:fldCharType="end"/>
            </w:r>
          </w:hyperlink>
        </w:p>
        <w:p w14:paraId="533F89DA" w14:textId="4E90549D" w:rsidR="00336D6E" w:rsidRDefault="004A6FDE">
          <w:pPr>
            <w:pStyle w:val="Obsah3"/>
            <w:rPr>
              <w:rFonts w:eastAsiaTheme="minorEastAsia"/>
              <w:noProof/>
              <w:sz w:val="22"/>
              <w:szCs w:val="22"/>
              <w:lang w:eastAsia="cs-CZ"/>
            </w:rPr>
          </w:pPr>
          <w:hyperlink w:anchor="_Toc180668237" w:history="1">
            <w:r w:rsidR="00336D6E" w:rsidRPr="00193D1C">
              <w:rPr>
                <w:rStyle w:val="Hypertextovodkaz"/>
                <w:bCs/>
                <w:noProof/>
                <w:lang w:eastAsia="cs-CZ"/>
              </w:rPr>
              <w:t>5.2.6</w:t>
            </w:r>
            <w:r w:rsidR="00336D6E">
              <w:rPr>
                <w:rFonts w:eastAsiaTheme="minorEastAsia"/>
                <w:noProof/>
                <w:sz w:val="22"/>
                <w:szCs w:val="22"/>
                <w:lang w:eastAsia="cs-CZ"/>
              </w:rPr>
              <w:tab/>
            </w:r>
            <w:r w:rsidR="00336D6E" w:rsidRPr="00193D1C">
              <w:rPr>
                <w:rStyle w:val="Hypertextovodkaz"/>
                <w:noProof/>
                <w:lang w:eastAsia="cs-CZ"/>
              </w:rPr>
              <w:t>Útlumy</w:t>
            </w:r>
            <w:r w:rsidR="00336D6E">
              <w:rPr>
                <w:noProof/>
                <w:webHidden/>
              </w:rPr>
              <w:tab/>
            </w:r>
            <w:r w:rsidR="00336D6E">
              <w:rPr>
                <w:noProof/>
                <w:webHidden/>
              </w:rPr>
              <w:fldChar w:fldCharType="begin"/>
            </w:r>
            <w:r w:rsidR="00336D6E">
              <w:rPr>
                <w:noProof/>
                <w:webHidden/>
              </w:rPr>
              <w:instrText xml:space="preserve"> PAGEREF _Toc180668237 \h </w:instrText>
            </w:r>
            <w:r w:rsidR="00336D6E">
              <w:rPr>
                <w:noProof/>
                <w:webHidden/>
              </w:rPr>
            </w:r>
            <w:r w:rsidR="00336D6E">
              <w:rPr>
                <w:noProof/>
                <w:webHidden/>
              </w:rPr>
              <w:fldChar w:fldCharType="separate"/>
            </w:r>
            <w:r w:rsidR="00336D6E">
              <w:rPr>
                <w:noProof/>
                <w:webHidden/>
              </w:rPr>
              <w:t>37</w:t>
            </w:r>
            <w:r w:rsidR="00336D6E">
              <w:rPr>
                <w:noProof/>
                <w:webHidden/>
              </w:rPr>
              <w:fldChar w:fldCharType="end"/>
            </w:r>
          </w:hyperlink>
        </w:p>
        <w:p w14:paraId="479840BE" w14:textId="268BDC24" w:rsidR="00336D6E" w:rsidRDefault="004A6FDE">
          <w:pPr>
            <w:pStyle w:val="Obsah3"/>
            <w:rPr>
              <w:rFonts w:eastAsiaTheme="minorEastAsia"/>
              <w:noProof/>
              <w:sz w:val="22"/>
              <w:szCs w:val="22"/>
              <w:lang w:eastAsia="cs-CZ"/>
            </w:rPr>
          </w:pPr>
          <w:hyperlink w:anchor="_Toc180668238" w:history="1">
            <w:r w:rsidR="00336D6E" w:rsidRPr="00193D1C">
              <w:rPr>
                <w:rStyle w:val="Hypertextovodkaz"/>
                <w:bCs/>
                <w:noProof/>
                <w:lang w:eastAsia="cs-CZ"/>
              </w:rPr>
              <w:t>5.2.7</w:t>
            </w:r>
            <w:r w:rsidR="00336D6E">
              <w:rPr>
                <w:rFonts w:eastAsiaTheme="minorEastAsia"/>
                <w:noProof/>
                <w:sz w:val="22"/>
                <w:szCs w:val="22"/>
                <w:lang w:eastAsia="cs-CZ"/>
              </w:rPr>
              <w:tab/>
            </w:r>
            <w:r w:rsidR="00336D6E" w:rsidRPr="00193D1C">
              <w:rPr>
                <w:rStyle w:val="Hypertextovodkaz"/>
                <w:noProof/>
                <w:lang w:eastAsia="cs-CZ"/>
              </w:rPr>
              <w:t>Prostředí</w:t>
            </w:r>
            <w:r w:rsidR="00336D6E">
              <w:rPr>
                <w:noProof/>
                <w:webHidden/>
              </w:rPr>
              <w:tab/>
            </w:r>
            <w:r w:rsidR="00336D6E">
              <w:rPr>
                <w:noProof/>
                <w:webHidden/>
              </w:rPr>
              <w:fldChar w:fldCharType="begin"/>
            </w:r>
            <w:r w:rsidR="00336D6E">
              <w:rPr>
                <w:noProof/>
                <w:webHidden/>
              </w:rPr>
              <w:instrText xml:space="preserve"> PAGEREF _Toc180668238 \h </w:instrText>
            </w:r>
            <w:r w:rsidR="00336D6E">
              <w:rPr>
                <w:noProof/>
                <w:webHidden/>
              </w:rPr>
            </w:r>
            <w:r w:rsidR="00336D6E">
              <w:rPr>
                <w:noProof/>
                <w:webHidden/>
              </w:rPr>
              <w:fldChar w:fldCharType="separate"/>
            </w:r>
            <w:r w:rsidR="00336D6E">
              <w:rPr>
                <w:noProof/>
                <w:webHidden/>
              </w:rPr>
              <w:t>37</w:t>
            </w:r>
            <w:r w:rsidR="00336D6E">
              <w:rPr>
                <w:noProof/>
                <w:webHidden/>
              </w:rPr>
              <w:fldChar w:fldCharType="end"/>
            </w:r>
          </w:hyperlink>
        </w:p>
        <w:p w14:paraId="36F89CFB" w14:textId="68C69847" w:rsidR="00336D6E" w:rsidRDefault="004A6FDE">
          <w:pPr>
            <w:pStyle w:val="Obsah3"/>
            <w:rPr>
              <w:rFonts w:eastAsiaTheme="minorEastAsia"/>
              <w:noProof/>
              <w:sz w:val="22"/>
              <w:szCs w:val="22"/>
              <w:lang w:eastAsia="cs-CZ"/>
            </w:rPr>
          </w:pPr>
          <w:hyperlink w:anchor="_Toc180668239" w:history="1">
            <w:r w:rsidR="00336D6E" w:rsidRPr="00193D1C">
              <w:rPr>
                <w:rStyle w:val="Hypertextovodkaz"/>
                <w:bCs/>
                <w:noProof/>
                <w:lang w:eastAsia="cs-CZ"/>
              </w:rPr>
              <w:t>5.2.8</w:t>
            </w:r>
            <w:r w:rsidR="00336D6E">
              <w:rPr>
                <w:rFonts w:eastAsiaTheme="minorEastAsia"/>
                <w:noProof/>
                <w:sz w:val="22"/>
                <w:szCs w:val="22"/>
                <w:lang w:eastAsia="cs-CZ"/>
              </w:rPr>
              <w:tab/>
            </w:r>
            <w:r w:rsidR="00336D6E" w:rsidRPr="00193D1C">
              <w:rPr>
                <w:rStyle w:val="Hypertextovodkaz"/>
                <w:noProof/>
                <w:lang w:eastAsia="cs-CZ"/>
              </w:rPr>
              <w:t>Licence</w:t>
            </w:r>
            <w:r w:rsidR="00336D6E">
              <w:rPr>
                <w:noProof/>
                <w:webHidden/>
              </w:rPr>
              <w:tab/>
            </w:r>
            <w:r w:rsidR="00336D6E">
              <w:rPr>
                <w:noProof/>
                <w:webHidden/>
              </w:rPr>
              <w:fldChar w:fldCharType="begin"/>
            </w:r>
            <w:r w:rsidR="00336D6E">
              <w:rPr>
                <w:noProof/>
                <w:webHidden/>
              </w:rPr>
              <w:instrText xml:space="preserve"> PAGEREF _Toc180668239 \h </w:instrText>
            </w:r>
            <w:r w:rsidR="00336D6E">
              <w:rPr>
                <w:noProof/>
                <w:webHidden/>
              </w:rPr>
            </w:r>
            <w:r w:rsidR="00336D6E">
              <w:rPr>
                <w:noProof/>
                <w:webHidden/>
              </w:rPr>
              <w:fldChar w:fldCharType="separate"/>
            </w:r>
            <w:r w:rsidR="00336D6E">
              <w:rPr>
                <w:noProof/>
                <w:webHidden/>
              </w:rPr>
              <w:t>38</w:t>
            </w:r>
            <w:r w:rsidR="00336D6E">
              <w:rPr>
                <w:noProof/>
                <w:webHidden/>
              </w:rPr>
              <w:fldChar w:fldCharType="end"/>
            </w:r>
          </w:hyperlink>
        </w:p>
        <w:p w14:paraId="7AAB087F" w14:textId="42543D57" w:rsidR="00336D6E" w:rsidRDefault="004A6FDE">
          <w:pPr>
            <w:pStyle w:val="Obsah3"/>
            <w:rPr>
              <w:rFonts w:eastAsiaTheme="minorEastAsia"/>
              <w:noProof/>
              <w:sz w:val="22"/>
              <w:szCs w:val="22"/>
              <w:lang w:eastAsia="cs-CZ"/>
            </w:rPr>
          </w:pPr>
          <w:hyperlink w:anchor="_Toc180668240" w:history="1">
            <w:r w:rsidR="00336D6E" w:rsidRPr="00193D1C">
              <w:rPr>
                <w:rStyle w:val="Hypertextovodkaz"/>
                <w:bCs/>
                <w:noProof/>
                <w:lang w:eastAsia="cs-CZ"/>
              </w:rPr>
              <w:t>5.2.9</w:t>
            </w:r>
            <w:r w:rsidR="00336D6E">
              <w:rPr>
                <w:rFonts w:eastAsiaTheme="minorEastAsia"/>
                <w:noProof/>
                <w:sz w:val="22"/>
                <w:szCs w:val="22"/>
                <w:lang w:eastAsia="cs-CZ"/>
              </w:rPr>
              <w:tab/>
            </w:r>
            <w:r w:rsidR="00336D6E" w:rsidRPr="00193D1C">
              <w:rPr>
                <w:rStyle w:val="Hypertextovodkaz"/>
                <w:noProof/>
                <w:lang w:eastAsia="cs-CZ"/>
              </w:rPr>
              <w:t>Informační bezpečnost</w:t>
            </w:r>
            <w:r w:rsidR="00336D6E">
              <w:rPr>
                <w:noProof/>
                <w:webHidden/>
              </w:rPr>
              <w:tab/>
            </w:r>
            <w:r w:rsidR="00336D6E">
              <w:rPr>
                <w:noProof/>
                <w:webHidden/>
              </w:rPr>
              <w:fldChar w:fldCharType="begin"/>
            </w:r>
            <w:r w:rsidR="00336D6E">
              <w:rPr>
                <w:noProof/>
                <w:webHidden/>
              </w:rPr>
              <w:instrText xml:space="preserve"> PAGEREF _Toc180668240 \h </w:instrText>
            </w:r>
            <w:r w:rsidR="00336D6E">
              <w:rPr>
                <w:noProof/>
                <w:webHidden/>
              </w:rPr>
            </w:r>
            <w:r w:rsidR="00336D6E">
              <w:rPr>
                <w:noProof/>
                <w:webHidden/>
              </w:rPr>
              <w:fldChar w:fldCharType="separate"/>
            </w:r>
            <w:r w:rsidR="00336D6E">
              <w:rPr>
                <w:noProof/>
                <w:webHidden/>
              </w:rPr>
              <w:t>38</w:t>
            </w:r>
            <w:r w:rsidR="00336D6E">
              <w:rPr>
                <w:noProof/>
                <w:webHidden/>
              </w:rPr>
              <w:fldChar w:fldCharType="end"/>
            </w:r>
          </w:hyperlink>
        </w:p>
        <w:p w14:paraId="0E71DCA3" w14:textId="78A9E816" w:rsidR="00336D6E" w:rsidRDefault="004A6FDE">
          <w:pPr>
            <w:pStyle w:val="Obsah3"/>
            <w:rPr>
              <w:rFonts w:eastAsiaTheme="minorEastAsia"/>
              <w:noProof/>
              <w:sz w:val="22"/>
              <w:szCs w:val="22"/>
              <w:lang w:eastAsia="cs-CZ"/>
            </w:rPr>
          </w:pPr>
          <w:hyperlink w:anchor="_Toc180668241" w:history="1">
            <w:r w:rsidR="00336D6E" w:rsidRPr="00193D1C">
              <w:rPr>
                <w:rStyle w:val="Hypertextovodkaz"/>
                <w:bCs/>
                <w:noProof/>
                <w:lang w:eastAsia="cs-CZ"/>
              </w:rPr>
              <w:t>5.2.10</w:t>
            </w:r>
            <w:r w:rsidR="00336D6E">
              <w:rPr>
                <w:rFonts w:eastAsiaTheme="minorEastAsia"/>
                <w:noProof/>
                <w:sz w:val="22"/>
                <w:szCs w:val="22"/>
                <w:lang w:eastAsia="cs-CZ"/>
              </w:rPr>
              <w:tab/>
            </w:r>
            <w:r w:rsidR="00336D6E" w:rsidRPr="00193D1C">
              <w:rPr>
                <w:rStyle w:val="Hypertextovodkaz"/>
                <w:noProof/>
                <w:lang w:eastAsia="cs-CZ"/>
              </w:rPr>
              <w:t>Způsob implementace</w:t>
            </w:r>
            <w:r w:rsidR="00336D6E">
              <w:rPr>
                <w:noProof/>
                <w:webHidden/>
              </w:rPr>
              <w:tab/>
            </w:r>
            <w:r w:rsidR="00336D6E">
              <w:rPr>
                <w:noProof/>
                <w:webHidden/>
              </w:rPr>
              <w:fldChar w:fldCharType="begin"/>
            </w:r>
            <w:r w:rsidR="00336D6E">
              <w:rPr>
                <w:noProof/>
                <w:webHidden/>
              </w:rPr>
              <w:instrText xml:space="preserve"> PAGEREF _Toc180668241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412A0D4A" w14:textId="2EAE98D3" w:rsidR="00336D6E" w:rsidRDefault="004A6FDE">
          <w:pPr>
            <w:pStyle w:val="Obsah3"/>
            <w:rPr>
              <w:rFonts w:eastAsiaTheme="minorEastAsia"/>
              <w:noProof/>
              <w:sz w:val="22"/>
              <w:szCs w:val="22"/>
              <w:lang w:eastAsia="cs-CZ"/>
            </w:rPr>
          </w:pPr>
          <w:hyperlink w:anchor="_Toc180668242" w:history="1">
            <w:r w:rsidR="00336D6E" w:rsidRPr="00193D1C">
              <w:rPr>
                <w:rStyle w:val="Hypertextovodkaz"/>
                <w:bCs/>
                <w:noProof/>
                <w:lang w:eastAsia="cs-CZ"/>
              </w:rPr>
              <w:t>5.2.11</w:t>
            </w:r>
            <w:r w:rsidR="00336D6E">
              <w:rPr>
                <w:rFonts w:eastAsiaTheme="minorEastAsia"/>
                <w:noProof/>
                <w:sz w:val="22"/>
                <w:szCs w:val="22"/>
                <w:lang w:eastAsia="cs-CZ"/>
              </w:rPr>
              <w:tab/>
            </w:r>
            <w:r w:rsidR="00336D6E" w:rsidRPr="00193D1C">
              <w:rPr>
                <w:rStyle w:val="Hypertextovodkaz"/>
                <w:noProof/>
                <w:lang w:eastAsia="cs-CZ"/>
              </w:rPr>
              <w:t>Uživatelská rozhraní</w:t>
            </w:r>
            <w:r w:rsidR="00336D6E">
              <w:rPr>
                <w:noProof/>
                <w:webHidden/>
              </w:rPr>
              <w:tab/>
            </w:r>
            <w:r w:rsidR="00336D6E">
              <w:rPr>
                <w:noProof/>
                <w:webHidden/>
              </w:rPr>
              <w:fldChar w:fldCharType="begin"/>
            </w:r>
            <w:r w:rsidR="00336D6E">
              <w:rPr>
                <w:noProof/>
                <w:webHidden/>
              </w:rPr>
              <w:instrText xml:space="preserve"> PAGEREF _Toc180668242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054CB2F1" w14:textId="17ED3B21" w:rsidR="00336D6E" w:rsidRDefault="004A6FDE">
          <w:pPr>
            <w:pStyle w:val="Obsah3"/>
            <w:rPr>
              <w:rFonts w:eastAsiaTheme="minorEastAsia"/>
              <w:noProof/>
              <w:sz w:val="22"/>
              <w:szCs w:val="22"/>
              <w:lang w:eastAsia="cs-CZ"/>
            </w:rPr>
          </w:pPr>
          <w:hyperlink w:anchor="_Toc180668243" w:history="1">
            <w:r w:rsidR="00336D6E" w:rsidRPr="00193D1C">
              <w:rPr>
                <w:rStyle w:val="Hypertextovodkaz"/>
                <w:bCs/>
                <w:noProof/>
                <w:lang w:eastAsia="cs-CZ"/>
              </w:rPr>
              <w:t>5.2.12</w:t>
            </w:r>
            <w:r w:rsidR="00336D6E">
              <w:rPr>
                <w:rFonts w:eastAsiaTheme="minorEastAsia"/>
                <w:noProof/>
                <w:sz w:val="22"/>
                <w:szCs w:val="22"/>
                <w:lang w:eastAsia="cs-CZ"/>
              </w:rPr>
              <w:tab/>
            </w:r>
            <w:r w:rsidR="00336D6E" w:rsidRPr="00193D1C">
              <w:rPr>
                <w:rStyle w:val="Hypertextovodkaz"/>
                <w:noProof/>
                <w:lang w:eastAsia="cs-CZ"/>
              </w:rPr>
              <w:t>Lokalizace</w:t>
            </w:r>
            <w:r w:rsidR="00336D6E">
              <w:rPr>
                <w:noProof/>
                <w:webHidden/>
              </w:rPr>
              <w:tab/>
            </w:r>
            <w:r w:rsidR="00336D6E">
              <w:rPr>
                <w:noProof/>
                <w:webHidden/>
              </w:rPr>
              <w:fldChar w:fldCharType="begin"/>
            </w:r>
            <w:r w:rsidR="00336D6E">
              <w:rPr>
                <w:noProof/>
                <w:webHidden/>
              </w:rPr>
              <w:instrText xml:space="preserve"> PAGEREF _Toc180668243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6A797FF8" w14:textId="737C43AC" w:rsidR="00336D6E" w:rsidRDefault="004A6FDE">
          <w:pPr>
            <w:pStyle w:val="Obsah3"/>
            <w:rPr>
              <w:rFonts w:eastAsiaTheme="minorEastAsia"/>
              <w:noProof/>
              <w:sz w:val="22"/>
              <w:szCs w:val="22"/>
              <w:lang w:eastAsia="cs-CZ"/>
            </w:rPr>
          </w:pPr>
          <w:hyperlink w:anchor="_Toc180668244" w:history="1">
            <w:r w:rsidR="00336D6E" w:rsidRPr="00193D1C">
              <w:rPr>
                <w:rStyle w:val="Hypertextovodkaz"/>
                <w:bCs/>
                <w:noProof/>
                <w:lang w:eastAsia="cs-CZ"/>
              </w:rPr>
              <w:t>5.2.13</w:t>
            </w:r>
            <w:r w:rsidR="00336D6E">
              <w:rPr>
                <w:rFonts w:eastAsiaTheme="minorEastAsia"/>
                <w:noProof/>
                <w:sz w:val="22"/>
                <w:szCs w:val="22"/>
                <w:lang w:eastAsia="cs-CZ"/>
              </w:rPr>
              <w:tab/>
            </w:r>
            <w:r w:rsidR="00336D6E" w:rsidRPr="00193D1C">
              <w:rPr>
                <w:rStyle w:val="Hypertextovodkaz"/>
                <w:noProof/>
                <w:lang w:eastAsia="cs-CZ"/>
              </w:rPr>
              <w:t>Dokumentace systému</w:t>
            </w:r>
            <w:r w:rsidR="00336D6E">
              <w:rPr>
                <w:noProof/>
                <w:webHidden/>
              </w:rPr>
              <w:tab/>
            </w:r>
            <w:r w:rsidR="00336D6E">
              <w:rPr>
                <w:noProof/>
                <w:webHidden/>
              </w:rPr>
              <w:fldChar w:fldCharType="begin"/>
            </w:r>
            <w:r w:rsidR="00336D6E">
              <w:rPr>
                <w:noProof/>
                <w:webHidden/>
              </w:rPr>
              <w:instrText xml:space="preserve"> PAGEREF _Toc180668244 \h </w:instrText>
            </w:r>
            <w:r w:rsidR="00336D6E">
              <w:rPr>
                <w:noProof/>
                <w:webHidden/>
              </w:rPr>
            </w:r>
            <w:r w:rsidR="00336D6E">
              <w:rPr>
                <w:noProof/>
                <w:webHidden/>
              </w:rPr>
              <w:fldChar w:fldCharType="separate"/>
            </w:r>
            <w:r w:rsidR="00336D6E">
              <w:rPr>
                <w:noProof/>
                <w:webHidden/>
              </w:rPr>
              <w:t>39</w:t>
            </w:r>
            <w:r w:rsidR="00336D6E">
              <w:rPr>
                <w:noProof/>
                <w:webHidden/>
              </w:rPr>
              <w:fldChar w:fldCharType="end"/>
            </w:r>
          </w:hyperlink>
        </w:p>
        <w:p w14:paraId="522F44AE" w14:textId="73A391BE" w:rsidR="00336D6E" w:rsidRDefault="004A6FDE">
          <w:pPr>
            <w:pStyle w:val="Obsah3"/>
            <w:rPr>
              <w:rFonts w:eastAsiaTheme="minorEastAsia"/>
              <w:noProof/>
              <w:sz w:val="22"/>
              <w:szCs w:val="22"/>
              <w:lang w:eastAsia="cs-CZ"/>
            </w:rPr>
          </w:pPr>
          <w:hyperlink w:anchor="_Toc180668245" w:history="1">
            <w:r w:rsidR="00336D6E" w:rsidRPr="00193D1C">
              <w:rPr>
                <w:rStyle w:val="Hypertextovodkaz"/>
                <w:bCs/>
                <w:noProof/>
                <w:lang w:eastAsia="cs-CZ"/>
              </w:rPr>
              <w:t>5.2.14</w:t>
            </w:r>
            <w:r w:rsidR="00336D6E">
              <w:rPr>
                <w:rFonts w:eastAsiaTheme="minorEastAsia"/>
                <w:noProof/>
                <w:sz w:val="22"/>
                <w:szCs w:val="22"/>
                <w:lang w:eastAsia="cs-CZ"/>
              </w:rPr>
              <w:tab/>
            </w:r>
            <w:r w:rsidR="00336D6E" w:rsidRPr="00193D1C">
              <w:rPr>
                <w:rStyle w:val="Hypertextovodkaz"/>
                <w:noProof/>
                <w:lang w:eastAsia="cs-CZ"/>
              </w:rPr>
              <w:t>Školení</w:t>
            </w:r>
            <w:r w:rsidR="00336D6E">
              <w:rPr>
                <w:noProof/>
                <w:webHidden/>
              </w:rPr>
              <w:tab/>
            </w:r>
            <w:r w:rsidR="00336D6E">
              <w:rPr>
                <w:noProof/>
                <w:webHidden/>
              </w:rPr>
              <w:fldChar w:fldCharType="begin"/>
            </w:r>
            <w:r w:rsidR="00336D6E">
              <w:rPr>
                <w:noProof/>
                <w:webHidden/>
              </w:rPr>
              <w:instrText xml:space="preserve"> PAGEREF _Toc180668245 \h </w:instrText>
            </w:r>
            <w:r w:rsidR="00336D6E">
              <w:rPr>
                <w:noProof/>
                <w:webHidden/>
              </w:rPr>
            </w:r>
            <w:r w:rsidR="00336D6E">
              <w:rPr>
                <w:noProof/>
                <w:webHidden/>
              </w:rPr>
              <w:fldChar w:fldCharType="separate"/>
            </w:r>
            <w:r w:rsidR="00336D6E">
              <w:rPr>
                <w:noProof/>
                <w:webHidden/>
              </w:rPr>
              <w:t>40</w:t>
            </w:r>
            <w:r w:rsidR="00336D6E">
              <w:rPr>
                <w:noProof/>
                <w:webHidden/>
              </w:rPr>
              <w:fldChar w:fldCharType="end"/>
            </w:r>
          </w:hyperlink>
        </w:p>
        <w:p w14:paraId="7A6A9D27" w14:textId="6F28B98E" w:rsidR="00336D6E" w:rsidRDefault="004A6FDE">
          <w:pPr>
            <w:pStyle w:val="Obsah3"/>
            <w:rPr>
              <w:rFonts w:eastAsiaTheme="minorEastAsia"/>
              <w:noProof/>
              <w:sz w:val="22"/>
              <w:szCs w:val="22"/>
              <w:lang w:eastAsia="cs-CZ"/>
            </w:rPr>
          </w:pPr>
          <w:hyperlink w:anchor="_Toc180668246" w:history="1">
            <w:r w:rsidR="00336D6E" w:rsidRPr="00193D1C">
              <w:rPr>
                <w:rStyle w:val="Hypertextovodkaz"/>
                <w:bCs/>
                <w:noProof/>
                <w:lang w:eastAsia="cs-CZ"/>
              </w:rPr>
              <w:t>5.2.15</w:t>
            </w:r>
            <w:r w:rsidR="00336D6E">
              <w:rPr>
                <w:rFonts w:eastAsiaTheme="minorEastAsia"/>
                <w:noProof/>
                <w:sz w:val="22"/>
                <w:szCs w:val="22"/>
                <w:lang w:eastAsia="cs-CZ"/>
              </w:rPr>
              <w:tab/>
            </w:r>
            <w:r w:rsidR="00336D6E" w:rsidRPr="00193D1C">
              <w:rPr>
                <w:rStyle w:val="Hypertextovodkaz"/>
                <w:noProof/>
                <w:lang w:eastAsia="cs-CZ"/>
              </w:rPr>
              <w:t>Autorizační koncept</w:t>
            </w:r>
            <w:r w:rsidR="00336D6E">
              <w:rPr>
                <w:noProof/>
                <w:webHidden/>
              </w:rPr>
              <w:tab/>
            </w:r>
            <w:r w:rsidR="00336D6E">
              <w:rPr>
                <w:noProof/>
                <w:webHidden/>
              </w:rPr>
              <w:fldChar w:fldCharType="begin"/>
            </w:r>
            <w:r w:rsidR="00336D6E">
              <w:rPr>
                <w:noProof/>
                <w:webHidden/>
              </w:rPr>
              <w:instrText xml:space="preserve"> PAGEREF _Toc180668246 \h </w:instrText>
            </w:r>
            <w:r w:rsidR="00336D6E">
              <w:rPr>
                <w:noProof/>
                <w:webHidden/>
              </w:rPr>
            </w:r>
            <w:r w:rsidR="00336D6E">
              <w:rPr>
                <w:noProof/>
                <w:webHidden/>
              </w:rPr>
              <w:fldChar w:fldCharType="separate"/>
            </w:r>
            <w:r w:rsidR="00336D6E">
              <w:rPr>
                <w:noProof/>
                <w:webHidden/>
              </w:rPr>
              <w:t>41</w:t>
            </w:r>
            <w:r w:rsidR="00336D6E">
              <w:rPr>
                <w:noProof/>
                <w:webHidden/>
              </w:rPr>
              <w:fldChar w:fldCharType="end"/>
            </w:r>
          </w:hyperlink>
        </w:p>
        <w:p w14:paraId="671BC81E" w14:textId="61F78743" w:rsidR="00336D6E" w:rsidRDefault="004A6FDE">
          <w:pPr>
            <w:pStyle w:val="Obsah3"/>
            <w:rPr>
              <w:rFonts w:eastAsiaTheme="minorEastAsia"/>
              <w:noProof/>
              <w:sz w:val="22"/>
              <w:szCs w:val="22"/>
              <w:lang w:eastAsia="cs-CZ"/>
            </w:rPr>
          </w:pPr>
          <w:hyperlink w:anchor="_Toc180668247" w:history="1">
            <w:r w:rsidR="00336D6E" w:rsidRPr="00193D1C">
              <w:rPr>
                <w:rStyle w:val="Hypertextovodkaz"/>
                <w:bCs/>
                <w:noProof/>
                <w:lang w:eastAsia="cs-CZ"/>
              </w:rPr>
              <w:t>5.2.16</w:t>
            </w:r>
            <w:r w:rsidR="00336D6E">
              <w:rPr>
                <w:rFonts w:eastAsiaTheme="minorEastAsia"/>
                <w:noProof/>
                <w:sz w:val="22"/>
                <w:szCs w:val="22"/>
                <w:lang w:eastAsia="cs-CZ"/>
              </w:rPr>
              <w:tab/>
            </w:r>
            <w:r w:rsidR="00336D6E" w:rsidRPr="00193D1C">
              <w:rPr>
                <w:rStyle w:val="Hypertextovodkaz"/>
                <w:noProof/>
                <w:lang w:eastAsia="cs-CZ"/>
              </w:rPr>
              <w:t>Logování</w:t>
            </w:r>
            <w:r w:rsidR="00336D6E">
              <w:rPr>
                <w:noProof/>
                <w:webHidden/>
              </w:rPr>
              <w:tab/>
            </w:r>
            <w:r w:rsidR="00336D6E">
              <w:rPr>
                <w:noProof/>
                <w:webHidden/>
              </w:rPr>
              <w:fldChar w:fldCharType="begin"/>
            </w:r>
            <w:r w:rsidR="00336D6E">
              <w:rPr>
                <w:noProof/>
                <w:webHidden/>
              </w:rPr>
              <w:instrText xml:space="preserve"> PAGEREF _Toc180668247 \h </w:instrText>
            </w:r>
            <w:r w:rsidR="00336D6E">
              <w:rPr>
                <w:noProof/>
                <w:webHidden/>
              </w:rPr>
            </w:r>
            <w:r w:rsidR="00336D6E">
              <w:rPr>
                <w:noProof/>
                <w:webHidden/>
              </w:rPr>
              <w:fldChar w:fldCharType="separate"/>
            </w:r>
            <w:r w:rsidR="00336D6E">
              <w:rPr>
                <w:noProof/>
                <w:webHidden/>
              </w:rPr>
              <w:t>42</w:t>
            </w:r>
            <w:r w:rsidR="00336D6E">
              <w:rPr>
                <w:noProof/>
                <w:webHidden/>
              </w:rPr>
              <w:fldChar w:fldCharType="end"/>
            </w:r>
          </w:hyperlink>
        </w:p>
        <w:p w14:paraId="2FD916EB" w14:textId="15940AEC" w:rsidR="00336D6E" w:rsidRDefault="004A6FDE">
          <w:pPr>
            <w:pStyle w:val="Obsah2"/>
            <w:rPr>
              <w:rFonts w:eastAsiaTheme="minorEastAsia"/>
              <w:noProof/>
              <w:sz w:val="22"/>
              <w:szCs w:val="22"/>
              <w:lang w:eastAsia="cs-CZ"/>
            </w:rPr>
          </w:pPr>
          <w:hyperlink w:anchor="_Toc180668248" w:history="1">
            <w:r w:rsidR="00336D6E" w:rsidRPr="00193D1C">
              <w:rPr>
                <w:rStyle w:val="Hypertextovodkaz"/>
                <w:noProof/>
                <w:lang w:eastAsia="cs-CZ"/>
              </w:rPr>
              <w:t>5.3</w:t>
            </w:r>
            <w:r w:rsidR="00336D6E">
              <w:rPr>
                <w:rFonts w:eastAsiaTheme="minorEastAsia"/>
                <w:noProof/>
                <w:sz w:val="22"/>
                <w:szCs w:val="22"/>
                <w:lang w:eastAsia="cs-CZ"/>
              </w:rPr>
              <w:tab/>
            </w:r>
            <w:r w:rsidR="00336D6E" w:rsidRPr="00193D1C">
              <w:rPr>
                <w:rStyle w:val="Hypertextovodkaz"/>
                <w:noProof/>
                <w:lang w:eastAsia="cs-CZ"/>
              </w:rPr>
              <w:t>Požadavky na služby spojené s provozem řešení</w:t>
            </w:r>
            <w:r w:rsidR="00336D6E">
              <w:rPr>
                <w:noProof/>
                <w:webHidden/>
              </w:rPr>
              <w:tab/>
            </w:r>
            <w:r w:rsidR="00336D6E">
              <w:rPr>
                <w:noProof/>
                <w:webHidden/>
              </w:rPr>
              <w:fldChar w:fldCharType="begin"/>
            </w:r>
            <w:r w:rsidR="00336D6E">
              <w:rPr>
                <w:noProof/>
                <w:webHidden/>
              </w:rPr>
              <w:instrText xml:space="preserve"> PAGEREF _Toc180668248 \h </w:instrText>
            </w:r>
            <w:r w:rsidR="00336D6E">
              <w:rPr>
                <w:noProof/>
                <w:webHidden/>
              </w:rPr>
            </w:r>
            <w:r w:rsidR="00336D6E">
              <w:rPr>
                <w:noProof/>
                <w:webHidden/>
              </w:rPr>
              <w:fldChar w:fldCharType="separate"/>
            </w:r>
            <w:r w:rsidR="00336D6E">
              <w:rPr>
                <w:noProof/>
                <w:webHidden/>
              </w:rPr>
              <w:t>42</w:t>
            </w:r>
            <w:r w:rsidR="00336D6E">
              <w:rPr>
                <w:noProof/>
                <w:webHidden/>
              </w:rPr>
              <w:fldChar w:fldCharType="end"/>
            </w:r>
          </w:hyperlink>
        </w:p>
        <w:p w14:paraId="3650FE0D" w14:textId="64E5C6B2" w:rsidR="00336D6E" w:rsidRDefault="004A6FDE">
          <w:pPr>
            <w:pStyle w:val="Obsah1"/>
            <w:rPr>
              <w:rFonts w:eastAsiaTheme="minorEastAsia"/>
              <w:noProof/>
              <w:sz w:val="22"/>
              <w:szCs w:val="22"/>
              <w:lang w:eastAsia="cs-CZ"/>
            </w:rPr>
          </w:pPr>
          <w:hyperlink w:anchor="_Toc180668249" w:history="1">
            <w:r w:rsidR="00336D6E" w:rsidRPr="00193D1C">
              <w:rPr>
                <w:rStyle w:val="Hypertextovodkaz"/>
                <w:noProof/>
                <w:lang w:eastAsia="cs-CZ"/>
              </w:rPr>
              <w:t>6</w:t>
            </w:r>
            <w:r w:rsidR="00336D6E">
              <w:rPr>
                <w:rFonts w:eastAsiaTheme="minorEastAsia"/>
                <w:noProof/>
                <w:sz w:val="22"/>
                <w:szCs w:val="22"/>
                <w:lang w:eastAsia="cs-CZ"/>
              </w:rPr>
              <w:tab/>
            </w:r>
            <w:r w:rsidR="00336D6E" w:rsidRPr="00193D1C">
              <w:rPr>
                <w:rStyle w:val="Hypertextovodkaz"/>
                <w:noProof/>
                <w:lang w:eastAsia="cs-CZ"/>
              </w:rPr>
              <w:t>Požadavky na realizaci projektu</w:t>
            </w:r>
            <w:r w:rsidR="00336D6E">
              <w:rPr>
                <w:noProof/>
                <w:webHidden/>
              </w:rPr>
              <w:tab/>
            </w:r>
            <w:r w:rsidR="00336D6E">
              <w:rPr>
                <w:noProof/>
                <w:webHidden/>
              </w:rPr>
              <w:fldChar w:fldCharType="begin"/>
            </w:r>
            <w:r w:rsidR="00336D6E">
              <w:rPr>
                <w:noProof/>
                <w:webHidden/>
              </w:rPr>
              <w:instrText xml:space="preserve"> PAGEREF _Toc180668249 \h </w:instrText>
            </w:r>
            <w:r w:rsidR="00336D6E">
              <w:rPr>
                <w:noProof/>
                <w:webHidden/>
              </w:rPr>
            </w:r>
            <w:r w:rsidR="00336D6E">
              <w:rPr>
                <w:noProof/>
                <w:webHidden/>
              </w:rPr>
              <w:fldChar w:fldCharType="separate"/>
            </w:r>
            <w:r w:rsidR="00336D6E">
              <w:rPr>
                <w:noProof/>
                <w:webHidden/>
              </w:rPr>
              <w:t>43</w:t>
            </w:r>
            <w:r w:rsidR="00336D6E">
              <w:rPr>
                <w:noProof/>
                <w:webHidden/>
              </w:rPr>
              <w:fldChar w:fldCharType="end"/>
            </w:r>
          </w:hyperlink>
        </w:p>
        <w:p w14:paraId="5C2F19E7" w14:textId="4B185DA3" w:rsidR="00336D6E" w:rsidRDefault="004A6FDE">
          <w:pPr>
            <w:pStyle w:val="Obsah2"/>
            <w:rPr>
              <w:rFonts w:eastAsiaTheme="minorEastAsia"/>
              <w:noProof/>
              <w:sz w:val="22"/>
              <w:szCs w:val="22"/>
              <w:lang w:eastAsia="cs-CZ"/>
            </w:rPr>
          </w:pPr>
          <w:hyperlink w:anchor="_Toc180668250" w:history="1">
            <w:r w:rsidR="00336D6E" w:rsidRPr="00193D1C">
              <w:rPr>
                <w:rStyle w:val="Hypertextovodkaz"/>
                <w:noProof/>
                <w:lang w:eastAsia="cs-CZ"/>
              </w:rPr>
              <w:t>6.1</w:t>
            </w:r>
            <w:r w:rsidR="00336D6E">
              <w:rPr>
                <w:rFonts w:eastAsiaTheme="minorEastAsia"/>
                <w:noProof/>
                <w:sz w:val="22"/>
                <w:szCs w:val="22"/>
                <w:lang w:eastAsia="cs-CZ"/>
              </w:rPr>
              <w:tab/>
            </w:r>
            <w:r w:rsidR="00336D6E" w:rsidRPr="00193D1C">
              <w:rPr>
                <w:rStyle w:val="Hypertextovodkaz"/>
                <w:noProof/>
              </w:rPr>
              <w:t>Realizační</w:t>
            </w:r>
            <w:r w:rsidR="00336D6E" w:rsidRPr="00193D1C">
              <w:rPr>
                <w:rStyle w:val="Hypertextovodkaz"/>
                <w:noProof/>
                <w:lang w:eastAsia="cs-CZ"/>
              </w:rPr>
              <w:t xml:space="preserve"> tým</w:t>
            </w:r>
            <w:r w:rsidR="00336D6E">
              <w:rPr>
                <w:noProof/>
                <w:webHidden/>
              </w:rPr>
              <w:tab/>
            </w:r>
            <w:r w:rsidR="00336D6E">
              <w:rPr>
                <w:noProof/>
                <w:webHidden/>
              </w:rPr>
              <w:fldChar w:fldCharType="begin"/>
            </w:r>
            <w:r w:rsidR="00336D6E">
              <w:rPr>
                <w:noProof/>
                <w:webHidden/>
              </w:rPr>
              <w:instrText xml:space="preserve"> PAGEREF _Toc180668250 \h </w:instrText>
            </w:r>
            <w:r w:rsidR="00336D6E">
              <w:rPr>
                <w:noProof/>
                <w:webHidden/>
              </w:rPr>
            </w:r>
            <w:r w:rsidR="00336D6E">
              <w:rPr>
                <w:noProof/>
                <w:webHidden/>
              </w:rPr>
              <w:fldChar w:fldCharType="separate"/>
            </w:r>
            <w:r w:rsidR="00336D6E">
              <w:rPr>
                <w:noProof/>
                <w:webHidden/>
              </w:rPr>
              <w:t>43</w:t>
            </w:r>
            <w:r w:rsidR="00336D6E">
              <w:rPr>
                <w:noProof/>
                <w:webHidden/>
              </w:rPr>
              <w:fldChar w:fldCharType="end"/>
            </w:r>
          </w:hyperlink>
        </w:p>
        <w:p w14:paraId="1601A350" w14:textId="5A75C0F9" w:rsidR="00336D6E" w:rsidRDefault="004A6FDE">
          <w:pPr>
            <w:pStyle w:val="Obsah2"/>
            <w:rPr>
              <w:rFonts w:eastAsiaTheme="minorEastAsia"/>
              <w:noProof/>
              <w:sz w:val="22"/>
              <w:szCs w:val="22"/>
              <w:lang w:eastAsia="cs-CZ"/>
            </w:rPr>
          </w:pPr>
          <w:hyperlink w:anchor="_Toc180668251" w:history="1">
            <w:r w:rsidR="00336D6E" w:rsidRPr="00193D1C">
              <w:rPr>
                <w:rStyle w:val="Hypertextovodkaz"/>
                <w:noProof/>
                <w:lang w:eastAsia="cs-CZ"/>
              </w:rPr>
              <w:t>6.2</w:t>
            </w:r>
            <w:r w:rsidR="00336D6E">
              <w:rPr>
                <w:rFonts w:eastAsiaTheme="minorEastAsia"/>
                <w:noProof/>
                <w:sz w:val="22"/>
                <w:szCs w:val="22"/>
                <w:lang w:eastAsia="cs-CZ"/>
              </w:rPr>
              <w:tab/>
            </w:r>
            <w:r w:rsidR="00336D6E" w:rsidRPr="00193D1C">
              <w:rPr>
                <w:rStyle w:val="Hypertextovodkaz"/>
                <w:noProof/>
                <w:lang w:eastAsia="cs-CZ"/>
              </w:rPr>
              <w:t>Požadovaný přístup k realizaci projektu</w:t>
            </w:r>
            <w:r w:rsidR="00336D6E">
              <w:rPr>
                <w:noProof/>
                <w:webHidden/>
              </w:rPr>
              <w:tab/>
            </w:r>
            <w:r w:rsidR="00336D6E">
              <w:rPr>
                <w:noProof/>
                <w:webHidden/>
              </w:rPr>
              <w:fldChar w:fldCharType="begin"/>
            </w:r>
            <w:r w:rsidR="00336D6E">
              <w:rPr>
                <w:noProof/>
                <w:webHidden/>
              </w:rPr>
              <w:instrText xml:space="preserve"> PAGEREF _Toc180668251 \h </w:instrText>
            </w:r>
            <w:r w:rsidR="00336D6E">
              <w:rPr>
                <w:noProof/>
                <w:webHidden/>
              </w:rPr>
            </w:r>
            <w:r w:rsidR="00336D6E">
              <w:rPr>
                <w:noProof/>
                <w:webHidden/>
              </w:rPr>
              <w:fldChar w:fldCharType="separate"/>
            </w:r>
            <w:r w:rsidR="00336D6E">
              <w:rPr>
                <w:noProof/>
                <w:webHidden/>
              </w:rPr>
              <w:t>45</w:t>
            </w:r>
            <w:r w:rsidR="00336D6E">
              <w:rPr>
                <w:noProof/>
                <w:webHidden/>
              </w:rPr>
              <w:fldChar w:fldCharType="end"/>
            </w:r>
          </w:hyperlink>
        </w:p>
        <w:p w14:paraId="57E2F938" w14:textId="1104B20B" w:rsidR="00336D6E" w:rsidRDefault="004A6FDE">
          <w:pPr>
            <w:pStyle w:val="Obsah3"/>
            <w:rPr>
              <w:rFonts w:eastAsiaTheme="minorEastAsia"/>
              <w:noProof/>
              <w:sz w:val="22"/>
              <w:szCs w:val="22"/>
              <w:lang w:eastAsia="cs-CZ"/>
            </w:rPr>
          </w:pPr>
          <w:hyperlink w:anchor="_Toc180668252" w:history="1">
            <w:r w:rsidR="00336D6E" w:rsidRPr="00193D1C">
              <w:rPr>
                <w:rStyle w:val="Hypertextovodkaz"/>
                <w:bCs/>
                <w:noProof/>
                <w:lang w:eastAsia="cs-CZ"/>
              </w:rPr>
              <w:t>6.2.1</w:t>
            </w:r>
            <w:r w:rsidR="00336D6E">
              <w:rPr>
                <w:rFonts w:eastAsiaTheme="minorEastAsia"/>
                <w:noProof/>
                <w:sz w:val="22"/>
                <w:szCs w:val="22"/>
                <w:lang w:eastAsia="cs-CZ"/>
              </w:rPr>
              <w:tab/>
            </w:r>
            <w:r w:rsidR="00336D6E" w:rsidRPr="00193D1C">
              <w:rPr>
                <w:rStyle w:val="Hypertextovodkaz"/>
                <w:noProof/>
                <w:lang w:eastAsia="cs-CZ"/>
              </w:rPr>
              <w:t>Projektové fáze</w:t>
            </w:r>
            <w:r w:rsidR="00336D6E">
              <w:rPr>
                <w:noProof/>
                <w:webHidden/>
              </w:rPr>
              <w:tab/>
            </w:r>
            <w:r w:rsidR="00336D6E">
              <w:rPr>
                <w:noProof/>
                <w:webHidden/>
              </w:rPr>
              <w:fldChar w:fldCharType="begin"/>
            </w:r>
            <w:r w:rsidR="00336D6E">
              <w:rPr>
                <w:noProof/>
                <w:webHidden/>
              </w:rPr>
              <w:instrText xml:space="preserve"> PAGEREF _Toc180668252 \h </w:instrText>
            </w:r>
            <w:r w:rsidR="00336D6E">
              <w:rPr>
                <w:noProof/>
                <w:webHidden/>
              </w:rPr>
            </w:r>
            <w:r w:rsidR="00336D6E">
              <w:rPr>
                <w:noProof/>
                <w:webHidden/>
              </w:rPr>
              <w:fldChar w:fldCharType="separate"/>
            </w:r>
            <w:r w:rsidR="00336D6E">
              <w:rPr>
                <w:noProof/>
                <w:webHidden/>
              </w:rPr>
              <w:t>45</w:t>
            </w:r>
            <w:r w:rsidR="00336D6E">
              <w:rPr>
                <w:noProof/>
                <w:webHidden/>
              </w:rPr>
              <w:fldChar w:fldCharType="end"/>
            </w:r>
          </w:hyperlink>
        </w:p>
        <w:p w14:paraId="397FCC49" w14:textId="1F3AA33A" w:rsidR="00336D6E" w:rsidRDefault="004A6FDE">
          <w:pPr>
            <w:pStyle w:val="Obsah3"/>
            <w:rPr>
              <w:rFonts w:eastAsiaTheme="minorEastAsia"/>
              <w:noProof/>
              <w:sz w:val="22"/>
              <w:szCs w:val="22"/>
              <w:lang w:eastAsia="cs-CZ"/>
            </w:rPr>
          </w:pPr>
          <w:hyperlink w:anchor="_Toc180668253" w:history="1">
            <w:r w:rsidR="00336D6E" w:rsidRPr="00193D1C">
              <w:rPr>
                <w:rStyle w:val="Hypertextovodkaz"/>
                <w:bCs/>
                <w:noProof/>
                <w:lang w:eastAsia="cs-CZ"/>
              </w:rPr>
              <w:t>6.2.2</w:t>
            </w:r>
            <w:r w:rsidR="00336D6E">
              <w:rPr>
                <w:rFonts w:eastAsiaTheme="minorEastAsia"/>
                <w:noProof/>
                <w:sz w:val="22"/>
                <w:szCs w:val="22"/>
                <w:lang w:eastAsia="cs-CZ"/>
              </w:rPr>
              <w:tab/>
            </w:r>
            <w:r w:rsidR="00336D6E" w:rsidRPr="00193D1C">
              <w:rPr>
                <w:rStyle w:val="Hypertextovodkaz"/>
                <w:noProof/>
                <w:lang w:eastAsia="cs-CZ"/>
              </w:rPr>
              <w:t>Metodiky řízení projektu a podpůrné nástroje</w:t>
            </w:r>
            <w:r w:rsidR="00336D6E">
              <w:rPr>
                <w:noProof/>
                <w:webHidden/>
              </w:rPr>
              <w:tab/>
            </w:r>
            <w:r w:rsidR="00336D6E">
              <w:rPr>
                <w:noProof/>
                <w:webHidden/>
              </w:rPr>
              <w:fldChar w:fldCharType="begin"/>
            </w:r>
            <w:r w:rsidR="00336D6E">
              <w:rPr>
                <w:noProof/>
                <w:webHidden/>
              </w:rPr>
              <w:instrText xml:space="preserve"> PAGEREF _Toc180668253 \h </w:instrText>
            </w:r>
            <w:r w:rsidR="00336D6E">
              <w:rPr>
                <w:noProof/>
                <w:webHidden/>
              </w:rPr>
            </w:r>
            <w:r w:rsidR="00336D6E">
              <w:rPr>
                <w:noProof/>
                <w:webHidden/>
              </w:rPr>
              <w:fldChar w:fldCharType="separate"/>
            </w:r>
            <w:r w:rsidR="00336D6E">
              <w:rPr>
                <w:noProof/>
                <w:webHidden/>
              </w:rPr>
              <w:t>51</w:t>
            </w:r>
            <w:r w:rsidR="00336D6E">
              <w:rPr>
                <w:noProof/>
                <w:webHidden/>
              </w:rPr>
              <w:fldChar w:fldCharType="end"/>
            </w:r>
          </w:hyperlink>
        </w:p>
        <w:p w14:paraId="76CCD86B" w14:textId="58D83B5B" w:rsidR="00336D6E" w:rsidRDefault="004A6FDE">
          <w:pPr>
            <w:pStyle w:val="Obsah3"/>
            <w:rPr>
              <w:rFonts w:eastAsiaTheme="minorEastAsia"/>
              <w:noProof/>
              <w:sz w:val="22"/>
              <w:szCs w:val="22"/>
              <w:lang w:eastAsia="cs-CZ"/>
            </w:rPr>
          </w:pPr>
          <w:hyperlink w:anchor="_Toc180668254" w:history="1">
            <w:r w:rsidR="00336D6E" w:rsidRPr="00193D1C">
              <w:rPr>
                <w:rStyle w:val="Hypertextovodkaz"/>
                <w:bCs/>
                <w:noProof/>
                <w:lang w:eastAsia="cs-CZ"/>
              </w:rPr>
              <w:t>6.2.3</w:t>
            </w:r>
            <w:r w:rsidR="00336D6E">
              <w:rPr>
                <w:rFonts w:eastAsiaTheme="minorEastAsia"/>
                <w:noProof/>
                <w:sz w:val="22"/>
                <w:szCs w:val="22"/>
                <w:lang w:eastAsia="cs-CZ"/>
              </w:rPr>
              <w:tab/>
            </w:r>
            <w:r w:rsidR="00336D6E" w:rsidRPr="00193D1C">
              <w:rPr>
                <w:rStyle w:val="Hypertextovodkaz"/>
                <w:noProof/>
                <w:lang w:eastAsia="cs-CZ"/>
              </w:rPr>
              <w:t>Vymezení odpovědností</w:t>
            </w:r>
            <w:r w:rsidR="00336D6E">
              <w:rPr>
                <w:noProof/>
                <w:webHidden/>
              </w:rPr>
              <w:tab/>
            </w:r>
            <w:r w:rsidR="00336D6E">
              <w:rPr>
                <w:noProof/>
                <w:webHidden/>
              </w:rPr>
              <w:fldChar w:fldCharType="begin"/>
            </w:r>
            <w:r w:rsidR="00336D6E">
              <w:rPr>
                <w:noProof/>
                <w:webHidden/>
              </w:rPr>
              <w:instrText xml:space="preserve"> PAGEREF _Toc180668254 \h </w:instrText>
            </w:r>
            <w:r w:rsidR="00336D6E">
              <w:rPr>
                <w:noProof/>
                <w:webHidden/>
              </w:rPr>
            </w:r>
            <w:r w:rsidR="00336D6E">
              <w:rPr>
                <w:noProof/>
                <w:webHidden/>
              </w:rPr>
              <w:fldChar w:fldCharType="separate"/>
            </w:r>
            <w:r w:rsidR="00336D6E">
              <w:rPr>
                <w:noProof/>
                <w:webHidden/>
              </w:rPr>
              <w:t>51</w:t>
            </w:r>
            <w:r w:rsidR="00336D6E">
              <w:rPr>
                <w:noProof/>
                <w:webHidden/>
              </w:rPr>
              <w:fldChar w:fldCharType="end"/>
            </w:r>
          </w:hyperlink>
        </w:p>
        <w:p w14:paraId="0A10E14E" w14:textId="60D0AECE" w:rsidR="007F3311" w:rsidRDefault="0044383D" w:rsidP="0CBA15DF">
          <w:pPr>
            <w:pStyle w:val="Obsah3"/>
            <w:tabs>
              <w:tab w:val="clear" w:pos="8218"/>
              <w:tab w:val="left" w:pos="990"/>
              <w:tab w:val="right" w:leader="dot" w:pos="8205"/>
            </w:tabs>
            <w:rPr>
              <w:rStyle w:val="Hypertextovodkaz"/>
              <w:noProof/>
              <w:lang w:eastAsia="cs-CZ"/>
            </w:rPr>
          </w:pPr>
          <w:r>
            <w:fldChar w:fldCharType="end"/>
          </w:r>
        </w:p>
      </w:sdtContent>
    </w:sdt>
    <w:p w14:paraId="2E6E06F7" w14:textId="1B0B45E1" w:rsidR="006C689C" w:rsidRDefault="006C689C"/>
    <w:p w14:paraId="4DE87A90" w14:textId="77777777"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13D51841" w14:textId="2358DF84" w:rsidR="00B71619" w:rsidRPr="005A0A8F" w:rsidRDefault="00F32F9E" w:rsidP="00977879">
      <w:pPr>
        <w:pStyle w:val="Nadpis1"/>
        <w:spacing w:before="0" w:line="276" w:lineRule="auto"/>
      </w:pPr>
      <w:bookmarkStart w:id="1" w:name="_Toc121813051"/>
      <w:bookmarkStart w:id="2" w:name="_Toc180668219"/>
      <w:r>
        <w:lastRenderedPageBreak/>
        <w:t>Seznam zkratek</w:t>
      </w:r>
      <w:bookmarkEnd w:id="1"/>
      <w:bookmarkEnd w:id="2"/>
    </w:p>
    <w:p w14:paraId="5F4E33E4" w14:textId="77777777" w:rsidR="00F32F9E" w:rsidRPr="005A0A8F" w:rsidRDefault="00F32F9E" w:rsidP="00977879">
      <w:pPr>
        <w:spacing w:line="276" w:lineRule="auto"/>
      </w:pPr>
    </w:p>
    <w:p w14:paraId="56B41C8E" w14:textId="5B212C17" w:rsidR="00F32F9E" w:rsidRPr="005A0A8F" w:rsidRDefault="00F32F9E" w:rsidP="00977879">
      <w:pPr>
        <w:spacing w:line="276" w:lineRule="auto"/>
      </w:pPr>
      <w:r w:rsidRPr="005A0A8F">
        <w:t>Níže uvedená tabulka obsahuje seznam zkratek a pojmů použitých v rámci této Technické specifikace.</w:t>
      </w:r>
    </w:p>
    <w:p w14:paraId="22A550E3" w14:textId="77777777" w:rsidR="00977879" w:rsidRPr="005A0A8F" w:rsidRDefault="00977879" w:rsidP="00977879">
      <w:pPr>
        <w:spacing w:line="276" w:lineRule="auto"/>
      </w:pPr>
    </w:p>
    <w:p w14:paraId="56B854FE" w14:textId="6918E312" w:rsidR="00F32F9E" w:rsidRPr="005A0A8F" w:rsidRDefault="004E0F7C" w:rsidP="00E60DDE">
      <w:pPr>
        <w:keepNext/>
        <w:spacing w:line="276" w:lineRule="auto"/>
      </w:pPr>
      <w:r w:rsidRPr="005A0A8F">
        <w:t>Přehled</w:t>
      </w:r>
      <w:r w:rsidR="00F32F9E" w:rsidRPr="005A0A8F">
        <w:t xml:space="preserve"> zkratek a pojmů</w:t>
      </w:r>
      <w:r w:rsidR="007123B3" w:rsidRPr="005A0A8F">
        <w:t>:</w:t>
      </w:r>
    </w:p>
    <w:p w14:paraId="7ACC16EE" w14:textId="77777777" w:rsidR="00977879" w:rsidRPr="005A0A8F" w:rsidRDefault="00977879" w:rsidP="00977879">
      <w:pPr>
        <w:spacing w:line="276" w:lineRule="auto"/>
      </w:pPr>
    </w:p>
    <w:tbl>
      <w:tblPr>
        <w:tblStyle w:val="PSDTableGrid1"/>
        <w:tblW w:w="5000" w:type="pct"/>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0"/>
        <w:gridCol w:w="6788"/>
      </w:tblGrid>
      <w:tr w:rsidR="00A35567" w:rsidRPr="00A25132" w14:paraId="483C882D" w14:textId="77777777" w:rsidTr="00452389">
        <w:trPr>
          <w:trHeight w:val="401"/>
        </w:trPr>
        <w:tc>
          <w:tcPr>
            <w:tcW w:w="86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78A17334" w14:textId="265FD232" w:rsidR="00F32F9E" w:rsidRPr="00452389" w:rsidRDefault="00F32F9E" w:rsidP="000F1299">
            <w:pPr>
              <w:tabs>
                <w:tab w:val="left" w:pos="357"/>
              </w:tabs>
              <w:spacing w:line="276" w:lineRule="auto"/>
              <w:jc w:val="center"/>
              <w:rPr>
                <w:rFonts w:eastAsia="Times New Roman" w:cs="Times New Roman"/>
                <w:b/>
                <w:bCs/>
                <w:szCs w:val="20"/>
                <w:lang w:eastAsia="cs-CZ"/>
              </w:rPr>
            </w:pPr>
            <w:bookmarkStart w:id="3" w:name="_Hlk93560886"/>
            <w:r w:rsidRPr="00452389">
              <w:rPr>
                <w:rFonts w:eastAsia="Times New Roman" w:cs="Times New Roman"/>
                <w:b/>
                <w:bCs/>
                <w:szCs w:val="20"/>
                <w:lang w:eastAsia="cs-CZ"/>
              </w:rPr>
              <w:t>Zkratka</w:t>
            </w:r>
          </w:p>
        </w:tc>
        <w:tc>
          <w:tcPr>
            <w:tcW w:w="4140" w:type="pct"/>
            <w:tcBorders>
              <w:top w:val="single" w:sz="12" w:space="0" w:color="auto"/>
              <w:bottom w:val="single" w:sz="12" w:space="0" w:color="auto"/>
            </w:tcBorders>
            <w:shd w:val="clear" w:color="auto" w:fill="BFBFBF" w:themeFill="background1" w:themeFillShade="BF"/>
            <w:tcMar>
              <w:top w:w="57" w:type="dxa"/>
              <w:left w:w="142" w:type="dxa"/>
              <w:bottom w:w="57" w:type="dxa"/>
              <w:right w:w="142" w:type="dxa"/>
            </w:tcMar>
            <w:vAlign w:val="center"/>
          </w:tcPr>
          <w:p w14:paraId="64CD9769" w14:textId="5A4CFEAE" w:rsidR="00F32F9E" w:rsidRPr="00452389" w:rsidRDefault="00F32F9E" w:rsidP="000F1299">
            <w:pPr>
              <w:tabs>
                <w:tab w:val="left" w:pos="357"/>
              </w:tabs>
              <w:spacing w:line="276" w:lineRule="auto"/>
              <w:jc w:val="center"/>
              <w:rPr>
                <w:rFonts w:eastAsia="Times New Roman" w:cs="Times New Roman"/>
                <w:b/>
                <w:bCs/>
                <w:szCs w:val="20"/>
                <w:lang w:eastAsia="cs-CZ"/>
              </w:rPr>
            </w:pPr>
            <w:r w:rsidRPr="00452389">
              <w:rPr>
                <w:rFonts w:eastAsia="Times New Roman" w:cs="Times New Roman"/>
                <w:b/>
                <w:bCs/>
                <w:szCs w:val="20"/>
                <w:lang w:eastAsia="cs-CZ"/>
              </w:rPr>
              <w:t>Popis</w:t>
            </w:r>
          </w:p>
        </w:tc>
      </w:tr>
      <w:tr w:rsidR="000F2921" w:rsidRPr="000F2921" w14:paraId="76BF6B98" w14:textId="77777777" w:rsidTr="00452389">
        <w:trPr>
          <w:trHeight w:val="289"/>
        </w:trPr>
        <w:tc>
          <w:tcPr>
            <w:tcW w:w="860" w:type="pct"/>
            <w:tcBorders>
              <w:top w:val="single" w:sz="12" w:space="0" w:color="auto"/>
            </w:tcBorders>
            <w:noWrap/>
            <w:hideMark/>
          </w:tcPr>
          <w:p w14:paraId="22110BE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ABAP</w:t>
            </w:r>
          </w:p>
        </w:tc>
        <w:tc>
          <w:tcPr>
            <w:tcW w:w="4140" w:type="pct"/>
            <w:tcBorders>
              <w:top w:val="single" w:sz="12" w:space="0" w:color="auto"/>
            </w:tcBorders>
            <w:noWrap/>
            <w:hideMark/>
          </w:tcPr>
          <w:p w14:paraId="0301CA6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Advanced Business Application Programming, programovací jazyk vytvořený společností SAP SE</w:t>
            </w:r>
          </w:p>
        </w:tc>
      </w:tr>
      <w:tr w:rsidR="000F2921" w:rsidRPr="000F2921" w14:paraId="72C2D4AF" w14:textId="77777777" w:rsidTr="00452389">
        <w:trPr>
          <w:trHeight w:val="289"/>
        </w:trPr>
        <w:tc>
          <w:tcPr>
            <w:tcW w:w="860" w:type="pct"/>
            <w:noWrap/>
            <w:hideMark/>
          </w:tcPr>
          <w:p w14:paraId="288FA8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AM</w:t>
            </w:r>
          </w:p>
        </w:tc>
        <w:tc>
          <w:tcPr>
            <w:tcW w:w="4140" w:type="pct"/>
            <w:noWrap/>
            <w:hideMark/>
          </w:tcPr>
          <w:p w14:paraId="2A46A20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Asset Management, Evidence majetku</w:t>
            </w:r>
          </w:p>
        </w:tc>
      </w:tr>
      <w:tr w:rsidR="000F2921" w:rsidRPr="000F2921" w14:paraId="60D95455" w14:textId="77777777" w:rsidTr="00452389">
        <w:trPr>
          <w:trHeight w:val="289"/>
        </w:trPr>
        <w:tc>
          <w:tcPr>
            <w:tcW w:w="860" w:type="pct"/>
            <w:noWrap/>
            <w:hideMark/>
          </w:tcPr>
          <w:p w14:paraId="37663E3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BC</w:t>
            </w:r>
          </w:p>
        </w:tc>
        <w:tc>
          <w:tcPr>
            <w:tcW w:w="4140" w:type="pct"/>
            <w:noWrap/>
            <w:hideMark/>
          </w:tcPr>
          <w:p w14:paraId="686E0C43" w14:textId="12879B69" w:rsidR="000F2921" w:rsidRPr="00EB773F" w:rsidRDefault="00CD1281" w:rsidP="000F2921">
            <w:pPr>
              <w:jc w:val="left"/>
              <w:rPr>
                <w:rFonts w:eastAsia="Times New Roman" w:cs="Calibri"/>
                <w:color w:val="000000"/>
                <w:szCs w:val="20"/>
                <w:lang w:eastAsia="cs-CZ"/>
              </w:rPr>
            </w:pPr>
            <w:r>
              <w:rPr>
                <w:rFonts w:eastAsia="Times New Roman" w:cs="Calibri"/>
                <w:color w:val="000000"/>
                <w:szCs w:val="20"/>
                <w:lang w:eastAsia="cs-CZ"/>
              </w:rPr>
              <w:t>Báze SAP</w:t>
            </w:r>
          </w:p>
        </w:tc>
      </w:tr>
      <w:tr w:rsidR="00067C9E" w:rsidRPr="000F2921" w14:paraId="0BCD3DBE" w14:textId="77777777" w:rsidTr="00452389">
        <w:trPr>
          <w:trHeight w:val="289"/>
        </w:trPr>
        <w:tc>
          <w:tcPr>
            <w:tcW w:w="860" w:type="pct"/>
            <w:noWrap/>
          </w:tcPr>
          <w:p w14:paraId="1ADE1586" w14:textId="197E20C9" w:rsidR="00067C9E" w:rsidRPr="00EB773F"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BC/DR</w:t>
            </w:r>
          </w:p>
        </w:tc>
        <w:tc>
          <w:tcPr>
            <w:tcW w:w="4140" w:type="pct"/>
            <w:noWrap/>
          </w:tcPr>
          <w:p w14:paraId="54EC6436" w14:textId="0423B87C" w:rsidR="00067C9E" w:rsidRDefault="00632AF6" w:rsidP="000F2921">
            <w:pPr>
              <w:jc w:val="left"/>
              <w:rPr>
                <w:rFonts w:eastAsia="Times New Roman" w:cs="Calibri"/>
                <w:color w:val="000000"/>
                <w:lang w:eastAsia="cs-CZ"/>
              </w:rPr>
            </w:pPr>
            <w:r w:rsidRPr="18EA9CD7">
              <w:rPr>
                <w:rFonts w:eastAsia="Times New Roman" w:cs="Calibri"/>
                <w:color w:val="000000" w:themeColor="text1"/>
                <w:lang w:eastAsia="cs-CZ"/>
              </w:rPr>
              <w:t>Business Contiunity/Disaster Recovery</w:t>
            </w:r>
          </w:p>
        </w:tc>
      </w:tr>
      <w:tr w:rsidR="006569A3" w:rsidRPr="000F2921" w14:paraId="45F65AF6" w14:textId="77777777" w:rsidTr="00452389">
        <w:trPr>
          <w:trHeight w:val="289"/>
        </w:trPr>
        <w:tc>
          <w:tcPr>
            <w:tcW w:w="860" w:type="pct"/>
            <w:noWrap/>
          </w:tcPr>
          <w:p w14:paraId="63246605" w14:textId="2D46C2F3"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BP</w:t>
            </w:r>
          </w:p>
        </w:tc>
        <w:tc>
          <w:tcPr>
            <w:tcW w:w="4140" w:type="pct"/>
            <w:noWrap/>
          </w:tcPr>
          <w:p w14:paraId="066AB033" w14:textId="5F504C86" w:rsidR="006569A3" w:rsidRPr="18EA9CD7" w:rsidRDefault="006569A3" w:rsidP="000F2921">
            <w:pPr>
              <w:jc w:val="left"/>
              <w:rPr>
                <w:rFonts w:eastAsia="Times New Roman" w:cs="Calibri"/>
                <w:color w:val="000000" w:themeColor="text1"/>
                <w:lang w:eastAsia="cs-CZ"/>
              </w:rPr>
            </w:pPr>
            <w:r>
              <w:rPr>
                <w:rFonts w:eastAsia="Times New Roman" w:cs="Calibri"/>
                <w:color w:val="000000" w:themeColor="text1"/>
                <w:lang w:eastAsia="cs-CZ"/>
              </w:rPr>
              <w:t>Business partner</w:t>
            </w:r>
          </w:p>
        </w:tc>
      </w:tr>
      <w:tr w:rsidR="000F2921" w:rsidRPr="000F2921" w14:paraId="79A9B30A" w14:textId="77777777" w:rsidTr="00452389">
        <w:trPr>
          <w:trHeight w:val="289"/>
        </w:trPr>
        <w:tc>
          <w:tcPr>
            <w:tcW w:w="860" w:type="pct"/>
            <w:noWrap/>
            <w:hideMark/>
          </w:tcPr>
          <w:p w14:paraId="0C8533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BW</w:t>
            </w:r>
          </w:p>
        </w:tc>
        <w:tc>
          <w:tcPr>
            <w:tcW w:w="4140" w:type="pct"/>
            <w:noWrap/>
            <w:hideMark/>
          </w:tcPr>
          <w:p w14:paraId="6D192B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Business Warehouse, </w:t>
            </w:r>
          </w:p>
        </w:tc>
      </w:tr>
      <w:tr w:rsidR="000F2921" w:rsidRPr="000F2921" w14:paraId="682CE01F" w14:textId="77777777" w:rsidTr="00452389">
        <w:trPr>
          <w:trHeight w:val="289"/>
        </w:trPr>
        <w:tc>
          <w:tcPr>
            <w:tcW w:w="860" w:type="pct"/>
            <w:noWrap/>
            <w:hideMark/>
          </w:tcPr>
          <w:p w14:paraId="7E46849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CK</w:t>
            </w:r>
          </w:p>
        </w:tc>
        <w:tc>
          <w:tcPr>
            <w:tcW w:w="4140" w:type="pct"/>
            <w:noWrap/>
            <w:hideMark/>
          </w:tcPr>
          <w:p w14:paraId="7259555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Cílový koncept</w:t>
            </w:r>
          </w:p>
        </w:tc>
      </w:tr>
      <w:tr w:rsidR="000F2921" w:rsidRPr="000F2921" w14:paraId="0757AB65" w14:textId="77777777" w:rsidTr="00452389">
        <w:trPr>
          <w:trHeight w:val="289"/>
        </w:trPr>
        <w:tc>
          <w:tcPr>
            <w:tcW w:w="860" w:type="pct"/>
            <w:noWrap/>
            <w:hideMark/>
          </w:tcPr>
          <w:p w14:paraId="1C9EF1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w:t>
            </w:r>
          </w:p>
        </w:tc>
        <w:tc>
          <w:tcPr>
            <w:tcW w:w="4140" w:type="pct"/>
            <w:noWrap/>
            <w:hideMark/>
          </w:tcPr>
          <w:p w14:paraId="18A4DA4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Controlling, Kontroling</w:t>
            </w:r>
          </w:p>
        </w:tc>
      </w:tr>
      <w:tr w:rsidR="000F2921" w:rsidRPr="000F2921" w14:paraId="5837E30F" w14:textId="77777777" w:rsidTr="00452389">
        <w:trPr>
          <w:trHeight w:val="289"/>
        </w:trPr>
        <w:tc>
          <w:tcPr>
            <w:tcW w:w="860" w:type="pct"/>
            <w:noWrap/>
            <w:hideMark/>
          </w:tcPr>
          <w:p w14:paraId="4956F8F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COP</w:t>
            </w:r>
          </w:p>
        </w:tc>
        <w:tc>
          <w:tcPr>
            <w:tcW w:w="4140" w:type="pct"/>
            <w:noWrap/>
            <w:hideMark/>
          </w:tcPr>
          <w:p w14:paraId="289ADDB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Cut-over plan. Strategie přechodu</w:t>
            </w:r>
          </w:p>
        </w:tc>
      </w:tr>
      <w:tr w:rsidR="000F2921" w:rsidRPr="000F2921" w14:paraId="1981D632" w14:textId="77777777" w:rsidTr="00452389">
        <w:trPr>
          <w:trHeight w:val="289"/>
        </w:trPr>
        <w:tc>
          <w:tcPr>
            <w:tcW w:w="860" w:type="pct"/>
            <w:noWrap/>
            <w:hideMark/>
          </w:tcPr>
          <w:p w14:paraId="730E97C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ČD</w:t>
            </w:r>
          </w:p>
        </w:tc>
        <w:tc>
          <w:tcPr>
            <w:tcW w:w="4140" w:type="pct"/>
            <w:noWrap/>
            <w:hideMark/>
          </w:tcPr>
          <w:p w14:paraId="11E1ABA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České dráhy</w:t>
            </w:r>
          </w:p>
        </w:tc>
      </w:tr>
      <w:tr w:rsidR="000F2921" w:rsidRPr="000F2921" w14:paraId="3EA4A490" w14:textId="77777777" w:rsidTr="00452389">
        <w:trPr>
          <w:trHeight w:val="289"/>
        </w:trPr>
        <w:tc>
          <w:tcPr>
            <w:tcW w:w="860" w:type="pct"/>
            <w:noWrap/>
            <w:hideMark/>
          </w:tcPr>
          <w:p w14:paraId="250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DB</w:t>
            </w:r>
          </w:p>
        </w:tc>
        <w:tc>
          <w:tcPr>
            <w:tcW w:w="4140" w:type="pct"/>
            <w:noWrap/>
            <w:hideMark/>
          </w:tcPr>
          <w:p w14:paraId="7CE6D5C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Databáze</w:t>
            </w:r>
          </w:p>
        </w:tc>
      </w:tr>
      <w:tr w:rsidR="000F2921" w:rsidRPr="000F2921" w14:paraId="2E1F370E" w14:textId="77777777" w:rsidTr="00452389">
        <w:trPr>
          <w:trHeight w:val="289"/>
        </w:trPr>
        <w:tc>
          <w:tcPr>
            <w:tcW w:w="860" w:type="pct"/>
            <w:noWrap/>
            <w:hideMark/>
          </w:tcPr>
          <w:p w14:paraId="4D49FDA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DEV</w:t>
            </w:r>
          </w:p>
        </w:tc>
        <w:tc>
          <w:tcPr>
            <w:tcW w:w="4140" w:type="pct"/>
            <w:noWrap/>
            <w:hideMark/>
          </w:tcPr>
          <w:p w14:paraId="2A94EB9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Vývojové prostředí</w:t>
            </w:r>
          </w:p>
        </w:tc>
      </w:tr>
      <w:tr w:rsidR="000F2921" w:rsidRPr="000F2921" w14:paraId="29FEE8CD" w14:textId="77777777" w:rsidTr="00452389">
        <w:trPr>
          <w:trHeight w:val="289"/>
        </w:trPr>
        <w:tc>
          <w:tcPr>
            <w:tcW w:w="860" w:type="pct"/>
            <w:noWrap/>
            <w:hideMark/>
          </w:tcPr>
          <w:p w14:paraId="7E8FF23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DMS</w:t>
            </w:r>
          </w:p>
        </w:tc>
        <w:tc>
          <w:tcPr>
            <w:tcW w:w="4140" w:type="pct"/>
            <w:noWrap/>
            <w:hideMark/>
          </w:tcPr>
          <w:p w14:paraId="734B476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Document management system, Řízení oběhu dokumentů</w:t>
            </w:r>
          </w:p>
        </w:tc>
      </w:tr>
      <w:tr w:rsidR="000F2921" w:rsidRPr="000F2921" w14:paraId="11DE8C04" w14:textId="77777777" w:rsidTr="00452389">
        <w:trPr>
          <w:trHeight w:val="289"/>
        </w:trPr>
        <w:tc>
          <w:tcPr>
            <w:tcW w:w="860" w:type="pct"/>
            <w:noWrap/>
            <w:hideMark/>
          </w:tcPr>
          <w:p w14:paraId="62DEC4C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Dry run</w:t>
            </w:r>
          </w:p>
        </w:tc>
        <w:tc>
          <w:tcPr>
            <w:tcW w:w="4140" w:type="pct"/>
            <w:noWrap/>
            <w:hideMark/>
          </w:tcPr>
          <w:p w14:paraId="172F6FB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Suchý běh. Proces testování softwaru, kde jsou záměrně zmírňovány účinky možného selhání.</w:t>
            </w:r>
          </w:p>
        </w:tc>
      </w:tr>
      <w:tr w:rsidR="000F2921" w:rsidRPr="000F2921" w14:paraId="406A0AF6" w14:textId="77777777" w:rsidTr="00452389">
        <w:trPr>
          <w:trHeight w:val="289"/>
        </w:trPr>
        <w:tc>
          <w:tcPr>
            <w:tcW w:w="860" w:type="pct"/>
            <w:noWrap/>
            <w:hideMark/>
          </w:tcPr>
          <w:p w14:paraId="21AE2D9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E2E</w:t>
            </w:r>
          </w:p>
        </w:tc>
        <w:tc>
          <w:tcPr>
            <w:tcW w:w="4140" w:type="pct"/>
            <w:noWrap/>
            <w:hideMark/>
          </w:tcPr>
          <w:p w14:paraId="32173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End-to-end.</w:t>
            </w:r>
          </w:p>
        </w:tc>
      </w:tr>
      <w:tr w:rsidR="69BB9954" w14:paraId="65CC730C" w14:textId="77777777" w:rsidTr="69BB9954">
        <w:trPr>
          <w:trHeight w:val="289"/>
        </w:trPr>
        <w:tc>
          <w:tcPr>
            <w:tcW w:w="1410" w:type="dxa"/>
            <w:noWrap/>
            <w:hideMark/>
          </w:tcPr>
          <w:p w14:paraId="1C611DEE" w14:textId="0D6C23D5"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ERMS</w:t>
            </w:r>
          </w:p>
        </w:tc>
        <w:tc>
          <w:tcPr>
            <w:tcW w:w="6788" w:type="dxa"/>
            <w:noWrap/>
            <w:hideMark/>
          </w:tcPr>
          <w:p w14:paraId="244EAF65" w14:textId="32203EFD" w:rsidR="46C05148" w:rsidRDefault="46C05148" w:rsidP="69BB9954">
            <w:pPr>
              <w:jc w:val="left"/>
              <w:rPr>
                <w:rFonts w:eastAsia="Times New Roman" w:cs="Calibri"/>
                <w:color w:val="000000" w:themeColor="text1"/>
                <w:lang w:eastAsia="cs-CZ"/>
              </w:rPr>
            </w:pPr>
            <w:r w:rsidRPr="69BB9954">
              <w:rPr>
                <w:rFonts w:eastAsia="Times New Roman" w:cs="Calibri"/>
                <w:color w:val="000000" w:themeColor="text1"/>
                <w:lang w:eastAsia="cs-CZ"/>
              </w:rPr>
              <w:t>Systém spisové služby</w:t>
            </w:r>
          </w:p>
        </w:tc>
      </w:tr>
      <w:tr w:rsidR="000F2921" w:rsidRPr="000F2921" w14:paraId="3A2ED58A" w14:textId="77777777" w:rsidTr="00452389">
        <w:trPr>
          <w:trHeight w:val="289"/>
        </w:trPr>
        <w:tc>
          <w:tcPr>
            <w:tcW w:w="860" w:type="pct"/>
            <w:noWrap/>
            <w:hideMark/>
          </w:tcPr>
          <w:p w14:paraId="3F3364D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ERP</w:t>
            </w:r>
          </w:p>
        </w:tc>
        <w:tc>
          <w:tcPr>
            <w:tcW w:w="4140" w:type="pct"/>
            <w:noWrap/>
            <w:hideMark/>
          </w:tcPr>
          <w:p w14:paraId="31AFA3E2"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Enterprise Resource Planning. Plánování podnikových zdrojů</w:t>
            </w:r>
          </w:p>
        </w:tc>
      </w:tr>
      <w:tr w:rsidR="000F2921" w:rsidRPr="000F2921" w14:paraId="0258F993" w14:textId="77777777" w:rsidTr="00452389">
        <w:trPr>
          <w:trHeight w:val="289"/>
        </w:trPr>
        <w:tc>
          <w:tcPr>
            <w:tcW w:w="860" w:type="pct"/>
            <w:noWrap/>
            <w:hideMark/>
          </w:tcPr>
          <w:p w14:paraId="31C2F11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FI</w:t>
            </w:r>
          </w:p>
        </w:tc>
        <w:tc>
          <w:tcPr>
            <w:tcW w:w="4140" w:type="pct"/>
            <w:noWrap/>
            <w:hideMark/>
          </w:tcPr>
          <w:p w14:paraId="1EA6DC2A"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Financial Accounting, Finanční účetnictví</w:t>
            </w:r>
          </w:p>
        </w:tc>
      </w:tr>
      <w:tr w:rsidR="000F2921" w:rsidRPr="000F2921" w14:paraId="2F46D06D" w14:textId="77777777" w:rsidTr="00452389">
        <w:trPr>
          <w:trHeight w:val="289"/>
        </w:trPr>
        <w:tc>
          <w:tcPr>
            <w:tcW w:w="860" w:type="pct"/>
            <w:noWrap/>
            <w:hideMark/>
          </w:tcPr>
          <w:p w14:paraId="2A6B26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GAPs</w:t>
            </w:r>
          </w:p>
        </w:tc>
        <w:tc>
          <w:tcPr>
            <w:tcW w:w="4140" w:type="pct"/>
            <w:noWrap/>
            <w:hideMark/>
          </w:tcPr>
          <w:p w14:paraId="6BAB8CD6"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Gap analýza.</w:t>
            </w:r>
          </w:p>
        </w:tc>
      </w:tr>
      <w:tr w:rsidR="000F2921" w:rsidRPr="000F2921" w14:paraId="7DBDEB53" w14:textId="77777777" w:rsidTr="00452389">
        <w:trPr>
          <w:trHeight w:val="289"/>
        </w:trPr>
        <w:tc>
          <w:tcPr>
            <w:tcW w:w="860" w:type="pct"/>
            <w:noWrap/>
            <w:hideMark/>
          </w:tcPr>
          <w:p w14:paraId="4AB6A1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GDPR</w:t>
            </w:r>
          </w:p>
        </w:tc>
        <w:tc>
          <w:tcPr>
            <w:tcW w:w="4140" w:type="pct"/>
            <w:noWrap/>
            <w:hideMark/>
          </w:tcPr>
          <w:p w14:paraId="5B62F0D4"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Obecné nařízení o ochraně osobních údajů</w:t>
            </w:r>
          </w:p>
        </w:tc>
      </w:tr>
      <w:tr w:rsidR="000F2921" w:rsidRPr="000F2921" w14:paraId="3C4B2ABF" w14:textId="77777777" w:rsidTr="00452389">
        <w:trPr>
          <w:trHeight w:val="289"/>
        </w:trPr>
        <w:tc>
          <w:tcPr>
            <w:tcW w:w="860" w:type="pct"/>
            <w:noWrap/>
            <w:hideMark/>
          </w:tcPr>
          <w:p w14:paraId="79F9C8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HR</w:t>
            </w:r>
          </w:p>
        </w:tc>
        <w:tc>
          <w:tcPr>
            <w:tcW w:w="4140" w:type="pct"/>
            <w:noWrap/>
            <w:hideMark/>
          </w:tcPr>
          <w:p w14:paraId="7E7DD46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Human Resources, Řízení lidských zdrojů</w:t>
            </w:r>
          </w:p>
        </w:tc>
      </w:tr>
      <w:tr w:rsidR="000F2921" w:rsidRPr="000F2921" w14:paraId="58D6CF28" w14:textId="77777777" w:rsidTr="00452389">
        <w:trPr>
          <w:trHeight w:val="289"/>
        </w:trPr>
        <w:tc>
          <w:tcPr>
            <w:tcW w:w="860" w:type="pct"/>
            <w:noWrap/>
            <w:hideMark/>
          </w:tcPr>
          <w:p w14:paraId="2AB3B070"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HW</w:t>
            </w:r>
          </w:p>
        </w:tc>
        <w:tc>
          <w:tcPr>
            <w:tcW w:w="4140" w:type="pct"/>
            <w:noWrap/>
            <w:hideMark/>
          </w:tcPr>
          <w:p w14:paraId="4A84845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Hardware</w:t>
            </w:r>
          </w:p>
        </w:tc>
      </w:tr>
      <w:tr w:rsidR="000F2921" w:rsidRPr="000F2921" w14:paraId="25253F2D" w14:textId="77777777" w:rsidTr="00452389">
        <w:trPr>
          <w:trHeight w:val="289"/>
        </w:trPr>
        <w:tc>
          <w:tcPr>
            <w:tcW w:w="860" w:type="pct"/>
            <w:noWrap/>
            <w:hideMark/>
          </w:tcPr>
          <w:p w14:paraId="43D6168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ICT</w:t>
            </w:r>
          </w:p>
        </w:tc>
        <w:tc>
          <w:tcPr>
            <w:tcW w:w="4140" w:type="pct"/>
            <w:noWrap/>
            <w:hideMark/>
          </w:tcPr>
          <w:p w14:paraId="072B59E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Information and Communication Technology, Informační a komunikační technologie</w:t>
            </w:r>
          </w:p>
        </w:tc>
      </w:tr>
      <w:tr w:rsidR="000F2921" w:rsidRPr="000F2921" w14:paraId="57F53103" w14:textId="77777777" w:rsidTr="00452389">
        <w:trPr>
          <w:trHeight w:val="289"/>
        </w:trPr>
        <w:tc>
          <w:tcPr>
            <w:tcW w:w="860" w:type="pct"/>
            <w:noWrap/>
            <w:hideMark/>
          </w:tcPr>
          <w:p w14:paraId="20F55AA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IS</w:t>
            </w:r>
          </w:p>
        </w:tc>
        <w:tc>
          <w:tcPr>
            <w:tcW w:w="4140" w:type="pct"/>
            <w:noWrap/>
            <w:hideMark/>
          </w:tcPr>
          <w:p w14:paraId="7FA42A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Informační systém</w:t>
            </w:r>
          </w:p>
        </w:tc>
      </w:tr>
      <w:tr w:rsidR="000F2921" w:rsidRPr="000F2921" w14:paraId="429F3D16" w14:textId="77777777" w:rsidTr="00452389">
        <w:trPr>
          <w:trHeight w:val="289"/>
        </w:trPr>
        <w:tc>
          <w:tcPr>
            <w:tcW w:w="860" w:type="pct"/>
            <w:noWrap/>
            <w:hideMark/>
          </w:tcPr>
          <w:p w14:paraId="74662B9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LSMW</w:t>
            </w:r>
          </w:p>
        </w:tc>
        <w:tc>
          <w:tcPr>
            <w:tcW w:w="4140" w:type="pct"/>
            <w:noWrap/>
            <w:hideMark/>
          </w:tcPr>
          <w:p w14:paraId="0EA3F29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 xml:space="preserve">z angl. Legacy System Migration Workbench, </w:t>
            </w:r>
          </w:p>
        </w:tc>
      </w:tr>
      <w:tr w:rsidR="000F2921" w:rsidRPr="000F2921" w14:paraId="6D8F0CBD" w14:textId="77777777" w:rsidTr="00452389">
        <w:trPr>
          <w:trHeight w:val="289"/>
        </w:trPr>
        <w:tc>
          <w:tcPr>
            <w:tcW w:w="860" w:type="pct"/>
            <w:noWrap/>
            <w:hideMark/>
          </w:tcPr>
          <w:p w14:paraId="71F75CD7"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MM</w:t>
            </w:r>
          </w:p>
        </w:tc>
        <w:tc>
          <w:tcPr>
            <w:tcW w:w="4140" w:type="pct"/>
            <w:noWrap/>
            <w:hideMark/>
          </w:tcPr>
          <w:p w14:paraId="39B19AD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Materials Management, Skladové hospodářství a logistika</w:t>
            </w:r>
          </w:p>
        </w:tc>
      </w:tr>
      <w:tr w:rsidR="000F2921" w:rsidRPr="000F2921" w14:paraId="0CF98BE8" w14:textId="77777777" w:rsidTr="00452389">
        <w:trPr>
          <w:trHeight w:val="289"/>
        </w:trPr>
        <w:tc>
          <w:tcPr>
            <w:tcW w:w="860" w:type="pct"/>
            <w:noWrap/>
            <w:hideMark/>
          </w:tcPr>
          <w:p w14:paraId="23E8A38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OCM</w:t>
            </w:r>
          </w:p>
        </w:tc>
        <w:tc>
          <w:tcPr>
            <w:tcW w:w="4140" w:type="pct"/>
            <w:noWrap/>
            <w:hideMark/>
          </w:tcPr>
          <w:p w14:paraId="2ED7197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Order Change Management, Organizační změnový management</w:t>
            </w:r>
          </w:p>
        </w:tc>
      </w:tr>
      <w:tr w:rsidR="000F2921" w:rsidRPr="000F2921" w14:paraId="3F14ACBB" w14:textId="77777777" w:rsidTr="00452389">
        <w:trPr>
          <w:trHeight w:val="289"/>
        </w:trPr>
        <w:tc>
          <w:tcPr>
            <w:tcW w:w="860" w:type="pct"/>
            <w:noWrap/>
            <w:hideMark/>
          </w:tcPr>
          <w:p w14:paraId="5C78FF4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PM</w:t>
            </w:r>
          </w:p>
        </w:tc>
        <w:tc>
          <w:tcPr>
            <w:tcW w:w="4140" w:type="pct"/>
            <w:noWrap/>
            <w:hideMark/>
          </w:tcPr>
          <w:p w14:paraId="28E6F36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Plant Maintenance, Údržba</w:t>
            </w:r>
          </w:p>
        </w:tc>
      </w:tr>
      <w:tr w:rsidR="000F2921" w:rsidRPr="000F2921" w14:paraId="4721F962" w14:textId="77777777" w:rsidTr="00452389">
        <w:trPr>
          <w:trHeight w:val="289"/>
        </w:trPr>
        <w:tc>
          <w:tcPr>
            <w:tcW w:w="860" w:type="pct"/>
            <w:noWrap/>
            <w:hideMark/>
          </w:tcPr>
          <w:p w14:paraId="162852CD"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PRD</w:t>
            </w:r>
          </w:p>
        </w:tc>
        <w:tc>
          <w:tcPr>
            <w:tcW w:w="4140" w:type="pct"/>
            <w:noWrap/>
            <w:hideMark/>
          </w:tcPr>
          <w:p w14:paraId="23FD4A8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Produkční prostředí</w:t>
            </w:r>
          </w:p>
        </w:tc>
      </w:tr>
      <w:tr w:rsidR="000F2921" w:rsidRPr="000F2921" w14:paraId="016979A3" w14:textId="77777777" w:rsidTr="00452389">
        <w:trPr>
          <w:trHeight w:val="289"/>
        </w:trPr>
        <w:tc>
          <w:tcPr>
            <w:tcW w:w="860" w:type="pct"/>
            <w:noWrap/>
            <w:hideMark/>
          </w:tcPr>
          <w:p w14:paraId="7D690F9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PS</w:t>
            </w:r>
          </w:p>
        </w:tc>
        <w:tc>
          <w:tcPr>
            <w:tcW w:w="4140" w:type="pct"/>
            <w:noWrap/>
            <w:hideMark/>
          </w:tcPr>
          <w:p w14:paraId="428849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Project system, Plánování dlouhodobých projektů</w:t>
            </w:r>
          </w:p>
        </w:tc>
      </w:tr>
      <w:tr w:rsidR="000F2921" w:rsidRPr="000F2921" w14:paraId="7AFEB4DB" w14:textId="77777777" w:rsidTr="00452389">
        <w:trPr>
          <w:trHeight w:val="289"/>
        </w:trPr>
        <w:tc>
          <w:tcPr>
            <w:tcW w:w="860" w:type="pct"/>
            <w:noWrap/>
            <w:hideMark/>
          </w:tcPr>
          <w:p w14:paraId="466C1A1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lastRenderedPageBreak/>
              <w:t>QAS</w:t>
            </w:r>
          </w:p>
        </w:tc>
        <w:tc>
          <w:tcPr>
            <w:tcW w:w="4140" w:type="pct"/>
            <w:noWrap/>
            <w:hideMark/>
          </w:tcPr>
          <w:p w14:paraId="3C32915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Akceptační prostředí</w:t>
            </w:r>
          </w:p>
        </w:tc>
      </w:tr>
      <w:tr w:rsidR="000F2921" w:rsidRPr="000F2921" w14:paraId="46D5605F" w14:textId="77777777" w:rsidTr="00452389">
        <w:trPr>
          <w:trHeight w:val="289"/>
        </w:trPr>
        <w:tc>
          <w:tcPr>
            <w:tcW w:w="860" w:type="pct"/>
            <w:noWrap/>
            <w:hideMark/>
          </w:tcPr>
          <w:p w14:paraId="186D383C"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QM</w:t>
            </w:r>
          </w:p>
        </w:tc>
        <w:tc>
          <w:tcPr>
            <w:tcW w:w="4140" w:type="pct"/>
            <w:noWrap/>
            <w:hideMark/>
          </w:tcPr>
          <w:p w14:paraId="3113273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Quality Management, Management kvality</w:t>
            </w:r>
          </w:p>
        </w:tc>
      </w:tr>
      <w:tr w:rsidR="000F2921" w:rsidRPr="000F2921" w14:paraId="10AA8E73" w14:textId="77777777" w:rsidTr="00452389">
        <w:trPr>
          <w:trHeight w:val="289"/>
        </w:trPr>
        <w:tc>
          <w:tcPr>
            <w:tcW w:w="860" w:type="pct"/>
            <w:noWrap/>
            <w:hideMark/>
          </w:tcPr>
          <w:p w14:paraId="02DEF71B"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REM</w:t>
            </w:r>
          </w:p>
        </w:tc>
        <w:tc>
          <w:tcPr>
            <w:tcW w:w="4140" w:type="pct"/>
            <w:noWrap/>
            <w:hideMark/>
          </w:tcPr>
          <w:p w14:paraId="3EBA6B1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Real Estate Management, Správa nemovitostí</w:t>
            </w:r>
          </w:p>
        </w:tc>
      </w:tr>
      <w:tr w:rsidR="000F2921" w:rsidRPr="000F2921" w14:paraId="204BB7D3" w14:textId="77777777" w:rsidTr="00452389">
        <w:trPr>
          <w:trHeight w:val="289"/>
        </w:trPr>
        <w:tc>
          <w:tcPr>
            <w:tcW w:w="860" w:type="pct"/>
            <w:noWrap/>
            <w:hideMark/>
          </w:tcPr>
          <w:p w14:paraId="7A279463"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S4U</w:t>
            </w:r>
          </w:p>
        </w:tc>
        <w:tc>
          <w:tcPr>
            <w:tcW w:w="4140" w:type="pct"/>
            <w:noWrap/>
            <w:hideMark/>
          </w:tcPr>
          <w:p w14:paraId="5B74862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SAP for Utilities</w:t>
            </w:r>
          </w:p>
        </w:tc>
      </w:tr>
      <w:tr w:rsidR="000F2921" w:rsidRPr="000F2921" w14:paraId="2DACD948" w14:textId="77777777" w:rsidTr="00452389">
        <w:trPr>
          <w:trHeight w:val="289"/>
        </w:trPr>
        <w:tc>
          <w:tcPr>
            <w:tcW w:w="860" w:type="pct"/>
            <w:noWrap/>
            <w:hideMark/>
          </w:tcPr>
          <w:p w14:paraId="13D7E6D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SAC</w:t>
            </w:r>
          </w:p>
        </w:tc>
        <w:tc>
          <w:tcPr>
            <w:tcW w:w="4140" w:type="pct"/>
            <w:noWrap/>
            <w:hideMark/>
          </w:tcPr>
          <w:p w14:paraId="5CBF304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Analytics Cloud</w:t>
            </w:r>
          </w:p>
        </w:tc>
      </w:tr>
      <w:tr w:rsidR="000F2921" w:rsidRPr="000F2921" w14:paraId="053ABD78" w14:textId="77777777" w:rsidTr="00452389">
        <w:trPr>
          <w:trHeight w:val="289"/>
        </w:trPr>
        <w:tc>
          <w:tcPr>
            <w:tcW w:w="860" w:type="pct"/>
            <w:noWrap/>
            <w:hideMark/>
          </w:tcPr>
          <w:p w14:paraId="5B187AC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BTP</w:t>
            </w:r>
          </w:p>
        </w:tc>
        <w:tc>
          <w:tcPr>
            <w:tcW w:w="4140" w:type="pct"/>
            <w:noWrap/>
            <w:hideMark/>
          </w:tcPr>
          <w:p w14:paraId="552B9D34"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Business Technology Platform</w:t>
            </w:r>
          </w:p>
        </w:tc>
      </w:tr>
      <w:tr w:rsidR="000F2921" w:rsidRPr="000F2921" w14:paraId="71C782D5" w14:textId="77777777" w:rsidTr="00452389">
        <w:trPr>
          <w:trHeight w:val="289"/>
        </w:trPr>
        <w:tc>
          <w:tcPr>
            <w:tcW w:w="860" w:type="pct"/>
            <w:noWrap/>
            <w:hideMark/>
          </w:tcPr>
          <w:p w14:paraId="39835573"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IS-U</w:t>
            </w:r>
          </w:p>
        </w:tc>
        <w:tc>
          <w:tcPr>
            <w:tcW w:w="4140" w:type="pct"/>
            <w:noWrap/>
            <w:hideMark/>
          </w:tcPr>
          <w:p w14:paraId="7E71E0B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Industry Specific – Utilities. SAP specifické pro odvětví veřejných služeb.</w:t>
            </w:r>
          </w:p>
        </w:tc>
      </w:tr>
      <w:tr w:rsidR="000F2921" w:rsidRPr="000F2921" w14:paraId="75724398" w14:textId="77777777" w:rsidTr="00452389">
        <w:trPr>
          <w:trHeight w:val="289"/>
        </w:trPr>
        <w:tc>
          <w:tcPr>
            <w:tcW w:w="860" w:type="pct"/>
            <w:noWrap/>
            <w:hideMark/>
          </w:tcPr>
          <w:p w14:paraId="0DF30D02"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SPS</w:t>
            </w:r>
          </w:p>
        </w:tc>
        <w:tc>
          <w:tcPr>
            <w:tcW w:w="4140" w:type="pct"/>
            <w:noWrap/>
            <w:hideMark/>
          </w:tcPr>
          <w:p w14:paraId="4046C14B"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SAP Support Package Stacks</w:t>
            </w:r>
          </w:p>
        </w:tc>
      </w:tr>
      <w:tr w:rsidR="000F2921" w:rsidRPr="000F2921" w14:paraId="7AF329DF" w14:textId="77777777" w:rsidTr="00452389">
        <w:trPr>
          <w:trHeight w:val="289"/>
        </w:trPr>
        <w:tc>
          <w:tcPr>
            <w:tcW w:w="860" w:type="pct"/>
            <w:noWrap/>
            <w:hideMark/>
          </w:tcPr>
          <w:p w14:paraId="3B9806E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SCPI</w:t>
            </w:r>
          </w:p>
        </w:tc>
        <w:tc>
          <w:tcPr>
            <w:tcW w:w="4140" w:type="pct"/>
            <w:noWrap/>
            <w:hideMark/>
          </w:tcPr>
          <w:p w14:paraId="524D4F97" w14:textId="75AB7453" w:rsidR="000F2921" w:rsidRPr="00C376B0" w:rsidRDefault="00CD1281" w:rsidP="000F2921">
            <w:pPr>
              <w:jc w:val="left"/>
              <w:rPr>
                <w:rFonts w:eastAsia="Times New Roman" w:cs="Calibri"/>
                <w:color w:val="000000"/>
                <w:szCs w:val="20"/>
                <w:lang w:eastAsia="cs-CZ"/>
              </w:rPr>
            </w:pPr>
            <w:r>
              <w:rPr>
                <w:rFonts w:eastAsia="Times New Roman" w:cs="Calibri"/>
                <w:color w:val="000000"/>
                <w:szCs w:val="20"/>
                <w:lang w:eastAsia="cs-CZ"/>
              </w:rPr>
              <w:t>SAP Cloud Process Integration</w:t>
            </w:r>
          </w:p>
        </w:tc>
      </w:tr>
      <w:tr w:rsidR="000F2921" w:rsidRPr="000F2921" w14:paraId="1225159C" w14:textId="77777777" w:rsidTr="00452389">
        <w:trPr>
          <w:trHeight w:val="289"/>
        </w:trPr>
        <w:tc>
          <w:tcPr>
            <w:tcW w:w="860" w:type="pct"/>
            <w:noWrap/>
            <w:hideMark/>
          </w:tcPr>
          <w:p w14:paraId="5D9A3DEE"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SD</w:t>
            </w:r>
          </w:p>
        </w:tc>
        <w:tc>
          <w:tcPr>
            <w:tcW w:w="4140" w:type="pct"/>
            <w:noWrap/>
            <w:hideMark/>
          </w:tcPr>
          <w:p w14:paraId="0146BF49"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z angl.  Sales and Distribution, Podpora prodeje</w:t>
            </w:r>
          </w:p>
        </w:tc>
      </w:tr>
      <w:tr w:rsidR="009C6628" w:rsidRPr="000F2921" w14:paraId="7DDC938D" w14:textId="77777777" w:rsidTr="00452389">
        <w:trPr>
          <w:trHeight w:val="289"/>
        </w:trPr>
        <w:tc>
          <w:tcPr>
            <w:tcW w:w="860" w:type="pct"/>
            <w:noWrap/>
          </w:tcPr>
          <w:p w14:paraId="76BCE1F9" w14:textId="717914B0" w:rsidR="009C6628" w:rsidRPr="00C376B0" w:rsidRDefault="009C6628" w:rsidP="000F2921">
            <w:pPr>
              <w:jc w:val="left"/>
              <w:rPr>
                <w:rFonts w:eastAsia="Times New Roman" w:cs="Calibri"/>
                <w:color w:val="000000"/>
                <w:szCs w:val="20"/>
                <w:lang w:eastAsia="cs-CZ"/>
              </w:rPr>
            </w:pPr>
            <w:r>
              <w:rPr>
                <w:rFonts w:eastAsia="Times New Roman" w:cs="Calibri"/>
                <w:color w:val="000000"/>
                <w:szCs w:val="20"/>
                <w:lang w:eastAsia="cs-CZ"/>
              </w:rPr>
              <w:t>SKZ</w:t>
            </w:r>
          </w:p>
        </w:tc>
        <w:tc>
          <w:tcPr>
            <w:tcW w:w="4140" w:type="pct"/>
            <w:noWrap/>
          </w:tcPr>
          <w:p w14:paraId="4736014C" w14:textId="4EA23EF3" w:rsidR="009C6628" w:rsidRPr="00C376B0" w:rsidRDefault="006569A3" w:rsidP="000F2921">
            <w:pPr>
              <w:jc w:val="left"/>
              <w:rPr>
                <w:rFonts w:eastAsia="Times New Roman" w:cs="Calibri"/>
                <w:color w:val="000000"/>
                <w:szCs w:val="20"/>
                <w:lang w:eastAsia="cs-CZ"/>
              </w:rPr>
            </w:pPr>
            <w:r>
              <w:rPr>
                <w:rFonts w:eastAsia="Times New Roman" w:cs="Calibri"/>
                <w:color w:val="000000"/>
                <w:szCs w:val="20"/>
                <w:lang w:eastAsia="cs-CZ"/>
              </w:rPr>
              <w:t>Aplikace pro Správu kmenových záznamů obchodních partnerů</w:t>
            </w:r>
          </w:p>
        </w:tc>
      </w:tr>
      <w:tr w:rsidR="000F2921" w:rsidRPr="000F2921" w14:paraId="5B64EA44" w14:textId="77777777" w:rsidTr="00452389">
        <w:trPr>
          <w:trHeight w:val="289"/>
        </w:trPr>
        <w:tc>
          <w:tcPr>
            <w:tcW w:w="860" w:type="pct"/>
            <w:noWrap/>
            <w:hideMark/>
          </w:tcPr>
          <w:p w14:paraId="33BABD18"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SLA</w:t>
            </w:r>
          </w:p>
        </w:tc>
        <w:tc>
          <w:tcPr>
            <w:tcW w:w="4140" w:type="pct"/>
            <w:noWrap/>
            <w:hideMark/>
          </w:tcPr>
          <w:p w14:paraId="1DF50246"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Service Level Agreement</w:t>
            </w:r>
          </w:p>
        </w:tc>
      </w:tr>
      <w:tr w:rsidR="000F2921" w:rsidRPr="000F2921" w14:paraId="17D8F87A" w14:textId="77777777" w:rsidTr="00452389">
        <w:trPr>
          <w:trHeight w:val="289"/>
        </w:trPr>
        <w:tc>
          <w:tcPr>
            <w:tcW w:w="860" w:type="pct"/>
            <w:noWrap/>
            <w:hideMark/>
          </w:tcPr>
          <w:p w14:paraId="497C290D"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SSO</w:t>
            </w:r>
          </w:p>
        </w:tc>
        <w:tc>
          <w:tcPr>
            <w:tcW w:w="4140" w:type="pct"/>
            <w:noWrap/>
            <w:hideMark/>
          </w:tcPr>
          <w:p w14:paraId="3B3FC0EC"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Single Sign-On</w:t>
            </w:r>
          </w:p>
        </w:tc>
      </w:tr>
      <w:tr w:rsidR="000F2921" w:rsidRPr="000F2921" w14:paraId="6891ABFA" w14:textId="77777777" w:rsidTr="00452389">
        <w:trPr>
          <w:trHeight w:val="289"/>
        </w:trPr>
        <w:tc>
          <w:tcPr>
            <w:tcW w:w="860" w:type="pct"/>
            <w:noWrap/>
            <w:hideMark/>
          </w:tcPr>
          <w:p w14:paraId="79C11285"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SW</w:t>
            </w:r>
          </w:p>
        </w:tc>
        <w:tc>
          <w:tcPr>
            <w:tcW w:w="4140" w:type="pct"/>
            <w:noWrap/>
            <w:hideMark/>
          </w:tcPr>
          <w:p w14:paraId="7EF06CFA" w14:textId="77777777" w:rsidR="000F2921" w:rsidRPr="00C376B0" w:rsidRDefault="000F2921" w:rsidP="000F2921">
            <w:pPr>
              <w:jc w:val="left"/>
              <w:rPr>
                <w:rFonts w:eastAsia="Times New Roman" w:cs="Calibri"/>
                <w:color w:val="000000"/>
                <w:szCs w:val="20"/>
                <w:lang w:eastAsia="cs-CZ"/>
              </w:rPr>
            </w:pPr>
            <w:r w:rsidRPr="00C376B0">
              <w:rPr>
                <w:rFonts w:eastAsia="Times New Roman" w:cs="Calibri"/>
                <w:color w:val="000000"/>
                <w:szCs w:val="20"/>
                <w:lang w:eastAsia="cs-CZ"/>
              </w:rPr>
              <w:t>Software</w:t>
            </w:r>
          </w:p>
        </w:tc>
      </w:tr>
      <w:tr w:rsidR="000F2921" w:rsidRPr="000F2921" w14:paraId="4315618C" w14:textId="77777777" w:rsidTr="00452389">
        <w:trPr>
          <w:trHeight w:val="289"/>
        </w:trPr>
        <w:tc>
          <w:tcPr>
            <w:tcW w:w="860" w:type="pct"/>
            <w:noWrap/>
            <w:hideMark/>
          </w:tcPr>
          <w:p w14:paraId="377F8B1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SŽ</w:t>
            </w:r>
          </w:p>
        </w:tc>
        <w:tc>
          <w:tcPr>
            <w:tcW w:w="4140" w:type="pct"/>
            <w:noWrap/>
            <w:hideMark/>
          </w:tcPr>
          <w:p w14:paraId="330788BC" w14:textId="6A31A664"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Správa železnic</w:t>
            </w:r>
            <w:r w:rsidR="00544E73">
              <w:rPr>
                <w:rFonts w:eastAsia="Times New Roman" w:cs="Calibri"/>
                <w:color w:val="000000"/>
                <w:szCs w:val="20"/>
                <w:lang w:eastAsia="cs-CZ"/>
              </w:rPr>
              <w:t>, státní organizace</w:t>
            </w:r>
          </w:p>
        </w:tc>
      </w:tr>
      <w:tr w:rsidR="000F2921" w:rsidRPr="000F2921" w14:paraId="24681839" w14:textId="77777777" w:rsidTr="00452389">
        <w:trPr>
          <w:trHeight w:val="289"/>
        </w:trPr>
        <w:tc>
          <w:tcPr>
            <w:tcW w:w="860" w:type="pct"/>
            <w:noWrap/>
            <w:hideMark/>
          </w:tcPr>
          <w:p w14:paraId="264C1C1E"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TCO</w:t>
            </w:r>
          </w:p>
        </w:tc>
        <w:tc>
          <w:tcPr>
            <w:tcW w:w="4140" w:type="pct"/>
            <w:noWrap/>
            <w:hideMark/>
          </w:tcPr>
          <w:p w14:paraId="50DF5FB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Total cost of ownership. Celkové náklady na vlastnictví.</w:t>
            </w:r>
          </w:p>
        </w:tc>
      </w:tr>
      <w:tr w:rsidR="000F2921" w:rsidRPr="000F2921" w14:paraId="78F81FB6" w14:textId="77777777" w:rsidTr="00452389">
        <w:trPr>
          <w:trHeight w:val="289"/>
        </w:trPr>
        <w:tc>
          <w:tcPr>
            <w:tcW w:w="860" w:type="pct"/>
            <w:noWrap/>
            <w:hideMark/>
          </w:tcPr>
          <w:p w14:paraId="4875F848"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TDI</w:t>
            </w:r>
          </w:p>
        </w:tc>
        <w:tc>
          <w:tcPr>
            <w:tcW w:w="4140" w:type="pct"/>
            <w:noWrap/>
            <w:hideMark/>
          </w:tcPr>
          <w:p w14:paraId="70C2B71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Tailored Datacenter Integration</w:t>
            </w:r>
          </w:p>
        </w:tc>
      </w:tr>
      <w:tr w:rsidR="000F2921" w:rsidRPr="000F2921" w14:paraId="2FC5FDA9" w14:textId="77777777" w:rsidTr="00452389">
        <w:trPr>
          <w:trHeight w:val="289"/>
        </w:trPr>
        <w:tc>
          <w:tcPr>
            <w:tcW w:w="860" w:type="pct"/>
            <w:noWrap/>
            <w:hideMark/>
          </w:tcPr>
          <w:p w14:paraId="61E58845"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w:t>
            </w:r>
          </w:p>
        </w:tc>
        <w:tc>
          <w:tcPr>
            <w:tcW w:w="4140" w:type="pct"/>
            <w:noWrap/>
            <w:hideMark/>
          </w:tcPr>
          <w:p w14:paraId="3DA9A259"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Testovací prostředí</w:t>
            </w:r>
          </w:p>
        </w:tc>
      </w:tr>
      <w:tr w:rsidR="000F2921" w:rsidRPr="000F2921" w14:paraId="48797C99" w14:textId="77777777" w:rsidTr="00452389">
        <w:trPr>
          <w:trHeight w:val="289"/>
        </w:trPr>
        <w:tc>
          <w:tcPr>
            <w:tcW w:w="860" w:type="pct"/>
            <w:noWrap/>
            <w:hideMark/>
          </w:tcPr>
          <w:p w14:paraId="59A10141"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WF</w:t>
            </w:r>
          </w:p>
        </w:tc>
        <w:tc>
          <w:tcPr>
            <w:tcW w:w="4140" w:type="pct"/>
            <w:noWrap/>
            <w:hideMark/>
          </w:tcPr>
          <w:p w14:paraId="10B9F1AF" w14:textId="77777777" w:rsidR="000F2921" w:rsidRPr="00EB773F" w:rsidRDefault="000F2921" w:rsidP="000F2921">
            <w:pPr>
              <w:jc w:val="left"/>
              <w:rPr>
                <w:rFonts w:eastAsia="Times New Roman" w:cs="Calibri"/>
                <w:color w:val="000000"/>
                <w:szCs w:val="20"/>
                <w:lang w:eastAsia="cs-CZ"/>
              </w:rPr>
            </w:pPr>
            <w:r w:rsidRPr="00EB773F">
              <w:rPr>
                <w:rFonts w:eastAsia="Times New Roman" w:cs="Calibri"/>
                <w:color w:val="000000"/>
                <w:szCs w:val="20"/>
                <w:lang w:eastAsia="cs-CZ"/>
              </w:rPr>
              <w:t>z angl.  Workflow, Řízení oběhu dokumentů</w:t>
            </w:r>
          </w:p>
        </w:tc>
      </w:tr>
      <w:bookmarkEnd w:id="3"/>
    </w:tbl>
    <w:p w14:paraId="586C14AA" w14:textId="39BE3316" w:rsidR="004E0F7C" w:rsidRPr="00A25132" w:rsidRDefault="004E0F7C" w:rsidP="00977879">
      <w:pPr>
        <w:spacing w:line="276" w:lineRule="auto"/>
      </w:pPr>
    </w:p>
    <w:p w14:paraId="02F81E30" w14:textId="00577520" w:rsidR="00A7046B" w:rsidRPr="005A0A8F" w:rsidRDefault="00A7046B">
      <w:pPr>
        <w:jc w:val="left"/>
        <w:rPr>
          <w:rFonts w:asciiTheme="majorHAnsi" w:eastAsiaTheme="majorEastAsia" w:hAnsiTheme="majorHAnsi" w:cstheme="majorBidi"/>
          <w:b/>
          <w:color w:val="FF5200" w:themeColor="accent2"/>
          <w:spacing w:val="-6"/>
          <w:sz w:val="36"/>
          <w:szCs w:val="36"/>
        </w:rPr>
      </w:pPr>
    </w:p>
    <w:p w14:paraId="30808F44" w14:textId="11FD62F1" w:rsidR="00B71619" w:rsidRPr="005A0A8F" w:rsidRDefault="00B71619" w:rsidP="00977879">
      <w:pPr>
        <w:pStyle w:val="Nadpis1"/>
        <w:spacing w:before="0" w:line="276" w:lineRule="auto"/>
      </w:pPr>
      <w:bookmarkStart w:id="4" w:name="_Toc121813052"/>
      <w:bookmarkStart w:id="5" w:name="_Toc180668220"/>
      <w:r>
        <w:lastRenderedPageBreak/>
        <w:t>Úvod</w:t>
      </w:r>
      <w:bookmarkEnd w:id="4"/>
      <w:bookmarkEnd w:id="5"/>
    </w:p>
    <w:p w14:paraId="780DCAC5" w14:textId="77777777" w:rsidR="00B71619" w:rsidRPr="005A0A8F" w:rsidRDefault="00B71619" w:rsidP="00977879">
      <w:pPr>
        <w:spacing w:line="276" w:lineRule="auto"/>
      </w:pPr>
    </w:p>
    <w:p w14:paraId="245B3D16" w14:textId="16CD7FBE" w:rsidR="00544E73" w:rsidRPr="00544E73" w:rsidRDefault="000E2462" w:rsidP="00544E73">
      <w:pPr>
        <w:keepNext/>
        <w:keepLines/>
        <w:rPr>
          <w:rFonts w:eastAsia="Verdana" w:cs="Times New Roman"/>
          <w:noProof/>
          <w:szCs w:val="20"/>
        </w:rPr>
      </w:pPr>
      <w:r w:rsidRPr="005A0A8F">
        <w:t>Tento dokument je přílohou a nedílnou součástí</w:t>
      </w:r>
      <w:r w:rsidR="00E129D3" w:rsidRPr="005A0A8F">
        <w:t xml:space="preserve"> </w:t>
      </w:r>
      <w:r w:rsidR="00544E73">
        <w:t xml:space="preserve">zadávací dokumentace </w:t>
      </w:r>
      <w:r w:rsidR="00544E73">
        <w:rPr>
          <w:rFonts w:eastAsia="Verdana" w:cs="Times New Roman"/>
          <w:noProof/>
        </w:rPr>
        <w:t>k nadlimitní sektorové veřejné zakázce na služby zadávané v otevřeném řízení podle § 56 zákona č. 134/2016 Sb., o zadávání veřejných zakázek, ve znění pozdějších předpisů (dále jen „</w:t>
      </w:r>
      <w:r w:rsidR="00544E73">
        <w:rPr>
          <w:rFonts w:eastAsia="Verdana" w:cs="Times New Roman"/>
          <w:b/>
          <w:i/>
          <w:noProof/>
        </w:rPr>
        <w:t>ZZVZ</w:t>
      </w:r>
      <w:r w:rsidR="00544E73">
        <w:rPr>
          <w:rFonts w:eastAsia="Verdana" w:cs="Times New Roman"/>
          <w:noProof/>
        </w:rPr>
        <w:t>“), s názvem</w:t>
      </w:r>
      <w:bookmarkStart w:id="6" w:name="_Hlk117079786"/>
      <w:r w:rsidR="00544E73">
        <w:rPr>
          <w:rFonts w:eastAsia="Verdana" w:cs="Times New Roman"/>
          <w:noProof/>
        </w:rPr>
        <w:t xml:space="preserve"> </w:t>
      </w:r>
      <w:r w:rsidR="00544E73" w:rsidRPr="00544E73">
        <w:rPr>
          <w:rFonts w:eastAsia="Times New Roman" w:cs="Times New Roman"/>
          <w:noProof/>
          <w:szCs w:val="20"/>
        </w:rPr>
        <w:t>„</w:t>
      </w:r>
      <w:r w:rsidR="00A02DA2">
        <w:rPr>
          <w:rFonts w:eastAsia="Times New Roman" w:cs="Times New Roman"/>
          <w:noProof/>
          <w:szCs w:val="20"/>
        </w:rPr>
        <w:t>Re-implementace</w:t>
      </w:r>
      <w:r w:rsidR="00544E73" w:rsidRPr="00544E73">
        <w:rPr>
          <w:rFonts w:eastAsia="Times New Roman" w:cs="Times New Roman"/>
          <w:noProof/>
          <w:szCs w:val="20"/>
        </w:rPr>
        <w:t xml:space="preserve"> systému SAP ECC 6.0 na SAP S/4 HANA“</w:t>
      </w:r>
      <w:bookmarkEnd w:id="6"/>
    </w:p>
    <w:p w14:paraId="22C1C1BD" w14:textId="685333B5" w:rsidR="00977879" w:rsidRPr="005A0A8F" w:rsidRDefault="00E129D3" w:rsidP="00C238FD">
      <w:pPr>
        <w:spacing w:line="276" w:lineRule="auto"/>
        <w:jc w:val="left"/>
      </w:pPr>
      <w:r w:rsidRPr="005A0A8F">
        <w:t xml:space="preserve">Dokument popisuje </w:t>
      </w:r>
      <w:r w:rsidR="002B32F3" w:rsidRPr="005A0A8F">
        <w:t>současný stav prostředí</w:t>
      </w:r>
      <w:r w:rsidR="002B32F3">
        <w:t xml:space="preserve">, procesů, </w:t>
      </w:r>
      <w:r w:rsidRPr="005A0A8F">
        <w:t xml:space="preserve">technické </w:t>
      </w:r>
      <w:r w:rsidR="007123B3" w:rsidRPr="005A0A8F">
        <w:t xml:space="preserve">a jiné </w:t>
      </w:r>
      <w:r w:rsidRPr="005A0A8F">
        <w:t>požadavk</w:t>
      </w:r>
      <w:r w:rsidR="007123B3" w:rsidRPr="005A0A8F">
        <w:t xml:space="preserve">y na </w:t>
      </w:r>
      <w:r w:rsidR="00544E73" w:rsidRPr="00544E73">
        <w:rPr>
          <w:bCs/>
        </w:rPr>
        <w:t>poptávaný předmět plnění</w:t>
      </w:r>
      <w:r w:rsidR="007123B3" w:rsidRPr="005A0A8F">
        <w:t>.</w:t>
      </w:r>
    </w:p>
    <w:p w14:paraId="0B965EDB" w14:textId="77777777" w:rsidR="00977879" w:rsidRPr="005A0A8F" w:rsidRDefault="00977879" w:rsidP="00977879">
      <w:pPr>
        <w:pStyle w:val="Odstavecseseznamem"/>
        <w:spacing w:line="276" w:lineRule="auto"/>
        <w:jc w:val="left"/>
      </w:pPr>
    </w:p>
    <w:p w14:paraId="41B3B9C8" w14:textId="76B65A2A" w:rsidR="001F7F83" w:rsidRDefault="001F7F83" w:rsidP="00F16286">
      <w:pPr>
        <w:pStyle w:val="Nadpis2"/>
      </w:pPr>
      <w:bookmarkStart w:id="7" w:name="_Toc121813054"/>
      <w:bookmarkStart w:id="8" w:name="_Toc180668221"/>
      <w:bookmarkStart w:id="9" w:name="_Hlk93427446"/>
      <w:r>
        <w:t>Aktuální situace SŽ</w:t>
      </w:r>
      <w:bookmarkEnd w:id="7"/>
      <w:bookmarkEnd w:id="8"/>
    </w:p>
    <w:p w14:paraId="508516AD" w14:textId="433D744A" w:rsidR="009135C1" w:rsidRDefault="009135C1" w:rsidP="009135C1">
      <w:pPr>
        <w:rPr>
          <w:rFonts w:asciiTheme="majorHAnsi" w:eastAsiaTheme="majorEastAsia" w:hAnsiTheme="majorHAnsi" w:cstheme="majorBidi"/>
        </w:rPr>
      </w:pPr>
      <w:r w:rsidRPr="622C0ACE">
        <w:rPr>
          <w:rFonts w:asciiTheme="majorHAnsi" w:eastAsiaTheme="majorEastAsia" w:hAnsiTheme="majorHAnsi" w:cstheme="majorBidi"/>
        </w:rPr>
        <w:t xml:space="preserve">Činnost </w:t>
      </w:r>
      <w:r w:rsidR="00F8008F" w:rsidRPr="622C0ACE">
        <w:rPr>
          <w:rFonts w:asciiTheme="majorHAnsi" w:eastAsiaTheme="majorEastAsia" w:hAnsiTheme="majorHAnsi" w:cstheme="majorBidi"/>
        </w:rPr>
        <w:t>Správy</w:t>
      </w:r>
      <w:r w:rsidRPr="622C0ACE">
        <w:rPr>
          <w:rFonts w:asciiTheme="majorHAnsi" w:eastAsiaTheme="majorEastAsia" w:hAnsiTheme="majorHAnsi" w:cstheme="majorBidi"/>
        </w:rPr>
        <w:t xml:space="preserve"> železnic zahrnuje provozov</w:t>
      </w:r>
      <w:r w:rsidR="00544E73">
        <w:rPr>
          <w:rFonts w:asciiTheme="majorHAnsi" w:eastAsiaTheme="majorEastAsia" w:hAnsiTheme="majorHAnsi" w:cstheme="majorBidi"/>
        </w:rPr>
        <w:t>á</w:t>
      </w:r>
      <w:r w:rsidRPr="622C0ACE">
        <w:rPr>
          <w:rFonts w:asciiTheme="majorHAnsi" w:eastAsiaTheme="majorEastAsia" w:hAnsiTheme="majorHAnsi" w:cstheme="majorBidi"/>
        </w:rPr>
        <w:t>ní železniční dopravní cesty, rozvoj a modernizaci české́ železniční sítě a zajišťování její provozuschopnosti i údržby a oprav. Správa železnic přiděluje kapacitu dopravní cesty a je správcem více než 1500 nádražních budov. Pečuje celkem o více než 9400 kilometrů tratí, 6700 most</w:t>
      </w:r>
      <w:r w:rsidR="00871E98" w:rsidRPr="622C0ACE">
        <w:rPr>
          <w:rFonts w:asciiTheme="majorHAnsi" w:eastAsiaTheme="majorEastAsia" w:hAnsiTheme="majorHAnsi" w:cstheme="majorBidi"/>
        </w:rPr>
        <w:t xml:space="preserve">ů </w:t>
      </w:r>
      <w:r w:rsidRPr="622C0ACE">
        <w:rPr>
          <w:rFonts w:asciiTheme="majorHAnsi" w:eastAsiaTheme="majorEastAsia" w:hAnsiTheme="majorHAnsi" w:cstheme="majorBidi"/>
        </w:rPr>
        <w:t xml:space="preserve">a 2500 stanic a zastávek. Posláním Správy železnic je zajistit, aby železnice fungovala jako jeden celek k užitku zákazníků a cestujících. </w:t>
      </w:r>
    </w:p>
    <w:p w14:paraId="6FA50F19" w14:textId="5831AB3B" w:rsidR="009135C1" w:rsidRDefault="009135C1" w:rsidP="005137F0">
      <w:pPr>
        <w:spacing w:before="240"/>
      </w:pPr>
      <w:r>
        <w:t xml:space="preserve">Mezi hlavní cíle SŽ </w:t>
      </w:r>
      <w:r w:rsidR="0069363F">
        <w:t>patří:</w:t>
      </w:r>
    </w:p>
    <w:p w14:paraId="68982267" w14:textId="5A268E7D" w:rsidR="009135C1" w:rsidRPr="009135C1" w:rsidRDefault="00262B4F">
      <w:pPr>
        <w:pStyle w:val="Odstavecseseznamem"/>
        <w:numPr>
          <w:ilvl w:val="0"/>
          <w:numId w:val="8"/>
        </w:numPr>
      </w:pPr>
      <w:r>
        <w:t>s</w:t>
      </w:r>
      <w:r w:rsidR="0069363F">
        <w:t>polehlivý</w:t>
      </w:r>
      <w:r w:rsidR="009135C1" w:rsidRPr="009135C1">
        <w:t>, bezpe</w:t>
      </w:r>
      <w:r w:rsidR="009135C1">
        <w:t>č</w:t>
      </w:r>
      <w:r w:rsidR="009135C1" w:rsidRPr="009135C1">
        <w:t xml:space="preserve">ný, plynulý a k </w:t>
      </w:r>
      <w:r w:rsidR="0069363F">
        <w:t>ž</w:t>
      </w:r>
      <w:r w:rsidR="0069363F" w:rsidRPr="009135C1">
        <w:t>ivotnímu</w:t>
      </w:r>
      <w:r w:rsidR="009135C1" w:rsidRPr="009135C1">
        <w:t xml:space="preserve"> </w:t>
      </w:r>
      <w:r w:rsidR="0069363F">
        <w:t>prostředí</w:t>
      </w:r>
      <w:r w:rsidR="009135C1" w:rsidRPr="009135C1">
        <w:t xml:space="preserve"> </w:t>
      </w:r>
      <w:r w:rsidR="0069363F">
        <w:t>š</w:t>
      </w:r>
      <w:r w:rsidR="0069363F" w:rsidRPr="009135C1">
        <w:t>etrný</w:t>
      </w:r>
      <w:r w:rsidR="009135C1" w:rsidRPr="009135C1">
        <w:t xml:space="preserve">́ provoz </w:t>
      </w:r>
      <w:r w:rsidR="0069363F">
        <w:t>ž</w:t>
      </w:r>
      <w:r w:rsidR="0069363F" w:rsidRPr="009135C1">
        <w:t>elezn</w:t>
      </w:r>
      <w:r w:rsidR="0069363F">
        <w:t>iční</w:t>
      </w:r>
      <w:r w:rsidR="009135C1" w:rsidRPr="009135C1">
        <w:t xml:space="preserve"> dopravy</w:t>
      </w:r>
      <w:r>
        <w:t>,</w:t>
      </w:r>
    </w:p>
    <w:p w14:paraId="2F6CBBE9" w14:textId="77F40175" w:rsidR="009135C1" w:rsidRPr="009135C1" w:rsidRDefault="00262B4F">
      <w:pPr>
        <w:pStyle w:val="Odstavecseseznamem"/>
        <w:numPr>
          <w:ilvl w:val="0"/>
          <w:numId w:val="8"/>
        </w:numPr>
      </w:pPr>
      <w:r>
        <w:t>z</w:t>
      </w:r>
      <w:r w:rsidR="0069363F" w:rsidRPr="009135C1">
        <w:t>vyš</w:t>
      </w:r>
      <w:r w:rsidR="0069363F" w:rsidRPr="009135C1">
        <w:rPr>
          <w:rFonts w:ascii="Arial" w:hAnsi="Arial" w:cs="Arial"/>
        </w:rPr>
        <w:t>o</w:t>
      </w:r>
      <w:r w:rsidR="0069363F" w:rsidRPr="009135C1">
        <w:t>van</w:t>
      </w:r>
      <w:r w:rsidR="0069363F">
        <w:t>í</w:t>
      </w:r>
      <w:r w:rsidR="009135C1" w:rsidRPr="009135C1">
        <w:t xml:space="preserve"> rychlosti a kapacity na </w:t>
      </w:r>
      <w:r w:rsidR="0069363F">
        <w:t>železniční</w:t>
      </w:r>
      <w:r w:rsidR="009135C1" w:rsidRPr="009135C1">
        <w:t xml:space="preserve"> </w:t>
      </w:r>
      <w:r w:rsidR="0069363F">
        <w:t>infrastruktuře</w:t>
      </w:r>
      <w:r>
        <w:t>,</w:t>
      </w:r>
    </w:p>
    <w:p w14:paraId="7971A219" w14:textId="01DABE55" w:rsidR="009135C1" w:rsidRPr="009135C1" w:rsidRDefault="00262B4F">
      <w:pPr>
        <w:pStyle w:val="Odstavecseseznamem"/>
        <w:numPr>
          <w:ilvl w:val="0"/>
          <w:numId w:val="8"/>
        </w:numPr>
      </w:pPr>
      <w:r>
        <w:t>z</w:t>
      </w:r>
      <w:r w:rsidR="0069363F">
        <w:t>efektivnění</w:t>
      </w:r>
      <w:r w:rsidR="009135C1" w:rsidRPr="009135C1">
        <w:t xml:space="preserve"> </w:t>
      </w:r>
      <w:r w:rsidR="0069363F">
        <w:t>správy</w:t>
      </w:r>
      <w:r w:rsidR="009135C1" w:rsidRPr="009135C1">
        <w:t xml:space="preserve">, kontroly, </w:t>
      </w:r>
      <w:r w:rsidR="0069363F">
        <w:t xml:space="preserve">údržby </w:t>
      </w:r>
      <w:r w:rsidR="009135C1" w:rsidRPr="009135C1">
        <w:t xml:space="preserve">a oprav </w:t>
      </w:r>
      <w:r w:rsidR="0069363F">
        <w:t>železniční</w:t>
      </w:r>
      <w:r w:rsidR="009135C1" w:rsidRPr="009135C1">
        <w:t xml:space="preserve"> infrastruktury</w:t>
      </w:r>
      <w:r>
        <w:t>,</w:t>
      </w:r>
    </w:p>
    <w:p w14:paraId="07510EC1" w14:textId="48844E88" w:rsidR="009135C1" w:rsidRPr="009135C1" w:rsidRDefault="00262B4F">
      <w:pPr>
        <w:pStyle w:val="Odstavecseseznamem"/>
        <w:numPr>
          <w:ilvl w:val="0"/>
          <w:numId w:val="8"/>
        </w:numPr>
      </w:pPr>
      <w:r>
        <w:t>z</w:t>
      </w:r>
      <w:r w:rsidR="0069363F">
        <w:t>jištění</w:t>
      </w:r>
      <w:r w:rsidR="009135C1" w:rsidRPr="009135C1">
        <w:t xml:space="preserve"> interoperability – </w:t>
      </w:r>
      <w:r w:rsidR="0069363F">
        <w:t>zavádění</w:t>
      </w:r>
      <w:r w:rsidR="009135C1" w:rsidRPr="009135C1">
        <w:t xml:space="preserve"> </w:t>
      </w:r>
      <w:r w:rsidR="0069363F">
        <w:t>nových</w:t>
      </w:r>
      <w:r w:rsidR="009135C1" w:rsidRPr="009135C1">
        <w:t xml:space="preserve"> </w:t>
      </w:r>
      <w:r w:rsidR="0069363F">
        <w:t>systémů</w:t>
      </w:r>
      <w:r>
        <w:t xml:space="preserve"> </w:t>
      </w:r>
      <w:r w:rsidR="009135C1" w:rsidRPr="009135C1">
        <w:t>a technologií</w:t>
      </w:r>
      <w:r>
        <w:t>,</w:t>
      </w:r>
    </w:p>
    <w:p w14:paraId="4BAFADB9" w14:textId="5B69F643" w:rsidR="009135C1" w:rsidRPr="009135C1" w:rsidRDefault="00262B4F">
      <w:pPr>
        <w:pStyle w:val="Odstavecseseznamem"/>
        <w:numPr>
          <w:ilvl w:val="0"/>
          <w:numId w:val="8"/>
        </w:numPr>
      </w:pPr>
      <w:r>
        <w:t>p</w:t>
      </w:r>
      <w:r w:rsidR="0069363F">
        <w:t>rozákaznický</w:t>
      </w:r>
      <w:r w:rsidR="009135C1" w:rsidRPr="009135C1">
        <w:t xml:space="preserve"> </w:t>
      </w:r>
      <w:r w:rsidR="0069363F">
        <w:t>přístup a</w:t>
      </w:r>
      <w:r w:rsidR="009135C1" w:rsidRPr="009135C1">
        <w:t xml:space="preserve"> </w:t>
      </w:r>
      <w:r w:rsidR="0069363F">
        <w:t>otevřená</w:t>
      </w:r>
      <w:r w:rsidR="009135C1" w:rsidRPr="009135C1">
        <w:t xml:space="preserve"> komunikace</w:t>
      </w:r>
      <w:r>
        <w:t>,</w:t>
      </w:r>
    </w:p>
    <w:p w14:paraId="2DA8611C" w14:textId="2056A78E" w:rsidR="009135C1" w:rsidRPr="009135C1" w:rsidRDefault="00262B4F">
      <w:pPr>
        <w:pStyle w:val="Odstavecseseznamem"/>
        <w:numPr>
          <w:ilvl w:val="0"/>
          <w:numId w:val="8"/>
        </w:numPr>
      </w:pPr>
      <w:r>
        <w:t>z</w:t>
      </w:r>
      <w:r w:rsidR="0069363F">
        <w:t>výšení podílu železniční</w:t>
      </w:r>
      <w:r w:rsidR="009135C1" w:rsidRPr="009135C1">
        <w:t xml:space="preserve"> dopravy</w:t>
      </w:r>
      <w:r>
        <w:t>,</w:t>
      </w:r>
    </w:p>
    <w:p w14:paraId="59CF169F" w14:textId="61A45334" w:rsidR="009135C1" w:rsidRDefault="00262B4F">
      <w:pPr>
        <w:pStyle w:val="Odstavecseseznamem"/>
        <w:numPr>
          <w:ilvl w:val="0"/>
          <w:numId w:val="8"/>
        </w:numPr>
      </w:pPr>
      <w:r>
        <w:t>p</w:t>
      </w:r>
      <w:r w:rsidR="0069363F">
        <w:t>osílení</w:t>
      </w:r>
      <w:r w:rsidR="009135C1" w:rsidRPr="009135C1">
        <w:t xml:space="preserve"> pozice </w:t>
      </w:r>
      <w:r w:rsidR="0069363F">
        <w:t>Správy</w:t>
      </w:r>
      <w:r w:rsidR="009135C1" w:rsidRPr="009135C1">
        <w:t xml:space="preserve"> </w:t>
      </w:r>
      <w:r w:rsidR="0069363F">
        <w:t>železnic</w:t>
      </w:r>
      <w:r w:rsidR="009135C1" w:rsidRPr="009135C1">
        <w:t xml:space="preserve"> jako </w:t>
      </w:r>
      <w:r w:rsidR="0069363F">
        <w:t>významného</w:t>
      </w:r>
      <w:r w:rsidR="009135C1" w:rsidRPr="009135C1">
        <w:t xml:space="preserve"> a </w:t>
      </w:r>
      <w:r w:rsidR="0069363F">
        <w:t>atraktivního</w:t>
      </w:r>
      <w:r w:rsidR="009135C1" w:rsidRPr="009135C1">
        <w:t xml:space="preserve"> </w:t>
      </w:r>
      <w:r w:rsidR="0069363F">
        <w:t>zaměstnavatele</w:t>
      </w:r>
      <w:r>
        <w:t>.</w:t>
      </w:r>
    </w:p>
    <w:p w14:paraId="5DE7F046" w14:textId="77777777" w:rsidR="0069363F" w:rsidRDefault="0069363F" w:rsidP="0069363F"/>
    <w:p w14:paraId="78DF905A" w14:textId="0C169693" w:rsidR="0023626F" w:rsidRDefault="48B34B62" w:rsidP="00FD138D">
      <w:r>
        <w:t>SŽ v souvislosti s generační obměnou prostředí SAP, které se skládá z několika aplikačních komponent</w:t>
      </w:r>
      <w:r w:rsidR="22725DBE">
        <w:t>,</w:t>
      </w:r>
      <w:r>
        <w:t xml:space="preserve"> plánuje obnovu hlavní aplikace SAP ERP rozšířené o komponentu IS-U (utilitní add-on) ve verzi ECC 6.0 EHP </w:t>
      </w:r>
      <w:r w:rsidR="5E0703B5">
        <w:t xml:space="preserve">7 </w:t>
      </w:r>
      <w:r>
        <w:t xml:space="preserve">provozované na databázi Oracle Exadata. Obnova je plánována ve formě </w:t>
      </w:r>
      <w:r w:rsidR="35A822C1">
        <w:t>re-</w:t>
      </w:r>
      <w:r w:rsidR="2D682115">
        <w:t xml:space="preserve">implementace </w:t>
      </w:r>
      <w:r w:rsidR="7F5D9C1E">
        <w:t>včetně</w:t>
      </w:r>
      <w:r w:rsidR="2D682115">
        <w:t xml:space="preserve"> standardizace</w:t>
      </w:r>
      <w:r w:rsidR="38DC7BE1">
        <w:t xml:space="preserve"> vybraných procesů</w:t>
      </w:r>
      <w:r w:rsidR="2D682115">
        <w:t>.</w:t>
      </w:r>
      <w:r w:rsidR="7D9097B1">
        <w:t xml:space="preserve"> </w:t>
      </w:r>
      <w:r w:rsidR="7F5D9C1E">
        <w:t xml:space="preserve">SŽ nepřipouští, aby byla obnova realizována konverzí nebo prostým technickým upgradem. </w:t>
      </w:r>
    </w:p>
    <w:p w14:paraId="351A2843" w14:textId="221135AA" w:rsidR="00FD138D" w:rsidRDefault="2A2F7FA6" w:rsidP="00FD138D">
      <w:r>
        <w:t xml:space="preserve">Představa SŽ o průběhu Re-implementace je taková, že v novém systému SAP S/4HANA budou provedena nastavení odpovídající </w:t>
      </w:r>
      <w:r w:rsidR="00053851">
        <w:t xml:space="preserve">SAP </w:t>
      </w:r>
      <w:r>
        <w:t xml:space="preserve">„BEST PRACTICES„ a následně bude provedeno vzájemné sladění </w:t>
      </w:r>
      <w:r w:rsidR="495B6CA0">
        <w:t xml:space="preserve">nastavení systému, </w:t>
      </w:r>
      <w:r>
        <w:t xml:space="preserve">současných a budoucích procesů SŽ </w:t>
      </w:r>
      <w:r w:rsidR="495B6CA0">
        <w:t>s přihlédnutím ke standardizaci vybraných procesů. SŽ připouští, že u zákaznických programů/řešení kde bude panovat shoda,</w:t>
      </w:r>
      <w:r w:rsidR="0AC021FA">
        <w:t xml:space="preserve"> </w:t>
      </w:r>
      <w:r w:rsidR="495B6CA0">
        <w:t>lze program/řešení přenést ze stávajícího systému. I v tomto případě však SŽ vyžaduje dokumentaci celého řešení. Seznam dalších požadavků k realizaci v rámci Re-implementace je</w:t>
      </w:r>
      <w:r w:rsidR="738C74D3">
        <w:t xml:space="preserve"> </w:t>
      </w:r>
      <w:r w:rsidR="073331E9">
        <w:t>uveden v další části této zadávací dokumentace.</w:t>
      </w:r>
    </w:p>
    <w:p w14:paraId="7CA14883" w14:textId="63471E24" w:rsidR="00FD138D" w:rsidRDefault="00FD138D" w:rsidP="00FD138D"/>
    <w:p w14:paraId="6A27819B" w14:textId="64052F18" w:rsidR="00E74374" w:rsidRDefault="00E74374" w:rsidP="00FD138D">
      <w:r>
        <w:t>Hlavní důvody realizace projektu jsou:</w:t>
      </w:r>
    </w:p>
    <w:p w14:paraId="725C0E7E" w14:textId="0DF402D3" w:rsidR="00E74374" w:rsidRDefault="00E74374" w:rsidP="69BB9954">
      <w:pPr>
        <w:pStyle w:val="Odstavecseseznamem"/>
        <w:numPr>
          <w:ilvl w:val="0"/>
          <w:numId w:val="23"/>
        </w:numPr>
        <w:spacing w:before="120" w:after="120"/>
        <w:ind w:left="714" w:hanging="357"/>
      </w:pPr>
      <w:r>
        <w:t xml:space="preserve">Stávající SAP ERP ECC 6.0 je funkčně v poslední fázi svého životního cyklu a </w:t>
      </w:r>
      <w:r w:rsidR="16C42E28">
        <w:t xml:space="preserve">standardní </w:t>
      </w:r>
      <w:r>
        <w:t>podpora od společnosti SAP končí v roce 2027, je nutné zajistit všechny potřebné funkcionality i pro následující období.</w:t>
      </w:r>
    </w:p>
    <w:p w14:paraId="50A4F68D" w14:textId="12CC1944" w:rsidR="00E74374" w:rsidRDefault="00E74374">
      <w:pPr>
        <w:pStyle w:val="Odstavecseseznamem"/>
        <w:numPr>
          <w:ilvl w:val="0"/>
          <w:numId w:val="23"/>
        </w:numPr>
        <w:spacing w:before="120" w:after="120"/>
        <w:ind w:left="714" w:hanging="357"/>
        <w:contextualSpacing w:val="0"/>
      </w:pPr>
      <w:r>
        <w:t>Očekávaný přechod velkého množství společností využívajících stávající verzi systému SAP na S/4HANA. Existuje riziko nedostatku kapacit externích dodavatelů.</w:t>
      </w:r>
    </w:p>
    <w:p w14:paraId="639365F3" w14:textId="71A99EC0" w:rsidR="00E74374" w:rsidRDefault="00E74374">
      <w:pPr>
        <w:pStyle w:val="Odstavecseseznamem"/>
        <w:numPr>
          <w:ilvl w:val="0"/>
          <w:numId w:val="23"/>
        </w:numPr>
        <w:spacing w:before="120" w:after="120"/>
        <w:ind w:left="714" w:hanging="357"/>
        <w:contextualSpacing w:val="0"/>
      </w:pPr>
      <w:r>
        <w:t>Společnost SAP již neposkytuje nové funkcionality do stávající verze systému. Současná implementace rychle morálně zastarává.</w:t>
      </w:r>
    </w:p>
    <w:p w14:paraId="2273A175" w14:textId="35534EA5" w:rsidR="00E74374" w:rsidRDefault="00E74374">
      <w:pPr>
        <w:pStyle w:val="Odstavecseseznamem"/>
        <w:numPr>
          <w:ilvl w:val="0"/>
          <w:numId w:val="23"/>
        </w:numPr>
        <w:spacing w:before="120" w:after="120"/>
        <w:ind w:left="714" w:hanging="357"/>
        <w:contextualSpacing w:val="0"/>
      </w:pPr>
      <w:r>
        <w:t>Stávající systém SAP ERP v sobě obsahuje vývoj a změny v SŽ za více než 10 let. Ty se již vzhledem ke změnám procesů stávají neudržitelnými, což zvyšuje náročnost užívání a provozu systému.</w:t>
      </w:r>
    </w:p>
    <w:p w14:paraId="2E96C0B0" w14:textId="2DF11479" w:rsidR="005A4164" w:rsidRDefault="005A4164">
      <w:pPr>
        <w:spacing w:before="120" w:after="120"/>
      </w:pPr>
      <w:r>
        <w:t>Projekt přinese větší míru standardizace a centralizace podnikových procesů</w:t>
      </w:r>
      <w:r w:rsidR="0016447B">
        <w:t xml:space="preserve">, které </w:t>
      </w:r>
      <w:r w:rsidR="004F5145">
        <w:t>se aktuálně provádě</w:t>
      </w:r>
      <w:r w:rsidR="008E42BC">
        <w:t xml:space="preserve">jí rozdílně v různých částech podniku. </w:t>
      </w:r>
      <w:r w:rsidR="0000606C">
        <w:t xml:space="preserve">Zároveň </w:t>
      </w:r>
      <w:r w:rsidR="00FD0BB8">
        <w:t>nov</w:t>
      </w:r>
      <w:r w:rsidR="00014203">
        <w:t xml:space="preserve">ě implementované moduly nahradí nutnost využívání </w:t>
      </w:r>
      <w:r w:rsidR="0000606C">
        <w:t>stávajících modulů pro jiné účely, než ke kterým byly vyvinuty</w:t>
      </w:r>
      <w:r w:rsidR="00C52499">
        <w:t xml:space="preserve">. </w:t>
      </w:r>
    </w:p>
    <w:p w14:paraId="3EF664FD" w14:textId="5F80CEBD" w:rsidR="00B16963" w:rsidRDefault="00B16963">
      <w:pPr>
        <w:spacing w:before="120" w:after="120"/>
      </w:pPr>
      <w:r>
        <w:t xml:space="preserve">Dalším přínosem bude </w:t>
      </w:r>
      <w:r w:rsidR="00044359">
        <w:t xml:space="preserve">zrychlení procesů i systému díky snížení rozsahu zákaznického vývoje, </w:t>
      </w:r>
      <w:r w:rsidR="00033AB4">
        <w:t>zjednodušení číselníků, rozsáhlé</w:t>
      </w:r>
      <w:r w:rsidR="009F3439">
        <w:t xml:space="preserve">mu </w:t>
      </w:r>
      <w:r w:rsidR="00033AB4">
        <w:t xml:space="preserve">využívání FIORI aplikací, </w:t>
      </w:r>
      <w:r w:rsidR="009F3439">
        <w:t>využívání nástrojů pro automatizaci atp.</w:t>
      </w:r>
    </w:p>
    <w:p w14:paraId="0DBE667D" w14:textId="051EC0A4" w:rsidR="009F3439" w:rsidRPr="007C594C" w:rsidRDefault="00DA218F" w:rsidP="004810FE">
      <w:pPr>
        <w:spacing w:before="120" w:after="120"/>
      </w:pPr>
      <w:r w:rsidRPr="00DA218F">
        <w:t>Budoucí nové funkčnosti systému S/4HANA umožní v příštích letech dále rozvíjet IT podporu procesům SŽ, protože společnost SAP garantuje rozvoj systému a doplňování o novou funkcionalitu.</w:t>
      </w:r>
    </w:p>
    <w:p w14:paraId="346CD0BC" w14:textId="456226E2" w:rsidR="69BB9954" w:rsidRDefault="69BB9954" w:rsidP="69BB9954">
      <w:pPr>
        <w:spacing w:before="120" w:after="120"/>
      </w:pPr>
    </w:p>
    <w:p w14:paraId="475BF6F3" w14:textId="4756F547" w:rsidR="00DC03BF" w:rsidRDefault="00DC03BF" w:rsidP="00DC03BF">
      <w:pPr>
        <w:pStyle w:val="Nadpis3"/>
      </w:pPr>
      <w:bookmarkStart w:id="10" w:name="_Toc121813055"/>
      <w:bookmarkStart w:id="11" w:name="_Toc180668222"/>
      <w:r>
        <w:t>Aktuální problémy a potřeby</w:t>
      </w:r>
      <w:bookmarkEnd w:id="10"/>
      <w:bookmarkEnd w:id="11"/>
    </w:p>
    <w:p w14:paraId="7B2ED9E2" w14:textId="4F699D5A" w:rsidR="007C594C" w:rsidRDefault="007C594C" w:rsidP="007C594C"/>
    <w:bookmarkEnd w:id="9"/>
    <w:p w14:paraId="62E8C0DF" w14:textId="02E1E8F2" w:rsidR="00815B18" w:rsidRDefault="00815B18" w:rsidP="002F773C">
      <w:pPr>
        <w:spacing w:line="276" w:lineRule="auto"/>
        <w:jc w:val="left"/>
      </w:pPr>
      <w:r>
        <w:t>Mezi hlavní oblasti, které SŽ požaduje řešit v rámci projektu</w:t>
      </w:r>
      <w:r w:rsidR="00544E73">
        <w:t>,</w:t>
      </w:r>
      <w:r>
        <w:t xml:space="preserve"> patří:</w:t>
      </w:r>
    </w:p>
    <w:p w14:paraId="2469EC59" w14:textId="157737F8" w:rsidR="006E4285" w:rsidRPr="008005F0" w:rsidRDefault="006E4285">
      <w:pPr>
        <w:pStyle w:val="Odstavecseseznamem"/>
        <w:numPr>
          <w:ilvl w:val="0"/>
          <w:numId w:val="9"/>
        </w:numPr>
        <w:spacing w:line="276" w:lineRule="auto"/>
        <w:jc w:val="left"/>
        <w:rPr>
          <w:b/>
          <w:bCs/>
        </w:rPr>
      </w:pPr>
      <w:r w:rsidRPr="008005F0">
        <w:rPr>
          <w:b/>
          <w:bCs/>
        </w:rPr>
        <w:t>Materiálové hospodářství</w:t>
      </w:r>
    </w:p>
    <w:p w14:paraId="5724A0AD" w14:textId="60E015ED" w:rsidR="00B87BFF" w:rsidRDefault="00B87BFF" w:rsidP="00B87BFF">
      <w:pPr>
        <w:pStyle w:val="Odstavecseseznamem"/>
        <w:numPr>
          <w:ilvl w:val="1"/>
          <w:numId w:val="9"/>
        </w:numPr>
        <w:spacing w:line="276" w:lineRule="auto"/>
        <w:jc w:val="left"/>
      </w:pPr>
      <w:r>
        <w:t>Probíhající vývoj na stávajícím systému SAP ECC 6.0</w:t>
      </w:r>
      <w:r w:rsidR="0086473A">
        <w:t xml:space="preserve">. </w:t>
      </w:r>
      <w:r>
        <w:t>Předpokládané nasazení modulu SAP MM v průběhu roku 202</w:t>
      </w:r>
      <w:r w:rsidR="00E71A00">
        <w:t>5</w:t>
      </w:r>
      <w:r>
        <w:t>.</w:t>
      </w:r>
    </w:p>
    <w:p w14:paraId="2C2E8420" w14:textId="419D34A3" w:rsidR="00815B18" w:rsidRDefault="74495063" w:rsidP="008005F0">
      <w:pPr>
        <w:pStyle w:val="Odstavecseseznamem"/>
        <w:numPr>
          <w:ilvl w:val="1"/>
          <w:numId w:val="9"/>
        </w:numPr>
        <w:spacing w:line="276" w:lineRule="auto"/>
        <w:jc w:val="left"/>
      </w:pPr>
      <w:r w:rsidRPr="008005F0">
        <w:t xml:space="preserve">Zajištění </w:t>
      </w:r>
      <w:r w:rsidR="073331E9" w:rsidRPr="008005F0">
        <w:t>přenosu</w:t>
      </w:r>
      <w:r w:rsidR="49C98312" w:rsidRPr="008005F0">
        <w:t xml:space="preserve"> používaných</w:t>
      </w:r>
      <w:r w:rsidR="073331E9" w:rsidRPr="008005F0">
        <w:t xml:space="preserve"> funkcionalit týkajících se materiálového hospodářství</w:t>
      </w:r>
      <w:r w:rsidR="49C98312" w:rsidRPr="008005F0">
        <w:t>.</w:t>
      </w:r>
      <w:r w:rsidR="4BA4354A" w:rsidRPr="008005F0">
        <w:t xml:space="preserve"> </w:t>
      </w:r>
      <w:r w:rsidR="49C98312" w:rsidRPr="008005F0">
        <w:t>Dokončení</w:t>
      </w:r>
      <w:r w:rsidR="5D582819" w:rsidRPr="008005F0">
        <w:t xml:space="preserve"> </w:t>
      </w:r>
      <w:r w:rsidR="4C82523B" w:rsidRPr="008005F0">
        <w:t xml:space="preserve">implementace </w:t>
      </w:r>
      <w:r w:rsidR="5D582819" w:rsidRPr="008005F0">
        <w:t>etap</w:t>
      </w:r>
      <w:r w:rsidR="49C98312" w:rsidRPr="008005F0">
        <w:t>y</w:t>
      </w:r>
      <w:r w:rsidR="514BFAC3" w:rsidRPr="008005F0">
        <w:t xml:space="preserve"> </w:t>
      </w:r>
      <w:r w:rsidR="5D582819" w:rsidRPr="008005F0">
        <w:t>II. modulu SAP MM</w:t>
      </w:r>
      <w:r w:rsidR="5E61ABC6" w:rsidRPr="008005F0">
        <w:t xml:space="preserve"> spočívající v integraci modulu se systémem ERMS</w:t>
      </w:r>
      <w:r w:rsidR="073331E9" w:rsidRPr="008005F0">
        <w:t>.</w:t>
      </w:r>
    </w:p>
    <w:p w14:paraId="53125C0A" w14:textId="77777777" w:rsidR="004100FC" w:rsidRPr="008005F0" w:rsidRDefault="004100FC" w:rsidP="004100FC">
      <w:pPr>
        <w:pStyle w:val="Odstavecseseznamem"/>
        <w:spacing w:line="276" w:lineRule="auto"/>
        <w:ind w:left="1440"/>
        <w:jc w:val="left"/>
      </w:pPr>
    </w:p>
    <w:p w14:paraId="31926CD5" w14:textId="77777777" w:rsidR="00CA0D6E" w:rsidRPr="003B6EF2" w:rsidRDefault="00842C0E">
      <w:pPr>
        <w:pStyle w:val="Odstavecseseznamem"/>
        <w:numPr>
          <w:ilvl w:val="0"/>
          <w:numId w:val="9"/>
        </w:numPr>
        <w:spacing w:line="276" w:lineRule="auto"/>
        <w:jc w:val="left"/>
        <w:rPr>
          <w:b/>
          <w:bCs/>
        </w:rPr>
      </w:pPr>
      <w:r w:rsidRPr="003B6EF2">
        <w:rPr>
          <w:b/>
          <w:bCs/>
        </w:rPr>
        <w:t xml:space="preserve">Implementace modulu SD </w:t>
      </w:r>
    </w:p>
    <w:p w14:paraId="3FD44FFF" w14:textId="3564ED92" w:rsidR="0028657D" w:rsidRDefault="00D87F41" w:rsidP="00E51CD9">
      <w:pPr>
        <w:pStyle w:val="Odstavecseseznamem"/>
        <w:numPr>
          <w:ilvl w:val="1"/>
          <w:numId w:val="9"/>
        </w:numPr>
      </w:pPr>
      <w:r>
        <w:t xml:space="preserve">Součástí implementace modulu bude problematika: </w:t>
      </w:r>
      <w:r w:rsidR="00EA0830">
        <w:t>Kmenová data, Prodej materiálu a výzisku, Prodej služeb, Expedice, Tiskové služby</w:t>
      </w:r>
      <w:r w:rsidR="002E76EF">
        <w:t xml:space="preserve">, </w:t>
      </w:r>
      <w:r w:rsidR="00EA0830">
        <w:t>Fakturace</w:t>
      </w:r>
      <w:r w:rsidR="002E76EF">
        <w:t>,</w:t>
      </w:r>
      <w:r>
        <w:t xml:space="preserve"> </w:t>
      </w:r>
      <w:r w:rsidR="00EA0830">
        <w:t>Zálohové faktury</w:t>
      </w:r>
      <w:r w:rsidR="002E76EF">
        <w:t xml:space="preserve">, </w:t>
      </w:r>
      <w:r w:rsidR="00EA0830">
        <w:t>Platební kalendáře/plán fakturace</w:t>
      </w:r>
      <w:r w:rsidR="002E76EF">
        <w:t xml:space="preserve">, </w:t>
      </w:r>
      <w:r w:rsidR="00EA0830">
        <w:t>Reporting</w:t>
      </w:r>
      <w:r w:rsidR="004B4F5B">
        <w:t>, atd.</w:t>
      </w:r>
    </w:p>
    <w:p w14:paraId="23C25096" w14:textId="7AB00C83" w:rsidR="008E4B26" w:rsidRDefault="007A1139" w:rsidP="00E51CD9">
      <w:pPr>
        <w:pStyle w:val="Odstavecseseznamem"/>
        <w:numPr>
          <w:ilvl w:val="1"/>
          <w:numId w:val="9"/>
        </w:numPr>
        <w:spacing w:line="276" w:lineRule="auto"/>
        <w:jc w:val="left"/>
      </w:pPr>
      <w:r>
        <w:t>P</w:t>
      </w:r>
      <w:r w:rsidR="00D27EFA">
        <w:t>řičemž</w:t>
      </w:r>
      <w:r>
        <w:t xml:space="preserve"> s</w:t>
      </w:r>
      <w:r w:rsidR="00883566">
        <w:t>o</w:t>
      </w:r>
      <w:r w:rsidR="00C00490">
        <w:t>u</w:t>
      </w:r>
      <w:r>
        <w:t>č</w:t>
      </w:r>
      <w:r w:rsidR="00883566">
        <w:t>á</w:t>
      </w:r>
      <w:r>
        <w:t>stí dodávky je i</w:t>
      </w:r>
      <w:r w:rsidR="00842C0E">
        <w:t xml:space="preserve"> související napojení a nutné úpravy „Žádankové aplikace“</w:t>
      </w:r>
      <w:r>
        <w:t xml:space="preserve"> v prostředí SAP BTP </w:t>
      </w:r>
      <w:r w:rsidR="00842C0E">
        <w:t>pro vystavení účetních dokladů</w:t>
      </w:r>
      <w:r w:rsidR="00C00490">
        <w:t xml:space="preserve"> tak, aby </w:t>
      </w:r>
      <w:r w:rsidR="009F2D9F">
        <w:t>proces směřoval místo modulu FI do modulu SD.</w:t>
      </w:r>
      <w:r w:rsidR="00842C0E">
        <w:t xml:space="preserve"> S tím souvisí i nutnost zajištění vypravení přes systém Spisové služby (ERMS)</w:t>
      </w:r>
      <w:r w:rsidR="383ED8B3">
        <w:t>.</w:t>
      </w:r>
      <w:r w:rsidR="345FF185">
        <w:t xml:space="preserve"> </w:t>
      </w:r>
    </w:p>
    <w:p w14:paraId="737AE331" w14:textId="0FCF53F9" w:rsidR="00140555" w:rsidRDefault="00140555" w:rsidP="00E51CD9"/>
    <w:p w14:paraId="17957AD7" w14:textId="090B4B7F" w:rsidR="00CA0D6E" w:rsidRDefault="491229D2">
      <w:pPr>
        <w:pStyle w:val="Odstavecseseznamem"/>
        <w:numPr>
          <w:ilvl w:val="0"/>
          <w:numId w:val="9"/>
        </w:numPr>
        <w:spacing w:line="276" w:lineRule="auto"/>
        <w:jc w:val="left"/>
      </w:pPr>
      <w:r w:rsidRPr="003B6EF2">
        <w:rPr>
          <w:b/>
          <w:bCs/>
        </w:rPr>
        <w:t>Re</w:t>
      </w:r>
      <w:r w:rsidR="7DB1E4E0" w:rsidRPr="003B6EF2">
        <w:rPr>
          <w:b/>
          <w:bCs/>
        </w:rPr>
        <w:t>-</w:t>
      </w:r>
      <w:r w:rsidRPr="003B6EF2">
        <w:rPr>
          <w:b/>
          <w:bCs/>
        </w:rPr>
        <w:t>design integrací</w:t>
      </w:r>
      <w:r w:rsidR="08F375D7" w:rsidRPr="003B6EF2">
        <w:rPr>
          <w:b/>
          <w:bCs/>
        </w:rPr>
        <w:t>/rozhraní</w:t>
      </w:r>
      <w:r w:rsidRPr="003B6EF2">
        <w:rPr>
          <w:b/>
          <w:bCs/>
        </w:rPr>
        <w:t xml:space="preserve"> SAP </w:t>
      </w:r>
      <w:r w:rsidR="08F375D7" w:rsidRPr="003B6EF2">
        <w:rPr>
          <w:b/>
          <w:bCs/>
        </w:rPr>
        <w:t>s</w:t>
      </w:r>
      <w:r w:rsidRPr="003B6EF2">
        <w:rPr>
          <w:b/>
          <w:bCs/>
        </w:rPr>
        <w:t> okolními systémy</w:t>
      </w:r>
    </w:p>
    <w:p w14:paraId="549FA802" w14:textId="6759CB3D" w:rsidR="00140555" w:rsidRDefault="01C6BFAF" w:rsidP="00CA0D6E">
      <w:pPr>
        <w:pStyle w:val="Odstavecseseznamem"/>
        <w:numPr>
          <w:ilvl w:val="1"/>
          <w:numId w:val="9"/>
        </w:numPr>
        <w:spacing w:line="276" w:lineRule="auto"/>
        <w:jc w:val="left"/>
      </w:pPr>
      <w:r>
        <w:t>Součástí bude analýza současného stavu</w:t>
      </w:r>
      <w:r w:rsidR="08F375D7">
        <w:t xml:space="preserve"> integrací/rozhraní</w:t>
      </w:r>
      <w:r>
        <w:t xml:space="preserve"> Dodavatelem</w:t>
      </w:r>
      <w:r w:rsidR="674B9458">
        <w:t xml:space="preserve">, </w:t>
      </w:r>
      <w:r w:rsidR="08F375D7">
        <w:t>návrh nových řešení</w:t>
      </w:r>
      <w:r w:rsidR="674B9458">
        <w:t xml:space="preserve"> a jejich implementace</w:t>
      </w:r>
      <w:r w:rsidR="08F375D7">
        <w:t>.</w:t>
      </w:r>
    </w:p>
    <w:p w14:paraId="55074E5E" w14:textId="77777777" w:rsidR="00B17483" w:rsidRDefault="00B17483" w:rsidP="00B17483">
      <w:pPr>
        <w:pStyle w:val="Odstavecseseznamem"/>
        <w:spacing w:line="276" w:lineRule="auto"/>
        <w:ind w:left="1440"/>
        <w:jc w:val="left"/>
      </w:pPr>
    </w:p>
    <w:p w14:paraId="2DF9F6CB" w14:textId="61E3C0FE" w:rsidR="006F6C7F" w:rsidRDefault="006F6C7F" w:rsidP="006F6C7F">
      <w:pPr>
        <w:pStyle w:val="Odstavecseseznamem"/>
        <w:numPr>
          <w:ilvl w:val="0"/>
          <w:numId w:val="9"/>
        </w:numPr>
        <w:spacing w:line="276" w:lineRule="auto"/>
        <w:jc w:val="left"/>
      </w:pPr>
      <w:r w:rsidRPr="003B6EF2">
        <w:rPr>
          <w:b/>
          <w:bCs/>
        </w:rPr>
        <w:t>Re-design procesů modulu CO</w:t>
      </w:r>
    </w:p>
    <w:p w14:paraId="7AA7CAE2" w14:textId="77777777" w:rsidR="0055577B" w:rsidRDefault="0055577B" w:rsidP="70C45E59">
      <w:pPr>
        <w:pStyle w:val="Odstavecseseznamem"/>
        <w:numPr>
          <w:ilvl w:val="1"/>
          <w:numId w:val="9"/>
        </w:numPr>
        <w:spacing w:line="276" w:lineRule="auto"/>
        <w:jc w:val="left"/>
      </w:pPr>
      <w:r>
        <w:t>Revize stávajícího nastavení struktury controllingu, návrh optimální struktury controllingu s využitím STANDARDNÍCH controllingových objektů (nákladová střediska, SPP prvky apod.)</w:t>
      </w:r>
      <w:r w:rsidRPr="00160A46">
        <w:t xml:space="preserve"> </w:t>
      </w:r>
      <w:r w:rsidRPr="005175B3">
        <w:t>Důvodem je podpora schvalování, rozpočtů, plánování a kontroly nákladů po struktu</w:t>
      </w:r>
      <w:r>
        <w:t>ře společnosti.</w:t>
      </w:r>
    </w:p>
    <w:p w14:paraId="06282BB2" w14:textId="7E2C487A" w:rsidR="4B87FE12" w:rsidRDefault="0055577B" w:rsidP="70C45E59">
      <w:pPr>
        <w:pStyle w:val="Odstavecseseznamem"/>
        <w:numPr>
          <w:ilvl w:val="1"/>
          <w:numId w:val="9"/>
        </w:numPr>
        <w:spacing w:line="276" w:lineRule="auto"/>
        <w:jc w:val="left"/>
      </w:pPr>
      <w:r>
        <w:t>Nastavení r</w:t>
      </w:r>
      <w:r w:rsidR="4B87FE12">
        <w:t>eporting</w:t>
      </w:r>
      <w:r>
        <w:t>u</w:t>
      </w:r>
    </w:p>
    <w:p w14:paraId="68FF8CE6" w14:textId="77777777" w:rsidR="00B17483" w:rsidRDefault="00B17483" w:rsidP="00B17483">
      <w:pPr>
        <w:pStyle w:val="Odstavecseseznamem"/>
        <w:spacing w:line="276" w:lineRule="auto"/>
        <w:ind w:left="1440"/>
        <w:jc w:val="left"/>
      </w:pPr>
    </w:p>
    <w:p w14:paraId="589E8529" w14:textId="480A59C1" w:rsidR="00211DA9" w:rsidRDefault="00211DA9" w:rsidP="00951A84">
      <w:pPr>
        <w:pStyle w:val="Odstavecseseznamem"/>
        <w:numPr>
          <w:ilvl w:val="0"/>
          <w:numId w:val="9"/>
        </w:numPr>
        <w:spacing w:line="276" w:lineRule="auto"/>
        <w:jc w:val="left"/>
        <w:rPr>
          <w:b/>
          <w:bCs/>
        </w:rPr>
      </w:pPr>
      <w:r>
        <w:rPr>
          <w:b/>
          <w:bCs/>
        </w:rPr>
        <w:t>HR modul</w:t>
      </w:r>
    </w:p>
    <w:p w14:paraId="0CF76F61" w14:textId="35C2A68D" w:rsidR="00951A84" w:rsidRDefault="00951A84" w:rsidP="00B51868">
      <w:pPr>
        <w:pStyle w:val="Odstavecseseznamem"/>
        <w:numPr>
          <w:ilvl w:val="1"/>
          <w:numId w:val="9"/>
        </w:numPr>
        <w:spacing w:line="276" w:lineRule="auto"/>
        <w:jc w:val="left"/>
      </w:pPr>
      <w:r w:rsidRPr="008730A3">
        <w:t>Přesun HR modulu do samostatného ERP systému</w:t>
      </w:r>
      <w:r w:rsidR="00352073">
        <w:t xml:space="preserve">. </w:t>
      </w:r>
      <w:r>
        <w:t>Aktuálně HR modul sdílí společný systém s ostatními moduly</w:t>
      </w:r>
    </w:p>
    <w:p w14:paraId="4A98BCEE" w14:textId="7BA70F34" w:rsidR="00951A84" w:rsidRDefault="0E4F4E83" w:rsidP="518BBF09">
      <w:pPr>
        <w:pStyle w:val="Odstavecseseznamem"/>
        <w:numPr>
          <w:ilvl w:val="1"/>
          <w:numId w:val="9"/>
        </w:numPr>
        <w:spacing w:line="276" w:lineRule="auto"/>
        <w:jc w:val="left"/>
      </w:pPr>
      <w:r w:rsidRPr="518BBF09">
        <w:t>Přechod na SAP HCM for SAP S/4 HANA</w:t>
      </w:r>
    </w:p>
    <w:p w14:paraId="6DA306C5" w14:textId="2755B9F7" w:rsidR="00236AE8" w:rsidRDefault="00F67BFB" w:rsidP="00236AE8">
      <w:pPr>
        <w:pStyle w:val="Odstavecseseznamem"/>
        <w:numPr>
          <w:ilvl w:val="1"/>
          <w:numId w:val="9"/>
        </w:numPr>
        <w:spacing w:line="276" w:lineRule="auto"/>
        <w:jc w:val="left"/>
      </w:pPr>
      <w:r w:rsidRPr="00F67BFB">
        <w:t>Snížení počtu Zúčtovací</w:t>
      </w:r>
      <w:r w:rsidR="0065182D">
        <w:t>ch</w:t>
      </w:r>
      <w:r w:rsidRPr="00F67BFB">
        <w:t xml:space="preserve"> okruh</w:t>
      </w:r>
      <w:r w:rsidR="0065182D">
        <w:t>ů</w:t>
      </w:r>
      <w:r w:rsidR="00833BDB">
        <w:t xml:space="preserve"> (ZO)</w:t>
      </w:r>
      <w:r w:rsidR="00236AE8">
        <w:t xml:space="preserve">. </w:t>
      </w:r>
      <w:r w:rsidR="00833BDB">
        <w:t>Cílem je</w:t>
      </w:r>
      <w:r w:rsidR="00236AE8">
        <w:t xml:space="preserve"> převést </w:t>
      </w:r>
      <w:r w:rsidR="003E381F">
        <w:t>všechny pracovně</w:t>
      </w:r>
      <w:r w:rsidR="00236AE8">
        <w:t xml:space="preserve"> právní vztahy (PP,</w:t>
      </w:r>
      <w:r w:rsidR="5FD3A3EE">
        <w:t xml:space="preserve"> </w:t>
      </w:r>
      <w:r w:rsidR="00236AE8">
        <w:t>DPČ a DPP) na jeden ZO tak, aby byla os.č. zaměstnance propojená a systém tak správně zohledňoval zákonné povinnosti</w:t>
      </w:r>
    </w:p>
    <w:p w14:paraId="2247B412" w14:textId="77777777" w:rsidR="00236AE8" w:rsidRDefault="00236AE8" w:rsidP="008730A3">
      <w:pPr>
        <w:pStyle w:val="Odstavecseseznamem"/>
        <w:numPr>
          <w:ilvl w:val="2"/>
          <w:numId w:val="9"/>
        </w:numPr>
        <w:spacing w:line="276" w:lineRule="auto"/>
        <w:jc w:val="left"/>
      </w:pPr>
      <w:r>
        <w:t>Bude nutné upravit systém SAP HR, aby náklady za zdravotní pojištění zaměstnavatele nákladově spadaly k os.č. odkud přitekly peníze do vyměřovacího základu na hlavní os.č. (zdravotní pojištění se počítá na hlavní osobním čísle).</w:t>
      </w:r>
    </w:p>
    <w:p w14:paraId="46590A88" w14:textId="33D3DDCC" w:rsidR="00311BDB" w:rsidRDefault="00236AE8" w:rsidP="008730A3">
      <w:pPr>
        <w:pStyle w:val="Odstavecseseznamem"/>
        <w:numPr>
          <w:ilvl w:val="2"/>
          <w:numId w:val="9"/>
        </w:numPr>
        <w:spacing w:line="276" w:lineRule="auto"/>
        <w:jc w:val="left"/>
      </w:pPr>
      <w:r>
        <w:t>V souvislosti se snížením počtu ZO, bude nutné přepracovat oprávnění v SAP HR a také pravděpodobně změnit některé procesy.</w:t>
      </w:r>
    </w:p>
    <w:p w14:paraId="1C078012" w14:textId="77777777" w:rsidR="0005314C" w:rsidRDefault="0005314C" w:rsidP="00B17483">
      <w:pPr>
        <w:pStyle w:val="Odstavecseseznamem"/>
        <w:spacing w:line="276" w:lineRule="auto"/>
        <w:ind w:left="1440"/>
        <w:jc w:val="left"/>
      </w:pPr>
    </w:p>
    <w:p w14:paraId="1422CC3D" w14:textId="77777777" w:rsidR="000D6690" w:rsidRDefault="000D6690" w:rsidP="00B17483">
      <w:pPr>
        <w:pStyle w:val="Odstavecseseznamem"/>
        <w:spacing w:line="276" w:lineRule="auto"/>
        <w:ind w:left="1440"/>
        <w:jc w:val="left"/>
      </w:pPr>
    </w:p>
    <w:p w14:paraId="4B2CBB7A" w14:textId="4391ED05" w:rsidR="00951A84" w:rsidRPr="003B6EF2" w:rsidRDefault="00C608F3" w:rsidP="00951A84">
      <w:pPr>
        <w:pStyle w:val="Odstavecseseznamem"/>
        <w:numPr>
          <w:ilvl w:val="0"/>
          <w:numId w:val="9"/>
        </w:numPr>
        <w:spacing w:line="276" w:lineRule="auto"/>
        <w:jc w:val="left"/>
        <w:rPr>
          <w:b/>
          <w:bCs/>
        </w:rPr>
      </w:pPr>
      <w:r w:rsidRPr="003B6EF2">
        <w:rPr>
          <w:b/>
          <w:bCs/>
        </w:rPr>
        <w:t>Elektronický systém spisové služby (ERMS)</w:t>
      </w:r>
    </w:p>
    <w:p w14:paraId="02970DD3" w14:textId="1D9286A9" w:rsidR="00D44D8E" w:rsidRDefault="00B26364" w:rsidP="00FA0F2A">
      <w:pPr>
        <w:pStyle w:val="Odstavecseseznamem"/>
        <w:numPr>
          <w:ilvl w:val="1"/>
          <w:numId w:val="9"/>
        </w:numPr>
        <w:spacing w:line="276" w:lineRule="auto"/>
        <w:jc w:val="left"/>
      </w:pPr>
      <w:r>
        <w:t>Aktuálně integrován ve značné míře se systémem SAP</w:t>
      </w:r>
      <w:r w:rsidR="008B57BF">
        <w:t xml:space="preserve">. </w:t>
      </w:r>
      <w:r w:rsidR="003F1C31">
        <w:t xml:space="preserve">Během projektu </w:t>
      </w:r>
      <w:r w:rsidR="00EB6083">
        <w:t>je nutné s touto integrací počítat a musí být v souladu s platnou legislativou.</w:t>
      </w:r>
    </w:p>
    <w:p w14:paraId="7A3581F8" w14:textId="77777777" w:rsidR="00B17483" w:rsidRPr="005A0A8F" w:rsidRDefault="00B17483" w:rsidP="00B17483">
      <w:pPr>
        <w:pStyle w:val="Odstavecseseznamem"/>
        <w:spacing w:line="276" w:lineRule="auto"/>
        <w:ind w:left="1440"/>
        <w:jc w:val="left"/>
      </w:pPr>
    </w:p>
    <w:p w14:paraId="5F62267D" w14:textId="591A10CC" w:rsidR="2D1B8E38" w:rsidRPr="003B6EF2" w:rsidRDefault="2D1B8E38" w:rsidP="70C45E59">
      <w:pPr>
        <w:pStyle w:val="Odstavecseseznamem"/>
        <w:numPr>
          <w:ilvl w:val="0"/>
          <w:numId w:val="9"/>
        </w:numPr>
        <w:spacing w:line="276" w:lineRule="auto"/>
        <w:jc w:val="left"/>
        <w:rPr>
          <w:b/>
          <w:bCs/>
        </w:rPr>
      </w:pPr>
      <w:r w:rsidRPr="003B6EF2">
        <w:rPr>
          <w:b/>
          <w:bCs/>
        </w:rPr>
        <w:t xml:space="preserve">SAP </w:t>
      </w:r>
      <w:r w:rsidR="39D12F3B" w:rsidRPr="003B6EF2">
        <w:rPr>
          <w:b/>
          <w:bCs/>
        </w:rPr>
        <w:t>B</w:t>
      </w:r>
      <w:r w:rsidR="7DD4A958" w:rsidRPr="003B6EF2">
        <w:rPr>
          <w:b/>
          <w:bCs/>
        </w:rPr>
        <w:t xml:space="preserve">usiness </w:t>
      </w:r>
      <w:r w:rsidR="39D12F3B" w:rsidRPr="003B6EF2">
        <w:rPr>
          <w:b/>
          <w:bCs/>
        </w:rPr>
        <w:t>P</w:t>
      </w:r>
      <w:r w:rsidR="79DACC93" w:rsidRPr="003B6EF2">
        <w:rPr>
          <w:b/>
          <w:bCs/>
        </w:rPr>
        <w:t>artneři</w:t>
      </w:r>
      <w:r w:rsidR="00AC242D" w:rsidRPr="003B6EF2">
        <w:rPr>
          <w:b/>
          <w:bCs/>
        </w:rPr>
        <w:t xml:space="preserve"> (BP)</w:t>
      </w:r>
    </w:p>
    <w:p w14:paraId="6DCB75DB" w14:textId="555C41DB" w:rsidR="00802E42" w:rsidRDefault="00D248A0" w:rsidP="00802E42">
      <w:pPr>
        <w:pStyle w:val="Odstavecseseznamem"/>
        <w:numPr>
          <w:ilvl w:val="1"/>
          <w:numId w:val="9"/>
        </w:numPr>
        <w:spacing w:line="276" w:lineRule="auto"/>
        <w:jc w:val="left"/>
      </w:pPr>
      <w:r>
        <w:t>Aktuálně využíván odběratel/dodavatel</w:t>
      </w:r>
      <w:r w:rsidR="00426D8B">
        <w:t xml:space="preserve"> a částečně </w:t>
      </w:r>
      <w:r w:rsidR="00AC242D">
        <w:t>BP</w:t>
      </w:r>
    </w:p>
    <w:p w14:paraId="3FCE0E67" w14:textId="37A49CC8" w:rsidR="00D248A0" w:rsidRDefault="003F6030" w:rsidP="00FA0F2A">
      <w:pPr>
        <w:pStyle w:val="Odstavecseseznamem"/>
        <w:numPr>
          <w:ilvl w:val="1"/>
          <w:numId w:val="9"/>
        </w:numPr>
        <w:spacing w:line="276" w:lineRule="auto"/>
        <w:jc w:val="left"/>
      </w:pPr>
      <w:r>
        <w:t>Během projektu je nutné, aby Dodavatel navrhl</w:t>
      </w:r>
      <w:r w:rsidR="00FD68B6">
        <w:t xml:space="preserve"> a </w:t>
      </w:r>
      <w:r w:rsidR="003335BB">
        <w:t>implementoval</w:t>
      </w:r>
      <w:r>
        <w:t xml:space="preserve"> </w:t>
      </w:r>
      <w:r w:rsidR="00BD4AE7">
        <w:t xml:space="preserve">novou koncepci </w:t>
      </w:r>
      <w:r w:rsidR="00894956">
        <w:t>správy kmenových dat</w:t>
      </w:r>
      <w:r w:rsidR="002F7B51">
        <w:t xml:space="preserve"> BP</w:t>
      </w:r>
      <w:r w:rsidR="00AE7715">
        <w:t xml:space="preserve"> včetně migrace a transformace</w:t>
      </w:r>
      <w:r w:rsidR="002D1D0D">
        <w:t>.</w:t>
      </w:r>
    </w:p>
    <w:p w14:paraId="0C638C42" w14:textId="1DB98EE4" w:rsidR="39D12F3B" w:rsidRDefault="000C5F1E" w:rsidP="00FA0F2A">
      <w:pPr>
        <w:pStyle w:val="Odstavecseseznamem"/>
        <w:numPr>
          <w:ilvl w:val="1"/>
          <w:numId w:val="9"/>
        </w:numPr>
        <w:spacing w:line="276" w:lineRule="auto"/>
        <w:jc w:val="left"/>
      </w:pPr>
      <w:r>
        <w:t xml:space="preserve">Pro správu kmenových dat BP je využívána aplikace </w:t>
      </w:r>
      <w:r w:rsidR="39D12F3B">
        <w:t>SKZ</w:t>
      </w:r>
      <w:r w:rsidR="00DD7BB5">
        <w:t xml:space="preserve">, kterou </w:t>
      </w:r>
      <w:r w:rsidR="0056615B">
        <w:t>Dodavatel musí přizpůsobit fináln</w:t>
      </w:r>
      <w:r w:rsidR="00DB2E07">
        <w:t>ímu řešení</w:t>
      </w:r>
    </w:p>
    <w:p w14:paraId="68BBFDCC" w14:textId="77777777" w:rsidR="00B17483" w:rsidRDefault="00B17483" w:rsidP="00B17483">
      <w:pPr>
        <w:pStyle w:val="Odstavecseseznamem"/>
        <w:spacing w:line="276" w:lineRule="auto"/>
        <w:ind w:left="1440"/>
        <w:jc w:val="left"/>
      </w:pPr>
    </w:p>
    <w:p w14:paraId="3BA34E9C" w14:textId="445E04C0" w:rsidR="001150F5" w:rsidRDefault="5A4B71F2" w:rsidP="001150F5">
      <w:pPr>
        <w:pStyle w:val="Odstavecseseznamem"/>
        <w:numPr>
          <w:ilvl w:val="0"/>
          <w:numId w:val="9"/>
        </w:numPr>
        <w:spacing w:line="276" w:lineRule="auto"/>
        <w:jc w:val="left"/>
        <w:rPr>
          <w:b/>
          <w:bCs/>
        </w:rPr>
      </w:pPr>
      <w:r w:rsidRPr="69BB9954">
        <w:rPr>
          <w:b/>
          <w:bCs/>
        </w:rPr>
        <w:t>AM formuláře</w:t>
      </w:r>
      <w:r w:rsidR="0D5E1B31" w:rsidRPr="69BB9954">
        <w:rPr>
          <w:b/>
          <w:bCs/>
        </w:rPr>
        <w:t xml:space="preserve"> pro manipulaci s majetkem</w:t>
      </w:r>
    </w:p>
    <w:p w14:paraId="27702C0B" w14:textId="099EDF7D" w:rsidR="00CE1F52" w:rsidRPr="004100FC" w:rsidRDefault="00CE1F52" w:rsidP="004100FC">
      <w:pPr>
        <w:pStyle w:val="Odstavecseseznamem"/>
        <w:numPr>
          <w:ilvl w:val="1"/>
          <w:numId w:val="9"/>
        </w:numPr>
        <w:spacing w:line="276" w:lineRule="auto"/>
        <w:jc w:val="left"/>
      </w:pPr>
      <w:r w:rsidRPr="004100FC">
        <w:t>Aktuálně je využíváno zákaznické řešení, které nahrazuje papírový proces pro cca 20 typů formulářů. Řešení využívá WF</w:t>
      </w:r>
    </w:p>
    <w:p w14:paraId="768FA19D" w14:textId="68FF3466" w:rsidR="00387BAF" w:rsidRDefault="00387BAF" w:rsidP="00C376EA">
      <w:pPr>
        <w:pStyle w:val="Odstavecseseznamem"/>
        <w:numPr>
          <w:ilvl w:val="1"/>
          <w:numId w:val="9"/>
        </w:numPr>
        <w:spacing w:line="276" w:lineRule="auto"/>
        <w:jc w:val="left"/>
      </w:pPr>
      <w:r>
        <w:t>Dodavatel provede analýzu, navrhne řešení a implementuje</w:t>
      </w:r>
      <w:r w:rsidR="00601AAE">
        <w:t xml:space="preserve"> do S/4HANA.</w:t>
      </w:r>
    </w:p>
    <w:p w14:paraId="1DEEFCD5" w14:textId="63A5ACF7" w:rsidR="00892599" w:rsidRDefault="00892599" w:rsidP="00C376EA">
      <w:pPr>
        <w:pStyle w:val="Odstavecseseznamem"/>
        <w:numPr>
          <w:ilvl w:val="1"/>
          <w:numId w:val="9"/>
        </w:numPr>
        <w:spacing w:line="276" w:lineRule="auto"/>
        <w:jc w:val="left"/>
      </w:pPr>
      <w:r>
        <w:t xml:space="preserve">Na základě analýzy zvážit </w:t>
      </w:r>
      <w:r w:rsidR="000D7357">
        <w:t>možné nasazení AM formulářů ve FIORI</w:t>
      </w:r>
      <w:r w:rsidR="30CFBD90">
        <w:t xml:space="preserve"> nebo BTP</w:t>
      </w:r>
    </w:p>
    <w:p w14:paraId="3751463A" w14:textId="77777777" w:rsidR="00B17483" w:rsidRDefault="00B17483" w:rsidP="00B17483">
      <w:pPr>
        <w:pStyle w:val="Odstavecseseznamem"/>
        <w:spacing w:line="276" w:lineRule="auto"/>
        <w:ind w:left="1440"/>
        <w:jc w:val="left"/>
      </w:pPr>
    </w:p>
    <w:p w14:paraId="2B883BD1" w14:textId="1E2DC709" w:rsidR="39D12F3B" w:rsidRPr="003B6EF2" w:rsidRDefault="39D12F3B" w:rsidP="70C45E59">
      <w:pPr>
        <w:pStyle w:val="Odstavecseseznamem"/>
        <w:numPr>
          <w:ilvl w:val="0"/>
          <w:numId w:val="9"/>
        </w:numPr>
        <w:spacing w:line="276" w:lineRule="auto"/>
        <w:jc w:val="left"/>
        <w:rPr>
          <w:b/>
          <w:bCs/>
        </w:rPr>
      </w:pPr>
      <w:r w:rsidRPr="003B6EF2">
        <w:rPr>
          <w:b/>
          <w:bCs/>
        </w:rPr>
        <w:t>Tiskový modul</w:t>
      </w:r>
    </w:p>
    <w:p w14:paraId="7EE7ECBC" w14:textId="6DCA5BE9" w:rsidR="001A0DA9" w:rsidRDefault="001A0DA9" w:rsidP="005175B3">
      <w:pPr>
        <w:pStyle w:val="Odstavecseseznamem"/>
        <w:numPr>
          <w:ilvl w:val="0"/>
          <w:numId w:val="2"/>
        </w:numPr>
        <w:spacing w:line="276" w:lineRule="auto"/>
        <w:jc w:val="left"/>
      </w:pPr>
      <w:r>
        <w:t>Nyní ZFI_TISK</w:t>
      </w:r>
      <w:r w:rsidR="0F2C377B">
        <w:t xml:space="preserve"> (zákaznické řešení s funkcionalitou legislativního tisku napojené na systém spisové služby</w:t>
      </w:r>
      <w:r w:rsidR="00BC7FA0">
        <w:t xml:space="preserve"> (ERMS)</w:t>
      </w:r>
      <w:r w:rsidR="0F2C377B">
        <w:t>)</w:t>
      </w:r>
    </w:p>
    <w:p w14:paraId="605950DC" w14:textId="4D96DB64" w:rsidR="46FEC764" w:rsidRDefault="46FEC764" w:rsidP="00B63B91">
      <w:pPr>
        <w:pStyle w:val="Odstavecseseznamem"/>
        <w:numPr>
          <w:ilvl w:val="0"/>
          <w:numId w:val="2"/>
        </w:numPr>
        <w:spacing w:line="276" w:lineRule="auto"/>
        <w:jc w:val="left"/>
      </w:pPr>
      <w:r>
        <w:t>Unifikace výstupů</w:t>
      </w:r>
      <w:r w:rsidR="00404B4B">
        <w:t xml:space="preserve"> </w:t>
      </w:r>
      <w:r w:rsidR="01981B99">
        <w:t>- dodavatel navrhne a implementuje nové formuláře v souladu s korporátní identitou</w:t>
      </w:r>
    </w:p>
    <w:p w14:paraId="168AF954" w14:textId="07057190" w:rsidR="00404B4B" w:rsidRDefault="00404B4B" w:rsidP="005175B3">
      <w:pPr>
        <w:pStyle w:val="Odstavecseseznamem"/>
        <w:numPr>
          <w:ilvl w:val="0"/>
          <w:numId w:val="2"/>
        </w:numPr>
        <w:spacing w:line="276" w:lineRule="auto"/>
        <w:jc w:val="left"/>
      </w:pPr>
      <w:r>
        <w:t xml:space="preserve">Převod </w:t>
      </w:r>
      <w:r w:rsidR="007E4646">
        <w:t>do technologie Adobe</w:t>
      </w:r>
    </w:p>
    <w:p w14:paraId="0407899D" w14:textId="23E58276" w:rsidR="005D697F" w:rsidRDefault="000F7593" w:rsidP="005175B3">
      <w:pPr>
        <w:pStyle w:val="Odstavecseseznamem"/>
        <w:numPr>
          <w:ilvl w:val="0"/>
          <w:numId w:val="2"/>
        </w:numPr>
        <w:spacing w:line="276" w:lineRule="auto"/>
        <w:jc w:val="left"/>
      </w:pPr>
      <w:r>
        <w:t>Digitalizace výstupů do formátu ISDOC, XML</w:t>
      </w:r>
    </w:p>
    <w:p w14:paraId="50C7ED08" w14:textId="77777777" w:rsidR="00B17483" w:rsidRDefault="00B17483" w:rsidP="00B17483">
      <w:pPr>
        <w:pStyle w:val="Odstavecseseznamem"/>
        <w:spacing w:line="276" w:lineRule="auto"/>
        <w:ind w:left="1428"/>
        <w:jc w:val="left"/>
      </w:pPr>
    </w:p>
    <w:p w14:paraId="46537F10" w14:textId="71C5C811" w:rsidR="39D12F3B" w:rsidRPr="003B6EF2" w:rsidRDefault="39D12F3B" w:rsidP="70C45E59">
      <w:pPr>
        <w:pStyle w:val="Odstavecseseznamem"/>
        <w:numPr>
          <w:ilvl w:val="0"/>
          <w:numId w:val="9"/>
        </w:numPr>
        <w:spacing w:line="276" w:lineRule="auto"/>
        <w:jc w:val="left"/>
        <w:rPr>
          <w:b/>
          <w:bCs/>
        </w:rPr>
      </w:pPr>
      <w:r w:rsidRPr="003B6EF2">
        <w:rPr>
          <w:b/>
          <w:bCs/>
        </w:rPr>
        <w:t>Pracovní úseky</w:t>
      </w:r>
    </w:p>
    <w:p w14:paraId="364CBAE3" w14:textId="48607234" w:rsidR="26F78ABB" w:rsidRDefault="26F78ABB" w:rsidP="00FA0F2A">
      <w:pPr>
        <w:pStyle w:val="Odstavecseseznamem"/>
        <w:numPr>
          <w:ilvl w:val="0"/>
          <w:numId w:val="2"/>
        </w:numPr>
        <w:spacing w:line="276" w:lineRule="auto"/>
        <w:jc w:val="left"/>
      </w:pPr>
      <w:r>
        <w:t>Nahrazení</w:t>
      </w:r>
      <w:r w:rsidRPr="005175B3">
        <w:t xml:space="preserve"> </w:t>
      </w:r>
      <w:r w:rsidR="4F580884">
        <w:t>aktuálně</w:t>
      </w:r>
      <w:r w:rsidR="00ED5E10">
        <w:t xml:space="preserve"> hojně</w:t>
      </w:r>
      <w:r w:rsidR="4F580884">
        <w:t xml:space="preserve"> </w:t>
      </w:r>
      <w:r w:rsidR="00625BF6">
        <w:t>využívaného objektu</w:t>
      </w:r>
      <w:r w:rsidR="00AB6A71">
        <w:t xml:space="preserve"> „Pracovní úsek“</w:t>
      </w:r>
      <w:r w:rsidR="00625BF6">
        <w:t xml:space="preserve"> </w:t>
      </w:r>
      <w:r w:rsidR="4F580884">
        <w:t xml:space="preserve">v celém </w:t>
      </w:r>
      <w:r w:rsidR="00B24EB1">
        <w:t>systému z</w:t>
      </w:r>
      <w:r w:rsidR="314D5556">
        <w:t xml:space="preserve"> důvodu, že již dále není </w:t>
      </w:r>
      <w:r w:rsidR="00A67808">
        <w:t>výrobcem SAP</w:t>
      </w:r>
      <w:r w:rsidR="00F6557F">
        <w:t xml:space="preserve"> </w:t>
      </w:r>
      <w:r w:rsidR="314D5556">
        <w:t>podporován</w:t>
      </w:r>
      <w:r w:rsidR="3623C4D4">
        <w:t>.</w:t>
      </w:r>
    </w:p>
    <w:p w14:paraId="21CD382F" w14:textId="4D18209E" w:rsidR="00E16BD2" w:rsidRDefault="00E16BD2" w:rsidP="00E16BD2">
      <w:pPr>
        <w:pStyle w:val="Odstavecseseznamem"/>
        <w:numPr>
          <w:ilvl w:val="0"/>
          <w:numId w:val="2"/>
        </w:numPr>
      </w:pPr>
      <w:r w:rsidRPr="00EF2ED2">
        <w:t>Pro adekvátní náhradu musí být zvolen a strukturován takový objekt (</w:t>
      </w:r>
      <w:r w:rsidR="00F00431">
        <w:t xml:space="preserve">např. </w:t>
      </w:r>
      <w:r w:rsidRPr="00EF2ED2">
        <w:t>Profitcentrum/Nákladové středisko), který umožní naplnění hlavního principu ekonomického řízení SŽ přes řízení jednotlivých OJ</w:t>
      </w:r>
      <w:r>
        <w:t>,</w:t>
      </w:r>
      <w:r w:rsidRPr="00EF2ED2">
        <w:t xml:space="preserve"> a současně zajistí kontinuitu veškerého reportingu na předchozí období. </w:t>
      </w:r>
    </w:p>
    <w:p w14:paraId="58F13831" w14:textId="17101E9A" w:rsidR="00E16BD2" w:rsidRPr="00EF2ED2" w:rsidRDefault="0055577B" w:rsidP="00E16BD2">
      <w:pPr>
        <w:pStyle w:val="Odstavecseseznamem"/>
        <w:numPr>
          <w:ilvl w:val="0"/>
          <w:numId w:val="2"/>
        </w:numPr>
      </w:pPr>
      <w:r>
        <w:t>Zajištění</w:t>
      </w:r>
      <w:r w:rsidR="00E16BD2" w:rsidRPr="00EF2ED2">
        <w:t xml:space="preserve"> integrit</w:t>
      </w:r>
      <w:r>
        <w:t>y</w:t>
      </w:r>
      <w:r w:rsidR="00E16BD2" w:rsidRPr="00EF2ED2">
        <w:t xml:space="preserve"> SAP a </w:t>
      </w:r>
      <w:r w:rsidR="00E16BD2">
        <w:t>navazujících</w:t>
      </w:r>
      <w:r w:rsidR="00E16BD2" w:rsidRPr="00EF2ED2">
        <w:t xml:space="preserve"> rozhraní (FaMa+, AuditPro, EVYDO, CCS, SIPO</w:t>
      </w:r>
      <w:r w:rsidR="00E16BD2">
        <w:t>, WebDispečink</w:t>
      </w:r>
      <w:r w:rsidR="00A34F6D">
        <w:t xml:space="preserve"> (T-Cars)</w:t>
      </w:r>
      <w:r w:rsidR="00E16BD2" w:rsidRPr="00EF2ED2">
        <w:t xml:space="preserve">, pasportní úlohy pro vybraný DLM, RC – kolejová vozidla aj.), jejichž </w:t>
      </w:r>
      <w:r w:rsidR="00617F79">
        <w:t>nutnost</w:t>
      </w:r>
      <w:r w:rsidR="006E561A">
        <w:t xml:space="preserve"> </w:t>
      </w:r>
      <w:r w:rsidR="00E16BD2" w:rsidRPr="00EF2ED2">
        <w:t>úprav</w:t>
      </w:r>
      <w:r w:rsidR="006E561A">
        <w:t xml:space="preserve"> je požadováno minimalizovat, např.</w:t>
      </w:r>
      <w:r w:rsidR="00E16BD2" w:rsidRPr="00EF2ED2">
        <w:t xml:space="preserve"> zavedení</w:t>
      </w:r>
      <w:r w:rsidR="00561F23">
        <w:t>m</w:t>
      </w:r>
      <w:r w:rsidR="00E16BD2" w:rsidRPr="00EF2ED2">
        <w:t xml:space="preserve"> n</w:t>
      </w:r>
      <w:r w:rsidR="00E16BD2">
        <w:t>ového spojovacího objektu</w:t>
      </w:r>
      <w:r w:rsidR="00E16BD2" w:rsidRPr="00EF2ED2">
        <w:t>.</w:t>
      </w:r>
      <w:r w:rsidR="009B73EB">
        <w:t xml:space="preserve"> </w:t>
      </w:r>
      <w:r w:rsidR="00E16BD2">
        <w:t>Tento krok je nutno začlenit do harmonogramu s maximálním významem, jelikož není ovlivněn pouze vůlí Dodavatele projektu a SŽ, ale také kapacitami třetích stran.</w:t>
      </w:r>
    </w:p>
    <w:p w14:paraId="6B367649" w14:textId="77777777" w:rsidR="00814C18" w:rsidRDefault="00814C18" w:rsidP="00814C18">
      <w:pPr>
        <w:pStyle w:val="Odstavecseseznamem"/>
        <w:numPr>
          <w:ilvl w:val="0"/>
          <w:numId w:val="2"/>
        </w:numPr>
        <w:spacing w:line="276" w:lineRule="auto"/>
        <w:jc w:val="left"/>
      </w:pPr>
      <w:r>
        <w:t>Dodavatel provede analýzu, navrhne řešení a implementuje</w:t>
      </w:r>
    </w:p>
    <w:p w14:paraId="02C1E122" w14:textId="77777777" w:rsidR="00FF5815" w:rsidRDefault="00FF5815" w:rsidP="004100FC">
      <w:pPr>
        <w:spacing w:line="276" w:lineRule="auto"/>
        <w:jc w:val="left"/>
      </w:pPr>
    </w:p>
    <w:p w14:paraId="625E5061" w14:textId="0BEFEB99" w:rsidR="39D12F3B" w:rsidRPr="003B6EF2" w:rsidRDefault="39D12F3B" w:rsidP="70C45E59">
      <w:pPr>
        <w:pStyle w:val="Odstavecseseznamem"/>
        <w:numPr>
          <w:ilvl w:val="0"/>
          <w:numId w:val="9"/>
        </w:numPr>
        <w:spacing w:line="276" w:lineRule="auto"/>
        <w:jc w:val="left"/>
        <w:rPr>
          <w:b/>
          <w:bCs/>
        </w:rPr>
      </w:pPr>
      <w:r w:rsidRPr="003B6EF2">
        <w:rPr>
          <w:b/>
          <w:bCs/>
        </w:rPr>
        <w:t>Nákladová střediska</w:t>
      </w:r>
    </w:p>
    <w:p w14:paraId="02FD2B92" w14:textId="363CAE64" w:rsidR="6BA4B014" w:rsidRDefault="6BA4B014" w:rsidP="005175B3">
      <w:pPr>
        <w:pStyle w:val="Odstavecseseznamem"/>
        <w:numPr>
          <w:ilvl w:val="1"/>
          <w:numId w:val="1"/>
        </w:numPr>
        <w:spacing w:line="276" w:lineRule="auto"/>
        <w:jc w:val="left"/>
      </w:pPr>
      <w:r w:rsidRPr="005175B3">
        <w:t>Zavedení hierarchie nákladových středisek, která by reflektovala organizační strukturu podniku. Důvodem je podpora schvalování, rozpočtů, plánování a kontroly nákladů po struktu</w:t>
      </w:r>
      <w:r w:rsidR="004F754C">
        <w:t>ře společnosti.</w:t>
      </w:r>
    </w:p>
    <w:p w14:paraId="70820FC8" w14:textId="1B5DF4DA" w:rsidR="0043061D" w:rsidRDefault="0043061D" w:rsidP="00BF66BD">
      <w:pPr>
        <w:pStyle w:val="Odstavecseseznamem"/>
        <w:numPr>
          <w:ilvl w:val="1"/>
          <w:numId w:val="1"/>
        </w:numPr>
        <w:spacing w:line="276" w:lineRule="auto"/>
        <w:jc w:val="left"/>
      </w:pPr>
      <w:r>
        <w:t xml:space="preserve">Dodavatel </w:t>
      </w:r>
      <w:r w:rsidR="005E5D5C">
        <w:t>provede analýzu</w:t>
      </w:r>
      <w:r>
        <w:t>, navrhne</w:t>
      </w:r>
      <w:r w:rsidR="005E5D5C">
        <w:t xml:space="preserve"> řešení</w:t>
      </w:r>
      <w:r>
        <w:t xml:space="preserve"> a implementuje</w:t>
      </w:r>
    </w:p>
    <w:p w14:paraId="6CCF27FD" w14:textId="77777777" w:rsidR="00CD0A1C" w:rsidRDefault="00CD0A1C" w:rsidP="00CD0A1C">
      <w:pPr>
        <w:pStyle w:val="Odstavecseseznamem"/>
        <w:spacing w:line="276" w:lineRule="auto"/>
        <w:ind w:left="1440"/>
        <w:jc w:val="left"/>
      </w:pPr>
    </w:p>
    <w:p w14:paraId="7CCF508C" w14:textId="04996EF5" w:rsidR="0043061D" w:rsidRPr="003B6EF2" w:rsidRDefault="00487BCE" w:rsidP="00BF66BD">
      <w:pPr>
        <w:pStyle w:val="Odstavecseseznamem"/>
        <w:numPr>
          <w:ilvl w:val="0"/>
          <w:numId w:val="1"/>
        </w:numPr>
        <w:spacing w:line="276" w:lineRule="auto"/>
        <w:jc w:val="left"/>
        <w:rPr>
          <w:b/>
          <w:bCs/>
        </w:rPr>
      </w:pPr>
      <w:r w:rsidRPr="003B6EF2">
        <w:rPr>
          <w:b/>
          <w:bCs/>
        </w:rPr>
        <w:t>Zavedení FIORI aplikací</w:t>
      </w:r>
    </w:p>
    <w:p w14:paraId="1DFBAD88" w14:textId="5AA22CD0" w:rsidR="008F2046" w:rsidRDefault="2DEF5C7B" w:rsidP="008F2046">
      <w:pPr>
        <w:pStyle w:val="Odstavecseseznamem"/>
        <w:numPr>
          <w:ilvl w:val="1"/>
          <w:numId w:val="1"/>
        </w:numPr>
        <w:spacing w:line="276" w:lineRule="auto"/>
        <w:jc w:val="left"/>
      </w:pPr>
      <w:r>
        <w:t xml:space="preserve">Dodavatel provede analýzu a navrhne </w:t>
      </w:r>
      <w:r w:rsidR="04D441EF">
        <w:t>vhodné využití FIORI aplikací</w:t>
      </w:r>
    </w:p>
    <w:p w14:paraId="7C00A567" w14:textId="32E0733C" w:rsidR="68A6AEEF" w:rsidRDefault="046E74E3" w:rsidP="00A731AF">
      <w:pPr>
        <w:pStyle w:val="Odstavecseseznamem"/>
        <w:numPr>
          <w:ilvl w:val="1"/>
          <w:numId w:val="1"/>
        </w:numPr>
        <w:spacing w:line="276" w:lineRule="auto"/>
        <w:jc w:val="left"/>
      </w:pPr>
      <w:r>
        <w:t xml:space="preserve">Dodavatel zajistí prezentaci s možnostmi využití </w:t>
      </w:r>
      <w:r w:rsidR="777913C4">
        <w:t>funkcionality</w:t>
      </w:r>
      <w:r w:rsidR="004B3254">
        <w:t xml:space="preserve"> FIORI</w:t>
      </w:r>
      <w:r w:rsidR="00DA778A">
        <w:t>.</w:t>
      </w:r>
      <w:r w:rsidR="777913C4">
        <w:t xml:space="preserve"> </w:t>
      </w:r>
      <w:r w:rsidR="001B0D21">
        <w:t>A to p</w:t>
      </w:r>
      <w:r w:rsidR="68A6AEEF">
        <w:t xml:space="preserve">ro každý </w:t>
      </w:r>
      <w:r w:rsidR="380E4C05">
        <w:t xml:space="preserve">funkční tým </w:t>
      </w:r>
      <w:r w:rsidR="5C88C8D2">
        <w:t>v rozsahu 8 hodin</w:t>
      </w:r>
      <w:r w:rsidR="0A8ED017">
        <w:t xml:space="preserve"> a následně</w:t>
      </w:r>
      <w:r w:rsidR="00BD6F94">
        <w:t xml:space="preserve"> budou</w:t>
      </w:r>
      <w:r w:rsidR="0A8ED017">
        <w:t xml:space="preserve"> pro každý modul minimálně 2 aplikac</w:t>
      </w:r>
      <w:r w:rsidR="22BDAE24">
        <w:t>e</w:t>
      </w:r>
      <w:r w:rsidR="0A8ED017">
        <w:t xml:space="preserve"> </w:t>
      </w:r>
      <w:r w:rsidR="00F863F3">
        <w:t>vybrány.</w:t>
      </w:r>
    </w:p>
    <w:p w14:paraId="5E719653" w14:textId="21187E4A" w:rsidR="00C11BA1" w:rsidRDefault="00C11BA1" w:rsidP="005B5815">
      <w:pPr>
        <w:pStyle w:val="Odstavecseseznamem"/>
        <w:numPr>
          <w:ilvl w:val="1"/>
          <w:numId w:val="1"/>
        </w:numPr>
        <w:spacing w:line="276" w:lineRule="auto"/>
        <w:jc w:val="left"/>
      </w:pPr>
      <w:r>
        <w:t>Vybrané FIORI aplikace budou následně Dodavatelem implementovány</w:t>
      </w:r>
    </w:p>
    <w:p w14:paraId="6DCB61A0" w14:textId="77777777" w:rsidR="00CD0A1C" w:rsidRDefault="00CD0A1C" w:rsidP="00CD0A1C">
      <w:pPr>
        <w:pStyle w:val="Odstavecseseznamem"/>
        <w:spacing w:line="276" w:lineRule="auto"/>
        <w:ind w:left="1440"/>
        <w:jc w:val="left"/>
      </w:pPr>
    </w:p>
    <w:p w14:paraId="281ABF38" w14:textId="2DF559EF" w:rsidR="00F32EDC" w:rsidRPr="003B6EF2" w:rsidRDefault="00451849" w:rsidP="00707E15">
      <w:pPr>
        <w:pStyle w:val="Odstavecseseznamem"/>
        <w:numPr>
          <w:ilvl w:val="0"/>
          <w:numId w:val="1"/>
        </w:numPr>
        <w:spacing w:line="276" w:lineRule="auto"/>
        <w:jc w:val="left"/>
        <w:rPr>
          <w:b/>
          <w:bCs/>
        </w:rPr>
      </w:pPr>
      <w:r w:rsidRPr="003B6EF2">
        <w:rPr>
          <w:b/>
          <w:bCs/>
        </w:rPr>
        <w:t>Změna technologie prostředí pro schvalování faktur</w:t>
      </w:r>
    </w:p>
    <w:p w14:paraId="1FD1C346" w14:textId="616592FD" w:rsidR="008463C8" w:rsidRDefault="008463C8" w:rsidP="00AA6CD2">
      <w:pPr>
        <w:pStyle w:val="Odstavecseseznamem"/>
        <w:numPr>
          <w:ilvl w:val="1"/>
          <w:numId w:val="1"/>
        </w:numPr>
        <w:rPr>
          <w:rFonts w:ascii="Verdana" w:hAnsi="Verdana"/>
          <w:color w:val="000000"/>
          <w:szCs w:val="20"/>
        </w:rPr>
      </w:pPr>
      <w:r w:rsidRPr="00E8575B">
        <w:rPr>
          <w:rFonts w:ascii="Verdana" w:hAnsi="Verdana"/>
          <w:color w:val="000000"/>
          <w:szCs w:val="20"/>
        </w:rPr>
        <w:t>Zadavatel v současné době využívá SAP NetWeaver Portal jako prostředí pro běh zákaznické aplikace elektronický oběh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Pomocí této aplikace je podporován proces ověřování a schvalování příchozích faktur a schvalování vnitropodnikových </w:t>
      </w:r>
      <w:r w:rsidR="00E8575B">
        <w:rPr>
          <w:rFonts w:ascii="Verdana" w:hAnsi="Verdana"/>
          <w:color w:val="000000"/>
          <w:szCs w:val="20"/>
        </w:rPr>
        <w:t>„</w:t>
      </w:r>
      <w:r w:rsidRPr="00E8575B">
        <w:rPr>
          <w:rFonts w:ascii="Verdana" w:hAnsi="Verdana"/>
          <w:color w:val="000000"/>
          <w:szCs w:val="20"/>
        </w:rPr>
        <w:t>vzájemek</w:t>
      </w:r>
      <w:r w:rsidR="00E8575B">
        <w:rPr>
          <w:rFonts w:ascii="Verdana" w:hAnsi="Verdana"/>
          <w:color w:val="000000"/>
          <w:szCs w:val="20"/>
        </w:rPr>
        <w:t>“</w:t>
      </w:r>
      <w:r w:rsidRPr="00E8575B">
        <w:rPr>
          <w:rFonts w:ascii="Verdana" w:hAnsi="Verdana"/>
          <w:color w:val="000000"/>
          <w:szCs w:val="20"/>
        </w:rPr>
        <w:t>, až k pořízení účetních dokladů.</w:t>
      </w:r>
      <w:r w:rsidR="00E8575B" w:rsidRPr="00E8575B">
        <w:rPr>
          <w:rFonts w:ascii="Verdana" w:hAnsi="Verdana"/>
          <w:color w:val="000000"/>
          <w:szCs w:val="20"/>
        </w:rPr>
        <w:t xml:space="preserve"> </w:t>
      </w:r>
      <w:r w:rsidRPr="00E8575B">
        <w:rPr>
          <w:rFonts w:ascii="Verdana" w:hAnsi="Verdana"/>
          <w:color w:val="000000"/>
          <w:szCs w:val="20"/>
        </w:rPr>
        <w:t xml:space="preserve">O průchodu procesem aplikace vyhotovuje elektronické dokumenty ve formátu </w:t>
      </w:r>
      <w:r w:rsidRPr="00AA6CD2">
        <w:rPr>
          <w:rFonts w:ascii="Verdana" w:hAnsi="Verdana"/>
          <w:b/>
          <w:bCs/>
          <w:color w:val="000000"/>
          <w:szCs w:val="20"/>
        </w:rPr>
        <w:t>pdf</w:t>
      </w:r>
      <w:r w:rsidRPr="00E8575B">
        <w:rPr>
          <w:rFonts w:ascii="Verdana" w:hAnsi="Verdana"/>
          <w:color w:val="000000"/>
          <w:szCs w:val="20"/>
        </w:rPr>
        <w:t xml:space="preserve"> včetně elektronických likvidačních listů. Probíhající procesy jsou s vazbou na číselníky zadavatele.</w:t>
      </w:r>
      <w:r w:rsidR="00E8575B">
        <w:rPr>
          <w:rFonts w:ascii="Verdana" w:hAnsi="Verdana"/>
          <w:color w:val="000000"/>
          <w:szCs w:val="20"/>
        </w:rPr>
        <w:t xml:space="preserve"> </w:t>
      </w:r>
      <w:r w:rsidRPr="00E8575B">
        <w:rPr>
          <w:rFonts w:ascii="Verdana" w:hAnsi="Verdana"/>
          <w:color w:val="000000"/>
          <w:szCs w:val="20"/>
        </w:rPr>
        <w:t>Z důvodu končící podpory SAP NetWeaver Portálu na konci roku 2027 požaduje zadavatel toto řešení realizovat na jiné podporované platformě SAP minimálně v rozsahu stávající funkcionality.</w:t>
      </w:r>
    </w:p>
    <w:p w14:paraId="7AC7CF06" w14:textId="77777777" w:rsidR="0066632E" w:rsidRPr="00E8575B" w:rsidRDefault="0066632E" w:rsidP="004072E2">
      <w:pPr>
        <w:pStyle w:val="Odstavecseseznamem"/>
        <w:ind w:left="1440"/>
        <w:rPr>
          <w:rFonts w:ascii="Verdana" w:hAnsi="Verdana"/>
          <w:color w:val="000000"/>
          <w:szCs w:val="20"/>
        </w:rPr>
      </w:pPr>
    </w:p>
    <w:p w14:paraId="4D7E94E2" w14:textId="74138BBC" w:rsidR="008463C8" w:rsidRPr="00CD0A1C" w:rsidRDefault="0066632E" w:rsidP="004072E2">
      <w:pPr>
        <w:pStyle w:val="Odstavecseseznamem"/>
        <w:numPr>
          <w:ilvl w:val="0"/>
          <w:numId w:val="1"/>
        </w:numPr>
        <w:spacing w:line="276" w:lineRule="auto"/>
        <w:jc w:val="left"/>
        <w:rPr>
          <w:b/>
          <w:bCs/>
        </w:rPr>
      </w:pPr>
      <w:r w:rsidRPr="00CD0A1C">
        <w:rPr>
          <w:b/>
          <w:bCs/>
        </w:rPr>
        <w:t xml:space="preserve">Zavedení </w:t>
      </w:r>
      <w:r w:rsidR="003F6C9C" w:rsidRPr="00CD0A1C">
        <w:rPr>
          <w:b/>
          <w:bCs/>
        </w:rPr>
        <w:t xml:space="preserve">aplikace </w:t>
      </w:r>
      <w:r w:rsidR="002B4797" w:rsidRPr="00CD0A1C">
        <w:rPr>
          <w:b/>
          <w:bCs/>
        </w:rPr>
        <w:t>pro správu telefonních čísel a zařízení</w:t>
      </w:r>
    </w:p>
    <w:p w14:paraId="6A22CB50" w14:textId="55009DD4" w:rsidR="002B4797" w:rsidRDefault="00547247" w:rsidP="00B86752">
      <w:pPr>
        <w:pStyle w:val="Odstavecseseznamem"/>
        <w:numPr>
          <w:ilvl w:val="1"/>
          <w:numId w:val="1"/>
        </w:numPr>
        <w:spacing w:line="276" w:lineRule="auto"/>
        <w:jc w:val="left"/>
        <w:rPr>
          <w:rStyle w:val="ui-provider"/>
        </w:rPr>
      </w:pPr>
      <w:r>
        <w:rPr>
          <w:rStyle w:val="ui-provider"/>
        </w:rPr>
        <w:t>Pro správu služebních telefonních čísel v řádu desítek tisíc, mobilních telefonů, modemů, sim karet, pevných linek potřebujeme vytvořit aplikaci, která bude zpracovávat veškerá potřebná data. Bude pracovat s importy dat od operátorů ve formátu csv nebo xlsx, mobilními operátory, personálními informacemi, evidencí a správou majetku a tvořit reporty. </w:t>
      </w:r>
    </w:p>
    <w:p w14:paraId="2F6C0184" w14:textId="6963DB92" w:rsidR="00B06019" w:rsidRPr="009A3A7A" w:rsidRDefault="00B50CE5" w:rsidP="00B86752">
      <w:pPr>
        <w:pStyle w:val="Odstavecseseznamem"/>
        <w:numPr>
          <w:ilvl w:val="1"/>
          <w:numId w:val="1"/>
        </w:numPr>
        <w:spacing w:line="276" w:lineRule="auto"/>
        <w:jc w:val="left"/>
      </w:pPr>
      <w:r w:rsidRPr="009A3A7A">
        <w:rPr>
          <w:rStyle w:val="ui-provider"/>
        </w:rPr>
        <w:t>Podrobná s</w:t>
      </w:r>
      <w:r w:rsidR="00B06019" w:rsidRPr="009A3A7A">
        <w:rPr>
          <w:rStyle w:val="ui-provider"/>
        </w:rPr>
        <w:t>pecifikace</w:t>
      </w:r>
      <w:r w:rsidRPr="009A3A7A">
        <w:rPr>
          <w:rStyle w:val="ui-provider"/>
        </w:rPr>
        <w:t xml:space="preserve"> viz.</w:t>
      </w:r>
      <w:r w:rsidR="00B06019" w:rsidRPr="009A3A7A">
        <w:rPr>
          <w:rStyle w:val="ui-provider"/>
        </w:rPr>
        <w:t xml:space="preserve"> příloha č.</w:t>
      </w:r>
      <w:r w:rsidRPr="009A3A7A">
        <w:rPr>
          <w:rStyle w:val="ui-provider"/>
        </w:rPr>
        <w:t xml:space="preserve"> </w:t>
      </w:r>
      <w:r w:rsidR="00E062D1" w:rsidRPr="009A3A7A">
        <w:rPr>
          <w:rStyle w:val="ui-provider"/>
        </w:rPr>
        <w:t>1</w:t>
      </w:r>
      <w:r w:rsidRPr="009A3A7A">
        <w:rPr>
          <w:rStyle w:val="ui-provider"/>
        </w:rPr>
        <w:t>.</w:t>
      </w:r>
    </w:p>
    <w:p w14:paraId="25A4407F" w14:textId="11AC2AA0" w:rsidR="70C45E59" w:rsidRDefault="70C45E59" w:rsidP="70C45E59">
      <w:pPr>
        <w:spacing w:line="276" w:lineRule="auto"/>
        <w:jc w:val="left"/>
      </w:pPr>
    </w:p>
    <w:p w14:paraId="25DF8012" w14:textId="77777777" w:rsidR="006F6C7F" w:rsidRDefault="006F6C7F">
      <w:pPr>
        <w:jc w:val="left"/>
      </w:pPr>
      <w:bookmarkStart w:id="12" w:name="_Toc94447043"/>
      <w:bookmarkStart w:id="13" w:name="_Toc94447044"/>
      <w:bookmarkStart w:id="14" w:name="_Toc94447045"/>
      <w:bookmarkStart w:id="15" w:name="_Ref50453108"/>
      <w:bookmarkStart w:id="16" w:name="_Toc53411070"/>
      <w:bookmarkEnd w:id="12"/>
      <w:bookmarkEnd w:id="13"/>
      <w:bookmarkEnd w:id="14"/>
    </w:p>
    <w:p w14:paraId="0F615392" w14:textId="471904F2" w:rsidR="00653C99" w:rsidRPr="005A0A8F" w:rsidRDefault="00653C99">
      <w:pPr>
        <w:jc w:val="left"/>
        <w:rPr>
          <w:rFonts w:asciiTheme="majorHAnsi" w:eastAsiaTheme="majorEastAsia" w:hAnsiTheme="majorHAnsi" w:cstheme="majorBidi"/>
          <w:b/>
          <w:color w:val="FF5200" w:themeColor="accent2"/>
          <w:spacing w:val="-6"/>
          <w:sz w:val="36"/>
          <w:szCs w:val="36"/>
        </w:rPr>
      </w:pPr>
      <w:r w:rsidRPr="005A0A8F">
        <w:br w:type="page"/>
      </w:r>
    </w:p>
    <w:p w14:paraId="0BD53186" w14:textId="5B8B26F1" w:rsidR="00497E57" w:rsidRPr="005A0A8F" w:rsidRDefault="001F7F83" w:rsidP="00977879">
      <w:pPr>
        <w:pStyle w:val="Nadpis1"/>
        <w:spacing w:before="0" w:line="276" w:lineRule="auto"/>
      </w:pPr>
      <w:bookmarkStart w:id="17" w:name="_Toc121813056"/>
      <w:bookmarkStart w:id="18" w:name="_Toc180668223"/>
      <w:r>
        <w:t>Popis stávajícího stavu (technické prostředí</w:t>
      </w:r>
      <w:bookmarkEnd w:id="15"/>
      <w:bookmarkEnd w:id="16"/>
      <w:r>
        <w:t>)</w:t>
      </w:r>
      <w:bookmarkEnd w:id="17"/>
      <w:bookmarkEnd w:id="18"/>
    </w:p>
    <w:p w14:paraId="09F7F724" w14:textId="77777777" w:rsidR="00977879" w:rsidRPr="005A0A8F" w:rsidRDefault="00977879" w:rsidP="00977879">
      <w:pPr>
        <w:spacing w:line="276" w:lineRule="auto"/>
        <w:jc w:val="left"/>
      </w:pPr>
    </w:p>
    <w:p w14:paraId="291463D5" w14:textId="6090B1AF" w:rsidR="00DC03BF" w:rsidRDefault="00F16286" w:rsidP="00DC03BF">
      <w:pPr>
        <w:pStyle w:val="Nadpis2"/>
      </w:pPr>
      <w:bookmarkStart w:id="19" w:name="_Souhrnné_objemy_logů"/>
      <w:bookmarkStart w:id="20" w:name="_Toc104387381"/>
      <w:bookmarkStart w:id="21" w:name="_Toc104387382"/>
      <w:bookmarkStart w:id="22" w:name="_Toc104387383"/>
      <w:bookmarkStart w:id="23" w:name="_Toc104387384"/>
      <w:bookmarkStart w:id="24" w:name="_Toc104387385"/>
      <w:bookmarkStart w:id="25" w:name="_Toc104387386"/>
      <w:bookmarkStart w:id="26" w:name="_Toc104387387"/>
      <w:bookmarkStart w:id="27" w:name="_Toc104387388"/>
      <w:bookmarkStart w:id="28" w:name="_Toc104387414"/>
      <w:bookmarkStart w:id="29" w:name="_Ref112847840"/>
      <w:bookmarkStart w:id="30" w:name="_Toc121813057"/>
      <w:bookmarkStart w:id="31" w:name="_Toc180668224"/>
      <w:bookmarkEnd w:id="19"/>
      <w:bookmarkEnd w:id="20"/>
      <w:bookmarkEnd w:id="21"/>
      <w:bookmarkEnd w:id="22"/>
      <w:bookmarkEnd w:id="23"/>
      <w:bookmarkEnd w:id="24"/>
      <w:bookmarkEnd w:id="25"/>
      <w:bookmarkEnd w:id="26"/>
      <w:bookmarkEnd w:id="27"/>
      <w:bookmarkEnd w:id="28"/>
      <w:r>
        <w:t>Aplikační architektura</w:t>
      </w:r>
      <w:bookmarkEnd w:id="29"/>
      <w:bookmarkEnd w:id="30"/>
      <w:bookmarkEnd w:id="31"/>
    </w:p>
    <w:p w14:paraId="73961004" w14:textId="3675640C" w:rsidR="007C594C" w:rsidRDefault="007C594C" w:rsidP="007C594C"/>
    <w:p w14:paraId="434F788F" w14:textId="182AA219" w:rsidR="0021237A" w:rsidRDefault="00407E68" w:rsidP="004810FE">
      <w:pPr>
        <w:keepNext/>
        <w:jc w:val="center"/>
      </w:pPr>
      <w:r>
        <w:rPr>
          <w:noProof/>
          <w:lang w:eastAsia="cs-CZ"/>
        </w:rPr>
        <w:drawing>
          <wp:inline distT="0" distB="0" distL="0" distR="0" wp14:anchorId="19D1AC6D" wp14:editId="51FF4F88">
            <wp:extent cx="5224780" cy="3957268"/>
            <wp:effectExtent l="0" t="0" r="0" b="571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24780" cy="3957268"/>
                    </a:xfrm>
                    <a:prstGeom prst="rect">
                      <a:avLst/>
                    </a:prstGeom>
                  </pic:spPr>
                </pic:pic>
              </a:graphicData>
            </a:graphic>
          </wp:inline>
        </w:drawing>
      </w:r>
      <w:r w:rsidR="0057008D" w:rsidRPr="0057008D">
        <w:rPr>
          <w:noProof/>
        </w:rPr>
        <w:t xml:space="preserve"> </w:t>
      </w:r>
    </w:p>
    <w:p w14:paraId="087E38F4" w14:textId="17445C9A" w:rsidR="00E72E69" w:rsidRDefault="0021237A" w:rsidP="004810FE">
      <w:pPr>
        <w:pStyle w:val="Titulek"/>
        <w:rPr>
          <w:i/>
          <w:iCs w:val="0"/>
        </w:rPr>
      </w:pPr>
      <w:bookmarkStart w:id="32" w:name="_Ref112847904"/>
      <w:bookmarkStart w:id="33" w:name="_Ref118703298"/>
      <w:r>
        <w:t xml:space="preserve">Obrázek </w:t>
      </w:r>
      <w:r w:rsidR="00921BAF">
        <w:rPr>
          <w:noProof/>
        </w:rPr>
        <w:t>1</w:t>
      </w:r>
      <w:bookmarkEnd w:id="32"/>
      <w:r>
        <w:t>: Architektura stávajícího SAP prostředí</w:t>
      </w:r>
      <w:bookmarkEnd w:id="33"/>
    </w:p>
    <w:p w14:paraId="39892178" w14:textId="148B2F6A" w:rsidR="00D510A2" w:rsidRDefault="00D510A2" w:rsidP="007C594C"/>
    <w:p w14:paraId="74ECB5C0" w14:textId="4675F7EB" w:rsidR="00E72E69" w:rsidRDefault="00E72E69" w:rsidP="007C594C">
      <w:pPr>
        <w:rPr>
          <w:b/>
          <w:bCs/>
        </w:rPr>
      </w:pPr>
      <w:r w:rsidRPr="0037470E">
        <w:rPr>
          <w:b/>
          <w:bCs/>
        </w:rPr>
        <w:t>Popis stávajících aplikací:</w:t>
      </w:r>
    </w:p>
    <w:tbl>
      <w:tblPr>
        <w:tblStyle w:val="PSDTableGrid1"/>
        <w:tblW w:w="86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69"/>
        <w:gridCol w:w="1371"/>
        <w:gridCol w:w="3677"/>
        <w:gridCol w:w="1014"/>
        <w:gridCol w:w="2121"/>
      </w:tblGrid>
      <w:tr w:rsidR="001A34B4" w:rsidRPr="0070209D" w14:paraId="0B45D8A3" w14:textId="77777777" w:rsidTr="00791BB7">
        <w:trPr>
          <w:trHeight w:val="255"/>
          <w:tblHeader/>
        </w:trPr>
        <w:tc>
          <w:tcPr>
            <w:tcW w:w="469" w:type="dxa"/>
            <w:tcBorders>
              <w:top w:val="single" w:sz="12" w:space="0" w:color="auto"/>
              <w:bottom w:val="single" w:sz="12" w:space="0" w:color="auto"/>
            </w:tcBorders>
            <w:shd w:val="clear" w:color="auto" w:fill="D9D9D9" w:themeFill="background1" w:themeFillShade="D9"/>
          </w:tcPr>
          <w:p w14:paraId="583DE74B" w14:textId="4218A4E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ID</w:t>
            </w:r>
          </w:p>
        </w:tc>
        <w:tc>
          <w:tcPr>
            <w:tcW w:w="1371" w:type="dxa"/>
            <w:tcBorders>
              <w:top w:val="single" w:sz="12" w:space="0" w:color="auto"/>
              <w:bottom w:val="single" w:sz="12" w:space="0" w:color="auto"/>
            </w:tcBorders>
            <w:shd w:val="clear" w:color="auto" w:fill="D9D9D9" w:themeFill="background1" w:themeFillShade="D9"/>
            <w:hideMark/>
          </w:tcPr>
          <w:p w14:paraId="6F749339" w14:textId="47C8DB2B" w:rsidR="009F7C2A" w:rsidRPr="0070209D" w:rsidRDefault="009F7C2A" w:rsidP="00860DC4">
            <w:pPr>
              <w:jc w:val="center"/>
              <w:rPr>
                <w:rFonts w:eastAsia="Times New Roman" w:cs="Segoe UI"/>
                <w:b/>
                <w:bCs/>
                <w:sz w:val="16"/>
                <w:szCs w:val="16"/>
                <w:lang w:eastAsia="cs-CZ"/>
              </w:rPr>
            </w:pPr>
            <w:r w:rsidRPr="0070209D">
              <w:rPr>
                <w:rFonts w:eastAsia="Times New Roman" w:cs="Segoe UI"/>
                <w:b/>
                <w:bCs/>
                <w:sz w:val="16"/>
                <w:szCs w:val="16"/>
                <w:lang w:eastAsia="cs-CZ"/>
              </w:rPr>
              <w:t>Název aplikace</w:t>
            </w:r>
          </w:p>
        </w:tc>
        <w:tc>
          <w:tcPr>
            <w:tcW w:w="3677" w:type="dxa"/>
            <w:tcBorders>
              <w:top w:val="single" w:sz="12" w:space="0" w:color="auto"/>
              <w:bottom w:val="single" w:sz="12" w:space="0" w:color="auto"/>
            </w:tcBorders>
            <w:shd w:val="clear" w:color="auto" w:fill="D9D9D9" w:themeFill="background1" w:themeFillShade="D9"/>
            <w:hideMark/>
          </w:tcPr>
          <w:p w14:paraId="6640DE80" w14:textId="6A294747"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Popis aplikace</w:t>
            </w:r>
          </w:p>
        </w:tc>
        <w:tc>
          <w:tcPr>
            <w:tcW w:w="1014" w:type="dxa"/>
            <w:tcBorders>
              <w:top w:val="single" w:sz="12" w:space="0" w:color="auto"/>
              <w:bottom w:val="single" w:sz="12" w:space="0" w:color="auto"/>
            </w:tcBorders>
            <w:shd w:val="clear" w:color="auto" w:fill="D9D9D9" w:themeFill="background1" w:themeFillShade="D9"/>
            <w:hideMark/>
          </w:tcPr>
          <w:p w14:paraId="61A4CACF" w14:textId="4CA061E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Typ aplikace</w:t>
            </w:r>
          </w:p>
        </w:tc>
        <w:tc>
          <w:tcPr>
            <w:tcW w:w="2121" w:type="dxa"/>
            <w:tcBorders>
              <w:top w:val="single" w:sz="12" w:space="0" w:color="auto"/>
              <w:bottom w:val="single" w:sz="12" w:space="0" w:color="auto"/>
            </w:tcBorders>
            <w:shd w:val="clear" w:color="auto" w:fill="D9D9D9" w:themeFill="background1" w:themeFillShade="D9"/>
            <w:hideMark/>
          </w:tcPr>
          <w:p w14:paraId="0A056023" w14:textId="3FD80BF2" w:rsidR="009F7C2A" w:rsidRPr="0070209D" w:rsidRDefault="009F7C2A" w:rsidP="00860DC4">
            <w:pPr>
              <w:jc w:val="center"/>
              <w:textAlignment w:val="baseline"/>
              <w:rPr>
                <w:rFonts w:eastAsia="Times New Roman" w:cs="Segoe UI"/>
                <w:b/>
                <w:bCs/>
                <w:sz w:val="16"/>
                <w:szCs w:val="16"/>
                <w:lang w:eastAsia="cs-CZ"/>
              </w:rPr>
            </w:pPr>
            <w:r w:rsidRPr="0070209D">
              <w:rPr>
                <w:rFonts w:eastAsia="Times New Roman" w:cs="Segoe UI"/>
                <w:b/>
                <w:bCs/>
                <w:sz w:val="16"/>
                <w:szCs w:val="16"/>
                <w:lang w:eastAsia="cs-CZ"/>
              </w:rPr>
              <w:t>Technologie/výrobce</w:t>
            </w:r>
          </w:p>
        </w:tc>
      </w:tr>
      <w:tr w:rsidR="00B744B9" w:rsidRPr="00860DC4" w14:paraId="34040253" w14:textId="77777777" w:rsidTr="00791BB7">
        <w:trPr>
          <w:trHeight w:val="255"/>
        </w:trPr>
        <w:tc>
          <w:tcPr>
            <w:tcW w:w="469" w:type="dxa"/>
            <w:tcBorders>
              <w:top w:val="single" w:sz="12" w:space="0" w:color="auto"/>
            </w:tcBorders>
          </w:tcPr>
          <w:p w14:paraId="57A34170" w14:textId="5D24F3AB"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1</w:t>
            </w:r>
          </w:p>
        </w:tc>
        <w:tc>
          <w:tcPr>
            <w:tcW w:w="1371" w:type="dxa"/>
            <w:tcBorders>
              <w:top w:val="single" w:sz="12" w:space="0" w:color="auto"/>
            </w:tcBorders>
            <w:hideMark/>
          </w:tcPr>
          <w:p w14:paraId="1194A85B" w14:textId="57FE0AF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ERP/IS-U </w:t>
            </w:r>
          </w:p>
        </w:tc>
        <w:tc>
          <w:tcPr>
            <w:tcW w:w="3677" w:type="dxa"/>
            <w:tcBorders>
              <w:top w:val="single" w:sz="12" w:space="0" w:color="auto"/>
            </w:tcBorders>
            <w:hideMark/>
          </w:tcPr>
          <w:p w14:paraId="0F0B54F2" w14:textId="50A98633" w:rsidR="009F7C2A" w:rsidRPr="00270D7B" w:rsidRDefault="5963DE38" w:rsidP="7B2F7684">
            <w:pPr>
              <w:jc w:val="left"/>
              <w:textAlignment w:val="baseline"/>
              <w:rPr>
                <w:rFonts w:eastAsia="Times New Roman" w:cs="Segoe UI"/>
                <w:sz w:val="16"/>
                <w:szCs w:val="16"/>
                <w:lang w:eastAsia="cs-CZ"/>
              </w:rPr>
            </w:pPr>
            <w:r w:rsidRPr="00270D7B">
              <w:rPr>
                <w:rFonts w:eastAsia="Times New Roman" w:cs="Segoe UI"/>
                <w:sz w:val="16"/>
                <w:szCs w:val="16"/>
                <w:lang w:eastAsia="cs-CZ"/>
              </w:rPr>
              <w:t xml:space="preserve">SAP ERP ECC 6.0 + IS-U v rozsahu používaných modulů (FI, CO, RE-FX, </w:t>
            </w:r>
            <w:r w:rsidR="00152D6A" w:rsidRPr="00270D7B">
              <w:rPr>
                <w:rFonts w:eastAsia="Times New Roman" w:cs="Segoe UI"/>
                <w:sz w:val="16"/>
                <w:szCs w:val="16"/>
                <w:lang w:eastAsia="cs-CZ"/>
              </w:rPr>
              <w:t xml:space="preserve">PS, </w:t>
            </w:r>
            <w:r w:rsidRPr="00270D7B">
              <w:rPr>
                <w:rFonts w:eastAsia="Times New Roman" w:cs="Segoe UI"/>
                <w:sz w:val="16"/>
                <w:szCs w:val="16"/>
                <w:lang w:eastAsia="cs-CZ"/>
              </w:rPr>
              <w:t>MM, HR, IS-U – FICA, BI, MDM,</w:t>
            </w:r>
            <w:r w:rsidR="6A0B5AF7" w:rsidRPr="00270D7B">
              <w:rPr>
                <w:rFonts w:eastAsia="Times New Roman" w:cs="Segoe UI"/>
                <w:sz w:val="16"/>
                <w:szCs w:val="16"/>
                <w:lang w:eastAsia="cs-CZ"/>
              </w:rPr>
              <w:t xml:space="preserve"> PM,</w:t>
            </w:r>
            <w:r w:rsidRPr="00270D7B">
              <w:rPr>
                <w:rFonts w:eastAsia="Times New Roman" w:cs="Segoe UI"/>
                <w:sz w:val="16"/>
                <w:szCs w:val="16"/>
                <w:lang w:eastAsia="cs-CZ"/>
              </w:rPr>
              <w:t xml:space="preserve"> IDE) </w:t>
            </w:r>
          </w:p>
        </w:tc>
        <w:tc>
          <w:tcPr>
            <w:tcW w:w="1014" w:type="dxa"/>
            <w:tcBorders>
              <w:top w:val="single" w:sz="12" w:space="0" w:color="auto"/>
            </w:tcBorders>
            <w:hideMark/>
          </w:tcPr>
          <w:p w14:paraId="40C68FFF" w14:textId="520EF11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Borders>
              <w:top w:val="single" w:sz="12" w:space="0" w:color="auto"/>
            </w:tcBorders>
            <w:hideMark/>
          </w:tcPr>
          <w:p w14:paraId="1C8EF97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SAP/Oracle Exadata databáze </w:t>
            </w:r>
          </w:p>
        </w:tc>
      </w:tr>
      <w:tr w:rsidR="00B744B9" w:rsidRPr="00860DC4" w14:paraId="2AAFF420" w14:textId="77777777" w:rsidTr="00791BB7">
        <w:trPr>
          <w:trHeight w:val="255"/>
        </w:trPr>
        <w:tc>
          <w:tcPr>
            <w:tcW w:w="469" w:type="dxa"/>
          </w:tcPr>
          <w:p w14:paraId="04D10DAF" w14:textId="13541EFD" w:rsidR="009F7C2A" w:rsidRPr="00860DC4" w:rsidRDefault="009F7C2A" w:rsidP="02305C0A">
            <w:pPr>
              <w:jc w:val="left"/>
              <w:rPr>
                <w:rFonts w:eastAsia="Times New Roman" w:cs="Segoe UI"/>
                <w:sz w:val="16"/>
                <w:szCs w:val="16"/>
                <w:lang w:eastAsia="cs-CZ"/>
              </w:rPr>
            </w:pPr>
            <w:r>
              <w:rPr>
                <w:rFonts w:eastAsia="Times New Roman" w:cs="Segoe UI"/>
                <w:sz w:val="16"/>
                <w:szCs w:val="16"/>
                <w:lang w:eastAsia="cs-CZ"/>
              </w:rPr>
              <w:t>2</w:t>
            </w:r>
          </w:p>
        </w:tc>
        <w:tc>
          <w:tcPr>
            <w:tcW w:w="1371" w:type="dxa"/>
            <w:hideMark/>
          </w:tcPr>
          <w:p w14:paraId="06E43620" w14:textId="4806ABAA"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BW/4HANA</w:t>
            </w:r>
          </w:p>
        </w:tc>
        <w:tc>
          <w:tcPr>
            <w:tcW w:w="3677" w:type="dxa"/>
            <w:hideMark/>
          </w:tcPr>
          <w:p w14:paraId="030E9BEE" w14:textId="63773F91" w:rsidR="009F7C2A"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 BW/HANA – oblast FI, RE</w:t>
            </w:r>
            <w:r w:rsidR="007D32BF">
              <w:rPr>
                <w:rFonts w:eastAsia="Times New Roman" w:cs="Segoe UI"/>
                <w:sz w:val="16"/>
                <w:szCs w:val="16"/>
                <w:lang w:eastAsia="cs-CZ"/>
              </w:rPr>
              <w:t>-FX</w:t>
            </w:r>
            <w:r w:rsidRPr="00860DC4">
              <w:rPr>
                <w:rFonts w:eastAsia="Times New Roman" w:cs="Segoe UI"/>
                <w:sz w:val="16"/>
                <w:szCs w:val="16"/>
                <w:lang w:eastAsia="cs-CZ"/>
              </w:rPr>
              <w:t>, HR</w:t>
            </w:r>
          </w:p>
          <w:p w14:paraId="3DEF0ACC" w14:textId="7498CA0F" w:rsidR="00546D87" w:rsidRDefault="00546D87" w:rsidP="00546D87">
            <w:pPr>
              <w:jc w:val="left"/>
              <w:rPr>
                <w:rFonts w:eastAsia="Times New Roman" w:cs="Segoe UI"/>
                <w:sz w:val="16"/>
                <w:szCs w:val="16"/>
                <w:lang w:eastAsia="cs-CZ"/>
              </w:rPr>
            </w:pPr>
            <w:r w:rsidRPr="00546D87">
              <w:rPr>
                <w:rFonts w:eastAsia="Times New Roman" w:cs="Segoe UI"/>
                <w:sz w:val="16"/>
                <w:szCs w:val="16"/>
                <w:lang w:eastAsia="cs-CZ"/>
              </w:rPr>
              <w:t>Datový model pro RE-FX (fyzické a virtuální providery) používané zejména v oblasti reportingu RE</w:t>
            </w:r>
            <w:r w:rsidR="00AE14B5">
              <w:rPr>
                <w:rFonts w:eastAsia="Times New Roman" w:cs="Segoe UI"/>
                <w:sz w:val="16"/>
                <w:szCs w:val="16"/>
                <w:lang w:eastAsia="cs-CZ"/>
              </w:rPr>
              <w:t>-FX</w:t>
            </w:r>
            <w:r w:rsidRPr="00546D87">
              <w:rPr>
                <w:rFonts w:eastAsia="Times New Roman" w:cs="Segoe UI"/>
                <w:sz w:val="16"/>
                <w:szCs w:val="16"/>
                <w:lang w:eastAsia="cs-CZ"/>
              </w:rPr>
              <w:t xml:space="preserve"> v</w:t>
            </w:r>
            <w:r w:rsidR="00AE14B5">
              <w:rPr>
                <w:rFonts w:eastAsia="Times New Roman" w:cs="Segoe UI"/>
                <w:sz w:val="16"/>
                <w:szCs w:val="16"/>
                <w:lang w:eastAsia="cs-CZ"/>
              </w:rPr>
              <w:t> </w:t>
            </w:r>
            <w:r w:rsidRPr="00546D87">
              <w:rPr>
                <w:rFonts w:eastAsia="Times New Roman" w:cs="Segoe UI"/>
                <w:sz w:val="16"/>
                <w:szCs w:val="16"/>
                <w:lang w:eastAsia="cs-CZ"/>
              </w:rPr>
              <w:t>SAC</w:t>
            </w:r>
            <w:r w:rsidR="00AE14B5">
              <w:rPr>
                <w:rFonts w:eastAsia="Times New Roman" w:cs="Segoe UI"/>
                <w:sz w:val="16"/>
                <w:szCs w:val="16"/>
                <w:lang w:eastAsia="cs-CZ"/>
              </w:rPr>
              <w:t>.</w:t>
            </w:r>
          </w:p>
          <w:p w14:paraId="67EAC091" w14:textId="77777777" w:rsidR="002B1D4E" w:rsidRDefault="002B1D4E" w:rsidP="00546D87">
            <w:pPr>
              <w:jc w:val="left"/>
              <w:rPr>
                <w:rFonts w:eastAsia="Times New Roman" w:cs="Segoe UI"/>
                <w:sz w:val="16"/>
                <w:szCs w:val="16"/>
                <w:lang w:eastAsia="cs-CZ"/>
              </w:rPr>
            </w:pPr>
          </w:p>
          <w:p w14:paraId="67971CE1" w14:textId="480998DD" w:rsidR="00AE14B5" w:rsidRDefault="00AE14B5" w:rsidP="00AE14B5">
            <w:pPr>
              <w:jc w:val="left"/>
              <w:rPr>
                <w:rFonts w:eastAsia="Times New Roman" w:cs="Segoe UI"/>
                <w:sz w:val="16"/>
                <w:szCs w:val="16"/>
                <w:lang w:eastAsia="cs-CZ"/>
              </w:rPr>
            </w:pPr>
            <w:r w:rsidRPr="00AE14B5">
              <w:rPr>
                <w:rFonts w:eastAsia="Times New Roman" w:cs="Segoe UI"/>
                <w:sz w:val="16"/>
                <w:szCs w:val="16"/>
                <w:lang w:eastAsia="cs-CZ"/>
              </w:rPr>
              <w:t>Datový model pro SAP FI (fyzické a virtuální providery) používané zejména v oblasti reportingu SAC Segmentový přehled a jako zdroj pro oblast Správce rozpočtu, který je realizován v prostředí POWER BI</w:t>
            </w:r>
            <w:r>
              <w:rPr>
                <w:rFonts w:eastAsia="Times New Roman" w:cs="Segoe UI"/>
                <w:sz w:val="16"/>
                <w:szCs w:val="16"/>
                <w:lang w:eastAsia="cs-CZ"/>
              </w:rPr>
              <w:t>.</w:t>
            </w:r>
          </w:p>
          <w:p w14:paraId="3D3F545B" w14:textId="77777777" w:rsidR="002B1D4E" w:rsidRPr="00AE14B5" w:rsidRDefault="002B1D4E" w:rsidP="00AE14B5">
            <w:pPr>
              <w:jc w:val="left"/>
              <w:rPr>
                <w:rFonts w:eastAsia="Times New Roman" w:cs="Segoe UI"/>
                <w:sz w:val="16"/>
                <w:szCs w:val="16"/>
                <w:lang w:eastAsia="cs-CZ"/>
              </w:rPr>
            </w:pPr>
          </w:p>
          <w:p w14:paraId="537BBB60" w14:textId="1FFDF2ED" w:rsidR="00AE14B5" w:rsidRPr="00546D87" w:rsidRDefault="002B1D4E" w:rsidP="00546D87">
            <w:pPr>
              <w:jc w:val="left"/>
              <w:rPr>
                <w:rFonts w:eastAsia="Times New Roman" w:cs="Segoe UI"/>
                <w:sz w:val="16"/>
                <w:szCs w:val="16"/>
                <w:lang w:eastAsia="cs-CZ"/>
              </w:rPr>
            </w:pPr>
            <w:r w:rsidRPr="002B1D4E">
              <w:rPr>
                <w:rFonts w:eastAsia="Times New Roman" w:cs="Segoe UI"/>
                <w:sz w:val="16"/>
                <w:szCs w:val="16"/>
                <w:lang w:eastAsia="cs-CZ"/>
              </w:rPr>
              <w:t>Datový model SAP HR (fyzické a virtuální providery) používané zejména v oblasti reportingu SAP BW HR</w:t>
            </w:r>
          </w:p>
          <w:p w14:paraId="72FD68ED" w14:textId="2CBE48D4" w:rsidR="00546D87" w:rsidRPr="00860DC4" w:rsidRDefault="00546D87" w:rsidP="02305C0A">
            <w:pPr>
              <w:jc w:val="left"/>
              <w:rPr>
                <w:rFonts w:eastAsia="Times New Roman" w:cs="Segoe UI"/>
                <w:sz w:val="16"/>
                <w:szCs w:val="16"/>
                <w:lang w:eastAsia="cs-CZ"/>
              </w:rPr>
            </w:pPr>
          </w:p>
        </w:tc>
        <w:tc>
          <w:tcPr>
            <w:tcW w:w="1014" w:type="dxa"/>
            <w:hideMark/>
          </w:tcPr>
          <w:p w14:paraId="333B72E6" w14:textId="0BC6D1DF"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BB1EBFC" w14:textId="31F6FB86" w:rsidR="009F7C2A" w:rsidRPr="00860DC4" w:rsidRDefault="009F7C2A" w:rsidP="02305C0A">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4225CA55" w14:textId="77777777" w:rsidTr="00791BB7">
        <w:trPr>
          <w:trHeight w:val="255"/>
        </w:trPr>
        <w:tc>
          <w:tcPr>
            <w:tcW w:w="469" w:type="dxa"/>
          </w:tcPr>
          <w:p w14:paraId="1A9FB47E" w14:textId="4AF08667"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3</w:t>
            </w:r>
          </w:p>
        </w:tc>
        <w:tc>
          <w:tcPr>
            <w:tcW w:w="1371" w:type="dxa"/>
            <w:hideMark/>
          </w:tcPr>
          <w:p w14:paraId="18D9EC5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Netweaver Enterprise portal </w:t>
            </w:r>
          </w:p>
        </w:tc>
        <w:tc>
          <w:tcPr>
            <w:tcW w:w="3677" w:type="dxa"/>
            <w:hideMark/>
          </w:tcPr>
          <w:p w14:paraId="7B4BA1CF" w14:textId="2F766E9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Standardní portál SAP využívaný pro zobrazování dat uživatelům, především schvalování faktur </w:t>
            </w:r>
          </w:p>
        </w:tc>
        <w:tc>
          <w:tcPr>
            <w:tcW w:w="1014" w:type="dxa"/>
            <w:hideMark/>
          </w:tcPr>
          <w:p w14:paraId="1F8B7FDB" w14:textId="2243745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5B4BF9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331F71A0" w14:textId="77777777" w:rsidTr="00791BB7">
        <w:trPr>
          <w:trHeight w:val="255"/>
        </w:trPr>
        <w:tc>
          <w:tcPr>
            <w:tcW w:w="469" w:type="dxa"/>
          </w:tcPr>
          <w:p w14:paraId="72087757" w14:textId="1B924F68"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4</w:t>
            </w:r>
          </w:p>
        </w:tc>
        <w:tc>
          <w:tcPr>
            <w:tcW w:w="1371" w:type="dxa"/>
            <w:hideMark/>
          </w:tcPr>
          <w:p w14:paraId="3ED0029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Success Factors </w:t>
            </w:r>
          </w:p>
        </w:tc>
        <w:tc>
          <w:tcPr>
            <w:tcW w:w="3677" w:type="dxa"/>
            <w:hideMark/>
          </w:tcPr>
          <w:p w14:paraId="4D00EB72" w14:textId="629B891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HR systém (Cloud) </w:t>
            </w:r>
          </w:p>
        </w:tc>
        <w:tc>
          <w:tcPr>
            <w:tcW w:w="1014" w:type="dxa"/>
            <w:hideMark/>
          </w:tcPr>
          <w:p w14:paraId="375546E9" w14:textId="10D312E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D8E31F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SAP </w:t>
            </w:r>
          </w:p>
        </w:tc>
      </w:tr>
      <w:tr w:rsidR="00B744B9" w:rsidRPr="00860DC4" w14:paraId="15C03F47" w14:textId="77777777" w:rsidTr="00791BB7">
        <w:trPr>
          <w:trHeight w:val="255"/>
        </w:trPr>
        <w:tc>
          <w:tcPr>
            <w:tcW w:w="469" w:type="dxa"/>
          </w:tcPr>
          <w:p w14:paraId="745A0826" w14:textId="357D8537" w:rsidR="009F7C2A" w:rsidRPr="00860DC4" w:rsidRDefault="009F7C2A" w:rsidP="7ED99E9D">
            <w:pPr>
              <w:jc w:val="left"/>
              <w:rPr>
                <w:rFonts w:eastAsia="Times New Roman" w:cs="Segoe UI"/>
                <w:sz w:val="16"/>
                <w:szCs w:val="16"/>
                <w:lang w:eastAsia="cs-CZ"/>
              </w:rPr>
            </w:pPr>
            <w:r>
              <w:rPr>
                <w:rFonts w:eastAsia="Times New Roman" w:cs="Segoe UI"/>
                <w:sz w:val="16"/>
                <w:szCs w:val="16"/>
                <w:lang w:eastAsia="cs-CZ"/>
              </w:rPr>
              <w:t>5</w:t>
            </w:r>
          </w:p>
        </w:tc>
        <w:tc>
          <w:tcPr>
            <w:tcW w:w="1371" w:type="dxa"/>
            <w:hideMark/>
          </w:tcPr>
          <w:p w14:paraId="25F52D2B" w14:textId="7D6C7A61"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 Analytics cloud</w:t>
            </w:r>
          </w:p>
        </w:tc>
        <w:tc>
          <w:tcPr>
            <w:tcW w:w="3677" w:type="dxa"/>
            <w:hideMark/>
          </w:tcPr>
          <w:p w14:paraId="3C995DBA" w14:textId="148385FF"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 xml:space="preserve">Reportingový nástroj – manažerský reporting </w:t>
            </w:r>
          </w:p>
        </w:tc>
        <w:tc>
          <w:tcPr>
            <w:tcW w:w="1014" w:type="dxa"/>
            <w:hideMark/>
          </w:tcPr>
          <w:p w14:paraId="58091186" w14:textId="5532EE67" w:rsidR="009F7C2A" w:rsidRPr="00860DC4" w:rsidRDefault="009F7C2A" w:rsidP="00D95FBF">
            <w:pPr>
              <w:jc w:val="center"/>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07C53" w14:textId="1B06E054" w:rsidR="009F7C2A" w:rsidRPr="00860DC4" w:rsidRDefault="009F7C2A" w:rsidP="7ED99E9D">
            <w:pPr>
              <w:jc w:val="left"/>
              <w:rPr>
                <w:rFonts w:eastAsia="Times New Roman" w:cs="Segoe UI"/>
                <w:sz w:val="16"/>
                <w:szCs w:val="16"/>
                <w:lang w:eastAsia="cs-CZ"/>
              </w:rPr>
            </w:pPr>
            <w:r w:rsidRPr="00860DC4">
              <w:rPr>
                <w:rFonts w:eastAsia="Times New Roman" w:cs="Segoe UI"/>
                <w:sz w:val="16"/>
                <w:szCs w:val="16"/>
                <w:lang w:eastAsia="cs-CZ"/>
              </w:rPr>
              <w:t>SAP</w:t>
            </w:r>
          </w:p>
        </w:tc>
      </w:tr>
      <w:tr w:rsidR="00B744B9" w:rsidRPr="00860DC4" w14:paraId="04957547" w14:textId="77777777" w:rsidTr="00791BB7">
        <w:trPr>
          <w:trHeight w:val="255"/>
        </w:trPr>
        <w:tc>
          <w:tcPr>
            <w:tcW w:w="469" w:type="dxa"/>
          </w:tcPr>
          <w:p w14:paraId="62EBB266" w14:textId="1A50AA52" w:rsidR="009F7C2A" w:rsidRPr="00860DC4" w:rsidRDefault="009F7C2A" w:rsidP="0043345D">
            <w:pPr>
              <w:jc w:val="left"/>
              <w:textAlignment w:val="baseline"/>
              <w:rPr>
                <w:rFonts w:eastAsia="Times New Roman" w:cs="Segoe UI"/>
                <w:sz w:val="16"/>
                <w:szCs w:val="16"/>
                <w:lang w:eastAsia="cs-CZ"/>
              </w:rPr>
            </w:pPr>
            <w:r>
              <w:rPr>
                <w:rFonts w:eastAsia="Times New Roman" w:cs="Segoe UI"/>
                <w:sz w:val="16"/>
                <w:szCs w:val="16"/>
                <w:lang w:eastAsia="cs-CZ"/>
              </w:rPr>
              <w:t>6</w:t>
            </w:r>
          </w:p>
        </w:tc>
        <w:tc>
          <w:tcPr>
            <w:tcW w:w="1371" w:type="dxa"/>
            <w:hideMark/>
          </w:tcPr>
          <w:p w14:paraId="5856D6F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P51 </w:t>
            </w:r>
          </w:p>
        </w:tc>
        <w:tc>
          <w:tcPr>
            <w:tcW w:w="3677" w:type="dxa"/>
            <w:hideMark/>
          </w:tcPr>
          <w:p w14:paraId="1682E69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Stavební pasport budov </w:t>
            </w:r>
          </w:p>
        </w:tc>
        <w:tc>
          <w:tcPr>
            <w:tcW w:w="1014" w:type="dxa"/>
            <w:hideMark/>
          </w:tcPr>
          <w:p w14:paraId="36D5865A" w14:textId="0C893E4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88FED7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PASPORT Kaňa s.r.o. </w:t>
            </w:r>
          </w:p>
        </w:tc>
      </w:tr>
      <w:tr w:rsidR="00B744B9" w:rsidRPr="00860DC4" w14:paraId="27C89A34" w14:textId="77777777" w:rsidTr="00791BB7">
        <w:trPr>
          <w:trHeight w:val="255"/>
        </w:trPr>
        <w:tc>
          <w:tcPr>
            <w:tcW w:w="469" w:type="dxa"/>
            <w:shd w:val="clear" w:color="auto" w:fill="auto"/>
          </w:tcPr>
          <w:p w14:paraId="2F09C9D8" w14:textId="7CF2F233" w:rsidR="009F7C2A" w:rsidRPr="00860DC4" w:rsidRDefault="00F96BD8" w:rsidP="031B3045">
            <w:pPr>
              <w:jc w:val="left"/>
              <w:textAlignment w:val="baseline"/>
              <w:rPr>
                <w:rFonts w:eastAsia="Times New Roman" w:cs="Segoe UI"/>
                <w:sz w:val="16"/>
                <w:szCs w:val="16"/>
                <w:lang w:eastAsia="cs-CZ"/>
              </w:rPr>
            </w:pPr>
            <w:r>
              <w:rPr>
                <w:rFonts w:eastAsia="Times New Roman" w:cs="Segoe UI"/>
                <w:sz w:val="16"/>
                <w:szCs w:val="16"/>
                <w:lang w:eastAsia="cs-CZ"/>
              </w:rPr>
              <w:t>7</w:t>
            </w:r>
          </w:p>
        </w:tc>
        <w:tc>
          <w:tcPr>
            <w:tcW w:w="1371" w:type="dxa"/>
            <w:hideMark/>
          </w:tcPr>
          <w:p w14:paraId="74C0DB1D" w14:textId="77777777" w:rsidR="009F7C2A" w:rsidRPr="00860DC4" w:rsidRDefault="009F7C2A" w:rsidP="031B3045">
            <w:pPr>
              <w:jc w:val="left"/>
              <w:textAlignment w:val="baseline"/>
              <w:rPr>
                <w:rFonts w:eastAsia="Times New Roman" w:cs="Segoe UI"/>
                <w:sz w:val="16"/>
                <w:szCs w:val="16"/>
                <w:lang w:eastAsia="cs-CZ"/>
              </w:rPr>
            </w:pPr>
            <w:r w:rsidRPr="00860DC4">
              <w:rPr>
                <w:rFonts w:eastAsia="Times New Roman" w:cs="Segoe UI"/>
                <w:sz w:val="16"/>
                <w:szCs w:val="16"/>
                <w:lang w:eastAsia="cs-CZ"/>
              </w:rPr>
              <w:t>EPOS </w:t>
            </w:r>
          </w:p>
        </w:tc>
        <w:tc>
          <w:tcPr>
            <w:tcW w:w="3677" w:type="dxa"/>
          </w:tcPr>
          <w:p w14:paraId="25A2DBD3" w14:textId="7D3A4DFB"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pošta pro zaměstnance skupiny ČD</w:t>
            </w:r>
          </w:p>
        </w:tc>
        <w:tc>
          <w:tcPr>
            <w:tcW w:w="1014" w:type="dxa"/>
            <w:hideMark/>
          </w:tcPr>
          <w:p w14:paraId="73D803E4" w14:textId="0827D8A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1A44A7" w14:textId="6401184B" w:rsidR="009F7C2A" w:rsidRPr="00860DC4" w:rsidRDefault="009F7C2A" w:rsidP="031B3045">
            <w:pPr>
              <w:jc w:val="left"/>
              <w:textAlignment w:val="baseline"/>
              <w:rPr>
                <w:rFonts w:eastAsia="Times New Roman" w:cs="Segoe UI"/>
                <w:sz w:val="16"/>
                <w:szCs w:val="16"/>
                <w:lang w:eastAsia="cs-CZ"/>
              </w:rPr>
            </w:pPr>
          </w:p>
        </w:tc>
      </w:tr>
      <w:tr w:rsidR="00B744B9" w:rsidRPr="00860DC4" w14:paraId="6FD4C63E" w14:textId="77777777" w:rsidTr="00791BB7">
        <w:trPr>
          <w:trHeight w:val="255"/>
        </w:trPr>
        <w:tc>
          <w:tcPr>
            <w:tcW w:w="469" w:type="dxa"/>
          </w:tcPr>
          <w:p w14:paraId="49A8E7AC" w14:textId="0BCB90B6"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8</w:t>
            </w:r>
          </w:p>
        </w:tc>
        <w:tc>
          <w:tcPr>
            <w:tcW w:w="1371" w:type="dxa"/>
            <w:hideMark/>
          </w:tcPr>
          <w:p w14:paraId="55D0871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FAMA+ </w:t>
            </w:r>
          </w:p>
        </w:tc>
        <w:tc>
          <w:tcPr>
            <w:tcW w:w="3677" w:type="dxa"/>
            <w:hideMark/>
          </w:tcPr>
          <w:p w14:paraId="3BDA90A3" w14:textId="4498DF3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a řešení majetku, centrální správa smluv, objednávání materiálů, objednávání služeb, řízení životního cyklu majetku, Připravované akce, Výstrojní součásti, OOPP, Registr veřejných zakázek</w:t>
            </w:r>
          </w:p>
        </w:tc>
        <w:tc>
          <w:tcPr>
            <w:tcW w:w="1014" w:type="dxa"/>
            <w:hideMark/>
          </w:tcPr>
          <w:p w14:paraId="4AEB818D" w14:textId="7BAF5FD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7D5CAE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Tesco SW </w:t>
            </w:r>
          </w:p>
        </w:tc>
      </w:tr>
      <w:tr w:rsidR="00B744B9" w:rsidRPr="00860DC4" w14:paraId="4B55EA5C" w14:textId="77777777" w:rsidTr="00791BB7">
        <w:trPr>
          <w:trHeight w:val="255"/>
        </w:trPr>
        <w:tc>
          <w:tcPr>
            <w:tcW w:w="469" w:type="dxa"/>
          </w:tcPr>
          <w:p w14:paraId="16960C85" w14:textId="08EF79F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9</w:t>
            </w:r>
          </w:p>
        </w:tc>
        <w:tc>
          <w:tcPr>
            <w:tcW w:w="1371" w:type="dxa"/>
            <w:hideMark/>
          </w:tcPr>
          <w:p w14:paraId="4001C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Carnet </w:t>
            </w:r>
          </w:p>
        </w:tc>
        <w:tc>
          <w:tcPr>
            <w:tcW w:w="3677" w:type="dxa"/>
            <w:hideMark/>
          </w:tcPr>
          <w:p w14:paraId="1FF32CB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pro správu palivových karet a monitoring vozidel </w:t>
            </w:r>
          </w:p>
        </w:tc>
        <w:tc>
          <w:tcPr>
            <w:tcW w:w="1014" w:type="dxa"/>
            <w:hideMark/>
          </w:tcPr>
          <w:p w14:paraId="4F0754C0" w14:textId="11FCF83A"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74B35A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CCS Česká společnost pro platební karty s.r.o. </w:t>
            </w:r>
          </w:p>
        </w:tc>
      </w:tr>
      <w:tr w:rsidR="00B744B9" w:rsidRPr="00860DC4" w14:paraId="7F101736" w14:textId="77777777" w:rsidTr="00791BB7">
        <w:trPr>
          <w:trHeight w:val="255"/>
        </w:trPr>
        <w:tc>
          <w:tcPr>
            <w:tcW w:w="469" w:type="dxa"/>
          </w:tcPr>
          <w:p w14:paraId="219231E5" w14:textId="47540AA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10</w:t>
            </w:r>
          </w:p>
        </w:tc>
        <w:tc>
          <w:tcPr>
            <w:tcW w:w="1371" w:type="dxa"/>
            <w:hideMark/>
          </w:tcPr>
          <w:p w14:paraId="07EC7552" w14:textId="77777777" w:rsidR="009F7C2A"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Autodoprava Webdispečink </w:t>
            </w:r>
          </w:p>
          <w:p w14:paraId="3A0CA915" w14:textId="2352CA56" w:rsidR="00A34F6D" w:rsidRPr="00860DC4" w:rsidRDefault="00A34F6D" w:rsidP="0043345D">
            <w:pPr>
              <w:jc w:val="left"/>
              <w:textAlignment w:val="baseline"/>
              <w:rPr>
                <w:rFonts w:eastAsia="Times New Roman" w:cs="Segoe UI"/>
                <w:sz w:val="16"/>
                <w:szCs w:val="16"/>
                <w:lang w:eastAsia="cs-CZ"/>
              </w:rPr>
            </w:pPr>
            <w:r>
              <w:rPr>
                <w:rFonts w:eastAsia="Times New Roman" w:cs="Segoe UI"/>
                <w:sz w:val="16"/>
                <w:szCs w:val="16"/>
                <w:lang w:eastAsia="cs-CZ"/>
              </w:rPr>
              <w:t>(T-Cars)</w:t>
            </w:r>
          </w:p>
        </w:tc>
        <w:tc>
          <w:tcPr>
            <w:tcW w:w="3677" w:type="dxa"/>
            <w:hideMark/>
          </w:tcPr>
          <w:p w14:paraId="12BF666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systém GPS sledování vozidel i řízení autoparku </w:t>
            </w:r>
          </w:p>
        </w:tc>
        <w:tc>
          <w:tcPr>
            <w:tcW w:w="1014" w:type="dxa"/>
            <w:hideMark/>
          </w:tcPr>
          <w:p w14:paraId="53C8DDE7" w14:textId="30CB8E3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5BF5C8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PRINCIP a.s. </w:t>
            </w:r>
          </w:p>
        </w:tc>
      </w:tr>
      <w:tr w:rsidR="00B744B9" w:rsidRPr="00860DC4" w14:paraId="27A1DAD7" w14:textId="77777777" w:rsidTr="00791BB7">
        <w:trPr>
          <w:trHeight w:val="255"/>
        </w:trPr>
        <w:tc>
          <w:tcPr>
            <w:tcW w:w="469" w:type="dxa"/>
          </w:tcPr>
          <w:p w14:paraId="0559C1FD" w14:textId="36DF9C1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11</w:t>
            </w:r>
          </w:p>
        </w:tc>
        <w:tc>
          <w:tcPr>
            <w:tcW w:w="1371" w:type="dxa"/>
            <w:hideMark/>
          </w:tcPr>
          <w:p w14:paraId="27577C4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Evydo </w:t>
            </w:r>
          </w:p>
        </w:tc>
        <w:tc>
          <w:tcPr>
            <w:tcW w:w="3677" w:type="dxa"/>
            <w:hideMark/>
          </w:tcPr>
          <w:p w14:paraId="5914037A" w14:textId="39408E2D"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Docházkový systém </w:t>
            </w:r>
          </w:p>
          <w:p w14:paraId="6246E3BD" w14:textId="51921B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textová výměna dat Z/DO EVYDO (kmenová data o zaměstnancích a docházce – SAP HR</w:t>
            </w:r>
          </w:p>
        </w:tc>
        <w:tc>
          <w:tcPr>
            <w:tcW w:w="1014" w:type="dxa"/>
            <w:shd w:val="clear" w:color="auto" w:fill="auto"/>
            <w:hideMark/>
          </w:tcPr>
          <w:p w14:paraId="549BBBDA" w14:textId="0C1C3A0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75826D23" w14:textId="358734B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3A6343EC" w14:textId="77777777" w:rsidTr="00791BB7">
        <w:trPr>
          <w:trHeight w:val="255"/>
        </w:trPr>
        <w:tc>
          <w:tcPr>
            <w:tcW w:w="469" w:type="dxa"/>
          </w:tcPr>
          <w:p w14:paraId="5B4E0704" w14:textId="203A1F23"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12</w:t>
            </w:r>
          </w:p>
        </w:tc>
        <w:tc>
          <w:tcPr>
            <w:tcW w:w="1371" w:type="dxa"/>
            <w:hideMark/>
          </w:tcPr>
          <w:p w14:paraId="07553F2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Směrnice M12 </w:t>
            </w:r>
          </w:p>
        </w:tc>
        <w:tc>
          <w:tcPr>
            <w:tcW w:w="3677" w:type="dxa"/>
            <w:hideMark/>
          </w:tcPr>
          <w:p w14:paraId="6C6474D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w:t>
            </w:r>
          </w:p>
          <w:p w14:paraId="64E416E1" w14:textId="13A4B106"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Popis umístění objektů železniční infrastruktury v informačních systémech Správy železnic, státní organizace </w:t>
            </w:r>
          </w:p>
        </w:tc>
        <w:tc>
          <w:tcPr>
            <w:tcW w:w="1014" w:type="dxa"/>
            <w:hideMark/>
          </w:tcPr>
          <w:p w14:paraId="1D4E926D" w14:textId="31EA50F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A542D85" w14:textId="1D30DBA8"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 import číselníků</w:t>
            </w:r>
          </w:p>
        </w:tc>
      </w:tr>
      <w:tr w:rsidR="00B744B9" w:rsidRPr="00860DC4" w14:paraId="22044BA0" w14:textId="77777777" w:rsidTr="00791BB7">
        <w:trPr>
          <w:trHeight w:val="255"/>
        </w:trPr>
        <w:tc>
          <w:tcPr>
            <w:tcW w:w="469" w:type="dxa"/>
          </w:tcPr>
          <w:p w14:paraId="44078254" w14:textId="4A92ED6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13</w:t>
            </w:r>
          </w:p>
        </w:tc>
        <w:tc>
          <w:tcPr>
            <w:tcW w:w="1371" w:type="dxa"/>
            <w:hideMark/>
          </w:tcPr>
          <w:p w14:paraId="0D31913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RC systém </w:t>
            </w:r>
          </w:p>
        </w:tc>
        <w:tc>
          <w:tcPr>
            <w:tcW w:w="3677" w:type="dxa"/>
            <w:hideMark/>
          </w:tcPr>
          <w:p w14:paraId="419C0A8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Satelitní sledování kolejových vozidel, monitorování polohy a aktuálního stavu </w:t>
            </w:r>
          </w:p>
        </w:tc>
        <w:tc>
          <w:tcPr>
            <w:tcW w:w="1014" w:type="dxa"/>
            <w:hideMark/>
          </w:tcPr>
          <w:p w14:paraId="1A4D7F78" w14:textId="0531FA3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A1FD39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Monitoring RC System s.r.o. </w:t>
            </w:r>
          </w:p>
        </w:tc>
      </w:tr>
      <w:tr w:rsidR="00B744B9" w:rsidRPr="00860DC4" w14:paraId="3C962F18" w14:textId="77777777" w:rsidTr="00791BB7">
        <w:trPr>
          <w:trHeight w:val="255"/>
        </w:trPr>
        <w:tc>
          <w:tcPr>
            <w:tcW w:w="469" w:type="dxa"/>
          </w:tcPr>
          <w:p w14:paraId="2D115ABC" w14:textId="7093909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14</w:t>
            </w:r>
          </w:p>
        </w:tc>
        <w:tc>
          <w:tcPr>
            <w:tcW w:w="1371" w:type="dxa"/>
            <w:hideMark/>
          </w:tcPr>
          <w:p w14:paraId="19D60C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Škody </w:t>
            </w:r>
          </w:p>
        </w:tc>
        <w:tc>
          <w:tcPr>
            <w:tcW w:w="3677" w:type="dxa"/>
            <w:shd w:val="clear" w:color="auto" w:fill="auto"/>
            <w:hideMark/>
          </w:tcPr>
          <w:p w14:paraId="43B6AA02" w14:textId="64A9EB2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škod</w:t>
            </w:r>
          </w:p>
        </w:tc>
        <w:tc>
          <w:tcPr>
            <w:tcW w:w="1014" w:type="dxa"/>
            <w:shd w:val="clear" w:color="auto" w:fill="auto"/>
            <w:hideMark/>
          </w:tcPr>
          <w:p w14:paraId="51A4E0C6" w14:textId="6957DC13"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D4FE1CC" w14:textId="3D2BD67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w:t>
            </w:r>
          </w:p>
        </w:tc>
      </w:tr>
      <w:tr w:rsidR="00B744B9" w:rsidRPr="00860DC4" w14:paraId="6EA704A4" w14:textId="77777777" w:rsidTr="00791BB7">
        <w:trPr>
          <w:trHeight w:val="255"/>
        </w:trPr>
        <w:tc>
          <w:tcPr>
            <w:tcW w:w="469" w:type="dxa"/>
          </w:tcPr>
          <w:p w14:paraId="15B8B453" w14:textId="54BB64D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15</w:t>
            </w:r>
          </w:p>
        </w:tc>
        <w:tc>
          <w:tcPr>
            <w:tcW w:w="1371" w:type="dxa"/>
            <w:shd w:val="clear" w:color="auto" w:fill="auto"/>
            <w:hideMark/>
          </w:tcPr>
          <w:p w14:paraId="6899795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Průkaz zaměstnance </w:t>
            </w:r>
          </w:p>
        </w:tc>
        <w:tc>
          <w:tcPr>
            <w:tcW w:w="3677" w:type="dxa"/>
            <w:shd w:val="clear" w:color="auto" w:fill="auto"/>
            <w:hideMark/>
          </w:tcPr>
          <w:p w14:paraId="14C241FC" w14:textId="5A073E9A" w:rsidR="009F7C2A" w:rsidRPr="00860DC4" w:rsidRDefault="009F7C2A" w:rsidP="25A74FF4">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Interní aplikace pro správu </w:t>
            </w:r>
            <w:r w:rsidRPr="00860DC4" w:rsidDel="00352C01">
              <w:rPr>
                <w:rFonts w:eastAsia="Times New Roman" w:cs="Segoe UI"/>
                <w:sz w:val="16"/>
                <w:szCs w:val="16"/>
                <w:lang w:eastAsia="cs-CZ"/>
              </w:rPr>
              <w:t xml:space="preserve">průkazů </w:t>
            </w:r>
            <w:r w:rsidRPr="00860DC4">
              <w:rPr>
                <w:rFonts w:eastAsia="Times New Roman" w:cs="Segoe UI"/>
                <w:sz w:val="16"/>
                <w:szCs w:val="16"/>
                <w:lang w:eastAsia="cs-CZ"/>
              </w:rPr>
              <w:t xml:space="preserve">– textová výměna </w:t>
            </w:r>
          </w:p>
          <w:p w14:paraId="62D105B3" w14:textId="39D3D63C" w:rsidR="009F7C2A" w:rsidRPr="00860DC4" w:rsidRDefault="009F7C2A" w:rsidP="0043345D">
            <w:pPr>
              <w:jc w:val="left"/>
              <w:textAlignment w:val="baseline"/>
              <w:rPr>
                <w:rFonts w:eastAsia="Times New Roman" w:cs="Segoe UI"/>
                <w:sz w:val="16"/>
                <w:szCs w:val="16"/>
                <w:lang w:eastAsia="cs-CZ"/>
              </w:rPr>
            </w:pPr>
          </w:p>
        </w:tc>
        <w:tc>
          <w:tcPr>
            <w:tcW w:w="1014" w:type="dxa"/>
            <w:shd w:val="clear" w:color="auto" w:fill="auto"/>
            <w:hideMark/>
          </w:tcPr>
          <w:p w14:paraId="07D490FA" w14:textId="6AA2C08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0CA7E5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p w14:paraId="735DC04B" w14:textId="6A1FE667" w:rsidR="009F7C2A" w:rsidRPr="00860DC4" w:rsidRDefault="009F7C2A" w:rsidP="0043345D">
            <w:pPr>
              <w:jc w:val="left"/>
              <w:textAlignment w:val="baseline"/>
              <w:rPr>
                <w:rFonts w:eastAsia="Times New Roman" w:cs="Segoe UI"/>
                <w:sz w:val="16"/>
                <w:szCs w:val="16"/>
                <w:lang w:eastAsia="cs-CZ"/>
              </w:rPr>
            </w:pPr>
          </w:p>
        </w:tc>
      </w:tr>
      <w:tr w:rsidR="00B744B9" w:rsidRPr="00860DC4" w14:paraId="1446D9E3" w14:textId="77777777" w:rsidTr="00791BB7">
        <w:trPr>
          <w:trHeight w:val="255"/>
        </w:trPr>
        <w:tc>
          <w:tcPr>
            <w:tcW w:w="469" w:type="dxa"/>
          </w:tcPr>
          <w:p w14:paraId="42A5A680" w14:textId="4A1BEA7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16</w:t>
            </w:r>
          </w:p>
        </w:tc>
        <w:tc>
          <w:tcPr>
            <w:tcW w:w="1371" w:type="dxa"/>
            <w:hideMark/>
          </w:tcPr>
          <w:p w14:paraId="1869F5A7"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STKR portál </w:t>
            </w:r>
          </w:p>
        </w:tc>
        <w:tc>
          <w:tcPr>
            <w:tcW w:w="3677" w:type="dxa"/>
            <w:hideMark/>
          </w:tcPr>
          <w:p w14:paraId="3401B4B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Interně vyvinutý portál/intranet pro zaměstnance umožňující správu osobních údajů a kontaktů, dislokace zaměstnance, e-learning </w:t>
            </w:r>
          </w:p>
        </w:tc>
        <w:tc>
          <w:tcPr>
            <w:tcW w:w="1014" w:type="dxa"/>
            <w:shd w:val="clear" w:color="auto" w:fill="auto"/>
            <w:hideMark/>
          </w:tcPr>
          <w:p w14:paraId="407E173C" w14:textId="00C116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04E3B5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Liferay </w:t>
            </w:r>
          </w:p>
        </w:tc>
      </w:tr>
      <w:tr w:rsidR="00B744B9" w:rsidRPr="00860DC4" w14:paraId="74B07C14" w14:textId="77777777" w:rsidTr="00791BB7">
        <w:trPr>
          <w:trHeight w:val="255"/>
        </w:trPr>
        <w:tc>
          <w:tcPr>
            <w:tcW w:w="469" w:type="dxa"/>
          </w:tcPr>
          <w:p w14:paraId="528D2DD8" w14:textId="3662F175"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17</w:t>
            </w:r>
          </w:p>
        </w:tc>
        <w:tc>
          <w:tcPr>
            <w:tcW w:w="1371" w:type="dxa"/>
            <w:hideMark/>
          </w:tcPr>
          <w:p w14:paraId="7D21A1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Exchange 365 </w:t>
            </w:r>
          </w:p>
        </w:tc>
        <w:tc>
          <w:tcPr>
            <w:tcW w:w="3677" w:type="dxa"/>
            <w:hideMark/>
          </w:tcPr>
          <w:p w14:paraId="0E30E84F" w14:textId="61EF5AAA"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Emailová aplikace provozovaná v cloudu</w:t>
            </w:r>
          </w:p>
        </w:tc>
        <w:tc>
          <w:tcPr>
            <w:tcW w:w="1014" w:type="dxa"/>
            <w:hideMark/>
          </w:tcPr>
          <w:p w14:paraId="054CD194" w14:textId="0A8402BF"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6F10DB0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7B090E48" w14:textId="77777777" w:rsidTr="00791BB7">
        <w:trPr>
          <w:trHeight w:val="255"/>
        </w:trPr>
        <w:tc>
          <w:tcPr>
            <w:tcW w:w="469" w:type="dxa"/>
          </w:tcPr>
          <w:p w14:paraId="34103B8C" w14:textId="2BE6E40F"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18</w:t>
            </w:r>
          </w:p>
        </w:tc>
        <w:tc>
          <w:tcPr>
            <w:tcW w:w="1371" w:type="dxa"/>
            <w:hideMark/>
          </w:tcPr>
          <w:p w14:paraId="3194FCE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MyAvis </w:t>
            </w:r>
          </w:p>
        </w:tc>
        <w:tc>
          <w:tcPr>
            <w:tcW w:w="3677" w:type="dxa"/>
            <w:hideMark/>
          </w:tcPr>
          <w:p w14:paraId="3BB8256E" w14:textId="2B014853"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pro sběr </w:t>
            </w:r>
            <w:r w:rsidRPr="00860DC4" w:rsidDel="00B23833">
              <w:rPr>
                <w:rFonts w:eastAsia="Times New Roman" w:cs="Segoe UI"/>
                <w:sz w:val="16"/>
                <w:szCs w:val="16"/>
                <w:lang w:eastAsia="cs-CZ"/>
              </w:rPr>
              <w:t xml:space="preserve">dat </w:t>
            </w:r>
            <w:r w:rsidRPr="00860DC4">
              <w:rPr>
                <w:rFonts w:eastAsia="Times New Roman" w:cs="Segoe UI"/>
                <w:sz w:val="16"/>
                <w:szCs w:val="16"/>
                <w:lang w:eastAsia="cs-CZ"/>
              </w:rPr>
              <w:t>odečtu elektroměrů </w:t>
            </w:r>
          </w:p>
        </w:tc>
        <w:tc>
          <w:tcPr>
            <w:tcW w:w="1014" w:type="dxa"/>
            <w:hideMark/>
          </w:tcPr>
          <w:p w14:paraId="2280C72D" w14:textId="056A10C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165D78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Kvados </w:t>
            </w:r>
          </w:p>
        </w:tc>
      </w:tr>
      <w:tr w:rsidR="00B744B9" w:rsidRPr="00860DC4" w14:paraId="21F4701E" w14:textId="77777777" w:rsidTr="00791BB7">
        <w:trPr>
          <w:trHeight w:val="255"/>
        </w:trPr>
        <w:tc>
          <w:tcPr>
            <w:tcW w:w="469" w:type="dxa"/>
          </w:tcPr>
          <w:p w14:paraId="68E49729" w14:textId="5C11211A"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19</w:t>
            </w:r>
          </w:p>
        </w:tc>
        <w:tc>
          <w:tcPr>
            <w:tcW w:w="1371" w:type="dxa"/>
            <w:hideMark/>
          </w:tcPr>
          <w:p w14:paraId="2575D69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ISPD mapy </w:t>
            </w:r>
          </w:p>
        </w:tc>
        <w:tc>
          <w:tcPr>
            <w:tcW w:w="3677" w:type="dxa"/>
            <w:hideMark/>
          </w:tcPr>
          <w:p w14:paraId="34B74BF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mapový portál pro podporu provozování dráhy, ve kterém se vedou mimo jiné informace o majetku jako jsou budovy, pozemky. </w:t>
            </w:r>
          </w:p>
        </w:tc>
        <w:tc>
          <w:tcPr>
            <w:tcW w:w="1014" w:type="dxa"/>
            <w:hideMark/>
          </w:tcPr>
          <w:p w14:paraId="76EABB31" w14:textId="5111D0BC"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261C2C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F70FE67" w14:textId="77777777" w:rsidTr="00791BB7">
        <w:trPr>
          <w:trHeight w:val="255"/>
        </w:trPr>
        <w:tc>
          <w:tcPr>
            <w:tcW w:w="469" w:type="dxa"/>
          </w:tcPr>
          <w:p w14:paraId="4F7A0825" w14:textId="6628121C"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20</w:t>
            </w:r>
          </w:p>
        </w:tc>
        <w:tc>
          <w:tcPr>
            <w:tcW w:w="1371" w:type="dxa"/>
            <w:hideMark/>
          </w:tcPr>
          <w:p w14:paraId="397DF794" w14:textId="4B47DBB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Žádanková aplikace</w:t>
            </w:r>
            <w:r w:rsidR="004C74FB">
              <w:rPr>
                <w:rFonts w:eastAsia="Times New Roman" w:cs="Segoe UI"/>
                <w:sz w:val="16"/>
                <w:szCs w:val="16"/>
                <w:lang w:eastAsia="cs-CZ"/>
              </w:rPr>
              <w:t xml:space="preserve"> pro správu kmenových záznamů (SKZ)</w:t>
            </w:r>
          </w:p>
        </w:tc>
        <w:tc>
          <w:tcPr>
            <w:tcW w:w="3677" w:type="dxa"/>
            <w:hideMark/>
          </w:tcPr>
          <w:p w14:paraId="1743394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Správa kmenových záznamů Dod/Odb/BP/Smluvních účtů </w:t>
            </w:r>
          </w:p>
        </w:tc>
        <w:tc>
          <w:tcPr>
            <w:tcW w:w="1014" w:type="dxa"/>
            <w:hideMark/>
          </w:tcPr>
          <w:p w14:paraId="08FA50DD" w14:textId="33818DDB"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FCD4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DEF68B1" w14:textId="77777777" w:rsidTr="00791BB7">
        <w:trPr>
          <w:trHeight w:val="255"/>
        </w:trPr>
        <w:tc>
          <w:tcPr>
            <w:tcW w:w="469" w:type="dxa"/>
          </w:tcPr>
          <w:p w14:paraId="1BE4E786" w14:textId="73011F39" w:rsidR="009F7C2A" w:rsidRPr="00860DC4" w:rsidRDefault="00F96BD8" w:rsidP="00A07E74">
            <w:pPr>
              <w:jc w:val="left"/>
              <w:rPr>
                <w:rFonts w:eastAsia="Times New Roman" w:cs="Segoe UI"/>
                <w:sz w:val="16"/>
                <w:szCs w:val="16"/>
                <w:lang w:eastAsia="cs-CZ"/>
              </w:rPr>
            </w:pPr>
            <w:r>
              <w:rPr>
                <w:rFonts w:eastAsia="Times New Roman" w:cs="Segoe UI"/>
                <w:sz w:val="16"/>
                <w:szCs w:val="16"/>
                <w:lang w:eastAsia="cs-CZ"/>
              </w:rPr>
              <w:t>21</w:t>
            </w:r>
          </w:p>
        </w:tc>
        <w:tc>
          <w:tcPr>
            <w:tcW w:w="1371" w:type="dxa"/>
            <w:hideMark/>
          </w:tcPr>
          <w:p w14:paraId="3CDC8F55" w14:textId="69D597C1" w:rsidR="009F7C2A" w:rsidRPr="00860DC4" w:rsidRDefault="009F7C2A" w:rsidP="00A07E74">
            <w:pPr>
              <w:spacing w:line="264" w:lineRule="auto"/>
              <w:jc w:val="left"/>
              <w:rPr>
                <w:rFonts w:eastAsia="Times New Roman" w:cs="Segoe UI"/>
                <w:sz w:val="16"/>
                <w:szCs w:val="16"/>
                <w:lang w:eastAsia="cs-CZ"/>
              </w:rPr>
            </w:pPr>
            <w:r w:rsidRPr="00860DC4">
              <w:rPr>
                <w:rFonts w:eastAsia="Times New Roman" w:cs="Segoe UI"/>
                <w:sz w:val="16"/>
                <w:szCs w:val="16"/>
                <w:lang w:eastAsia="cs-CZ"/>
              </w:rPr>
              <w:t>Portál Energie</w:t>
            </w:r>
          </w:p>
        </w:tc>
        <w:tc>
          <w:tcPr>
            <w:tcW w:w="3677" w:type="dxa"/>
            <w:hideMark/>
          </w:tcPr>
          <w:p w14:paraId="74738884" w14:textId="6DC879E5" w:rsidR="009F7C2A" w:rsidRPr="00860DC4" w:rsidRDefault="009F7C2A" w:rsidP="0D8BEC7D">
            <w:pPr>
              <w:jc w:val="left"/>
              <w:textAlignment w:val="baseline"/>
              <w:rPr>
                <w:rFonts w:eastAsia="Times New Roman" w:cs="Segoe UI"/>
                <w:sz w:val="16"/>
                <w:szCs w:val="16"/>
                <w:lang w:eastAsia="cs-CZ"/>
              </w:rPr>
            </w:pPr>
            <w:r w:rsidRPr="00860DC4">
              <w:rPr>
                <w:rFonts w:eastAsia="Times New Roman" w:cs="Segoe UI"/>
                <w:sz w:val="16"/>
                <w:szCs w:val="16"/>
                <w:lang w:eastAsia="cs-CZ"/>
              </w:rPr>
              <w:t>Zákaznický a energetický portál pro odběratele elektrické energie (domácnosti, podnikatelé, dopravci)</w:t>
            </w:r>
          </w:p>
        </w:tc>
        <w:tc>
          <w:tcPr>
            <w:tcW w:w="1014" w:type="dxa"/>
            <w:hideMark/>
          </w:tcPr>
          <w:p w14:paraId="0F492B97" w14:textId="0C2BECB8"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0519E83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Interní/Liferay </w:t>
            </w:r>
          </w:p>
        </w:tc>
      </w:tr>
      <w:tr w:rsidR="00B744B9" w:rsidRPr="00860DC4" w14:paraId="403AC4D6" w14:textId="77777777" w:rsidTr="00791BB7">
        <w:trPr>
          <w:trHeight w:val="255"/>
        </w:trPr>
        <w:tc>
          <w:tcPr>
            <w:tcW w:w="469" w:type="dxa"/>
          </w:tcPr>
          <w:p w14:paraId="496B16EC" w14:textId="181F0DD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22</w:t>
            </w:r>
          </w:p>
        </w:tc>
        <w:tc>
          <w:tcPr>
            <w:tcW w:w="1371" w:type="dxa"/>
            <w:hideMark/>
          </w:tcPr>
          <w:p w14:paraId="749023C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ERMS </w:t>
            </w:r>
          </w:p>
        </w:tc>
        <w:tc>
          <w:tcPr>
            <w:tcW w:w="3677" w:type="dxa"/>
            <w:hideMark/>
          </w:tcPr>
          <w:p w14:paraId="58BA0640"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Elektronická spisová služba </w:t>
            </w:r>
          </w:p>
        </w:tc>
        <w:tc>
          <w:tcPr>
            <w:tcW w:w="1014" w:type="dxa"/>
            <w:hideMark/>
          </w:tcPr>
          <w:p w14:paraId="738EA77A" w14:textId="0C250060"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42BBF88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M.I.T. Consulting, s.r.o. </w:t>
            </w:r>
          </w:p>
        </w:tc>
      </w:tr>
      <w:tr w:rsidR="00B744B9" w:rsidRPr="00860DC4" w14:paraId="79E3807D" w14:textId="77777777" w:rsidTr="00791BB7">
        <w:trPr>
          <w:trHeight w:val="255"/>
        </w:trPr>
        <w:tc>
          <w:tcPr>
            <w:tcW w:w="469" w:type="dxa"/>
          </w:tcPr>
          <w:p w14:paraId="36E95B61" w14:textId="21284419"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23</w:t>
            </w:r>
          </w:p>
        </w:tc>
        <w:tc>
          <w:tcPr>
            <w:tcW w:w="1371" w:type="dxa"/>
            <w:hideMark/>
          </w:tcPr>
          <w:p w14:paraId="299E258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HM </w:t>
            </w:r>
          </w:p>
        </w:tc>
        <w:tc>
          <w:tcPr>
            <w:tcW w:w="3677" w:type="dxa"/>
            <w:hideMark/>
          </w:tcPr>
          <w:p w14:paraId="33117E9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aplikace hybridní model pro zpracování vstupních a výstupních dat dopravců spotřebovávající elektrickou energii </w:t>
            </w:r>
          </w:p>
        </w:tc>
        <w:tc>
          <w:tcPr>
            <w:tcW w:w="1014" w:type="dxa"/>
            <w:hideMark/>
          </w:tcPr>
          <w:p w14:paraId="4132073A" w14:textId="028C18D4"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hideMark/>
          </w:tcPr>
          <w:p w14:paraId="374C018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2F5BA231" w14:textId="77777777" w:rsidTr="00791BB7">
        <w:trPr>
          <w:trHeight w:val="255"/>
        </w:trPr>
        <w:tc>
          <w:tcPr>
            <w:tcW w:w="469" w:type="dxa"/>
          </w:tcPr>
          <w:p w14:paraId="468DB327" w14:textId="7C35026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24</w:t>
            </w:r>
          </w:p>
        </w:tc>
        <w:tc>
          <w:tcPr>
            <w:tcW w:w="1371" w:type="dxa"/>
            <w:shd w:val="clear" w:color="auto" w:fill="auto"/>
            <w:hideMark/>
          </w:tcPr>
          <w:p w14:paraId="27C5438F"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Logserver </w:t>
            </w:r>
          </w:p>
        </w:tc>
        <w:tc>
          <w:tcPr>
            <w:tcW w:w="3677" w:type="dxa"/>
            <w:hideMark/>
          </w:tcPr>
          <w:p w14:paraId="55BD7A13" w14:textId="685C310F"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pro ČD – správa přístupů k aplikacím </w:t>
            </w:r>
          </w:p>
        </w:tc>
        <w:tc>
          <w:tcPr>
            <w:tcW w:w="1014" w:type="dxa"/>
            <w:hideMark/>
          </w:tcPr>
          <w:p w14:paraId="6100FC6C" w14:textId="53A12819"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7DE0AD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6DF1E743" w14:textId="77777777" w:rsidTr="00791BB7">
        <w:trPr>
          <w:trHeight w:val="255"/>
        </w:trPr>
        <w:tc>
          <w:tcPr>
            <w:tcW w:w="469" w:type="dxa"/>
          </w:tcPr>
          <w:p w14:paraId="22868966" w14:textId="3A047C32"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25</w:t>
            </w:r>
          </w:p>
        </w:tc>
        <w:tc>
          <w:tcPr>
            <w:tcW w:w="1371" w:type="dxa"/>
            <w:hideMark/>
          </w:tcPr>
          <w:p w14:paraId="6969FCF4"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Active Directory </w:t>
            </w:r>
          </w:p>
        </w:tc>
        <w:tc>
          <w:tcPr>
            <w:tcW w:w="3677" w:type="dxa"/>
            <w:hideMark/>
          </w:tcPr>
          <w:p w14:paraId="2219FD9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poskytování centrálních služeb pro autentizaci a autorizaci </w:t>
            </w:r>
          </w:p>
        </w:tc>
        <w:tc>
          <w:tcPr>
            <w:tcW w:w="1014" w:type="dxa"/>
            <w:hideMark/>
          </w:tcPr>
          <w:p w14:paraId="5A22B211" w14:textId="688C31EE"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00162E1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Microsoft </w:t>
            </w:r>
          </w:p>
        </w:tc>
      </w:tr>
      <w:tr w:rsidR="00B744B9" w:rsidRPr="00860DC4" w14:paraId="2B25B3FF" w14:textId="77777777" w:rsidTr="00791BB7">
        <w:trPr>
          <w:trHeight w:val="255"/>
        </w:trPr>
        <w:tc>
          <w:tcPr>
            <w:tcW w:w="469" w:type="dxa"/>
            <w:shd w:val="clear" w:color="auto" w:fill="auto"/>
          </w:tcPr>
          <w:p w14:paraId="1261716F" w14:textId="6F487721"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26</w:t>
            </w:r>
          </w:p>
        </w:tc>
        <w:tc>
          <w:tcPr>
            <w:tcW w:w="1371" w:type="dxa"/>
            <w:hideMark/>
          </w:tcPr>
          <w:p w14:paraId="7441F22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Tiskové služby </w:t>
            </w:r>
          </w:p>
        </w:tc>
        <w:tc>
          <w:tcPr>
            <w:tcW w:w="3677" w:type="dxa"/>
            <w:hideMark/>
          </w:tcPr>
          <w:p w14:paraId="20F45AC7" w14:textId="60322D9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Rozúčtování nákladů na tisk zaměstnanců mezi jednotlivá oddělení</w:t>
            </w:r>
          </w:p>
          <w:p w14:paraId="594B4135" w14:textId="715373A4"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 </w:t>
            </w:r>
          </w:p>
        </w:tc>
        <w:tc>
          <w:tcPr>
            <w:tcW w:w="1014" w:type="dxa"/>
            <w:hideMark/>
          </w:tcPr>
          <w:p w14:paraId="371181F2" w14:textId="6564690D"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35B2E5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Interní </w:t>
            </w:r>
          </w:p>
        </w:tc>
      </w:tr>
      <w:tr w:rsidR="00B744B9" w:rsidRPr="00860DC4" w14:paraId="499D29D8" w14:textId="77777777" w:rsidTr="00791BB7">
        <w:trPr>
          <w:trHeight w:val="255"/>
        </w:trPr>
        <w:tc>
          <w:tcPr>
            <w:tcW w:w="469" w:type="dxa"/>
          </w:tcPr>
          <w:p w14:paraId="79D0F141" w14:textId="01238437"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27</w:t>
            </w:r>
          </w:p>
        </w:tc>
        <w:tc>
          <w:tcPr>
            <w:tcW w:w="1371" w:type="dxa"/>
            <w:hideMark/>
          </w:tcPr>
          <w:p w14:paraId="60771A0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IdM - Midpoint </w:t>
            </w:r>
          </w:p>
        </w:tc>
        <w:tc>
          <w:tcPr>
            <w:tcW w:w="3677" w:type="dxa"/>
            <w:hideMark/>
          </w:tcPr>
          <w:p w14:paraId="542E309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Identity management </w:t>
            </w:r>
          </w:p>
        </w:tc>
        <w:tc>
          <w:tcPr>
            <w:tcW w:w="1014" w:type="dxa"/>
            <w:hideMark/>
          </w:tcPr>
          <w:p w14:paraId="0B0B1DF3" w14:textId="581EFFA6"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488A7E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Evolveum </w:t>
            </w:r>
          </w:p>
        </w:tc>
      </w:tr>
      <w:tr w:rsidR="00B744B9" w:rsidRPr="00860DC4" w14:paraId="54068C15" w14:textId="77777777" w:rsidTr="00791BB7">
        <w:trPr>
          <w:trHeight w:val="255"/>
        </w:trPr>
        <w:tc>
          <w:tcPr>
            <w:tcW w:w="469" w:type="dxa"/>
          </w:tcPr>
          <w:p w14:paraId="193FB467" w14:textId="0FA06F78" w:rsidR="009F7C2A" w:rsidRPr="00860DC4" w:rsidRDefault="00F96BD8" w:rsidP="0043345D">
            <w:pPr>
              <w:jc w:val="left"/>
              <w:textAlignment w:val="baseline"/>
              <w:rPr>
                <w:rFonts w:eastAsia="Times New Roman" w:cs="Segoe UI"/>
                <w:sz w:val="16"/>
                <w:szCs w:val="16"/>
                <w:lang w:eastAsia="cs-CZ"/>
              </w:rPr>
            </w:pPr>
            <w:r>
              <w:rPr>
                <w:rFonts w:eastAsia="Times New Roman" w:cs="Segoe UI"/>
                <w:sz w:val="16"/>
                <w:szCs w:val="16"/>
                <w:lang w:eastAsia="cs-CZ"/>
              </w:rPr>
              <w:t>28</w:t>
            </w:r>
          </w:p>
        </w:tc>
        <w:tc>
          <w:tcPr>
            <w:tcW w:w="1371" w:type="dxa"/>
            <w:hideMark/>
          </w:tcPr>
          <w:p w14:paraId="2D5B2BC5"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ISPV Trexima </w:t>
            </w:r>
          </w:p>
        </w:tc>
        <w:tc>
          <w:tcPr>
            <w:tcW w:w="3677" w:type="dxa"/>
            <w:hideMark/>
          </w:tcPr>
          <w:p w14:paraId="1DAAF8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Informační systém o průměrném výdělku </w:t>
            </w:r>
          </w:p>
          <w:p w14:paraId="4308B7CD"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(https://www.ispv.cz/cz/O-ISPV.aspx) </w:t>
            </w:r>
          </w:p>
        </w:tc>
        <w:tc>
          <w:tcPr>
            <w:tcW w:w="1014" w:type="dxa"/>
            <w:hideMark/>
          </w:tcPr>
          <w:p w14:paraId="407FFD47" w14:textId="38425AAC"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0924636A"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172677F" w14:textId="77777777" w:rsidTr="00791BB7">
        <w:trPr>
          <w:trHeight w:val="255"/>
        </w:trPr>
        <w:tc>
          <w:tcPr>
            <w:tcW w:w="469" w:type="dxa"/>
          </w:tcPr>
          <w:p w14:paraId="32982815" w14:textId="71147862"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29</w:t>
            </w:r>
          </w:p>
        </w:tc>
        <w:tc>
          <w:tcPr>
            <w:tcW w:w="1371" w:type="dxa"/>
            <w:hideMark/>
          </w:tcPr>
          <w:p w14:paraId="1A38F2C6"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OTE SMW </w:t>
            </w:r>
          </w:p>
        </w:tc>
        <w:tc>
          <w:tcPr>
            <w:tcW w:w="3677" w:type="dxa"/>
            <w:hideMark/>
          </w:tcPr>
          <w:p w14:paraId="15C6540C"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Integrační rozhraní pro komunikaci s OTE v rozsahu definovaném legislativou </w:t>
            </w:r>
          </w:p>
        </w:tc>
        <w:tc>
          <w:tcPr>
            <w:tcW w:w="1014" w:type="dxa"/>
            <w:hideMark/>
          </w:tcPr>
          <w:p w14:paraId="74931A16" w14:textId="649D4A61" w:rsidR="009F7C2A" w:rsidRPr="00860DC4" w:rsidRDefault="009F7C2A" w:rsidP="00D95FBF">
            <w:pPr>
              <w:jc w:val="center"/>
              <w:textAlignment w:val="baseline"/>
              <w:rPr>
                <w:rFonts w:eastAsia="Times New Roman" w:cs="Segoe UI"/>
                <w:sz w:val="16"/>
                <w:szCs w:val="16"/>
                <w:lang w:eastAsia="cs-CZ"/>
              </w:rPr>
            </w:pPr>
            <w:r w:rsidRPr="00860DC4">
              <w:rPr>
                <w:rFonts w:eastAsia="Times New Roman" w:cs="Segoe UI"/>
                <w:sz w:val="16"/>
                <w:szCs w:val="16"/>
                <w:lang w:eastAsia="cs-CZ"/>
              </w:rPr>
              <w:t>Technická</w:t>
            </w:r>
          </w:p>
        </w:tc>
        <w:tc>
          <w:tcPr>
            <w:tcW w:w="2121" w:type="dxa"/>
            <w:hideMark/>
          </w:tcPr>
          <w:p w14:paraId="4A5CB401"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Sabris/SAP </w:t>
            </w:r>
          </w:p>
        </w:tc>
      </w:tr>
      <w:tr w:rsidR="00B744B9" w:rsidRPr="00860DC4" w14:paraId="4B4A6852" w14:textId="77777777" w:rsidTr="00791BB7">
        <w:trPr>
          <w:trHeight w:val="255"/>
        </w:trPr>
        <w:tc>
          <w:tcPr>
            <w:tcW w:w="469" w:type="dxa"/>
          </w:tcPr>
          <w:p w14:paraId="5B3A4D7F" w14:textId="13DC83B0"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30</w:t>
            </w:r>
          </w:p>
        </w:tc>
        <w:tc>
          <w:tcPr>
            <w:tcW w:w="1371" w:type="dxa"/>
            <w:hideMark/>
          </w:tcPr>
          <w:p w14:paraId="7CF96AD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ISIR </w:t>
            </w:r>
          </w:p>
        </w:tc>
        <w:tc>
          <w:tcPr>
            <w:tcW w:w="3677" w:type="dxa"/>
            <w:hideMark/>
          </w:tcPr>
          <w:p w14:paraId="33AB999D" w14:textId="75438A55"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EVAL - nástroj pro kontrolu dat mezi SAPem a veřejnými rejstříky, např ISIR - Insolvenční rejstřík </w:t>
            </w:r>
          </w:p>
        </w:tc>
        <w:tc>
          <w:tcPr>
            <w:tcW w:w="1014" w:type="dxa"/>
            <w:hideMark/>
          </w:tcPr>
          <w:p w14:paraId="5930ED42" w14:textId="013B5989"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450AD2EB"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608196D6" w14:textId="77777777" w:rsidTr="00791BB7">
        <w:trPr>
          <w:trHeight w:val="255"/>
        </w:trPr>
        <w:tc>
          <w:tcPr>
            <w:tcW w:w="469" w:type="dxa"/>
          </w:tcPr>
          <w:p w14:paraId="157CD68F" w14:textId="35DFD487"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31</w:t>
            </w:r>
          </w:p>
        </w:tc>
        <w:tc>
          <w:tcPr>
            <w:tcW w:w="1371" w:type="dxa"/>
            <w:hideMark/>
          </w:tcPr>
          <w:p w14:paraId="009101A9"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Jízdní výhody ČD </w:t>
            </w:r>
          </w:p>
        </w:tc>
        <w:tc>
          <w:tcPr>
            <w:tcW w:w="3677" w:type="dxa"/>
            <w:hideMark/>
          </w:tcPr>
          <w:p w14:paraId="55F96B2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zaměstnanců s oprávněním k jízdním výhodám. </w:t>
            </w:r>
          </w:p>
        </w:tc>
        <w:tc>
          <w:tcPr>
            <w:tcW w:w="1014" w:type="dxa"/>
            <w:hideMark/>
          </w:tcPr>
          <w:p w14:paraId="5C900724" w14:textId="5CE69EA1"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1C6EC4D3"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B744B9" w:rsidRPr="00860DC4" w14:paraId="7047BCB1" w14:textId="77777777" w:rsidTr="00791BB7">
        <w:trPr>
          <w:trHeight w:val="255"/>
        </w:trPr>
        <w:tc>
          <w:tcPr>
            <w:tcW w:w="469" w:type="dxa"/>
          </w:tcPr>
          <w:p w14:paraId="4DFF092C" w14:textId="6A7936C1" w:rsidR="009F7C2A" w:rsidRPr="00860DC4" w:rsidRDefault="00D95FBF" w:rsidP="0043345D">
            <w:pPr>
              <w:jc w:val="left"/>
              <w:textAlignment w:val="baseline"/>
              <w:rPr>
                <w:rFonts w:eastAsia="Times New Roman" w:cs="Segoe UI"/>
                <w:sz w:val="16"/>
                <w:szCs w:val="16"/>
                <w:lang w:eastAsia="cs-CZ"/>
              </w:rPr>
            </w:pPr>
            <w:r>
              <w:rPr>
                <w:rFonts w:eastAsia="Times New Roman" w:cs="Segoe UI"/>
                <w:sz w:val="16"/>
                <w:szCs w:val="16"/>
                <w:lang w:eastAsia="cs-CZ"/>
              </w:rPr>
              <w:t>32</w:t>
            </w:r>
          </w:p>
        </w:tc>
        <w:tc>
          <w:tcPr>
            <w:tcW w:w="1371" w:type="dxa"/>
            <w:hideMark/>
          </w:tcPr>
          <w:p w14:paraId="668474D2"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Rejstříky VIES, ADIS, ARES, ISIR </w:t>
            </w:r>
          </w:p>
        </w:tc>
        <w:tc>
          <w:tcPr>
            <w:tcW w:w="3677" w:type="dxa"/>
            <w:hideMark/>
          </w:tcPr>
          <w:p w14:paraId="02827768"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Veřejné rejstříky používané pro ověřování obchodních partnerů </w:t>
            </w:r>
          </w:p>
        </w:tc>
        <w:tc>
          <w:tcPr>
            <w:tcW w:w="1014" w:type="dxa"/>
            <w:hideMark/>
          </w:tcPr>
          <w:p w14:paraId="622B7F76" w14:textId="166079BB" w:rsidR="009F7C2A" w:rsidRPr="00860DC4" w:rsidRDefault="009F7C2A" w:rsidP="00D95FBF">
            <w:pPr>
              <w:jc w:val="center"/>
              <w:textAlignment w:val="baseline"/>
              <w:rPr>
                <w:rFonts w:eastAsia="Times New Roman" w:cs="Segoe UI"/>
                <w:sz w:val="16"/>
                <w:szCs w:val="16"/>
                <w:lang w:eastAsia="cs-CZ"/>
              </w:rPr>
            </w:pPr>
          </w:p>
        </w:tc>
        <w:tc>
          <w:tcPr>
            <w:tcW w:w="2121" w:type="dxa"/>
            <w:hideMark/>
          </w:tcPr>
          <w:p w14:paraId="39C5B1EE" w14:textId="77777777" w:rsidR="009F7C2A" w:rsidRPr="00860DC4" w:rsidRDefault="009F7C2A" w:rsidP="0043345D">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1A55B639" w14:textId="77777777" w:rsidTr="00791BB7">
        <w:trPr>
          <w:trHeight w:val="255"/>
        </w:trPr>
        <w:tc>
          <w:tcPr>
            <w:tcW w:w="469" w:type="dxa"/>
          </w:tcPr>
          <w:p w14:paraId="1C1BDCCD" w14:textId="6EE2E1D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3</w:t>
            </w:r>
          </w:p>
        </w:tc>
        <w:tc>
          <w:tcPr>
            <w:tcW w:w="1371" w:type="dxa"/>
          </w:tcPr>
          <w:p w14:paraId="0B1ECC36" w14:textId="5C48E41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Katastr nemovitostí </w:t>
            </w:r>
          </w:p>
        </w:tc>
        <w:tc>
          <w:tcPr>
            <w:tcW w:w="3677" w:type="dxa"/>
          </w:tcPr>
          <w:p w14:paraId="378CFB79" w14:textId="7363AA9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nemovitostí v ČR </w:t>
            </w:r>
          </w:p>
        </w:tc>
        <w:tc>
          <w:tcPr>
            <w:tcW w:w="1014" w:type="dxa"/>
          </w:tcPr>
          <w:p w14:paraId="36983237" w14:textId="0E2AC7D0" w:rsidR="00791BB7" w:rsidRPr="00860DC4" w:rsidRDefault="00791BB7" w:rsidP="00791BB7">
            <w:pPr>
              <w:jc w:val="center"/>
              <w:textAlignment w:val="baseline"/>
              <w:rPr>
                <w:rFonts w:eastAsia="Times New Roman" w:cs="Segoe UI"/>
                <w:sz w:val="16"/>
                <w:szCs w:val="16"/>
                <w:lang w:eastAsia="cs-CZ"/>
              </w:rPr>
            </w:pPr>
          </w:p>
        </w:tc>
        <w:tc>
          <w:tcPr>
            <w:tcW w:w="2121" w:type="dxa"/>
          </w:tcPr>
          <w:p w14:paraId="07CB38FB" w14:textId="519420F8"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62B08387" w14:textId="77777777" w:rsidTr="00791BB7">
        <w:trPr>
          <w:trHeight w:val="255"/>
        </w:trPr>
        <w:tc>
          <w:tcPr>
            <w:tcW w:w="469" w:type="dxa"/>
          </w:tcPr>
          <w:p w14:paraId="3E7950D7" w14:textId="3FE3065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4</w:t>
            </w:r>
          </w:p>
        </w:tc>
        <w:tc>
          <w:tcPr>
            <w:tcW w:w="1371" w:type="dxa"/>
          </w:tcPr>
          <w:p w14:paraId="653C75A8" w14:textId="6DB77B21"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ČSSZ </w:t>
            </w:r>
          </w:p>
        </w:tc>
        <w:tc>
          <w:tcPr>
            <w:tcW w:w="3677" w:type="dxa"/>
          </w:tcPr>
          <w:p w14:paraId="5B7A9CC6" w14:textId="2A1C70FC"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Výměna informací s aplikacemi ČSSZ – standardní požadavky (přes SCPI) </w:t>
            </w:r>
          </w:p>
        </w:tc>
        <w:tc>
          <w:tcPr>
            <w:tcW w:w="1014" w:type="dxa"/>
          </w:tcPr>
          <w:p w14:paraId="09DD439B" w14:textId="1A4037FA" w:rsidR="00791BB7" w:rsidRPr="00860DC4" w:rsidRDefault="00791BB7" w:rsidP="00791BB7">
            <w:pPr>
              <w:jc w:val="center"/>
              <w:textAlignment w:val="baseline"/>
              <w:rPr>
                <w:rFonts w:eastAsia="Times New Roman" w:cs="Segoe UI"/>
                <w:sz w:val="16"/>
                <w:szCs w:val="16"/>
                <w:lang w:eastAsia="cs-CZ"/>
              </w:rPr>
            </w:pPr>
          </w:p>
        </w:tc>
        <w:tc>
          <w:tcPr>
            <w:tcW w:w="2121" w:type="dxa"/>
          </w:tcPr>
          <w:p w14:paraId="08774576" w14:textId="2E8BDFFE"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2383D144" w14:textId="77777777" w:rsidTr="00791BB7">
        <w:trPr>
          <w:trHeight w:val="255"/>
        </w:trPr>
        <w:tc>
          <w:tcPr>
            <w:tcW w:w="469" w:type="dxa"/>
          </w:tcPr>
          <w:p w14:paraId="785244C6" w14:textId="2A840A63"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5</w:t>
            </w:r>
          </w:p>
        </w:tc>
        <w:tc>
          <w:tcPr>
            <w:tcW w:w="1371" w:type="dxa"/>
          </w:tcPr>
          <w:p w14:paraId="28B2ACB5" w14:textId="2398A7B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Ministerstvo dopravy </w:t>
            </w:r>
          </w:p>
        </w:tc>
        <w:tc>
          <w:tcPr>
            <w:tcW w:w="3677" w:type="dxa"/>
          </w:tcPr>
          <w:p w14:paraId="69986D59" w14:textId="4E17984D"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smluv a faktur </w:t>
            </w:r>
          </w:p>
        </w:tc>
        <w:tc>
          <w:tcPr>
            <w:tcW w:w="1014" w:type="dxa"/>
          </w:tcPr>
          <w:p w14:paraId="17A7E81F" w14:textId="2CB03B40" w:rsidR="00791BB7" w:rsidRPr="00860DC4" w:rsidRDefault="00791BB7" w:rsidP="00791BB7">
            <w:pPr>
              <w:jc w:val="center"/>
              <w:textAlignment w:val="baseline"/>
              <w:rPr>
                <w:rFonts w:eastAsia="Times New Roman" w:cs="Segoe UI"/>
                <w:sz w:val="16"/>
                <w:szCs w:val="16"/>
                <w:lang w:eastAsia="cs-CZ"/>
              </w:rPr>
            </w:pPr>
          </w:p>
        </w:tc>
        <w:tc>
          <w:tcPr>
            <w:tcW w:w="2121" w:type="dxa"/>
          </w:tcPr>
          <w:p w14:paraId="1F80993F" w14:textId="2C88B706"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C151B21" w14:textId="77777777" w:rsidTr="00791BB7">
        <w:trPr>
          <w:trHeight w:val="255"/>
        </w:trPr>
        <w:tc>
          <w:tcPr>
            <w:tcW w:w="469" w:type="dxa"/>
          </w:tcPr>
          <w:p w14:paraId="061FEBB8" w14:textId="0F56293A"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6</w:t>
            </w:r>
          </w:p>
        </w:tc>
        <w:tc>
          <w:tcPr>
            <w:tcW w:w="1371" w:type="dxa"/>
            <w:shd w:val="clear" w:color="auto" w:fill="auto"/>
          </w:tcPr>
          <w:p w14:paraId="12FFED35" w14:textId="0AA82BD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Česká pošta </w:t>
            </w:r>
          </w:p>
        </w:tc>
        <w:tc>
          <w:tcPr>
            <w:tcW w:w="3677" w:type="dxa"/>
          </w:tcPr>
          <w:p w14:paraId="7F3BB303" w14:textId="1E07642A"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Evidence zásilek a vyúčtování </w:t>
            </w:r>
          </w:p>
        </w:tc>
        <w:tc>
          <w:tcPr>
            <w:tcW w:w="1014" w:type="dxa"/>
          </w:tcPr>
          <w:p w14:paraId="304F731A" w14:textId="7FDDE063" w:rsidR="00791BB7" w:rsidRPr="00860DC4" w:rsidRDefault="00791BB7" w:rsidP="00791BB7">
            <w:pPr>
              <w:jc w:val="center"/>
              <w:textAlignment w:val="baseline"/>
              <w:rPr>
                <w:rFonts w:eastAsia="Times New Roman" w:cs="Segoe UI"/>
                <w:sz w:val="16"/>
                <w:szCs w:val="16"/>
                <w:lang w:eastAsia="cs-CZ"/>
              </w:rPr>
            </w:pPr>
          </w:p>
        </w:tc>
        <w:tc>
          <w:tcPr>
            <w:tcW w:w="2121" w:type="dxa"/>
          </w:tcPr>
          <w:p w14:paraId="72FF6D68" w14:textId="5A7B7FE4"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Aplikace třetí strany </w:t>
            </w:r>
          </w:p>
        </w:tc>
      </w:tr>
      <w:tr w:rsidR="00791BB7" w:rsidRPr="00860DC4" w14:paraId="46C1199D" w14:textId="77777777" w:rsidTr="00791BB7">
        <w:trPr>
          <w:trHeight w:val="255"/>
        </w:trPr>
        <w:tc>
          <w:tcPr>
            <w:tcW w:w="469" w:type="dxa"/>
          </w:tcPr>
          <w:p w14:paraId="6A609B5C" w14:textId="0A1C9581"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7</w:t>
            </w:r>
          </w:p>
        </w:tc>
        <w:tc>
          <w:tcPr>
            <w:tcW w:w="1371" w:type="dxa"/>
          </w:tcPr>
          <w:p w14:paraId="3E1F2BA3" w14:textId="4D9FE829"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Jurisoft </w:t>
            </w:r>
          </w:p>
        </w:tc>
        <w:tc>
          <w:tcPr>
            <w:tcW w:w="3677" w:type="dxa"/>
          </w:tcPr>
          <w:p w14:paraId="4CD9D438" w14:textId="5D82B297"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DI Jurisoft, pohledávky </w:t>
            </w:r>
          </w:p>
        </w:tc>
        <w:tc>
          <w:tcPr>
            <w:tcW w:w="1014" w:type="dxa"/>
          </w:tcPr>
          <w:p w14:paraId="5BAF5789" w14:textId="66BD21A5" w:rsidR="00791BB7" w:rsidRPr="00860DC4" w:rsidRDefault="00791BB7" w:rsidP="00791BB7">
            <w:pPr>
              <w:jc w:val="center"/>
              <w:textAlignment w:val="baseline"/>
              <w:rPr>
                <w:rFonts w:eastAsia="Times New Roman" w:cs="Segoe UI"/>
                <w:sz w:val="16"/>
                <w:szCs w:val="16"/>
                <w:lang w:eastAsia="cs-CZ"/>
              </w:rPr>
            </w:pPr>
          </w:p>
        </w:tc>
        <w:tc>
          <w:tcPr>
            <w:tcW w:w="2121" w:type="dxa"/>
          </w:tcPr>
          <w:p w14:paraId="70BE11E3" w14:textId="43F0E9A0" w:rsidR="00791BB7" w:rsidRPr="00860DC4" w:rsidRDefault="00791BB7" w:rsidP="00791BB7">
            <w:pPr>
              <w:jc w:val="left"/>
              <w:textAlignment w:val="baseline"/>
              <w:rPr>
                <w:rFonts w:eastAsia="Times New Roman" w:cs="Segoe UI"/>
                <w:sz w:val="16"/>
                <w:szCs w:val="16"/>
                <w:lang w:eastAsia="cs-CZ"/>
              </w:rPr>
            </w:pPr>
            <w:r w:rsidRPr="00860DC4">
              <w:rPr>
                <w:rFonts w:eastAsia="Times New Roman" w:cs="Segoe UI"/>
                <w:sz w:val="16"/>
                <w:szCs w:val="16"/>
                <w:lang w:eastAsia="cs-CZ"/>
              </w:rPr>
              <w:t xml:space="preserve">Aplikace třetí strany  </w:t>
            </w:r>
          </w:p>
        </w:tc>
      </w:tr>
      <w:tr w:rsidR="00791BB7" w:rsidRPr="00860DC4" w14:paraId="0D7F21DE" w14:textId="77777777" w:rsidTr="00791BB7">
        <w:trPr>
          <w:trHeight w:val="255"/>
        </w:trPr>
        <w:tc>
          <w:tcPr>
            <w:tcW w:w="469" w:type="dxa"/>
          </w:tcPr>
          <w:p w14:paraId="7B342E89" w14:textId="5486006D"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3</w:t>
            </w:r>
            <w:r w:rsidR="004E6138">
              <w:rPr>
                <w:rFonts w:eastAsia="Times New Roman" w:cs="Segoe UI"/>
                <w:sz w:val="16"/>
                <w:szCs w:val="16"/>
                <w:lang w:eastAsia="cs-CZ"/>
              </w:rPr>
              <w:t>8</w:t>
            </w:r>
          </w:p>
        </w:tc>
        <w:tc>
          <w:tcPr>
            <w:tcW w:w="1371" w:type="dxa"/>
          </w:tcPr>
          <w:p w14:paraId="79008874" w14:textId="5C06EE3C"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Žádanková aplikace – žádost o fakturaci</w:t>
            </w:r>
          </w:p>
        </w:tc>
        <w:tc>
          <w:tcPr>
            <w:tcW w:w="3677" w:type="dxa"/>
          </w:tcPr>
          <w:p w14:paraId="247FC3FA" w14:textId="0AE79198"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Žádosti o vydání daňového dokladu (vydaná faktura) na platformě SAP BTP</w:t>
            </w:r>
          </w:p>
        </w:tc>
        <w:tc>
          <w:tcPr>
            <w:tcW w:w="1014" w:type="dxa"/>
          </w:tcPr>
          <w:p w14:paraId="548E0EC8" w14:textId="102CBEDD"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68D9FB00" w14:textId="3FDCBDE0"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Interní</w:t>
            </w:r>
          </w:p>
        </w:tc>
      </w:tr>
      <w:tr w:rsidR="00791BB7" w:rsidRPr="00860DC4" w14:paraId="0864E5E9" w14:textId="77777777" w:rsidTr="00200285">
        <w:trPr>
          <w:trHeight w:val="3575"/>
        </w:trPr>
        <w:tc>
          <w:tcPr>
            <w:tcW w:w="469" w:type="dxa"/>
          </w:tcPr>
          <w:p w14:paraId="1034DBF7" w14:textId="08097D06" w:rsidR="00791BB7" w:rsidRDefault="004E6138" w:rsidP="00791BB7">
            <w:pPr>
              <w:jc w:val="left"/>
              <w:textAlignment w:val="baseline"/>
              <w:rPr>
                <w:rFonts w:eastAsia="Times New Roman" w:cs="Segoe UI"/>
                <w:sz w:val="16"/>
                <w:szCs w:val="16"/>
                <w:lang w:eastAsia="cs-CZ"/>
              </w:rPr>
            </w:pPr>
            <w:r>
              <w:rPr>
                <w:rFonts w:eastAsia="Times New Roman" w:cs="Segoe UI"/>
                <w:sz w:val="16"/>
                <w:szCs w:val="16"/>
                <w:lang w:eastAsia="cs-CZ"/>
              </w:rPr>
              <w:t>39</w:t>
            </w:r>
          </w:p>
        </w:tc>
        <w:tc>
          <w:tcPr>
            <w:tcW w:w="1371" w:type="dxa"/>
          </w:tcPr>
          <w:p w14:paraId="56E74096" w14:textId="408EB9DE"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SAC</w:t>
            </w:r>
          </w:p>
        </w:tc>
        <w:tc>
          <w:tcPr>
            <w:tcW w:w="3677" w:type="dxa"/>
          </w:tcPr>
          <w:p w14:paraId="76414E84"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Manažerský reporting REM-FX. Seznam reportů:</w:t>
            </w:r>
          </w:p>
          <w:p w14:paraId="426E1FBB" w14:textId="77777777" w:rsidR="00791BB7" w:rsidRDefault="00791BB7" w:rsidP="00791BB7">
            <w:pPr>
              <w:jc w:val="left"/>
              <w:textAlignment w:val="baseline"/>
              <w:rPr>
                <w:rFonts w:eastAsia="Times New Roman" w:cs="Segoe UI"/>
                <w:sz w:val="16"/>
                <w:szCs w:val="16"/>
                <w:lang w:val="en-US" w:eastAsia="cs-CZ"/>
              </w:rPr>
            </w:pPr>
            <w:r w:rsidRPr="008F6E0C">
              <w:rPr>
                <w:rFonts w:eastAsia="Times New Roman" w:cs="Segoe UI"/>
                <w:sz w:val="16"/>
                <w:szCs w:val="16"/>
                <w:lang w:val="en-US" w:eastAsia="cs-CZ"/>
              </w:rPr>
              <w:t>-</w:t>
            </w:r>
            <w:r>
              <w:rPr>
                <w:rFonts w:eastAsia="Times New Roman" w:cs="Segoe UI"/>
                <w:sz w:val="16"/>
                <w:szCs w:val="16"/>
                <w:lang w:val="en-US" w:eastAsia="cs-CZ"/>
              </w:rPr>
              <w:t xml:space="preserve"> </w:t>
            </w:r>
            <w:r w:rsidRPr="001C782C">
              <w:rPr>
                <w:rFonts w:eastAsia="Times New Roman" w:cs="Segoe UI"/>
                <w:sz w:val="16"/>
                <w:szCs w:val="16"/>
                <w:lang w:val="en-US" w:eastAsia="cs-CZ"/>
              </w:rPr>
              <w:t>Z_SAC_REM_1A</w:t>
            </w:r>
            <w:r>
              <w:rPr>
                <w:rFonts w:eastAsia="Times New Roman" w:cs="Segoe UI"/>
                <w:sz w:val="16"/>
                <w:szCs w:val="16"/>
                <w:lang w:val="en-US" w:eastAsia="cs-CZ"/>
              </w:rPr>
              <w:t>,</w:t>
            </w:r>
          </w:p>
          <w:p w14:paraId="15C4137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D60671">
              <w:rPr>
                <w:rFonts w:eastAsia="Times New Roman" w:cs="Segoe UI"/>
                <w:sz w:val="16"/>
                <w:szCs w:val="16"/>
                <w:lang w:val="en-US" w:eastAsia="cs-CZ"/>
              </w:rPr>
              <w:t>Z_SAC_REM_1A_ROZSIRENA</w:t>
            </w:r>
            <w:r w:rsidRPr="001C782C">
              <w:rPr>
                <w:rFonts w:eastAsia="Times New Roman" w:cs="Segoe UI"/>
                <w:sz w:val="16"/>
                <w:szCs w:val="16"/>
                <w:lang w:val="en-US" w:eastAsia="cs-CZ"/>
              </w:rPr>
              <w:t xml:space="preserve"> </w:t>
            </w:r>
            <w:r>
              <w:rPr>
                <w:rFonts w:eastAsia="Times New Roman" w:cs="Segoe UI"/>
                <w:sz w:val="16"/>
                <w:szCs w:val="16"/>
                <w:lang w:val="en-US" w:eastAsia="cs-CZ"/>
              </w:rPr>
              <w:t>,</w:t>
            </w:r>
          </w:p>
          <w:p w14:paraId="1E2C71FD"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Z_SAC_REM_1B_filtry</w:t>
            </w:r>
            <w:r>
              <w:rPr>
                <w:rFonts w:eastAsia="Times New Roman" w:cs="Segoe UI"/>
                <w:sz w:val="16"/>
                <w:szCs w:val="16"/>
                <w:lang w:val="en-US" w:eastAsia="cs-CZ"/>
              </w:rPr>
              <w:t xml:space="preserve"> ,</w:t>
            </w:r>
          </w:p>
          <w:p w14:paraId="2A1DA6A4"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FE0217">
              <w:rPr>
                <w:rFonts w:eastAsia="Times New Roman" w:cs="Segoe UI"/>
                <w:sz w:val="16"/>
                <w:szCs w:val="16"/>
                <w:lang w:val="en-US" w:eastAsia="cs-CZ"/>
              </w:rPr>
              <w:t>Z_SAC_REM_2A</w:t>
            </w:r>
            <w:r>
              <w:rPr>
                <w:rFonts w:eastAsia="Times New Roman" w:cs="Segoe UI"/>
                <w:sz w:val="16"/>
                <w:szCs w:val="16"/>
                <w:lang w:val="en-US" w:eastAsia="cs-CZ"/>
              </w:rPr>
              <w:t xml:space="preserve"> ,</w:t>
            </w:r>
          </w:p>
          <w:p w14:paraId="4E8EB01A"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A53A2D">
              <w:rPr>
                <w:rFonts w:eastAsia="Times New Roman" w:cs="Segoe UI"/>
                <w:sz w:val="16"/>
                <w:szCs w:val="16"/>
                <w:lang w:val="en-US" w:eastAsia="cs-CZ"/>
              </w:rPr>
              <w:t>Z_SAC_REM_2B_SAM</w:t>
            </w:r>
            <w:r>
              <w:rPr>
                <w:rFonts w:eastAsia="Times New Roman" w:cs="Segoe UI"/>
                <w:sz w:val="16"/>
                <w:szCs w:val="16"/>
                <w:lang w:val="en-US" w:eastAsia="cs-CZ"/>
              </w:rPr>
              <w:t xml:space="preserve"> ,</w:t>
            </w:r>
          </w:p>
          <w:p w14:paraId="5306BD12"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val="en-US" w:eastAsia="cs-CZ"/>
              </w:rPr>
              <w:t xml:space="preserve"> -</w:t>
            </w:r>
            <w:r w:rsidRPr="001A34B4">
              <w:rPr>
                <w:rFonts w:eastAsia="Times New Roman" w:cs="Segoe UI"/>
                <w:sz w:val="16"/>
                <w:szCs w:val="16"/>
                <w:lang w:val="en-US" w:eastAsia="cs-CZ"/>
              </w:rPr>
              <w:t>Z</w:t>
            </w:r>
            <w:r>
              <w:rPr>
                <w:rFonts w:eastAsia="Times New Roman" w:cs="Segoe UI"/>
                <w:sz w:val="16"/>
                <w:szCs w:val="16"/>
                <w:lang w:val="en-US" w:eastAsia="cs-CZ"/>
              </w:rPr>
              <w:t>_</w:t>
            </w:r>
            <w:r w:rsidRPr="001A34B4">
              <w:rPr>
                <w:rFonts w:eastAsia="Times New Roman" w:cs="Segoe UI"/>
                <w:sz w:val="16"/>
                <w:szCs w:val="16"/>
                <w:lang w:val="en-US" w:eastAsia="cs-CZ"/>
              </w:rPr>
              <w:t>SAC_REM_Smlouvy_Sazba_Obsazenost</w:t>
            </w:r>
            <w:r>
              <w:rPr>
                <w:rFonts w:eastAsia="Times New Roman" w:cs="Segoe UI"/>
                <w:sz w:val="16"/>
                <w:szCs w:val="16"/>
                <w:lang w:val="en-US" w:eastAsia="cs-CZ"/>
              </w:rPr>
              <w:t xml:space="preserve"> </w:t>
            </w:r>
          </w:p>
          <w:p w14:paraId="44903D65" w14:textId="77777777" w:rsidR="00791BB7" w:rsidRDefault="00791BB7" w:rsidP="00791BB7">
            <w:pPr>
              <w:jc w:val="left"/>
              <w:textAlignment w:val="baseline"/>
              <w:rPr>
                <w:rFonts w:eastAsia="Times New Roman" w:cs="Segoe UI"/>
                <w:sz w:val="16"/>
                <w:szCs w:val="16"/>
                <w:lang w:eastAsia="cs-CZ"/>
              </w:rPr>
            </w:pPr>
          </w:p>
          <w:p w14:paraId="6C902E12" w14:textId="77777777" w:rsidR="00791BB7" w:rsidRPr="001C782C" w:rsidRDefault="00791BB7" w:rsidP="00791BB7">
            <w:pPr>
              <w:jc w:val="left"/>
              <w:textAlignment w:val="baseline"/>
              <w:rPr>
                <w:rFonts w:eastAsia="Times New Roman" w:cs="Segoe UI"/>
                <w:sz w:val="16"/>
                <w:szCs w:val="16"/>
                <w:u w:val="single"/>
                <w:lang w:eastAsia="cs-CZ"/>
              </w:rPr>
            </w:pPr>
            <w:r w:rsidRPr="001C782C">
              <w:rPr>
                <w:rFonts w:eastAsia="Times New Roman" w:cs="Segoe UI"/>
                <w:sz w:val="16"/>
                <w:szCs w:val="16"/>
                <w:u w:val="single"/>
                <w:lang w:eastAsia="cs-CZ"/>
              </w:rPr>
              <w:t>Obchodní reporting. Seznam reportů:</w:t>
            </w:r>
          </w:p>
          <w:p w14:paraId="72445555" w14:textId="77777777" w:rsidR="00791BB7" w:rsidRDefault="00791BB7" w:rsidP="00791BB7">
            <w:pPr>
              <w:jc w:val="left"/>
              <w:textAlignment w:val="baseline"/>
              <w:rPr>
                <w:rFonts w:eastAsia="Times New Roman" w:cs="Segoe UI"/>
                <w:sz w:val="16"/>
                <w:szCs w:val="16"/>
                <w:lang w:val="en-US" w:eastAsia="cs-CZ"/>
              </w:rPr>
            </w:pPr>
            <w:r>
              <w:rPr>
                <w:rFonts w:eastAsia="Times New Roman" w:cs="Segoe UI"/>
                <w:sz w:val="16"/>
                <w:szCs w:val="16"/>
                <w:lang w:eastAsia="cs-CZ"/>
              </w:rPr>
              <w:t xml:space="preserve">- </w:t>
            </w:r>
            <w:r w:rsidRPr="009D37A2">
              <w:rPr>
                <w:rFonts w:eastAsia="Times New Roman" w:cs="Segoe UI"/>
                <w:sz w:val="16"/>
                <w:szCs w:val="16"/>
                <w:lang w:val="en-US" w:eastAsia="cs-CZ"/>
              </w:rPr>
              <w:t>STREP_OBCHODNI_REPORTING</w:t>
            </w:r>
          </w:p>
          <w:p w14:paraId="428A9431" w14:textId="77777777" w:rsidR="00791BB7" w:rsidRPr="001C782C" w:rsidRDefault="00791BB7" w:rsidP="00791BB7">
            <w:pPr>
              <w:jc w:val="left"/>
              <w:textAlignment w:val="baseline"/>
              <w:rPr>
                <w:rFonts w:eastAsia="Times New Roman" w:cs="Segoe UI"/>
                <w:sz w:val="16"/>
                <w:szCs w:val="16"/>
                <w:lang w:eastAsia="cs-CZ"/>
              </w:rPr>
            </w:pPr>
            <w:r>
              <w:rPr>
                <w:rFonts w:eastAsia="Times New Roman" w:cs="Segoe UI"/>
                <w:sz w:val="16"/>
                <w:szCs w:val="16"/>
                <w:lang w:val="en-US" w:eastAsia="cs-CZ"/>
              </w:rPr>
              <w:t>(</w:t>
            </w:r>
            <w:r w:rsidRPr="00956EAC">
              <w:rPr>
                <w:rFonts w:eastAsia="Times New Roman" w:cs="Segoe UI"/>
                <w:sz w:val="16"/>
                <w:szCs w:val="16"/>
                <w:lang w:val="en-US" w:eastAsia="cs-CZ"/>
              </w:rPr>
              <w:t>Segmentový přehled</w:t>
            </w:r>
            <w:r>
              <w:rPr>
                <w:rFonts w:eastAsia="Times New Roman" w:cs="Segoe UI"/>
                <w:sz w:val="16"/>
                <w:szCs w:val="16"/>
                <w:lang w:val="en-US" w:eastAsia="cs-CZ"/>
              </w:rPr>
              <w:t xml:space="preserve">, </w:t>
            </w:r>
            <w:r w:rsidRPr="00956EAC">
              <w:rPr>
                <w:rFonts w:eastAsia="Times New Roman" w:cs="Segoe UI"/>
                <w:sz w:val="16"/>
                <w:szCs w:val="16"/>
                <w:lang w:val="en-US" w:eastAsia="cs-CZ"/>
              </w:rPr>
              <w:t>Celkové tržby z pronájmu dle OŘ</w:t>
            </w:r>
            <w:r>
              <w:rPr>
                <w:rFonts w:eastAsia="Times New Roman" w:cs="Segoe UI"/>
                <w:sz w:val="16"/>
                <w:szCs w:val="16"/>
                <w:lang w:val="en-US" w:eastAsia="cs-CZ"/>
              </w:rPr>
              <w:t xml:space="preserve">, </w:t>
            </w:r>
            <w:r w:rsidRPr="00956EAC">
              <w:rPr>
                <w:rFonts w:eastAsia="Times New Roman" w:cs="Segoe UI"/>
                <w:sz w:val="16"/>
                <w:szCs w:val="16"/>
                <w:lang w:val="en-US" w:eastAsia="cs-CZ"/>
              </w:rPr>
              <w:t>Komerční pronájem, pronájem dopravců, pronájem bytů dle OŘ</w:t>
            </w:r>
            <w:r>
              <w:rPr>
                <w:rFonts w:eastAsia="Times New Roman" w:cs="Segoe UI"/>
                <w:sz w:val="16"/>
                <w:szCs w:val="16"/>
                <w:lang w:val="en-US" w:eastAsia="cs-CZ"/>
              </w:rPr>
              <w:t xml:space="preserve">, </w:t>
            </w:r>
            <w:r w:rsidRPr="002F4822">
              <w:rPr>
                <w:rFonts w:eastAsia="Times New Roman" w:cs="Segoe UI"/>
                <w:sz w:val="16"/>
                <w:szCs w:val="16"/>
                <w:lang w:val="en-US" w:eastAsia="cs-CZ"/>
              </w:rPr>
              <w:t xml:space="preserve">Tržby – TOP </w:t>
            </w:r>
            <w:r>
              <w:rPr>
                <w:rFonts w:eastAsia="Times New Roman" w:cs="Segoe UI"/>
                <w:sz w:val="16"/>
                <w:szCs w:val="16"/>
                <w:lang w:val="en-US" w:eastAsia="cs-CZ"/>
              </w:rPr>
              <w:t xml:space="preserve">locality, </w:t>
            </w:r>
            <w:r w:rsidRPr="002F4822">
              <w:rPr>
                <w:rFonts w:eastAsia="Times New Roman" w:cs="Segoe UI"/>
                <w:sz w:val="16"/>
                <w:szCs w:val="16"/>
                <w:lang w:val="en-US" w:eastAsia="cs-CZ"/>
              </w:rPr>
              <w:t>Pronájem prostor dopravcům</w:t>
            </w:r>
            <w:r>
              <w:rPr>
                <w:rFonts w:eastAsia="Times New Roman" w:cs="Segoe UI"/>
                <w:sz w:val="16"/>
                <w:szCs w:val="16"/>
                <w:lang w:val="en-US" w:eastAsia="cs-CZ"/>
              </w:rPr>
              <w:t xml:space="preserve">, </w:t>
            </w:r>
            <w:r w:rsidRPr="002F4822">
              <w:rPr>
                <w:rFonts w:eastAsia="Times New Roman" w:cs="Segoe UI"/>
                <w:sz w:val="16"/>
                <w:szCs w:val="16"/>
                <w:lang w:val="en-US" w:eastAsia="cs-CZ"/>
              </w:rPr>
              <w:t>Počet veřejných soutěží</w:t>
            </w:r>
            <w:r>
              <w:rPr>
                <w:rFonts w:eastAsia="Times New Roman" w:cs="Segoe UI"/>
                <w:sz w:val="16"/>
                <w:szCs w:val="16"/>
                <w:lang w:val="en-US" w:eastAsia="cs-CZ"/>
              </w:rPr>
              <w:t xml:space="preserve">, </w:t>
            </w:r>
            <w:r w:rsidRPr="002F4822">
              <w:rPr>
                <w:rFonts w:eastAsia="Times New Roman" w:cs="Segoe UI"/>
                <w:sz w:val="16"/>
                <w:szCs w:val="16"/>
                <w:lang w:val="en-US" w:eastAsia="cs-CZ"/>
              </w:rPr>
              <w:t>Tržby z prodeje majetku</w:t>
            </w:r>
            <w:r>
              <w:rPr>
                <w:rFonts w:eastAsia="Times New Roman" w:cs="Segoe UI"/>
                <w:sz w:val="16"/>
                <w:szCs w:val="16"/>
                <w:lang w:val="en-US" w:eastAsia="cs-CZ"/>
              </w:rPr>
              <w:t>)</w:t>
            </w:r>
          </w:p>
          <w:p w14:paraId="00A59AA1" w14:textId="29ECE144" w:rsidR="00791BB7" w:rsidRPr="00860DC4" w:rsidRDefault="00791BB7" w:rsidP="00791BB7">
            <w:pPr>
              <w:jc w:val="left"/>
              <w:textAlignment w:val="baseline"/>
              <w:rPr>
                <w:rFonts w:eastAsia="Times New Roman" w:cs="Segoe UI"/>
                <w:sz w:val="16"/>
                <w:szCs w:val="16"/>
                <w:lang w:eastAsia="cs-CZ"/>
              </w:rPr>
            </w:pPr>
          </w:p>
        </w:tc>
        <w:tc>
          <w:tcPr>
            <w:tcW w:w="1014" w:type="dxa"/>
          </w:tcPr>
          <w:p w14:paraId="6C29C7AF" w14:textId="0B922FB4" w:rsidR="00791BB7" w:rsidRPr="00860DC4" w:rsidRDefault="00791BB7" w:rsidP="00791BB7">
            <w:pPr>
              <w:jc w:val="center"/>
              <w:textAlignment w:val="baseline"/>
              <w:rPr>
                <w:rFonts w:eastAsia="Times New Roman" w:cs="Segoe UI"/>
                <w:sz w:val="16"/>
                <w:szCs w:val="16"/>
                <w:lang w:eastAsia="cs-CZ"/>
              </w:rPr>
            </w:pPr>
            <w:r w:rsidRPr="00860DC4">
              <w:rPr>
                <w:rFonts w:eastAsia="Times New Roman" w:cs="Segoe UI"/>
                <w:sz w:val="16"/>
                <w:szCs w:val="16"/>
                <w:lang w:eastAsia="cs-CZ"/>
              </w:rPr>
              <w:t>Business</w:t>
            </w:r>
          </w:p>
        </w:tc>
        <w:tc>
          <w:tcPr>
            <w:tcW w:w="2121" w:type="dxa"/>
          </w:tcPr>
          <w:p w14:paraId="19DE836F" w14:textId="3A9E3057" w:rsidR="00791BB7" w:rsidRPr="00860DC4" w:rsidRDefault="00791BB7" w:rsidP="00791BB7">
            <w:pPr>
              <w:jc w:val="left"/>
              <w:textAlignment w:val="baseline"/>
              <w:rPr>
                <w:rFonts w:eastAsia="Times New Roman" w:cs="Segoe UI"/>
                <w:sz w:val="16"/>
                <w:szCs w:val="16"/>
                <w:lang w:eastAsia="cs-CZ"/>
              </w:rPr>
            </w:pPr>
            <w:r>
              <w:rPr>
                <w:rFonts w:eastAsia="Times New Roman" w:cs="Segoe UI"/>
                <w:sz w:val="16"/>
                <w:szCs w:val="16"/>
                <w:lang w:eastAsia="cs-CZ"/>
              </w:rPr>
              <w:t>SAP</w:t>
            </w:r>
          </w:p>
        </w:tc>
      </w:tr>
    </w:tbl>
    <w:p w14:paraId="476547E8" w14:textId="0E670488" w:rsidR="00DC03BF" w:rsidRDefault="001F7F83" w:rsidP="00DC03BF">
      <w:pPr>
        <w:pStyle w:val="Nadpis2"/>
      </w:pPr>
      <w:bookmarkStart w:id="34" w:name="_Specifické__"/>
      <w:bookmarkStart w:id="35" w:name="_Ref112847982"/>
      <w:bookmarkStart w:id="36" w:name="_Ref112848004"/>
      <w:bookmarkStart w:id="37" w:name="_Toc121813058"/>
      <w:bookmarkStart w:id="38" w:name="_Toc180668225"/>
      <w:bookmarkEnd w:id="34"/>
      <w:r>
        <w:t>Integrace</w:t>
      </w:r>
      <w:bookmarkEnd w:id="35"/>
      <w:bookmarkEnd w:id="36"/>
      <w:bookmarkEnd w:id="37"/>
      <w:bookmarkEnd w:id="38"/>
    </w:p>
    <w:p w14:paraId="0B425021" w14:textId="77777777" w:rsidR="000F01C0" w:rsidRDefault="000F01C0" w:rsidP="003503D9">
      <w:pPr>
        <w:rPr>
          <w:b/>
          <w:bCs/>
        </w:rPr>
      </w:pPr>
    </w:p>
    <w:p w14:paraId="2712CBEB" w14:textId="14BE2617" w:rsidR="00EA2319" w:rsidRDefault="000F01C0" w:rsidP="003503D9">
      <w:pPr>
        <w:rPr>
          <w:b/>
          <w:bCs/>
        </w:rPr>
      </w:pPr>
      <w:r>
        <w:rPr>
          <w:b/>
          <w:bCs/>
        </w:rPr>
        <w:t>Momentální s</w:t>
      </w:r>
      <w:r w:rsidR="50897444" w:rsidRPr="70C45E59">
        <w:rPr>
          <w:b/>
          <w:bCs/>
        </w:rPr>
        <w:t>eznam rozhraní:</w:t>
      </w:r>
    </w:p>
    <w:p w14:paraId="3C0FDAB3" w14:textId="77777777" w:rsidR="000905EB" w:rsidRDefault="000905EB" w:rsidP="003503D9">
      <w:pPr>
        <w:rPr>
          <w:b/>
          <w:bCs/>
        </w:rPr>
      </w:pPr>
    </w:p>
    <w:p w14:paraId="7084BD12" w14:textId="5CED6136" w:rsidR="000905EB" w:rsidRDefault="000905EB" w:rsidP="003503D9">
      <w:r w:rsidRPr="00274B80">
        <w:t xml:space="preserve">Zadavatel upozorňuje, že </w:t>
      </w:r>
      <w:r w:rsidR="00274B80" w:rsidRPr="00274B80">
        <w:t>níže uvedená tabulka má informativní charakter a nemusí obsahovat úplný výčet všech rozhraní, které k okamžiku Re-implementace budou využívány.</w:t>
      </w:r>
      <w:r w:rsidR="00C46105">
        <w:t xml:space="preserve"> </w:t>
      </w:r>
      <w:r w:rsidR="00BE0B58">
        <w:t>Zadavatel předpokládá, že v průběhu projektu mohou vznikat i další rozhraní</w:t>
      </w:r>
      <w:r w:rsidR="00EA4A1D">
        <w:t xml:space="preserve">, které nejsou uvedeny v tabulce níže. V rámci rozsahu řešení Dodavatel </w:t>
      </w:r>
      <w:r w:rsidR="00597A06">
        <w:t xml:space="preserve">navrhne a </w:t>
      </w:r>
      <w:r w:rsidR="00EA4A1D">
        <w:t>implementuje všechna potřebn</w:t>
      </w:r>
      <w:r w:rsidR="00785289">
        <w:t>á rozhraní.</w:t>
      </w:r>
    </w:p>
    <w:p w14:paraId="7ECB91E0" w14:textId="77777777" w:rsidR="00743516" w:rsidRDefault="00743516" w:rsidP="003503D9">
      <w:pPr>
        <w:rPr>
          <w:b/>
          <w:bCs/>
        </w:rPr>
      </w:pPr>
    </w:p>
    <w:tbl>
      <w:tblPr>
        <w:tblW w:w="8359" w:type="dxa"/>
        <w:tblCellMar>
          <w:left w:w="70" w:type="dxa"/>
          <w:right w:w="70" w:type="dxa"/>
        </w:tblCellMar>
        <w:tblLook w:val="04A0" w:firstRow="1" w:lastRow="0" w:firstColumn="1" w:lastColumn="0" w:noHBand="0" w:noVBand="1"/>
      </w:tblPr>
      <w:tblGrid>
        <w:gridCol w:w="570"/>
        <w:gridCol w:w="3394"/>
        <w:gridCol w:w="4395"/>
      </w:tblGrid>
      <w:tr w:rsidR="00743516" w:rsidRPr="003B4E65" w14:paraId="4AB89D29" w14:textId="77777777" w:rsidTr="518BBF09">
        <w:trPr>
          <w:trHeight w:val="255"/>
          <w:tblHeader/>
        </w:trPr>
        <w:tc>
          <w:tcPr>
            <w:tcW w:w="57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C26268" w14:textId="7C3B3C82" w:rsidR="00743516" w:rsidRPr="0070209D" w:rsidRDefault="00186C8A" w:rsidP="00186C8A">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ID</w:t>
            </w:r>
          </w:p>
        </w:tc>
        <w:tc>
          <w:tcPr>
            <w:tcW w:w="3394" w:type="dxa"/>
            <w:tcBorders>
              <w:top w:val="single" w:sz="12" w:space="0" w:color="auto"/>
              <w:left w:val="nil"/>
              <w:bottom w:val="single" w:sz="12" w:space="0" w:color="auto"/>
              <w:right w:val="single" w:sz="4" w:space="0" w:color="auto"/>
            </w:tcBorders>
            <w:shd w:val="clear" w:color="auto" w:fill="D9D9D9" w:themeFill="background1" w:themeFillShade="D9"/>
            <w:vAlign w:val="center"/>
            <w:hideMark/>
          </w:tcPr>
          <w:p w14:paraId="5C460067"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Směr rozhraní</w:t>
            </w:r>
          </w:p>
        </w:tc>
        <w:tc>
          <w:tcPr>
            <w:tcW w:w="4395" w:type="dxa"/>
            <w:tcBorders>
              <w:top w:val="single" w:sz="12" w:space="0" w:color="auto"/>
              <w:left w:val="nil"/>
              <w:bottom w:val="single" w:sz="12" w:space="0" w:color="auto"/>
              <w:right w:val="single" w:sz="12" w:space="0" w:color="auto"/>
            </w:tcBorders>
            <w:shd w:val="clear" w:color="auto" w:fill="D9D9D9" w:themeFill="background1" w:themeFillShade="D9"/>
            <w:vAlign w:val="center"/>
            <w:hideMark/>
          </w:tcPr>
          <w:p w14:paraId="048A5A58" w14:textId="77777777" w:rsidR="00743516" w:rsidRPr="0070209D" w:rsidRDefault="00743516" w:rsidP="00743516">
            <w:pPr>
              <w:spacing w:line="240" w:lineRule="auto"/>
              <w:jc w:val="center"/>
              <w:rPr>
                <w:rFonts w:eastAsia="Times New Roman" w:cs="Times New Roman"/>
                <w:b/>
                <w:bCs/>
                <w:color w:val="000000"/>
                <w:sz w:val="16"/>
                <w:szCs w:val="16"/>
                <w:lang w:eastAsia="cs-CZ"/>
              </w:rPr>
            </w:pPr>
            <w:r w:rsidRPr="0070209D">
              <w:rPr>
                <w:rFonts w:eastAsia="Times New Roman" w:cs="Times New Roman"/>
                <w:b/>
                <w:bCs/>
                <w:color w:val="000000"/>
                <w:sz w:val="16"/>
                <w:szCs w:val="16"/>
                <w:lang w:eastAsia="cs-CZ"/>
              </w:rPr>
              <w:t>Popis</w:t>
            </w:r>
          </w:p>
        </w:tc>
      </w:tr>
      <w:tr w:rsidR="00743516" w:rsidRPr="003B4E65" w14:paraId="271DD5C7" w14:textId="77777777" w:rsidTr="518BBF09">
        <w:trPr>
          <w:trHeight w:val="255"/>
        </w:trPr>
        <w:tc>
          <w:tcPr>
            <w:tcW w:w="570" w:type="dxa"/>
            <w:tcBorders>
              <w:top w:val="single" w:sz="12" w:space="0" w:color="auto"/>
              <w:left w:val="single" w:sz="12" w:space="0" w:color="auto"/>
              <w:bottom w:val="single" w:sz="4" w:space="0" w:color="auto"/>
              <w:right w:val="single" w:sz="4" w:space="0" w:color="auto"/>
            </w:tcBorders>
            <w:shd w:val="clear" w:color="auto" w:fill="auto"/>
            <w:hideMark/>
          </w:tcPr>
          <w:p w14:paraId="27721AC4"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p>
        </w:tc>
        <w:tc>
          <w:tcPr>
            <w:tcW w:w="3394" w:type="dxa"/>
            <w:tcBorders>
              <w:top w:val="single" w:sz="12" w:space="0" w:color="auto"/>
              <w:left w:val="nil"/>
              <w:bottom w:val="single" w:sz="4" w:space="0" w:color="auto"/>
              <w:right w:val="single" w:sz="4" w:space="0" w:color="auto"/>
            </w:tcBorders>
            <w:shd w:val="clear" w:color="auto" w:fill="auto"/>
            <w:hideMark/>
          </w:tcPr>
          <w:p w14:paraId="5F79A81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Pasport P51</w:t>
            </w:r>
          </w:p>
        </w:tc>
        <w:tc>
          <w:tcPr>
            <w:tcW w:w="4395" w:type="dxa"/>
            <w:tcBorders>
              <w:top w:val="single" w:sz="12" w:space="0" w:color="auto"/>
              <w:left w:val="nil"/>
              <w:bottom w:val="single" w:sz="4" w:space="0" w:color="auto"/>
              <w:right w:val="single" w:sz="12" w:space="0" w:color="auto"/>
            </w:tcBorders>
            <w:shd w:val="clear" w:color="auto" w:fill="auto"/>
            <w:hideMark/>
          </w:tcPr>
          <w:p w14:paraId="59337B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Odpisy majetku</w:t>
            </w:r>
          </w:p>
        </w:tc>
      </w:tr>
      <w:tr w:rsidR="00743516" w:rsidRPr="003B4E65" w14:paraId="3A3B665F" w14:textId="77777777" w:rsidTr="518BBF09">
        <w:trPr>
          <w:trHeight w:val="572"/>
        </w:trPr>
        <w:tc>
          <w:tcPr>
            <w:tcW w:w="570" w:type="dxa"/>
            <w:tcBorders>
              <w:top w:val="nil"/>
              <w:left w:val="single" w:sz="12" w:space="0" w:color="auto"/>
              <w:bottom w:val="single" w:sz="4" w:space="0" w:color="auto"/>
              <w:right w:val="single" w:sz="4" w:space="0" w:color="auto"/>
            </w:tcBorders>
            <w:shd w:val="clear" w:color="auto" w:fill="auto"/>
            <w:hideMark/>
          </w:tcPr>
          <w:p w14:paraId="3E9EF2E8"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72D9904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AD</w:t>
            </w:r>
          </w:p>
        </w:tc>
        <w:tc>
          <w:tcPr>
            <w:tcW w:w="4395" w:type="dxa"/>
            <w:tcBorders>
              <w:top w:val="nil"/>
              <w:left w:val="nil"/>
              <w:bottom w:val="single" w:sz="4" w:space="0" w:color="auto"/>
              <w:right w:val="single" w:sz="12" w:space="0" w:color="auto"/>
            </w:tcBorders>
            <w:shd w:val="clear" w:color="auto" w:fill="auto"/>
            <w:hideMark/>
          </w:tcPr>
          <w:p w14:paraId="1F8130D7" w14:textId="3B7FDD9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Active </w:t>
            </w:r>
            <w:r w:rsidR="00600019" w:rsidRPr="003B4E65">
              <w:rPr>
                <w:rFonts w:eastAsia="Times New Roman" w:cs="Arial"/>
                <w:sz w:val="16"/>
                <w:szCs w:val="16"/>
                <w:lang w:eastAsia="cs-CZ"/>
              </w:rPr>
              <w:t>directory – výměna</w:t>
            </w:r>
            <w:r w:rsidRPr="003B4E65">
              <w:rPr>
                <w:rFonts w:eastAsia="Times New Roman" w:cs="Arial"/>
                <w:sz w:val="16"/>
                <w:szCs w:val="16"/>
                <w:lang w:eastAsia="cs-CZ"/>
              </w:rPr>
              <w:t xml:space="preserve"> dat, SAP do adresáře a ČD IS scriptem předává dále</w:t>
            </w:r>
          </w:p>
        </w:tc>
      </w:tr>
      <w:tr w:rsidR="00743516" w:rsidRPr="003B4E65" w14:paraId="7C3C2B79" w14:textId="77777777" w:rsidTr="518BBF09">
        <w:trPr>
          <w:trHeight w:val="326"/>
        </w:trPr>
        <w:tc>
          <w:tcPr>
            <w:tcW w:w="570" w:type="dxa"/>
            <w:tcBorders>
              <w:top w:val="nil"/>
              <w:left w:val="single" w:sz="12" w:space="0" w:color="auto"/>
              <w:bottom w:val="single" w:sz="4" w:space="0" w:color="auto"/>
              <w:right w:val="single" w:sz="4" w:space="0" w:color="auto"/>
            </w:tcBorders>
            <w:shd w:val="clear" w:color="auto" w:fill="auto"/>
            <w:hideMark/>
          </w:tcPr>
          <w:p w14:paraId="13D3222E" w14:textId="3D16E22C" w:rsidR="00115EAF"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25D3061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B9E8A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ADS Adobe services</w:t>
            </w:r>
          </w:p>
        </w:tc>
      </w:tr>
      <w:tr w:rsidR="00743516" w:rsidRPr="003B4E65" w14:paraId="15402BC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2B5CCC7A"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21D203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EPOS</w:t>
            </w:r>
          </w:p>
        </w:tc>
        <w:tc>
          <w:tcPr>
            <w:tcW w:w="4395" w:type="dxa"/>
            <w:tcBorders>
              <w:top w:val="nil"/>
              <w:left w:val="nil"/>
              <w:bottom w:val="single" w:sz="4" w:space="0" w:color="auto"/>
              <w:right w:val="single" w:sz="12" w:space="0" w:color="auto"/>
            </w:tcBorders>
            <w:shd w:val="clear" w:color="auto" w:fill="auto"/>
            <w:hideMark/>
          </w:tcPr>
          <w:p w14:paraId="5268B0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EPOS</w:t>
            </w:r>
          </w:p>
        </w:tc>
      </w:tr>
      <w:tr w:rsidR="00743516" w:rsidRPr="003B4E65" w14:paraId="6A102C7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59DD294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w:t>
            </w:r>
          </w:p>
        </w:tc>
        <w:tc>
          <w:tcPr>
            <w:tcW w:w="3394" w:type="dxa"/>
            <w:tcBorders>
              <w:top w:val="nil"/>
              <w:left w:val="nil"/>
              <w:bottom w:val="single" w:sz="4" w:space="0" w:color="auto"/>
              <w:right w:val="single" w:sz="4" w:space="0" w:color="auto"/>
            </w:tcBorders>
            <w:shd w:val="clear" w:color="auto" w:fill="auto"/>
            <w:hideMark/>
          </w:tcPr>
          <w:p w14:paraId="148609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 -&gt; SAP Portal</w:t>
            </w:r>
          </w:p>
        </w:tc>
        <w:tc>
          <w:tcPr>
            <w:tcW w:w="4395" w:type="dxa"/>
            <w:tcBorders>
              <w:top w:val="nil"/>
              <w:left w:val="nil"/>
              <w:bottom w:val="single" w:sz="4" w:space="0" w:color="auto"/>
              <w:right w:val="single" w:sz="12" w:space="0" w:color="auto"/>
            </w:tcBorders>
            <w:shd w:val="clear" w:color="auto" w:fill="auto"/>
            <w:hideMark/>
          </w:tcPr>
          <w:p w14:paraId="752A1262" w14:textId="3364CE2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 komunikace</w:t>
            </w:r>
            <w:r w:rsidR="00743516" w:rsidRPr="003B4E65">
              <w:rPr>
                <w:rFonts w:eastAsia="Times New Roman" w:cs="Arial"/>
                <w:sz w:val="16"/>
                <w:szCs w:val="16"/>
                <w:lang w:eastAsia="cs-CZ"/>
              </w:rPr>
              <w:t xml:space="preserve"> s MS AD</w:t>
            </w:r>
          </w:p>
        </w:tc>
      </w:tr>
      <w:tr w:rsidR="00743516" w:rsidRPr="003B4E65" w14:paraId="170BF26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0986BC9B"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p>
        </w:tc>
        <w:tc>
          <w:tcPr>
            <w:tcW w:w="3394" w:type="dxa"/>
            <w:tcBorders>
              <w:top w:val="nil"/>
              <w:left w:val="nil"/>
              <w:bottom w:val="single" w:sz="4" w:space="0" w:color="auto"/>
              <w:right w:val="single" w:sz="4" w:space="0" w:color="auto"/>
            </w:tcBorders>
            <w:shd w:val="clear" w:color="auto" w:fill="auto"/>
            <w:hideMark/>
          </w:tcPr>
          <w:p w14:paraId="10FE44F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Portal</w:t>
            </w:r>
          </w:p>
        </w:tc>
        <w:tc>
          <w:tcPr>
            <w:tcW w:w="4395" w:type="dxa"/>
            <w:tcBorders>
              <w:top w:val="nil"/>
              <w:left w:val="nil"/>
              <w:bottom w:val="single" w:sz="4" w:space="0" w:color="auto"/>
              <w:right w:val="single" w:sz="12" w:space="0" w:color="auto"/>
            </w:tcBorders>
            <w:shd w:val="clear" w:color="auto" w:fill="auto"/>
            <w:hideMark/>
          </w:tcPr>
          <w:p w14:paraId="05A7F26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EPP SAP uživatelé</w:t>
            </w:r>
          </w:p>
        </w:tc>
      </w:tr>
      <w:tr w:rsidR="00743516" w:rsidRPr="003B4E65" w14:paraId="381AD3E4"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405F12BD"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p>
        </w:tc>
        <w:tc>
          <w:tcPr>
            <w:tcW w:w="3394" w:type="dxa"/>
            <w:tcBorders>
              <w:top w:val="nil"/>
              <w:left w:val="nil"/>
              <w:bottom w:val="single" w:sz="4" w:space="0" w:color="auto"/>
              <w:right w:val="single" w:sz="4" w:space="0" w:color="auto"/>
            </w:tcBorders>
            <w:shd w:val="clear" w:color="auto" w:fill="auto"/>
            <w:hideMark/>
          </w:tcPr>
          <w:p w14:paraId="1A5EB4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Logserver</w:t>
            </w:r>
          </w:p>
        </w:tc>
        <w:tc>
          <w:tcPr>
            <w:tcW w:w="4395" w:type="dxa"/>
            <w:tcBorders>
              <w:top w:val="nil"/>
              <w:left w:val="nil"/>
              <w:bottom w:val="single" w:sz="4" w:space="0" w:color="auto"/>
              <w:right w:val="single" w:sz="12" w:space="0" w:color="auto"/>
            </w:tcBorders>
            <w:shd w:val="clear" w:color="auto" w:fill="auto"/>
            <w:hideMark/>
          </w:tcPr>
          <w:p w14:paraId="3E4A0126" w14:textId="3D46C33B"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Data pro </w:t>
            </w:r>
            <w:r w:rsidR="00600019" w:rsidRPr="003B4E65">
              <w:rPr>
                <w:rFonts w:eastAsia="Times New Roman" w:cs="Arial"/>
                <w:sz w:val="16"/>
                <w:szCs w:val="16"/>
                <w:lang w:eastAsia="cs-CZ"/>
              </w:rPr>
              <w:t>LOGSERVER – údaje</w:t>
            </w:r>
            <w:r w:rsidRPr="003B4E65">
              <w:rPr>
                <w:rFonts w:eastAsia="Times New Roman" w:cs="Arial"/>
                <w:sz w:val="16"/>
                <w:szCs w:val="16"/>
                <w:lang w:eastAsia="cs-CZ"/>
              </w:rPr>
              <w:t xml:space="preserve"> o zaměstnancích</w:t>
            </w:r>
          </w:p>
        </w:tc>
      </w:tr>
      <w:tr w:rsidR="00743516" w:rsidRPr="003B4E65" w14:paraId="74FD9731"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783F976F" w14:textId="7777777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3AA173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Mail -&gt; SAP ERP</w:t>
            </w:r>
          </w:p>
        </w:tc>
        <w:tc>
          <w:tcPr>
            <w:tcW w:w="4395" w:type="dxa"/>
            <w:tcBorders>
              <w:top w:val="nil"/>
              <w:left w:val="nil"/>
              <w:bottom w:val="single" w:sz="4" w:space="0" w:color="auto"/>
              <w:right w:val="single" w:sz="12" w:space="0" w:color="auto"/>
            </w:tcBorders>
            <w:shd w:val="clear" w:color="auto" w:fill="auto"/>
            <w:hideMark/>
          </w:tcPr>
          <w:p w14:paraId="5EE0E6A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59611016"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3F9E1CAD" w14:textId="23A41A14"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9</w:t>
            </w:r>
          </w:p>
        </w:tc>
        <w:tc>
          <w:tcPr>
            <w:tcW w:w="3394" w:type="dxa"/>
            <w:tcBorders>
              <w:top w:val="nil"/>
              <w:left w:val="nil"/>
              <w:bottom w:val="single" w:sz="4" w:space="0" w:color="auto"/>
              <w:right w:val="single" w:sz="4" w:space="0" w:color="auto"/>
            </w:tcBorders>
            <w:shd w:val="clear" w:color="auto" w:fill="auto"/>
            <w:hideMark/>
          </w:tcPr>
          <w:p w14:paraId="2FBEE5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HZS -&gt; SAP ERP</w:t>
            </w:r>
          </w:p>
        </w:tc>
        <w:tc>
          <w:tcPr>
            <w:tcW w:w="4395" w:type="dxa"/>
            <w:tcBorders>
              <w:top w:val="nil"/>
              <w:left w:val="nil"/>
              <w:bottom w:val="single" w:sz="4" w:space="0" w:color="auto"/>
              <w:right w:val="single" w:sz="12" w:space="0" w:color="auto"/>
            </w:tcBorders>
            <w:shd w:val="clear" w:color="auto" w:fill="auto"/>
            <w:hideMark/>
          </w:tcPr>
          <w:p w14:paraId="497CF21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Zakázky ze SAP a do SAP a ZSP1</w:t>
            </w:r>
          </w:p>
        </w:tc>
      </w:tr>
      <w:tr w:rsidR="00743516" w:rsidRPr="003B4E65" w14:paraId="2800006E"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7BB2F5C1" w14:textId="16861819" w:rsidR="00743516" w:rsidRPr="003B4E65" w:rsidRDefault="00376B1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10</w:t>
            </w:r>
          </w:p>
        </w:tc>
        <w:tc>
          <w:tcPr>
            <w:tcW w:w="3394" w:type="dxa"/>
            <w:tcBorders>
              <w:top w:val="nil"/>
              <w:left w:val="nil"/>
              <w:bottom w:val="single" w:sz="4" w:space="0" w:color="auto"/>
              <w:right w:val="single" w:sz="4" w:space="0" w:color="auto"/>
            </w:tcBorders>
            <w:shd w:val="clear" w:color="auto" w:fill="auto"/>
            <w:hideMark/>
          </w:tcPr>
          <w:p w14:paraId="1B8ADE2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Tiskové služby -&gt; SAP ERP</w:t>
            </w:r>
          </w:p>
        </w:tc>
        <w:tc>
          <w:tcPr>
            <w:tcW w:w="4395" w:type="dxa"/>
            <w:tcBorders>
              <w:top w:val="nil"/>
              <w:left w:val="nil"/>
              <w:bottom w:val="single" w:sz="4" w:space="0" w:color="auto"/>
              <w:right w:val="single" w:sz="12" w:space="0" w:color="auto"/>
            </w:tcBorders>
            <w:shd w:val="clear" w:color="auto" w:fill="auto"/>
            <w:hideMark/>
          </w:tcPr>
          <w:p w14:paraId="397A684C" w14:textId="0179FA7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Tiskové </w:t>
            </w:r>
            <w:r w:rsidR="00600019" w:rsidRPr="003B4E65">
              <w:rPr>
                <w:rFonts w:eastAsia="Times New Roman" w:cs="Arial"/>
                <w:sz w:val="16"/>
                <w:szCs w:val="16"/>
                <w:lang w:eastAsia="cs-CZ"/>
              </w:rPr>
              <w:t>služby – rozpad</w:t>
            </w:r>
            <w:r w:rsidRPr="003B4E65">
              <w:rPr>
                <w:rFonts w:eastAsia="Times New Roman" w:cs="Arial"/>
                <w:sz w:val="16"/>
                <w:szCs w:val="16"/>
                <w:lang w:eastAsia="cs-CZ"/>
              </w:rPr>
              <w:t xml:space="preserve"> </w:t>
            </w:r>
            <w:r w:rsidR="00600019" w:rsidRPr="003B4E65">
              <w:rPr>
                <w:rFonts w:eastAsia="Times New Roman" w:cs="Arial"/>
                <w:sz w:val="16"/>
                <w:szCs w:val="16"/>
                <w:lang w:eastAsia="cs-CZ"/>
              </w:rPr>
              <w:t>fakturace – náklady</w:t>
            </w:r>
            <w:r w:rsidRPr="003B4E65">
              <w:rPr>
                <w:rFonts w:eastAsia="Times New Roman" w:cs="Arial"/>
                <w:sz w:val="16"/>
                <w:szCs w:val="16"/>
                <w:lang w:eastAsia="cs-CZ"/>
              </w:rPr>
              <w:t xml:space="preserve"> zaměstnanců</w:t>
            </w:r>
          </w:p>
        </w:tc>
      </w:tr>
      <w:tr w:rsidR="00743516" w:rsidRPr="003B4E65" w14:paraId="3E51A8DD" w14:textId="77777777" w:rsidTr="518BBF09">
        <w:trPr>
          <w:trHeight w:val="690"/>
        </w:trPr>
        <w:tc>
          <w:tcPr>
            <w:tcW w:w="570" w:type="dxa"/>
            <w:tcBorders>
              <w:top w:val="nil"/>
              <w:left w:val="single" w:sz="12" w:space="0" w:color="auto"/>
              <w:bottom w:val="single" w:sz="4" w:space="0" w:color="auto"/>
              <w:right w:val="single" w:sz="4" w:space="0" w:color="auto"/>
            </w:tcBorders>
            <w:shd w:val="clear" w:color="auto" w:fill="auto"/>
            <w:hideMark/>
          </w:tcPr>
          <w:p w14:paraId="231D471E" w14:textId="14AF8703"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353E047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SAP Portál EPP</w:t>
            </w:r>
          </w:p>
        </w:tc>
        <w:tc>
          <w:tcPr>
            <w:tcW w:w="4395" w:type="dxa"/>
            <w:tcBorders>
              <w:top w:val="nil"/>
              <w:left w:val="nil"/>
              <w:bottom w:val="single" w:sz="4" w:space="0" w:color="auto"/>
              <w:right w:val="single" w:sz="12" w:space="0" w:color="auto"/>
            </w:tcBorders>
            <w:shd w:val="clear" w:color="auto" w:fill="auto"/>
            <w:hideMark/>
          </w:tcPr>
          <w:p w14:paraId="273F3143" w14:textId="3F8A78A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EF Oběh účetních </w:t>
            </w:r>
            <w:r w:rsidR="00600019" w:rsidRPr="003B4E65">
              <w:rPr>
                <w:rFonts w:eastAsia="Times New Roman" w:cs="Arial"/>
                <w:sz w:val="16"/>
                <w:szCs w:val="16"/>
                <w:lang w:eastAsia="cs-CZ"/>
              </w:rPr>
              <w:t>dokladů – faktury</w:t>
            </w:r>
            <w:r w:rsidRPr="003B4E65">
              <w:rPr>
                <w:rFonts w:eastAsia="Times New Roman" w:cs="Arial"/>
                <w:sz w:val="16"/>
                <w:szCs w:val="16"/>
                <w:lang w:eastAsia="cs-CZ"/>
              </w:rPr>
              <w:t>, vzájemky</w:t>
            </w:r>
            <w:r w:rsidRPr="003B4E65">
              <w:rPr>
                <w:rFonts w:eastAsia="Times New Roman" w:cs="Arial"/>
                <w:sz w:val="16"/>
                <w:szCs w:val="16"/>
                <w:lang w:eastAsia="cs-CZ"/>
              </w:rPr>
              <w:br/>
              <w:t>Komunikace SAP ERP PRO a SAP portál EPP</w:t>
            </w:r>
          </w:p>
        </w:tc>
      </w:tr>
      <w:tr w:rsidR="00743516" w:rsidRPr="003B4E65" w14:paraId="0C52154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5DC7F1BD" w14:textId="7D1C4EE8"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5A91B620" w14:textId="5324EEA1"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FAMA</w:t>
            </w:r>
            <w:r w:rsidR="1AB48DD4" w:rsidRPr="003B4E65">
              <w:rPr>
                <w:rFonts w:eastAsia="Times New Roman" w:cs="Arial"/>
                <w:sz w:val="16"/>
                <w:szCs w:val="16"/>
                <w:lang w:eastAsia="cs-CZ"/>
              </w:rPr>
              <w:t>+</w:t>
            </w:r>
            <w:r w:rsidRPr="003B4E65">
              <w:rPr>
                <w:rFonts w:eastAsia="Times New Roman" w:cs="Arial"/>
                <w:sz w:val="16"/>
                <w:szCs w:val="16"/>
                <w:lang w:eastAsia="cs-CZ"/>
              </w:rPr>
              <w:t xml:space="preserve"> -&gt; SAP ERP</w:t>
            </w:r>
          </w:p>
        </w:tc>
        <w:tc>
          <w:tcPr>
            <w:tcW w:w="4395" w:type="dxa"/>
            <w:tcBorders>
              <w:top w:val="nil"/>
              <w:left w:val="nil"/>
              <w:bottom w:val="single" w:sz="4" w:space="0" w:color="auto"/>
              <w:right w:val="single" w:sz="12" w:space="0" w:color="auto"/>
            </w:tcBorders>
            <w:shd w:val="clear" w:color="auto" w:fill="auto"/>
            <w:hideMark/>
          </w:tcPr>
          <w:p w14:paraId="2304DAFE" w14:textId="4520BE5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Přenos zakázek </w:t>
            </w:r>
            <w:r w:rsidR="4D4AAE50" w:rsidRPr="003B4E65">
              <w:rPr>
                <w:rFonts w:eastAsia="Times New Roman" w:cs="Arial"/>
                <w:sz w:val="16"/>
                <w:szCs w:val="16"/>
                <w:lang w:eastAsia="cs-CZ"/>
              </w:rPr>
              <w:t xml:space="preserve">a objednávek </w:t>
            </w:r>
            <w:r w:rsidR="36FEC073" w:rsidRPr="003B4E65">
              <w:rPr>
                <w:rFonts w:eastAsia="Times New Roman" w:cs="Arial"/>
                <w:sz w:val="16"/>
                <w:szCs w:val="16"/>
                <w:lang w:eastAsia="cs-CZ"/>
              </w:rPr>
              <w:t>z FAMA+</w:t>
            </w:r>
            <w:r w:rsidR="004A6675" w:rsidRPr="003B4E65">
              <w:rPr>
                <w:rFonts w:eastAsia="Times New Roman" w:cs="Arial"/>
                <w:sz w:val="16"/>
                <w:szCs w:val="16"/>
                <w:lang w:eastAsia="cs-CZ"/>
              </w:rPr>
              <w:t xml:space="preserve"> </w:t>
            </w:r>
            <w:r w:rsidRPr="003B4E65">
              <w:rPr>
                <w:rFonts w:eastAsia="Times New Roman" w:cs="Arial"/>
                <w:sz w:val="16"/>
                <w:szCs w:val="16"/>
                <w:lang w:eastAsia="cs-CZ"/>
              </w:rPr>
              <w:t xml:space="preserve">do </w:t>
            </w:r>
            <w:r w:rsidR="3406151A" w:rsidRPr="003B4E65">
              <w:rPr>
                <w:rFonts w:eastAsia="Times New Roman" w:cs="Arial"/>
                <w:sz w:val="16"/>
                <w:szCs w:val="16"/>
                <w:lang w:eastAsia="cs-CZ"/>
              </w:rPr>
              <w:t>SAP ERP</w:t>
            </w:r>
          </w:p>
        </w:tc>
      </w:tr>
      <w:tr w:rsidR="00743516" w:rsidRPr="003B4E65" w14:paraId="27A05EDF" w14:textId="77777777" w:rsidTr="518BBF09">
        <w:trPr>
          <w:trHeight w:val="765"/>
        </w:trPr>
        <w:tc>
          <w:tcPr>
            <w:tcW w:w="570" w:type="dxa"/>
            <w:tcBorders>
              <w:top w:val="nil"/>
              <w:left w:val="single" w:sz="12" w:space="0" w:color="auto"/>
              <w:bottom w:val="single" w:sz="4" w:space="0" w:color="auto"/>
              <w:right w:val="single" w:sz="4" w:space="0" w:color="auto"/>
            </w:tcBorders>
            <w:shd w:val="clear" w:color="auto" w:fill="auto"/>
            <w:hideMark/>
          </w:tcPr>
          <w:p w14:paraId="4407C1FA" w14:textId="5B9FAAF7" w:rsidR="00743516" w:rsidRPr="003B4E65" w:rsidRDefault="00743516"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w:t>
            </w:r>
            <w:r w:rsidR="00376B17" w:rsidRPr="003B4E65">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78A9649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FAMA+</w:t>
            </w:r>
          </w:p>
        </w:tc>
        <w:tc>
          <w:tcPr>
            <w:tcW w:w="4395" w:type="dxa"/>
            <w:tcBorders>
              <w:top w:val="nil"/>
              <w:left w:val="nil"/>
              <w:bottom w:val="single" w:sz="4" w:space="0" w:color="auto"/>
              <w:right w:val="single" w:sz="12" w:space="0" w:color="auto"/>
            </w:tcBorders>
            <w:shd w:val="clear" w:color="auto" w:fill="auto"/>
            <w:hideMark/>
          </w:tcPr>
          <w:p w14:paraId="1584EDB8" w14:textId="01FE721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FAMA </w:t>
            </w:r>
            <w:r w:rsidR="00BE7582" w:rsidRPr="003B4E65">
              <w:rPr>
                <w:rFonts w:eastAsia="Times New Roman" w:cs="Arial"/>
                <w:sz w:val="16"/>
                <w:szCs w:val="16"/>
                <w:lang w:eastAsia="cs-CZ"/>
              </w:rPr>
              <w:t>Plus – import</w:t>
            </w:r>
            <w:r w:rsidR="00600019" w:rsidRPr="003B4E65">
              <w:rPr>
                <w:rFonts w:eastAsia="Times New Roman" w:cs="Arial"/>
                <w:sz w:val="16"/>
                <w:szCs w:val="16"/>
                <w:lang w:eastAsia="cs-CZ"/>
              </w:rPr>
              <w:t xml:space="preserve"> a</w:t>
            </w:r>
            <w:r w:rsidRPr="003B4E65">
              <w:rPr>
                <w:rFonts w:eastAsia="Times New Roman" w:cs="Arial"/>
                <w:sz w:val="16"/>
                <w:szCs w:val="16"/>
                <w:lang w:eastAsia="cs-CZ"/>
              </w:rPr>
              <w:t xml:space="preserve"> export objednávek</w:t>
            </w:r>
            <w:r w:rsidRPr="003B4E65">
              <w:rPr>
                <w:rFonts w:eastAsia="Times New Roman" w:cs="Arial"/>
                <w:sz w:val="16"/>
                <w:szCs w:val="16"/>
                <w:lang w:eastAsia="cs-CZ"/>
              </w:rPr>
              <w:br/>
              <w:t>Export plnění</w:t>
            </w:r>
          </w:p>
        </w:tc>
      </w:tr>
      <w:tr w:rsidR="00743516" w:rsidRPr="003B4E65" w14:paraId="36EA32F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C309A39" w14:textId="142849DF" w:rsidR="00743516" w:rsidRPr="003B4E65" w:rsidRDefault="00396A9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14</w:t>
            </w:r>
          </w:p>
        </w:tc>
        <w:tc>
          <w:tcPr>
            <w:tcW w:w="3394" w:type="dxa"/>
            <w:tcBorders>
              <w:top w:val="nil"/>
              <w:left w:val="nil"/>
              <w:bottom w:val="single" w:sz="4" w:space="0" w:color="auto"/>
              <w:right w:val="single" w:sz="4" w:space="0" w:color="auto"/>
            </w:tcBorders>
            <w:shd w:val="clear" w:color="auto" w:fill="auto"/>
            <w:hideMark/>
          </w:tcPr>
          <w:p w14:paraId="2F994A1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RC systém</w:t>
            </w:r>
          </w:p>
        </w:tc>
        <w:tc>
          <w:tcPr>
            <w:tcW w:w="4395" w:type="dxa"/>
            <w:tcBorders>
              <w:top w:val="nil"/>
              <w:left w:val="nil"/>
              <w:bottom w:val="single" w:sz="4" w:space="0" w:color="auto"/>
              <w:right w:val="single" w:sz="12" w:space="0" w:color="auto"/>
            </w:tcBorders>
            <w:shd w:val="clear" w:color="auto" w:fill="auto"/>
            <w:hideMark/>
          </w:tcPr>
          <w:p w14:paraId="26BCE00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Předávání do RC systém (Satelitní sledování) přes SAMBA</w:t>
            </w:r>
          </w:p>
        </w:tc>
      </w:tr>
      <w:tr w:rsidR="00743516" w:rsidRPr="003B4E65" w14:paraId="1F65A248"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1B14AAD" w14:textId="58499FB4"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15</w:t>
            </w:r>
          </w:p>
        </w:tc>
        <w:tc>
          <w:tcPr>
            <w:tcW w:w="3394" w:type="dxa"/>
            <w:tcBorders>
              <w:top w:val="nil"/>
              <w:left w:val="nil"/>
              <w:bottom w:val="single" w:sz="4" w:space="0" w:color="auto"/>
              <w:right w:val="single" w:sz="4" w:space="0" w:color="auto"/>
            </w:tcBorders>
            <w:shd w:val="clear" w:color="auto" w:fill="auto"/>
            <w:hideMark/>
          </w:tcPr>
          <w:p w14:paraId="198AA3B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Škody</w:t>
            </w:r>
          </w:p>
        </w:tc>
        <w:tc>
          <w:tcPr>
            <w:tcW w:w="4395" w:type="dxa"/>
            <w:tcBorders>
              <w:top w:val="nil"/>
              <w:left w:val="nil"/>
              <w:bottom w:val="single" w:sz="4" w:space="0" w:color="auto"/>
              <w:right w:val="single" w:sz="12" w:space="0" w:color="auto"/>
            </w:tcBorders>
            <w:shd w:val="clear" w:color="auto" w:fill="auto"/>
            <w:hideMark/>
          </w:tcPr>
          <w:p w14:paraId="76B882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w:t>
            </w:r>
          </w:p>
        </w:tc>
      </w:tr>
      <w:tr w:rsidR="00743516" w:rsidRPr="003B4E65" w14:paraId="7ECF4783"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0F59BC" w14:textId="40E89AA7"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16</w:t>
            </w:r>
          </w:p>
        </w:tc>
        <w:tc>
          <w:tcPr>
            <w:tcW w:w="3394" w:type="dxa"/>
            <w:tcBorders>
              <w:top w:val="nil"/>
              <w:left w:val="nil"/>
              <w:bottom w:val="single" w:sz="4" w:space="0" w:color="auto"/>
              <w:right w:val="single" w:sz="4" w:space="0" w:color="auto"/>
            </w:tcBorders>
            <w:shd w:val="clear" w:color="auto" w:fill="auto"/>
            <w:hideMark/>
          </w:tcPr>
          <w:p w14:paraId="7CF22FE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 -&gt; SAP ERP</w:t>
            </w:r>
          </w:p>
        </w:tc>
        <w:tc>
          <w:tcPr>
            <w:tcW w:w="4395" w:type="dxa"/>
            <w:tcBorders>
              <w:top w:val="nil"/>
              <w:left w:val="nil"/>
              <w:bottom w:val="single" w:sz="4" w:space="0" w:color="auto"/>
              <w:right w:val="single" w:sz="12" w:space="0" w:color="auto"/>
            </w:tcBorders>
            <w:shd w:val="clear" w:color="auto" w:fill="auto"/>
            <w:hideMark/>
          </w:tcPr>
          <w:p w14:paraId="72248A0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Autodoprava Webdispečink</w:t>
            </w:r>
          </w:p>
        </w:tc>
      </w:tr>
      <w:tr w:rsidR="00743516" w:rsidRPr="003B4E65" w14:paraId="152AB6E1" w14:textId="77777777" w:rsidTr="518BBF09">
        <w:trPr>
          <w:trHeight w:val="533"/>
        </w:trPr>
        <w:tc>
          <w:tcPr>
            <w:tcW w:w="570" w:type="dxa"/>
            <w:tcBorders>
              <w:top w:val="nil"/>
              <w:left w:val="single" w:sz="12" w:space="0" w:color="auto"/>
              <w:bottom w:val="single" w:sz="4" w:space="0" w:color="auto"/>
              <w:right w:val="single" w:sz="4" w:space="0" w:color="auto"/>
            </w:tcBorders>
            <w:shd w:val="clear" w:color="auto" w:fill="auto"/>
          </w:tcPr>
          <w:p w14:paraId="70F7763B" w14:textId="24315E9D"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17</w:t>
            </w:r>
          </w:p>
        </w:tc>
        <w:tc>
          <w:tcPr>
            <w:tcW w:w="3394" w:type="dxa"/>
            <w:tcBorders>
              <w:top w:val="nil"/>
              <w:left w:val="nil"/>
              <w:bottom w:val="single" w:sz="4" w:space="0" w:color="auto"/>
              <w:right w:val="single" w:sz="4" w:space="0" w:color="auto"/>
            </w:tcBorders>
            <w:shd w:val="clear" w:color="auto" w:fill="auto"/>
            <w:hideMark/>
          </w:tcPr>
          <w:p w14:paraId="607FA93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Účtování rozhraní -&gt; SAP ERP</w:t>
            </w:r>
          </w:p>
        </w:tc>
        <w:tc>
          <w:tcPr>
            <w:tcW w:w="4395" w:type="dxa"/>
            <w:tcBorders>
              <w:top w:val="nil"/>
              <w:left w:val="nil"/>
              <w:bottom w:val="single" w:sz="4" w:space="0" w:color="auto"/>
              <w:right w:val="single" w:sz="12" w:space="0" w:color="auto"/>
            </w:tcBorders>
            <w:shd w:val="clear" w:color="auto" w:fill="auto"/>
            <w:hideMark/>
          </w:tcPr>
          <w:p w14:paraId="1C8AD56F" w14:textId="5AE2ECB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Účtování rozhraní do </w:t>
            </w:r>
            <w:r w:rsidR="00600019" w:rsidRPr="003B4E65">
              <w:rPr>
                <w:rFonts w:eastAsia="Times New Roman" w:cs="Arial"/>
                <w:sz w:val="16"/>
                <w:szCs w:val="16"/>
                <w:lang w:eastAsia="cs-CZ"/>
              </w:rPr>
              <w:t>FI – Autodoprava</w:t>
            </w:r>
            <w:r w:rsidRPr="003B4E65">
              <w:rPr>
                <w:rFonts w:eastAsia="Times New Roman" w:cs="Arial"/>
                <w:sz w:val="16"/>
                <w:szCs w:val="16"/>
                <w:lang w:eastAsia="cs-CZ"/>
              </w:rPr>
              <w:t xml:space="preserve">, FAMA, </w:t>
            </w:r>
            <w:r w:rsidR="0023718B" w:rsidRPr="003B4E65">
              <w:rPr>
                <w:rFonts w:eastAsia="Times New Roman" w:cs="Arial"/>
                <w:sz w:val="16"/>
                <w:szCs w:val="16"/>
                <w:lang w:eastAsia="cs-CZ"/>
              </w:rPr>
              <w:t>AuditPro</w:t>
            </w:r>
            <w:r w:rsidRPr="003B4E65">
              <w:rPr>
                <w:rFonts w:eastAsia="Times New Roman" w:cs="Arial"/>
                <w:sz w:val="16"/>
                <w:szCs w:val="16"/>
                <w:lang w:eastAsia="cs-CZ"/>
              </w:rPr>
              <w:t>, CCS, Pokladna</w:t>
            </w:r>
          </w:p>
        </w:tc>
      </w:tr>
      <w:tr w:rsidR="00743516" w:rsidRPr="003B4E65" w14:paraId="1680DE6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B68804" w14:textId="0064509F"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18</w:t>
            </w:r>
          </w:p>
        </w:tc>
        <w:tc>
          <w:tcPr>
            <w:tcW w:w="3394" w:type="dxa"/>
            <w:tcBorders>
              <w:top w:val="nil"/>
              <w:left w:val="nil"/>
              <w:bottom w:val="single" w:sz="4" w:space="0" w:color="auto"/>
              <w:right w:val="single" w:sz="4" w:space="0" w:color="auto"/>
            </w:tcBorders>
            <w:shd w:val="clear" w:color="auto" w:fill="auto"/>
            <w:hideMark/>
          </w:tcPr>
          <w:p w14:paraId="4F8CD6B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691645C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zakázek</w:t>
            </w:r>
          </w:p>
        </w:tc>
      </w:tr>
      <w:tr w:rsidR="00743516" w:rsidRPr="003B4E65" w14:paraId="40C6992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8E1FFB2" w14:textId="4255A243" w:rsidR="00743516" w:rsidRPr="003B4E65" w:rsidRDefault="00A24E27"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19</w:t>
            </w:r>
          </w:p>
        </w:tc>
        <w:tc>
          <w:tcPr>
            <w:tcW w:w="3394" w:type="dxa"/>
            <w:tcBorders>
              <w:top w:val="nil"/>
              <w:left w:val="nil"/>
              <w:bottom w:val="single" w:sz="4" w:space="0" w:color="auto"/>
              <w:right w:val="single" w:sz="4" w:space="0" w:color="auto"/>
            </w:tcBorders>
            <w:shd w:val="clear" w:color="auto" w:fill="auto"/>
            <w:hideMark/>
          </w:tcPr>
          <w:p w14:paraId="411B326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4B6A1C2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pohyby</w:t>
            </w:r>
          </w:p>
        </w:tc>
      </w:tr>
      <w:tr w:rsidR="00743516" w:rsidRPr="003B4E65" w14:paraId="2BDD383A" w14:textId="77777777" w:rsidTr="518BBF09">
        <w:trPr>
          <w:trHeight w:val="528"/>
        </w:trPr>
        <w:tc>
          <w:tcPr>
            <w:tcW w:w="570" w:type="dxa"/>
            <w:tcBorders>
              <w:top w:val="nil"/>
              <w:left w:val="single" w:sz="12" w:space="0" w:color="auto"/>
              <w:bottom w:val="single" w:sz="4" w:space="0" w:color="auto"/>
              <w:right w:val="single" w:sz="4" w:space="0" w:color="auto"/>
            </w:tcBorders>
            <w:shd w:val="clear" w:color="auto" w:fill="auto"/>
            <w:hideMark/>
          </w:tcPr>
          <w:p w14:paraId="1DEE1B40" w14:textId="1D0F7DDF"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20</w:t>
            </w:r>
          </w:p>
        </w:tc>
        <w:tc>
          <w:tcPr>
            <w:tcW w:w="3394" w:type="dxa"/>
            <w:tcBorders>
              <w:top w:val="nil"/>
              <w:left w:val="nil"/>
              <w:bottom w:val="single" w:sz="4" w:space="0" w:color="auto"/>
              <w:right w:val="single" w:sz="4" w:space="0" w:color="auto"/>
            </w:tcBorders>
            <w:shd w:val="clear" w:color="auto" w:fill="auto"/>
            <w:hideMark/>
          </w:tcPr>
          <w:p w14:paraId="529834ED"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Evydo -&gt; SAP ERP</w:t>
            </w:r>
          </w:p>
        </w:tc>
        <w:tc>
          <w:tcPr>
            <w:tcW w:w="4395" w:type="dxa"/>
            <w:tcBorders>
              <w:top w:val="nil"/>
              <w:left w:val="nil"/>
              <w:bottom w:val="single" w:sz="4" w:space="0" w:color="auto"/>
              <w:right w:val="single" w:sz="12" w:space="0" w:color="auto"/>
            </w:tcBorders>
            <w:shd w:val="clear" w:color="auto" w:fill="auto"/>
            <w:hideMark/>
          </w:tcPr>
          <w:p w14:paraId="3433374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z EVYDO do HR</w:t>
            </w:r>
            <w:r w:rsidRPr="003B4E65">
              <w:rPr>
                <w:rFonts w:eastAsia="Times New Roman" w:cs="Arial"/>
                <w:sz w:val="16"/>
                <w:szCs w:val="16"/>
                <w:lang w:eastAsia="cs-CZ"/>
              </w:rPr>
              <w:br/>
              <w:t>- skutečné zakázky</w:t>
            </w:r>
          </w:p>
        </w:tc>
      </w:tr>
      <w:tr w:rsidR="00743516" w:rsidRPr="003B4E65" w14:paraId="6DA3237A"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hideMark/>
          </w:tcPr>
          <w:p w14:paraId="60C2C5D6" w14:textId="5B8ACA3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21</w:t>
            </w:r>
          </w:p>
        </w:tc>
        <w:tc>
          <w:tcPr>
            <w:tcW w:w="3394" w:type="dxa"/>
            <w:tcBorders>
              <w:top w:val="nil"/>
              <w:left w:val="nil"/>
              <w:bottom w:val="single" w:sz="4" w:space="0" w:color="auto"/>
              <w:right w:val="single" w:sz="4" w:space="0" w:color="auto"/>
            </w:tcBorders>
            <w:shd w:val="clear" w:color="auto" w:fill="auto"/>
            <w:hideMark/>
          </w:tcPr>
          <w:p w14:paraId="2B2C88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Evydo</w:t>
            </w:r>
          </w:p>
        </w:tc>
        <w:tc>
          <w:tcPr>
            <w:tcW w:w="4395" w:type="dxa"/>
            <w:tcBorders>
              <w:top w:val="nil"/>
              <w:left w:val="nil"/>
              <w:bottom w:val="single" w:sz="4" w:space="0" w:color="auto"/>
              <w:right w:val="single" w:sz="12" w:space="0" w:color="auto"/>
            </w:tcBorders>
            <w:shd w:val="clear" w:color="auto" w:fill="auto"/>
            <w:hideMark/>
          </w:tcPr>
          <w:p w14:paraId="667D3D3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kmenových dat zaměstnanců</w:t>
            </w:r>
          </w:p>
        </w:tc>
      </w:tr>
      <w:tr w:rsidR="00743516" w:rsidRPr="003B4E65" w14:paraId="5DF7053F"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2694E2C1" w14:textId="6E5FDB21"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22</w:t>
            </w:r>
          </w:p>
        </w:tc>
        <w:tc>
          <w:tcPr>
            <w:tcW w:w="3394" w:type="dxa"/>
            <w:tcBorders>
              <w:top w:val="nil"/>
              <w:left w:val="nil"/>
              <w:bottom w:val="single" w:sz="4" w:space="0" w:color="auto"/>
              <w:right w:val="single" w:sz="4" w:space="0" w:color="auto"/>
            </w:tcBorders>
            <w:shd w:val="clear" w:color="auto" w:fill="auto"/>
            <w:hideMark/>
          </w:tcPr>
          <w:p w14:paraId="38CBBB1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Jízdní výhody ČD</w:t>
            </w:r>
          </w:p>
        </w:tc>
        <w:tc>
          <w:tcPr>
            <w:tcW w:w="4395" w:type="dxa"/>
            <w:tcBorders>
              <w:top w:val="nil"/>
              <w:left w:val="nil"/>
              <w:bottom w:val="single" w:sz="4" w:space="0" w:color="auto"/>
              <w:right w:val="single" w:sz="12" w:space="0" w:color="auto"/>
            </w:tcBorders>
            <w:shd w:val="clear" w:color="auto" w:fill="auto"/>
            <w:hideMark/>
          </w:tcPr>
          <w:p w14:paraId="7AD524F0" w14:textId="12E2867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Modrá </w:t>
            </w:r>
            <w:r w:rsidR="00600019" w:rsidRPr="003B4E65">
              <w:rPr>
                <w:rFonts w:eastAsia="Times New Roman" w:cs="Arial"/>
                <w:sz w:val="16"/>
                <w:szCs w:val="16"/>
                <w:lang w:eastAsia="cs-CZ"/>
              </w:rPr>
              <w:t>karta – inkarta</w:t>
            </w:r>
          </w:p>
        </w:tc>
      </w:tr>
      <w:tr w:rsidR="00743516" w:rsidRPr="003B4E65" w14:paraId="1EE12B49"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hideMark/>
          </w:tcPr>
          <w:p w14:paraId="689117AD" w14:textId="402AE597" w:rsidR="00743516" w:rsidRPr="003B4E65" w:rsidRDefault="0087472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23</w:t>
            </w:r>
          </w:p>
        </w:tc>
        <w:tc>
          <w:tcPr>
            <w:tcW w:w="3394" w:type="dxa"/>
            <w:tcBorders>
              <w:top w:val="nil"/>
              <w:left w:val="nil"/>
              <w:bottom w:val="single" w:sz="4" w:space="0" w:color="auto"/>
              <w:right w:val="single" w:sz="4" w:space="0" w:color="auto"/>
            </w:tcBorders>
            <w:shd w:val="clear" w:color="auto" w:fill="auto"/>
            <w:hideMark/>
          </w:tcPr>
          <w:p w14:paraId="2146473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Průkaz zaměstnance -&gt; SAP ERP</w:t>
            </w:r>
          </w:p>
        </w:tc>
        <w:tc>
          <w:tcPr>
            <w:tcW w:w="4395" w:type="dxa"/>
            <w:tcBorders>
              <w:top w:val="nil"/>
              <w:left w:val="nil"/>
              <w:bottom w:val="single" w:sz="4" w:space="0" w:color="auto"/>
              <w:right w:val="single" w:sz="12" w:space="0" w:color="auto"/>
            </w:tcBorders>
            <w:shd w:val="clear" w:color="auto" w:fill="auto"/>
            <w:hideMark/>
          </w:tcPr>
          <w:p w14:paraId="20274DD2" w14:textId="174CFC5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Průkazy </w:t>
            </w:r>
            <w:r w:rsidR="00600019" w:rsidRPr="003B4E65">
              <w:rPr>
                <w:rFonts w:eastAsia="Times New Roman" w:cs="Arial"/>
                <w:sz w:val="16"/>
                <w:szCs w:val="16"/>
                <w:lang w:eastAsia="cs-CZ"/>
              </w:rPr>
              <w:t>zaměstnance – vzorové</w:t>
            </w:r>
            <w:r w:rsidRPr="003B4E65">
              <w:rPr>
                <w:rFonts w:eastAsia="Times New Roman" w:cs="Arial"/>
                <w:sz w:val="16"/>
                <w:szCs w:val="16"/>
                <w:lang w:eastAsia="cs-CZ"/>
              </w:rPr>
              <w:t xml:space="preserve"> XLS</w:t>
            </w:r>
          </w:p>
        </w:tc>
      </w:tr>
      <w:tr w:rsidR="00743516" w:rsidRPr="003B4E65" w14:paraId="3A8F3EF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5C269DA" w14:textId="13CB6DE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24</w:t>
            </w:r>
          </w:p>
        </w:tc>
        <w:tc>
          <w:tcPr>
            <w:tcW w:w="3394" w:type="dxa"/>
            <w:tcBorders>
              <w:top w:val="nil"/>
              <w:left w:val="nil"/>
              <w:bottom w:val="single" w:sz="4" w:space="0" w:color="auto"/>
              <w:right w:val="single" w:sz="4" w:space="0" w:color="auto"/>
            </w:tcBorders>
            <w:shd w:val="clear" w:color="auto" w:fill="auto"/>
            <w:hideMark/>
          </w:tcPr>
          <w:p w14:paraId="3E63C2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ISPV Trexima</w:t>
            </w:r>
          </w:p>
        </w:tc>
        <w:tc>
          <w:tcPr>
            <w:tcW w:w="4395" w:type="dxa"/>
            <w:tcBorders>
              <w:top w:val="nil"/>
              <w:left w:val="nil"/>
              <w:bottom w:val="single" w:sz="4" w:space="0" w:color="auto"/>
              <w:right w:val="single" w:sz="12" w:space="0" w:color="auto"/>
            </w:tcBorders>
            <w:shd w:val="clear" w:color="auto" w:fill="auto"/>
            <w:hideMark/>
          </w:tcPr>
          <w:p w14:paraId="142DC29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Data pro TREXIMA</w:t>
            </w:r>
          </w:p>
        </w:tc>
      </w:tr>
      <w:tr w:rsidR="00743516" w:rsidRPr="003B4E65" w14:paraId="3B5F68B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246EC22D" w14:textId="0A9E7C1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25</w:t>
            </w:r>
          </w:p>
        </w:tc>
        <w:tc>
          <w:tcPr>
            <w:tcW w:w="3394" w:type="dxa"/>
            <w:tcBorders>
              <w:top w:val="nil"/>
              <w:left w:val="nil"/>
              <w:bottom w:val="single" w:sz="4" w:space="0" w:color="auto"/>
              <w:right w:val="single" w:sz="4" w:space="0" w:color="auto"/>
            </w:tcBorders>
            <w:shd w:val="clear" w:color="auto" w:fill="auto"/>
            <w:hideMark/>
          </w:tcPr>
          <w:p w14:paraId="481C004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Email zaměstnanců</w:t>
            </w:r>
          </w:p>
        </w:tc>
        <w:tc>
          <w:tcPr>
            <w:tcW w:w="4395" w:type="dxa"/>
            <w:tcBorders>
              <w:top w:val="nil"/>
              <w:left w:val="nil"/>
              <w:bottom w:val="single" w:sz="4" w:space="0" w:color="auto"/>
              <w:right w:val="single" w:sz="12" w:space="0" w:color="auto"/>
            </w:tcBorders>
            <w:shd w:val="clear" w:color="auto" w:fill="auto"/>
            <w:hideMark/>
          </w:tcPr>
          <w:p w14:paraId="75438C0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Odesílání elektronických výplatnic</w:t>
            </w:r>
          </w:p>
        </w:tc>
      </w:tr>
      <w:tr w:rsidR="00743516" w:rsidRPr="003B4E65" w14:paraId="56810A7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640363A" w14:textId="7A1D284C" w:rsidR="00743516" w:rsidRPr="003B4E65" w:rsidRDefault="00E02104" w:rsidP="00186C8A">
            <w:pPr>
              <w:spacing w:line="240" w:lineRule="auto"/>
              <w:jc w:val="center"/>
              <w:rPr>
                <w:rFonts w:eastAsia="Times New Roman" w:cs="Arial"/>
                <w:sz w:val="16"/>
                <w:szCs w:val="16"/>
                <w:lang w:eastAsia="cs-CZ"/>
              </w:rPr>
            </w:pPr>
            <w:r w:rsidRPr="003B4E65">
              <w:rPr>
                <w:rFonts w:eastAsia="Times New Roman" w:cs="Arial"/>
                <w:sz w:val="16"/>
                <w:szCs w:val="16"/>
                <w:lang w:eastAsia="cs-CZ"/>
              </w:rPr>
              <w:t>26</w:t>
            </w:r>
          </w:p>
        </w:tc>
        <w:tc>
          <w:tcPr>
            <w:tcW w:w="3394" w:type="dxa"/>
            <w:tcBorders>
              <w:top w:val="nil"/>
              <w:left w:val="nil"/>
              <w:bottom w:val="single" w:sz="4" w:space="0" w:color="auto"/>
              <w:right w:val="single" w:sz="4" w:space="0" w:color="auto"/>
            </w:tcBorders>
            <w:shd w:val="clear" w:color="auto" w:fill="auto"/>
            <w:hideMark/>
          </w:tcPr>
          <w:p w14:paraId="786D26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STKR Portál</w:t>
            </w:r>
          </w:p>
        </w:tc>
        <w:tc>
          <w:tcPr>
            <w:tcW w:w="4395" w:type="dxa"/>
            <w:tcBorders>
              <w:top w:val="nil"/>
              <w:left w:val="nil"/>
              <w:bottom w:val="single" w:sz="4" w:space="0" w:color="auto"/>
              <w:right w:val="single" w:sz="12" w:space="0" w:color="auto"/>
            </w:tcBorders>
            <w:shd w:val="clear" w:color="auto" w:fill="auto"/>
            <w:hideMark/>
          </w:tcPr>
          <w:p w14:paraId="0E686896" w14:textId="409B5103" w:rsidR="00743516" w:rsidRPr="003B4E65" w:rsidRDefault="00242D60"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Komplexní rozhraní pro výměnu dat mezi personálním portálem a SAP, zahrnujícím informace o docházce, e-learningu, osobních údajích atd.</w:t>
            </w:r>
          </w:p>
        </w:tc>
      </w:tr>
      <w:tr w:rsidR="00743516" w:rsidRPr="003B4E65" w14:paraId="35BA6946"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F7C9955" w14:textId="60656DD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27</w:t>
            </w:r>
          </w:p>
        </w:tc>
        <w:tc>
          <w:tcPr>
            <w:tcW w:w="3394" w:type="dxa"/>
            <w:tcBorders>
              <w:top w:val="nil"/>
              <w:left w:val="nil"/>
              <w:bottom w:val="single" w:sz="4" w:space="0" w:color="auto"/>
              <w:right w:val="single" w:sz="4" w:space="0" w:color="auto"/>
            </w:tcBorders>
            <w:shd w:val="clear" w:color="auto" w:fill="auto"/>
            <w:hideMark/>
          </w:tcPr>
          <w:p w14:paraId="5A131AA2" w14:textId="449F360C"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ČD </w:t>
            </w:r>
          </w:p>
        </w:tc>
        <w:tc>
          <w:tcPr>
            <w:tcW w:w="4395" w:type="dxa"/>
            <w:tcBorders>
              <w:top w:val="nil"/>
              <w:left w:val="nil"/>
              <w:bottom w:val="single" w:sz="4" w:space="0" w:color="auto"/>
              <w:right w:val="single" w:sz="12" w:space="0" w:color="auto"/>
            </w:tcBorders>
            <w:shd w:val="clear" w:color="auto" w:fill="auto"/>
            <w:hideMark/>
          </w:tcPr>
          <w:p w14:paraId="29F1A101" w14:textId="6AB0DD68"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Detailní rozpad ceny elektřiny pro ČD</w:t>
            </w:r>
          </w:p>
        </w:tc>
      </w:tr>
      <w:tr w:rsidR="00743516" w:rsidRPr="003B4E65" w14:paraId="4354AA0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B6567F6" w14:textId="20705AFD"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28</w:t>
            </w:r>
          </w:p>
        </w:tc>
        <w:tc>
          <w:tcPr>
            <w:tcW w:w="3394" w:type="dxa"/>
            <w:tcBorders>
              <w:top w:val="nil"/>
              <w:left w:val="nil"/>
              <w:bottom w:val="single" w:sz="4" w:space="0" w:color="auto"/>
              <w:right w:val="single" w:sz="4" w:space="0" w:color="auto"/>
            </w:tcBorders>
            <w:shd w:val="clear" w:color="auto" w:fill="auto"/>
            <w:hideMark/>
          </w:tcPr>
          <w:p w14:paraId="0C5237CA" w14:textId="556CA21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Energeticky </w:t>
            </w:r>
            <w:r w:rsidR="00600019" w:rsidRPr="003B4E65">
              <w:rPr>
                <w:rFonts w:eastAsia="Times New Roman" w:cs="Arial"/>
                <w:sz w:val="16"/>
                <w:szCs w:val="16"/>
                <w:lang w:eastAsia="cs-CZ"/>
              </w:rPr>
              <w:t>dispečink -</w:t>
            </w:r>
            <w:r w:rsidRPr="003B4E65">
              <w:rPr>
                <w:rFonts w:eastAsia="Times New Roman" w:cs="Arial"/>
                <w:sz w:val="16"/>
                <w:szCs w:val="16"/>
                <w:lang w:eastAsia="cs-CZ"/>
              </w:rPr>
              <w:t>&gt; SAP ERP</w:t>
            </w:r>
          </w:p>
        </w:tc>
        <w:tc>
          <w:tcPr>
            <w:tcW w:w="4395" w:type="dxa"/>
            <w:tcBorders>
              <w:top w:val="nil"/>
              <w:left w:val="nil"/>
              <w:bottom w:val="single" w:sz="4" w:space="0" w:color="auto"/>
              <w:right w:val="single" w:sz="12" w:space="0" w:color="auto"/>
            </w:tcBorders>
            <w:shd w:val="clear" w:color="auto" w:fill="auto"/>
            <w:hideMark/>
          </w:tcPr>
          <w:p w14:paraId="4932F7AE" w14:textId="6D261165" w:rsidR="00743516" w:rsidRPr="003B4E65" w:rsidRDefault="4E29B6DF" w:rsidP="4A38B6BD">
            <w:pPr>
              <w:spacing w:line="240" w:lineRule="auto"/>
              <w:jc w:val="left"/>
              <w:rPr>
                <w:rFonts w:eastAsia="Arial" w:cs="Arial"/>
                <w:sz w:val="16"/>
                <w:szCs w:val="16"/>
              </w:rPr>
            </w:pPr>
            <w:r w:rsidRPr="003B4E65">
              <w:rPr>
                <w:rFonts w:eastAsia="Times New Roman" w:cs="Arial"/>
                <w:sz w:val="16"/>
                <w:szCs w:val="16"/>
                <w:lang w:eastAsia="cs-CZ"/>
              </w:rPr>
              <w:t xml:space="preserve">Výměna dat s IS ReadM </w:t>
            </w:r>
            <w:r w:rsidR="36F0EF27" w:rsidRPr="003B4E65">
              <w:rPr>
                <w:rFonts w:eastAsia="Arial" w:cs="Arial"/>
                <w:color w:val="000000" w:themeColor="text1"/>
                <w:sz w:val="16"/>
                <w:szCs w:val="16"/>
              </w:rPr>
              <w:t>ProchazkaL@spravazeleznic.cz</w:t>
            </w:r>
          </w:p>
        </w:tc>
      </w:tr>
      <w:tr w:rsidR="00743516" w:rsidRPr="003B4E65" w14:paraId="14849BE8"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220A8909" w14:textId="3895ACD2"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29</w:t>
            </w:r>
          </w:p>
        </w:tc>
        <w:tc>
          <w:tcPr>
            <w:tcW w:w="3394" w:type="dxa"/>
            <w:tcBorders>
              <w:top w:val="nil"/>
              <w:left w:val="nil"/>
              <w:bottom w:val="single" w:sz="4" w:space="0" w:color="auto"/>
              <w:right w:val="single" w:sz="4" w:space="0" w:color="auto"/>
            </w:tcBorders>
            <w:shd w:val="clear" w:color="auto" w:fill="auto"/>
            <w:hideMark/>
          </w:tcPr>
          <w:p w14:paraId="0937D93E"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FA24 -&gt; SAP ERP</w:t>
            </w:r>
          </w:p>
        </w:tc>
        <w:tc>
          <w:tcPr>
            <w:tcW w:w="4395" w:type="dxa"/>
            <w:tcBorders>
              <w:top w:val="nil"/>
              <w:left w:val="nil"/>
              <w:bottom w:val="single" w:sz="4" w:space="0" w:color="auto"/>
              <w:right w:val="single" w:sz="12" w:space="0" w:color="auto"/>
            </w:tcBorders>
            <w:shd w:val="clear" w:color="auto" w:fill="auto"/>
            <w:hideMark/>
          </w:tcPr>
          <w:p w14:paraId="3E95D120" w14:textId="4C05CDD9" w:rsidR="00743516" w:rsidRPr="003B4E65" w:rsidRDefault="76618478" w:rsidP="00743516">
            <w:pPr>
              <w:spacing w:line="240" w:lineRule="auto"/>
              <w:jc w:val="left"/>
              <w:rPr>
                <w:rFonts w:eastAsia="Times New Roman" w:cs="Arial"/>
                <w:sz w:val="16"/>
                <w:szCs w:val="16"/>
                <w:lang w:eastAsia="cs-CZ"/>
              </w:rPr>
            </w:pPr>
            <w:r w:rsidRPr="12F5C347">
              <w:rPr>
                <w:rFonts w:eastAsia="Times New Roman" w:cs="Arial"/>
                <w:sz w:val="16"/>
                <w:szCs w:val="16"/>
                <w:lang w:eastAsia="cs-CZ"/>
              </w:rPr>
              <w:t>SCPI: import faktur (XML a PDF) elektřina ČEZ, PPas</w:t>
            </w:r>
          </w:p>
        </w:tc>
      </w:tr>
      <w:tr w:rsidR="00743516" w:rsidRPr="003B4E65" w14:paraId="031763CB"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DDDDF63" w14:textId="3BCE70B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30</w:t>
            </w:r>
          </w:p>
        </w:tc>
        <w:tc>
          <w:tcPr>
            <w:tcW w:w="3394" w:type="dxa"/>
            <w:tcBorders>
              <w:top w:val="nil"/>
              <w:left w:val="nil"/>
              <w:bottom w:val="single" w:sz="4" w:space="0" w:color="auto"/>
              <w:right w:val="single" w:sz="4" w:space="0" w:color="auto"/>
            </w:tcBorders>
            <w:shd w:val="clear" w:color="auto" w:fill="auto"/>
            <w:hideMark/>
          </w:tcPr>
          <w:p w14:paraId="63CF99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MyAvis -&gt; SAP ERP</w:t>
            </w:r>
          </w:p>
        </w:tc>
        <w:tc>
          <w:tcPr>
            <w:tcW w:w="4395" w:type="dxa"/>
            <w:tcBorders>
              <w:top w:val="nil"/>
              <w:left w:val="nil"/>
              <w:bottom w:val="single" w:sz="4" w:space="0" w:color="auto"/>
              <w:right w:val="single" w:sz="12" w:space="0" w:color="auto"/>
            </w:tcBorders>
            <w:shd w:val="clear" w:color="auto" w:fill="auto"/>
            <w:hideMark/>
          </w:tcPr>
          <w:p w14:paraId="2E3A067B" w14:textId="16825119"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KVADOS SOAP</w:t>
            </w:r>
            <w:r w:rsidR="00743516" w:rsidRPr="003B4E65">
              <w:rPr>
                <w:rFonts w:eastAsia="Times New Roman" w:cs="Arial"/>
                <w:sz w:val="16"/>
                <w:szCs w:val="16"/>
                <w:lang w:eastAsia="cs-CZ"/>
              </w:rPr>
              <w:t xml:space="preserve"> Mobilní odpočty DOE</w:t>
            </w:r>
          </w:p>
        </w:tc>
      </w:tr>
      <w:tr w:rsidR="00743516" w:rsidRPr="003B4E65" w14:paraId="454C2238"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35C24AF" w14:textId="57CB4A37"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31</w:t>
            </w:r>
          </w:p>
        </w:tc>
        <w:tc>
          <w:tcPr>
            <w:tcW w:w="3394" w:type="dxa"/>
            <w:tcBorders>
              <w:top w:val="nil"/>
              <w:left w:val="nil"/>
              <w:bottom w:val="single" w:sz="4" w:space="0" w:color="auto"/>
              <w:right w:val="single" w:sz="4" w:space="0" w:color="auto"/>
            </w:tcBorders>
            <w:shd w:val="clear" w:color="auto" w:fill="auto"/>
            <w:hideMark/>
          </w:tcPr>
          <w:p w14:paraId="70F8216B" w14:textId="2A1BD0B9" w:rsidR="00743516" w:rsidRPr="003B4E65" w:rsidRDefault="50CD703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7A270087" w14:textId="40C9AC8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nofitikace, zápis odečtů</w:t>
            </w:r>
          </w:p>
        </w:tc>
      </w:tr>
      <w:tr w:rsidR="00743516" w:rsidRPr="003B4E65" w14:paraId="2C3A5917"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4C99CD5" w14:textId="6CEE435C"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32</w:t>
            </w:r>
          </w:p>
        </w:tc>
        <w:tc>
          <w:tcPr>
            <w:tcW w:w="3394" w:type="dxa"/>
            <w:tcBorders>
              <w:top w:val="nil"/>
              <w:left w:val="nil"/>
              <w:bottom w:val="single" w:sz="4" w:space="0" w:color="auto"/>
              <w:right w:val="single" w:sz="4" w:space="0" w:color="auto"/>
            </w:tcBorders>
            <w:shd w:val="clear" w:color="auto" w:fill="auto"/>
            <w:hideMark/>
          </w:tcPr>
          <w:p w14:paraId="15924CBB" w14:textId="4AC22DC4" w:rsidR="00743516" w:rsidRPr="003B4E65" w:rsidRDefault="4B597887"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28966200" w14:textId="1364541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Mobilní odečítání </w:t>
            </w:r>
            <w:r w:rsidR="00C46A25" w:rsidRPr="003B4E65">
              <w:rPr>
                <w:rFonts w:eastAsia="Times New Roman" w:cs="Arial"/>
                <w:sz w:val="16"/>
                <w:szCs w:val="16"/>
                <w:lang w:eastAsia="cs-CZ"/>
              </w:rPr>
              <w:t>měřičů</w:t>
            </w:r>
            <w:r w:rsidRPr="003B4E65">
              <w:rPr>
                <w:rFonts w:eastAsia="Times New Roman" w:cs="Arial"/>
                <w:sz w:val="16"/>
                <w:szCs w:val="16"/>
                <w:lang w:eastAsia="cs-CZ"/>
              </w:rPr>
              <w:t xml:space="preserve"> (myAVIS) - číselníky</w:t>
            </w:r>
          </w:p>
        </w:tc>
      </w:tr>
      <w:tr w:rsidR="00743516" w:rsidRPr="003B4E65" w14:paraId="10BC0B7F"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55789EF2" w14:textId="3A5DB0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33</w:t>
            </w:r>
          </w:p>
        </w:tc>
        <w:tc>
          <w:tcPr>
            <w:tcW w:w="3394" w:type="dxa"/>
            <w:tcBorders>
              <w:top w:val="nil"/>
              <w:left w:val="nil"/>
              <w:bottom w:val="single" w:sz="4" w:space="0" w:color="auto"/>
              <w:right w:val="single" w:sz="4" w:space="0" w:color="auto"/>
            </w:tcBorders>
            <w:shd w:val="clear" w:color="auto" w:fill="auto"/>
            <w:hideMark/>
          </w:tcPr>
          <w:p w14:paraId="0F7690B8" w14:textId="20B1A0E8" w:rsidR="00743516" w:rsidRPr="003B4E65" w:rsidRDefault="3087A293"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M</w:t>
            </w:r>
            <w:r w:rsidR="5A967936" w:rsidRPr="003B4E65">
              <w:rPr>
                <w:rFonts w:eastAsia="Times New Roman" w:cs="Arial"/>
                <w:sz w:val="16"/>
                <w:szCs w:val="16"/>
                <w:lang w:eastAsia="cs-CZ"/>
              </w:rPr>
              <w:t>yAVIS -&gt; SAP ERP</w:t>
            </w:r>
          </w:p>
        </w:tc>
        <w:tc>
          <w:tcPr>
            <w:tcW w:w="4395" w:type="dxa"/>
            <w:tcBorders>
              <w:top w:val="nil"/>
              <w:left w:val="nil"/>
              <w:bottom w:val="single" w:sz="4" w:space="0" w:color="auto"/>
              <w:right w:val="single" w:sz="12" w:space="0" w:color="auto"/>
            </w:tcBorders>
            <w:shd w:val="clear" w:color="auto" w:fill="auto"/>
            <w:hideMark/>
          </w:tcPr>
          <w:p w14:paraId="529A9E69" w14:textId="16A42418" w:rsidR="00743516" w:rsidRPr="003B4E65" w:rsidRDefault="3617B0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Požadavky na </w:t>
            </w:r>
            <w:r w:rsidR="5A967936" w:rsidRPr="003B4E65">
              <w:rPr>
                <w:rFonts w:eastAsia="Times New Roman" w:cs="Arial"/>
                <w:sz w:val="16"/>
                <w:szCs w:val="16"/>
                <w:lang w:eastAsia="cs-CZ"/>
              </w:rPr>
              <w:t xml:space="preserve"> </w:t>
            </w:r>
            <w:r w:rsidR="7B8A4FBA" w:rsidRPr="003B4E65">
              <w:rPr>
                <w:rFonts w:eastAsia="Times New Roman" w:cs="Arial"/>
                <w:sz w:val="16"/>
                <w:szCs w:val="16"/>
                <w:lang w:eastAsia="cs-CZ"/>
              </w:rPr>
              <w:t xml:space="preserve"> odečtení </w:t>
            </w:r>
            <w:r w:rsidR="00600019" w:rsidRPr="003B4E65">
              <w:rPr>
                <w:rFonts w:eastAsia="Times New Roman" w:cs="Arial"/>
                <w:sz w:val="16"/>
                <w:szCs w:val="16"/>
                <w:lang w:eastAsia="cs-CZ"/>
              </w:rPr>
              <w:t>elektroměrů (MyAVIS – odečtové</w:t>
            </w:r>
            <w:r w:rsidR="743DBCD4" w:rsidRPr="003B4E65">
              <w:rPr>
                <w:rFonts w:eastAsia="Times New Roman" w:cs="Arial"/>
                <w:sz w:val="16"/>
                <w:szCs w:val="16"/>
                <w:lang w:eastAsia="cs-CZ"/>
              </w:rPr>
              <w:t xml:space="preserve"> jednotky, elektroměry</w:t>
            </w:r>
            <w:r w:rsidR="5A967936" w:rsidRPr="003B4E65">
              <w:rPr>
                <w:rFonts w:eastAsia="Times New Roman" w:cs="Arial"/>
                <w:sz w:val="16"/>
                <w:szCs w:val="16"/>
                <w:lang w:eastAsia="cs-CZ"/>
              </w:rPr>
              <w:t>)</w:t>
            </w:r>
          </w:p>
        </w:tc>
      </w:tr>
      <w:tr w:rsidR="00743516" w:rsidRPr="003B4E65" w14:paraId="65BD90D0"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911C973" w14:textId="780472D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34</w:t>
            </w:r>
          </w:p>
        </w:tc>
        <w:tc>
          <w:tcPr>
            <w:tcW w:w="3394" w:type="dxa"/>
            <w:tcBorders>
              <w:top w:val="nil"/>
              <w:left w:val="nil"/>
              <w:bottom w:val="single" w:sz="4" w:space="0" w:color="auto"/>
              <w:right w:val="single" w:sz="4" w:space="0" w:color="auto"/>
            </w:tcBorders>
            <w:shd w:val="clear" w:color="auto" w:fill="auto"/>
            <w:hideMark/>
          </w:tcPr>
          <w:p w14:paraId="5A6A1119" w14:textId="77777777"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OTE SMW</w:t>
            </w:r>
          </w:p>
        </w:tc>
        <w:tc>
          <w:tcPr>
            <w:tcW w:w="4395" w:type="dxa"/>
            <w:tcBorders>
              <w:top w:val="nil"/>
              <w:left w:val="nil"/>
              <w:bottom w:val="single" w:sz="4" w:space="0" w:color="auto"/>
              <w:right w:val="single" w:sz="12" w:space="0" w:color="auto"/>
            </w:tcBorders>
            <w:shd w:val="clear" w:color="auto" w:fill="auto"/>
            <w:hideMark/>
          </w:tcPr>
          <w:p w14:paraId="321EE17F" w14:textId="320963B8"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Operátor trhu s </w:t>
            </w:r>
            <w:r w:rsidR="00600019" w:rsidRPr="003B4E65">
              <w:rPr>
                <w:rFonts w:eastAsia="Times New Roman" w:cs="Arial"/>
                <w:sz w:val="16"/>
                <w:szCs w:val="16"/>
                <w:lang w:eastAsia="cs-CZ"/>
              </w:rPr>
              <w:t>elektřinou – SMW</w:t>
            </w:r>
            <w:r w:rsidRPr="003B4E65">
              <w:rPr>
                <w:rFonts w:eastAsia="Times New Roman" w:cs="Arial"/>
                <w:sz w:val="16"/>
                <w:szCs w:val="16"/>
                <w:lang w:eastAsia="cs-CZ"/>
              </w:rPr>
              <w:t xml:space="preserve"> Sabris</w:t>
            </w:r>
          </w:p>
        </w:tc>
      </w:tr>
      <w:tr w:rsidR="00743516" w:rsidRPr="003B4E65" w14:paraId="76C307D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145521" w14:textId="1861731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35</w:t>
            </w:r>
          </w:p>
        </w:tc>
        <w:tc>
          <w:tcPr>
            <w:tcW w:w="3394" w:type="dxa"/>
            <w:tcBorders>
              <w:top w:val="nil"/>
              <w:left w:val="nil"/>
              <w:bottom w:val="single" w:sz="4" w:space="0" w:color="auto"/>
              <w:right w:val="single" w:sz="4" w:space="0" w:color="auto"/>
            </w:tcBorders>
            <w:shd w:val="clear" w:color="auto" w:fill="auto"/>
            <w:hideMark/>
          </w:tcPr>
          <w:p w14:paraId="1E12D17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52FAB37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Export kompletní databáze budov a pozemků</w:t>
            </w:r>
          </w:p>
        </w:tc>
      </w:tr>
      <w:tr w:rsidR="00743516" w:rsidRPr="003B4E65" w14:paraId="0B1F9E5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116EE5" w14:textId="240355F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36</w:t>
            </w:r>
          </w:p>
        </w:tc>
        <w:tc>
          <w:tcPr>
            <w:tcW w:w="3394" w:type="dxa"/>
            <w:tcBorders>
              <w:top w:val="nil"/>
              <w:left w:val="nil"/>
              <w:bottom w:val="single" w:sz="4" w:space="0" w:color="auto"/>
              <w:right w:val="single" w:sz="4" w:space="0" w:color="auto"/>
            </w:tcBorders>
            <w:shd w:val="clear" w:color="auto" w:fill="auto"/>
            <w:hideMark/>
          </w:tcPr>
          <w:p w14:paraId="3ED8174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Katastr -&gt; SAP ERP</w:t>
            </w:r>
          </w:p>
        </w:tc>
        <w:tc>
          <w:tcPr>
            <w:tcW w:w="4395" w:type="dxa"/>
            <w:tcBorders>
              <w:top w:val="nil"/>
              <w:left w:val="nil"/>
              <w:bottom w:val="single" w:sz="4" w:space="0" w:color="auto"/>
              <w:right w:val="single" w:sz="12" w:space="0" w:color="auto"/>
            </w:tcBorders>
            <w:shd w:val="clear" w:color="auto" w:fill="auto"/>
            <w:hideMark/>
          </w:tcPr>
          <w:p w14:paraId="0302526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Import dat z katastru</w:t>
            </w:r>
          </w:p>
        </w:tc>
      </w:tr>
      <w:tr w:rsidR="00743516" w:rsidRPr="003B4E65" w14:paraId="230A4945"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70B6666" w14:textId="3902BE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37</w:t>
            </w:r>
          </w:p>
        </w:tc>
        <w:tc>
          <w:tcPr>
            <w:tcW w:w="3394" w:type="dxa"/>
            <w:tcBorders>
              <w:top w:val="nil"/>
              <w:left w:val="nil"/>
              <w:bottom w:val="single" w:sz="4" w:space="0" w:color="auto"/>
              <w:right w:val="single" w:sz="4" w:space="0" w:color="auto"/>
            </w:tcBorders>
            <w:shd w:val="clear" w:color="auto" w:fill="auto"/>
            <w:hideMark/>
          </w:tcPr>
          <w:p w14:paraId="6B64374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7EA88BDB"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budovy</w:t>
            </w:r>
          </w:p>
        </w:tc>
      </w:tr>
      <w:tr w:rsidR="00743516" w:rsidRPr="003B4E65" w14:paraId="1096E24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CA9A785" w14:textId="6EADB9C8"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38</w:t>
            </w:r>
          </w:p>
        </w:tc>
        <w:tc>
          <w:tcPr>
            <w:tcW w:w="3394" w:type="dxa"/>
            <w:tcBorders>
              <w:top w:val="nil"/>
              <w:left w:val="nil"/>
              <w:bottom w:val="single" w:sz="4" w:space="0" w:color="auto"/>
              <w:right w:val="single" w:sz="4" w:space="0" w:color="auto"/>
            </w:tcBorders>
            <w:shd w:val="clear" w:color="auto" w:fill="auto"/>
            <w:hideMark/>
          </w:tcPr>
          <w:p w14:paraId="738C6FC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ISPD mapy</w:t>
            </w:r>
          </w:p>
        </w:tc>
        <w:tc>
          <w:tcPr>
            <w:tcW w:w="4395" w:type="dxa"/>
            <w:tcBorders>
              <w:top w:val="nil"/>
              <w:left w:val="nil"/>
              <w:bottom w:val="single" w:sz="4" w:space="0" w:color="auto"/>
              <w:right w:val="single" w:sz="12" w:space="0" w:color="auto"/>
            </w:tcBorders>
            <w:shd w:val="clear" w:color="auto" w:fill="auto"/>
            <w:hideMark/>
          </w:tcPr>
          <w:p w14:paraId="6DA93D0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Extraktor pro ISPD pozemky</w:t>
            </w:r>
          </w:p>
        </w:tc>
      </w:tr>
      <w:tr w:rsidR="00743516" w:rsidRPr="003B4E65" w14:paraId="2D2A27D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738235" w14:textId="125103C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39</w:t>
            </w:r>
          </w:p>
        </w:tc>
        <w:tc>
          <w:tcPr>
            <w:tcW w:w="3394" w:type="dxa"/>
            <w:tcBorders>
              <w:top w:val="nil"/>
              <w:left w:val="nil"/>
              <w:bottom w:val="single" w:sz="4" w:space="0" w:color="auto"/>
              <w:right w:val="single" w:sz="4" w:space="0" w:color="auto"/>
            </w:tcBorders>
            <w:shd w:val="clear" w:color="auto" w:fill="auto"/>
            <w:hideMark/>
          </w:tcPr>
          <w:p w14:paraId="7556D88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ADIS -&gt; SAP ERP</w:t>
            </w:r>
          </w:p>
        </w:tc>
        <w:tc>
          <w:tcPr>
            <w:tcW w:w="4395" w:type="dxa"/>
            <w:tcBorders>
              <w:top w:val="nil"/>
              <w:left w:val="nil"/>
              <w:bottom w:val="single" w:sz="4" w:space="0" w:color="auto"/>
              <w:right w:val="single" w:sz="12" w:space="0" w:color="auto"/>
            </w:tcBorders>
            <w:shd w:val="clear" w:color="auto" w:fill="auto"/>
            <w:hideMark/>
          </w:tcPr>
          <w:p w14:paraId="1FBCE857" w14:textId="2D4349C2"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ADIS – Projekt</w:t>
            </w:r>
            <w:r w:rsidR="00743516" w:rsidRPr="003B4E65">
              <w:rPr>
                <w:rFonts w:eastAsia="Times New Roman" w:cs="Arial"/>
                <w:sz w:val="16"/>
                <w:szCs w:val="16"/>
                <w:lang w:eastAsia="cs-CZ"/>
              </w:rPr>
              <w:t xml:space="preserve"> Rejstříky</w:t>
            </w:r>
          </w:p>
        </w:tc>
      </w:tr>
      <w:tr w:rsidR="00743516" w:rsidRPr="003B4E65" w14:paraId="1054430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478C4B" w14:textId="685B43C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40</w:t>
            </w:r>
          </w:p>
        </w:tc>
        <w:tc>
          <w:tcPr>
            <w:tcW w:w="3394" w:type="dxa"/>
            <w:tcBorders>
              <w:top w:val="nil"/>
              <w:left w:val="nil"/>
              <w:bottom w:val="single" w:sz="4" w:space="0" w:color="auto"/>
              <w:right w:val="single" w:sz="4" w:space="0" w:color="auto"/>
            </w:tcBorders>
            <w:shd w:val="clear" w:color="auto" w:fill="auto"/>
            <w:hideMark/>
          </w:tcPr>
          <w:p w14:paraId="64DDF8A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ISIR -&gt; SAP ERP</w:t>
            </w:r>
          </w:p>
        </w:tc>
        <w:tc>
          <w:tcPr>
            <w:tcW w:w="4395" w:type="dxa"/>
            <w:tcBorders>
              <w:top w:val="nil"/>
              <w:left w:val="nil"/>
              <w:bottom w:val="single" w:sz="4" w:space="0" w:color="auto"/>
              <w:right w:val="single" w:sz="12" w:space="0" w:color="auto"/>
            </w:tcBorders>
            <w:shd w:val="clear" w:color="auto" w:fill="auto"/>
            <w:hideMark/>
          </w:tcPr>
          <w:p w14:paraId="32981B18" w14:textId="09716EF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ISIR – Projekt</w:t>
            </w:r>
            <w:r w:rsidR="00743516" w:rsidRPr="003B4E65">
              <w:rPr>
                <w:rFonts w:eastAsia="Times New Roman" w:cs="Arial"/>
                <w:sz w:val="16"/>
                <w:szCs w:val="16"/>
                <w:lang w:eastAsia="cs-CZ"/>
              </w:rPr>
              <w:t xml:space="preserve"> Rejstříky</w:t>
            </w:r>
          </w:p>
        </w:tc>
      </w:tr>
      <w:tr w:rsidR="00743516" w:rsidRPr="003B4E65" w14:paraId="416F30D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B9D5A0A" w14:textId="56101990"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41</w:t>
            </w:r>
          </w:p>
        </w:tc>
        <w:tc>
          <w:tcPr>
            <w:tcW w:w="3394" w:type="dxa"/>
            <w:tcBorders>
              <w:top w:val="nil"/>
              <w:left w:val="nil"/>
              <w:bottom w:val="single" w:sz="4" w:space="0" w:color="auto"/>
              <w:right w:val="single" w:sz="4" w:space="0" w:color="auto"/>
            </w:tcBorders>
            <w:shd w:val="clear" w:color="auto" w:fill="auto"/>
            <w:hideMark/>
          </w:tcPr>
          <w:p w14:paraId="2E93DE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ARES -&gt; SAP ERP</w:t>
            </w:r>
          </w:p>
        </w:tc>
        <w:tc>
          <w:tcPr>
            <w:tcW w:w="4395" w:type="dxa"/>
            <w:tcBorders>
              <w:top w:val="nil"/>
              <w:left w:val="nil"/>
              <w:bottom w:val="single" w:sz="4" w:space="0" w:color="auto"/>
              <w:right w:val="single" w:sz="12" w:space="0" w:color="auto"/>
            </w:tcBorders>
            <w:shd w:val="clear" w:color="auto" w:fill="auto"/>
            <w:hideMark/>
          </w:tcPr>
          <w:p w14:paraId="79DD7F72" w14:textId="5FBBE61B"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ARES – Projekt</w:t>
            </w:r>
            <w:r w:rsidR="00743516" w:rsidRPr="003B4E65">
              <w:rPr>
                <w:rFonts w:eastAsia="Times New Roman" w:cs="Arial"/>
                <w:sz w:val="16"/>
                <w:szCs w:val="16"/>
                <w:lang w:eastAsia="cs-CZ"/>
              </w:rPr>
              <w:t xml:space="preserve"> SKZ</w:t>
            </w:r>
          </w:p>
        </w:tc>
      </w:tr>
      <w:tr w:rsidR="00743516" w:rsidRPr="003B4E65" w14:paraId="230301B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5611060" w14:textId="0D303FDE"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42</w:t>
            </w:r>
          </w:p>
        </w:tc>
        <w:tc>
          <w:tcPr>
            <w:tcW w:w="3394" w:type="dxa"/>
            <w:tcBorders>
              <w:top w:val="nil"/>
              <w:left w:val="nil"/>
              <w:bottom w:val="single" w:sz="4" w:space="0" w:color="auto"/>
              <w:right w:val="single" w:sz="4" w:space="0" w:color="auto"/>
            </w:tcBorders>
            <w:shd w:val="clear" w:color="auto" w:fill="auto"/>
            <w:hideMark/>
          </w:tcPr>
          <w:p w14:paraId="07BE228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Rejstřík VIES -&gt; SAP ERP</w:t>
            </w:r>
          </w:p>
        </w:tc>
        <w:tc>
          <w:tcPr>
            <w:tcW w:w="4395" w:type="dxa"/>
            <w:tcBorders>
              <w:top w:val="nil"/>
              <w:left w:val="nil"/>
              <w:bottom w:val="single" w:sz="4" w:space="0" w:color="auto"/>
              <w:right w:val="single" w:sz="12" w:space="0" w:color="auto"/>
            </w:tcBorders>
            <w:shd w:val="clear" w:color="auto" w:fill="auto"/>
            <w:hideMark/>
          </w:tcPr>
          <w:p w14:paraId="243F1485" w14:textId="46777FDC"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VIES – Projekt</w:t>
            </w:r>
            <w:r w:rsidR="00743516" w:rsidRPr="003B4E65">
              <w:rPr>
                <w:rFonts w:eastAsia="Times New Roman" w:cs="Arial"/>
                <w:sz w:val="16"/>
                <w:szCs w:val="16"/>
                <w:lang w:eastAsia="cs-CZ"/>
              </w:rPr>
              <w:t xml:space="preserve"> SKZ</w:t>
            </w:r>
          </w:p>
        </w:tc>
      </w:tr>
      <w:tr w:rsidR="00743516" w:rsidRPr="003B4E65" w14:paraId="7BE6E202"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1FC5420B" w14:textId="145586B5"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43</w:t>
            </w:r>
          </w:p>
        </w:tc>
        <w:tc>
          <w:tcPr>
            <w:tcW w:w="3394" w:type="dxa"/>
            <w:tcBorders>
              <w:top w:val="nil"/>
              <w:left w:val="nil"/>
              <w:bottom w:val="single" w:sz="4" w:space="0" w:color="auto"/>
              <w:right w:val="single" w:sz="4" w:space="0" w:color="auto"/>
            </w:tcBorders>
            <w:shd w:val="clear" w:color="auto" w:fill="auto"/>
            <w:hideMark/>
          </w:tcPr>
          <w:p w14:paraId="6D836E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Žádankový systém</w:t>
            </w:r>
          </w:p>
        </w:tc>
        <w:tc>
          <w:tcPr>
            <w:tcW w:w="4395" w:type="dxa"/>
            <w:tcBorders>
              <w:top w:val="nil"/>
              <w:left w:val="nil"/>
              <w:bottom w:val="single" w:sz="4" w:space="0" w:color="auto"/>
              <w:right w:val="single" w:sz="12" w:space="0" w:color="auto"/>
            </w:tcBorders>
            <w:shd w:val="clear" w:color="auto" w:fill="auto"/>
            <w:hideMark/>
          </w:tcPr>
          <w:p w14:paraId="6626DC86" w14:textId="717103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rozhraní SAP</w:t>
            </w:r>
            <w:r w:rsidR="00600019" w:rsidRPr="003B4E65">
              <w:rPr>
                <w:rFonts w:eastAsia="Times New Roman" w:cs="Arial"/>
                <w:sz w:val="16"/>
                <w:szCs w:val="16"/>
                <w:lang w:eastAsia="cs-CZ"/>
              </w:rPr>
              <w:t>-&gt; Žádankový</w:t>
            </w:r>
            <w:r w:rsidRPr="003B4E65">
              <w:rPr>
                <w:rFonts w:eastAsia="Times New Roman" w:cs="Arial"/>
                <w:sz w:val="16"/>
                <w:szCs w:val="16"/>
                <w:lang w:eastAsia="cs-CZ"/>
              </w:rPr>
              <w:t xml:space="preserve"> systém</w:t>
            </w:r>
          </w:p>
        </w:tc>
      </w:tr>
      <w:tr w:rsidR="00743516" w:rsidRPr="003B4E65" w14:paraId="28392CF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79650E" w14:textId="35D43DA1"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44</w:t>
            </w:r>
          </w:p>
        </w:tc>
        <w:tc>
          <w:tcPr>
            <w:tcW w:w="3394" w:type="dxa"/>
            <w:tcBorders>
              <w:top w:val="nil"/>
              <w:left w:val="nil"/>
              <w:bottom w:val="single" w:sz="4" w:space="0" w:color="auto"/>
              <w:right w:val="single" w:sz="4" w:space="0" w:color="auto"/>
            </w:tcBorders>
            <w:shd w:val="clear" w:color="auto" w:fill="auto"/>
            <w:hideMark/>
          </w:tcPr>
          <w:p w14:paraId="4326AD8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Žádankový systém -&gt; SAP ERP</w:t>
            </w:r>
          </w:p>
        </w:tc>
        <w:tc>
          <w:tcPr>
            <w:tcW w:w="4395" w:type="dxa"/>
            <w:tcBorders>
              <w:top w:val="nil"/>
              <w:left w:val="nil"/>
              <w:bottom w:val="single" w:sz="4" w:space="0" w:color="auto"/>
              <w:right w:val="single" w:sz="12" w:space="0" w:color="auto"/>
            </w:tcBorders>
            <w:shd w:val="clear" w:color="auto" w:fill="auto"/>
            <w:hideMark/>
          </w:tcPr>
          <w:p w14:paraId="3DDB7C37" w14:textId="17AF5464"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SKZ: Žádankový systém</w:t>
            </w:r>
            <w:r w:rsidR="00600019" w:rsidRPr="003B4E65">
              <w:rPr>
                <w:rFonts w:eastAsia="Times New Roman" w:cs="Arial"/>
                <w:sz w:val="16"/>
                <w:szCs w:val="16"/>
                <w:lang w:eastAsia="cs-CZ"/>
              </w:rPr>
              <w:t>-&gt; rozhraní</w:t>
            </w:r>
            <w:r w:rsidRPr="003B4E65">
              <w:rPr>
                <w:rFonts w:eastAsia="Times New Roman" w:cs="Arial"/>
                <w:sz w:val="16"/>
                <w:szCs w:val="16"/>
                <w:lang w:eastAsia="cs-CZ"/>
              </w:rPr>
              <w:t xml:space="preserve"> SAP</w:t>
            </w:r>
          </w:p>
        </w:tc>
      </w:tr>
      <w:tr w:rsidR="00743516" w:rsidRPr="003B4E65" w14:paraId="304AAE5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47EB12F" w14:textId="16B2A7D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45</w:t>
            </w:r>
          </w:p>
        </w:tc>
        <w:tc>
          <w:tcPr>
            <w:tcW w:w="3394" w:type="dxa"/>
            <w:tcBorders>
              <w:top w:val="nil"/>
              <w:left w:val="nil"/>
              <w:bottom w:val="single" w:sz="4" w:space="0" w:color="auto"/>
              <w:right w:val="single" w:sz="4" w:space="0" w:color="auto"/>
            </w:tcBorders>
            <w:shd w:val="clear" w:color="auto" w:fill="auto"/>
            <w:hideMark/>
          </w:tcPr>
          <w:p w14:paraId="7B602D6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3BB3771" w14:textId="3F2D45F3"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STKR IN </w:t>
            </w:r>
            <w:r w:rsidR="00F871B6">
              <w:rPr>
                <w:rFonts w:eastAsia="Times New Roman" w:cs="Arial"/>
                <w:sz w:val="16"/>
                <w:szCs w:val="16"/>
                <w:lang w:eastAsia="cs-CZ"/>
              </w:rPr>
              <w:t>e</w:t>
            </w:r>
            <w:r w:rsidR="00F871B6" w:rsidRPr="003B4E65">
              <w:rPr>
                <w:rFonts w:eastAsia="Times New Roman" w:cs="Arial"/>
                <w:sz w:val="16"/>
                <w:szCs w:val="16"/>
                <w:lang w:eastAsia="cs-CZ"/>
              </w:rPr>
              <w:t>learning</w:t>
            </w:r>
          </w:p>
        </w:tc>
      </w:tr>
      <w:tr w:rsidR="00743516" w:rsidRPr="003B4E65" w14:paraId="7BBCAD90"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C0DF8BF" w14:textId="4342E91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46</w:t>
            </w:r>
          </w:p>
        </w:tc>
        <w:tc>
          <w:tcPr>
            <w:tcW w:w="3394" w:type="dxa"/>
            <w:tcBorders>
              <w:top w:val="nil"/>
              <w:left w:val="nil"/>
              <w:bottom w:val="single" w:sz="4" w:space="0" w:color="auto"/>
              <w:right w:val="single" w:sz="4" w:space="0" w:color="auto"/>
            </w:tcBorders>
            <w:shd w:val="clear" w:color="auto" w:fill="auto"/>
            <w:hideMark/>
          </w:tcPr>
          <w:p w14:paraId="7F0C8E6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1FBEF4A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dislokace (místnosti)</w:t>
            </w:r>
          </w:p>
        </w:tc>
      </w:tr>
      <w:tr w:rsidR="00743516" w:rsidRPr="003B4E65" w14:paraId="0CA6A4D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105B7A08" w14:textId="1278A07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47</w:t>
            </w:r>
          </w:p>
        </w:tc>
        <w:tc>
          <w:tcPr>
            <w:tcW w:w="3394" w:type="dxa"/>
            <w:tcBorders>
              <w:top w:val="nil"/>
              <w:left w:val="nil"/>
              <w:bottom w:val="single" w:sz="4" w:space="0" w:color="auto"/>
              <w:right w:val="single" w:sz="4" w:space="0" w:color="auto"/>
            </w:tcBorders>
            <w:shd w:val="clear" w:color="auto" w:fill="auto"/>
            <w:hideMark/>
          </w:tcPr>
          <w:p w14:paraId="20653D2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66E8D0FF" w14:textId="3C453EE5"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Daně (</w:t>
            </w:r>
            <w:r w:rsidR="00600019" w:rsidRPr="003B4E65">
              <w:rPr>
                <w:rFonts w:eastAsia="Times New Roman" w:cs="Arial"/>
                <w:sz w:val="16"/>
                <w:szCs w:val="16"/>
                <w:lang w:eastAsia="cs-CZ"/>
              </w:rPr>
              <w:t>PPD, RZD</w:t>
            </w:r>
            <w:r w:rsidRPr="003B4E65">
              <w:rPr>
                <w:rFonts w:eastAsia="Times New Roman" w:cs="Arial"/>
                <w:sz w:val="16"/>
                <w:szCs w:val="16"/>
                <w:lang w:eastAsia="cs-CZ"/>
              </w:rPr>
              <w:t>)</w:t>
            </w:r>
          </w:p>
        </w:tc>
      </w:tr>
      <w:tr w:rsidR="00743516" w:rsidRPr="003B4E65" w14:paraId="3BA2139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00DF27D" w14:textId="0324195A"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48</w:t>
            </w:r>
          </w:p>
        </w:tc>
        <w:tc>
          <w:tcPr>
            <w:tcW w:w="3394" w:type="dxa"/>
            <w:tcBorders>
              <w:top w:val="nil"/>
              <w:left w:val="nil"/>
              <w:bottom w:val="single" w:sz="4" w:space="0" w:color="auto"/>
              <w:right w:val="single" w:sz="4" w:space="0" w:color="auto"/>
            </w:tcBorders>
            <w:shd w:val="clear" w:color="auto" w:fill="auto"/>
            <w:hideMark/>
          </w:tcPr>
          <w:p w14:paraId="621C9C5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EA5D9D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kontakty</w:t>
            </w:r>
          </w:p>
        </w:tc>
      </w:tr>
      <w:tr w:rsidR="00743516" w:rsidRPr="003B4E65" w14:paraId="5EB194B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3D5B090" w14:textId="5F2E784B"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49</w:t>
            </w:r>
          </w:p>
        </w:tc>
        <w:tc>
          <w:tcPr>
            <w:tcW w:w="3394" w:type="dxa"/>
            <w:tcBorders>
              <w:top w:val="nil"/>
              <w:left w:val="nil"/>
              <w:bottom w:val="single" w:sz="4" w:space="0" w:color="auto"/>
              <w:right w:val="single" w:sz="4" w:space="0" w:color="auto"/>
            </w:tcBorders>
            <w:shd w:val="clear" w:color="auto" w:fill="auto"/>
            <w:hideMark/>
          </w:tcPr>
          <w:p w14:paraId="47E36D1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7ADBD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IN FKSP</w:t>
            </w:r>
          </w:p>
        </w:tc>
      </w:tr>
      <w:tr w:rsidR="00743516" w:rsidRPr="003B4E65" w14:paraId="18EB48D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A3E2B6" w14:textId="634172A9"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50</w:t>
            </w:r>
          </w:p>
        </w:tc>
        <w:tc>
          <w:tcPr>
            <w:tcW w:w="3394" w:type="dxa"/>
            <w:tcBorders>
              <w:top w:val="nil"/>
              <w:left w:val="nil"/>
              <w:bottom w:val="single" w:sz="4" w:space="0" w:color="auto"/>
              <w:right w:val="single" w:sz="4" w:space="0" w:color="auto"/>
            </w:tcBorders>
            <w:shd w:val="clear" w:color="auto" w:fill="auto"/>
            <w:hideMark/>
          </w:tcPr>
          <w:p w14:paraId="733D47F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IdM</w:t>
            </w:r>
          </w:p>
        </w:tc>
        <w:tc>
          <w:tcPr>
            <w:tcW w:w="4395" w:type="dxa"/>
            <w:tcBorders>
              <w:top w:val="nil"/>
              <w:left w:val="nil"/>
              <w:bottom w:val="single" w:sz="4" w:space="0" w:color="auto"/>
              <w:right w:val="single" w:sz="12" w:space="0" w:color="auto"/>
            </w:tcBorders>
            <w:shd w:val="clear" w:color="auto" w:fill="auto"/>
            <w:hideMark/>
          </w:tcPr>
          <w:p w14:paraId="10FEC57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IdM</w:t>
            </w:r>
          </w:p>
        </w:tc>
      </w:tr>
      <w:tr w:rsidR="00743516" w:rsidRPr="003B4E65" w14:paraId="72F6F56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15573B2D" w14:textId="2245B123" w:rsidR="00743516" w:rsidRPr="003B4E65" w:rsidRDefault="00E02104"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51</w:t>
            </w:r>
          </w:p>
        </w:tc>
        <w:tc>
          <w:tcPr>
            <w:tcW w:w="3394" w:type="dxa"/>
            <w:tcBorders>
              <w:top w:val="nil"/>
              <w:left w:val="nil"/>
              <w:bottom w:val="single" w:sz="4" w:space="0" w:color="auto"/>
              <w:right w:val="single" w:sz="4" w:space="0" w:color="auto"/>
            </w:tcBorders>
            <w:shd w:val="clear" w:color="auto" w:fill="auto"/>
            <w:hideMark/>
          </w:tcPr>
          <w:p w14:paraId="4E85EE9C"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031FB888" w14:textId="1985C3F2" w:rsidR="00743516" w:rsidRPr="003B4E65" w:rsidRDefault="1A5FAD92"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Z</w:t>
            </w:r>
            <w:r w:rsidR="5A967936" w:rsidRPr="003B4E65">
              <w:rPr>
                <w:rFonts w:eastAsia="Times New Roman" w:cs="Arial"/>
                <w:sz w:val="16"/>
                <w:szCs w:val="16"/>
                <w:lang w:eastAsia="cs-CZ"/>
              </w:rPr>
              <w:t>ákaznic</w:t>
            </w:r>
            <w:r w:rsidR="00F871B6">
              <w:rPr>
                <w:rFonts w:eastAsia="Times New Roman" w:cs="Arial"/>
                <w:sz w:val="16"/>
                <w:szCs w:val="16"/>
                <w:lang w:eastAsia="cs-CZ"/>
              </w:rPr>
              <w:t>k</w:t>
            </w:r>
            <w:r w:rsidR="5A967936" w:rsidRPr="003B4E65">
              <w:rPr>
                <w:rFonts w:eastAsia="Times New Roman" w:cs="Arial"/>
                <w:sz w:val="16"/>
                <w:szCs w:val="16"/>
                <w:lang w:eastAsia="cs-CZ"/>
              </w:rPr>
              <w:t xml:space="preserve">ý </w:t>
            </w:r>
            <w:r w:rsidR="668F6CEC" w:rsidRPr="003B4E65">
              <w:rPr>
                <w:rFonts w:eastAsia="Times New Roman" w:cs="Arial"/>
                <w:sz w:val="16"/>
                <w:szCs w:val="16"/>
                <w:lang w:eastAsia="cs-CZ"/>
              </w:rPr>
              <w:t>P</w:t>
            </w:r>
            <w:r w:rsidR="5A967936" w:rsidRPr="003B4E65">
              <w:rPr>
                <w:rFonts w:eastAsia="Times New Roman" w:cs="Arial"/>
                <w:sz w:val="16"/>
                <w:szCs w:val="16"/>
                <w:lang w:eastAsia="cs-CZ"/>
              </w:rPr>
              <w:t>ortál</w:t>
            </w:r>
          </w:p>
        </w:tc>
      </w:tr>
      <w:tr w:rsidR="00743516" w:rsidRPr="003B4E65" w14:paraId="32D1EF9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07321D09" w14:textId="2E846B3D"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52</w:t>
            </w:r>
          </w:p>
        </w:tc>
        <w:tc>
          <w:tcPr>
            <w:tcW w:w="3394" w:type="dxa"/>
            <w:tcBorders>
              <w:top w:val="nil"/>
              <w:left w:val="nil"/>
              <w:bottom w:val="single" w:sz="4" w:space="0" w:color="auto"/>
              <w:right w:val="single" w:sz="4" w:space="0" w:color="auto"/>
            </w:tcBorders>
            <w:shd w:val="clear" w:color="auto" w:fill="auto"/>
            <w:hideMark/>
          </w:tcPr>
          <w:p w14:paraId="2890A2E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SŽ elektřina</w:t>
            </w:r>
          </w:p>
        </w:tc>
        <w:tc>
          <w:tcPr>
            <w:tcW w:w="4395" w:type="dxa"/>
            <w:tcBorders>
              <w:top w:val="nil"/>
              <w:left w:val="nil"/>
              <w:bottom w:val="single" w:sz="4" w:space="0" w:color="auto"/>
              <w:right w:val="single" w:sz="12" w:space="0" w:color="auto"/>
            </w:tcBorders>
            <w:shd w:val="clear" w:color="auto" w:fill="auto"/>
            <w:hideMark/>
          </w:tcPr>
          <w:p w14:paraId="4FC77B4C" w14:textId="0AAF0144" w:rsidR="00743516" w:rsidRPr="003B4E65" w:rsidRDefault="69EDFE4F" w:rsidP="0D8BEC7D">
            <w:pPr>
              <w:spacing w:line="240" w:lineRule="auto"/>
              <w:jc w:val="left"/>
              <w:rPr>
                <w:rFonts w:eastAsia="Times New Roman" w:cs="Arial"/>
                <w:sz w:val="16"/>
                <w:szCs w:val="16"/>
                <w:lang w:eastAsia="cs-CZ"/>
              </w:rPr>
            </w:pPr>
            <w:r w:rsidRPr="003B4E65">
              <w:rPr>
                <w:rFonts w:eastAsia="Times New Roman" w:cs="Arial"/>
                <w:sz w:val="16"/>
                <w:szCs w:val="16"/>
                <w:lang w:eastAsia="cs-CZ"/>
              </w:rPr>
              <w:t>E</w:t>
            </w:r>
            <w:r w:rsidR="5A967936" w:rsidRPr="003B4E65">
              <w:rPr>
                <w:rFonts w:eastAsia="Times New Roman" w:cs="Arial"/>
                <w:sz w:val="16"/>
                <w:szCs w:val="16"/>
                <w:lang w:eastAsia="cs-CZ"/>
              </w:rPr>
              <w:t xml:space="preserve">nergetický </w:t>
            </w:r>
            <w:r w:rsidR="0733814C" w:rsidRPr="003B4E65">
              <w:rPr>
                <w:rFonts w:eastAsia="Times New Roman" w:cs="Arial"/>
                <w:sz w:val="16"/>
                <w:szCs w:val="16"/>
                <w:lang w:eastAsia="cs-CZ"/>
              </w:rPr>
              <w:t>P</w:t>
            </w:r>
            <w:r w:rsidR="5A967936" w:rsidRPr="003B4E65">
              <w:rPr>
                <w:rFonts w:eastAsia="Times New Roman" w:cs="Arial"/>
                <w:sz w:val="16"/>
                <w:szCs w:val="16"/>
                <w:lang w:eastAsia="cs-CZ"/>
              </w:rPr>
              <w:t>otrál</w:t>
            </w:r>
          </w:p>
        </w:tc>
      </w:tr>
      <w:tr w:rsidR="00743516" w:rsidRPr="003B4E65" w14:paraId="3A1BF33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AE18405" w14:textId="3628F6D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53</w:t>
            </w:r>
          </w:p>
        </w:tc>
        <w:tc>
          <w:tcPr>
            <w:tcW w:w="3394" w:type="dxa"/>
            <w:tcBorders>
              <w:top w:val="nil"/>
              <w:left w:val="nil"/>
              <w:bottom w:val="single" w:sz="4" w:space="0" w:color="auto"/>
              <w:right w:val="single" w:sz="4" w:space="0" w:color="auto"/>
            </w:tcBorders>
            <w:shd w:val="clear" w:color="auto" w:fill="auto"/>
            <w:hideMark/>
          </w:tcPr>
          <w:p w14:paraId="78927992" w14:textId="6C9AA19B"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PPD</w:t>
            </w:r>
          </w:p>
        </w:tc>
        <w:tc>
          <w:tcPr>
            <w:tcW w:w="4395" w:type="dxa"/>
            <w:tcBorders>
              <w:top w:val="nil"/>
              <w:left w:val="nil"/>
              <w:bottom w:val="single" w:sz="4" w:space="0" w:color="auto"/>
              <w:right w:val="single" w:sz="12" w:space="0" w:color="auto"/>
            </w:tcBorders>
            <w:shd w:val="clear" w:color="auto" w:fill="auto"/>
            <w:hideMark/>
          </w:tcPr>
          <w:p w14:paraId="002A2D0D" w14:textId="099776AD"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PPD portál provozování dráhy</w:t>
            </w:r>
          </w:p>
          <w:p w14:paraId="264EDA5D" w14:textId="1E3C8B8B" w:rsidR="00743516" w:rsidRPr="003B4E65" w:rsidRDefault="2C94C405" w:rsidP="2C94C405">
            <w:pPr>
              <w:spacing w:line="240" w:lineRule="auto"/>
              <w:jc w:val="left"/>
              <w:rPr>
                <w:rFonts w:eastAsia="Arial" w:cs="Arial"/>
                <w:sz w:val="16"/>
                <w:szCs w:val="16"/>
              </w:rPr>
            </w:pPr>
            <w:r w:rsidRPr="00544E73">
              <w:rPr>
                <w:rFonts w:eastAsia="Arial" w:cs="Arial"/>
                <w:sz w:val="16"/>
                <w:szCs w:val="16"/>
              </w:rPr>
              <w:t>Portál provozování dráhy (spravazeleznic.cz)</w:t>
            </w:r>
          </w:p>
        </w:tc>
      </w:tr>
      <w:tr w:rsidR="00743516" w:rsidRPr="003B4E65" w14:paraId="310BE2F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D4F0948" w14:textId="1DD7D0D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54</w:t>
            </w:r>
          </w:p>
        </w:tc>
        <w:tc>
          <w:tcPr>
            <w:tcW w:w="3394" w:type="dxa"/>
            <w:tcBorders>
              <w:top w:val="nil"/>
              <w:left w:val="nil"/>
              <w:bottom w:val="single" w:sz="4" w:space="0" w:color="auto"/>
              <w:right w:val="single" w:sz="4" w:space="0" w:color="auto"/>
            </w:tcBorders>
            <w:shd w:val="clear" w:color="auto" w:fill="auto"/>
            <w:hideMark/>
          </w:tcPr>
          <w:p w14:paraId="3C23E9BF" w14:textId="653253B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Jurisoft</w:t>
            </w:r>
          </w:p>
        </w:tc>
        <w:tc>
          <w:tcPr>
            <w:tcW w:w="4395" w:type="dxa"/>
            <w:tcBorders>
              <w:top w:val="nil"/>
              <w:left w:val="nil"/>
              <w:bottom w:val="single" w:sz="4" w:space="0" w:color="auto"/>
              <w:right w:val="single" w:sz="12" w:space="0" w:color="auto"/>
            </w:tcBorders>
            <w:shd w:val="clear" w:color="auto" w:fill="auto"/>
            <w:hideMark/>
          </w:tcPr>
          <w:p w14:paraId="48CB0F04" w14:textId="3295539A"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DI Jurisoft, pohledávky</w:t>
            </w:r>
          </w:p>
        </w:tc>
      </w:tr>
      <w:tr w:rsidR="00743516" w:rsidRPr="003B4E65" w14:paraId="47EE7AB1"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3010229C" w14:textId="2F0253C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55</w:t>
            </w:r>
          </w:p>
        </w:tc>
        <w:tc>
          <w:tcPr>
            <w:tcW w:w="3394" w:type="dxa"/>
            <w:tcBorders>
              <w:top w:val="nil"/>
              <w:left w:val="nil"/>
              <w:bottom w:val="single" w:sz="4" w:space="0" w:color="auto"/>
              <w:right w:val="single" w:sz="4" w:space="0" w:color="auto"/>
            </w:tcBorders>
            <w:shd w:val="clear" w:color="auto" w:fill="auto"/>
            <w:hideMark/>
          </w:tcPr>
          <w:p w14:paraId="760C8992"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5A068A2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DI ERMS OUT dodavatelé/odběratelé</w:t>
            </w:r>
          </w:p>
        </w:tc>
      </w:tr>
      <w:tr w:rsidR="00743516" w:rsidRPr="003B4E65" w14:paraId="45F1627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2E5BC8F" w14:textId="2AB6C2D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56</w:t>
            </w:r>
          </w:p>
        </w:tc>
        <w:tc>
          <w:tcPr>
            <w:tcW w:w="3394" w:type="dxa"/>
            <w:tcBorders>
              <w:top w:val="nil"/>
              <w:left w:val="nil"/>
              <w:bottom w:val="single" w:sz="4" w:space="0" w:color="auto"/>
              <w:right w:val="single" w:sz="4" w:space="0" w:color="auto"/>
            </w:tcBorders>
            <w:shd w:val="clear" w:color="auto" w:fill="auto"/>
            <w:hideMark/>
          </w:tcPr>
          <w:p w14:paraId="627F6EC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4DC97DF1" w14:textId="7C9D69A9"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ERMS OUT </w:t>
            </w:r>
            <w:r w:rsidR="724DCAC3" w:rsidRPr="003B4E65">
              <w:rPr>
                <w:rFonts w:eastAsia="Times New Roman" w:cs="Arial"/>
                <w:sz w:val="16"/>
                <w:szCs w:val="16"/>
                <w:lang w:eastAsia="cs-CZ"/>
              </w:rPr>
              <w:t>ob</w:t>
            </w:r>
            <w:r w:rsidR="41F51BD4" w:rsidRPr="003B4E65">
              <w:rPr>
                <w:rFonts w:eastAsia="Times New Roman" w:cs="Arial"/>
                <w:sz w:val="16"/>
                <w:szCs w:val="16"/>
                <w:lang w:eastAsia="cs-CZ"/>
              </w:rPr>
              <w:t>j</w:t>
            </w:r>
            <w:r w:rsidR="44F21F5B" w:rsidRPr="003B4E65">
              <w:rPr>
                <w:rFonts w:eastAsia="Times New Roman" w:cs="Arial"/>
                <w:sz w:val="16"/>
                <w:szCs w:val="16"/>
                <w:lang w:eastAsia="cs-CZ"/>
              </w:rPr>
              <w:t>e</w:t>
            </w:r>
            <w:r w:rsidR="724DCAC3" w:rsidRPr="003B4E65">
              <w:rPr>
                <w:rFonts w:eastAsia="Times New Roman" w:cs="Arial"/>
                <w:sz w:val="16"/>
                <w:szCs w:val="16"/>
                <w:lang w:eastAsia="cs-CZ"/>
              </w:rPr>
              <w:t>dnávky/smlo</w:t>
            </w:r>
            <w:r w:rsidR="0FBC983E" w:rsidRPr="003B4E65">
              <w:rPr>
                <w:rFonts w:eastAsia="Times New Roman" w:cs="Arial"/>
                <w:sz w:val="16"/>
                <w:szCs w:val="16"/>
                <w:lang w:eastAsia="cs-CZ"/>
              </w:rPr>
              <w:t>u</w:t>
            </w:r>
            <w:r w:rsidR="724DCAC3" w:rsidRPr="003B4E65">
              <w:rPr>
                <w:rFonts w:eastAsia="Times New Roman" w:cs="Arial"/>
                <w:sz w:val="16"/>
                <w:szCs w:val="16"/>
                <w:lang w:eastAsia="cs-CZ"/>
              </w:rPr>
              <w:t>vy</w:t>
            </w:r>
          </w:p>
        </w:tc>
      </w:tr>
      <w:tr w:rsidR="00743516" w:rsidRPr="003B4E65" w14:paraId="3043CAAC"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585C2A61" w14:textId="49FB2F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57</w:t>
            </w:r>
          </w:p>
        </w:tc>
        <w:tc>
          <w:tcPr>
            <w:tcW w:w="3394" w:type="dxa"/>
            <w:tcBorders>
              <w:top w:val="nil"/>
              <w:left w:val="nil"/>
              <w:bottom w:val="single" w:sz="4" w:space="0" w:color="auto"/>
              <w:right w:val="single" w:sz="4" w:space="0" w:color="auto"/>
            </w:tcBorders>
            <w:shd w:val="clear" w:color="auto" w:fill="auto"/>
            <w:hideMark/>
          </w:tcPr>
          <w:p w14:paraId="62D2A45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45F7033B" w14:textId="478AA45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DI </w:t>
            </w:r>
            <w:r w:rsidR="00600019" w:rsidRPr="003B4E65">
              <w:rPr>
                <w:rFonts w:eastAsia="Times New Roman" w:cs="Arial"/>
                <w:sz w:val="16"/>
                <w:szCs w:val="16"/>
                <w:lang w:eastAsia="cs-CZ"/>
              </w:rPr>
              <w:t>ERMS IN</w:t>
            </w:r>
            <w:r w:rsidRPr="003B4E65">
              <w:rPr>
                <w:rFonts w:eastAsia="Times New Roman" w:cs="Arial"/>
                <w:sz w:val="16"/>
                <w:szCs w:val="16"/>
                <w:lang w:eastAsia="cs-CZ"/>
              </w:rPr>
              <w:t xml:space="preserve"> ZEF_FAKTURY</w:t>
            </w:r>
          </w:p>
        </w:tc>
      </w:tr>
      <w:tr w:rsidR="00743516" w:rsidRPr="003B4E65" w14:paraId="5D19E5A7"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3C2F2F7" w14:textId="588B7274"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58</w:t>
            </w:r>
          </w:p>
        </w:tc>
        <w:tc>
          <w:tcPr>
            <w:tcW w:w="3394" w:type="dxa"/>
            <w:tcBorders>
              <w:top w:val="nil"/>
              <w:left w:val="nil"/>
              <w:bottom w:val="single" w:sz="4" w:space="0" w:color="auto"/>
              <w:right w:val="single" w:sz="4" w:space="0" w:color="auto"/>
            </w:tcBorders>
            <w:shd w:val="clear" w:color="auto" w:fill="auto"/>
            <w:hideMark/>
          </w:tcPr>
          <w:p w14:paraId="58EFB65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ERMS -&gt; SAP ERP</w:t>
            </w:r>
          </w:p>
        </w:tc>
        <w:tc>
          <w:tcPr>
            <w:tcW w:w="4395" w:type="dxa"/>
            <w:tcBorders>
              <w:top w:val="nil"/>
              <w:left w:val="nil"/>
              <w:bottom w:val="single" w:sz="4" w:space="0" w:color="auto"/>
              <w:right w:val="single" w:sz="12" w:space="0" w:color="auto"/>
            </w:tcBorders>
            <w:shd w:val="clear" w:color="auto" w:fill="auto"/>
            <w:hideMark/>
          </w:tcPr>
          <w:p w14:paraId="7F32DB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Skenovací linka</w:t>
            </w:r>
          </w:p>
        </w:tc>
      </w:tr>
      <w:tr w:rsidR="00743516" w:rsidRPr="003B4E65" w14:paraId="22E5D22F"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58C22E4" w14:textId="0D4ED4EE"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59</w:t>
            </w:r>
          </w:p>
        </w:tc>
        <w:tc>
          <w:tcPr>
            <w:tcW w:w="3394" w:type="dxa"/>
            <w:tcBorders>
              <w:top w:val="nil"/>
              <w:left w:val="nil"/>
              <w:bottom w:val="single" w:sz="4" w:space="0" w:color="auto"/>
              <w:right w:val="single" w:sz="4" w:space="0" w:color="auto"/>
            </w:tcBorders>
            <w:shd w:val="clear" w:color="auto" w:fill="auto"/>
            <w:hideMark/>
          </w:tcPr>
          <w:p w14:paraId="2C235BE5"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ERMS</w:t>
            </w:r>
          </w:p>
        </w:tc>
        <w:tc>
          <w:tcPr>
            <w:tcW w:w="4395" w:type="dxa"/>
            <w:tcBorders>
              <w:top w:val="nil"/>
              <w:left w:val="nil"/>
              <w:bottom w:val="single" w:sz="4" w:space="0" w:color="auto"/>
              <w:right w:val="single" w:sz="12" w:space="0" w:color="auto"/>
            </w:tcBorders>
            <w:shd w:val="clear" w:color="auto" w:fill="auto"/>
            <w:hideMark/>
          </w:tcPr>
          <w:p w14:paraId="63893C9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OUM Tiskový modul</w:t>
            </w:r>
          </w:p>
        </w:tc>
      </w:tr>
      <w:tr w:rsidR="00743516" w:rsidRPr="003B4E65" w14:paraId="6109713A"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65BD1570" w14:textId="0FE08F76"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60</w:t>
            </w:r>
          </w:p>
        </w:tc>
        <w:tc>
          <w:tcPr>
            <w:tcW w:w="3394" w:type="dxa"/>
            <w:tcBorders>
              <w:top w:val="nil"/>
              <w:left w:val="nil"/>
              <w:bottom w:val="single" w:sz="4" w:space="0" w:color="auto"/>
              <w:right w:val="single" w:sz="4" w:space="0" w:color="auto"/>
            </w:tcBorders>
            <w:shd w:val="clear" w:color="auto" w:fill="auto"/>
            <w:hideMark/>
          </w:tcPr>
          <w:p w14:paraId="21EC44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EVAL -&gt; SAP ERP</w:t>
            </w:r>
          </w:p>
        </w:tc>
        <w:tc>
          <w:tcPr>
            <w:tcW w:w="4395" w:type="dxa"/>
            <w:tcBorders>
              <w:top w:val="nil"/>
              <w:left w:val="nil"/>
              <w:bottom w:val="single" w:sz="4" w:space="0" w:color="auto"/>
              <w:right w:val="single" w:sz="12" w:space="0" w:color="auto"/>
            </w:tcBorders>
            <w:shd w:val="clear" w:color="auto" w:fill="auto"/>
            <w:hideMark/>
          </w:tcPr>
          <w:p w14:paraId="001281C7" w14:textId="7F4969AC"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EVAL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382CDAD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249B848" w14:textId="0E56D261"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61</w:t>
            </w:r>
          </w:p>
        </w:tc>
        <w:tc>
          <w:tcPr>
            <w:tcW w:w="3394" w:type="dxa"/>
            <w:tcBorders>
              <w:top w:val="nil"/>
              <w:left w:val="nil"/>
              <w:bottom w:val="single" w:sz="4" w:space="0" w:color="auto"/>
              <w:right w:val="single" w:sz="4" w:space="0" w:color="auto"/>
            </w:tcBorders>
            <w:shd w:val="clear" w:color="auto" w:fill="auto"/>
            <w:hideMark/>
          </w:tcPr>
          <w:p w14:paraId="212F6D16" w14:textId="2680246F" w:rsidR="00743516" w:rsidRPr="003B4E65" w:rsidRDefault="4E29B6DF" w:rsidP="4A38B6BD">
            <w:pPr>
              <w:spacing w:line="240" w:lineRule="auto"/>
              <w:jc w:val="left"/>
              <w:rPr>
                <w:rFonts w:eastAsia="Times New Roman" w:cs="Arial"/>
                <w:sz w:val="16"/>
                <w:szCs w:val="16"/>
                <w:lang w:eastAsia="cs-CZ"/>
              </w:rPr>
            </w:pPr>
            <w:r w:rsidRPr="003B4E65">
              <w:rPr>
                <w:rFonts w:eastAsia="Times New Roman" w:cs="Arial"/>
                <w:sz w:val="16"/>
                <w:szCs w:val="16"/>
                <w:lang w:eastAsia="cs-CZ"/>
              </w:rPr>
              <w:t>ISIR2 -&gt; SAP ERP</w:t>
            </w:r>
          </w:p>
        </w:tc>
        <w:tc>
          <w:tcPr>
            <w:tcW w:w="4395" w:type="dxa"/>
            <w:tcBorders>
              <w:top w:val="nil"/>
              <w:left w:val="nil"/>
              <w:bottom w:val="single" w:sz="4" w:space="0" w:color="auto"/>
              <w:right w:val="single" w:sz="12" w:space="0" w:color="auto"/>
            </w:tcBorders>
            <w:shd w:val="clear" w:color="auto" w:fill="auto"/>
            <w:hideMark/>
          </w:tcPr>
          <w:p w14:paraId="3378B10C" w14:textId="520E86AF"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SKZ ISIR2 </w:t>
            </w:r>
            <w:r w:rsidR="00064496" w:rsidRPr="003B4E65">
              <w:rPr>
                <w:rFonts w:eastAsia="Times New Roman" w:cs="Arial"/>
                <w:sz w:val="16"/>
                <w:szCs w:val="16"/>
                <w:lang w:eastAsia="cs-CZ"/>
              </w:rPr>
              <w:t>Insolvenční</w:t>
            </w:r>
            <w:r w:rsidRPr="003B4E65">
              <w:rPr>
                <w:rFonts w:eastAsia="Times New Roman" w:cs="Arial"/>
                <w:sz w:val="16"/>
                <w:szCs w:val="16"/>
                <w:lang w:eastAsia="cs-CZ"/>
              </w:rPr>
              <w:t xml:space="preserve"> </w:t>
            </w:r>
            <w:r w:rsidR="00064496" w:rsidRPr="003B4E65">
              <w:rPr>
                <w:rFonts w:eastAsia="Times New Roman" w:cs="Arial"/>
                <w:sz w:val="16"/>
                <w:szCs w:val="16"/>
                <w:lang w:eastAsia="cs-CZ"/>
              </w:rPr>
              <w:t>rejstřík</w:t>
            </w:r>
          </w:p>
        </w:tc>
      </w:tr>
      <w:tr w:rsidR="00743516" w:rsidRPr="003B4E65" w14:paraId="708EF569"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BD4873B" w14:textId="597B239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62</w:t>
            </w:r>
          </w:p>
        </w:tc>
        <w:tc>
          <w:tcPr>
            <w:tcW w:w="3394" w:type="dxa"/>
            <w:tcBorders>
              <w:top w:val="nil"/>
              <w:left w:val="nil"/>
              <w:bottom w:val="single" w:sz="4" w:space="0" w:color="auto"/>
              <w:right w:val="single" w:sz="4" w:space="0" w:color="auto"/>
            </w:tcBorders>
            <w:shd w:val="clear" w:color="auto" w:fill="auto"/>
            <w:hideMark/>
          </w:tcPr>
          <w:p w14:paraId="1354B874"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STKR Portál -&gt; SAP ERP</w:t>
            </w:r>
          </w:p>
        </w:tc>
        <w:tc>
          <w:tcPr>
            <w:tcW w:w="4395" w:type="dxa"/>
            <w:tcBorders>
              <w:top w:val="nil"/>
              <w:left w:val="nil"/>
              <w:bottom w:val="single" w:sz="4" w:space="0" w:color="auto"/>
              <w:right w:val="single" w:sz="12" w:space="0" w:color="auto"/>
            </w:tcBorders>
            <w:shd w:val="clear" w:color="auto" w:fill="auto"/>
            <w:hideMark/>
          </w:tcPr>
          <w:p w14:paraId="343501B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Žádanková aplikace</w:t>
            </w:r>
          </w:p>
        </w:tc>
      </w:tr>
      <w:tr w:rsidR="00743516" w:rsidRPr="003B4E65" w14:paraId="69946D18"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37699EA1" w14:textId="1EAA0968"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63</w:t>
            </w:r>
          </w:p>
        </w:tc>
        <w:tc>
          <w:tcPr>
            <w:tcW w:w="3394" w:type="dxa"/>
            <w:tcBorders>
              <w:top w:val="nil"/>
              <w:left w:val="nil"/>
              <w:bottom w:val="single" w:sz="4" w:space="0" w:color="auto"/>
              <w:right w:val="single" w:sz="4" w:space="0" w:color="auto"/>
            </w:tcBorders>
            <w:shd w:val="clear" w:color="auto" w:fill="auto"/>
            <w:hideMark/>
          </w:tcPr>
          <w:p w14:paraId="69F7461A"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ČSSZ -&gt; SAP ERP</w:t>
            </w:r>
          </w:p>
        </w:tc>
        <w:tc>
          <w:tcPr>
            <w:tcW w:w="4395" w:type="dxa"/>
            <w:tcBorders>
              <w:top w:val="nil"/>
              <w:left w:val="nil"/>
              <w:bottom w:val="single" w:sz="4" w:space="0" w:color="auto"/>
              <w:right w:val="single" w:sz="12" w:space="0" w:color="auto"/>
            </w:tcBorders>
            <w:shd w:val="clear" w:color="auto" w:fill="auto"/>
            <w:hideMark/>
          </w:tcPr>
          <w:p w14:paraId="4E493573" w14:textId="2CD08770"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eNEschopenky</w:t>
            </w:r>
          </w:p>
        </w:tc>
      </w:tr>
      <w:tr w:rsidR="00743516" w:rsidRPr="003B4E65" w14:paraId="3887DA43"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E2A1645" w14:textId="46B48A03"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64</w:t>
            </w:r>
          </w:p>
        </w:tc>
        <w:tc>
          <w:tcPr>
            <w:tcW w:w="3394" w:type="dxa"/>
            <w:tcBorders>
              <w:top w:val="nil"/>
              <w:left w:val="nil"/>
              <w:bottom w:val="single" w:sz="4" w:space="0" w:color="auto"/>
              <w:right w:val="single" w:sz="4" w:space="0" w:color="auto"/>
            </w:tcBorders>
            <w:shd w:val="clear" w:color="auto" w:fill="auto"/>
            <w:hideMark/>
          </w:tcPr>
          <w:p w14:paraId="2FA54C2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73665997" w14:textId="56E88CA2"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NEMPRI</w:t>
            </w:r>
          </w:p>
        </w:tc>
      </w:tr>
      <w:tr w:rsidR="00743516" w:rsidRPr="003B4E65" w14:paraId="119C1C0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4ECCFF1A" w14:textId="4495F3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65</w:t>
            </w:r>
          </w:p>
        </w:tc>
        <w:tc>
          <w:tcPr>
            <w:tcW w:w="3394" w:type="dxa"/>
            <w:tcBorders>
              <w:top w:val="nil"/>
              <w:left w:val="nil"/>
              <w:bottom w:val="single" w:sz="4" w:space="0" w:color="auto"/>
              <w:right w:val="single" w:sz="4" w:space="0" w:color="auto"/>
            </w:tcBorders>
            <w:shd w:val="clear" w:color="auto" w:fill="auto"/>
            <w:hideMark/>
          </w:tcPr>
          <w:p w14:paraId="29635C3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63D586AA" w14:textId="3267FE7D"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HZUPN</w:t>
            </w:r>
          </w:p>
        </w:tc>
      </w:tr>
      <w:tr w:rsidR="00743516" w:rsidRPr="003B4E65" w14:paraId="40BF24DD"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CECCE9A" w14:textId="1230B83A"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66</w:t>
            </w:r>
          </w:p>
        </w:tc>
        <w:tc>
          <w:tcPr>
            <w:tcW w:w="3394" w:type="dxa"/>
            <w:tcBorders>
              <w:top w:val="nil"/>
              <w:left w:val="nil"/>
              <w:bottom w:val="single" w:sz="4" w:space="0" w:color="auto"/>
              <w:right w:val="single" w:sz="4" w:space="0" w:color="auto"/>
            </w:tcBorders>
            <w:shd w:val="clear" w:color="auto" w:fill="auto"/>
            <w:hideMark/>
          </w:tcPr>
          <w:p w14:paraId="13BEC66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18CE632B" w14:textId="5A9AE0D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ELPD</w:t>
            </w:r>
          </w:p>
        </w:tc>
      </w:tr>
      <w:tr w:rsidR="00743516" w:rsidRPr="003B4E65" w14:paraId="4FD07C05"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7FF60D9F" w14:textId="761EF26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67</w:t>
            </w:r>
          </w:p>
        </w:tc>
        <w:tc>
          <w:tcPr>
            <w:tcW w:w="3394" w:type="dxa"/>
            <w:tcBorders>
              <w:top w:val="nil"/>
              <w:left w:val="nil"/>
              <w:bottom w:val="single" w:sz="4" w:space="0" w:color="auto"/>
              <w:right w:val="single" w:sz="4" w:space="0" w:color="auto"/>
            </w:tcBorders>
            <w:shd w:val="clear" w:color="auto" w:fill="auto"/>
            <w:hideMark/>
          </w:tcPr>
          <w:p w14:paraId="1D7576B6"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ČSSZ</w:t>
            </w:r>
          </w:p>
        </w:tc>
        <w:tc>
          <w:tcPr>
            <w:tcW w:w="4395" w:type="dxa"/>
            <w:tcBorders>
              <w:top w:val="nil"/>
              <w:left w:val="nil"/>
              <w:bottom w:val="single" w:sz="4" w:space="0" w:color="auto"/>
              <w:right w:val="single" w:sz="12" w:space="0" w:color="auto"/>
            </w:tcBorders>
            <w:shd w:val="clear" w:color="auto" w:fill="auto"/>
            <w:hideMark/>
          </w:tcPr>
          <w:p w14:paraId="3E57F7F6" w14:textId="02B18E3A"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SCPI SAP </w:t>
            </w:r>
            <w:r w:rsidR="00600019" w:rsidRPr="003B4E65">
              <w:rPr>
                <w:rFonts w:eastAsia="Times New Roman" w:cs="Arial"/>
                <w:sz w:val="16"/>
                <w:szCs w:val="16"/>
                <w:lang w:eastAsia="cs-CZ"/>
              </w:rPr>
              <w:t>cloud – DUZP</w:t>
            </w:r>
          </w:p>
        </w:tc>
      </w:tr>
      <w:tr w:rsidR="00743516" w:rsidRPr="003B4E65" w14:paraId="1775E746"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768ED8D0" w14:textId="51431840"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6</w:t>
            </w:r>
            <w:r w:rsidR="002F38EC">
              <w:rPr>
                <w:rFonts w:eastAsia="Times New Roman" w:cs="Arial"/>
                <w:sz w:val="16"/>
                <w:szCs w:val="16"/>
                <w:lang w:eastAsia="cs-CZ"/>
              </w:rPr>
              <w:t>8</w:t>
            </w:r>
          </w:p>
        </w:tc>
        <w:tc>
          <w:tcPr>
            <w:tcW w:w="3394" w:type="dxa"/>
            <w:tcBorders>
              <w:top w:val="nil"/>
              <w:left w:val="nil"/>
              <w:bottom w:val="single" w:sz="4" w:space="0" w:color="auto"/>
              <w:right w:val="single" w:sz="4" w:space="0" w:color="auto"/>
            </w:tcBorders>
            <w:shd w:val="clear" w:color="auto" w:fill="auto"/>
            <w:hideMark/>
          </w:tcPr>
          <w:p w14:paraId="612093A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SF SuccesFactors</w:t>
            </w:r>
          </w:p>
        </w:tc>
        <w:tc>
          <w:tcPr>
            <w:tcW w:w="4395" w:type="dxa"/>
            <w:tcBorders>
              <w:top w:val="nil"/>
              <w:left w:val="nil"/>
              <w:bottom w:val="single" w:sz="4" w:space="0" w:color="auto"/>
              <w:right w:val="single" w:sz="12" w:space="0" w:color="auto"/>
            </w:tcBorders>
            <w:shd w:val="clear" w:color="auto" w:fill="auto"/>
            <w:hideMark/>
          </w:tcPr>
          <w:p w14:paraId="39CD63AE"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Denní export HR dat do SF</w:t>
            </w:r>
          </w:p>
        </w:tc>
      </w:tr>
      <w:tr w:rsidR="00743516" w:rsidRPr="003B4E65" w14:paraId="1378E52E" w14:textId="77777777" w:rsidTr="518BBF09">
        <w:trPr>
          <w:trHeight w:val="255"/>
        </w:trPr>
        <w:tc>
          <w:tcPr>
            <w:tcW w:w="570" w:type="dxa"/>
            <w:tcBorders>
              <w:top w:val="nil"/>
              <w:left w:val="single" w:sz="12" w:space="0" w:color="auto"/>
              <w:bottom w:val="single" w:sz="4" w:space="0" w:color="auto"/>
              <w:right w:val="single" w:sz="4" w:space="0" w:color="auto"/>
            </w:tcBorders>
            <w:shd w:val="clear" w:color="auto" w:fill="auto"/>
          </w:tcPr>
          <w:p w14:paraId="213632D6" w14:textId="0E5E4D1C" w:rsidR="00743516" w:rsidRPr="003B4E65" w:rsidRDefault="00FC42F6" w:rsidP="003B4E65">
            <w:pPr>
              <w:spacing w:line="240" w:lineRule="auto"/>
              <w:jc w:val="center"/>
              <w:rPr>
                <w:rFonts w:eastAsia="Times New Roman" w:cs="Arial"/>
                <w:sz w:val="16"/>
                <w:szCs w:val="16"/>
                <w:lang w:eastAsia="cs-CZ"/>
              </w:rPr>
            </w:pPr>
            <w:r>
              <w:rPr>
                <w:rFonts w:eastAsia="Times New Roman" w:cs="Arial"/>
                <w:sz w:val="16"/>
                <w:szCs w:val="16"/>
                <w:lang w:eastAsia="cs-CZ"/>
              </w:rPr>
              <w:t>69</w:t>
            </w:r>
          </w:p>
        </w:tc>
        <w:tc>
          <w:tcPr>
            <w:tcW w:w="3394" w:type="dxa"/>
            <w:tcBorders>
              <w:top w:val="nil"/>
              <w:left w:val="nil"/>
              <w:bottom w:val="single" w:sz="4" w:space="0" w:color="auto"/>
              <w:right w:val="single" w:sz="4" w:space="0" w:color="auto"/>
            </w:tcBorders>
            <w:shd w:val="clear" w:color="auto" w:fill="auto"/>
            <w:hideMark/>
          </w:tcPr>
          <w:p w14:paraId="3748FD61"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Směrnice M12 -&gt; SAP ERP</w:t>
            </w:r>
          </w:p>
        </w:tc>
        <w:tc>
          <w:tcPr>
            <w:tcW w:w="4395" w:type="dxa"/>
            <w:tcBorders>
              <w:top w:val="nil"/>
              <w:left w:val="nil"/>
              <w:bottom w:val="single" w:sz="4" w:space="0" w:color="auto"/>
              <w:right w:val="single" w:sz="12" w:space="0" w:color="auto"/>
            </w:tcBorders>
            <w:shd w:val="clear" w:color="auto" w:fill="auto"/>
            <w:hideMark/>
          </w:tcPr>
          <w:p w14:paraId="062D5094" w14:textId="4399030F" w:rsidR="00743516" w:rsidRPr="003B4E65" w:rsidRDefault="00600019"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M12 – REM</w:t>
            </w:r>
          </w:p>
        </w:tc>
      </w:tr>
      <w:tr w:rsidR="00743516" w:rsidRPr="003B4E65" w14:paraId="1AB9C1E9" w14:textId="77777777" w:rsidTr="518BBF09">
        <w:trPr>
          <w:trHeight w:val="528"/>
        </w:trPr>
        <w:tc>
          <w:tcPr>
            <w:tcW w:w="570" w:type="dxa"/>
            <w:tcBorders>
              <w:top w:val="nil"/>
              <w:left w:val="single" w:sz="12" w:space="0" w:color="auto"/>
              <w:bottom w:val="single" w:sz="4" w:space="0" w:color="auto"/>
              <w:right w:val="single" w:sz="4" w:space="0" w:color="auto"/>
            </w:tcBorders>
            <w:shd w:val="clear" w:color="auto" w:fill="auto"/>
          </w:tcPr>
          <w:p w14:paraId="1FFCDE05" w14:textId="4BCBFD92"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0</w:t>
            </w:r>
          </w:p>
        </w:tc>
        <w:tc>
          <w:tcPr>
            <w:tcW w:w="3394" w:type="dxa"/>
            <w:tcBorders>
              <w:top w:val="nil"/>
              <w:left w:val="nil"/>
              <w:bottom w:val="single" w:sz="4" w:space="0" w:color="auto"/>
              <w:right w:val="single" w:sz="4" w:space="0" w:color="auto"/>
            </w:tcBorders>
            <w:shd w:val="clear" w:color="auto" w:fill="auto"/>
            <w:hideMark/>
          </w:tcPr>
          <w:p w14:paraId="42DE2428" w14:textId="09E5E1BE"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SAP ERP -&gt; </w:t>
            </w:r>
            <w:r w:rsidR="00242D60" w:rsidRPr="003B4E65">
              <w:rPr>
                <w:rFonts w:eastAsia="Times New Roman" w:cs="Arial"/>
                <w:sz w:val="16"/>
                <w:szCs w:val="16"/>
                <w:lang w:eastAsia="cs-CZ"/>
              </w:rPr>
              <w:t>Různé systémy</w:t>
            </w:r>
          </w:p>
        </w:tc>
        <w:tc>
          <w:tcPr>
            <w:tcW w:w="4395" w:type="dxa"/>
            <w:tcBorders>
              <w:top w:val="nil"/>
              <w:left w:val="nil"/>
              <w:bottom w:val="single" w:sz="4" w:space="0" w:color="auto"/>
              <w:right w:val="single" w:sz="12" w:space="0" w:color="auto"/>
            </w:tcBorders>
            <w:shd w:val="clear" w:color="auto" w:fill="auto"/>
            <w:hideMark/>
          </w:tcPr>
          <w:p w14:paraId="5F1DF12A" w14:textId="6D1275AF"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BC0770" w:rsidRPr="003B4E65">
              <w:rPr>
                <w:rFonts w:eastAsia="Times New Roman" w:cs="Arial"/>
                <w:sz w:val="16"/>
                <w:szCs w:val="16"/>
                <w:lang w:eastAsia="cs-CZ"/>
              </w:rPr>
              <w:t>jobů</w:t>
            </w:r>
            <w:r w:rsidRPr="003B4E65">
              <w:rPr>
                <w:rFonts w:eastAsia="Times New Roman" w:cs="Arial"/>
                <w:sz w:val="16"/>
                <w:szCs w:val="16"/>
                <w:lang w:eastAsia="cs-CZ"/>
              </w:rPr>
              <w:t>, v</w:t>
            </w:r>
            <w:r w:rsidR="00242D60" w:rsidRPr="003B4E65">
              <w:rPr>
                <w:rFonts w:eastAsia="Times New Roman" w:cs="Arial"/>
                <w:sz w:val="16"/>
                <w:szCs w:val="16"/>
                <w:lang w:eastAsia="cs-CZ"/>
              </w:rPr>
              <w:t>í</w:t>
            </w:r>
            <w:r w:rsidRPr="003B4E65">
              <w:rPr>
                <w:rFonts w:eastAsia="Times New Roman" w:cs="Arial"/>
                <w:sz w:val="16"/>
                <w:szCs w:val="16"/>
                <w:lang w:eastAsia="cs-CZ"/>
              </w:rPr>
              <w:t xml:space="preserve">ce </w:t>
            </w:r>
            <w:r w:rsidR="00AA5012" w:rsidRPr="003B4E65">
              <w:rPr>
                <w:rFonts w:eastAsia="Times New Roman" w:cs="Arial"/>
                <w:sz w:val="16"/>
                <w:szCs w:val="16"/>
                <w:lang w:eastAsia="cs-CZ"/>
              </w:rPr>
              <w:t>cílových</w:t>
            </w:r>
            <w:r w:rsidRPr="003B4E65">
              <w:rPr>
                <w:rFonts w:eastAsia="Times New Roman" w:cs="Arial"/>
                <w:sz w:val="16"/>
                <w:szCs w:val="16"/>
                <w:lang w:eastAsia="cs-CZ"/>
              </w:rPr>
              <w:t xml:space="preserve"> </w:t>
            </w:r>
            <w:r w:rsidR="00AA5012" w:rsidRPr="003B4E65">
              <w:rPr>
                <w:rFonts w:eastAsia="Times New Roman" w:cs="Arial"/>
                <w:sz w:val="16"/>
                <w:szCs w:val="16"/>
                <w:lang w:eastAsia="cs-CZ"/>
              </w:rPr>
              <w:t>systémů</w:t>
            </w:r>
            <w:r w:rsidRPr="003B4E65">
              <w:rPr>
                <w:rFonts w:eastAsia="Times New Roman" w:cs="Arial"/>
                <w:sz w:val="16"/>
                <w:szCs w:val="16"/>
                <w:lang w:eastAsia="cs-CZ"/>
              </w:rPr>
              <w:t xml:space="preserve"> (FAMA, MTZ, EVYDO, </w:t>
            </w:r>
            <w:r w:rsidR="00A974A8" w:rsidRPr="003B4E65">
              <w:rPr>
                <w:rFonts w:eastAsia="Times New Roman" w:cs="Arial"/>
                <w:sz w:val="16"/>
                <w:szCs w:val="16"/>
                <w:lang w:eastAsia="cs-CZ"/>
              </w:rPr>
              <w:t>AUTOPROVOZ – ručně</w:t>
            </w:r>
          </w:p>
        </w:tc>
      </w:tr>
      <w:tr w:rsidR="00743516" w:rsidRPr="003B4E65" w14:paraId="46C846F7"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6350BF77" w14:textId="6D3F39A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1</w:t>
            </w:r>
          </w:p>
        </w:tc>
        <w:tc>
          <w:tcPr>
            <w:tcW w:w="3394" w:type="dxa"/>
            <w:tcBorders>
              <w:top w:val="nil"/>
              <w:left w:val="nil"/>
              <w:bottom w:val="single" w:sz="4" w:space="0" w:color="auto"/>
              <w:right w:val="single" w:sz="4" w:space="0" w:color="auto"/>
            </w:tcBorders>
            <w:shd w:val="clear" w:color="auto" w:fill="auto"/>
            <w:hideMark/>
          </w:tcPr>
          <w:p w14:paraId="2BCE1E6F"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Ministerstvo dopravy</w:t>
            </w:r>
          </w:p>
        </w:tc>
        <w:tc>
          <w:tcPr>
            <w:tcW w:w="4395" w:type="dxa"/>
            <w:tcBorders>
              <w:top w:val="nil"/>
              <w:left w:val="nil"/>
              <w:bottom w:val="single" w:sz="4" w:space="0" w:color="auto"/>
              <w:right w:val="single" w:sz="12" w:space="0" w:color="auto"/>
            </w:tcBorders>
            <w:shd w:val="clear" w:color="auto" w:fill="auto"/>
            <w:hideMark/>
          </w:tcPr>
          <w:p w14:paraId="1D7258E0"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 uhrazených faktur na Ministerstvo Dopravy</w:t>
            </w:r>
          </w:p>
        </w:tc>
      </w:tr>
      <w:tr w:rsidR="00743516" w:rsidRPr="003B4E65" w14:paraId="715B457C" w14:textId="77777777" w:rsidTr="518BBF09">
        <w:trPr>
          <w:trHeight w:val="510"/>
        </w:trPr>
        <w:tc>
          <w:tcPr>
            <w:tcW w:w="570" w:type="dxa"/>
            <w:tcBorders>
              <w:top w:val="nil"/>
              <w:left w:val="single" w:sz="12" w:space="0" w:color="auto"/>
              <w:bottom w:val="single" w:sz="4" w:space="0" w:color="auto"/>
              <w:right w:val="single" w:sz="4" w:space="0" w:color="auto"/>
            </w:tcBorders>
            <w:shd w:val="clear" w:color="auto" w:fill="auto"/>
          </w:tcPr>
          <w:p w14:paraId="0C575769" w14:textId="57954549"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2</w:t>
            </w:r>
          </w:p>
        </w:tc>
        <w:tc>
          <w:tcPr>
            <w:tcW w:w="3394" w:type="dxa"/>
            <w:tcBorders>
              <w:top w:val="nil"/>
              <w:left w:val="nil"/>
              <w:bottom w:val="single" w:sz="4" w:space="0" w:color="auto"/>
              <w:right w:val="single" w:sz="4" w:space="0" w:color="auto"/>
            </w:tcBorders>
            <w:shd w:val="clear" w:color="auto" w:fill="auto"/>
            <w:hideMark/>
          </w:tcPr>
          <w:p w14:paraId="0DC11D48" w14:textId="7D845515" w:rsidR="00743516" w:rsidRPr="003B4E65" w:rsidRDefault="4E29B6DF"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 SAP ERP -&gt; Ministerstvo dopravy</w:t>
            </w:r>
          </w:p>
        </w:tc>
        <w:tc>
          <w:tcPr>
            <w:tcW w:w="4395" w:type="dxa"/>
            <w:tcBorders>
              <w:top w:val="nil"/>
              <w:left w:val="nil"/>
              <w:bottom w:val="single" w:sz="4" w:space="0" w:color="auto"/>
              <w:right w:val="single" w:sz="12" w:space="0" w:color="auto"/>
            </w:tcBorders>
            <w:shd w:val="clear" w:color="auto" w:fill="auto"/>
            <w:hideMark/>
          </w:tcPr>
          <w:p w14:paraId="448D073B" w14:textId="044D4D8F" w:rsidR="00743516" w:rsidRPr="003B4E65" w:rsidRDefault="00583103"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Zveřejnění</w:t>
            </w:r>
            <w:r w:rsidR="00743516" w:rsidRPr="003B4E65">
              <w:rPr>
                <w:rFonts w:eastAsia="Times New Roman" w:cs="Arial"/>
                <w:sz w:val="16"/>
                <w:szCs w:val="16"/>
                <w:lang w:eastAsia="cs-CZ"/>
              </w:rPr>
              <w:t xml:space="preserve"> smluv a objednávek na Minist</w:t>
            </w:r>
            <w:r w:rsidRPr="003B4E65">
              <w:rPr>
                <w:rFonts w:eastAsia="Times New Roman" w:cs="Arial"/>
                <w:sz w:val="16"/>
                <w:szCs w:val="16"/>
                <w:lang w:eastAsia="cs-CZ"/>
              </w:rPr>
              <w:t>e</w:t>
            </w:r>
            <w:r w:rsidR="00743516" w:rsidRPr="003B4E65">
              <w:rPr>
                <w:rFonts w:eastAsia="Times New Roman" w:cs="Arial"/>
                <w:sz w:val="16"/>
                <w:szCs w:val="16"/>
                <w:lang w:eastAsia="cs-CZ"/>
              </w:rPr>
              <w:t>rstvo dopravy</w:t>
            </w:r>
          </w:p>
        </w:tc>
      </w:tr>
      <w:tr w:rsidR="00743516" w:rsidRPr="003B4E65" w14:paraId="3A5E9220" w14:textId="77777777" w:rsidTr="00FC7C43">
        <w:trPr>
          <w:trHeight w:val="588"/>
        </w:trPr>
        <w:tc>
          <w:tcPr>
            <w:tcW w:w="570" w:type="dxa"/>
            <w:tcBorders>
              <w:top w:val="nil"/>
              <w:left w:val="single" w:sz="12" w:space="0" w:color="auto"/>
              <w:bottom w:val="single" w:sz="4" w:space="0" w:color="auto"/>
              <w:right w:val="single" w:sz="4" w:space="0" w:color="auto"/>
            </w:tcBorders>
            <w:shd w:val="clear" w:color="auto" w:fill="auto"/>
          </w:tcPr>
          <w:p w14:paraId="5585AB32" w14:textId="0D5C96D5"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3</w:t>
            </w:r>
          </w:p>
        </w:tc>
        <w:tc>
          <w:tcPr>
            <w:tcW w:w="3394" w:type="dxa"/>
            <w:tcBorders>
              <w:top w:val="nil"/>
              <w:left w:val="nil"/>
              <w:bottom w:val="single" w:sz="4" w:space="0" w:color="auto"/>
              <w:right w:val="single" w:sz="4" w:space="0" w:color="auto"/>
            </w:tcBorders>
            <w:shd w:val="clear" w:color="auto" w:fill="auto"/>
            <w:hideMark/>
          </w:tcPr>
          <w:p w14:paraId="04056E7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Česká Pošta</w:t>
            </w:r>
          </w:p>
        </w:tc>
        <w:tc>
          <w:tcPr>
            <w:tcW w:w="4395" w:type="dxa"/>
            <w:tcBorders>
              <w:top w:val="nil"/>
              <w:left w:val="nil"/>
              <w:bottom w:val="single" w:sz="4" w:space="0" w:color="auto"/>
              <w:right w:val="single" w:sz="12" w:space="0" w:color="auto"/>
            </w:tcBorders>
            <w:shd w:val="clear" w:color="auto" w:fill="auto"/>
            <w:hideMark/>
          </w:tcPr>
          <w:p w14:paraId="5F6B81C7"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Vytvořené soubory na O1 se zasílají na OŘ, kde je pak zakryptují a pošlou na Českou poštu</w:t>
            </w:r>
          </w:p>
        </w:tc>
      </w:tr>
      <w:tr w:rsidR="00743516" w:rsidRPr="003B4E65" w14:paraId="5153E5BC" w14:textId="77777777" w:rsidTr="518BBF09">
        <w:trPr>
          <w:trHeight w:val="731"/>
        </w:trPr>
        <w:tc>
          <w:tcPr>
            <w:tcW w:w="570" w:type="dxa"/>
            <w:tcBorders>
              <w:top w:val="nil"/>
              <w:left w:val="single" w:sz="12" w:space="0" w:color="auto"/>
              <w:bottom w:val="single" w:sz="4" w:space="0" w:color="auto"/>
              <w:right w:val="single" w:sz="4" w:space="0" w:color="auto"/>
            </w:tcBorders>
            <w:shd w:val="clear" w:color="auto" w:fill="auto"/>
          </w:tcPr>
          <w:p w14:paraId="59189F81" w14:textId="5E6DB6FB"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4</w:t>
            </w:r>
          </w:p>
        </w:tc>
        <w:tc>
          <w:tcPr>
            <w:tcW w:w="3394" w:type="dxa"/>
            <w:tcBorders>
              <w:top w:val="nil"/>
              <w:left w:val="nil"/>
              <w:bottom w:val="single" w:sz="4" w:space="0" w:color="auto"/>
              <w:right w:val="single" w:sz="4" w:space="0" w:color="auto"/>
            </w:tcBorders>
            <w:shd w:val="clear" w:color="auto" w:fill="auto"/>
            <w:hideMark/>
          </w:tcPr>
          <w:p w14:paraId="20ABF573"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Česká Pošta -&gt; SAP ERP</w:t>
            </w:r>
          </w:p>
        </w:tc>
        <w:tc>
          <w:tcPr>
            <w:tcW w:w="4395" w:type="dxa"/>
            <w:tcBorders>
              <w:top w:val="nil"/>
              <w:left w:val="nil"/>
              <w:bottom w:val="single" w:sz="4" w:space="0" w:color="auto"/>
              <w:right w:val="single" w:sz="12" w:space="0" w:color="auto"/>
            </w:tcBorders>
            <w:shd w:val="clear" w:color="auto" w:fill="auto"/>
            <w:hideMark/>
          </w:tcPr>
          <w:p w14:paraId="7FF41198"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Vrácené soubory z České pošty zasílají OŘ na O1, kde se pak načítají do modulu FI a párují s předpisy</w:t>
            </w:r>
          </w:p>
        </w:tc>
      </w:tr>
      <w:tr w:rsidR="00743516" w:rsidRPr="003B4E65" w14:paraId="20DDBAC0"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AA13E55" w14:textId="52C48027" w:rsidR="00743516" w:rsidRPr="003B4E65" w:rsidRDefault="00BC0770" w:rsidP="003B4E65">
            <w:pPr>
              <w:spacing w:line="240" w:lineRule="auto"/>
              <w:jc w:val="center"/>
              <w:rPr>
                <w:rFonts w:eastAsia="Times New Roman" w:cs="Arial"/>
                <w:sz w:val="16"/>
                <w:szCs w:val="16"/>
                <w:lang w:eastAsia="cs-CZ"/>
              </w:rPr>
            </w:pPr>
            <w:r w:rsidRPr="003B4E65">
              <w:rPr>
                <w:rFonts w:eastAsia="Times New Roman" w:cs="Arial"/>
                <w:sz w:val="16"/>
                <w:szCs w:val="16"/>
                <w:lang w:eastAsia="cs-CZ"/>
              </w:rPr>
              <w:t>7</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36E0FEF9" w14:textId="77777777" w:rsidR="00743516" w:rsidRPr="003B4E65" w:rsidRDefault="00743516" w:rsidP="00743516">
            <w:pPr>
              <w:spacing w:line="240" w:lineRule="auto"/>
              <w:jc w:val="left"/>
              <w:rPr>
                <w:rFonts w:eastAsia="Times New Roman" w:cs="Arial"/>
                <w:sz w:val="16"/>
                <w:szCs w:val="16"/>
                <w:lang w:eastAsia="cs-CZ"/>
              </w:rPr>
            </w:pPr>
            <w:r w:rsidRPr="003B4E65">
              <w:rPr>
                <w:rFonts w:eastAsia="Times New Roman" w:cs="Arial"/>
                <w:sz w:val="16"/>
                <w:szCs w:val="16"/>
                <w:lang w:eastAsia="cs-CZ"/>
              </w:rPr>
              <w:t>SAP ERP -&gt; HM</w:t>
            </w:r>
          </w:p>
        </w:tc>
        <w:tc>
          <w:tcPr>
            <w:tcW w:w="4395" w:type="dxa"/>
            <w:tcBorders>
              <w:top w:val="nil"/>
              <w:left w:val="nil"/>
              <w:bottom w:val="single" w:sz="12" w:space="0" w:color="auto"/>
              <w:right w:val="single" w:sz="12" w:space="0" w:color="auto"/>
            </w:tcBorders>
            <w:shd w:val="clear" w:color="auto" w:fill="auto"/>
            <w:hideMark/>
          </w:tcPr>
          <w:p w14:paraId="70A263DB" w14:textId="158717A2" w:rsidR="00743516" w:rsidRPr="003B4E65" w:rsidRDefault="00743516" w:rsidP="2C94C405">
            <w:pPr>
              <w:spacing w:line="240" w:lineRule="auto"/>
              <w:jc w:val="left"/>
              <w:rPr>
                <w:rFonts w:eastAsia="Times New Roman" w:cs="Arial"/>
                <w:sz w:val="16"/>
                <w:szCs w:val="16"/>
                <w:lang w:eastAsia="cs-CZ"/>
              </w:rPr>
            </w:pPr>
            <w:r w:rsidRPr="003B4E65">
              <w:rPr>
                <w:rFonts w:eastAsia="Times New Roman" w:cs="Arial"/>
                <w:sz w:val="16"/>
                <w:szCs w:val="16"/>
                <w:lang w:eastAsia="cs-CZ"/>
              </w:rPr>
              <w:t xml:space="preserve">Výměna vstupních a výstupních dat dopravců, kteří provozují elektrickou trakci, komunikace SAP &lt;--&gt; </w:t>
            </w:r>
            <w:r w:rsidR="00A974A8" w:rsidRPr="003B4E65">
              <w:rPr>
                <w:rFonts w:eastAsia="Times New Roman" w:cs="Arial"/>
                <w:sz w:val="16"/>
                <w:szCs w:val="16"/>
                <w:lang w:eastAsia="cs-CZ"/>
              </w:rPr>
              <w:t>Hybridní</w:t>
            </w:r>
            <w:r w:rsidRPr="003B4E65">
              <w:rPr>
                <w:rFonts w:eastAsia="Times New Roman" w:cs="Arial"/>
                <w:sz w:val="16"/>
                <w:szCs w:val="16"/>
                <w:lang w:eastAsia="cs-CZ"/>
              </w:rPr>
              <w:t xml:space="preserve"> Model</w:t>
            </w:r>
          </w:p>
        </w:tc>
      </w:tr>
      <w:tr w:rsidR="518BBF09" w14:paraId="4CE1DE75"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287990C" w14:textId="52E869A2"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1B0CF04" w14:textId="2966388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1BB093B" w14:textId="02E3F63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Vytvoření a změna kontraktu v SAP ze smlouvy z FAMA+ FAMA+ zajistí volání příslušného rozhraní na straně SAP v okamžiku nastavení statusu „Aktivní“ u smlouvy relevantní k přenosu do SAP MM. Rozhraní data tohoto požadavku převezme, zpracuje a uloží do příslušných tabulek SAP a do FAMA+ vrátí TID založeného požadavku.</w:t>
            </w:r>
          </w:p>
        </w:tc>
      </w:tr>
      <w:tr w:rsidR="518BBF09" w14:paraId="46AA7561"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3D180FF" w14:textId="2B620FEB"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1071817" w14:textId="070A64B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77EDAF74" w14:textId="5F632D0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FVV bude replikován výdej výstrojních součástí z FAMA do SAP MM. Prostřednictvím této metody bude synchronizován stav výstrojního skladu v SAP dle FAMA+. Dopracování tohoto požadavku vytvoří v SAPu pohyb 261 nebo pohyb ZVS (výdej na zaměstnance) a z HR se dle osobního čísla doplní z infotypu 27 první zakázka zaměstnance.</w:t>
            </w:r>
          </w:p>
        </w:tc>
      </w:tr>
      <w:tr w:rsidR="518BBF09" w14:paraId="7385BEB7"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2038C539" w14:textId="45F8524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7</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1F9999AB" w14:textId="16B4B37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F8EA297" w14:textId="103491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FVO bude replikován výdej položek typu OOPP z FAMA do SAP MM. Prostřednictvím této metody bude synchronizován stav výstrojního skladu v SAP dle FAMA+ a realizováno přeskladnění na sklad OS.</w:t>
            </w:r>
          </w:p>
        </w:tc>
      </w:tr>
      <w:tr w:rsidR="518BBF09" w14:paraId="0FF703ED"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784F2B6D" w14:textId="5FAC6173" w:rsidR="5D5B5D59" w:rsidRDefault="00FC42F6" w:rsidP="518BBF09">
            <w:pPr>
              <w:spacing w:line="240" w:lineRule="auto"/>
              <w:jc w:val="center"/>
              <w:rPr>
                <w:rFonts w:eastAsia="Times New Roman" w:cs="Arial"/>
                <w:sz w:val="16"/>
                <w:szCs w:val="16"/>
                <w:lang w:eastAsia="cs-CZ"/>
              </w:rPr>
            </w:pPr>
            <w:r>
              <w:rPr>
                <w:rFonts w:eastAsia="Times New Roman" w:cs="Arial"/>
                <w:sz w:val="16"/>
                <w:szCs w:val="16"/>
                <w:lang w:eastAsia="cs-CZ"/>
              </w:rPr>
              <w:t>79</w:t>
            </w:r>
          </w:p>
        </w:tc>
        <w:tc>
          <w:tcPr>
            <w:tcW w:w="3394" w:type="dxa"/>
            <w:tcBorders>
              <w:top w:val="nil"/>
              <w:left w:val="nil"/>
              <w:bottom w:val="single" w:sz="12" w:space="0" w:color="auto"/>
              <w:right w:val="single" w:sz="4" w:space="0" w:color="auto"/>
            </w:tcBorders>
            <w:shd w:val="clear" w:color="auto" w:fill="auto"/>
            <w:hideMark/>
          </w:tcPr>
          <w:p w14:paraId="08C4E843" w14:textId="6BCBDBB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1C1260E3" w14:textId="60E000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FVV bude replikováno storno výdeje výstrojních součástí/OOPP z FAMA+ do SAP MM. Prostřednictvím této metody bude synchronizován stav výstrojního skladu v SAP a FAMA+. Dopracování tohoto požadavku vytvoří v SAPu (262 SAP nebo pohyb Zxx</w:t>
            </w:r>
          </w:p>
        </w:tc>
      </w:tr>
      <w:tr w:rsidR="518BBF09" w14:paraId="3540D76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EDB1F31" w14:textId="0DE0246D"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4D620583" w14:textId="7150728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57B5A79" w14:textId="770F209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FPA předá FAMA+ do SAPu číselník PA.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0F2E69A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3128594" w14:textId="77C056D6"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75A81E3B" w14:textId="7E199838"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FAMA --&gt; SAP</w:t>
            </w:r>
          </w:p>
        </w:tc>
        <w:tc>
          <w:tcPr>
            <w:tcW w:w="4395" w:type="dxa"/>
            <w:tcBorders>
              <w:top w:val="nil"/>
              <w:left w:val="nil"/>
              <w:bottom w:val="single" w:sz="12" w:space="0" w:color="auto"/>
              <w:right w:val="single" w:sz="12" w:space="0" w:color="auto"/>
            </w:tcBorders>
            <w:shd w:val="clear" w:color="auto" w:fill="auto"/>
            <w:hideMark/>
          </w:tcPr>
          <w:p w14:paraId="328A580B" w14:textId="4762A87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FVZ předá FAMA+ do SAPu číselník VZ. Předpokládá se volání této služby v případě změny číselníku v FAMA+ pro konkrétní záznam a pravidelná aktualizace 1x denně pro kompletní obsah číselníku. Vyvolání mimořádné aktualizace může být ve FAMA+ řešeno odesláním z administrace.</w:t>
            </w:r>
          </w:p>
        </w:tc>
      </w:tr>
      <w:tr w:rsidR="518BBF09" w14:paraId="20C42291"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F84436" w14:textId="22508A4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492DFE5A" w14:textId="51B9EA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416E7694" w14:textId="74584971"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MV1 bude realizován výdej z MM do drobného majetku. Prostřednictvím této metody budou realizovány procesy</w:t>
            </w:r>
          </w:p>
          <w:p w14:paraId="4F36F57B" w14:textId="3524E508"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pracoviště</w:t>
            </w:r>
          </w:p>
          <w:p w14:paraId="5D057E85" w14:textId="6CCFC459" w:rsidR="5D5B5D59" w:rsidRDefault="5D5B5D59" w:rsidP="00BF6B89">
            <w:pPr>
              <w:spacing w:line="240" w:lineRule="auto"/>
              <w:jc w:val="left"/>
              <w:rPr>
                <w:rFonts w:eastAsia="Times New Roman" w:cs="Arial"/>
                <w:sz w:val="16"/>
                <w:szCs w:val="16"/>
                <w:lang w:eastAsia="cs-CZ"/>
              </w:rPr>
            </w:pPr>
            <w:r w:rsidRPr="518BBF09">
              <w:rPr>
                <w:rFonts w:eastAsia="Times New Roman" w:cs="Arial"/>
                <w:sz w:val="16"/>
                <w:szCs w:val="16"/>
                <w:lang w:eastAsia="cs-CZ"/>
              </w:rPr>
              <w:t>• Výdej do DHM na pracovníka</w:t>
            </w:r>
          </w:p>
          <w:p w14:paraId="4DCA9683" w14:textId="4C2EC2F5"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261, případně další pohyby).</w:t>
            </w:r>
          </w:p>
        </w:tc>
      </w:tr>
      <w:tr w:rsidR="518BBF09" w14:paraId="59AB3208"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08B81F96" w14:textId="77BB4678"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3</w:t>
            </w:r>
          </w:p>
        </w:tc>
        <w:tc>
          <w:tcPr>
            <w:tcW w:w="3394" w:type="dxa"/>
            <w:tcBorders>
              <w:top w:val="nil"/>
              <w:left w:val="nil"/>
              <w:bottom w:val="single" w:sz="12" w:space="0" w:color="auto"/>
              <w:right w:val="single" w:sz="4" w:space="0" w:color="auto"/>
            </w:tcBorders>
            <w:shd w:val="clear" w:color="auto" w:fill="auto"/>
            <w:hideMark/>
          </w:tcPr>
          <w:p w14:paraId="083F4515" w14:textId="50EC751F"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CE1F309" w14:textId="21645733"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MP1 bude příjem do centrálního výstrojního skladu replikován do FAMA+. Prostřednictvím této metody bude synchronizován stav výstrojního skladu v SAP a FAMA.</w:t>
            </w:r>
          </w:p>
          <w:p w14:paraId="786CF5A9" w14:textId="0B0B96D9"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101) a bude sloužit k doplnění stavu skladu v oblasti OOPP a výstrojních součástí.</w:t>
            </w:r>
          </w:p>
        </w:tc>
      </w:tr>
      <w:tr w:rsidR="518BBF09" w14:paraId="564F196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3C7CE23F" w14:textId="74E99784"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4</w:t>
            </w:r>
          </w:p>
        </w:tc>
        <w:tc>
          <w:tcPr>
            <w:tcW w:w="3394" w:type="dxa"/>
            <w:tcBorders>
              <w:top w:val="nil"/>
              <w:left w:val="nil"/>
              <w:bottom w:val="single" w:sz="12" w:space="0" w:color="auto"/>
              <w:right w:val="single" w:sz="4" w:space="0" w:color="auto"/>
            </w:tcBorders>
            <w:shd w:val="clear" w:color="auto" w:fill="auto"/>
            <w:hideMark/>
          </w:tcPr>
          <w:p w14:paraId="5A28A962" w14:textId="34B758F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69718327" w14:textId="2C3153A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MPS bude storno příjmu do centrálního výstrojního skladu replikováno do FAMA+. Prostřednictvím této metody bude synchronizován stav výstrojního skladu v SAP a FAMA+. Volání bude implementováno do exitu uložení SAP MM pohybu (pohyb 102).</w:t>
            </w:r>
          </w:p>
        </w:tc>
      </w:tr>
      <w:tr w:rsidR="518BBF09" w14:paraId="7089991F"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4087A577" w14:textId="7C555ED5"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5</w:t>
            </w:r>
          </w:p>
        </w:tc>
        <w:tc>
          <w:tcPr>
            <w:tcW w:w="3394" w:type="dxa"/>
            <w:tcBorders>
              <w:top w:val="nil"/>
              <w:left w:val="nil"/>
              <w:bottom w:val="single" w:sz="12" w:space="0" w:color="auto"/>
              <w:right w:val="single" w:sz="4" w:space="0" w:color="auto"/>
            </w:tcBorders>
            <w:shd w:val="clear" w:color="auto" w:fill="auto"/>
            <w:hideMark/>
          </w:tcPr>
          <w:p w14:paraId="00E69C55" w14:textId="4B658BEC"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587DDD22" w14:textId="622682A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LSO bude do FAMA+ předávány finanční hodnoty (hodnota, čerpání) k založeným objednávkám, které mají vazbu na smlouvu z CES.</w:t>
            </w:r>
          </w:p>
          <w:p w14:paraId="2DBC921C" w14:textId="40D05430" w:rsidR="5D5B5D59" w:rsidRDefault="5D5B5D59" w:rsidP="518BBF09">
            <w:pPr>
              <w:spacing w:line="240" w:lineRule="auto"/>
              <w:jc w:val="left"/>
            </w:pPr>
            <w:r w:rsidRPr="518BBF09">
              <w:rPr>
                <w:rFonts w:eastAsia="Times New Roman" w:cs="Arial"/>
                <w:sz w:val="16"/>
                <w:szCs w:val="16"/>
                <w:lang w:eastAsia="cs-CZ"/>
              </w:rPr>
              <w:t>Volání bude realizováno JOBem 1xdenně. V parametrech varianty JOBu bude možno zvolit období</w:t>
            </w:r>
            <w:r w:rsidR="006C3473">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D70E06">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  </w:t>
            </w:r>
          </w:p>
        </w:tc>
      </w:tr>
      <w:tr w:rsidR="518BBF09" w14:paraId="69AB398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5339BFC9" w14:textId="4241FF3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6</w:t>
            </w:r>
          </w:p>
        </w:tc>
        <w:tc>
          <w:tcPr>
            <w:tcW w:w="3394" w:type="dxa"/>
            <w:tcBorders>
              <w:top w:val="nil"/>
              <w:left w:val="nil"/>
              <w:bottom w:val="single" w:sz="12" w:space="0" w:color="auto"/>
              <w:right w:val="single" w:sz="4" w:space="0" w:color="auto"/>
            </w:tcBorders>
            <w:shd w:val="clear" w:color="auto" w:fill="auto"/>
            <w:hideMark/>
          </w:tcPr>
          <w:p w14:paraId="3870DEE3" w14:textId="0679E080"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4739C51" w14:textId="1FCEF9CE"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LPR bude do FAMA+ odesílán seznam pracovišť. Volání bude realizováno JOBem 1xdenně. V parametrech varianty JOBu bude možno zvolit období</w:t>
            </w:r>
            <w:r w:rsidR="00D70E06">
              <w:rPr>
                <w:rFonts w:eastAsia="Times New Roman" w:cs="Arial"/>
                <w:sz w:val="16"/>
                <w:szCs w:val="16"/>
                <w:lang w:eastAsia="cs-CZ"/>
              </w:rPr>
              <w:t>,</w:t>
            </w:r>
            <w:r w:rsidRPr="518BBF09">
              <w:rPr>
                <w:rFonts w:eastAsia="Times New Roman" w:cs="Arial"/>
                <w:sz w:val="16"/>
                <w:szCs w:val="16"/>
                <w:lang w:eastAsia="cs-CZ"/>
              </w:rPr>
              <w:t xml:space="preserve"> za které se seznam vytváří</w:t>
            </w:r>
            <w:r w:rsidR="00E82660">
              <w:rPr>
                <w:rFonts w:eastAsia="Times New Roman" w:cs="Arial"/>
                <w:sz w:val="16"/>
                <w:szCs w:val="16"/>
                <w:lang w:eastAsia="cs-CZ"/>
              </w:rPr>
              <w:t xml:space="preserve"> -</w:t>
            </w:r>
            <w:r w:rsidRPr="518BBF09">
              <w:rPr>
                <w:rFonts w:eastAsia="Times New Roman" w:cs="Arial"/>
                <w:sz w:val="16"/>
                <w:szCs w:val="16"/>
                <w:lang w:eastAsia="cs-CZ"/>
              </w:rPr>
              <w:t xml:space="preserve"> standardně se bude vytvářet za včera.</w:t>
            </w:r>
          </w:p>
        </w:tc>
      </w:tr>
      <w:tr w:rsidR="518BBF09" w14:paraId="7D51243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813C59A" w14:textId="72B08423"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7</w:t>
            </w:r>
          </w:p>
        </w:tc>
        <w:tc>
          <w:tcPr>
            <w:tcW w:w="3394" w:type="dxa"/>
            <w:tcBorders>
              <w:top w:val="nil"/>
              <w:left w:val="nil"/>
              <w:bottom w:val="single" w:sz="12" w:space="0" w:color="auto"/>
              <w:right w:val="single" w:sz="4" w:space="0" w:color="auto"/>
            </w:tcBorders>
            <w:shd w:val="clear" w:color="auto" w:fill="auto"/>
            <w:hideMark/>
          </w:tcPr>
          <w:p w14:paraId="032890D0" w14:textId="68A47C4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1D17D4EA" w14:textId="2B7EA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LKZ bude realizován přenos informace o vzniku nového KZM / změně stávajícího KZM do FAMA+.</w:t>
            </w:r>
          </w:p>
          <w:p w14:paraId="40636E8D" w14:textId="23040D2B" w:rsidR="5D5B5D59" w:rsidRDefault="5D5B5D59" w:rsidP="518BBF09">
            <w:pPr>
              <w:spacing w:line="240" w:lineRule="auto"/>
              <w:jc w:val="left"/>
            </w:pPr>
            <w:r w:rsidRPr="518BBF09">
              <w:rPr>
                <w:rFonts w:eastAsia="Times New Roman" w:cs="Arial"/>
                <w:sz w:val="16"/>
                <w:szCs w:val="16"/>
                <w:lang w:eastAsia="cs-CZ"/>
              </w:rPr>
              <w:t>Do FAMA+ budou předávány pouze materiály vybrané typy materiálu které jsou předmětem evidence DHM, OOPP a Výstroj. Volání bude implementováno do exitu uložení KZM nebo bude voláno JOBem pro materiály založené/změněné v rozhodném období.</w:t>
            </w:r>
          </w:p>
        </w:tc>
      </w:tr>
      <w:tr w:rsidR="518BBF09" w14:paraId="050B1773"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C51F9E0" w14:textId="758BD62A"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8</w:t>
            </w:r>
            <w:r w:rsidR="00FC42F6">
              <w:rPr>
                <w:rFonts w:eastAsia="Times New Roman" w:cs="Arial"/>
                <w:sz w:val="16"/>
                <w:szCs w:val="16"/>
                <w:lang w:eastAsia="cs-CZ"/>
              </w:rPr>
              <w:t>8</w:t>
            </w:r>
          </w:p>
        </w:tc>
        <w:tc>
          <w:tcPr>
            <w:tcW w:w="3394" w:type="dxa"/>
            <w:tcBorders>
              <w:top w:val="nil"/>
              <w:left w:val="nil"/>
              <w:bottom w:val="single" w:sz="12" w:space="0" w:color="auto"/>
              <w:right w:val="single" w:sz="4" w:space="0" w:color="auto"/>
            </w:tcBorders>
            <w:shd w:val="clear" w:color="auto" w:fill="auto"/>
            <w:hideMark/>
          </w:tcPr>
          <w:p w14:paraId="08CF34E2" w14:textId="7E101A5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0CBED862" w14:textId="7F65E086"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LDO bude v případě potřeby realizován přenos informace o založení nového dodavatele / změně stávajícího dodavatele do FAMA+.</w:t>
            </w:r>
          </w:p>
          <w:p w14:paraId="6A67CB35" w14:textId="00E461CC" w:rsidR="5D5B5D59" w:rsidRDefault="5D5B5D59" w:rsidP="518BBF09">
            <w:pPr>
              <w:spacing w:line="240" w:lineRule="auto"/>
              <w:jc w:val="left"/>
            </w:pPr>
            <w:r w:rsidRPr="518BBF09">
              <w:rPr>
                <w:rFonts w:eastAsia="Times New Roman" w:cs="Arial"/>
                <w:sz w:val="16"/>
                <w:szCs w:val="16"/>
                <w:lang w:eastAsia="cs-CZ"/>
              </w:rPr>
              <w:t>Volání bude implementováno do exitu uložení dodavatele nebo bude voláno JOBem pro dodavatele založené/změněné v rozhodném období.</w:t>
            </w:r>
          </w:p>
        </w:tc>
      </w:tr>
      <w:tr w:rsidR="518BBF09" w14:paraId="1F97B79B"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1664960A" w14:textId="3645F60D" w:rsidR="5D5B5D59" w:rsidRDefault="00015171" w:rsidP="518BBF09">
            <w:pPr>
              <w:spacing w:line="240" w:lineRule="auto"/>
              <w:jc w:val="center"/>
              <w:rPr>
                <w:rFonts w:eastAsia="Times New Roman" w:cs="Arial"/>
                <w:sz w:val="16"/>
                <w:szCs w:val="16"/>
                <w:lang w:eastAsia="cs-CZ"/>
              </w:rPr>
            </w:pPr>
            <w:r>
              <w:rPr>
                <w:rFonts w:eastAsia="Times New Roman" w:cs="Arial"/>
                <w:sz w:val="16"/>
                <w:szCs w:val="16"/>
                <w:lang w:eastAsia="cs-CZ"/>
              </w:rPr>
              <w:t>89</w:t>
            </w:r>
          </w:p>
        </w:tc>
        <w:tc>
          <w:tcPr>
            <w:tcW w:w="3394" w:type="dxa"/>
            <w:tcBorders>
              <w:top w:val="nil"/>
              <w:left w:val="nil"/>
              <w:bottom w:val="single" w:sz="12" w:space="0" w:color="auto"/>
              <w:right w:val="single" w:sz="4" w:space="0" w:color="auto"/>
            </w:tcBorders>
            <w:shd w:val="clear" w:color="auto" w:fill="auto"/>
            <w:hideMark/>
          </w:tcPr>
          <w:p w14:paraId="1FD9E830" w14:textId="169F7869"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2D6B4A32" w14:textId="5A8FEE64"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Prostřednictvím požadavku bude příjem z přeskladnění do centrálního výstrojního skladu replikován do FAMA+. Prostřednictvím této metody bude synchronizován stav výstrojního skladu v SAP a FAMA.</w:t>
            </w:r>
          </w:p>
          <w:p w14:paraId="4EEEC256" w14:textId="3876BA60" w:rsidR="5D5B5D59" w:rsidRDefault="5D5B5D59" w:rsidP="518BBF09">
            <w:pPr>
              <w:spacing w:line="240" w:lineRule="auto"/>
              <w:jc w:val="left"/>
            </w:pPr>
            <w:r w:rsidRPr="518BBF09">
              <w:rPr>
                <w:rFonts w:eastAsia="Times New Roman" w:cs="Arial"/>
                <w:sz w:val="16"/>
                <w:szCs w:val="16"/>
                <w:lang w:eastAsia="cs-CZ"/>
              </w:rPr>
              <w:t>Volání bude implementováno do exitu uložení SAP MM pohybu (pohyb 305, 315) a bude sloužit k potvrzení příjmu z přeskladnění.</w:t>
            </w:r>
          </w:p>
        </w:tc>
      </w:tr>
      <w:tr w:rsidR="518BBF09" w14:paraId="0E930AD3" w14:textId="77777777" w:rsidTr="00015171">
        <w:trPr>
          <w:trHeight w:val="615"/>
        </w:trPr>
        <w:tc>
          <w:tcPr>
            <w:tcW w:w="570" w:type="dxa"/>
            <w:tcBorders>
              <w:top w:val="nil"/>
              <w:left w:val="single" w:sz="12" w:space="0" w:color="auto"/>
              <w:bottom w:val="single" w:sz="12" w:space="0" w:color="auto"/>
              <w:right w:val="single" w:sz="4" w:space="0" w:color="auto"/>
            </w:tcBorders>
            <w:shd w:val="clear" w:color="auto" w:fill="auto"/>
          </w:tcPr>
          <w:p w14:paraId="4AC7C1CE" w14:textId="6EE90D70"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0</w:t>
            </w:r>
          </w:p>
        </w:tc>
        <w:tc>
          <w:tcPr>
            <w:tcW w:w="3394" w:type="dxa"/>
            <w:tcBorders>
              <w:top w:val="nil"/>
              <w:left w:val="nil"/>
              <w:bottom w:val="single" w:sz="12" w:space="0" w:color="auto"/>
              <w:right w:val="single" w:sz="4" w:space="0" w:color="auto"/>
            </w:tcBorders>
            <w:shd w:val="clear" w:color="auto" w:fill="auto"/>
            <w:hideMark/>
          </w:tcPr>
          <w:p w14:paraId="31DCAD01" w14:textId="01E2765B"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FAMA</w:t>
            </w:r>
          </w:p>
        </w:tc>
        <w:tc>
          <w:tcPr>
            <w:tcW w:w="4395" w:type="dxa"/>
            <w:tcBorders>
              <w:top w:val="nil"/>
              <w:left w:val="nil"/>
              <w:bottom w:val="single" w:sz="12" w:space="0" w:color="auto"/>
              <w:right w:val="single" w:sz="12" w:space="0" w:color="auto"/>
            </w:tcBorders>
            <w:shd w:val="clear" w:color="auto" w:fill="auto"/>
            <w:hideMark/>
          </w:tcPr>
          <w:p w14:paraId="39F4D815" w14:textId="1B21729E" w:rsidR="5D5B5D59" w:rsidRDefault="00E82660"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Přádávání</w:t>
            </w:r>
            <w:r w:rsidR="5D5B5D59" w:rsidRPr="518BBF09">
              <w:rPr>
                <w:rFonts w:eastAsia="Times New Roman" w:cs="Arial"/>
                <w:sz w:val="16"/>
                <w:szCs w:val="16"/>
                <w:lang w:eastAsia="cs-CZ"/>
              </w:rPr>
              <w:t xml:space="preserve"> hodnot čerpání finančních částek do modulu PA.</w:t>
            </w:r>
          </w:p>
        </w:tc>
      </w:tr>
      <w:tr w:rsidR="518BBF09" w14:paraId="35EC0FFC" w14:textId="77777777" w:rsidTr="518BBF09">
        <w:trPr>
          <w:trHeight w:val="765"/>
        </w:trPr>
        <w:tc>
          <w:tcPr>
            <w:tcW w:w="570" w:type="dxa"/>
            <w:tcBorders>
              <w:top w:val="nil"/>
              <w:left w:val="single" w:sz="12" w:space="0" w:color="auto"/>
              <w:bottom w:val="single" w:sz="12" w:space="0" w:color="auto"/>
              <w:right w:val="single" w:sz="4" w:space="0" w:color="auto"/>
            </w:tcBorders>
            <w:shd w:val="clear" w:color="auto" w:fill="auto"/>
          </w:tcPr>
          <w:p w14:paraId="61DD968D" w14:textId="5FCA33AC" w:rsidR="5D5B5D59" w:rsidRDefault="5D5B5D59" w:rsidP="518BBF09">
            <w:pPr>
              <w:spacing w:line="240" w:lineRule="auto"/>
              <w:jc w:val="center"/>
              <w:rPr>
                <w:rFonts w:eastAsia="Times New Roman" w:cs="Arial"/>
                <w:sz w:val="16"/>
                <w:szCs w:val="16"/>
                <w:lang w:eastAsia="cs-CZ"/>
              </w:rPr>
            </w:pPr>
            <w:r w:rsidRPr="518BBF09">
              <w:rPr>
                <w:rFonts w:eastAsia="Times New Roman" w:cs="Arial"/>
                <w:sz w:val="16"/>
                <w:szCs w:val="16"/>
                <w:lang w:eastAsia="cs-CZ"/>
              </w:rPr>
              <w:t>9</w:t>
            </w:r>
            <w:r w:rsidR="00015171">
              <w:rPr>
                <w:rFonts w:eastAsia="Times New Roman" w:cs="Arial"/>
                <w:sz w:val="16"/>
                <w:szCs w:val="16"/>
                <w:lang w:eastAsia="cs-CZ"/>
              </w:rPr>
              <w:t>1</w:t>
            </w:r>
          </w:p>
        </w:tc>
        <w:tc>
          <w:tcPr>
            <w:tcW w:w="3394" w:type="dxa"/>
            <w:tcBorders>
              <w:top w:val="nil"/>
              <w:left w:val="nil"/>
              <w:bottom w:val="single" w:sz="12" w:space="0" w:color="auto"/>
              <w:right w:val="single" w:sz="4" w:space="0" w:color="auto"/>
            </w:tcBorders>
            <w:shd w:val="clear" w:color="auto" w:fill="auto"/>
            <w:hideMark/>
          </w:tcPr>
          <w:p w14:paraId="1FD06DAE" w14:textId="369865C7"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SAP --&gt; EVŠK</w:t>
            </w:r>
          </w:p>
        </w:tc>
        <w:tc>
          <w:tcPr>
            <w:tcW w:w="4395" w:type="dxa"/>
            <w:tcBorders>
              <w:top w:val="nil"/>
              <w:left w:val="nil"/>
              <w:bottom w:val="single" w:sz="12" w:space="0" w:color="auto"/>
              <w:right w:val="single" w:sz="12" w:space="0" w:color="auto"/>
            </w:tcBorders>
            <w:shd w:val="clear" w:color="auto" w:fill="auto"/>
            <w:hideMark/>
          </w:tcPr>
          <w:p w14:paraId="267E92B5" w14:textId="041ED05D" w:rsidR="5D5B5D59" w:rsidRDefault="5D5B5D59" w:rsidP="518BBF09">
            <w:pPr>
              <w:spacing w:line="240" w:lineRule="auto"/>
              <w:jc w:val="left"/>
              <w:rPr>
                <w:rFonts w:eastAsia="Times New Roman" w:cs="Arial"/>
                <w:sz w:val="16"/>
                <w:szCs w:val="16"/>
                <w:lang w:eastAsia="cs-CZ"/>
              </w:rPr>
            </w:pPr>
            <w:r w:rsidRPr="518BBF09">
              <w:rPr>
                <w:rFonts w:eastAsia="Times New Roman" w:cs="Arial"/>
                <w:sz w:val="16"/>
                <w:szCs w:val="16"/>
                <w:lang w:eastAsia="cs-CZ"/>
              </w:rPr>
              <w:t>Potřebné metody budou publikovány ze strany systému evidence škod, vč. odpovídajícího popisu WSDL.</w:t>
            </w:r>
          </w:p>
        </w:tc>
      </w:tr>
      <w:tr w:rsidR="4AA012D4" w14:paraId="0ECC7747" w14:textId="77777777" w:rsidTr="00015171">
        <w:trPr>
          <w:trHeight w:val="452"/>
        </w:trPr>
        <w:tc>
          <w:tcPr>
            <w:tcW w:w="570" w:type="dxa"/>
            <w:tcBorders>
              <w:top w:val="nil"/>
              <w:left w:val="single" w:sz="12" w:space="0" w:color="auto"/>
              <w:bottom w:val="single" w:sz="12" w:space="0" w:color="auto"/>
              <w:right w:val="single" w:sz="4" w:space="0" w:color="auto"/>
            </w:tcBorders>
            <w:shd w:val="clear" w:color="auto" w:fill="auto"/>
          </w:tcPr>
          <w:p w14:paraId="103F3D1B" w14:textId="38EB463E"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2</w:t>
            </w:r>
          </w:p>
        </w:tc>
        <w:tc>
          <w:tcPr>
            <w:tcW w:w="3394" w:type="dxa"/>
            <w:tcBorders>
              <w:top w:val="nil"/>
              <w:left w:val="nil"/>
              <w:bottom w:val="single" w:sz="12" w:space="0" w:color="auto"/>
              <w:right w:val="single" w:sz="4" w:space="0" w:color="auto"/>
            </w:tcBorders>
            <w:shd w:val="clear" w:color="auto" w:fill="auto"/>
            <w:hideMark/>
          </w:tcPr>
          <w:p w14:paraId="105591E3" w14:textId="4201990E"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Asset Manager &lt;--&gt; SAP</w:t>
            </w:r>
            <w:r w:rsidR="00692ADD">
              <w:rPr>
                <w:rFonts w:eastAsia="Times New Roman" w:cs="Arial"/>
                <w:sz w:val="16"/>
                <w:szCs w:val="16"/>
                <w:lang w:eastAsia="cs-CZ"/>
              </w:rPr>
              <w:t xml:space="preserve"> ERP PM</w:t>
            </w:r>
          </w:p>
        </w:tc>
        <w:tc>
          <w:tcPr>
            <w:tcW w:w="4395" w:type="dxa"/>
            <w:tcBorders>
              <w:top w:val="nil"/>
              <w:left w:val="nil"/>
              <w:bottom w:val="single" w:sz="12" w:space="0" w:color="auto"/>
              <w:right w:val="single" w:sz="12" w:space="0" w:color="auto"/>
            </w:tcBorders>
            <w:shd w:val="clear" w:color="auto" w:fill="auto"/>
            <w:hideMark/>
          </w:tcPr>
          <w:p w14:paraId="240D236C" w14:textId="61BEA84C" w:rsidR="216E1EBE" w:rsidRDefault="00022FF4" w:rsidP="4AA012D4">
            <w:pPr>
              <w:spacing w:line="240" w:lineRule="auto"/>
              <w:jc w:val="left"/>
              <w:rPr>
                <w:rFonts w:eastAsia="Times New Roman" w:cs="Arial"/>
                <w:sz w:val="16"/>
                <w:szCs w:val="16"/>
                <w:lang w:eastAsia="cs-CZ"/>
              </w:rPr>
            </w:pPr>
            <w:r>
              <w:rPr>
                <w:rFonts w:eastAsia="Times New Roman" w:cs="Arial"/>
                <w:sz w:val="16"/>
                <w:szCs w:val="16"/>
                <w:lang w:eastAsia="cs-CZ"/>
              </w:rPr>
              <w:t>M</w:t>
            </w:r>
            <w:r w:rsidRPr="00107B18">
              <w:rPr>
                <w:rFonts w:eastAsia="Times New Roman" w:cs="Arial"/>
                <w:sz w:val="16"/>
                <w:szCs w:val="16"/>
                <w:lang w:eastAsia="cs-CZ"/>
              </w:rPr>
              <w:t>obilní aplikace pro údržbu budov</w:t>
            </w:r>
          </w:p>
        </w:tc>
      </w:tr>
      <w:tr w:rsidR="4AA012D4" w14:paraId="22895D01" w14:textId="77777777" w:rsidTr="00015171">
        <w:trPr>
          <w:trHeight w:val="388"/>
        </w:trPr>
        <w:tc>
          <w:tcPr>
            <w:tcW w:w="570" w:type="dxa"/>
            <w:tcBorders>
              <w:top w:val="nil"/>
              <w:left w:val="single" w:sz="12" w:space="0" w:color="auto"/>
              <w:bottom w:val="single" w:sz="8" w:space="0" w:color="auto"/>
              <w:right w:val="single" w:sz="4" w:space="0" w:color="auto"/>
            </w:tcBorders>
            <w:shd w:val="clear" w:color="auto" w:fill="auto"/>
          </w:tcPr>
          <w:p w14:paraId="68582C0D" w14:textId="29222602" w:rsidR="216E1EBE" w:rsidRDefault="216E1EBE" w:rsidP="4AA012D4">
            <w:pPr>
              <w:spacing w:line="240" w:lineRule="auto"/>
              <w:jc w:val="center"/>
              <w:rPr>
                <w:rFonts w:eastAsia="Times New Roman" w:cs="Arial"/>
                <w:sz w:val="16"/>
                <w:szCs w:val="16"/>
                <w:lang w:eastAsia="cs-CZ"/>
              </w:rPr>
            </w:pPr>
            <w:r w:rsidRPr="4AA012D4">
              <w:rPr>
                <w:rFonts w:eastAsia="Times New Roman" w:cs="Arial"/>
                <w:sz w:val="16"/>
                <w:szCs w:val="16"/>
                <w:lang w:eastAsia="cs-CZ"/>
              </w:rPr>
              <w:t>9</w:t>
            </w:r>
            <w:r w:rsidR="00015171">
              <w:rPr>
                <w:rFonts w:eastAsia="Times New Roman" w:cs="Arial"/>
                <w:sz w:val="16"/>
                <w:szCs w:val="16"/>
                <w:lang w:eastAsia="cs-CZ"/>
              </w:rPr>
              <w:t>3</w:t>
            </w:r>
          </w:p>
        </w:tc>
        <w:tc>
          <w:tcPr>
            <w:tcW w:w="3394" w:type="dxa"/>
            <w:tcBorders>
              <w:top w:val="nil"/>
              <w:left w:val="nil"/>
              <w:bottom w:val="single" w:sz="8" w:space="0" w:color="auto"/>
              <w:right w:val="single" w:sz="4" w:space="0" w:color="auto"/>
            </w:tcBorders>
            <w:shd w:val="clear" w:color="auto" w:fill="auto"/>
            <w:hideMark/>
          </w:tcPr>
          <w:p w14:paraId="57520D8F" w14:textId="59131ED5"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BTP Žádanky --&gt; SAP</w:t>
            </w:r>
          </w:p>
        </w:tc>
        <w:tc>
          <w:tcPr>
            <w:tcW w:w="4395" w:type="dxa"/>
            <w:tcBorders>
              <w:top w:val="nil"/>
              <w:left w:val="nil"/>
              <w:bottom w:val="single" w:sz="8" w:space="0" w:color="auto"/>
              <w:right w:val="single" w:sz="12" w:space="0" w:color="auto"/>
            </w:tcBorders>
            <w:shd w:val="clear" w:color="auto" w:fill="auto"/>
            <w:hideMark/>
          </w:tcPr>
          <w:p w14:paraId="5EB7F5CD" w14:textId="74AAE67F" w:rsidR="216E1EBE" w:rsidRDefault="216E1EBE" w:rsidP="4AA012D4">
            <w:pPr>
              <w:spacing w:line="240" w:lineRule="auto"/>
              <w:jc w:val="left"/>
              <w:rPr>
                <w:rFonts w:eastAsia="Times New Roman" w:cs="Arial"/>
                <w:sz w:val="16"/>
                <w:szCs w:val="16"/>
                <w:lang w:eastAsia="cs-CZ"/>
              </w:rPr>
            </w:pPr>
            <w:r w:rsidRPr="4AA012D4">
              <w:rPr>
                <w:rFonts w:eastAsia="Times New Roman" w:cs="Arial"/>
                <w:sz w:val="16"/>
                <w:szCs w:val="16"/>
                <w:lang w:eastAsia="cs-CZ"/>
              </w:rPr>
              <w:t>Žádanková aplikace na faktury</w:t>
            </w:r>
          </w:p>
        </w:tc>
      </w:tr>
      <w:tr w:rsidR="00C5561F" w14:paraId="37087600" w14:textId="77777777" w:rsidTr="00015171">
        <w:trPr>
          <w:trHeight w:val="765"/>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B45F241" w14:textId="51AD4727" w:rsidR="00C5561F" w:rsidRPr="4AA012D4" w:rsidRDefault="00C5561F"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4</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756B93E2" w14:textId="0921D245"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RC monitoring </w:t>
            </w:r>
            <w:r w:rsidRPr="4AA012D4">
              <w:rPr>
                <w:rFonts w:eastAsia="Times New Roman" w:cs="Arial"/>
                <w:sz w:val="16"/>
                <w:szCs w:val="16"/>
                <w:lang w:eastAsia="cs-CZ"/>
              </w:rPr>
              <w:t>--&gt; SAP</w:t>
            </w:r>
            <w:r>
              <w:rPr>
                <w:rFonts w:eastAsia="Times New Roman" w:cs="Arial"/>
                <w:sz w:val="16"/>
                <w:szCs w:val="16"/>
                <w:lang w:eastAsia="cs-CZ"/>
              </w:rPr>
              <w:t xml:space="preserve"> ERP (PM)</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B153113" w14:textId="0404F7B8" w:rsidR="00C5561F" w:rsidRPr="4AA012D4" w:rsidRDefault="00A05B9F" w:rsidP="4AA012D4">
            <w:pPr>
              <w:spacing w:line="240" w:lineRule="auto"/>
              <w:jc w:val="left"/>
              <w:rPr>
                <w:rFonts w:eastAsia="Times New Roman" w:cs="Arial"/>
                <w:sz w:val="16"/>
                <w:szCs w:val="16"/>
                <w:lang w:eastAsia="cs-CZ"/>
              </w:rPr>
            </w:pPr>
            <w:r>
              <w:rPr>
                <w:rFonts w:eastAsia="Times New Roman" w:cs="Arial"/>
                <w:sz w:val="16"/>
                <w:szCs w:val="16"/>
                <w:lang w:eastAsia="cs-CZ"/>
              </w:rPr>
              <w:t>Import vý</w:t>
            </w:r>
            <w:r w:rsidR="00336AFF">
              <w:rPr>
                <w:rFonts w:eastAsia="Times New Roman" w:cs="Arial"/>
                <w:sz w:val="16"/>
                <w:szCs w:val="16"/>
                <w:lang w:eastAsia="cs-CZ"/>
              </w:rPr>
              <w:t>konů kolejových vozidel</w:t>
            </w:r>
          </w:p>
        </w:tc>
      </w:tr>
      <w:tr w:rsidR="00A16022" w14:paraId="0695B929" w14:textId="77777777" w:rsidTr="00015171">
        <w:trPr>
          <w:trHeight w:val="578"/>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6203D961" w14:textId="462FC3D3" w:rsidR="00A16022" w:rsidRDefault="00A16022"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5</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48B7390D" w14:textId="253AA75D"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ISPD mapy</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38148742" w14:textId="7B4A0AAF" w:rsidR="00A16022" w:rsidRDefault="00513220" w:rsidP="4AA012D4">
            <w:pPr>
              <w:spacing w:line="240" w:lineRule="auto"/>
              <w:jc w:val="left"/>
              <w:rPr>
                <w:rFonts w:eastAsia="Times New Roman" w:cs="Arial"/>
                <w:sz w:val="16"/>
                <w:szCs w:val="16"/>
                <w:lang w:eastAsia="cs-CZ"/>
              </w:rPr>
            </w:pPr>
            <w:r>
              <w:rPr>
                <w:rFonts w:eastAsia="Times New Roman" w:cs="Arial"/>
                <w:sz w:val="16"/>
                <w:szCs w:val="16"/>
                <w:lang w:eastAsia="cs-CZ"/>
              </w:rPr>
              <w:t>Z</w:t>
            </w:r>
            <w:r w:rsidR="00EA0A63" w:rsidRPr="00EA0A63">
              <w:rPr>
                <w:rFonts w:eastAsia="Times New Roman" w:cs="Arial"/>
                <w:sz w:val="16"/>
                <w:szCs w:val="16"/>
                <w:lang w:eastAsia="cs-CZ"/>
              </w:rPr>
              <w:t>obrazování mapových podkladů v mobilní aplikaci SAP Asset manager</w:t>
            </w:r>
          </w:p>
        </w:tc>
      </w:tr>
      <w:tr w:rsidR="00A16022" w14:paraId="0A2E71B1" w14:textId="77777777" w:rsidTr="00015171">
        <w:trPr>
          <w:trHeight w:val="503"/>
        </w:trPr>
        <w:tc>
          <w:tcPr>
            <w:tcW w:w="570" w:type="dxa"/>
            <w:tcBorders>
              <w:top w:val="single" w:sz="8" w:space="0" w:color="auto"/>
              <w:left w:val="single" w:sz="12" w:space="0" w:color="auto"/>
              <w:bottom w:val="single" w:sz="8" w:space="0" w:color="auto"/>
              <w:right w:val="single" w:sz="8" w:space="0" w:color="auto"/>
            </w:tcBorders>
            <w:shd w:val="clear" w:color="auto" w:fill="auto"/>
          </w:tcPr>
          <w:p w14:paraId="427C0A6A" w14:textId="253DA927" w:rsidR="00A16022" w:rsidRDefault="00EA0A63"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6</w:t>
            </w:r>
          </w:p>
        </w:tc>
        <w:tc>
          <w:tcPr>
            <w:tcW w:w="3394" w:type="dxa"/>
            <w:tcBorders>
              <w:top w:val="single" w:sz="8" w:space="0" w:color="auto"/>
              <w:left w:val="single" w:sz="8" w:space="0" w:color="auto"/>
              <w:bottom w:val="single" w:sz="8" w:space="0" w:color="auto"/>
              <w:right w:val="single" w:sz="8" w:space="0" w:color="auto"/>
            </w:tcBorders>
            <w:shd w:val="clear" w:color="auto" w:fill="auto"/>
          </w:tcPr>
          <w:p w14:paraId="2BA85BA7" w14:textId="0CE2622C" w:rsidR="00A16022" w:rsidRDefault="00EA0A63"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SAP PM </w:t>
            </w:r>
            <w:r w:rsidRPr="4AA012D4">
              <w:rPr>
                <w:rFonts w:eastAsia="Times New Roman" w:cs="Arial"/>
                <w:sz w:val="16"/>
                <w:szCs w:val="16"/>
                <w:lang w:eastAsia="cs-CZ"/>
              </w:rPr>
              <w:t>--&gt;</w:t>
            </w:r>
            <w:r>
              <w:rPr>
                <w:rFonts w:eastAsia="Times New Roman" w:cs="Arial"/>
                <w:sz w:val="16"/>
                <w:szCs w:val="16"/>
                <w:lang w:eastAsia="cs-CZ"/>
              </w:rPr>
              <w:t xml:space="preserve"> JIRA</w:t>
            </w:r>
          </w:p>
        </w:tc>
        <w:tc>
          <w:tcPr>
            <w:tcW w:w="4395" w:type="dxa"/>
            <w:tcBorders>
              <w:top w:val="single" w:sz="8" w:space="0" w:color="auto"/>
              <w:left w:val="single" w:sz="8" w:space="0" w:color="auto"/>
              <w:bottom w:val="single" w:sz="8" w:space="0" w:color="auto"/>
              <w:right w:val="single" w:sz="12" w:space="0" w:color="auto"/>
            </w:tcBorders>
            <w:shd w:val="clear" w:color="auto" w:fill="auto"/>
          </w:tcPr>
          <w:p w14:paraId="74D0D2A8" w14:textId="325CC6F3"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P</w:t>
            </w:r>
            <w:r w:rsidR="00513220" w:rsidRPr="00513220">
              <w:rPr>
                <w:rFonts w:eastAsia="Times New Roman" w:cs="Arial"/>
                <w:sz w:val="16"/>
                <w:szCs w:val="16"/>
                <w:lang w:eastAsia="cs-CZ"/>
              </w:rPr>
              <w:t>řenos číselníků budov pro zakládání hlášení závad na budovách</w:t>
            </w:r>
          </w:p>
        </w:tc>
      </w:tr>
      <w:tr w:rsidR="00A16022" w14:paraId="641FEC84" w14:textId="77777777" w:rsidTr="00015171">
        <w:trPr>
          <w:trHeight w:val="438"/>
        </w:trPr>
        <w:tc>
          <w:tcPr>
            <w:tcW w:w="570" w:type="dxa"/>
            <w:tcBorders>
              <w:top w:val="single" w:sz="8" w:space="0" w:color="auto"/>
              <w:left w:val="single" w:sz="12" w:space="0" w:color="auto"/>
              <w:bottom w:val="single" w:sz="12" w:space="0" w:color="auto"/>
              <w:right w:val="single" w:sz="8" w:space="0" w:color="auto"/>
            </w:tcBorders>
            <w:shd w:val="clear" w:color="auto" w:fill="auto"/>
          </w:tcPr>
          <w:p w14:paraId="45562FC1" w14:textId="0BE146E5" w:rsidR="00A16022" w:rsidRDefault="0091065E" w:rsidP="4AA012D4">
            <w:pPr>
              <w:spacing w:line="240" w:lineRule="auto"/>
              <w:jc w:val="center"/>
              <w:rPr>
                <w:rFonts w:eastAsia="Times New Roman" w:cs="Arial"/>
                <w:sz w:val="16"/>
                <w:szCs w:val="16"/>
                <w:lang w:eastAsia="cs-CZ"/>
              </w:rPr>
            </w:pPr>
            <w:r>
              <w:rPr>
                <w:rFonts w:eastAsia="Times New Roman" w:cs="Arial"/>
                <w:sz w:val="16"/>
                <w:szCs w:val="16"/>
                <w:lang w:eastAsia="cs-CZ"/>
              </w:rPr>
              <w:t>9</w:t>
            </w:r>
            <w:r w:rsidR="00015171">
              <w:rPr>
                <w:rFonts w:eastAsia="Times New Roman" w:cs="Arial"/>
                <w:sz w:val="16"/>
                <w:szCs w:val="16"/>
                <w:lang w:eastAsia="cs-CZ"/>
              </w:rPr>
              <w:t>7</w:t>
            </w:r>
          </w:p>
        </w:tc>
        <w:tc>
          <w:tcPr>
            <w:tcW w:w="3394" w:type="dxa"/>
            <w:tcBorders>
              <w:top w:val="single" w:sz="8" w:space="0" w:color="auto"/>
              <w:left w:val="single" w:sz="8" w:space="0" w:color="auto"/>
              <w:bottom w:val="single" w:sz="12" w:space="0" w:color="auto"/>
              <w:right w:val="single" w:sz="8" w:space="0" w:color="auto"/>
            </w:tcBorders>
            <w:shd w:val="clear" w:color="auto" w:fill="auto"/>
          </w:tcPr>
          <w:p w14:paraId="1672DBA7" w14:textId="26482286" w:rsidR="00A16022" w:rsidRDefault="0091065E" w:rsidP="4AA012D4">
            <w:pPr>
              <w:spacing w:line="240" w:lineRule="auto"/>
              <w:jc w:val="left"/>
              <w:rPr>
                <w:rFonts w:eastAsia="Times New Roman" w:cs="Arial"/>
                <w:sz w:val="16"/>
                <w:szCs w:val="16"/>
                <w:lang w:eastAsia="cs-CZ"/>
              </w:rPr>
            </w:pPr>
            <w:r>
              <w:rPr>
                <w:rFonts w:eastAsia="Times New Roman" w:cs="Arial"/>
                <w:sz w:val="16"/>
                <w:szCs w:val="16"/>
                <w:lang w:eastAsia="cs-CZ"/>
              </w:rPr>
              <w:t xml:space="preserve">JIRA </w:t>
            </w:r>
            <w:r w:rsidRPr="4AA012D4">
              <w:rPr>
                <w:rFonts w:eastAsia="Times New Roman" w:cs="Arial"/>
                <w:sz w:val="16"/>
                <w:szCs w:val="16"/>
                <w:lang w:eastAsia="cs-CZ"/>
              </w:rPr>
              <w:t>--&gt;</w:t>
            </w:r>
            <w:r>
              <w:rPr>
                <w:rFonts w:eastAsia="Times New Roman" w:cs="Arial"/>
                <w:sz w:val="16"/>
                <w:szCs w:val="16"/>
                <w:lang w:eastAsia="cs-CZ"/>
              </w:rPr>
              <w:t xml:space="preserve"> SAP PM</w:t>
            </w:r>
          </w:p>
        </w:tc>
        <w:tc>
          <w:tcPr>
            <w:tcW w:w="4395" w:type="dxa"/>
            <w:tcBorders>
              <w:top w:val="single" w:sz="8" w:space="0" w:color="auto"/>
              <w:left w:val="single" w:sz="8" w:space="0" w:color="auto"/>
              <w:bottom w:val="single" w:sz="12" w:space="0" w:color="auto"/>
              <w:right w:val="single" w:sz="12" w:space="0" w:color="auto"/>
            </w:tcBorders>
            <w:shd w:val="clear" w:color="auto" w:fill="auto"/>
          </w:tcPr>
          <w:p w14:paraId="2314B633" w14:textId="14884F43" w:rsidR="000507F6" w:rsidRPr="000507F6" w:rsidRDefault="000507F6" w:rsidP="000507F6">
            <w:pPr>
              <w:spacing w:line="240" w:lineRule="auto"/>
              <w:jc w:val="left"/>
              <w:rPr>
                <w:rFonts w:eastAsia="Times New Roman" w:cs="Arial"/>
                <w:sz w:val="16"/>
                <w:szCs w:val="16"/>
                <w:lang w:eastAsia="cs-CZ"/>
              </w:rPr>
            </w:pPr>
            <w:r>
              <w:rPr>
                <w:rFonts w:eastAsia="Times New Roman" w:cs="Arial"/>
                <w:sz w:val="16"/>
                <w:szCs w:val="16"/>
                <w:lang w:eastAsia="cs-CZ"/>
              </w:rPr>
              <w:t>Z</w:t>
            </w:r>
            <w:r w:rsidRPr="000507F6">
              <w:rPr>
                <w:rFonts w:eastAsia="Times New Roman" w:cs="Arial"/>
                <w:sz w:val="16"/>
                <w:szCs w:val="16"/>
                <w:lang w:eastAsia="cs-CZ"/>
              </w:rPr>
              <w:t>akládání hlášení v SAP PM z ticketů v JIRA</w:t>
            </w:r>
          </w:p>
          <w:p w14:paraId="4F6155A8" w14:textId="77777777" w:rsidR="00A16022" w:rsidRDefault="00A16022" w:rsidP="4AA012D4">
            <w:pPr>
              <w:spacing w:line="240" w:lineRule="auto"/>
              <w:jc w:val="left"/>
              <w:rPr>
                <w:rFonts w:eastAsia="Times New Roman" w:cs="Arial"/>
                <w:sz w:val="16"/>
                <w:szCs w:val="16"/>
                <w:lang w:eastAsia="cs-CZ"/>
              </w:rPr>
            </w:pPr>
          </w:p>
        </w:tc>
      </w:tr>
    </w:tbl>
    <w:p w14:paraId="27031D2B" w14:textId="77777777" w:rsidR="00C33997" w:rsidRPr="00C33997" w:rsidRDefault="00C33997" w:rsidP="00F02298">
      <w:bookmarkStart w:id="39" w:name="_Toc121813059"/>
    </w:p>
    <w:p w14:paraId="6D1F152B" w14:textId="3A7F9F7F" w:rsidR="00F16286" w:rsidRDefault="00F16286" w:rsidP="00F16286">
      <w:pPr>
        <w:pStyle w:val="Nadpis2"/>
      </w:pPr>
      <w:bookmarkStart w:id="40" w:name="_Toc180668226"/>
      <w:r>
        <w:t>Infrastruktura</w:t>
      </w:r>
      <w:bookmarkEnd w:id="39"/>
      <w:bookmarkEnd w:id="40"/>
    </w:p>
    <w:p w14:paraId="556EBD53" w14:textId="44772226" w:rsidR="00F16286" w:rsidRDefault="00F16286" w:rsidP="00F16286"/>
    <w:p w14:paraId="116A9B6A" w14:textId="60173DA0" w:rsidR="00653C99" w:rsidRPr="005A0A8F" w:rsidRDefault="002006EF" w:rsidP="00A974A8">
      <w:pPr>
        <w:rPr>
          <w:rFonts w:asciiTheme="majorHAnsi" w:eastAsiaTheme="majorEastAsia" w:hAnsiTheme="majorHAnsi" w:cstheme="majorBidi"/>
          <w:b/>
          <w:color w:val="FF5200" w:themeColor="accent2"/>
          <w:spacing w:val="-6"/>
          <w:sz w:val="36"/>
          <w:szCs w:val="36"/>
        </w:rPr>
      </w:pPr>
      <w:bookmarkStart w:id="41" w:name="_Generické_systémy_a"/>
      <w:bookmarkEnd w:id="41"/>
      <w:r w:rsidRPr="00F33DB2">
        <w:t>V současné době je SAP používán v kombinaci cloudových služeb a on-prem</w:t>
      </w:r>
      <w:r w:rsidR="007979AB" w:rsidRPr="00F33DB2">
        <w:t>ise</w:t>
      </w:r>
      <w:r w:rsidRPr="00F33DB2">
        <w:t xml:space="preserve"> implementace. </w:t>
      </w:r>
      <w:r w:rsidR="007979AB" w:rsidRPr="00F33DB2">
        <w:t xml:space="preserve">On-premise infrastruktura SAP je provozována v datacentru SŽ, </w:t>
      </w:r>
      <w:r w:rsidR="009F26B0" w:rsidRPr="00F33DB2">
        <w:t>použitá databáze je Oracle</w:t>
      </w:r>
      <w:r w:rsidR="00A95FFF">
        <w:t>,</w:t>
      </w:r>
      <w:r w:rsidR="009F26B0" w:rsidRPr="00F33DB2">
        <w:t xml:space="preserve"> provozovaná na Oracle Exadata platformě.</w:t>
      </w:r>
      <w:bookmarkStart w:id="42" w:name="_Bezpečnostní_technologie"/>
      <w:bookmarkEnd w:id="42"/>
      <w:r w:rsidR="00653C99" w:rsidRPr="005A0A8F">
        <w:br w:type="page"/>
      </w:r>
    </w:p>
    <w:p w14:paraId="053CCA0D" w14:textId="2D072A77" w:rsidR="00926969" w:rsidRPr="005A0A8F" w:rsidRDefault="00185EC5" w:rsidP="00977879">
      <w:pPr>
        <w:pStyle w:val="Nadpis1"/>
        <w:spacing w:before="0" w:line="276" w:lineRule="auto"/>
        <w:jc w:val="left"/>
      </w:pPr>
      <w:bookmarkStart w:id="43" w:name="_Toc98248295"/>
      <w:bookmarkStart w:id="44" w:name="_Toc98248296"/>
      <w:bookmarkStart w:id="45" w:name="_Toc98248297"/>
      <w:bookmarkStart w:id="46" w:name="_Toc98248298"/>
      <w:bookmarkStart w:id="47" w:name="_Toc98248299"/>
      <w:bookmarkStart w:id="48" w:name="_Toc98248300"/>
      <w:bookmarkStart w:id="49" w:name="_Toc98248301"/>
      <w:bookmarkStart w:id="50" w:name="_Toc98248302"/>
      <w:bookmarkStart w:id="51" w:name="_Toc98248303"/>
      <w:bookmarkStart w:id="52" w:name="_Toc98248304"/>
      <w:bookmarkStart w:id="53" w:name="_Toc98248305"/>
      <w:bookmarkStart w:id="54" w:name="_Toc98248306"/>
      <w:bookmarkStart w:id="55" w:name="_Toc98248307"/>
      <w:bookmarkStart w:id="56" w:name="_Toc98248308"/>
      <w:bookmarkStart w:id="57" w:name="_Toc98248309"/>
      <w:bookmarkStart w:id="58" w:name="_Toc98248310"/>
      <w:bookmarkStart w:id="59" w:name="_Toc98248311"/>
      <w:bookmarkStart w:id="60" w:name="_Toc98248312"/>
      <w:bookmarkStart w:id="61" w:name="_Toc98248313"/>
      <w:bookmarkStart w:id="62" w:name="_Toc98248314"/>
      <w:bookmarkStart w:id="63" w:name="_Toc98248315"/>
      <w:bookmarkStart w:id="64" w:name="_Toc98248316"/>
      <w:bookmarkStart w:id="65" w:name="_Toc98248329"/>
      <w:bookmarkStart w:id="66" w:name="_Toc98248330"/>
      <w:bookmarkStart w:id="67" w:name="_Toc98248331"/>
      <w:bookmarkStart w:id="68" w:name="_Toc98248344"/>
      <w:bookmarkStart w:id="69" w:name="_Toc121813060"/>
      <w:bookmarkStart w:id="70" w:name="_Toc18066822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t>Popis stávajícího stavu (procesy)</w:t>
      </w:r>
      <w:bookmarkEnd w:id="69"/>
      <w:bookmarkEnd w:id="70"/>
    </w:p>
    <w:p w14:paraId="4EAD06EE" w14:textId="77777777" w:rsidR="00977879" w:rsidRPr="005A0A8F" w:rsidRDefault="00977879" w:rsidP="00977879"/>
    <w:p w14:paraId="7811C1E2" w14:textId="5387A15B" w:rsidR="00926969" w:rsidRDefault="00185EC5" w:rsidP="00977879">
      <w:pPr>
        <w:pStyle w:val="Nadpis2"/>
        <w:spacing w:before="0" w:line="276" w:lineRule="auto"/>
      </w:pPr>
      <w:bookmarkStart w:id="71" w:name="_Funkční_požadavky"/>
      <w:bookmarkStart w:id="72" w:name="_Toc121813061"/>
      <w:bookmarkStart w:id="73" w:name="_Toc180668228"/>
      <w:bookmarkEnd w:id="71"/>
      <w:r>
        <w:t xml:space="preserve">Přehled </w:t>
      </w:r>
      <w:r w:rsidR="00C73D88">
        <w:t xml:space="preserve">stávajících </w:t>
      </w:r>
      <w:r>
        <w:t>procesů</w:t>
      </w:r>
      <w:bookmarkEnd w:id="72"/>
      <w:bookmarkEnd w:id="73"/>
    </w:p>
    <w:p w14:paraId="4E875966" w14:textId="397D7ECA" w:rsidR="003A1470" w:rsidRDefault="003A1470" w:rsidP="003A1470"/>
    <w:p w14:paraId="4952682D" w14:textId="75616889" w:rsidR="00485985" w:rsidRPr="0003471D" w:rsidRDefault="00485985" w:rsidP="00962591">
      <w:pPr>
        <w:spacing w:after="120" w:line="240" w:lineRule="auto"/>
        <w:jc w:val="left"/>
        <w:rPr>
          <w:rFonts w:asciiTheme="majorHAnsi" w:eastAsia="Times New Roman" w:hAnsiTheme="majorHAnsi" w:cs="Calibri"/>
          <w:szCs w:val="20"/>
          <w:lang w:eastAsia="cs-CZ"/>
        </w:rPr>
      </w:pPr>
      <w:r w:rsidRPr="00962591">
        <w:rPr>
          <w:rFonts w:asciiTheme="majorHAnsi" w:eastAsia="Times New Roman" w:hAnsiTheme="majorHAnsi" w:cs="Calibri"/>
          <w:szCs w:val="20"/>
          <w:lang w:eastAsia="cs-CZ"/>
        </w:rPr>
        <w:t xml:space="preserve">Následující procesy aktuálně probíhají napříč více systémy, cílovým stavem má být převedení veškerých stávajících procesů </w:t>
      </w:r>
      <w:r w:rsidRPr="0003471D">
        <w:rPr>
          <w:rFonts w:asciiTheme="majorHAnsi" w:eastAsia="Times New Roman" w:hAnsiTheme="majorHAnsi" w:cs="Calibri"/>
          <w:szCs w:val="20"/>
          <w:lang w:eastAsia="cs-CZ"/>
        </w:rPr>
        <w:t xml:space="preserve">pod SAP. </w:t>
      </w:r>
    </w:p>
    <w:p w14:paraId="5A7A87E2" w14:textId="5114885F" w:rsidR="001675D5" w:rsidRPr="00962591" w:rsidRDefault="67AB6D00" w:rsidP="70C45E59">
      <w:pPr>
        <w:spacing w:after="120" w:line="240" w:lineRule="auto"/>
        <w:jc w:val="left"/>
        <w:rPr>
          <w:rFonts w:asciiTheme="majorHAnsi" w:eastAsia="Times New Roman" w:hAnsiTheme="majorHAnsi" w:cs="Calibri"/>
          <w:lang w:eastAsia="cs-CZ"/>
        </w:rPr>
      </w:pPr>
      <w:r w:rsidRPr="70C45E59">
        <w:rPr>
          <w:rFonts w:asciiTheme="majorHAnsi" w:eastAsia="Times New Roman" w:hAnsiTheme="majorHAnsi" w:cs="Calibri"/>
          <w:lang w:eastAsia="cs-CZ"/>
        </w:rPr>
        <w:t xml:space="preserve">Detail k následujícím procesům je uveden v Příloze </w:t>
      </w:r>
      <w:r w:rsidR="22725DBE" w:rsidRPr="70C45E59">
        <w:rPr>
          <w:rFonts w:asciiTheme="majorHAnsi" w:eastAsia="Times New Roman" w:hAnsiTheme="majorHAnsi" w:cs="Calibri"/>
          <w:lang w:eastAsia="cs-CZ"/>
        </w:rPr>
        <w:t xml:space="preserve">č. </w:t>
      </w:r>
      <w:r w:rsidR="00D31926">
        <w:rPr>
          <w:rFonts w:asciiTheme="majorHAnsi" w:eastAsia="Times New Roman" w:hAnsiTheme="majorHAnsi" w:cs="Calibri"/>
          <w:lang w:eastAsia="cs-CZ"/>
        </w:rPr>
        <w:t>3</w:t>
      </w:r>
      <w:r w:rsidR="22725DBE" w:rsidRPr="70C45E59">
        <w:rPr>
          <w:rFonts w:asciiTheme="majorHAnsi" w:eastAsia="Times New Roman" w:hAnsiTheme="majorHAnsi" w:cs="Calibri"/>
          <w:lang w:eastAsia="cs-CZ"/>
        </w:rPr>
        <w:t xml:space="preserve"> této technické přílohy – </w:t>
      </w:r>
      <w:r w:rsidR="22725DBE" w:rsidRPr="70C45E59">
        <w:rPr>
          <w:rFonts w:asciiTheme="majorHAnsi" w:eastAsia="Times New Roman" w:hAnsiTheme="majorHAnsi" w:cs="Calibri"/>
          <w:i/>
          <w:iCs/>
          <w:lang w:eastAsia="cs-CZ"/>
        </w:rPr>
        <w:t xml:space="preserve">Seznam procesů pro </w:t>
      </w:r>
      <w:r w:rsidR="00FE72B4">
        <w:rPr>
          <w:rFonts w:asciiTheme="majorHAnsi" w:eastAsia="Times New Roman" w:hAnsiTheme="majorHAnsi" w:cs="Calibri"/>
          <w:i/>
          <w:iCs/>
          <w:lang w:eastAsia="cs-CZ"/>
        </w:rPr>
        <w:t>Re-implementac</w:t>
      </w:r>
      <w:r w:rsidR="00EF437D">
        <w:rPr>
          <w:rFonts w:asciiTheme="majorHAnsi" w:eastAsia="Times New Roman" w:hAnsiTheme="majorHAnsi" w:cs="Calibri"/>
          <w:i/>
          <w:iCs/>
          <w:lang w:eastAsia="cs-CZ"/>
        </w:rPr>
        <w:t>i</w:t>
      </w:r>
      <w:r w:rsidR="00FE72B4" w:rsidRPr="70C45E59">
        <w:rPr>
          <w:rFonts w:asciiTheme="majorHAnsi" w:eastAsia="Times New Roman" w:hAnsiTheme="majorHAnsi" w:cs="Calibri"/>
          <w:i/>
          <w:iCs/>
          <w:lang w:eastAsia="cs-CZ"/>
        </w:rPr>
        <w:t xml:space="preserve"> </w:t>
      </w:r>
      <w:r w:rsidR="22725DBE" w:rsidRPr="70C45E59">
        <w:rPr>
          <w:rFonts w:asciiTheme="majorHAnsi" w:eastAsia="Times New Roman" w:hAnsiTheme="majorHAnsi" w:cs="Calibri"/>
          <w:i/>
          <w:iCs/>
          <w:lang w:eastAsia="cs-CZ"/>
        </w:rPr>
        <w:t>S</w:t>
      </w:r>
      <w:r w:rsidR="00B8546B">
        <w:rPr>
          <w:rFonts w:asciiTheme="majorHAnsi" w:eastAsia="Times New Roman" w:hAnsiTheme="majorHAnsi" w:cs="Calibri"/>
          <w:i/>
          <w:iCs/>
          <w:lang w:eastAsia="cs-CZ"/>
        </w:rPr>
        <w:t>/</w:t>
      </w:r>
      <w:r w:rsidR="22725DBE" w:rsidRPr="70C45E59">
        <w:rPr>
          <w:rFonts w:asciiTheme="majorHAnsi" w:eastAsia="Times New Roman" w:hAnsiTheme="majorHAnsi" w:cs="Calibri"/>
          <w:i/>
          <w:iCs/>
          <w:lang w:eastAsia="cs-CZ"/>
        </w:rPr>
        <w:t>4</w:t>
      </w:r>
      <w:r w:rsidR="22725DBE" w:rsidRPr="70C45E59">
        <w:rPr>
          <w:rFonts w:asciiTheme="majorHAnsi" w:eastAsia="Times New Roman" w:hAnsiTheme="majorHAnsi" w:cs="Calibri"/>
          <w:lang w:eastAsia="cs-CZ"/>
        </w:rPr>
        <w:t>.</w:t>
      </w:r>
    </w:p>
    <w:p w14:paraId="273AF72A" w14:textId="5CF876A3" w:rsidR="00E82B85" w:rsidRPr="00962591" w:rsidRDefault="00E82B85" w:rsidP="00962591">
      <w:pPr>
        <w:spacing w:before="120"/>
        <w:rPr>
          <w:b/>
        </w:rPr>
      </w:pPr>
      <w:r w:rsidRPr="00962591">
        <w:rPr>
          <w:b/>
        </w:rPr>
        <w:t>Finance a účetnictví</w:t>
      </w:r>
      <w:r w:rsidR="00FE3FDE">
        <w:rPr>
          <w:b/>
        </w:rPr>
        <w:t>:</w:t>
      </w:r>
    </w:p>
    <w:p w14:paraId="1EA9D072" w14:textId="5455D659" w:rsidR="007F45C7" w:rsidRDefault="004C2F47">
      <w:pPr>
        <w:pStyle w:val="Odstavecseseznamem"/>
        <w:numPr>
          <w:ilvl w:val="0"/>
          <w:numId w:val="24"/>
        </w:numPr>
      </w:pPr>
      <w:r>
        <w:t>ú</w:t>
      </w:r>
      <w:r w:rsidR="007F45C7">
        <w:t>četnictví</w:t>
      </w:r>
      <w:r>
        <w:t>,</w:t>
      </w:r>
    </w:p>
    <w:p w14:paraId="53958277" w14:textId="09D8CE44" w:rsidR="007F45C7" w:rsidRDefault="004C2F47">
      <w:pPr>
        <w:pStyle w:val="Odstavecseseznamem"/>
        <w:numPr>
          <w:ilvl w:val="0"/>
          <w:numId w:val="24"/>
        </w:numPr>
      </w:pPr>
      <w:r>
        <w:t>o</w:t>
      </w:r>
      <w:r w:rsidR="007F45C7">
        <w:t>běh účetních dokladů</w:t>
      </w:r>
      <w:r>
        <w:t>,</w:t>
      </w:r>
    </w:p>
    <w:p w14:paraId="695F6E72" w14:textId="7D3B9709" w:rsidR="007F45C7" w:rsidRDefault="004C2F47">
      <w:pPr>
        <w:pStyle w:val="Odstavecseseznamem"/>
        <w:numPr>
          <w:ilvl w:val="0"/>
          <w:numId w:val="24"/>
        </w:numPr>
      </w:pPr>
      <w:r>
        <w:t>ř</w:t>
      </w:r>
      <w:r w:rsidR="007F45C7">
        <w:t>ízení pohledávek a závazků</w:t>
      </w:r>
      <w:r>
        <w:t>,</w:t>
      </w:r>
    </w:p>
    <w:p w14:paraId="63E6B7ED" w14:textId="638F789D" w:rsidR="007F45C7" w:rsidRDefault="004C2F47">
      <w:pPr>
        <w:pStyle w:val="Odstavecseseznamem"/>
        <w:numPr>
          <w:ilvl w:val="0"/>
          <w:numId w:val="24"/>
        </w:numPr>
      </w:pPr>
      <w:r>
        <w:t>z</w:t>
      </w:r>
      <w:r w:rsidR="007F45C7">
        <w:t>ávěrkové operace</w:t>
      </w:r>
      <w:r>
        <w:t>,</w:t>
      </w:r>
    </w:p>
    <w:p w14:paraId="7D95E11F" w14:textId="6332703C" w:rsidR="007F45C7" w:rsidRDefault="004C2F47">
      <w:pPr>
        <w:pStyle w:val="Odstavecseseznamem"/>
        <w:numPr>
          <w:ilvl w:val="0"/>
          <w:numId w:val="24"/>
        </w:numPr>
      </w:pPr>
      <w:r>
        <w:t>f</w:t>
      </w:r>
      <w:r w:rsidR="007F45C7">
        <w:t>inanční kontrola</w:t>
      </w:r>
      <w:r>
        <w:t>,</w:t>
      </w:r>
    </w:p>
    <w:p w14:paraId="2A845318" w14:textId="0AC1760B" w:rsidR="007F45C7" w:rsidRDefault="004C2F47">
      <w:pPr>
        <w:pStyle w:val="Odstavecseseznamem"/>
        <w:numPr>
          <w:ilvl w:val="0"/>
          <w:numId w:val="24"/>
        </w:numPr>
      </w:pPr>
      <w:r>
        <w:t>d</w:t>
      </w:r>
      <w:r w:rsidR="007F45C7">
        <w:t>aně</w:t>
      </w:r>
      <w:r>
        <w:t>,</w:t>
      </w:r>
    </w:p>
    <w:p w14:paraId="694C58C1" w14:textId="66DA6EF9" w:rsidR="007F45C7" w:rsidRDefault="004C2F47">
      <w:pPr>
        <w:pStyle w:val="Odstavecseseznamem"/>
        <w:numPr>
          <w:ilvl w:val="0"/>
          <w:numId w:val="24"/>
        </w:numPr>
      </w:pPr>
      <w:r>
        <w:t>p</w:t>
      </w:r>
      <w:r w:rsidR="007F45C7">
        <w:t>latební styk</w:t>
      </w:r>
      <w:r>
        <w:t>,</w:t>
      </w:r>
    </w:p>
    <w:p w14:paraId="58078E06" w14:textId="3830C741" w:rsidR="007F45C7" w:rsidRDefault="004C2F47">
      <w:pPr>
        <w:pStyle w:val="Odstavecseseznamem"/>
        <w:numPr>
          <w:ilvl w:val="0"/>
          <w:numId w:val="24"/>
        </w:numPr>
      </w:pPr>
      <w:r>
        <w:t>p</w:t>
      </w:r>
      <w:r w:rsidR="007F45C7">
        <w:t>lánování</w:t>
      </w:r>
      <w:r>
        <w:t>,</w:t>
      </w:r>
    </w:p>
    <w:p w14:paraId="5955C345" w14:textId="7AB5CF69" w:rsidR="006008B3" w:rsidRDefault="004C2F47">
      <w:pPr>
        <w:pStyle w:val="Odstavecseseznamem"/>
        <w:numPr>
          <w:ilvl w:val="0"/>
          <w:numId w:val="24"/>
        </w:numPr>
      </w:pPr>
      <w:r>
        <w:t>v</w:t>
      </w:r>
      <w:r w:rsidR="006008B3">
        <w:t>ykazování nákladů vůči poskytovateli finančních zdrojů (SFDI)</w:t>
      </w:r>
      <w:r>
        <w:t>,</w:t>
      </w:r>
    </w:p>
    <w:p w14:paraId="44EA028A" w14:textId="046C6EE2" w:rsidR="007F45C7" w:rsidRDefault="004C2F47">
      <w:pPr>
        <w:pStyle w:val="Odstavecseseznamem"/>
        <w:numPr>
          <w:ilvl w:val="0"/>
          <w:numId w:val="24"/>
        </w:numPr>
      </w:pPr>
      <w:r>
        <w:t>c</w:t>
      </w:r>
      <w:r w:rsidR="007F45C7">
        <w:t>ontrolling</w:t>
      </w:r>
      <w:r>
        <w:t>,</w:t>
      </w:r>
    </w:p>
    <w:p w14:paraId="6571F37C" w14:textId="07D60796" w:rsidR="006008B3" w:rsidRDefault="004C2F47">
      <w:pPr>
        <w:pStyle w:val="Odstavecseseznamem"/>
        <w:numPr>
          <w:ilvl w:val="0"/>
          <w:numId w:val="24"/>
        </w:numPr>
      </w:pPr>
      <w:r>
        <w:t>r</w:t>
      </w:r>
      <w:r w:rsidR="006008B3">
        <w:t>eporting</w:t>
      </w:r>
      <w:r w:rsidR="00FE3FDE">
        <w:t>.</w:t>
      </w:r>
    </w:p>
    <w:p w14:paraId="207D4CD5" w14:textId="42EC3E9B" w:rsidR="004A30E8" w:rsidRPr="002776C4" w:rsidRDefault="7875880C" w:rsidP="002776C4">
      <w:pPr>
        <w:rPr>
          <w:b/>
        </w:rPr>
      </w:pPr>
      <w:r w:rsidRPr="002776C4">
        <w:rPr>
          <w:b/>
          <w:bCs/>
        </w:rPr>
        <w:t>Materiálové hospodářství</w:t>
      </w:r>
      <w:r w:rsidR="00FE3FDE">
        <w:rPr>
          <w:b/>
          <w:bCs/>
        </w:rPr>
        <w:t>:</w:t>
      </w:r>
    </w:p>
    <w:p w14:paraId="4EE26754" w14:textId="47787DD8" w:rsidR="00651769" w:rsidRDefault="00FE3FDE">
      <w:pPr>
        <w:pStyle w:val="Odstavecseseznamem"/>
        <w:numPr>
          <w:ilvl w:val="0"/>
          <w:numId w:val="24"/>
        </w:numPr>
      </w:pPr>
      <w:r>
        <w:t>n</w:t>
      </w:r>
      <w:r w:rsidR="00AA3E25">
        <w:t>ákup a smluvní vztahy</w:t>
      </w:r>
      <w:r>
        <w:t>,</w:t>
      </w:r>
    </w:p>
    <w:p w14:paraId="688E52DB" w14:textId="5C3A812D" w:rsidR="00AA3E25" w:rsidRDefault="00FE3FDE">
      <w:pPr>
        <w:pStyle w:val="Odstavecseseznamem"/>
        <w:numPr>
          <w:ilvl w:val="0"/>
          <w:numId w:val="24"/>
        </w:numPr>
      </w:pPr>
      <w:r>
        <w:t>s</w:t>
      </w:r>
      <w:r w:rsidR="00AA3E25">
        <w:t>kladové hospodářství a oběžný majetek</w:t>
      </w:r>
      <w:r>
        <w:t>,</w:t>
      </w:r>
    </w:p>
    <w:p w14:paraId="3D9F0659" w14:textId="4B7A7ACE" w:rsidR="00A21B69" w:rsidRPr="002776C4" w:rsidRDefault="00A21B69" w:rsidP="00A21B69">
      <w:pPr>
        <w:rPr>
          <w:b/>
        </w:rPr>
      </w:pPr>
      <w:r w:rsidRPr="002776C4">
        <w:rPr>
          <w:b/>
        </w:rPr>
        <w:t>Správa majetku</w:t>
      </w:r>
      <w:r w:rsidR="00FE3FDE">
        <w:rPr>
          <w:b/>
        </w:rPr>
        <w:t>:</w:t>
      </w:r>
    </w:p>
    <w:p w14:paraId="6E01C007" w14:textId="490A84BF" w:rsidR="00694538" w:rsidRDefault="00FE3FDE">
      <w:pPr>
        <w:pStyle w:val="Odstavecseseznamem"/>
        <w:numPr>
          <w:ilvl w:val="0"/>
          <w:numId w:val="24"/>
        </w:numPr>
      </w:pPr>
      <w:r>
        <w:t>d</w:t>
      </w:r>
      <w:r w:rsidR="00694538">
        <w:t>louhodobý majetek</w:t>
      </w:r>
      <w:r>
        <w:t>,</w:t>
      </w:r>
    </w:p>
    <w:p w14:paraId="2297D7FE" w14:textId="3B03C585" w:rsidR="00694538" w:rsidRDefault="00FE3FDE">
      <w:pPr>
        <w:pStyle w:val="Odstavecseseznamem"/>
        <w:numPr>
          <w:ilvl w:val="0"/>
          <w:numId w:val="24"/>
        </w:numPr>
      </w:pPr>
      <w:r>
        <w:t>s</w:t>
      </w:r>
      <w:r w:rsidR="00694538">
        <w:t>práva nemovitostí</w:t>
      </w:r>
      <w:r>
        <w:t>,</w:t>
      </w:r>
    </w:p>
    <w:p w14:paraId="534018C8" w14:textId="5CF2F4C5" w:rsidR="00694538" w:rsidRDefault="00FE3FDE">
      <w:pPr>
        <w:pStyle w:val="Odstavecseseznamem"/>
        <w:numPr>
          <w:ilvl w:val="0"/>
          <w:numId w:val="24"/>
        </w:numPr>
      </w:pPr>
      <w:r>
        <w:t>p</w:t>
      </w:r>
      <w:r w:rsidR="00694538">
        <w:t>rodeje a pronájmy</w:t>
      </w:r>
      <w:r>
        <w:t>.</w:t>
      </w:r>
    </w:p>
    <w:p w14:paraId="4C0D2D2B" w14:textId="6FA4FEFB" w:rsidR="00A21B69" w:rsidRPr="002776C4" w:rsidRDefault="00A21B69" w:rsidP="00A21B69">
      <w:pPr>
        <w:rPr>
          <w:b/>
        </w:rPr>
      </w:pPr>
      <w:r w:rsidRPr="002776C4">
        <w:rPr>
          <w:b/>
        </w:rPr>
        <w:t>Personalistika</w:t>
      </w:r>
      <w:r w:rsidR="00FE3FDE">
        <w:rPr>
          <w:b/>
        </w:rPr>
        <w:t>:</w:t>
      </w:r>
    </w:p>
    <w:p w14:paraId="5B18A502" w14:textId="5B33F08A" w:rsidR="00694538" w:rsidRDefault="00FE3FDE">
      <w:pPr>
        <w:pStyle w:val="Odstavecseseznamem"/>
        <w:numPr>
          <w:ilvl w:val="0"/>
          <w:numId w:val="24"/>
        </w:numPr>
      </w:pPr>
      <w:r>
        <w:t>p</w:t>
      </w:r>
      <w:r w:rsidR="00694538">
        <w:t>ersonální agenda</w:t>
      </w:r>
      <w:r>
        <w:t>.</w:t>
      </w:r>
    </w:p>
    <w:p w14:paraId="666B5EE0" w14:textId="283DAD58" w:rsidR="00682468" w:rsidRPr="002776C4" w:rsidRDefault="00682468" w:rsidP="00682468">
      <w:pPr>
        <w:rPr>
          <w:b/>
        </w:rPr>
      </w:pPr>
      <w:r w:rsidRPr="002776C4">
        <w:rPr>
          <w:b/>
        </w:rPr>
        <w:t>Energetika</w:t>
      </w:r>
    </w:p>
    <w:p w14:paraId="667C1BD1" w14:textId="5AF255C2" w:rsidR="00F34A93" w:rsidRDefault="00FE3FDE" w:rsidP="00326E96">
      <w:pPr>
        <w:pStyle w:val="Odstavecseseznamem"/>
        <w:numPr>
          <w:ilvl w:val="0"/>
          <w:numId w:val="24"/>
        </w:numPr>
      </w:pPr>
      <w:r>
        <w:t>e</w:t>
      </w:r>
      <w:r w:rsidR="00682468">
        <w:t>nergetika – oblasti SAP IS-U</w:t>
      </w:r>
      <w:r>
        <w:t>.</w:t>
      </w:r>
    </w:p>
    <w:p w14:paraId="3F312761" w14:textId="5CB223CC" w:rsidR="00326E96" w:rsidRDefault="00326E96" w:rsidP="00326E96">
      <w:pPr>
        <w:rPr>
          <w:b/>
          <w:bCs/>
        </w:rPr>
      </w:pPr>
      <w:r w:rsidRPr="00DB5335">
        <w:rPr>
          <w:b/>
          <w:bCs/>
        </w:rPr>
        <w:t>Údržba</w:t>
      </w:r>
    </w:p>
    <w:p w14:paraId="35B599FD" w14:textId="07434C2F" w:rsidR="00326E96" w:rsidRPr="00DB5335" w:rsidRDefault="00DB5335" w:rsidP="00326E96">
      <w:pPr>
        <w:pStyle w:val="Odstavecseseznamem"/>
        <w:numPr>
          <w:ilvl w:val="0"/>
          <w:numId w:val="24"/>
        </w:numPr>
      </w:pPr>
      <w:r w:rsidRPr="00DB5335">
        <w:t>údržba kolejových vozidel</w:t>
      </w:r>
    </w:p>
    <w:p w14:paraId="124BE2FF" w14:textId="66201349" w:rsidR="00DB5335" w:rsidRDefault="00DB5335" w:rsidP="00DB5335">
      <w:pPr>
        <w:pStyle w:val="Odstavecseseznamem"/>
        <w:numPr>
          <w:ilvl w:val="0"/>
          <w:numId w:val="24"/>
        </w:numPr>
      </w:pPr>
      <w:r w:rsidRPr="00DB5335">
        <w:t>údržba budov</w:t>
      </w:r>
    </w:p>
    <w:p w14:paraId="7790B3E7" w14:textId="584DA191" w:rsidR="00152D6A" w:rsidRPr="002E55F0" w:rsidRDefault="00152D6A" w:rsidP="002E55F0">
      <w:pPr>
        <w:rPr>
          <w:b/>
          <w:bCs/>
        </w:rPr>
      </w:pPr>
      <w:r w:rsidRPr="002E55F0">
        <w:rPr>
          <w:b/>
          <w:bCs/>
        </w:rPr>
        <w:t>Plánování rozpočtu</w:t>
      </w:r>
    </w:p>
    <w:p w14:paraId="353C0FCB" w14:textId="39C74F7F" w:rsidR="00152D6A" w:rsidRPr="00DB5335" w:rsidRDefault="00152D6A">
      <w:pPr>
        <w:pStyle w:val="Odstavecseseznamem"/>
        <w:numPr>
          <w:ilvl w:val="0"/>
          <w:numId w:val="24"/>
        </w:numPr>
      </w:pPr>
      <w:r>
        <w:t>V rámci OJ SŽT je využíván modul SAP PS</w:t>
      </w:r>
    </w:p>
    <w:p w14:paraId="1F97DAC7" w14:textId="367CB87C" w:rsidR="00682468" w:rsidRPr="002776C4" w:rsidRDefault="5E7EDD09" w:rsidP="002776C4">
      <w:pPr>
        <w:rPr>
          <w:b/>
        </w:rPr>
      </w:pPr>
      <w:r w:rsidRPr="002776C4">
        <w:rPr>
          <w:b/>
          <w:bCs/>
        </w:rPr>
        <w:t>Ostatní</w:t>
      </w:r>
    </w:p>
    <w:p w14:paraId="3AC2604A" w14:textId="06AA06DC" w:rsidR="007C00BE" w:rsidRDefault="00FE3FDE">
      <w:pPr>
        <w:pStyle w:val="Odstavecseseznamem"/>
        <w:numPr>
          <w:ilvl w:val="0"/>
          <w:numId w:val="24"/>
        </w:numPr>
      </w:pPr>
      <w:r>
        <w:t>e</w:t>
      </w:r>
      <w:r w:rsidR="007C00BE">
        <w:t>vidence a vypořádání škodních událostí</w:t>
      </w:r>
      <w:r w:rsidR="009537E7">
        <w:t>,</w:t>
      </w:r>
    </w:p>
    <w:p w14:paraId="246BE361" w14:textId="00635450" w:rsidR="00694538" w:rsidRDefault="009537E7">
      <w:pPr>
        <w:pStyle w:val="Odstavecseseznamem"/>
        <w:numPr>
          <w:ilvl w:val="0"/>
          <w:numId w:val="24"/>
        </w:numPr>
      </w:pPr>
      <w:r>
        <w:t>k</w:t>
      </w:r>
      <w:r w:rsidR="005442FB">
        <w:t>alkulace</w:t>
      </w:r>
      <w:r>
        <w:t>,</w:t>
      </w:r>
    </w:p>
    <w:p w14:paraId="68E4ECB7" w14:textId="79553D95" w:rsidR="005442FB" w:rsidRDefault="009537E7">
      <w:pPr>
        <w:pStyle w:val="Odstavecseseznamem"/>
        <w:numPr>
          <w:ilvl w:val="0"/>
          <w:numId w:val="24"/>
        </w:numPr>
      </w:pPr>
      <w:r>
        <w:t>k</w:t>
      </w:r>
      <w:r w:rsidR="005442FB">
        <w:t>ontrolní procesy a rozvoj SAP</w:t>
      </w:r>
      <w:r>
        <w:t>.</w:t>
      </w:r>
    </w:p>
    <w:p w14:paraId="59FB66F3" w14:textId="5AFD369A" w:rsidR="36B09E26" w:rsidRDefault="56BDEBC5" w:rsidP="36B09E26">
      <w:pPr>
        <w:pStyle w:val="Odstavecseseznamem"/>
        <w:numPr>
          <w:ilvl w:val="0"/>
          <w:numId w:val="24"/>
        </w:numPr>
      </w:pPr>
      <w:r>
        <w:t>SAC, BW</w:t>
      </w:r>
    </w:p>
    <w:p w14:paraId="414EAAA9" w14:textId="77777777" w:rsidR="008E6042" w:rsidRPr="002776C4" w:rsidRDefault="008E6042" w:rsidP="003A1470"/>
    <w:p w14:paraId="2F1BFFAE" w14:textId="77777777" w:rsidR="00977879" w:rsidRPr="005A0A8F" w:rsidRDefault="00977879" w:rsidP="00977879"/>
    <w:p w14:paraId="4101C952" w14:textId="62D33F65" w:rsidR="00416C0A" w:rsidRDefault="00416C0A" w:rsidP="00977879">
      <w:pPr>
        <w:pStyle w:val="Nadpis1"/>
        <w:spacing w:before="0" w:line="276" w:lineRule="auto"/>
      </w:pPr>
      <w:bookmarkStart w:id="74" w:name="_Toc104387518"/>
      <w:bookmarkStart w:id="75" w:name="_Toc111725169"/>
      <w:bookmarkStart w:id="76" w:name="_Toc111725421"/>
      <w:bookmarkStart w:id="77" w:name="_Toc112335907"/>
      <w:bookmarkStart w:id="78" w:name="_Toc111725170"/>
      <w:bookmarkStart w:id="79" w:name="_Toc111725422"/>
      <w:bookmarkStart w:id="80" w:name="_Toc112335908"/>
      <w:bookmarkStart w:id="81" w:name="_Toc111725171"/>
      <w:bookmarkStart w:id="82" w:name="_Toc111725423"/>
      <w:bookmarkStart w:id="83" w:name="_Toc112335909"/>
      <w:bookmarkStart w:id="84" w:name="_Toc111725172"/>
      <w:bookmarkStart w:id="85" w:name="_Toc111725424"/>
      <w:bookmarkStart w:id="86" w:name="_Toc112335910"/>
      <w:bookmarkStart w:id="87" w:name="_Toc104387588"/>
      <w:bookmarkStart w:id="88" w:name="_Toc111725173"/>
      <w:bookmarkStart w:id="89" w:name="_Toc111725425"/>
      <w:bookmarkStart w:id="90" w:name="_Toc112335911"/>
      <w:bookmarkStart w:id="91" w:name="_Toc111725174"/>
      <w:bookmarkStart w:id="92" w:name="_Toc111725426"/>
      <w:bookmarkStart w:id="93" w:name="_Toc112335912"/>
      <w:bookmarkStart w:id="94" w:name="_Toc111725175"/>
      <w:bookmarkStart w:id="95" w:name="_Toc111725427"/>
      <w:bookmarkStart w:id="96" w:name="_Toc112335913"/>
      <w:bookmarkStart w:id="97" w:name="_Toc111725176"/>
      <w:bookmarkStart w:id="98" w:name="_Toc111725428"/>
      <w:bookmarkStart w:id="99" w:name="_Toc112335914"/>
      <w:bookmarkStart w:id="100" w:name="_Toc111725177"/>
      <w:bookmarkStart w:id="101" w:name="_Toc111725429"/>
      <w:bookmarkStart w:id="102" w:name="_Toc112335915"/>
      <w:bookmarkStart w:id="103" w:name="_Toc111725184"/>
      <w:bookmarkStart w:id="104" w:name="_Toc111725436"/>
      <w:bookmarkStart w:id="105" w:name="_Toc112335922"/>
      <w:bookmarkStart w:id="106" w:name="_Toc111725185"/>
      <w:bookmarkStart w:id="107" w:name="_Toc111725437"/>
      <w:bookmarkStart w:id="108" w:name="_Toc112335923"/>
      <w:bookmarkStart w:id="109" w:name="_Toc111725186"/>
      <w:bookmarkStart w:id="110" w:name="_Toc111725438"/>
      <w:bookmarkStart w:id="111" w:name="_Toc112335924"/>
      <w:bookmarkStart w:id="112" w:name="_Toc111725193"/>
      <w:bookmarkStart w:id="113" w:name="_Toc111725445"/>
      <w:bookmarkStart w:id="114" w:name="_Toc112335931"/>
      <w:bookmarkStart w:id="115" w:name="_Toc111725194"/>
      <w:bookmarkStart w:id="116" w:name="_Toc111725446"/>
      <w:bookmarkStart w:id="117" w:name="_Toc112335932"/>
      <w:bookmarkStart w:id="118" w:name="_Toc111725195"/>
      <w:bookmarkStart w:id="119" w:name="_Toc111725447"/>
      <w:bookmarkStart w:id="120" w:name="_Toc112335933"/>
      <w:bookmarkStart w:id="121" w:name="_Toc111725202"/>
      <w:bookmarkStart w:id="122" w:name="_Toc111725454"/>
      <w:bookmarkStart w:id="123" w:name="_Toc112335940"/>
      <w:bookmarkStart w:id="124" w:name="_Toc111725203"/>
      <w:bookmarkStart w:id="125" w:name="_Toc111725455"/>
      <w:bookmarkStart w:id="126" w:name="_Toc112335941"/>
      <w:bookmarkStart w:id="127" w:name="_Toc111725204"/>
      <w:bookmarkStart w:id="128" w:name="_Toc111725456"/>
      <w:bookmarkStart w:id="129" w:name="_Toc112335942"/>
      <w:bookmarkStart w:id="130" w:name="_Toc111725211"/>
      <w:bookmarkStart w:id="131" w:name="_Toc111725463"/>
      <w:bookmarkStart w:id="132" w:name="_Toc112335949"/>
      <w:bookmarkStart w:id="133" w:name="_Toc111725212"/>
      <w:bookmarkStart w:id="134" w:name="_Toc111725464"/>
      <w:bookmarkStart w:id="135" w:name="_Toc112335950"/>
      <w:bookmarkStart w:id="136" w:name="_Toc111725213"/>
      <w:bookmarkStart w:id="137" w:name="_Toc111725465"/>
      <w:bookmarkStart w:id="138" w:name="_Toc112335951"/>
      <w:bookmarkStart w:id="139" w:name="_Toc111725220"/>
      <w:bookmarkStart w:id="140" w:name="_Toc111725472"/>
      <w:bookmarkStart w:id="141" w:name="_Toc112335958"/>
      <w:bookmarkStart w:id="142" w:name="_Toc111725221"/>
      <w:bookmarkStart w:id="143" w:name="_Toc111725473"/>
      <w:bookmarkStart w:id="144" w:name="_Toc112335959"/>
      <w:bookmarkStart w:id="145" w:name="_Toc111725222"/>
      <w:bookmarkStart w:id="146" w:name="_Toc111725474"/>
      <w:bookmarkStart w:id="147" w:name="_Toc112335960"/>
      <w:bookmarkStart w:id="148" w:name="_Toc111725229"/>
      <w:bookmarkStart w:id="149" w:name="_Toc111725481"/>
      <w:bookmarkStart w:id="150" w:name="_Toc112335967"/>
      <w:bookmarkStart w:id="151" w:name="_Toc111725230"/>
      <w:bookmarkStart w:id="152" w:name="_Toc111725482"/>
      <w:bookmarkStart w:id="153" w:name="_Toc112335968"/>
      <w:bookmarkStart w:id="154" w:name="_Toc111725231"/>
      <w:bookmarkStart w:id="155" w:name="_Toc111725483"/>
      <w:bookmarkStart w:id="156" w:name="_Toc112335969"/>
      <w:bookmarkStart w:id="157" w:name="_Toc111725238"/>
      <w:bookmarkStart w:id="158" w:name="_Toc111725490"/>
      <w:bookmarkStart w:id="159" w:name="_Toc112335976"/>
      <w:bookmarkStart w:id="160" w:name="_Toc111725239"/>
      <w:bookmarkStart w:id="161" w:name="_Toc111725491"/>
      <w:bookmarkStart w:id="162" w:name="_Toc112335977"/>
      <w:bookmarkStart w:id="163" w:name="_Toc111725240"/>
      <w:bookmarkStart w:id="164" w:name="_Toc111725492"/>
      <w:bookmarkStart w:id="165" w:name="_Toc112335978"/>
      <w:bookmarkStart w:id="166" w:name="_Toc111725247"/>
      <w:bookmarkStart w:id="167" w:name="_Toc111725499"/>
      <w:bookmarkStart w:id="168" w:name="_Toc112335985"/>
      <w:bookmarkStart w:id="169" w:name="_Toc111725248"/>
      <w:bookmarkStart w:id="170" w:name="_Toc111725500"/>
      <w:bookmarkStart w:id="171" w:name="_Toc112335986"/>
      <w:bookmarkStart w:id="172" w:name="_Toc111725249"/>
      <w:bookmarkStart w:id="173" w:name="_Toc111725501"/>
      <w:bookmarkStart w:id="174" w:name="_Toc112335987"/>
      <w:bookmarkStart w:id="175" w:name="_Toc111725256"/>
      <w:bookmarkStart w:id="176" w:name="_Toc111725508"/>
      <w:bookmarkStart w:id="177" w:name="_Toc112335994"/>
      <w:bookmarkStart w:id="178" w:name="_Toc111725257"/>
      <w:bookmarkStart w:id="179" w:name="_Toc111725509"/>
      <w:bookmarkStart w:id="180" w:name="_Toc112335995"/>
      <w:bookmarkStart w:id="181" w:name="_Požadavků_dle_§"/>
      <w:bookmarkStart w:id="182" w:name="_Požadavky_dle_§"/>
      <w:bookmarkStart w:id="183" w:name="_Toc94447631"/>
      <w:bookmarkStart w:id="184" w:name="_Toc111725258"/>
      <w:bookmarkStart w:id="185" w:name="_Toc111725510"/>
      <w:bookmarkStart w:id="186" w:name="_Toc112335996"/>
      <w:bookmarkStart w:id="187" w:name="_Požadavky_na_dodávku"/>
      <w:bookmarkStart w:id="188" w:name="_Toc44501806"/>
      <w:bookmarkStart w:id="189" w:name="_Toc53411084"/>
      <w:bookmarkStart w:id="190" w:name="_Toc121813062"/>
      <w:bookmarkStart w:id="191" w:name="_Toc18066822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t xml:space="preserve">Požadavky na </w:t>
      </w:r>
      <w:r w:rsidR="00185EC5">
        <w:t>nové řešení</w:t>
      </w:r>
      <w:bookmarkEnd w:id="188"/>
      <w:bookmarkEnd w:id="189"/>
      <w:bookmarkEnd w:id="190"/>
      <w:bookmarkEnd w:id="191"/>
    </w:p>
    <w:p w14:paraId="778C305B" w14:textId="77777777" w:rsidR="002A1DD3" w:rsidRPr="002A1DD3" w:rsidRDefault="002A1DD3" w:rsidP="002A1DD3"/>
    <w:p w14:paraId="74AA01F4" w14:textId="6DD5E1A3" w:rsidR="00BF68E7" w:rsidRDefault="70F52823" w:rsidP="002A1DD3">
      <w:r>
        <w:t xml:space="preserve">Zadavatel požaduje </w:t>
      </w:r>
      <w:r w:rsidR="00851E9F">
        <w:t xml:space="preserve">analýzu, návrh a </w:t>
      </w:r>
      <w:r>
        <w:t xml:space="preserve">realizaci </w:t>
      </w:r>
      <w:r w:rsidR="2D682115">
        <w:t xml:space="preserve">formou re-implementace </w:t>
      </w:r>
      <w:r>
        <w:t>systému SAP popsaného v předchozích kapitolách</w:t>
      </w:r>
      <w:r w:rsidR="56F4BD27">
        <w:t xml:space="preserve"> ta</w:t>
      </w:r>
      <w:r w:rsidR="41E973CE">
        <w:t>k</w:t>
      </w:r>
      <w:r w:rsidR="56F4BD27">
        <w:t xml:space="preserve">, </w:t>
      </w:r>
      <w:r w:rsidR="41E973CE">
        <w:t xml:space="preserve">že </w:t>
      </w:r>
      <w:r w:rsidR="62C7179A">
        <w:t xml:space="preserve">úplné pokrytí využívaných </w:t>
      </w:r>
      <w:r w:rsidR="41E973CE">
        <w:t>funkčnost</w:t>
      </w:r>
      <w:r w:rsidR="62C7179A">
        <w:t>í</w:t>
      </w:r>
      <w:r w:rsidR="1306E0EB">
        <w:t>,</w:t>
      </w:r>
      <w:r w:rsidR="41E973CE">
        <w:t xml:space="preserve"> integrac</w:t>
      </w:r>
      <w:r w:rsidR="62C7179A">
        <w:t>í</w:t>
      </w:r>
      <w:r w:rsidR="19AA6D7C">
        <w:t>,</w:t>
      </w:r>
      <w:r w:rsidR="41E973CE">
        <w:t xml:space="preserve"> </w:t>
      </w:r>
      <w:r w:rsidR="176692B2">
        <w:t>výkaznictví a další</w:t>
      </w:r>
      <w:r w:rsidR="62C7179A">
        <w:t>ch</w:t>
      </w:r>
      <w:r w:rsidR="176692B2">
        <w:t xml:space="preserve"> </w:t>
      </w:r>
      <w:r w:rsidR="19AA6D7C">
        <w:t>náležitost</w:t>
      </w:r>
      <w:r w:rsidR="62C7179A">
        <w:t>í</w:t>
      </w:r>
      <w:r w:rsidR="19AA6D7C">
        <w:t xml:space="preserve"> bud</w:t>
      </w:r>
      <w:r w:rsidR="62C7179A">
        <w:t>e</w:t>
      </w:r>
      <w:r w:rsidR="19AA6D7C">
        <w:t xml:space="preserve"> </w:t>
      </w:r>
      <w:r w:rsidR="30AAB176">
        <w:t>zachován</w:t>
      </w:r>
      <w:r w:rsidR="62C7179A">
        <w:t>o i</w:t>
      </w:r>
      <w:r w:rsidR="7A426905">
        <w:t xml:space="preserve"> v nové verzi systému. </w:t>
      </w:r>
      <w:r w:rsidR="4E9824B4">
        <w:t xml:space="preserve">Následující kapitoly pak shrnují </w:t>
      </w:r>
      <w:r w:rsidR="2AB12D62">
        <w:t xml:space="preserve">další </w:t>
      </w:r>
      <w:r w:rsidR="652B790B">
        <w:t>funkční a nefunkční požadavky na nový systém SAP S/4HANA</w:t>
      </w:r>
      <w:r w:rsidR="3BDF692A">
        <w:t xml:space="preserve">, které budou také předmětem </w:t>
      </w:r>
      <w:r w:rsidR="08AA36A4">
        <w:t xml:space="preserve">dodávky díla a </w:t>
      </w:r>
      <w:r w:rsidR="3BDF692A">
        <w:t>akceptace.</w:t>
      </w:r>
    </w:p>
    <w:p w14:paraId="3D57D835" w14:textId="77777777" w:rsidR="00635C5A" w:rsidRPr="00BF68E7" w:rsidRDefault="00635C5A" w:rsidP="002A1DD3"/>
    <w:p w14:paraId="2F5363E8" w14:textId="3A275D55" w:rsidR="007F61B8" w:rsidRDefault="00185EC5" w:rsidP="00F16286">
      <w:pPr>
        <w:pStyle w:val="Nadpis2"/>
      </w:pPr>
      <w:bookmarkStart w:id="192" w:name="_Toc104387591"/>
      <w:bookmarkStart w:id="193" w:name="_Toc104387592"/>
      <w:bookmarkStart w:id="194" w:name="_Toc104387593"/>
      <w:bookmarkStart w:id="195" w:name="_Toc104387594"/>
      <w:bookmarkStart w:id="196" w:name="_Toc104387595"/>
      <w:bookmarkStart w:id="197" w:name="_Toc104387596"/>
      <w:bookmarkStart w:id="198" w:name="_Toc104387597"/>
      <w:bookmarkStart w:id="199" w:name="_Toc104387598"/>
      <w:bookmarkStart w:id="200" w:name="_Toc104387599"/>
      <w:bookmarkStart w:id="201" w:name="_Toc104387600"/>
      <w:bookmarkStart w:id="202" w:name="_Toc104387601"/>
      <w:bookmarkStart w:id="203" w:name="_Toc104387602"/>
      <w:bookmarkStart w:id="204" w:name="_Toc104387603"/>
      <w:bookmarkStart w:id="205" w:name="_Toc104387604"/>
      <w:bookmarkStart w:id="206" w:name="_Toc104387605"/>
      <w:bookmarkStart w:id="207" w:name="_Toc104387606"/>
      <w:bookmarkStart w:id="208" w:name="_Toc104387607"/>
      <w:bookmarkStart w:id="209" w:name="_Toc104387608"/>
      <w:bookmarkStart w:id="210" w:name="_Toc104387609"/>
      <w:bookmarkStart w:id="211" w:name="_Toc104387610"/>
      <w:bookmarkStart w:id="212" w:name="_Definice_konceptu"/>
      <w:bookmarkStart w:id="213" w:name="_Toc121813063"/>
      <w:bookmarkStart w:id="214" w:name="_Toc180668230"/>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t>Funkční požadavky</w:t>
      </w:r>
      <w:bookmarkEnd w:id="213"/>
      <w:bookmarkEnd w:id="214"/>
    </w:p>
    <w:p w14:paraId="305A2AAD" w14:textId="77777777" w:rsidR="00660681" w:rsidRDefault="00660681" w:rsidP="00660681">
      <w:pPr>
        <w:spacing w:before="240"/>
      </w:pPr>
      <w:r>
        <w:t>Požadavky musí být analyzovány, jejich řešení navrženo v cílových konceptech a následně implementováno.</w:t>
      </w:r>
    </w:p>
    <w:p w14:paraId="1227D89F" w14:textId="514D8446" w:rsidR="009F5D97" w:rsidRDefault="002033F8" w:rsidP="005137F0">
      <w:pPr>
        <w:spacing w:before="240"/>
      </w:pPr>
      <w:r>
        <w:t xml:space="preserve">Funkční požadavky byly rozděleny do dvou </w:t>
      </w:r>
      <w:r w:rsidR="00AA3AE2">
        <w:t>skupin</w:t>
      </w:r>
      <w:r>
        <w:t>:</w:t>
      </w:r>
    </w:p>
    <w:p w14:paraId="48F9CDAB" w14:textId="296C7785" w:rsidR="00E1468F" w:rsidRDefault="004E634E" w:rsidP="00E1468F">
      <w:pPr>
        <w:pStyle w:val="Odstavecseseznamem"/>
        <w:numPr>
          <w:ilvl w:val="0"/>
          <w:numId w:val="35"/>
        </w:numPr>
        <w:spacing w:before="240"/>
      </w:pPr>
      <w:r>
        <w:t xml:space="preserve">Funkční požadavky, které je nutné implementovat ještě na stávajícím systému SAP ECC 6.0 </w:t>
      </w:r>
      <w:r w:rsidR="00D77A87">
        <w:t>Zadavatele</w:t>
      </w:r>
      <w:r w:rsidR="003A446F">
        <w:t xml:space="preserve"> a v rámci </w:t>
      </w:r>
      <w:r w:rsidR="002A1B51">
        <w:t>re-implementace převést do</w:t>
      </w:r>
      <w:r w:rsidR="006E719D">
        <w:t xml:space="preserve"> nového systému</w:t>
      </w:r>
      <w:r w:rsidR="002A1B51">
        <w:t xml:space="preserve"> S</w:t>
      </w:r>
      <w:r w:rsidR="006E719D">
        <w:t>AP</w:t>
      </w:r>
      <w:r w:rsidR="002A1B51">
        <w:t xml:space="preserve"> S/4HANA</w:t>
      </w:r>
      <w:r w:rsidR="001525BD">
        <w:t xml:space="preserve">. </w:t>
      </w:r>
      <w:r w:rsidR="00666EE5">
        <w:t>Požada</w:t>
      </w:r>
      <w:r w:rsidR="00E638D8">
        <w:t xml:space="preserve">vky budou </w:t>
      </w:r>
      <w:r w:rsidR="006A67AC">
        <w:t xml:space="preserve">na stávajícím systému implementovány v co možná nejkratším termínu, nejpozději však </w:t>
      </w:r>
      <w:r w:rsidR="00487ADD">
        <w:t>31</w:t>
      </w:r>
      <w:r w:rsidR="00B239EC">
        <w:t>.</w:t>
      </w:r>
      <w:r w:rsidR="00BE283B">
        <w:t>0</w:t>
      </w:r>
      <w:r w:rsidR="00B239EC">
        <w:t>1.202</w:t>
      </w:r>
      <w:r w:rsidR="00BE283B">
        <w:t>6</w:t>
      </w:r>
      <w:r w:rsidR="00B239EC">
        <w:t>.</w:t>
      </w:r>
    </w:p>
    <w:p w14:paraId="08DBFC25" w14:textId="4C826AEE" w:rsidR="00D77A87" w:rsidRDefault="3A3A628E" w:rsidP="00163661">
      <w:pPr>
        <w:pStyle w:val="Odstavecseseznamem"/>
        <w:numPr>
          <w:ilvl w:val="0"/>
          <w:numId w:val="35"/>
        </w:numPr>
        <w:spacing w:before="240"/>
      </w:pPr>
      <w:r>
        <w:t>Funkční požadavky</w:t>
      </w:r>
      <w:r w:rsidR="66794012">
        <w:t xml:space="preserve">, které </w:t>
      </w:r>
      <w:r w:rsidR="7EA555FC">
        <w:t>budou implementovány</w:t>
      </w:r>
      <w:r w:rsidR="48622281">
        <w:t xml:space="preserve"> až </w:t>
      </w:r>
      <w:r w:rsidR="04C0BE8A">
        <w:t xml:space="preserve">v novém systému </w:t>
      </w:r>
      <w:r w:rsidR="48622281">
        <w:t xml:space="preserve"> S</w:t>
      </w:r>
      <w:r w:rsidR="72EE6684">
        <w:t>AP</w:t>
      </w:r>
      <w:r w:rsidR="48622281">
        <w:t xml:space="preserve"> S/4HANA</w:t>
      </w:r>
      <w:r w:rsidR="6A01B3D2">
        <w:t xml:space="preserve"> v rámci re-implementace</w:t>
      </w:r>
    </w:p>
    <w:p w14:paraId="7AF25F69" w14:textId="2E61CEE5" w:rsidR="002033F8" w:rsidRDefault="76A613E6" w:rsidP="005137F0">
      <w:pPr>
        <w:spacing w:before="240"/>
      </w:pPr>
      <w:r>
        <w:t xml:space="preserve">Požadavky </w:t>
      </w:r>
      <w:r w:rsidR="03C6CD21">
        <w:t>jsou blíže specifikovány v tabul</w:t>
      </w:r>
      <w:r>
        <w:t>kách</w:t>
      </w:r>
      <w:r w:rsidR="03C6CD21">
        <w:t xml:space="preserve"> níže.</w:t>
      </w:r>
    </w:p>
    <w:p w14:paraId="407C25D1" w14:textId="441429E9" w:rsidR="66B3E8D7" w:rsidRDefault="66B3E8D7" w:rsidP="7B2F7684">
      <w:pPr>
        <w:spacing w:before="240"/>
        <w:rPr>
          <w:b/>
          <w:bCs/>
        </w:rPr>
      </w:pPr>
      <w:r w:rsidRPr="7B2F7684">
        <w:rPr>
          <w:b/>
          <w:bCs/>
        </w:rPr>
        <w:t>Požadavky k implementaci ještě v systému SAP ECC 6.0:</w:t>
      </w:r>
    </w:p>
    <w:tbl>
      <w:tblPr>
        <w:tblW w:w="934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52"/>
        <w:gridCol w:w="1134"/>
        <w:gridCol w:w="2127"/>
        <w:gridCol w:w="5528"/>
      </w:tblGrid>
      <w:tr w:rsidR="00494B3A" w:rsidRPr="0093615A" w14:paraId="4582D6C7" w14:textId="77777777" w:rsidTr="009B498A">
        <w:trPr>
          <w:trHeight w:val="270"/>
          <w:tblHeader/>
        </w:trPr>
        <w:tc>
          <w:tcPr>
            <w:tcW w:w="552" w:type="dxa"/>
            <w:tcBorders>
              <w:top w:val="single" w:sz="12" w:space="0" w:color="auto"/>
              <w:bottom w:val="single" w:sz="12" w:space="0" w:color="auto"/>
              <w:right w:val="single" w:sz="12" w:space="0" w:color="auto"/>
            </w:tcBorders>
            <w:shd w:val="clear" w:color="auto" w:fill="auto"/>
            <w:noWrap/>
            <w:vAlign w:val="center"/>
            <w:hideMark/>
          </w:tcPr>
          <w:p w14:paraId="78F05D04"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2D5971"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Modul</w:t>
            </w:r>
          </w:p>
        </w:tc>
        <w:tc>
          <w:tcPr>
            <w:tcW w:w="212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CD089C"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Název požadavku</w:t>
            </w:r>
          </w:p>
        </w:tc>
        <w:tc>
          <w:tcPr>
            <w:tcW w:w="5528" w:type="dxa"/>
            <w:tcBorders>
              <w:top w:val="single" w:sz="12" w:space="0" w:color="auto"/>
              <w:left w:val="single" w:sz="12" w:space="0" w:color="auto"/>
              <w:bottom w:val="single" w:sz="12" w:space="0" w:color="auto"/>
            </w:tcBorders>
            <w:shd w:val="clear" w:color="auto" w:fill="auto"/>
            <w:noWrap/>
            <w:vAlign w:val="center"/>
            <w:hideMark/>
          </w:tcPr>
          <w:p w14:paraId="5AD02A3A" w14:textId="77777777" w:rsidR="0093615A" w:rsidRPr="0047029F" w:rsidRDefault="0093615A" w:rsidP="0093615A">
            <w:pPr>
              <w:spacing w:line="240" w:lineRule="auto"/>
              <w:jc w:val="center"/>
              <w:rPr>
                <w:rFonts w:eastAsia="Times New Roman" w:cs="Times New Roman"/>
                <w:b/>
                <w:bCs/>
                <w:color w:val="000000"/>
                <w:sz w:val="18"/>
                <w:lang w:eastAsia="cs-CZ"/>
              </w:rPr>
            </w:pPr>
            <w:r w:rsidRPr="0047029F">
              <w:rPr>
                <w:rFonts w:eastAsia="Times New Roman" w:cs="Times New Roman"/>
                <w:b/>
                <w:bCs/>
                <w:color w:val="000000"/>
                <w:sz w:val="18"/>
                <w:lang w:eastAsia="cs-CZ"/>
              </w:rPr>
              <w:t>Popis funkčního požadavku</w:t>
            </w:r>
          </w:p>
        </w:tc>
      </w:tr>
      <w:tr w:rsidR="009B498A" w:rsidRPr="0093615A" w14:paraId="7210EB7D" w14:textId="77777777" w:rsidTr="009B498A">
        <w:trPr>
          <w:trHeight w:val="510"/>
        </w:trPr>
        <w:tc>
          <w:tcPr>
            <w:tcW w:w="552" w:type="dxa"/>
            <w:tcBorders>
              <w:top w:val="single" w:sz="12" w:space="0" w:color="auto"/>
            </w:tcBorders>
            <w:shd w:val="clear" w:color="auto" w:fill="auto"/>
            <w:noWrap/>
            <w:vAlign w:val="center"/>
            <w:hideMark/>
          </w:tcPr>
          <w:p w14:paraId="79CBF77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w:t>
            </w:r>
          </w:p>
        </w:tc>
        <w:tc>
          <w:tcPr>
            <w:tcW w:w="1134" w:type="dxa"/>
            <w:tcBorders>
              <w:top w:val="single" w:sz="12" w:space="0" w:color="auto"/>
            </w:tcBorders>
            <w:shd w:val="clear" w:color="auto" w:fill="auto"/>
            <w:noWrap/>
            <w:vAlign w:val="center"/>
            <w:hideMark/>
          </w:tcPr>
          <w:p w14:paraId="20E1850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FI, IS-U</w:t>
            </w:r>
          </w:p>
        </w:tc>
        <w:tc>
          <w:tcPr>
            <w:tcW w:w="2127" w:type="dxa"/>
            <w:tcBorders>
              <w:top w:val="single" w:sz="12" w:space="0" w:color="auto"/>
            </w:tcBorders>
            <w:shd w:val="clear" w:color="auto" w:fill="auto"/>
            <w:vAlign w:val="center"/>
            <w:hideMark/>
          </w:tcPr>
          <w:p w14:paraId="06B9D7B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Rozvoj platebního programu </w:t>
            </w:r>
          </w:p>
        </w:tc>
        <w:tc>
          <w:tcPr>
            <w:tcW w:w="5528" w:type="dxa"/>
            <w:tcBorders>
              <w:top w:val="single" w:sz="12" w:space="0" w:color="auto"/>
            </w:tcBorders>
            <w:shd w:val="clear" w:color="auto" w:fill="auto"/>
            <w:vAlign w:val="center"/>
            <w:hideMark/>
          </w:tcPr>
          <w:p w14:paraId="2295E785"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Cílem jsou zavedení úhrad z odběratelů, plateb v cizí měně a nový formát příkazu pro ČNB.</w:t>
            </w:r>
          </w:p>
        </w:tc>
      </w:tr>
      <w:tr w:rsidR="0093615A" w:rsidRPr="0093615A" w14:paraId="5788E7C7" w14:textId="77777777" w:rsidTr="009B498A">
        <w:trPr>
          <w:trHeight w:val="3060"/>
        </w:trPr>
        <w:tc>
          <w:tcPr>
            <w:tcW w:w="552" w:type="dxa"/>
            <w:shd w:val="clear" w:color="auto" w:fill="auto"/>
            <w:noWrap/>
            <w:vAlign w:val="center"/>
            <w:hideMark/>
          </w:tcPr>
          <w:p w14:paraId="7AC4526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2</w:t>
            </w:r>
          </w:p>
        </w:tc>
        <w:tc>
          <w:tcPr>
            <w:tcW w:w="1134" w:type="dxa"/>
            <w:shd w:val="clear" w:color="auto" w:fill="auto"/>
            <w:noWrap/>
            <w:vAlign w:val="center"/>
            <w:hideMark/>
          </w:tcPr>
          <w:p w14:paraId="589B4D5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w:t>
            </w:r>
          </w:p>
        </w:tc>
        <w:tc>
          <w:tcPr>
            <w:tcW w:w="2127" w:type="dxa"/>
            <w:shd w:val="clear" w:color="auto" w:fill="auto"/>
            <w:vAlign w:val="center"/>
            <w:hideMark/>
          </w:tcPr>
          <w:p w14:paraId="58F37E9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Rozdílová synchronizace ZP</w:t>
            </w:r>
          </w:p>
        </w:tc>
        <w:tc>
          <w:tcPr>
            <w:tcW w:w="5528" w:type="dxa"/>
            <w:shd w:val="clear" w:color="auto" w:fill="auto"/>
            <w:vAlign w:val="center"/>
            <w:hideMark/>
          </w:tcPr>
          <w:p w14:paraId="104C3B3A" w14:textId="4811DD0E"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Požadavek na změnu způsobu vyhledávání změnových položek v systému SAP pro rozdílovou synchronizaci ZP Energie. Proces vyhledávání musí být rychlý a bezchybný. Musí být zajištěna 100% spolehlivost předávání dat do ZP Energie. </w:t>
            </w:r>
            <w:r w:rsidRPr="0047029F">
              <w:rPr>
                <w:rFonts w:eastAsia="Times New Roman" w:cs="Times New Roman"/>
                <w:color w:val="000000"/>
                <w:sz w:val="18"/>
                <w:lang w:eastAsia="cs-CZ"/>
              </w:rPr>
              <w:br/>
              <w:t xml:space="preserve">V současném nastavení vyhledávání změnových dat zajišťují </w:t>
            </w:r>
            <w:r w:rsidR="00420DCF" w:rsidRPr="0047029F">
              <w:rPr>
                <w:rFonts w:eastAsia="Times New Roman" w:cs="Times New Roman"/>
                <w:color w:val="000000"/>
                <w:sz w:val="18"/>
                <w:lang w:eastAsia="cs-CZ"/>
              </w:rPr>
              <w:t>reporty</w:t>
            </w:r>
            <w:r w:rsidRPr="0047029F">
              <w:rPr>
                <w:rFonts w:eastAsia="Times New Roman" w:cs="Times New Roman"/>
                <w:color w:val="000000"/>
                <w:sz w:val="18"/>
                <w:lang w:eastAsia="cs-CZ"/>
              </w:rPr>
              <w:t xml:space="preserve"> ZZ_ZAK_READ_FAKTURY, ZZ_ZAK_READ_READINGS a ZZ_ZAK_READ_LINKS.</w:t>
            </w:r>
            <w:r w:rsidRPr="0047029F">
              <w:rPr>
                <w:rFonts w:eastAsia="Times New Roman" w:cs="Times New Roman"/>
                <w:color w:val="000000"/>
                <w:sz w:val="18"/>
                <w:lang w:eastAsia="cs-CZ"/>
              </w:rPr>
              <w:br/>
            </w:r>
            <w:r w:rsidR="00E26BFC" w:rsidRPr="0047029F">
              <w:rPr>
                <w:rFonts w:eastAsia="Times New Roman" w:cs="Times New Roman"/>
                <w:color w:val="000000"/>
                <w:sz w:val="18"/>
                <w:lang w:eastAsia="cs-CZ"/>
              </w:rPr>
              <w:t>Délka</w:t>
            </w:r>
            <w:r w:rsidRPr="0047029F">
              <w:rPr>
                <w:rFonts w:eastAsia="Times New Roman" w:cs="Times New Roman"/>
                <w:color w:val="000000"/>
                <w:sz w:val="18"/>
                <w:lang w:eastAsia="cs-CZ"/>
              </w:rPr>
              <w:t xml:space="preserve"> jejich běhu je v období fakturace nestandardně dlouhá a zatěžuje systém. Z tohoto důvodu jsou opakovaně ukončeny chybou a nedojde k přenosu dat do ZP Energie. </w:t>
            </w:r>
          </w:p>
        </w:tc>
      </w:tr>
      <w:tr w:rsidR="0093615A" w:rsidRPr="0093615A" w14:paraId="136AEE19" w14:textId="77777777" w:rsidTr="009B498A">
        <w:trPr>
          <w:trHeight w:val="1968"/>
        </w:trPr>
        <w:tc>
          <w:tcPr>
            <w:tcW w:w="552" w:type="dxa"/>
            <w:shd w:val="clear" w:color="auto" w:fill="auto"/>
            <w:noWrap/>
            <w:vAlign w:val="center"/>
            <w:hideMark/>
          </w:tcPr>
          <w:p w14:paraId="3A30909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3</w:t>
            </w:r>
          </w:p>
        </w:tc>
        <w:tc>
          <w:tcPr>
            <w:tcW w:w="1134" w:type="dxa"/>
            <w:shd w:val="clear" w:color="auto" w:fill="auto"/>
            <w:noWrap/>
            <w:vAlign w:val="center"/>
            <w:hideMark/>
          </w:tcPr>
          <w:p w14:paraId="7428B04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 DM</w:t>
            </w:r>
          </w:p>
        </w:tc>
        <w:tc>
          <w:tcPr>
            <w:tcW w:w="2127" w:type="dxa"/>
            <w:shd w:val="clear" w:color="auto" w:fill="auto"/>
            <w:vAlign w:val="center"/>
            <w:hideMark/>
          </w:tcPr>
          <w:p w14:paraId="57FF5415"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Komunikace SAP - MyAvis</w:t>
            </w:r>
          </w:p>
        </w:tc>
        <w:tc>
          <w:tcPr>
            <w:tcW w:w="5528" w:type="dxa"/>
            <w:shd w:val="clear" w:color="auto" w:fill="auto"/>
            <w:hideMark/>
          </w:tcPr>
          <w:p w14:paraId="79497DC5" w14:textId="2C626D9C" w:rsidR="0093615A" w:rsidRPr="0047029F" w:rsidRDefault="0093615A" w:rsidP="0093615A">
            <w:pPr>
              <w:spacing w:line="240" w:lineRule="auto"/>
              <w:jc w:val="left"/>
              <w:rPr>
                <w:rFonts w:eastAsia="Times New Roman" w:cs="Times New Roman"/>
                <w:color w:val="000000"/>
                <w:sz w:val="18"/>
                <w:lang w:eastAsia="cs-CZ"/>
              </w:rPr>
            </w:pPr>
            <w:r w:rsidRPr="69BB9954">
              <w:rPr>
                <w:rFonts w:eastAsia="Times New Roman" w:cs="Times New Roman"/>
                <w:color w:val="000000" w:themeColor="text1"/>
                <w:sz w:val="18"/>
                <w:lang w:eastAsia="cs-CZ"/>
              </w:rPr>
              <w:t>Úprava protokolu transakce EL35 "Výstup příkazu k odečtu". Protokol v současné verzi uživatelům zobrazuje v případě chyby nejasné informace. Zobrazuje název tabulky, které v mnoha případech s chybou nesouvisí. Je požadováno tento protokol upravit tak, aby uživatel v případě chyby exportu získal konkrétní informaci</w:t>
            </w:r>
            <w:r w:rsidR="2B55214D" w:rsidRPr="69BB9954">
              <w:rPr>
                <w:rFonts w:eastAsia="Times New Roman" w:cs="Times New Roman"/>
                <w:color w:val="000000" w:themeColor="text1"/>
                <w:sz w:val="18"/>
                <w:lang w:eastAsia="cs-CZ"/>
              </w:rPr>
              <w:t>,</w:t>
            </w:r>
            <w:r w:rsidRPr="69BB9954">
              <w:rPr>
                <w:rFonts w:eastAsia="Times New Roman" w:cs="Times New Roman"/>
                <w:color w:val="000000" w:themeColor="text1"/>
                <w:sz w:val="18"/>
                <w:lang w:eastAsia="cs-CZ"/>
              </w:rPr>
              <w:t xml:space="preserve"> z jakého důvodu chyba nastala (číslo odběrného místa, chybějící údaj, název tabulky). </w:t>
            </w:r>
          </w:p>
        </w:tc>
      </w:tr>
      <w:tr w:rsidR="0093615A" w:rsidRPr="0093615A" w14:paraId="2F4301F7" w14:textId="77777777" w:rsidTr="009B498A">
        <w:trPr>
          <w:trHeight w:val="4094"/>
        </w:trPr>
        <w:tc>
          <w:tcPr>
            <w:tcW w:w="552" w:type="dxa"/>
            <w:shd w:val="clear" w:color="auto" w:fill="auto"/>
            <w:noWrap/>
            <w:vAlign w:val="center"/>
            <w:hideMark/>
          </w:tcPr>
          <w:p w14:paraId="083CEE8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4</w:t>
            </w:r>
          </w:p>
        </w:tc>
        <w:tc>
          <w:tcPr>
            <w:tcW w:w="1134" w:type="dxa"/>
            <w:shd w:val="clear" w:color="auto" w:fill="auto"/>
            <w:noWrap/>
            <w:vAlign w:val="center"/>
            <w:hideMark/>
          </w:tcPr>
          <w:p w14:paraId="24987D4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IS-U</w:t>
            </w:r>
          </w:p>
        </w:tc>
        <w:tc>
          <w:tcPr>
            <w:tcW w:w="2127" w:type="dxa"/>
            <w:shd w:val="clear" w:color="auto" w:fill="auto"/>
            <w:vAlign w:val="center"/>
            <w:hideMark/>
          </w:tcPr>
          <w:p w14:paraId="090ACF68"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Reporty pro výkazy ERU</w:t>
            </w:r>
          </w:p>
        </w:tc>
        <w:tc>
          <w:tcPr>
            <w:tcW w:w="5528" w:type="dxa"/>
            <w:shd w:val="clear" w:color="auto" w:fill="auto"/>
            <w:hideMark/>
          </w:tcPr>
          <w:p w14:paraId="7EC38E9C" w14:textId="56487DDE"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Nastavení reportů pro potřeby výkaznictví ERU a další subjekty. Vytvoření nového reportu odběr</w:t>
            </w:r>
            <w:r w:rsidR="0090781D" w:rsidRPr="0047029F">
              <w:rPr>
                <w:rFonts w:eastAsia="Times New Roman" w:cs="Times New Roman"/>
                <w:color w:val="000000"/>
                <w:sz w:val="18"/>
                <w:lang w:eastAsia="cs-CZ"/>
              </w:rPr>
              <w:t xml:space="preserve">atelských </w:t>
            </w:r>
            <w:r w:rsidRPr="0047029F">
              <w:rPr>
                <w:rFonts w:eastAsia="Times New Roman" w:cs="Times New Roman"/>
                <w:color w:val="000000"/>
                <w:sz w:val="18"/>
                <w:lang w:eastAsia="cs-CZ"/>
              </w:rPr>
              <w:t xml:space="preserve">faktur (dle VVN,VN a NN) z reportu ZBII_ZD31 a doplnění o pole RK, použití sítí, jednosložková cen, překročení RK, překročení RP, cena za příkon dle jističe, poplatky OTE, SS, POZE, nedodržení účiníku, cena za distribuované množství, </w:t>
            </w:r>
            <w:r w:rsidR="0090781D" w:rsidRPr="0047029F">
              <w:rPr>
                <w:rFonts w:eastAsia="Times New Roman" w:cs="Times New Roman"/>
                <w:color w:val="000000"/>
                <w:sz w:val="18"/>
                <w:lang w:eastAsia="cs-CZ"/>
              </w:rPr>
              <w:t>celkem</w:t>
            </w:r>
            <w:r w:rsidRPr="0047029F">
              <w:rPr>
                <w:rFonts w:eastAsia="Times New Roman" w:cs="Times New Roman"/>
                <w:color w:val="000000"/>
                <w:sz w:val="18"/>
                <w:lang w:eastAsia="cs-CZ"/>
              </w:rPr>
              <w:t xml:space="preserve"> za distribuci, celkem za silovou el</w:t>
            </w:r>
            <w:r w:rsidR="0090781D" w:rsidRPr="0047029F">
              <w:rPr>
                <w:rFonts w:eastAsia="Times New Roman" w:cs="Times New Roman"/>
                <w:color w:val="000000"/>
                <w:sz w:val="18"/>
                <w:lang w:eastAsia="cs-CZ"/>
              </w:rPr>
              <w:t xml:space="preserve">ektrickou </w:t>
            </w:r>
            <w:r w:rsidRPr="0047029F">
              <w:rPr>
                <w:rFonts w:eastAsia="Times New Roman" w:cs="Times New Roman"/>
                <w:color w:val="000000"/>
                <w:sz w:val="18"/>
                <w:lang w:eastAsia="cs-CZ"/>
              </w:rPr>
              <w:t>en</w:t>
            </w:r>
            <w:r w:rsidR="007A6FAA" w:rsidRPr="0047029F">
              <w:rPr>
                <w:rFonts w:eastAsia="Times New Roman" w:cs="Times New Roman"/>
                <w:color w:val="000000"/>
                <w:sz w:val="18"/>
                <w:lang w:eastAsia="cs-CZ"/>
              </w:rPr>
              <w:t>ergii</w:t>
            </w:r>
            <w:r w:rsidRPr="0047029F">
              <w:rPr>
                <w:rFonts w:eastAsia="Times New Roman" w:cs="Times New Roman"/>
                <w:color w:val="000000"/>
                <w:sz w:val="18"/>
                <w:lang w:eastAsia="cs-CZ"/>
              </w:rPr>
              <w:t xml:space="preserve">. Vytvoření nového reportu z dodavatelských faktur (dle VVN,VN a NN) a doplnění o pole RK, použití sítí, jednosložková cen, překročení RK, překročení RP, cena za příkon dle jističe, poplatky OTE, SS, POZE, nedodržení účiníku, cena za distribuované množství, </w:t>
            </w:r>
            <w:r w:rsidR="007A6FAA" w:rsidRPr="0047029F">
              <w:rPr>
                <w:rFonts w:eastAsia="Times New Roman" w:cs="Times New Roman"/>
                <w:color w:val="000000"/>
                <w:sz w:val="18"/>
                <w:lang w:eastAsia="cs-CZ"/>
              </w:rPr>
              <w:t>celkem</w:t>
            </w:r>
            <w:r w:rsidRPr="0047029F">
              <w:rPr>
                <w:rFonts w:eastAsia="Times New Roman" w:cs="Times New Roman"/>
                <w:color w:val="000000"/>
                <w:sz w:val="18"/>
                <w:lang w:eastAsia="cs-CZ"/>
              </w:rPr>
              <w:t xml:space="preserve"> za distribuci, celkem za silovou </w:t>
            </w:r>
            <w:r w:rsidR="007A6FAA" w:rsidRPr="0047029F">
              <w:rPr>
                <w:rFonts w:eastAsia="Times New Roman" w:cs="Times New Roman"/>
                <w:color w:val="000000"/>
                <w:sz w:val="18"/>
                <w:lang w:eastAsia="cs-CZ"/>
              </w:rPr>
              <w:t xml:space="preserve">elektrickou energii </w:t>
            </w:r>
            <w:r w:rsidRPr="0047029F">
              <w:rPr>
                <w:rFonts w:eastAsia="Times New Roman" w:cs="Times New Roman"/>
                <w:color w:val="000000"/>
                <w:sz w:val="18"/>
                <w:lang w:eastAsia="cs-CZ"/>
              </w:rPr>
              <w:t>možno vytahovat z XLM z WF). Rozšíření reportu ZBIIIS o prům</w:t>
            </w:r>
            <w:r w:rsidR="00E26BFC" w:rsidRPr="0047029F">
              <w:rPr>
                <w:rFonts w:eastAsia="Times New Roman" w:cs="Times New Roman"/>
                <w:color w:val="000000"/>
                <w:sz w:val="18"/>
                <w:lang w:eastAsia="cs-CZ"/>
              </w:rPr>
              <w:t>ěrnou</w:t>
            </w:r>
            <w:r w:rsidRPr="0047029F">
              <w:rPr>
                <w:rFonts w:eastAsia="Times New Roman" w:cs="Times New Roman"/>
                <w:color w:val="000000"/>
                <w:sz w:val="18"/>
                <w:lang w:eastAsia="cs-CZ"/>
              </w:rPr>
              <w:t xml:space="preserve"> cenu za DI a SI.</w:t>
            </w:r>
            <w:r w:rsidRPr="0047029F">
              <w:rPr>
                <w:rFonts w:eastAsia="Times New Roman" w:cs="Times New Roman"/>
                <w:color w:val="000000"/>
                <w:sz w:val="18"/>
                <w:lang w:eastAsia="cs-CZ"/>
              </w:rPr>
              <w:br/>
            </w:r>
            <w:r w:rsidRPr="0047029F">
              <w:rPr>
                <w:rFonts w:eastAsia="Times New Roman" w:cs="Times New Roman"/>
                <w:color w:val="000000"/>
                <w:sz w:val="18"/>
                <w:lang w:eastAsia="cs-CZ"/>
              </w:rPr>
              <w:br/>
              <w:t>Nové reporty pro naplnění výkazů ERÚ: E4 a 12-T1</w:t>
            </w:r>
          </w:p>
        </w:tc>
      </w:tr>
      <w:tr w:rsidR="0093615A" w:rsidRPr="0093615A" w14:paraId="59A687E7" w14:textId="77777777" w:rsidTr="009B498A">
        <w:trPr>
          <w:trHeight w:val="3554"/>
        </w:trPr>
        <w:tc>
          <w:tcPr>
            <w:tcW w:w="552" w:type="dxa"/>
            <w:shd w:val="clear" w:color="auto" w:fill="auto"/>
            <w:noWrap/>
            <w:vAlign w:val="center"/>
            <w:hideMark/>
          </w:tcPr>
          <w:p w14:paraId="38AF2DF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5</w:t>
            </w:r>
          </w:p>
        </w:tc>
        <w:tc>
          <w:tcPr>
            <w:tcW w:w="1134" w:type="dxa"/>
            <w:shd w:val="clear" w:color="auto" w:fill="auto"/>
            <w:noWrap/>
            <w:vAlign w:val="center"/>
            <w:hideMark/>
          </w:tcPr>
          <w:p w14:paraId="3383DA70"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FI, AM</w:t>
            </w:r>
          </w:p>
        </w:tc>
        <w:tc>
          <w:tcPr>
            <w:tcW w:w="2127" w:type="dxa"/>
            <w:shd w:val="clear" w:color="auto" w:fill="auto"/>
            <w:vAlign w:val="center"/>
            <w:hideMark/>
          </w:tcPr>
          <w:p w14:paraId="645FD5E0"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Tvoření sestav přes Hlavní knihu u účtů 042,321,343,.. </w:t>
            </w:r>
            <w:r w:rsidRPr="0047029F">
              <w:rPr>
                <w:rFonts w:eastAsia="Times New Roman" w:cs="Times New Roman"/>
                <w:color w:val="000000"/>
                <w:sz w:val="18"/>
                <w:lang w:eastAsia="cs-CZ"/>
              </w:rPr>
              <w:br/>
              <w:t>Pro dynamický výběr: přiřazení, pracovní úsek</w:t>
            </w:r>
          </w:p>
        </w:tc>
        <w:tc>
          <w:tcPr>
            <w:tcW w:w="5528" w:type="dxa"/>
            <w:shd w:val="clear" w:color="auto" w:fill="auto"/>
            <w:hideMark/>
          </w:tcPr>
          <w:p w14:paraId="4B9CCE63"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Pro sestavy jsou potřebné položky: číslo investiční akce, SUBISPROFIN, ISPROFOND/, ISPROFIN a dále položky prostřednictvím výběru Přiřazení. Přiřazením se v sestavách přes Hlavní knihu rozumí Přiřazení HK (není podstatné pro tvorbu sestav). Přiřazení v dokladech DO na straně dodavatelské je právě důležité jedinečné číslo stavby. Nelze vytvořit sestavy požadované kontrolami, prvotním vymezením (PŘIŘAZENÍM) minimalizovat počet vybraných dat v sestavách a pouze mnoha výběry a vylučováním. S tím souvisí účtování dodavatelských faktur s DPH a doplňování Přiřazení u automaticky vygenerovaných položek – 343 – DPH. Položka se generuje až po zaúčtování dokladu a přiřazení se nepřenáší. Možnost doplnit řádek s uvedením jedinečného čísla stavby (Přiřazení), zjednodušená tvorba sestav. </w:t>
            </w:r>
          </w:p>
        </w:tc>
      </w:tr>
      <w:tr w:rsidR="0093615A" w:rsidRPr="0093615A" w14:paraId="51FC6E2C" w14:textId="77777777" w:rsidTr="009B498A">
        <w:trPr>
          <w:trHeight w:val="1020"/>
        </w:trPr>
        <w:tc>
          <w:tcPr>
            <w:tcW w:w="552" w:type="dxa"/>
            <w:shd w:val="clear" w:color="auto" w:fill="auto"/>
            <w:noWrap/>
            <w:vAlign w:val="center"/>
            <w:hideMark/>
          </w:tcPr>
          <w:p w14:paraId="64B87DE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6</w:t>
            </w:r>
          </w:p>
        </w:tc>
        <w:tc>
          <w:tcPr>
            <w:tcW w:w="1134" w:type="dxa"/>
            <w:shd w:val="clear" w:color="auto" w:fill="auto"/>
            <w:noWrap/>
            <w:vAlign w:val="center"/>
            <w:hideMark/>
          </w:tcPr>
          <w:p w14:paraId="14C2468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CO</w:t>
            </w:r>
          </w:p>
        </w:tc>
        <w:tc>
          <w:tcPr>
            <w:tcW w:w="2127" w:type="dxa"/>
            <w:shd w:val="clear" w:color="auto" w:fill="auto"/>
            <w:vAlign w:val="center"/>
            <w:hideMark/>
          </w:tcPr>
          <w:p w14:paraId="7C198E4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Zúčtování mezd na uzavřené zakázky</w:t>
            </w:r>
          </w:p>
        </w:tc>
        <w:tc>
          <w:tcPr>
            <w:tcW w:w="5528" w:type="dxa"/>
            <w:shd w:val="clear" w:color="auto" w:fill="auto"/>
            <w:vAlign w:val="center"/>
            <w:hideMark/>
          </w:tcPr>
          <w:p w14:paraId="7B74FC35" w14:textId="636406AC"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Analyzovat, navrhnout a realizovat řešení, které umožní najít a opravit zablokovanou zakázku mezi kroky načtení souborů (oddělení </w:t>
            </w:r>
            <w:r w:rsidR="00B42584" w:rsidRPr="0047029F">
              <w:rPr>
                <w:rFonts w:eastAsia="Times New Roman" w:cs="Times New Roman"/>
                <w:color w:val="000000"/>
                <w:sz w:val="18"/>
                <w:lang w:eastAsia="cs-CZ"/>
              </w:rPr>
              <w:t>c</w:t>
            </w:r>
            <w:r w:rsidRPr="0047029F">
              <w:rPr>
                <w:rFonts w:eastAsia="Times New Roman" w:cs="Times New Roman"/>
                <w:color w:val="000000"/>
                <w:sz w:val="18"/>
                <w:lang w:eastAsia="cs-CZ"/>
              </w:rPr>
              <w:t xml:space="preserve">ontrolingu GŘ) a zaúčtováním v modulu HR. </w:t>
            </w:r>
          </w:p>
        </w:tc>
      </w:tr>
      <w:tr w:rsidR="0093615A" w:rsidRPr="0093615A" w14:paraId="7FE78CC6" w14:textId="77777777" w:rsidTr="009B498A">
        <w:trPr>
          <w:trHeight w:val="1020"/>
        </w:trPr>
        <w:tc>
          <w:tcPr>
            <w:tcW w:w="552" w:type="dxa"/>
            <w:shd w:val="clear" w:color="auto" w:fill="auto"/>
            <w:noWrap/>
            <w:vAlign w:val="center"/>
            <w:hideMark/>
          </w:tcPr>
          <w:p w14:paraId="5C1B5DA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7</w:t>
            </w:r>
          </w:p>
        </w:tc>
        <w:tc>
          <w:tcPr>
            <w:tcW w:w="1134" w:type="dxa"/>
            <w:shd w:val="clear" w:color="auto" w:fill="auto"/>
            <w:noWrap/>
            <w:vAlign w:val="center"/>
            <w:hideMark/>
          </w:tcPr>
          <w:p w14:paraId="20E3ECE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63049769"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Nastavení workflow pro modul RE - FX</w:t>
            </w:r>
          </w:p>
        </w:tc>
        <w:tc>
          <w:tcPr>
            <w:tcW w:w="5528" w:type="dxa"/>
            <w:shd w:val="clear" w:color="auto" w:fill="auto"/>
            <w:hideMark/>
          </w:tcPr>
          <w:p w14:paraId="42317F25"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Jedná se o komunikaci správců budov a správců nájemních smluv, kdy požadujeme nastavení avíz s odsouhlasením provedených změn (výměry, data platnosti atd.)</w:t>
            </w:r>
          </w:p>
        </w:tc>
      </w:tr>
      <w:tr w:rsidR="0093615A" w:rsidRPr="0093615A" w14:paraId="2490B858" w14:textId="77777777" w:rsidTr="009B498A">
        <w:trPr>
          <w:trHeight w:val="1020"/>
        </w:trPr>
        <w:tc>
          <w:tcPr>
            <w:tcW w:w="552" w:type="dxa"/>
            <w:shd w:val="clear" w:color="auto" w:fill="auto"/>
            <w:noWrap/>
            <w:vAlign w:val="center"/>
            <w:hideMark/>
          </w:tcPr>
          <w:p w14:paraId="71107C11"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8</w:t>
            </w:r>
          </w:p>
        </w:tc>
        <w:tc>
          <w:tcPr>
            <w:tcW w:w="1134" w:type="dxa"/>
            <w:shd w:val="clear" w:color="auto" w:fill="auto"/>
            <w:noWrap/>
            <w:vAlign w:val="center"/>
            <w:hideMark/>
          </w:tcPr>
          <w:p w14:paraId="207486F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316BB0F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Automatické ukončování budov, pozemků</w:t>
            </w:r>
          </w:p>
        </w:tc>
        <w:tc>
          <w:tcPr>
            <w:tcW w:w="5528" w:type="dxa"/>
            <w:shd w:val="clear" w:color="auto" w:fill="auto"/>
            <w:hideMark/>
          </w:tcPr>
          <w:p w14:paraId="0B71B746"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Analyzovat a navrhnout řešení pro automatické ukončování ekonomické budovy/ pozemku - TEUZ+1 rok k 31.12. roku + vložení data ukončení do všech podřízených objektů, včetně místností</w:t>
            </w:r>
          </w:p>
        </w:tc>
      </w:tr>
      <w:tr w:rsidR="0093615A" w:rsidRPr="0093615A" w14:paraId="2788DD42" w14:textId="77777777" w:rsidTr="009B498A">
        <w:trPr>
          <w:trHeight w:val="4421"/>
        </w:trPr>
        <w:tc>
          <w:tcPr>
            <w:tcW w:w="552" w:type="dxa"/>
            <w:shd w:val="clear" w:color="auto" w:fill="auto"/>
            <w:noWrap/>
            <w:vAlign w:val="center"/>
            <w:hideMark/>
          </w:tcPr>
          <w:p w14:paraId="5EFCDF7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9</w:t>
            </w:r>
          </w:p>
        </w:tc>
        <w:tc>
          <w:tcPr>
            <w:tcW w:w="1134" w:type="dxa"/>
            <w:shd w:val="clear" w:color="auto" w:fill="auto"/>
            <w:noWrap/>
            <w:vAlign w:val="center"/>
            <w:hideMark/>
          </w:tcPr>
          <w:p w14:paraId="261677E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4701D8C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Kaskádní přenos dat ukončení objektů</w:t>
            </w:r>
          </w:p>
        </w:tc>
        <w:tc>
          <w:tcPr>
            <w:tcW w:w="5528" w:type="dxa"/>
            <w:shd w:val="clear" w:color="auto" w:fill="auto"/>
            <w:hideMark/>
          </w:tcPr>
          <w:p w14:paraId="2CE6A65C"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Kaskádní přenos dat ukončení objektů: Při ukončení NO, zadat shodný datum v podřízených objektech (smlouva, platnost podmínky, vztah smlouvy k NO)</w:t>
            </w: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 xml:space="preserve">Ukončování objektů: </w:t>
            </w:r>
            <w:r w:rsidRPr="0047029F">
              <w:rPr>
                <w:rFonts w:eastAsia="Times New Roman" w:cs="Times New Roman"/>
                <w:color w:val="000000"/>
                <w:sz w:val="18"/>
                <w:lang w:eastAsia="cs-CZ"/>
              </w:rPr>
              <w:t>Nastavení RE-FX tak, aby když dojde k ukončení architektonického objektu, aby se nemuselo datum ukončení platnosti zapisovat ještě jednou např. na ekonomické budově. Zanalyzovat a nastavit kontroly ukončení objektu tak, aby bylo v souladu s navazujícími/připojenými moduly např. AM (IC). Nastavit proces/SW tak, aby se údaj vyplňoval pouze jednou v "primárním" modulu a do ostatních připojených modulů, aby se datum ukončení pouze zrcadlilo a nedocházelo tak k nekonzistenci dat.</w:t>
            </w:r>
            <w:r w:rsidRPr="0047029F">
              <w:rPr>
                <w:rFonts w:eastAsia="Times New Roman" w:cs="Times New Roman"/>
                <w:color w:val="000000"/>
                <w:sz w:val="18"/>
                <w:lang w:eastAsia="cs-CZ"/>
              </w:rPr>
              <w:br/>
              <w:t>Nastavit, aby se takové datum i automaticky propadlo do dalších podřízených architektonických objektů.</w:t>
            </w:r>
            <w:r w:rsidRPr="0047029F">
              <w:rPr>
                <w:rFonts w:eastAsia="Times New Roman" w:cs="Times New Roman"/>
                <w:color w:val="000000"/>
                <w:sz w:val="18"/>
                <w:lang w:eastAsia="cs-CZ"/>
              </w:rPr>
              <w:br/>
            </w: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Kroku musí předcházet nastavení "automatické generování podmínky pro opravné účetní a daňové doklady".</w:t>
            </w:r>
          </w:p>
        </w:tc>
      </w:tr>
      <w:tr w:rsidR="0093615A" w:rsidRPr="0093615A" w14:paraId="0432BC04" w14:textId="77777777" w:rsidTr="009B498A">
        <w:trPr>
          <w:trHeight w:val="1530"/>
        </w:trPr>
        <w:tc>
          <w:tcPr>
            <w:tcW w:w="552" w:type="dxa"/>
            <w:shd w:val="clear" w:color="auto" w:fill="auto"/>
            <w:noWrap/>
            <w:vAlign w:val="center"/>
            <w:hideMark/>
          </w:tcPr>
          <w:p w14:paraId="489CEB8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10</w:t>
            </w:r>
          </w:p>
        </w:tc>
        <w:tc>
          <w:tcPr>
            <w:tcW w:w="1134" w:type="dxa"/>
            <w:shd w:val="clear" w:color="auto" w:fill="auto"/>
            <w:noWrap/>
            <w:vAlign w:val="center"/>
            <w:hideMark/>
          </w:tcPr>
          <w:p w14:paraId="470500A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25F7A3C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Exporty do excelu z RE-FX</w:t>
            </w:r>
          </w:p>
        </w:tc>
        <w:tc>
          <w:tcPr>
            <w:tcW w:w="5528" w:type="dxa"/>
            <w:shd w:val="clear" w:color="auto" w:fill="auto"/>
            <w:hideMark/>
          </w:tcPr>
          <w:p w14:paraId="28529BE1" w14:textId="6C8C4154" w:rsidR="0093615A" w:rsidRPr="0047029F" w:rsidRDefault="000709A9"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Analyz</w:t>
            </w:r>
            <w:r>
              <w:rPr>
                <w:rFonts w:eastAsia="Times New Roman" w:cs="Times New Roman"/>
                <w:color w:val="000000"/>
                <w:sz w:val="18"/>
                <w:lang w:eastAsia="cs-CZ"/>
              </w:rPr>
              <w:t>ovat</w:t>
            </w:r>
            <w:r w:rsidR="0093615A" w:rsidRPr="0047029F">
              <w:rPr>
                <w:rFonts w:eastAsia="Times New Roman" w:cs="Times New Roman"/>
                <w:color w:val="000000"/>
                <w:sz w:val="18"/>
                <w:lang w:eastAsia="cs-CZ"/>
              </w:rPr>
              <w:t xml:space="preserve"> sestav</w:t>
            </w:r>
            <w:r>
              <w:rPr>
                <w:rFonts w:eastAsia="Times New Roman" w:cs="Times New Roman"/>
                <w:color w:val="000000"/>
                <w:sz w:val="18"/>
                <w:lang w:eastAsia="cs-CZ"/>
              </w:rPr>
              <w:t>y</w:t>
            </w:r>
            <w:r w:rsidR="0093615A" w:rsidRPr="0047029F">
              <w:rPr>
                <w:rFonts w:eastAsia="Times New Roman" w:cs="Times New Roman"/>
                <w:color w:val="000000"/>
                <w:sz w:val="18"/>
                <w:lang w:eastAsia="cs-CZ"/>
              </w:rPr>
              <w:t xml:space="preserve"> RE-FX a nastavit jejich exporty do excelu (*.xls, *.xlsx).</w:t>
            </w:r>
            <w:r w:rsidR="0093615A" w:rsidRPr="0047029F">
              <w:rPr>
                <w:rFonts w:eastAsia="Times New Roman" w:cs="Times New Roman"/>
                <w:color w:val="000000"/>
                <w:sz w:val="18"/>
                <w:lang w:eastAsia="cs-CZ"/>
              </w:rPr>
              <w:br/>
            </w:r>
            <w:r w:rsidR="0093615A" w:rsidRPr="0047029F">
              <w:rPr>
                <w:rFonts w:eastAsia="Times New Roman" w:cs="Times New Roman"/>
                <w:b/>
                <w:bCs/>
                <w:color w:val="000000"/>
                <w:sz w:val="18"/>
                <w:lang w:eastAsia="cs-CZ"/>
              </w:rPr>
              <w:t>Aktuální stav:</w:t>
            </w:r>
            <w:r w:rsidR="0093615A" w:rsidRPr="0047029F">
              <w:rPr>
                <w:rFonts w:eastAsia="Times New Roman" w:cs="Times New Roman"/>
                <w:color w:val="000000"/>
                <w:sz w:val="18"/>
                <w:lang w:eastAsia="cs-CZ"/>
              </w:rPr>
              <w:br/>
              <w:t xml:space="preserve">Sestavy (převážně ZRE_RBMI) v RE-FX je nyní možné vyexportovat pouze do lokálního souboru, ne přímo do formátu *.xls, xlsx. </w:t>
            </w:r>
          </w:p>
        </w:tc>
      </w:tr>
      <w:tr w:rsidR="0093615A" w:rsidRPr="0093615A" w14:paraId="530B03C0" w14:textId="77777777" w:rsidTr="009B498A">
        <w:trPr>
          <w:trHeight w:val="1530"/>
        </w:trPr>
        <w:tc>
          <w:tcPr>
            <w:tcW w:w="552" w:type="dxa"/>
            <w:shd w:val="clear" w:color="auto" w:fill="auto"/>
            <w:noWrap/>
            <w:vAlign w:val="center"/>
            <w:hideMark/>
          </w:tcPr>
          <w:p w14:paraId="29639E8D"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11</w:t>
            </w:r>
          </w:p>
        </w:tc>
        <w:tc>
          <w:tcPr>
            <w:tcW w:w="1134" w:type="dxa"/>
            <w:shd w:val="clear" w:color="auto" w:fill="auto"/>
            <w:noWrap/>
            <w:vAlign w:val="center"/>
            <w:hideMark/>
          </w:tcPr>
          <w:p w14:paraId="6DC64A6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6B225B8A"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Automatická generování podmínky pro opravné účetní a daňové doklady </w:t>
            </w:r>
          </w:p>
        </w:tc>
        <w:tc>
          <w:tcPr>
            <w:tcW w:w="5528" w:type="dxa"/>
            <w:shd w:val="clear" w:color="auto" w:fill="auto"/>
            <w:hideMark/>
          </w:tcPr>
          <w:p w14:paraId="359324A7" w14:textId="77777777" w:rsidR="00494B3A"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Při předčasném ukončení NO, NS nebo navýšení částky u NS do minulosti zajistit automatické vygenerování ODD a k němu příslušné podmínky tak, aby bylo možno provést ukončení platnosti objektů s relevantním datem. </w:t>
            </w:r>
          </w:p>
          <w:p w14:paraId="201EA775" w14:textId="42A45664"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Dodavatel zanalyzuje, navrhne a implementuje.</w:t>
            </w:r>
          </w:p>
        </w:tc>
      </w:tr>
      <w:tr w:rsidR="0093615A" w:rsidRPr="0093615A" w14:paraId="13127B74" w14:textId="77777777" w:rsidTr="009B498A">
        <w:trPr>
          <w:trHeight w:val="1275"/>
        </w:trPr>
        <w:tc>
          <w:tcPr>
            <w:tcW w:w="552" w:type="dxa"/>
            <w:shd w:val="clear" w:color="auto" w:fill="auto"/>
            <w:noWrap/>
            <w:vAlign w:val="center"/>
            <w:hideMark/>
          </w:tcPr>
          <w:p w14:paraId="689BCB31"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12</w:t>
            </w:r>
          </w:p>
        </w:tc>
        <w:tc>
          <w:tcPr>
            <w:tcW w:w="1134" w:type="dxa"/>
            <w:shd w:val="clear" w:color="auto" w:fill="auto"/>
            <w:noWrap/>
            <w:vAlign w:val="center"/>
            <w:hideMark/>
          </w:tcPr>
          <w:p w14:paraId="3BCF0CF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1131245E" w14:textId="6A22101F"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Upravit číselníky a </w:t>
            </w:r>
            <w:r w:rsidR="00DF4DD9" w:rsidRPr="0047029F">
              <w:rPr>
                <w:rFonts w:eastAsia="Times New Roman" w:cs="Times New Roman"/>
                <w:color w:val="000000"/>
                <w:sz w:val="18"/>
                <w:lang w:eastAsia="cs-CZ"/>
              </w:rPr>
              <w:t>kódování</w:t>
            </w:r>
            <w:r w:rsidRPr="0047029F">
              <w:rPr>
                <w:rFonts w:eastAsia="Times New Roman" w:cs="Times New Roman"/>
                <w:color w:val="000000"/>
                <w:sz w:val="18"/>
                <w:lang w:eastAsia="cs-CZ"/>
              </w:rPr>
              <w:t xml:space="preserve"> na nájemních objektech a nájemních smlouvách </w:t>
            </w:r>
          </w:p>
        </w:tc>
        <w:tc>
          <w:tcPr>
            <w:tcW w:w="5528" w:type="dxa"/>
            <w:shd w:val="clear" w:color="auto" w:fill="auto"/>
            <w:hideMark/>
          </w:tcPr>
          <w:p w14:paraId="254CEC50" w14:textId="25EB8BEF"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 xml:space="preserve">Upravit/nastavit číselníky a </w:t>
            </w:r>
            <w:r w:rsidR="00BE113F" w:rsidRPr="0047029F">
              <w:rPr>
                <w:rFonts w:eastAsia="Times New Roman" w:cs="Times New Roman"/>
                <w:color w:val="000000"/>
                <w:sz w:val="18"/>
                <w:lang w:eastAsia="cs-CZ"/>
              </w:rPr>
              <w:t>kódování</w:t>
            </w:r>
            <w:r w:rsidRPr="0047029F">
              <w:rPr>
                <w:rFonts w:eastAsia="Times New Roman" w:cs="Times New Roman"/>
                <w:color w:val="000000"/>
                <w:sz w:val="18"/>
                <w:lang w:eastAsia="cs-CZ"/>
              </w:rPr>
              <w:t xml:space="preserve"> na nájemních objektech a nájemních smlouvách tak, aby byly využitelné i pro účely daně z nemovitých věcí a proces automatizace zdanění nemovitostí SŽ.</w:t>
            </w:r>
          </w:p>
        </w:tc>
      </w:tr>
      <w:tr w:rsidR="0093615A" w:rsidRPr="0093615A" w14:paraId="2469CB25" w14:textId="77777777" w:rsidTr="009B498A">
        <w:trPr>
          <w:trHeight w:val="1020"/>
        </w:trPr>
        <w:tc>
          <w:tcPr>
            <w:tcW w:w="552" w:type="dxa"/>
            <w:shd w:val="clear" w:color="auto" w:fill="auto"/>
            <w:noWrap/>
            <w:vAlign w:val="center"/>
            <w:hideMark/>
          </w:tcPr>
          <w:p w14:paraId="4716C212"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13</w:t>
            </w:r>
          </w:p>
        </w:tc>
        <w:tc>
          <w:tcPr>
            <w:tcW w:w="1134" w:type="dxa"/>
            <w:shd w:val="clear" w:color="auto" w:fill="auto"/>
            <w:noWrap/>
            <w:vAlign w:val="center"/>
            <w:hideMark/>
          </w:tcPr>
          <w:p w14:paraId="4F1FF777"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RE-FX</w:t>
            </w:r>
          </w:p>
        </w:tc>
        <w:tc>
          <w:tcPr>
            <w:tcW w:w="2127" w:type="dxa"/>
            <w:shd w:val="clear" w:color="auto" w:fill="auto"/>
            <w:vAlign w:val="center"/>
            <w:hideMark/>
          </w:tcPr>
          <w:p w14:paraId="186582A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Upravit číselníky tak, aby nebyly jejich součástí již nepoužívané položky</w:t>
            </w:r>
          </w:p>
        </w:tc>
        <w:tc>
          <w:tcPr>
            <w:tcW w:w="5528" w:type="dxa"/>
            <w:shd w:val="clear" w:color="auto" w:fill="auto"/>
            <w:hideMark/>
          </w:tcPr>
          <w:p w14:paraId="0951DBCC" w14:textId="77777777"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Dodavatel zanalyzuje, navrhne a implementuje redukci položek v číselnících v modulu RE-FX.</w:t>
            </w:r>
          </w:p>
        </w:tc>
      </w:tr>
      <w:tr w:rsidR="0093615A" w:rsidRPr="0093615A" w14:paraId="3D12FDA9" w14:textId="77777777" w:rsidTr="009B498A">
        <w:trPr>
          <w:trHeight w:val="1530"/>
        </w:trPr>
        <w:tc>
          <w:tcPr>
            <w:tcW w:w="552" w:type="dxa"/>
            <w:shd w:val="clear" w:color="auto" w:fill="auto"/>
            <w:noWrap/>
            <w:vAlign w:val="center"/>
            <w:hideMark/>
          </w:tcPr>
          <w:p w14:paraId="09A3207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14</w:t>
            </w:r>
          </w:p>
        </w:tc>
        <w:tc>
          <w:tcPr>
            <w:tcW w:w="1134" w:type="dxa"/>
            <w:shd w:val="clear" w:color="auto" w:fill="auto"/>
            <w:noWrap/>
            <w:vAlign w:val="center"/>
            <w:hideMark/>
          </w:tcPr>
          <w:p w14:paraId="5221166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MM</w:t>
            </w:r>
          </w:p>
        </w:tc>
        <w:tc>
          <w:tcPr>
            <w:tcW w:w="2127" w:type="dxa"/>
            <w:shd w:val="clear" w:color="auto" w:fill="auto"/>
            <w:vAlign w:val="center"/>
            <w:hideMark/>
          </w:tcPr>
          <w:p w14:paraId="5A6618FB"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Integrace SAP MM na ERMS</w:t>
            </w:r>
          </w:p>
        </w:tc>
        <w:tc>
          <w:tcPr>
            <w:tcW w:w="5528" w:type="dxa"/>
            <w:shd w:val="clear" w:color="auto" w:fill="auto"/>
            <w:hideMark/>
          </w:tcPr>
          <w:p w14:paraId="05D86525" w14:textId="60B3A9A4" w:rsidR="00AE4524"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Integrace SAP MM na ERMS – přebírání č.j. na objednávku, podepisování objednávky</w:t>
            </w:r>
            <w:r w:rsidR="004E6964">
              <w:rPr>
                <w:rFonts w:eastAsia="Times New Roman" w:cs="Times New Roman"/>
                <w:color w:val="000000"/>
                <w:sz w:val="18"/>
                <w:lang w:eastAsia="cs-CZ"/>
              </w:rPr>
              <w:t xml:space="preserve"> (v souladu s </w:t>
            </w:r>
            <w:r w:rsidRPr="0047029F">
              <w:rPr>
                <w:rFonts w:eastAsia="Times New Roman" w:cs="Times New Roman"/>
                <w:color w:val="000000"/>
                <w:sz w:val="18"/>
                <w:lang w:eastAsia="cs-CZ"/>
              </w:rPr>
              <w:t>ERMS</w:t>
            </w:r>
            <w:r w:rsidR="004E6964">
              <w:rPr>
                <w:rFonts w:eastAsia="Times New Roman" w:cs="Times New Roman"/>
                <w:color w:val="000000"/>
                <w:sz w:val="18"/>
                <w:lang w:eastAsia="cs-CZ"/>
              </w:rPr>
              <w:t>)</w:t>
            </w:r>
            <w:r w:rsidRPr="0047029F">
              <w:rPr>
                <w:rFonts w:eastAsia="Times New Roman" w:cs="Times New Roman"/>
                <w:color w:val="000000"/>
                <w:sz w:val="18"/>
                <w:lang w:eastAsia="cs-CZ"/>
              </w:rPr>
              <w:t>, automatické zaslání objednávky dodavateli, automatické zaslání objednávky nad 50.000, - Kč do Registru smluv.</w:t>
            </w:r>
          </w:p>
          <w:p w14:paraId="19D936AB" w14:textId="628AE74D" w:rsidR="0093615A" w:rsidRPr="0047029F" w:rsidRDefault="0093615A"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br/>
            </w:r>
            <w:r w:rsidRPr="0047029F">
              <w:rPr>
                <w:rFonts w:eastAsia="Times New Roman" w:cs="Times New Roman"/>
                <w:b/>
                <w:bCs/>
                <w:color w:val="000000"/>
                <w:sz w:val="18"/>
                <w:lang w:eastAsia="cs-CZ"/>
              </w:rPr>
              <w:t>Dodavatel zanalyzuje, navrhne a implementuje.</w:t>
            </w:r>
          </w:p>
        </w:tc>
      </w:tr>
      <w:tr w:rsidR="009B498A" w:rsidRPr="0093615A" w14:paraId="785F8E7F" w14:textId="77777777" w:rsidTr="009B498A">
        <w:trPr>
          <w:trHeight w:val="1020"/>
        </w:trPr>
        <w:tc>
          <w:tcPr>
            <w:tcW w:w="552" w:type="dxa"/>
            <w:shd w:val="clear" w:color="auto" w:fill="auto"/>
            <w:noWrap/>
            <w:vAlign w:val="center"/>
            <w:hideMark/>
          </w:tcPr>
          <w:p w14:paraId="1C9A176F"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15</w:t>
            </w:r>
          </w:p>
        </w:tc>
        <w:tc>
          <w:tcPr>
            <w:tcW w:w="1134" w:type="dxa"/>
            <w:shd w:val="clear" w:color="auto" w:fill="auto"/>
            <w:noWrap/>
            <w:vAlign w:val="center"/>
            <w:hideMark/>
          </w:tcPr>
          <w:p w14:paraId="5E81CB66"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 Škody</w:t>
            </w:r>
          </w:p>
        </w:tc>
        <w:tc>
          <w:tcPr>
            <w:tcW w:w="2127" w:type="dxa"/>
            <w:shd w:val="clear" w:color="auto" w:fill="auto"/>
            <w:hideMark/>
          </w:tcPr>
          <w:p w14:paraId="3464EC3C"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 xml:space="preserve">Integrace systému SAP a IS škody z pohledu správy dokumentů </w:t>
            </w:r>
          </w:p>
        </w:tc>
        <w:tc>
          <w:tcPr>
            <w:tcW w:w="5528" w:type="dxa"/>
            <w:shd w:val="clear" w:color="auto" w:fill="auto"/>
            <w:noWrap/>
            <w:hideMark/>
          </w:tcPr>
          <w:p w14:paraId="1EC78E05" w14:textId="5DFDA821" w:rsidR="0093615A" w:rsidRPr="0047029F" w:rsidRDefault="0025796F" w:rsidP="0093615A">
            <w:pPr>
              <w:spacing w:line="240" w:lineRule="auto"/>
              <w:jc w:val="left"/>
              <w:rPr>
                <w:rFonts w:eastAsia="Times New Roman" w:cs="Times New Roman"/>
                <w:color w:val="000000"/>
                <w:sz w:val="18"/>
                <w:lang w:eastAsia="cs-CZ"/>
              </w:rPr>
            </w:pPr>
            <w:r>
              <w:rPr>
                <w:rFonts w:eastAsia="Times New Roman" w:cs="Times New Roman"/>
                <w:color w:val="000000"/>
                <w:sz w:val="18"/>
                <w:lang w:eastAsia="cs-CZ"/>
              </w:rPr>
              <w:t xml:space="preserve">Návrh integrace </w:t>
            </w:r>
            <w:r w:rsidR="00F2435E">
              <w:rPr>
                <w:rFonts w:eastAsia="Times New Roman" w:cs="Times New Roman"/>
                <w:color w:val="000000"/>
                <w:sz w:val="18"/>
                <w:lang w:eastAsia="cs-CZ"/>
              </w:rPr>
              <w:t>IS Škody a systému SAP</w:t>
            </w:r>
            <w:r w:rsidR="003F42F8">
              <w:rPr>
                <w:rFonts w:eastAsia="Times New Roman" w:cs="Times New Roman"/>
                <w:color w:val="000000"/>
                <w:sz w:val="18"/>
                <w:lang w:eastAsia="cs-CZ"/>
              </w:rPr>
              <w:t xml:space="preserve"> viz. </w:t>
            </w:r>
            <w:r w:rsidR="003F42F8" w:rsidRPr="003F42F8">
              <w:rPr>
                <w:rFonts w:eastAsia="Times New Roman" w:cs="Times New Roman"/>
                <w:b/>
                <w:bCs/>
                <w:color w:val="000000"/>
                <w:sz w:val="18"/>
                <w:lang w:eastAsia="cs-CZ"/>
              </w:rPr>
              <w:t>Příloha č. 4</w:t>
            </w:r>
            <w:r w:rsidR="00CE5952">
              <w:rPr>
                <w:rFonts w:eastAsia="Times New Roman" w:cs="Times New Roman"/>
                <w:b/>
                <w:bCs/>
                <w:color w:val="000000"/>
                <w:sz w:val="18"/>
                <w:lang w:eastAsia="cs-CZ"/>
              </w:rPr>
              <w:t xml:space="preserve"> </w:t>
            </w:r>
            <w:r w:rsidR="00CE5952" w:rsidRPr="00CE5952">
              <w:rPr>
                <w:rFonts w:eastAsia="Times New Roman" w:cs="Times New Roman"/>
                <w:color w:val="000000"/>
                <w:sz w:val="18"/>
                <w:lang w:eastAsia="cs-CZ"/>
              </w:rPr>
              <w:t>a implementace řešení.</w:t>
            </w:r>
          </w:p>
        </w:tc>
      </w:tr>
      <w:tr w:rsidR="009B498A" w:rsidRPr="0093615A" w14:paraId="48EC9D96" w14:textId="77777777" w:rsidTr="009B498A">
        <w:trPr>
          <w:trHeight w:val="1035"/>
        </w:trPr>
        <w:tc>
          <w:tcPr>
            <w:tcW w:w="552" w:type="dxa"/>
            <w:shd w:val="clear" w:color="auto" w:fill="auto"/>
            <w:noWrap/>
            <w:vAlign w:val="center"/>
            <w:hideMark/>
          </w:tcPr>
          <w:p w14:paraId="5F82C90E"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16</w:t>
            </w:r>
          </w:p>
        </w:tc>
        <w:tc>
          <w:tcPr>
            <w:tcW w:w="1134" w:type="dxa"/>
            <w:shd w:val="clear" w:color="auto" w:fill="auto"/>
            <w:vAlign w:val="center"/>
            <w:hideMark/>
          </w:tcPr>
          <w:p w14:paraId="3767F694"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IS Telefony (SIM)</w:t>
            </w:r>
          </w:p>
        </w:tc>
        <w:tc>
          <w:tcPr>
            <w:tcW w:w="2127" w:type="dxa"/>
            <w:shd w:val="clear" w:color="auto" w:fill="auto"/>
            <w:vAlign w:val="center"/>
            <w:hideMark/>
          </w:tcPr>
          <w:p w14:paraId="2A6B5319" w14:textId="77777777" w:rsidR="0093615A" w:rsidRPr="0047029F" w:rsidRDefault="0093615A" w:rsidP="0093615A">
            <w:pPr>
              <w:spacing w:line="240" w:lineRule="auto"/>
              <w:jc w:val="center"/>
              <w:rPr>
                <w:rFonts w:eastAsia="Times New Roman" w:cs="Times New Roman"/>
                <w:color w:val="000000"/>
                <w:sz w:val="18"/>
                <w:lang w:eastAsia="cs-CZ"/>
              </w:rPr>
            </w:pPr>
            <w:r w:rsidRPr="0047029F">
              <w:rPr>
                <w:rFonts w:eastAsia="Times New Roman" w:cs="Times New Roman"/>
                <w:color w:val="000000"/>
                <w:sz w:val="18"/>
                <w:lang w:eastAsia="cs-CZ"/>
              </w:rPr>
              <w:t>Aplikace na správu služebních mobilních služeb a pevných linek</w:t>
            </w:r>
          </w:p>
        </w:tc>
        <w:tc>
          <w:tcPr>
            <w:tcW w:w="5528" w:type="dxa"/>
            <w:shd w:val="clear" w:color="auto" w:fill="auto"/>
            <w:noWrap/>
            <w:hideMark/>
          </w:tcPr>
          <w:p w14:paraId="725FBCEC" w14:textId="43FBB467" w:rsidR="0093615A" w:rsidRPr="0047029F" w:rsidRDefault="008E1A36" w:rsidP="0093615A">
            <w:pPr>
              <w:spacing w:line="240" w:lineRule="auto"/>
              <w:jc w:val="left"/>
              <w:rPr>
                <w:rFonts w:eastAsia="Times New Roman" w:cs="Times New Roman"/>
                <w:color w:val="000000"/>
                <w:sz w:val="18"/>
                <w:lang w:eastAsia="cs-CZ"/>
              </w:rPr>
            </w:pPr>
            <w:r w:rsidRPr="0047029F">
              <w:rPr>
                <w:rFonts w:eastAsia="Times New Roman" w:cs="Times New Roman"/>
                <w:color w:val="000000"/>
                <w:sz w:val="18"/>
                <w:lang w:eastAsia="cs-CZ"/>
              </w:rPr>
              <w:t>Vytvoření aplikace pro správu služebních mobilních služeb a pevných li</w:t>
            </w:r>
            <w:r w:rsidR="00E43E1E" w:rsidRPr="0047029F">
              <w:rPr>
                <w:rFonts w:eastAsia="Times New Roman" w:cs="Times New Roman"/>
                <w:color w:val="000000"/>
                <w:sz w:val="18"/>
                <w:lang w:eastAsia="cs-CZ"/>
              </w:rPr>
              <w:t>nek dle p</w:t>
            </w:r>
            <w:r w:rsidR="0040470A" w:rsidRPr="0047029F">
              <w:rPr>
                <w:rStyle w:val="ui-provider"/>
                <w:sz w:val="18"/>
              </w:rPr>
              <w:t>odrobn</w:t>
            </w:r>
            <w:r w:rsidR="00E43E1E" w:rsidRPr="0047029F">
              <w:rPr>
                <w:rStyle w:val="ui-provider"/>
                <w:sz w:val="18"/>
              </w:rPr>
              <w:t>é</w:t>
            </w:r>
            <w:r w:rsidR="0040470A" w:rsidRPr="0047029F">
              <w:rPr>
                <w:rStyle w:val="ui-provider"/>
                <w:sz w:val="18"/>
              </w:rPr>
              <w:t xml:space="preserve"> specifikace viz. </w:t>
            </w:r>
            <w:r w:rsidR="003F42F8" w:rsidRPr="003F42F8">
              <w:rPr>
                <w:rStyle w:val="ui-provider"/>
                <w:b/>
                <w:bCs/>
                <w:sz w:val="18"/>
              </w:rPr>
              <w:t>P</w:t>
            </w:r>
            <w:r w:rsidR="0040470A" w:rsidRPr="003F42F8">
              <w:rPr>
                <w:rStyle w:val="ui-provider"/>
                <w:b/>
                <w:bCs/>
                <w:sz w:val="18"/>
              </w:rPr>
              <w:t>ř</w:t>
            </w:r>
            <w:r w:rsidR="0040470A" w:rsidRPr="0047029F">
              <w:rPr>
                <w:rStyle w:val="ui-provider"/>
                <w:b/>
                <w:bCs/>
                <w:sz w:val="18"/>
              </w:rPr>
              <w:t>íloha č. 1</w:t>
            </w:r>
          </w:p>
        </w:tc>
      </w:tr>
    </w:tbl>
    <w:p w14:paraId="71730C82" w14:textId="77777777" w:rsidR="00FB1224" w:rsidRDefault="00FB1224" w:rsidP="00067148">
      <w:pPr>
        <w:rPr>
          <w:b/>
          <w:bCs/>
        </w:rPr>
      </w:pPr>
    </w:p>
    <w:p w14:paraId="538F559C" w14:textId="6E28E28B" w:rsidR="00A45829" w:rsidRPr="005B281D" w:rsidRDefault="00CD4A1E" w:rsidP="00067148">
      <w:pPr>
        <w:rPr>
          <w:b/>
          <w:bCs/>
        </w:rPr>
      </w:pPr>
      <w:r w:rsidRPr="00CD4A1E">
        <w:rPr>
          <w:b/>
          <w:bCs/>
        </w:rPr>
        <w:t>Požadavky na implementaci v systému SAP S/4HANA:</w:t>
      </w:r>
    </w:p>
    <w:tbl>
      <w:tblPr>
        <w:tblW w:w="9341"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70" w:type="dxa"/>
          <w:right w:w="70" w:type="dxa"/>
        </w:tblCellMar>
        <w:tblLook w:val="04A0" w:firstRow="1" w:lastRow="0" w:firstColumn="1" w:lastColumn="0" w:noHBand="0" w:noVBand="1"/>
      </w:tblPr>
      <w:tblGrid>
        <w:gridCol w:w="552"/>
        <w:gridCol w:w="1134"/>
        <w:gridCol w:w="2268"/>
        <w:gridCol w:w="5387"/>
      </w:tblGrid>
      <w:tr w:rsidR="009B498A" w14:paraId="33ED962E" w14:textId="77777777" w:rsidTr="3F07C94A">
        <w:trPr>
          <w:trHeight w:val="270"/>
          <w:tblHeader/>
        </w:trPr>
        <w:tc>
          <w:tcPr>
            <w:tcW w:w="552" w:type="dxa"/>
            <w:tcBorders>
              <w:top w:val="single" w:sz="12" w:space="0" w:color="auto"/>
              <w:bottom w:val="single" w:sz="12" w:space="0" w:color="auto"/>
              <w:right w:val="single" w:sz="12" w:space="0" w:color="auto"/>
            </w:tcBorders>
            <w:shd w:val="clear" w:color="auto" w:fill="auto"/>
            <w:noWrap/>
            <w:vAlign w:val="center"/>
            <w:hideMark/>
          </w:tcPr>
          <w:p w14:paraId="7A4AF564" w14:textId="77777777" w:rsidR="00AD4FA3" w:rsidRPr="0047029F" w:rsidRDefault="00AD4FA3">
            <w:pPr>
              <w:jc w:val="center"/>
              <w:rPr>
                <w:b/>
                <w:bCs/>
                <w:color w:val="000000"/>
                <w:sz w:val="18"/>
              </w:rPr>
            </w:pPr>
            <w:r w:rsidRPr="0047029F">
              <w:rPr>
                <w:b/>
                <w:bCs/>
                <w:color w:val="000000"/>
                <w:sz w:val="18"/>
              </w:rPr>
              <w:t>ID</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B4E781" w14:textId="77777777" w:rsidR="00AD4FA3" w:rsidRPr="0047029F" w:rsidRDefault="00AD4FA3">
            <w:pPr>
              <w:jc w:val="center"/>
              <w:rPr>
                <w:b/>
                <w:bCs/>
                <w:color w:val="000000"/>
                <w:sz w:val="18"/>
              </w:rPr>
            </w:pPr>
            <w:r w:rsidRPr="0047029F">
              <w:rPr>
                <w:b/>
                <w:bCs/>
                <w:color w:val="000000"/>
                <w:sz w:val="18"/>
              </w:rPr>
              <w:t>Modul</w:t>
            </w:r>
          </w:p>
        </w:tc>
        <w:tc>
          <w:tcPr>
            <w:tcW w:w="226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22022D" w14:textId="77777777" w:rsidR="00AD4FA3" w:rsidRPr="0047029F" w:rsidRDefault="00AD4FA3">
            <w:pPr>
              <w:jc w:val="center"/>
              <w:rPr>
                <w:b/>
                <w:bCs/>
                <w:color w:val="000000"/>
                <w:sz w:val="18"/>
              </w:rPr>
            </w:pPr>
            <w:r w:rsidRPr="0047029F">
              <w:rPr>
                <w:b/>
                <w:bCs/>
                <w:color w:val="000000"/>
                <w:sz w:val="18"/>
              </w:rPr>
              <w:t>Název požadavku</w:t>
            </w:r>
          </w:p>
        </w:tc>
        <w:tc>
          <w:tcPr>
            <w:tcW w:w="5387" w:type="dxa"/>
            <w:tcBorders>
              <w:top w:val="single" w:sz="12" w:space="0" w:color="auto"/>
              <w:left w:val="single" w:sz="12" w:space="0" w:color="auto"/>
              <w:bottom w:val="single" w:sz="12" w:space="0" w:color="auto"/>
            </w:tcBorders>
            <w:shd w:val="clear" w:color="auto" w:fill="auto"/>
            <w:noWrap/>
            <w:vAlign w:val="center"/>
            <w:hideMark/>
          </w:tcPr>
          <w:p w14:paraId="16BA48AC" w14:textId="77777777" w:rsidR="00AD4FA3" w:rsidRPr="0047029F" w:rsidRDefault="00AD4FA3">
            <w:pPr>
              <w:jc w:val="center"/>
              <w:rPr>
                <w:b/>
                <w:bCs/>
                <w:color w:val="000000"/>
                <w:sz w:val="18"/>
              </w:rPr>
            </w:pPr>
            <w:r w:rsidRPr="0047029F">
              <w:rPr>
                <w:b/>
                <w:bCs/>
                <w:color w:val="000000"/>
                <w:sz w:val="18"/>
              </w:rPr>
              <w:t>Popis funkčního požadavku</w:t>
            </w:r>
          </w:p>
        </w:tc>
      </w:tr>
      <w:tr w:rsidR="009B498A" w14:paraId="61DB3C76" w14:textId="77777777" w:rsidTr="3F07C94A">
        <w:trPr>
          <w:trHeight w:val="3727"/>
        </w:trPr>
        <w:tc>
          <w:tcPr>
            <w:tcW w:w="552" w:type="dxa"/>
            <w:tcBorders>
              <w:top w:val="single" w:sz="12" w:space="0" w:color="auto"/>
            </w:tcBorders>
            <w:shd w:val="clear" w:color="auto" w:fill="auto"/>
            <w:noWrap/>
            <w:vAlign w:val="center"/>
            <w:hideMark/>
          </w:tcPr>
          <w:p w14:paraId="49ADFC72" w14:textId="77777777" w:rsidR="00AD4FA3" w:rsidRPr="0047029F" w:rsidRDefault="00AD4FA3">
            <w:pPr>
              <w:jc w:val="center"/>
              <w:rPr>
                <w:color w:val="000000"/>
                <w:sz w:val="18"/>
              </w:rPr>
            </w:pPr>
            <w:r w:rsidRPr="0047029F">
              <w:rPr>
                <w:color w:val="000000"/>
                <w:sz w:val="18"/>
              </w:rPr>
              <w:t>1</w:t>
            </w:r>
          </w:p>
        </w:tc>
        <w:tc>
          <w:tcPr>
            <w:tcW w:w="1134" w:type="dxa"/>
            <w:tcBorders>
              <w:top w:val="single" w:sz="12" w:space="0" w:color="auto"/>
            </w:tcBorders>
            <w:shd w:val="clear" w:color="auto" w:fill="auto"/>
            <w:noWrap/>
            <w:vAlign w:val="center"/>
            <w:hideMark/>
          </w:tcPr>
          <w:p w14:paraId="32BA8CCA" w14:textId="77777777" w:rsidR="00AD4FA3" w:rsidRPr="0047029F" w:rsidRDefault="00AD4FA3">
            <w:pPr>
              <w:jc w:val="center"/>
              <w:rPr>
                <w:color w:val="000000"/>
                <w:sz w:val="18"/>
              </w:rPr>
            </w:pPr>
            <w:r w:rsidRPr="0047029F">
              <w:rPr>
                <w:color w:val="000000"/>
                <w:sz w:val="18"/>
              </w:rPr>
              <w:t>AM</w:t>
            </w:r>
          </w:p>
        </w:tc>
        <w:tc>
          <w:tcPr>
            <w:tcW w:w="2268" w:type="dxa"/>
            <w:tcBorders>
              <w:top w:val="single" w:sz="12" w:space="0" w:color="auto"/>
            </w:tcBorders>
            <w:shd w:val="clear" w:color="auto" w:fill="auto"/>
            <w:vAlign w:val="center"/>
            <w:hideMark/>
          </w:tcPr>
          <w:p w14:paraId="39B7E006" w14:textId="77777777" w:rsidR="00AD4FA3" w:rsidRPr="0047029F" w:rsidRDefault="00AD4FA3">
            <w:pPr>
              <w:jc w:val="center"/>
              <w:rPr>
                <w:color w:val="000000"/>
                <w:sz w:val="18"/>
              </w:rPr>
            </w:pPr>
            <w:r w:rsidRPr="0047029F">
              <w:rPr>
                <w:color w:val="000000"/>
                <w:sz w:val="18"/>
              </w:rPr>
              <w:t xml:space="preserve">Převod výkazů do xls do jednoho řádku </w:t>
            </w:r>
          </w:p>
        </w:tc>
        <w:tc>
          <w:tcPr>
            <w:tcW w:w="5387" w:type="dxa"/>
            <w:tcBorders>
              <w:top w:val="single" w:sz="12" w:space="0" w:color="auto"/>
            </w:tcBorders>
            <w:shd w:val="clear" w:color="auto" w:fill="auto"/>
            <w:hideMark/>
          </w:tcPr>
          <w:p w14:paraId="5E1A1A53" w14:textId="24CF226B" w:rsidR="00AD4FA3" w:rsidRPr="0047029F" w:rsidRDefault="00AD4FA3">
            <w:pPr>
              <w:jc w:val="left"/>
              <w:rPr>
                <w:color w:val="000000"/>
                <w:sz w:val="18"/>
              </w:rPr>
            </w:pPr>
            <w:r w:rsidRPr="0047029F">
              <w:rPr>
                <w:color w:val="000000"/>
                <w:sz w:val="18"/>
              </w:rPr>
              <w:t>Převod víceřádkových výkazů, pohybů do xls do jednoho řádku: Sestavy jsou na více řádcích k jednomu majetku. Bylo by dobré mít rovnou naprogramované překlopení sestavy do xls a to do jednoho řádku.</w:t>
            </w:r>
            <w:r w:rsidRPr="0047029F">
              <w:rPr>
                <w:color w:val="000000"/>
                <w:sz w:val="18"/>
              </w:rPr>
              <w:br/>
            </w:r>
            <w:r w:rsidRPr="0047029F">
              <w:rPr>
                <w:color w:val="000000"/>
                <w:sz w:val="18"/>
              </w:rPr>
              <w:br/>
              <w:t>Jedná se o:</w:t>
            </w:r>
            <w:r w:rsidRPr="0047029F">
              <w:rPr>
                <w:color w:val="000000"/>
                <w:sz w:val="18"/>
              </w:rPr>
              <w:br/>
              <w:t>Pohyby:</w:t>
            </w:r>
            <w:r w:rsidRPr="0047029F">
              <w:rPr>
                <w:color w:val="000000"/>
                <w:sz w:val="18"/>
              </w:rPr>
              <w:br/>
              <w:t xml:space="preserve">• ZRAZUGA01 - </w:t>
            </w:r>
            <w:r w:rsidR="00B95FE0" w:rsidRPr="0047029F">
              <w:rPr>
                <w:color w:val="000000"/>
                <w:sz w:val="18"/>
              </w:rPr>
              <w:t>Přírůstky</w:t>
            </w:r>
            <w:r w:rsidRPr="0047029F">
              <w:rPr>
                <w:color w:val="000000"/>
                <w:sz w:val="18"/>
              </w:rPr>
              <w:t xml:space="preserve"> DLM</w:t>
            </w:r>
            <w:r w:rsidRPr="0047029F">
              <w:rPr>
                <w:color w:val="000000"/>
                <w:sz w:val="18"/>
              </w:rPr>
              <w:br/>
              <w:t>• ZRAABGA01 - Vyřazení DLM</w:t>
            </w:r>
            <w:r w:rsidRPr="0047029F">
              <w:rPr>
                <w:color w:val="000000"/>
                <w:sz w:val="18"/>
              </w:rPr>
              <w:br/>
              <w:t xml:space="preserve">• ZRAUMBU01 - Přeúčtování DLM </w:t>
            </w:r>
            <w:r w:rsidRPr="0047029F">
              <w:rPr>
                <w:color w:val="000000"/>
                <w:sz w:val="18"/>
              </w:rPr>
              <w:br/>
              <w:t>AM11 - Výkazy - Odpisy:</w:t>
            </w:r>
            <w:r w:rsidRPr="0047029F">
              <w:rPr>
                <w:color w:val="000000"/>
                <w:sz w:val="18"/>
              </w:rPr>
              <w:br/>
              <w:t>• ZRAHAFA01 - Odpisy DLM</w:t>
            </w:r>
            <w:r w:rsidRPr="0047029F">
              <w:rPr>
                <w:color w:val="000000"/>
                <w:sz w:val="18"/>
              </w:rPr>
              <w:br/>
              <w:t>• ZRAMAFA01 - Manuální odpisy</w:t>
            </w:r>
            <w:r w:rsidRPr="0047029F">
              <w:rPr>
                <w:color w:val="000000"/>
                <w:sz w:val="18"/>
              </w:rPr>
              <w:br/>
              <w:t xml:space="preserve">• ZRAGAFA01 - </w:t>
            </w:r>
            <w:r w:rsidR="00B95FE0" w:rsidRPr="0047029F">
              <w:rPr>
                <w:color w:val="000000"/>
                <w:sz w:val="18"/>
              </w:rPr>
              <w:t>Zaúčtované</w:t>
            </w:r>
            <w:r w:rsidRPr="0047029F">
              <w:rPr>
                <w:color w:val="000000"/>
                <w:sz w:val="18"/>
              </w:rPr>
              <w:t xml:space="preserve"> odpisy</w:t>
            </w:r>
            <w:r w:rsidRPr="0047029F">
              <w:rPr>
                <w:color w:val="000000"/>
                <w:sz w:val="18"/>
              </w:rPr>
              <w:br/>
              <w:t>• ZRABIKA01 - Srovnání odpisů</w:t>
            </w:r>
          </w:p>
        </w:tc>
      </w:tr>
      <w:tr w:rsidR="009B498A" w14:paraId="2AD42D26" w14:textId="77777777" w:rsidTr="3F07C94A">
        <w:trPr>
          <w:trHeight w:val="1785"/>
        </w:trPr>
        <w:tc>
          <w:tcPr>
            <w:tcW w:w="552" w:type="dxa"/>
            <w:shd w:val="clear" w:color="auto" w:fill="auto"/>
            <w:noWrap/>
            <w:vAlign w:val="center"/>
            <w:hideMark/>
          </w:tcPr>
          <w:p w14:paraId="41CEF21C" w14:textId="77777777" w:rsidR="00AD4FA3" w:rsidRPr="0047029F" w:rsidRDefault="00AD4FA3">
            <w:pPr>
              <w:jc w:val="center"/>
              <w:rPr>
                <w:color w:val="000000"/>
                <w:sz w:val="18"/>
              </w:rPr>
            </w:pPr>
            <w:r w:rsidRPr="0047029F">
              <w:rPr>
                <w:color w:val="000000"/>
                <w:sz w:val="18"/>
              </w:rPr>
              <w:t>2</w:t>
            </w:r>
          </w:p>
        </w:tc>
        <w:tc>
          <w:tcPr>
            <w:tcW w:w="1134" w:type="dxa"/>
            <w:shd w:val="clear" w:color="auto" w:fill="auto"/>
            <w:noWrap/>
            <w:vAlign w:val="center"/>
            <w:hideMark/>
          </w:tcPr>
          <w:p w14:paraId="3B2AF44A" w14:textId="77777777" w:rsidR="00AD4FA3" w:rsidRPr="0047029F" w:rsidRDefault="00AD4FA3">
            <w:pPr>
              <w:jc w:val="center"/>
              <w:rPr>
                <w:color w:val="000000"/>
                <w:sz w:val="18"/>
              </w:rPr>
            </w:pPr>
            <w:r w:rsidRPr="0047029F">
              <w:rPr>
                <w:color w:val="000000"/>
                <w:sz w:val="18"/>
              </w:rPr>
              <w:t>AM</w:t>
            </w:r>
          </w:p>
        </w:tc>
        <w:tc>
          <w:tcPr>
            <w:tcW w:w="2268" w:type="dxa"/>
            <w:shd w:val="clear" w:color="auto" w:fill="auto"/>
            <w:vAlign w:val="center"/>
            <w:hideMark/>
          </w:tcPr>
          <w:p w14:paraId="79EA85BC" w14:textId="77777777" w:rsidR="00AD4FA3" w:rsidRPr="0047029F" w:rsidRDefault="00AD4FA3">
            <w:pPr>
              <w:jc w:val="center"/>
              <w:rPr>
                <w:color w:val="000000"/>
                <w:sz w:val="18"/>
              </w:rPr>
            </w:pPr>
            <w:r w:rsidRPr="0047029F">
              <w:rPr>
                <w:color w:val="000000"/>
                <w:sz w:val="18"/>
              </w:rPr>
              <w:t xml:space="preserve">Nastavení druhů pohybů </w:t>
            </w:r>
          </w:p>
        </w:tc>
        <w:tc>
          <w:tcPr>
            <w:tcW w:w="5387" w:type="dxa"/>
            <w:shd w:val="clear" w:color="auto" w:fill="auto"/>
            <w:hideMark/>
          </w:tcPr>
          <w:p w14:paraId="351968BF" w14:textId="644DF645" w:rsidR="00AD4FA3" w:rsidRPr="0047029F" w:rsidRDefault="00AD4FA3">
            <w:pPr>
              <w:jc w:val="left"/>
              <w:rPr>
                <w:color w:val="000000"/>
                <w:sz w:val="18"/>
              </w:rPr>
            </w:pPr>
            <w:r w:rsidRPr="0047029F">
              <w:rPr>
                <w:color w:val="000000"/>
                <w:sz w:val="18"/>
              </w:rPr>
              <w:t xml:space="preserve">Analýza současného nastavení a navazujícího procesu,  navržení a implementace nových procesů a nastavení. Důvody jsou, že účtujeme pomocí převodů z karty na kartu a v případě financování z různých fondů vznikají nové varianty a pohyby. Množství pohybů je značné a jsou </w:t>
            </w:r>
            <w:r w:rsidR="00B95FE0" w:rsidRPr="0047029F">
              <w:rPr>
                <w:color w:val="000000"/>
                <w:sz w:val="18"/>
              </w:rPr>
              <w:t>využívány</w:t>
            </w:r>
            <w:r w:rsidRPr="0047029F">
              <w:rPr>
                <w:color w:val="000000"/>
                <w:sz w:val="18"/>
              </w:rPr>
              <w:t xml:space="preserve">/ohnuty i standardní pohyby P* atp.  </w:t>
            </w:r>
          </w:p>
        </w:tc>
      </w:tr>
      <w:tr w:rsidR="009B498A" w14:paraId="2820E4C7" w14:textId="77777777" w:rsidTr="3F07C94A">
        <w:trPr>
          <w:trHeight w:val="2995"/>
        </w:trPr>
        <w:tc>
          <w:tcPr>
            <w:tcW w:w="552" w:type="dxa"/>
            <w:shd w:val="clear" w:color="auto" w:fill="auto"/>
            <w:noWrap/>
            <w:vAlign w:val="center"/>
            <w:hideMark/>
          </w:tcPr>
          <w:p w14:paraId="28D4C267" w14:textId="77777777" w:rsidR="00AD4FA3" w:rsidRPr="0047029F" w:rsidRDefault="00AD4FA3">
            <w:pPr>
              <w:jc w:val="center"/>
              <w:rPr>
                <w:color w:val="000000"/>
                <w:sz w:val="18"/>
              </w:rPr>
            </w:pPr>
            <w:r w:rsidRPr="0047029F">
              <w:rPr>
                <w:color w:val="000000"/>
                <w:sz w:val="18"/>
              </w:rPr>
              <w:t>3</w:t>
            </w:r>
          </w:p>
        </w:tc>
        <w:tc>
          <w:tcPr>
            <w:tcW w:w="1134" w:type="dxa"/>
            <w:shd w:val="clear" w:color="auto" w:fill="auto"/>
            <w:noWrap/>
            <w:vAlign w:val="center"/>
            <w:hideMark/>
          </w:tcPr>
          <w:p w14:paraId="0532BAB8"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0631DB65" w14:textId="77777777" w:rsidR="00AD4FA3" w:rsidRPr="0047029F" w:rsidRDefault="00AD4FA3">
            <w:pPr>
              <w:jc w:val="center"/>
              <w:rPr>
                <w:color w:val="000000"/>
                <w:sz w:val="18"/>
              </w:rPr>
            </w:pPr>
            <w:r w:rsidRPr="0047029F">
              <w:rPr>
                <w:color w:val="000000"/>
                <w:sz w:val="18"/>
              </w:rPr>
              <w:t>Evidence drobného hmotného majetku</w:t>
            </w:r>
          </w:p>
        </w:tc>
        <w:tc>
          <w:tcPr>
            <w:tcW w:w="5387" w:type="dxa"/>
            <w:shd w:val="clear" w:color="auto" w:fill="auto"/>
            <w:hideMark/>
          </w:tcPr>
          <w:p w14:paraId="41BA6E29" w14:textId="5B6C6169" w:rsidR="00AD4FA3" w:rsidRPr="0047029F" w:rsidRDefault="00AD4FA3">
            <w:pPr>
              <w:jc w:val="left"/>
              <w:rPr>
                <w:color w:val="000000"/>
                <w:sz w:val="18"/>
              </w:rPr>
            </w:pPr>
            <w:r w:rsidRPr="69BB9954">
              <w:rPr>
                <w:color w:val="000000" w:themeColor="text1"/>
                <w:sz w:val="18"/>
              </w:rPr>
              <w:t xml:space="preserve">Aktuálně evidováno ve FAMA. </w:t>
            </w:r>
            <w:r w:rsidR="00DB08FC" w:rsidRPr="69BB9954">
              <w:rPr>
                <w:color w:val="000000" w:themeColor="text1"/>
                <w:sz w:val="18"/>
              </w:rPr>
              <w:t>Jde o</w:t>
            </w:r>
            <w:r w:rsidRPr="69BB9954">
              <w:rPr>
                <w:color w:val="000000" w:themeColor="text1"/>
                <w:sz w:val="18"/>
              </w:rPr>
              <w:t xml:space="preserve"> operativní evidenci majetku, který byl při zařazení do užívání "spotřebován" do nákladů, ale má dlouhodobý </w:t>
            </w:r>
            <w:r w:rsidR="00B95FE0" w:rsidRPr="69BB9954">
              <w:rPr>
                <w:color w:val="000000" w:themeColor="text1"/>
                <w:sz w:val="18"/>
              </w:rPr>
              <w:t>charakter</w:t>
            </w:r>
            <w:r w:rsidRPr="69BB9954">
              <w:rPr>
                <w:color w:val="000000" w:themeColor="text1"/>
                <w:sz w:val="18"/>
              </w:rPr>
              <w:t>. Standardně se pro tyto účely používá modul FI-AA (FI-AM), který slouží pro evidenci jak odepisovaného</w:t>
            </w:r>
            <w:r w:rsidR="0556FEDB" w:rsidRPr="69BB9954">
              <w:rPr>
                <w:color w:val="000000" w:themeColor="text1"/>
                <w:sz w:val="18"/>
              </w:rPr>
              <w:t>,</w:t>
            </w:r>
            <w:r w:rsidRPr="69BB9954">
              <w:rPr>
                <w:color w:val="000000" w:themeColor="text1"/>
                <w:sz w:val="18"/>
              </w:rPr>
              <w:t xml:space="preserve"> tak neodepisovaného dlouhodobého majetku. Cílem je nahradit funkcionalitu FAMA+ standardním řešením v SAP.</w:t>
            </w:r>
            <w:r>
              <w:br/>
            </w:r>
            <w:r w:rsidRPr="69BB9954">
              <w:rPr>
                <w:color w:val="000000" w:themeColor="text1"/>
                <w:sz w:val="18"/>
              </w:rPr>
              <w:t>Analyzovat, navrhnout řešení a následně implementovat na SAP S/4HANA.</w:t>
            </w:r>
            <w:r>
              <w:br/>
            </w:r>
            <w:r>
              <w:br/>
            </w:r>
            <w:r w:rsidRPr="69BB9954">
              <w:rPr>
                <w:color w:val="000000" w:themeColor="text1"/>
                <w:sz w:val="18"/>
              </w:rPr>
              <w:t>Řešení musí předcházet nasazení bodu - "Integrace na čtečky čárových kódů".</w:t>
            </w:r>
          </w:p>
        </w:tc>
      </w:tr>
      <w:tr w:rsidR="009B498A" w14:paraId="47BBFD72" w14:textId="77777777" w:rsidTr="3F07C94A">
        <w:trPr>
          <w:trHeight w:val="1020"/>
        </w:trPr>
        <w:tc>
          <w:tcPr>
            <w:tcW w:w="552" w:type="dxa"/>
            <w:shd w:val="clear" w:color="auto" w:fill="auto"/>
            <w:noWrap/>
            <w:vAlign w:val="center"/>
            <w:hideMark/>
          </w:tcPr>
          <w:p w14:paraId="10F55D85" w14:textId="77777777" w:rsidR="00AD4FA3" w:rsidRPr="0047029F" w:rsidRDefault="00AD4FA3">
            <w:pPr>
              <w:jc w:val="center"/>
              <w:rPr>
                <w:color w:val="000000"/>
                <w:sz w:val="18"/>
              </w:rPr>
            </w:pPr>
            <w:r w:rsidRPr="0047029F">
              <w:rPr>
                <w:color w:val="000000"/>
                <w:sz w:val="18"/>
              </w:rPr>
              <w:t>4</w:t>
            </w:r>
          </w:p>
        </w:tc>
        <w:tc>
          <w:tcPr>
            <w:tcW w:w="1134" w:type="dxa"/>
            <w:shd w:val="clear" w:color="auto" w:fill="auto"/>
            <w:noWrap/>
            <w:vAlign w:val="center"/>
            <w:hideMark/>
          </w:tcPr>
          <w:p w14:paraId="301165C6" w14:textId="77777777" w:rsidR="00AD4FA3" w:rsidRPr="0047029F" w:rsidRDefault="00AD4FA3">
            <w:pPr>
              <w:jc w:val="center"/>
              <w:rPr>
                <w:color w:val="000000"/>
                <w:sz w:val="18"/>
              </w:rPr>
            </w:pPr>
            <w:r w:rsidRPr="0047029F">
              <w:rPr>
                <w:color w:val="000000"/>
                <w:sz w:val="18"/>
              </w:rPr>
              <w:t>AM (MM)</w:t>
            </w:r>
          </w:p>
        </w:tc>
        <w:tc>
          <w:tcPr>
            <w:tcW w:w="2268" w:type="dxa"/>
            <w:shd w:val="clear" w:color="auto" w:fill="auto"/>
            <w:vAlign w:val="center"/>
            <w:hideMark/>
          </w:tcPr>
          <w:p w14:paraId="267A2816" w14:textId="77777777" w:rsidR="00AD4FA3" w:rsidRPr="0047029F" w:rsidRDefault="00AD4FA3">
            <w:pPr>
              <w:jc w:val="center"/>
              <w:rPr>
                <w:color w:val="000000"/>
                <w:sz w:val="18"/>
              </w:rPr>
            </w:pPr>
            <w:r w:rsidRPr="0047029F">
              <w:rPr>
                <w:color w:val="000000"/>
                <w:sz w:val="18"/>
              </w:rPr>
              <w:t>Třídění podle dodavatele</w:t>
            </w:r>
          </w:p>
        </w:tc>
        <w:tc>
          <w:tcPr>
            <w:tcW w:w="5387" w:type="dxa"/>
            <w:shd w:val="clear" w:color="auto" w:fill="auto"/>
            <w:hideMark/>
          </w:tcPr>
          <w:p w14:paraId="37608E96" w14:textId="3B844543" w:rsidR="00AD4FA3" w:rsidRPr="0047029F" w:rsidRDefault="00AD4FA3">
            <w:pPr>
              <w:jc w:val="left"/>
              <w:rPr>
                <w:color w:val="000000"/>
                <w:sz w:val="18"/>
              </w:rPr>
            </w:pPr>
            <w:r w:rsidRPr="0047029F">
              <w:rPr>
                <w:color w:val="000000"/>
                <w:sz w:val="18"/>
              </w:rPr>
              <w:t xml:space="preserve">Vytvořit výkaz, kde by bylo možné si majetek v pořízení třídit podle dodavatelů. To jest, aby se z faktury na kartu DLM přenášeli všichni dodavatelé a </w:t>
            </w:r>
            <w:r w:rsidR="00FC4579" w:rsidRPr="0047029F">
              <w:rPr>
                <w:color w:val="000000"/>
                <w:sz w:val="18"/>
              </w:rPr>
              <w:t>nejen</w:t>
            </w:r>
            <w:r w:rsidRPr="0047029F">
              <w:rPr>
                <w:color w:val="000000"/>
                <w:sz w:val="18"/>
              </w:rPr>
              <w:t xml:space="preserve"> ten první. </w:t>
            </w:r>
          </w:p>
        </w:tc>
      </w:tr>
      <w:tr w:rsidR="009B498A" w14:paraId="35998D5B" w14:textId="77777777" w:rsidTr="3F07C94A">
        <w:trPr>
          <w:trHeight w:val="1530"/>
        </w:trPr>
        <w:tc>
          <w:tcPr>
            <w:tcW w:w="552" w:type="dxa"/>
            <w:shd w:val="clear" w:color="auto" w:fill="auto"/>
            <w:noWrap/>
            <w:vAlign w:val="center"/>
            <w:hideMark/>
          </w:tcPr>
          <w:p w14:paraId="6B4BCDB4" w14:textId="77777777" w:rsidR="00AD4FA3" w:rsidRPr="0047029F" w:rsidRDefault="00AD4FA3">
            <w:pPr>
              <w:jc w:val="center"/>
              <w:rPr>
                <w:color w:val="000000"/>
                <w:sz w:val="18"/>
              </w:rPr>
            </w:pPr>
            <w:r w:rsidRPr="0047029F">
              <w:rPr>
                <w:color w:val="000000"/>
                <w:sz w:val="18"/>
              </w:rPr>
              <w:t>5</w:t>
            </w:r>
          </w:p>
        </w:tc>
        <w:tc>
          <w:tcPr>
            <w:tcW w:w="1134" w:type="dxa"/>
            <w:shd w:val="clear" w:color="auto" w:fill="auto"/>
            <w:noWrap/>
            <w:vAlign w:val="center"/>
            <w:hideMark/>
          </w:tcPr>
          <w:p w14:paraId="561F6435"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0D541BCD" w14:textId="77777777" w:rsidR="00AD4FA3" w:rsidRPr="0047029F" w:rsidRDefault="00AD4FA3">
            <w:pPr>
              <w:jc w:val="center"/>
              <w:rPr>
                <w:color w:val="000000"/>
                <w:sz w:val="18"/>
              </w:rPr>
            </w:pPr>
            <w:r w:rsidRPr="0047029F">
              <w:rPr>
                <w:color w:val="000000"/>
                <w:sz w:val="18"/>
              </w:rPr>
              <w:t xml:space="preserve">Úprava výkazů </w:t>
            </w:r>
          </w:p>
        </w:tc>
        <w:tc>
          <w:tcPr>
            <w:tcW w:w="5387" w:type="dxa"/>
            <w:shd w:val="clear" w:color="auto" w:fill="auto"/>
            <w:hideMark/>
          </w:tcPr>
          <w:p w14:paraId="6EBB3314" w14:textId="659E3DA7" w:rsidR="00AD4FA3" w:rsidRPr="0047029F" w:rsidRDefault="00AD4FA3">
            <w:pPr>
              <w:jc w:val="left"/>
              <w:rPr>
                <w:color w:val="000000"/>
                <w:sz w:val="18"/>
              </w:rPr>
            </w:pPr>
            <w:r w:rsidRPr="0047029F">
              <w:rPr>
                <w:color w:val="000000"/>
                <w:sz w:val="18"/>
              </w:rPr>
              <w:t>ZSP* - doplnění časového rozpětí rok/rok a součtových řad.</w:t>
            </w:r>
            <w:r w:rsidRPr="0047029F">
              <w:rPr>
                <w:color w:val="000000"/>
                <w:sz w:val="18"/>
              </w:rPr>
              <w:br/>
            </w:r>
            <w:r w:rsidRPr="0047029F">
              <w:rPr>
                <w:color w:val="000000"/>
                <w:sz w:val="18"/>
              </w:rPr>
              <w:br/>
              <w:t xml:space="preserve">Zadavatel má ve stávajícím systému SAP R3 nastaveny reporty ZSP* v reportpainter, kde </w:t>
            </w:r>
            <w:r w:rsidR="00B95FE0" w:rsidRPr="0047029F">
              <w:rPr>
                <w:color w:val="000000"/>
                <w:sz w:val="18"/>
              </w:rPr>
              <w:t>není</w:t>
            </w:r>
            <w:r w:rsidRPr="0047029F">
              <w:rPr>
                <w:color w:val="000000"/>
                <w:sz w:val="18"/>
              </w:rPr>
              <w:t xml:space="preserve"> možné nastavit časové období přes 1 rok.</w:t>
            </w:r>
          </w:p>
        </w:tc>
      </w:tr>
      <w:tr w:rsidR="009B498A" w14:paraId="610960B5" w14:textId="77777777" w:rsidTr="3F07C94A">
        <w:trPr>
          <w:trHeight w:val="1020"/>
        </w:trPr>
        <w:tc>
          <w:tcPr>
            <w:tcW w:w="552" w:type="dxa"/>
            <w:shd w:val="clear" w:color="auto" w:fill="auto"/>
            <w:noWrap/>
            <w:vAlign w:val="center"/>
            <w:hideMark/>
          </w:tcPr>
          <w:p w14:paraId="00C6CE3A" w14:textId="77777777" w:rsidR="00AD4FA3" w:rsidRPr="0047029F" w:rsidRDefault="00AD4FA3">
            <w:pPr>
              <w:jc w:val="center"/>
              <w:rPr>
                <w:color w:val="000000"/>
                <w:sz w:val="18"/>
              </w:rPr>
            </w:pPr>
            <w:r w:rsidRPr="0047029F">
              <w:rPr>
                <w:color w:val="000000"/>
                <w:sz w:val="18"/>
              </w:rPr>
              <w:t>6</w:t>
            </w:r>
          </w:p>
        </w:tc>
        <w:tc>
          <w:tcPr>
            <w:tcW w:w="1134" w:type="dxa"/>
            <w:shd w:val="clear" w:color="auto" w:fill="auto"/>
            <w:noWrap/>
            <w:vAlign w:val="center"/>
            <w:hideMark/>
          </w:tcPr>
          <w:p w14:paraId="65E234ED"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3215483C" w14:textId="77777777" w:rsidR="00AD4FA3" w:rsidRPr="0047029F" w:rsidRDefault="00AD4FA3">
            <w:pPr>
              <w:jc w:val="center"/>
              <w:rPr>
                <w:color w:val="000000"/>
                <w:sz w:val="18"/>
              </w:rPr>
            </w:pPr>
            <w:r w:rsidRPr="0047029F">
              <w:rPr>
                <w:color w:val="000000"/>
                <w:sz w:val="18"/>
              </w:rPr>
              <w:t>Hromadné zpracování společných nákladů středisek</w:t>
            </w:r>
          </w:p>
        </w:tc>
        <w:tc>
          <w:tcPr>
            <w:tcW w:w="5387" w:type="dxa"/>
            <w:shd w:val="clear" w:color="auto" w:fill="auto"/>
            <w:hideMark/>
          </w:tcPr>
          <w:p w14:paraId="7580E675" w14:textId="77777777" w:rsidR="00AD4FA3" w:rsidRPr="0047029F" w:rsidRDefault="00AD4FA3">
            <w:pPr>
              <w:jc w:val="left"/>
              <w:rPr>
                <w:color w:val="000000"/>
                <w:sz w:val="18"/>
              </w:rPr>
            </w:pPr>
            <w:r w:rsidRPr="0047029F">
              <w:rPr>
                <w:color w:val="000000"/>
                <w:sz w:val="18"/>
              </w:rPr>
              <w:t>V rámci S/4HANA musí být řešeno programově, nikoliv zpracováním jednotlivých středisek/kmenových dat.</w:t>
            </w:r>
          </w:p>
        </w:tc>
      </w:tr>
      <w:tr w:rsidR="009B498A" w14:paraId="0D836611" w14:textId="77777777" w:rsidTr="3F07C94A">
        <w:trPr>
          <w:trHeight w:val="1020"/>
        </w:trPr>
        <w:tc>
          <w:tcPr>
            <w:tcW w:w="552" w:type="dxa"/>
            <w:shd w:val="clear" w:color="auto" w:fill="auto"/>
            <w:noWrap/>
            <w:vAlign w:val="center"/>
            <w:hideMark/>
          </w:tcPr>
          <w:p w14:paraId="020A9FBF" w14:textId="77777777" w:rsidR="00AD4FA3" w:rsidRPr="0047029F" w:rsidRDefault="00AD4FA3">
            <w:pPr>
              <w:jc w:val="center"/>
              <w:rPr>
                <w:color w:val="000000"/>
                <w:sz w:val="18"/>
              </w:rPr>
            </w:pPr>
            <w:r w:rsidRPr="0047029F">
              <w:rPr>
                <w:color w:val="000000"/>
                <w:sz w:val="18"/>
              </w:rPr>
              <w:t>7</w:t>
            </w:r>
          </w:p>
        </w:tc>
        <w:tc>
          <w:tcPr>
            <w:tcW w:w="1134" w:type="dxa"/>
            <w:shd w:val="clear" w:color="auto" w:fill="auto"/>
            <w:noWrap/>
            <w:vAlign w:val="center"/>
            <w:hideMark/>
          </w:tcPr>
          <w:p w14:paraId="6C9F0D7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CD49F72" w14:textId="77777777" w:rsidR="00AD4FA3" w:rsidRPr="0047029F" w:rsidRDefault="00AD4FA3">
            <w:pPr>
              <w:jc w:val="center"/>
              <w:rPr>
                <w:color w:val="000000"/>
                <w:sz w:val="18"/>
              </w:rPr>
            </w:pPr>
            <w:r w:rsidRPr="0047029F">
              <w:rPr>
                <w:color w:val="000000"/>
                <w:sz w:val="18"/>
              </w:rPr>
              <w:t>Hromadné zpracování nákladů IIČ (Investorko inženýrská činnost)</w:t>
            </w:r>
          </w:p>
        </w:tc>
        <w:tc>
          <w:tcPr>
            <w:tcW w:w="5387" w:type="dxa"/>
            <w:shd w:val="clear" w:color="auto" w:fill="auto"/>
            <w:hideMark/>
          </w:tcPr>
          <w:p w14:paraId="73F5A3B7" w14:textId="77777777" w:rsidR="00AD4FA3" w:rsidRPr="0047029F" w:rsidRDefault="00AD4FA3">
            <w:pPr>
              <w:jc w:val="left"/>
              <w:rPr>
                <w:color w:val="000000"/>
                <w:sz w:val="18"/>
              </w:rPr>
            </w:pPr>
            <w:r w:rsidRPr="0047029F">
              <w:rPr>
                <w:color w:val="000000"/>
                <w:sz w:val="18"/>
              </w:rPr>
              <w:t>Zpracování společných nákladů investic na jednotlivé investiční projekty.</w:t>
            </w:r>
          </w:p>
        </w:tc>
      </w:tr>
      <w:tr w:rsidR="009B498A" w14:paraId="7A9BDCCF" w14:textId="77777777" w:rsidTr="3F07C94A">
        <w:trPr>
          <w:trHeight w:val="1020"/>
        </w:trPr>
        <w:tc>
          <w:tcPr>
            <w:tcW w:w="552" w:type="dxa"/>
            <w:shd w:val="clear" w:color="auto" w:fill="auto"/>
            <w:noWrap/>
            <w:vAlign w:val="center"/>
            <w:hideMark/>
          </w:tcPr>
          <w:p w14:paraId="787A401E" w14:textId="77777777" w:rsidR="00AD4FA3" w:rsidRPr="0047029F" w:rsidRDefault="00AD4FA3">
            <w:pPr>
              <w:jc w:val="center"/>
              <w:rPr>
                <w:color w:val="000000"/>
                <w:sz w:val="18"/>
              </w:rPr>
            </w:pPr>
            <w:r w:rsidRPr="0047029F">
              <w:rPr>
                <w:color w:val="000000"/>
                <w:sz w:val="18"/>
              </w:rPr>
              <w:t>8</w:t>
            </w:r>
          </w:p>
        </w:tc>
        <w:tc>
          <w:tcPr>
            <w:tcW w:w="1134" w:type="dxa"/>
            <w:shd w:val="clear" w:color="auto" w:fill="auto"/>
            <w:noWrap/>
            <w:vAlign w:val="center"/>
            <w:hideMark/>
          </w:tcPr>
          <w:p w14:paraId="04FAB789"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215FC755" w14:textId="77777777" w:rsidR="00AD4FA3" w:rsidRPr="0047029F" w:rsidRDefault="00AD4FA3">
            <w:pPr>
              <w:jc w:val="center"/>
              <w:rPr>
                <w:color w:val="000000"/>
                <w:sz w:val="18"/>
              </w:rPr>
            </w:pPr>
            <w:r w:rsidRPr="0047029F">
              <w:rPr>
                <w:color w:val="000000"/>
                <w:sz w:val="18"/>
              </w:rPr>
              <w:t>Třídění nákladů a výnosů podle jednotlivých PA</w:t>
            </w:r>
          </w:p>
        </w:tc>
        <w:tc>
          <w:tcPr>
            <w:tcW w:w="5387" w:type="dxa"/>
            <w:shd w:val="clear" w:color="auto" w:fill="auto"/>
            <w:hideMark/>
          </w:tcPr>
          <w:p w14:paraId="726EC312" w14:textId="77777777" w:rsidR="00AD4FA3" w:rsidRPr="0047029F" w:rsidRDefault="00AD4FA3">
            <w:pPr>
              <w:jc w:val="left"/>
              <w:rPr>
                <w:color w:val="000000"/>
                <w:sz w:val="18"/>
              </w:rPr>
            </w:pPr>
            <w:r w:rsidRPr="0047029F">
              <w:rPr>
                <w:color w:val="000000"/>
                <w:sz w:val="18"/>
              </w:rPr>
              <w:t xml:space="preserve">PA je plánovaná akce schválená Ministerstvem Dopravy. V současnosti probíhá plánování v systému třetí strany. </w:t>
            </w:r>
            <w:r w:rsidRPr="0047029F">
              <w:rPr>
                <w:color w:val="000000"/>
                <w:sz w:val="18"/>
              </w:rPr>
              <w:br/>
              <w:t>Kód PA je doplňováno do třídícího pole 1.</w:t>
            </w:r>
          </w:p>
        </w:tc>
      </w:tr>
      <w:tr w:rsidR="009B498A" w14:paraId="7254BF89" w14:textId="77777777" w:rsidTr="3F07C94A">
        <w:trPr>
          <w:trHeight w:val="2295"/>
        </w:trPr>
        <w:tc>
          <w:tcPr>
            <w:tcW w:w="552" w:type="dxa"/>
            <w:shd w:val="clear" w:color="auto" w:fill="auto"/>
            <w:noWrap/>
            <w:vAlign w:val="center"/>
            <w:hideMark/>
          </w:tcPr>
          <w:p w14:paraId="5D517123" w14:textId="77777777" w:rsidR="00AD4FA3" w:rsidRPr="0047029F" w:rsidRDefault="00AD4FA3">
            <w:pPr>
              <w:jc w:val="center"/>
              <w:rPr>
                <w:color w:val="000000"/>
                <w:sz w:val="18"/>
              </w:rPr>
            </w:pPr>
            <w:r w:rsidRPr="0047029F">
              <w:rPr>
                <w:color w:val="000000"/>
                <w:sz w:val="18"/>
              </w:rPr>
              <w:t>9</w:t>
            </w:r>
          </w:p>
        </w:tc>
        <w:tc>
          <w:tcPr>
            <w:tcW w:w="1134" w:type="dxa"/>
            <w:shd w:val="clear" w:color="auto" w:fill="auto"/>
            <w:noWrap/>
            <w:vAlign w:val="center"/>
            <w:hideMark/>
          </w:tcPr>
          <w:p w14:paraId="186E2123"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3F9F1E3" w14:textId="77777777" w:rsidR="00AD4FA3" w:rsidRPr="0047029F" w:rsidRDefault="00AD4FA3">
            <w:pPr>
              <w:jc w:val="center"/>
              <w:rPr>
                <w:color w:val="000000"/>
                <w:sz w:val="18"/>
              </w:rPr>
            </w:pPr>
            <w:r w:rsidRPr="0047029F">
              <w:rPr>
                <w:color w:val="000000"/>
                <w:sz w:val="18"/>
              </w:rPr>
              <w:t>Výkaznictví na OJ (organizační jednotky)</w:t>
            </w:r>
          </w:p>
        </w:tc>
        <w:tc>
          <w:tcPr>
            <w:tcW w:w="5387" w:type="dxa"/>
            <w:shd w:val="clear" w:color="auto" w:fill="auto"/>
            <w:hideMark/>
          </w:tcPr>
          <w:p w14:paraId="36C177D1" w14:textId="09F32E89"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561F23">
              <w:rPr>
                <w:color w:val="000000"/>
                <w:sz w:val="18"/>
              </w:rPr>
              <w:t>, a proto je dodavatel musí aktualizovat.</w:t>
            </w:r>
            <w:r w:rsidRPr="0047029F">
              <w:rPr>
                <w:color w:val="000000"/>
                <w:sz w:val="18"/>
              </w:rPr>
              <w:br/>
            </w:r>
            <w:r w:rsidRPr="0047029F">
              <w:rPr>
                <w:color w:val="000000"/>
                <w:sz w:val="18"/>
              </w:rPr>
              <w:br/>
            </w:r>
            <w:r w:rsidRPr="0047029F">
              <w:rPr>
                <w:b/>
                <w:bCs/>
                <w:color w:val="000000"/>
                <w:sz w:val="18"/>
              </w:rPr>
              <w:t xml:space="preserve">Dodavatel </w:t>
            </w:r>
            <w:r w:rsidR="00B95FE0" w:rsidRPr="0047029F">
              <w:rPr>
                <w:b/>
                <w:bCs/>
                <w:color w:val="000000"/>
                <w:sz w:val="18"/>
              </w:rPr>
              <w:t>analyzuje</w:t>
            </w:r>
            <w:r w:rsidRPr="0047029F">
              <w:rPr>
                <w:b/>
                <w:bCs/>
                <w:color w:val="000000"/>
                <w:sz w:val="18"/>
              </w:rPr>
              <w:t>, navrhne řešení a implementuje.</w:t>
            </w:r>
          </w:p>
        </w:tc>
      </w:tr>
      <w:tr w:rsidR="009B498A" w14:paraId="081ABA23" w14:textId="77777777" w:rsidTr="3F07C94A">
        <w:trPr>
          <w:trHeight w:val="2295"/>
        </w:trPr>
        <w:tc>
          <w:tcPr>
            <w:tcW w:w="552" w:type="dxa"/>
            <w:shd w:val="clear" w:color="auto" w:fill="auto"/>
            <w:noWrap/>
            <w:vAlign w:val="center"/>
            <w:hideMark/>
          </w:tcPr>
          <w:p w14:paraId="250B76DC" w14:textId="77777777" w:rsidR="00AD4FA3" w:rsidRPr="0047029F" w:rsidRDefault="00AD4FA3">
            <w:pPr>
              <w:jc w:val="center"/>
              <w:rPr>
                <w:color w:val="000000"/>
                <w:sz w:val="18"/>
              </w:rPr>
            </w:pPr>
            <w:r w:rsidRPr="0047029F">
              <w:rPr>
                <w:color w:val="000000"/>
                <w:sz w:val="18"/>
              </w:rPr>
              <w:t>10</w:t>
            </w:r>
          </w:p>
        </w:tc>
        <w:tc>
          <w:tcPr>
            <w:tcW w:w="1134" w:type="dxa"/>
            <w:shd w:val="clear" w:color="auto" w:fill="auto"/>
            <w:noWrap/>
            <w:vAlign w:val="center"/>
            <w:hideMark/>
          </w:tcPr>
          <w:p w14:paraId="43DB95FC"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5A15CA00" w14:textId="77777777" w:rsidR="00AD4FA3" w:rsidRPr="0047029F" w:rsidRDefault="00AD4FA3">
            <w:pPr>
              <w:jc w:val="center"/>
              <w:rPr>
                <w:color w:val="000000"/>
                <w:sz w:val="18"/>
              </w:rPr>
            </w:pPr>
            <w:r w:rsidRPr="0047029F">
              <w:rPr>
                <w:color w:val="000000"/>
                <w:sz w:val="18"/>
              </w:rPr>
              <w:t>Výkaznictví GŘ O2(Plachta)</w:t>
            </w:r>
          </w:p>
        </w:tc>
        <w:tc>
          <w:tcPr>
            <w:tcW w:w="5387" w:type="dxa"/>
            <w:shd w:val="clear" w:color="auto" w:fill="auto"/>
            <w:hideMark/>
          </w:tcPr>
          <w:p w14:paraId="10F33998" w14:textId="09668ECA" w:rsidR="00AD4FA3" w:rsidRPr="0047029F" w:rsidRDefault="00AD4FA3">
            <w:pPr>
              <w:jc w:val="left"/>
              <w:rPr>
                <w:color w:val="000000"/>
                <w:sz w:val="18"/>
              </w:rPr>
            </w:pPr>
            <w:r w:rsidRPr="0047029F">
              <w:rPr>
                <w:color w:val="000000"/>
                <w:sz w:val="18"/>
              </w:rPr>
              <w:t xml:space="preserve">Jedná se dnes rutinně používané reporty ZSP1 až ZSP09, ZPC1 až ZPC3, ZSV1, ZSC1, ZVH1 a ZVH2. Ty jsou závislé na současném pojetí </w:t>
            </w:r>
            <w:r w:rsidR="00DB08FC" w:rsidRPr="0047029F">
              <w:rPr>
                <w:color w:val="000000"/>
                <w:sz w:val="18"/>
              </w:rPr>
              <w:t>c</w:t>
            </w:r>
            <w:r w:rsidRPr="0047029F">
              <w:rPr>
                <w:color w:val="000000"/>
                <w:sz w:val="18"/>
              </w:rPr>
              <w:t xml:space="preserve">ontrolingu Správy železnic (pracovní úseky, CO zakázky, výkonová čísla, funkční oblasti, EKDNÚ, skupin nákladových druhů ...). Pokud bude nastavený jiný model </w:t>
            </w:r>
            <w:r w:rsidR="00DB08FC" w:rsidRPr="0047029F">
              <w:rPr>
                <w:color w:val="000000"/>
                <w:sz w:val="18"/>
              </w:rPr>
              <w:t>c</w:t>
            </w:r>
            <w:r w:rsidRPr="0047029F">
              <w:rPr>
                <w:color w:val="000000"/>
                <w:sz w:val="18"/>
              </w:rPr>
              <w:t>ontrolingu, tyto reporty nebudou fungovat</w:t>
            </w:r>
            <w:r w:rsidR="00740C3F">
              <w:rPr>
                <w:color w:val="000000"/>
                <w:sz w:val="18"/>
              </w:rPr>
              <w:t>, a proto je dodavatel musí aktualizovat.</w:t>
            </w:r>
            <w:r w:rsidR="00740C3F" w:rsidRPr="0047029F">
              <w:rPr>
                <w:color w:val="000000"/>
                <w:sz w:val="18"/>
              </w:rPr>
              <w:br/>
            </w:r>
            <w:r w:rsidRPr="0047029F">
              <w:rPr>
                <w:color w:val="000000"/>
                <w:sz w:val="18"/>
              </w:rPr>
              <w:br/>
            </w:r>
            <w:r w:rsidRPr="0047029F">
              <w:rPr>
                <w:color w:val="000000"/>
                <w:sz w:val="18"/>
              </w:rPr>
              <w:br/>
            </w:r>
            <w:r w:rsidRPr="0047029F">
              <w:rPr>
                <w:b/>
                <w:bCs/>
                <w:color w:val="000000"/>
                <w:sz w:val="18"/>
              </w:rPr>
              <w:t xml:space="preserve">Dodavatel </w:t>
            </w:r>
            <w:r w:rsidR="00981541" w:rsidRPr="0047029F">
              <w:rPr>
                <w:b/>
                <w:bCs/>
                <w:color w:val="000000"/>
                <w:sz w:val="18"/>
              </w:rPr>
              <w:t>analyzuje</w:t>
            </w:r>
            <w:r w:rsidRPr="0047029F">
              <w:rPr>
                <w:b/>
                <w:bCs/>
                <w:color w:val="000000"/>
                <w:sz w:val="18"/>
              </w:rPr>
              <w:t>, navrhne řešení a implementuje</w:t>
            </w:r>
            <w:r w:rsidRPr="0047029F">
              <w:rPr>
                <w:color w:val="000000"/>
                <w:sz w:val="18"/>
              </w:rPr>
              <w:t>.</w:t>
            </w:r>
          </w:p>
        </w:tc>
      </w:tr>
      <w:tr w:rsidR="009B498A" w14:paraId="2BDD57ED" w14:textId="77777777" w:rsidTr="3F07C94A">
        <w:trPr>
          <w:trHeight w:val="510"/>
        </w:trPr>
        <w:tc>
          <w:tcPr>
            <w:tcW w:w="552" w:type="dxa"/>
            <w:shd w:val="clear" w:color="auto" w:fill="auto"/>
            <w:noWrap/>
            <w:vAlign w:val="center"/>
            <w:hideMark/>
          </w:tcPr>
          <w:p w14:paraId="2424DAF7" w14:textId="77777777" w:rsidR="00AD4FA3" w:rsidRPr="0047029F" w:rsidRDefault="00AD4FA3">
            <w:pPr>
              <w:jc w:val="center"/>
              <w:rPr>
                <w:color w:val="000000"/>
                <w:sz w:val="18"/>
              </w:rPr>
            </w:pPr>
            <w:r w:rsidRPr="0047029F">
              <w:rPr>
                <w:color w:val="000000"/>
                <w:sz w:val="18"/>
              </w:rPr>
              <w:t>11</w:t>
            </w:r>
          </w:p>
        </w:tc>
        <w:tc>
          <w:tcPr>
            <w:tcW w:w="1134" w:type="dxa"/>
            <w:shd w:val="clear" w:color="auto" w:fill="auto"/>
            <w:noWrap/>
            <w:vAlign w:val="center"/>
            <w:hideMark/>
          </w:tcPr>
          <w:p w14:paraId="34F0F8B8" w14:textId="77777777" w:rsidR="00AD4FA3" w:rsidRPr="0047029F" w:rsidRDefault="00AD4FA3">
            <w:pPr>
              <w:jc w:val="center"/>
              <w:rPr>
                <w:color w:val="000000"/>
                <w:sz w:val="18"/>
              </w:rPr>
            </w:pPr>
            <w:r w:rsidRPr="0047029F">
              <w:rPr>
                <w:color w:val="000000"/>
                <w:sz w:val="18"/>
              </w:rPr>
              <w:t>CO</w:t>
            </w:r>
          </w:p>
        </w:tc>
        <w:tc>
          <w:tcPr>
            <w:tcW w:w="2268" w:type="dxa"/>
            <w:shd w:val="clear" w:color="auto" w:fill="auto"/>
            <w:vAlign w:val="center"/>
            <w:hideMark/>
          </w:tcPr>
          <w:p w14:paraId="1B826D28" w14:textId="77777777" w:rsidR="00AD4FA3" w:rsidRPr="0047029F" w:rsidRDefault="00AD4FA3">
            <w:pPr>
              <w:jc w:val="center"/>
              <w:rPr>
                <w:color w:val="000000"/>
                <w:sz w:val="18"/>
              </w:rPr>
            </w:pPr>
            <w:r w:rsidRPr="0047029F">
              <w:rPr>
                <w:color w:val="000000"/>
                <w:sz w:val="18"/>
              </w:rPr>
              <w:t xml:space="preserve">Opuštění Special ledgeru </w:t>
            </w:r>
          </w:p>
        </w:tc>
        <w:tc>
          <w:tcPr>
            <w:tcW w:w="5387" w:type="dxa"/>
            <w:shd w:val="clear" w:color="auto" w:fill="auto"/>
            <w:hideMark/>
          </w:tcPr>
          <w:p w14:paraId="75A267DA" w14:textId="77777777" w:rsidR="00AD4FA3" w:rsidRPr="0047029F" w:rsidRDefault="00AD4FA3">
            <w:pPr>
              <w:jc w:val="left"/>
              <w:rPr>
                <w:color w:val="000000"/>
                <w:sz w:val="18"/>
              </w:rPr>
            </w:pPr>
            <w:r w:rsidRPr="0047029F">
              <w:rPr>
                <w:color w:val="000000"/>
                <w:sz w:val="18"/>
              </w:rPr>
              <w:t>V SAP S/4HANA bude Special ledger opuštěn.</w:t>
            </w:r>
          </w:p>
        </w:tc>
      </w:tr>
      <w:tr w:rsidR="009B498A" w14:paraId="5ED05001" w14:textId="77777777" w:rsidTr="3F07C94A">
        <w:trPr>
          <w:trHeight w:val="1530"/>
        </w:trPr>
        <w:tc>
          <w:tcPr>
            <w:tcW w:w="552" w:type="dxa"/>
            <w:shd w:val="clear" w:color="auto" w:fill="auto"/>
            <w:noWrap/>
            <w:vAlign w:val="center"/>
            <w:hideMark/>
          </w:tcPr>
          <w:p w14:paraId="5C052B6C" w14:textId="77777777" w:rsidR="00AD4FA3" w:rsidRPr="0047029F" w:rsidRDefault="00AD4FA3">
            <w:pPr>
              <w:jc w:val="center"/>
              <w:rPr>
                <w:color w:val="000000"/>
                <w:sz w:val="18"/>
              </w:rPr>
            </w:pPr>
            <w:r w:rsidRPr="0047029F">
              <w:rPr>
                <w:color w:val="000000"/>
                <w:sz w:val="18"/>
              </w:rPr>
              <w:t>12</w:t>
            </w:r>
          </w:p>
        </w:tc>
        <w:tc>
          <w:tcPr>
            <w:tcW w:w="1134" w:type="dxa"/>
            <w:shd w:val="clear" w:color="auto" w:fill="auto"/>
            <w:noWrap/>
            <w:vAlign w:val="center"/>
            <w:hideMark/>
          </w:tcPr>
          <w:p w14:paraId="4D5FC0A6"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6D6E8827" w14:textId="77777777" w:rsidR="00AD4FA3" w:rsidRPr="0047029F" w:rsidRDefault="00AD4FA3">
            <w:pPr>
              <w:jc w:val="center"/>
              <w:rPr>
                <w:color w:val="000000"/>
                <w:sz w:val="18"/>
              </w:rPr>
            </w:pPr>
            <w:r w:rsidRPr="0047029F">
              <w:rPr>
                <w:color w:val="000000"/>
                <w:sz w:val="18"/>
              </w:rPr>
              <w:t>Úprava Žádankové aplikace na straně SAP</w:t>
            </w:r>
          </w:p>
        </w:tc>
        <w:tc>
          <w:tcPr>
            <w:tcW w:w="5387" w:type="dxa"/>
            <w:shd w:val="clear" w:color="auto" w:fill="auto"/>
            <w:hideMark/>
          </w:tcPr>
          <w:p w14:paraId="446A36EE" w14:textId="11558A22" w:rsidR="00AD4FA3" w:rsidRPr="0047029F" w:rsidRDefault="00AD4FA3">
            <w:pPr>
              <w:jc w:val="left"/>
              <w:rPr>
                <w:color w:val="000000"/>
                <w:sz w:val="18"/>
              </w:rPr>
            </w:pPr>
            <w:r w:rsidRPr="0047029F">
              <w:rPr>
                <w:color w:val="000000"/>
                <w:sz w:val="18"/>
              </w:rPr>
              <w:t xml:space="preserve">Úprava </w:t>
            </w:r>
            <w:r w:rsidR="00266B63">
              <w:rPr>
                <w:color w:val="000000"/>
                <w:sz w:val="18"/>
              </w:rPr>
              <w:t>„</w:t>
            </w:r>
            <w:r w:rsidRPr="0047029F">
              <w:rPr>
                <w:color w:val="000000"/>
                <w:sz w:val="18"/>
              </w:rPr>
              <w:t>Žádankové</w:t>
            </w:r>
            <w:r w:rsidR="00266B63">
              <w:rPr>
                <w:color w:val="000000"/>
                <w:sz w:val="18"/>
              </w:rPr>
              <w:t>“</w:t>
            </w:r>
            <w:r w:rsidRPr="0047029F">
              <w:rPr>
                <w:color w:val="000000"/>
                <w:sz w:val="18"/>
              </w:rPr>
              <w:t xml:space="preserve"> aplikace pro správu kmenových záznamů na straně SAP – Aktuálně žádanková aplikace pracuje s Odběratelem, dodavatelem, business partnerem a smluvním účtem. Musí podporovat nově navržený proces, který bude v souladu s CK na Business partnery (BP).</w:t>
            </w:r>
          </w:p>
        </w:tc>
      </w:tr>
      <w:tr w:rsidR="009B498A" w14:paraId="0810F0B6" w14:textId="77777777" w:rsidTr="3F07C94A">
        <w:trPr>
          <w:trHeight w:val="6646"/>
        </w:trPr>
        <w:tc>
          <w:tcPr>
            <w:tcW w:w="552" w:type="dxa"/>
            <w:shd w:val="clear" w:color="auto" w:fill="auto"/>
            <w:noWrap/>
            <w:vAlign w:val="center"/>
            <w:hideMark/>
          </w:tcPr>
          <w:p w14:paraId="1A02FC1D" w14:textId="77777777" w:rsidR="00AD4FA3" w:rsidRPr="0047029F" w:rsidRDefault="00AD4FA3">
            <w:pPr>
              <w:jc w:val="center"/>
              <w:rPr>
                <w:color w:val="000000"/>
                <w:sz w:val="18"/>
              </w:rPr>
            </w:pPr>
            <w:r w:rsidRPr="0047029F">
              <w:rPr>
                <w:color w:val="000000"/>
                <w:sz w:val="18"/>
              </w:rPr>
              <w:t>13</w:t>
            </w:r>
          </w:p>
        </w:tc>
        <w:tc>
          <w:tcPr>
            <w:tcW w:w="1134" w:type="dxa"/>
            <w:shd w:val="clear" w:color="auto" w:fill="auto"/>
            <w:noWrap/>
            <w:vAlign w:val="center"/>
            <w:hideMark/>
          </w:tcPr>
          <w:p w14:paraId="7F8EA5CB" w14:textId="77777777" w:rsidR="00AD4FA3" w:rsidRPr="0047029F" w:rsidRDefault="00AD4FA3">
            <w:pPr>
              <w:jc w:val="center"/>
              <w:rPr>
                <w:color w:val="000000"/>
                <w:sz w:val="18"/>
              </w:rPr>
            </w:pPr>
            <w:r w:rsidRPr="0047029F">
              <w:rPr>
                <w:color w:val="000000"/>
                <w:sz w:val="18"/>
              </w:rPr>
              <w:t>BP</w:t>
            </w:r>
          </w:p>
        </w:tc>
        <w:tc>
          <w:tcPr>
            <w:tcW w:w="2268" w:type="dxa"/>
            <w:shd w:val="clear" w:color="auto" w:fill="auto"/>
            <w:vAlign w:val="center"/>
            <w:hideMark/>
          </w:tcPr>
          <w:p w14:paraId="1E7B64F8" w14:textId="77777777" w:rsidR="00AD4FA3" w:rsidRPr="0047029F" w:rsidRDefault="00AD4FA3">
            <w:pPr>
              <w:jc w:val="center"/>
              <w:rPr>
                <w:color w:val="000000"/>
                <w:sz w:val="18"/>
              </w:rPr>
            </w:pPr>
            <w:r w:rsidRPr="0047029F">
              <w:rPr>
                <w:color w:val="000000"/>
                <w:sz w:val="18"/>
              </w:rPr>
              <w:t>Správa kmenových záznamů a komunikace s rejstříky</w:t>
            </w:r>
          </w:p>
        </w:tc>
        <w:tc>
          <w:tcPr>
            <w:tcW w:w="5387" w:type="dxa"/>
            <w:shd w:val="clear" w:color="auto" w:fill="auto"/>
            <w:hideMark/>
          </w:tcPr>
          <w:p w14:paraId="7EDD3A42" w14:textId="761FC9AD" w:rsidR="00AD4FA3" w:rsidRPr="0047029F" w:rsidRDefault="00AD4FA3">
            <w:pPr>
              <w:jc w:val="left"/>
              <w:rPr>
                <w:color w:val="000000"/>
                <w:sz w:val="18"/>
              </w:rPr>
            </w:pPr>
            <w:r w:rsidRPr="69BB9954">
              <w:rPr>
                <w:color w:val="000000" w:themeColor="text1"/>
                <w:sz w:val="18"/>
              </w:rPr>
              <w:t>Součástí realizace projektu přechod na S/4 HANA musí být:</w:t>
            </w:r>
            <w:r>
              <w:br/>
            </w:r>
            <w:r w:rsidRPr="69BB9954">
              <w:rPr>
                <w:color w:val="000000" w:themeColor="text1"/>
                <w:sz w:val="18"/>
              </w:rPr>
              <w:t>- zachování funkčnosti nastavení Řízení korespondence KZ pro moduly FI a IS-U</w:t>
            </w:r>
            <w:r>
              <w:br/>
            </w:r>
            <w:r>
              <w:br/>
            </w:r>
            <w:r w:rsidRPr="69BB9954">
              <w:rPr>
                <w:color w:val="000000" w:themeColor="text1"/>
                <w:sz w:val="18"/>
              </w:rPr>
              <w:t xml:space="preserve">- zachování záložky Rejstříky </w:t>
            </w:r>
            <w:r w:rsidR="371C6D91" w:rsidRPr="69BB9954">
              <w:rPr>
                <w:color w:val="000000" w:themeColor="text1"/>
                <w:sz w:val="18"/>
              </w:rPr>
              <w:t>s vazbou</w:t>
            </w:r>
            <w:r w:rsidRPr="69BB9954">
              <w:rPr>
                <w:color w:val="000000" w:themeColor="text1"/>
                <w:sz w:val="18"/>
              </w:rPr>
              <w:t xml:space="preserve"> na ADIS, ARES, VIES, ISIR, ERU-L, VIES</w:t>
            </w:r>
            <w:r>
              <w:br/>
            </w:r>
            <w:r>
              <w:br/>
            </w:r>
            <w:r w:rsidRPr="69BB9954">
              <w:rPr>
                <w:color w:val="000000" w:themeColor="text1"/>
                <w:sz w:val="18"/>
              </w:rPr>
              <w:t xml:space="preserve">- úprava </w:t>
            </w:r>
            <w:r w:rsidR="00F133BB" w:rsidRPr="69BB9954">
              <w:rPr>
                <w:color w:val="000000" w:themeColor="text1"/>
                <w:sz w:val="18"/>
              </w:rPr>
              <w:t>stávajících</w:t>
            </w:r>
            <w:r w:rsidRPr="69BB9954">
              <w:rPr>
                <w:color w:val="000000" w:themeColor="text1"/>
                <w:sz w:val="18"/>
              </w:rPr>
              <w:t xml:space="preserve"> Z transakcí, které monitorují změny ve vybraných rejstřících (změna názvu, sídla společnosti, </w:t>
            </w:r>
            <w:r w:rsidR="00F133BB" w:rsidRPr="69BB9954">
              <w:rPr>
                <w:color w:val="000000" w:themeColor="text1"/>
                <w:sz w:val="18"/>
              </w:rPr>
              <w:t>insolvence</w:t>
            </w:r>
            <w:r w:rsidRPr="69BB9954">
              <w:rPr>
                <w:color w:val="000000" w:themeColor="text1"/>
                <w:sz w:val="18"/>
              </w:rPr>
              <w:t xml:space="preserve"> - justice, apod.)</w:t>
            </w:r>
            <w:r>
              <w:br/>
            </w:r>
            <w:r>
              <w:br/>
            </w:r>
            <w:r w:rsidRPr="69BB9954">
              <w:rPr>
                <w:color w:val="000000" w:themeColor="text1"/>
                <w:sz w:val="18"/>
              </w:rPr>
              <w:t xml:space="preserve">- zachování Z funkčnosti tlačítka Smluvní účet pro zobrazení nastavení Smluvního účtu </w:t>
            </w:r>
            <w:r w:rsidR="371C6D91" w:rsidRPr="69BB9954">
              <w:rPr>
                <w:color w:val="000000" w:themeColor="text1"/>
                <w:sz w:val="18"/>
              </w:rPr>
              <w:t>v IS</w:t>
            </w:r>
            <w:r w:rsidRPr="69BB9954">
              <w:rPr>
                <w:color w:val="000000" w:themeColor="text1"/>
                <w:sz w:val="18"/>
              </w:rPr>
              <w:t xml:space="preserve">-U </w:t>
            </w:r>
            <w:r w:rsidR="371C6D91" w:rsidRPr="69BB9954">
              <w:rPr>
                <w:color w:val="000000" w:themeColor="text1"/>
                <w:sz w:val="18"/>
              </w:rPr>
              <w:t>v roli</w:t>
            </w:r>
            <w:r w:rsidRPr="69BB9954">
              <w:rPr>
                <w:color w:val="000000" w:themeColor="text1"/>
                <w:sz w:val="18"/>
              </w:rPr>
              <w:t xml:space="preserve"> MKK  </w:t>
            </w:r>
            <w:r>
              <w:br/>
            </w:r>
            <w:r>
              <w:br/>
            </w:r>
            <w:r w:rsidRPr="69BB9954">
              <w:rPr>
                <w:color w:val="000000" w:themeColor="text1"/>
                <w:sz w:val="18"/>
              </w:rPr>
              <w:t xml:space="preserve">- zachování Z úprav v přehledu adres  </w:t>
            </w:r>
            <w:r>
              <w:br/>
            </w:r>
            <w:r>
              <w:br/>
            </w:r>
            <w:r w:rsidRPr="69BB9954">
              <w:rPr>
                <w:color w:val="000000" w:themeColor="text1"/>
                <w:sz w:val="18"/>
              </w:rPr>
              <w:t xml:space="preserve">- převod stávajícího cockpitu pro Správu kmenových záznamů a její rozšíření aplikace o údaje pro nové role MM, SD a RE-FX  </w:t>
            </w:r>
            <w:r>
              <w:br/>
            </w:r>
            <w:r>
              <w:br/>
            </w:r>
            <w:r w:rsidRPr="69BB9954">
              <w:rPr>
                <w:color w:val="000000" w:themeColor="text1"/>
                <w:sz w:val="18"/>
              </w:rPr>
              <w:t xml:space="preserve">- rozšíření transakce (aplikace) o založení a opravu def. rolí MM, SD a RE-FX dle žádosti </w:t>
            </w:r>
            <w:r>
              <w:br/>
            </w:r>
            <w:r>
              <w:br/>
            </w:r>
            <w:r w:rsidRPr="69BB9954">
              <w:rPr>
                <w:color w:val="000000" w:themeColor="text1"/>
                <w:sz w:val="18"/>
              </w:rPr>
              <w:t xml:space="preserve">- Z řešení časových řezů a ukládání do Z tabulky a pro vydefinované funkce a transakce SŽ zohlednění dat v Z-tabulce. </w:t>
            </w:r>
          </w:p>
        </w:tc>
      </w:tr>
      <w:tr w:rsidR="009B498A" w14:paraId="022DEF6A" w14:textId="77777777" w:rsidTr="3F07C94A">
        <w:trPr>
          <w:trHeight w:val="1275"/>
        </w:trPr>
        <w:tc>
          <w:tcPr>
            <w:tcW w:w="552" w:type="dxa"/>
            <w:shd w:val="clear" w:color="auto" w:fill="auto"/>
            <w:noWrap/>
            <w:vAlign w:val="center"/>
            <w:hideMark/>
          </w:tcPr>
          <w:p w14:paraId="0CEF3DFA" w14:textId="77777777" w:rsidR="00AD4FA3" w:rsidRPr="0047029F" w:rsidRDefault="00AD4FA3">
            <w:pPr>
              <w:jc w:val="center"/>
              <w:rPr>
                <w:color w:val="000000"/>
                <w:sz w:val="18"/>
              </w:rPr>
            </w:pPr>
            <w:r w:rsidRPr="0047029F">
              <w:rPr>
                <w:color w:val="000000"/>
                <w:sz w:val="18"/>
              </w:rPr>
              <w:t>14</w:t>
            </w:r>
          </w:p>
        </w:tc>
        <w:tc>
          <w:tcPr>
            <w:tcW w:w="1134" w:type="dxa"/>
            <w:shd w:val="clear" w:color="auto" w:fill="auto"/>
            <w:noWrap/>
            <w:vAlign w:val="center"/>
            <w:hideMark/>
          </w:tcPr>
          <w:p w14:paraId="51295AB7"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3A89EF7B" w14:textId="77777777" w:rsidR="00AD4FA3" w:rsidRPr="0047029F" w:rsidRDefault="00AD4FA3">
            <w:pPr>
              <w:jc w:val="center"/>
              <w:rPr>
                <w:color w:val="000000"/>
                <w:sz w:val="18"/>
              </w:rPr>
            </w:pPr>
            <w:r w:rsidRPr="0047029F">
              <w:rPr>
                <w:color w:val="000000"/>
                <w:sz w:val="18"/>
              </w:rPr>
              <w:t>Automatizované účtování opravných položek k pohledávkám</w:t>
            </w:r>
          </w:p>
        </w:tc>
        <w:tc>
          <w:tcPr>
            <w:tcW w:w="5387" w:type="dxa"/>
            <w:shd w:val="clear" w:color="auto" w:fill="auto"/>
            <w:hideMark/>
          </w:tcPr>
          <w:p w14:paraId="58B502B8" w14:textId="77777777" w:rsidR="00AD4FA3" w:rsidRPr="0047029F" w:rsidRDefault="00AD4FA3">
            <w:pPr>
              <w:jc w:val="left"/>
              <w:rPr>
                <w:color w:val="000000"/>
                <w:sz w:val="18"/>
              </w:rPr>
            </w:pPr>
            <w:r w:rsidRPr="0047029F">
              <w:rPr>
                <w:color w:val="000000"/>
                <w:sz w:val="18"/>
              </w:rPr>
              <w:t>Zadavatel požaduje nastavit automatizované účtování opravných položek k pohledávkám v návaznosti na platnou legislativu (Zákon č. 593/1992 Sb., o rezervách pro zjištění základu daně z příjmu, ve znění pozdějších předpisů.)</w:t>
            </w:r>
          </w:p>
        </w:tc>
      </w:tr>
      <w:tr w:rsidR="009B498A" w14:paraId="53B799F5" w14:textId="77777777" w:rsidTr="3F07C94A">
        <w:trPr>
          <w:trHeight w:val="510"/>
        </w:trPr>
        <w:tc>
          <w:tcPr>
            <w:tcW w:w="552" w:type="dxa"/>
            <w:shd w:val="clear" w:color="auto" w:fill="auto"/>
            <w:noWrap/>
            <w:vAlign w:val="center"/>
            <w:hideMark/>
          </w:tcPr>
          <w:p w14:paraId="43482D46" w14:textId="77777777" w:rsidR="00AD4FA3" w:rsidRPr="0047029F" w:rsidRDefault="00AD4FA3">
            <w:pPr>
              <w:jc w:val="center"/>
              <w:rPr>
                <w:color w:val="000000"/>
                <w:sz w:val="18"/>
              </w:rPr>
            </w:pPr>
            <w:r w:rsidRPr="0047029F">
              <w:rPr>
                <w:color w:val="000000"/>
                <w:sz w:val="18"/>
              </w:rPr>
              <w:t>15</w:t>
            </w:r>
          </w:p>
        </w:tc>
        <w:tc>
          <w:tcPr>
            <w:tcW w:w="1134" w:type="dxa"/>
            <w:shd w:val="clear" w:color="auto" w:fill="auto"/>
            <w:noWrap/>
            <w:vAlign w:val="center"/>
            <w:hideMark/>
          </w:tcPr>
          <w:p w14:paraId="42FDC21A"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1C0C39F6" w14:textId="77777777" w:rsidR="00AD4FA3" w:rsidRPr="0047029F" w:rsidRDefault="00AD4FA3">
            <w:pPr>
              <w:jc w:val="center"/>
              <w:rPr>
                <w:color w:val="000000"/>
                <w:sz w:val="18"/>
              </w:rPr>
            </w:pPr>
            <w:r w:rsidRPr="0047029F">
              <w:rPr>
                <w:color w:val="000000"/>
                <w:sz w:val="18"/>
              </w:rPr>
              <w:t>Výkaz Cash-Flow</w:t>
            </w:r>
          </w:p>
        </w:tc>
        <w:tc>
          <w:tcPr>
            <w:tcW w:w="5387" w:type="dxa"/>
            <w:shd w:val="clear" w:color="auto" w:fill="auto"/>
            <w:hideMark/>
          </w:tcPr>
          <w:p w14:paraId="1C185608" w14:textId="77777777" w:rsidR="00AD4FA3" w:rsidRPr="0047029F" w:rsidRDefault="00AD4FA3">
            <w:pPr>
              <w:jc w:val="left"/>
              <w:rPr>
                <w:color w:val="000000"/>
                <w:sz w:val="18"/>
              </w:rPr>
            </w:pPr>
            <w:r w:rsidRPr="0047029F">
              <w:rPr>
                <w:color w:val="000000"/>
                <w:sz w:val="18"/>
              </w:rPr>
              <w:t>Nastavení výkazu v souladu s legislativou ČR a specifiky SŽ</w:t>
            </w:r>
          </w:p>
        </w:tc>
      </w:tr>
      <w:tr w:rsidR="009B498A" w14:paraId="5FD7E771" w14:textId="77777777" w:rsidTr="3F07C94A">
        <w:trPr>
          <w:trHeight w:val="510"/>
        </w:trPr>
        <w:tc>
          <w:tcPr>
            <w:tcW w:w="552" w:type="dxa"/>
            <w:shd w:val="clear" w:color="auto" w:fill="auto"/>
            <w:noWrap/>
            <w:vAlign w:val="center"/>
            <w:hideMark/>
          </w:tcPr>
          <w:p w14:paraId="300533DA" w14:textId="77777777" w:rsidR="00AD4FA3" w:rsidRPr="0047029F" w:rsidRDefault="00AD4FA3">
            <w:pPr>
              <w:jc w:val="center"/>
              <w:rPr>
                <w:color w:val="000000"/>
                <w:sz w:val="18"/>
              </w:rPr>
            </w:pPr>
            <w:r w:rsidRPr="0047029F">
              <w:rPr>
                <w:color w:val="000000"/>
                <w:sz w:val="18"/>
              </w:rPr>
              <w:t>16</w:t>
            </w:r>
          </w:p>
        </w:tc>
        <w:tc>
          <w:tcPr>
            <w:tcW w:w="1134" w:type="dxa"/>
            <w:shd w:val="clear" w:color="auto" w:fill="auto"/>
            <w:noWrap/>
            <w:vAlign w:val="center"/>
            <w:hideMark/>
          </w:tcPr>
          <w:p w14:paraId="52A304B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2F7D39D" w14:textId="77777777" w:rsidR="00AD4FA3" w:rsidRPr="0047029F" w:rsidRDefault="00AD4FA3">
            <w:pPr>
              <w:jc w:val="center"/>
              <w:rPr>
                <w:color w:val="000000"/>
                <w:sz w:val="18"/>
              </w:rPr>
            </w:pPr>
            <w:r w:rsidRPr="0047029F">
              <w:rPr>
                <w:color w:val="000000"/>
                <w:sz w:val="18"/>
              </w:rPr>
              <w:t>Úročení</w:t>
            </w:r>
          </w:p>
        </w:tc>
        <w:tc>
          <w:tcPr>
            <w:tcW w:w="5387" w:type="dxa"/>
            <w:shd w:val="clear" w:color="auto" w:fill="auto"/>
            <w:hideMark/>
          </w:tcPr>
          <w:p w14:paraId="087E1BA9" w14:textId="77777777" w:rsidR="00AD4FA3" w:rsidRPr="0047029F" w:rsidRDefault="00AD4FA3">
            <w:pPr>
              <w:jc w:val="left"/>
              <w:rPr>
                <w:color w:val="000000"/>
                <w:sz w:val="18"/>
              </w:rPr>
            </w:pPr>
            <w:r w:rsidRPr="0047029F">
              <w:rPr>
                <w:color w:val="000000"/>
                <w:sz w:val="18"/>
              </w:rPr>
              <w:t>Nastavení automatického spouštění procesních běhů úročení</w:t>
            </w:r>
          </w:p>
        </w:tc>
      </w:tr>
      <w:tr w:rsidR="009B498A" w14:paraId="5935CC9C" w14:textId="77777777" w:rsidTr="3F07C94A">
        <w:trPr>
          <w:trHeight w:val="1785"/>
        </w:trPr>
        <w:tc>
          <w:tcPr>
            <w:tcW w:w="552" w:type="dxa"/>
            <w:shd w:val="clear" w:color="auto" w:fill="auto"/>
            <w:noWrap/>
            <w:vAlign w:val="center"/>
            <w:hideMark/>
          </w:tcPr>
          <w:p w14:paraId="05564EE3" w14:textId="77777777" w:rsidR="00AD4FA3" w:rsidRPr="0047029F" w:rsidRDefault="00AD4FA3">
            <w:pPr>
              <w:jc w:val="center"/>
              <w:rPr>
                <w:color w:val="000000"/>
                <w:sz w:val="18"/>
              </w:rPr>
            </w:pPr>
            <w:r w:rsidRPr="0047029F">
              <w:rPr>
                <w:color w:val="000000"/>
                <w:sz w:val="18"/>
              </w:rPr>
              <w:t>17</w:t>
            </w:r>
          </w:p>
        </w:tc>
        <w:tc>
          <w:tcPr>
            <w:tcW w:w="1134" w:type="dxa"/>
            <w:shd w:val="clear" w:color="auto" w:fill="auto"/>
            <w:noWrap/>
            <w:vAlign w:val="center"/>
            <w:hideMark/>
          </w:tcPr>
          <w:p w14:paraId="5B1D1881"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0641F5FE" w14:textId="77777777" w:rsidR="00AD4FA3" w:rsidRPr="0047029F" w:rsidRDefault="00AD4FA3">
            <w:pPr>
              <w:jc w:val="center"/>
              <w:rPr>
                <w:color w:val="000000"/>
                <w:sz w:val="18"/>
              </w:rPr>
            </w:pPr>
            <w:r w:rsidRPr="0047029F">
              <w:rPr>
                <w:color w:val="000000"/>
                <w:sz w:val="18"/>
              </w:rPr>
              <w:t>Sestava přehledu pokut přijatých od firem nebo uhrazených různým firmám</w:t>
            </w:r>
          </w:p>
        </w:tc>
        <w:tc>
          <w:tcPr>
            <w:tcW w:w="5387" w:type="dxa"/>
            <w:shd w:val="clear" w:color="auto" w:fill="auto"/>
            <w:hideMark/>
          </w:tcPr>
          <w:p w14:paraId="2B86BEAE" w14:textId="2EB69012" w:rsidR="00AD4FA3" w:rsidRPr="0047029F" w:rsidRDefault="00AD4FA3">
            <w:pPr>
              <w:jc w:val="left"/>
              <w:rPr>
                <w:color w:val="000000"/>
                <w:sz w:val="18"/>
              </w:rPr>
            </w:pPr>
            <w:r w:rsidRPr="69BB9954">
              <w:rPr>
                <w:color w:val="000000" w:themeColor="text1"/>
                <w:sz w:val="18"/>
              </w:rPr>
              <w:t>V sestavě (zobrazení) nákladového nebo tržbového účtu za určité období nelze zobrazit datum platby (přijetí pokuty nebo úhrady pokuty) u jednotlivých položek. Tento údaj se musí dohledat ručně na položce Dodavatele nebo Odběratele.</w:t>
            </w:r>
            <w:r>
              <w:br/>
            </w:r>
            <w:r>
              <w:br/>
            </w:r>
            <w:r w:rsidRPr="69BB9954">
              <w:rPr>
                <w:b/>
                <w:color w:val="000000" w:themeColor="text1"/>
                <w:sz w:val="18"/>
              </w:rPr>
              <w:t xml:space="preserve">Dodavatel </w:t>
            </w:r>
            <w:r w:rsidR="00F133BB" w:rsidRPr="69BB9954">
              <w:rPr>
                <w:b/>
                <w:color w:val="000000" w:themeColor="text1"/>
                <w:sz w:val="18"/>
              </w:rPr>
              <w:t>analyzuje</w:t>
            </w:r>
            <w:r w:rsidRPr="69BB9954">
              <w:rPr>
                <w:b/>
                <w:color w:val="000000" w:themeColor="text1"/>
                <w:sz w:val="18"/>
              </w:rPr>
              <w:t>, navrhne řešení a implementuje.</w:t>
            </w:r>
          </w:p>
        </w:tc>
      </w:tr>
      <w:tr w:rsidR="009B498A" w14:paraId="3207727C" w14:textId="77777777" w:rsidTr="3F07C94A">
        <w:trPr>
          <w:trHeight w:val="1826"/>
        </w:trPr>
        <w:tc>
          <w:tcPr>
            <w:tcW w:w="552" w:type="dxa"/>
            <w:shd w:val="clear" w:color="auto" w:fill="auto"/>
            <w:noWrap/>
            <w:vAlign w:val="center"/>
            <w:hideMark/>
          </w:tcPr>
          <w:p w14:paraId="28DF467B" w14:textId="77777777" w:rsidR="00AD4FA3" w:rsidRPr="0047029F" w:rsidRDefault="00AD4FA3">
            <w:pPr>
              <w:jc w:val="center"/>
              <w:rPr>
                <w:color w:val="000000"/>
                <w:sz w:val="18"/>
              </w:rPr>
            </w:pPr>
            <w:r w:rsidRPr="0047029F">
              <w:rPr>
                <w:color w:val="000000"/>
                <w:sz w:val="18"/>
              </w:rPr>
              <w:t>18</w:t>
            </w:r>
          </w:p>
        </w:tc>
        <w:tc>
          <w:tcPr>
            <w:tcW w:w="1134" w:type="dxa"/>
            <w:shd w:val="clear" w:color="auto" w:fill="auto"/>
            <w:noWrap/>
            <w:vAlign w:val="center"/>
            <w:hideMark/>
          </w:tcPr>
          <w:p w14:paraId="189FB2EE"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41A00A8F" w14:textId="77777777" w:rsidR="00AD4FA3" w:rsidRPr="0047029F" w:rsidRDefault="00AD4FA3">
            <w:pPr>
              <w:jc w:val="center"/>
              <w:rPr>
                <w:color w:val="000000"/>
                <w:sz w:val="18"/>
              </w:rPr>
            </w:pPr>
            <w:r w:rsidRPr="0047029F">
              <w:rPr>
                <w:color w:val="000000"/>
                <w:sz w:val="18"/>
              </w:rPr>
              <w:t>Ocenění položek v cizí měně</w:t>
            </w:r>
          </w:p>
        </w:tc>
        <w:tc>
          <w:tcPr>
            <w:tcW w:w="5387" w:type="dxa"/>
            <w:shd w:val="clear" w:color="auto" w:fill="auto"/>
            <w:hideMark/>
          </w:tcPr>
          <w:p w14:paraId="5D47E2E5" w14:textId="77777777" w:rsidR="00AD4FA3" w:rsidRPr="00FF5E8C" w:rsidRDefault="00AD4FA3">
            <w:pPr>
              <w:jc w:val="left"/>
              <w:rPr>
                <w:color w:val="000000"/>
                <w:sz w:val="18"/>
              </w:rPr>
            </w:pPr>
            <w:r w:rsidRPr="002B08E2">
              <w:rPr>
                <w:color w:val="000000"/>
                <w:sz w:val="18"/>
              </w:rPr>
              <w:t xml:space="preserve">Zadavatel požaduje nastavení automatizace procesu. </w:t>
            </w:r>
            <w:r w:rsidRPr="002B08E2">
              <w:rPr>
                <w:color w:val="000000"/>
                <w:sz w:val="18"/>
              </w:rPr>
              <w:br/>
            </w:r>
          </w:p>
          <w:p w14:paraId="33C1EF56" w14:textId="687C0D1B" w:rsidR="00FF5E8C" w:rsidRPr="0047029F" w:rsidRDefault="00FF5E8C">
            <w:pPr>
              <w:jc w:val="left"/>
              <w:rPr>
                <w:color w:val="000000"/>
                <w:sz w:val="18"/>
              </w:rPr>
            </w:pPr>
            <w:r w:rsidRPr="0047029F">
              <w:rPr>
                <w:b/>
                <w:bCs/>
                <w:color w:val="000000"/>
                <w:sz w:val="18"/>
              </w:rPr>
              <w:t>Dodavatel analyzuje, navrhne řešení a implementuje.</w:t>
            </w:r>
          </w:p>
        </w:tc>
      </w:tr>
      <w:tr w:rsidR="009B498A" w14:paraId="08EBAE14" w14:textId="77777777" w:rsidTr="3F07C94A">
        <w:trPr>
          <w:trHeight w:val="2550"/>
        </w:trPr>
        <w:tc>
          <w:tcPr>
            <w:tcW w:w="552" w:type="dxa"/>
            <w:shd w:val="clear" w:color="auto" w:fill="auto"/>
            <w:noWrap/>
            <w:vAlign w:val="center"/>
            <w:hideMark/>
          </w:tcPr>
          <w:p w14:paraId="62BFDA62" w14:textId="77777777" w:rsidR="00AD4FA3" w:rsidRPr="0047029F" w:rsidRDefault="00AD4FA3">
            <w:pPr>
              <w:jc w:val="center"/>
              <w:rPr>
                <w:color w:val="000000"/>
                <w:sz w:val="18"/>
              </w:rPr>
            </w:pPr>
            <w:r w:rsidRPr="0047029F">
              <w:rPr>
                <w:color w:val="000000"/>
                <w:sz w:val="18"/>
              </w:rPr>
              <w:t>19</w:t>
            </w:r>
          </w:p>
        </w:tc>
        <w:tc>
          <w:tcPr>
            <w:tcW w:w="1134" w:type="dxa"/>
            <w:shd w:val="clear" w:color="auto" w:fill="auto"/>
            <w:noWrap/>
            <w:vAlign w:val="center"/>
            <w:hideMark/>
          </w:tcPr>
          <w:p w14:paraId="7529CB8C"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F72B3EA" w14:textId="77777777" w:rsidR="00AD4FA3" w:rsidRPr="0047029F" w:rsidRDefault="00AD4FA3">
            <w:pPr>
              <w:jc w:val="center"/>
              <w:rPr>
                <w:color w:val="000000"/>
                <w:sz w:val="18"/>
              </w:rPr>
            </w:pPr>
            <w:r w:rsidRPr="0047029F">
              <w:rPr>
                <w:color w:val="000000"/>
                <w:sz w:val="18"/>
              </w:rPr>
              <w:t>Zapracování souboru o platbách na turniketech</w:t>
            </w:r>
          </w:p>
        </w:tc>
        <w:tc>
          <w:tcPr>
            <w:tcW w:w="5387" w:type="dxa"/>
            <w:shd w:val="clear" w:color="auto" w:fill="auto"/>
            <w:hideMark/>
          </w:tcPr>
          <w:p w14:paraId="4E6D142A" w14:textId="77777777" w:rsidR="00AD4FA3" w:rsidRPr="0047029F" w:rsidRDefault="00AD4FA3">
            <w:pPr>
              <w:jc w:val="left"/>
              <w:rPr>
                <w:color w:val="000000"/>
                <w:sz w:val="18"/>
              </w:rPr>
            </w:pPr>
            <w:r w:rsidRPr="0047029F">
              <w:rPr>
                <w:color w:val="000000"/>
                <w:sz w:val="18"/>
              </w:rPr>
              <w:t>Převodní tabulka pro definici výnosového účtu a controlingového objektu podle platebního terminálu.</w:t>
            </w:r>
            <w:r w:rsidRPr="0047029F">
              <w:rPr>
                <w:color w:val="000000"/>
                <w:sz w:val="18"/>
              </w:rPr>
              <w:br/>
            </w:r>
            <w:r w:rsidRPr="0047029F">
              <w:rPr>
                <w:color w:val="000000"/>
                <w:sz w:val="18"/>
              </w:rPr>
              <w:br/>
              <w:t xml:space="preserve">Základním požadavkem je načíst soubor z banky s operacemi na terminálech, rozpočítat výnosy, poplatky a DPH, provést kontrolu dat a podle tabulky stanovit účtování. Z jednoho souboru připravit i více účetních dokladů podle období, do kterých má být účtováno. Uživateli poskytnout náhled na výsledek. Následně zaúčtovat. </w:t>
            </w:r>
          </w:p>
        </w:tc>
      </w:tr>
      <w:tr w:rsidR="009B498A" w14:paraId="4A9F2247" w14:textId="77777777" w:rsidTr="3F07C94A">
        <w:trPr>
          <w:trHeight w:val="510"/>
        </w:trPr>
        <w:tc>
          <w:tcPr>
            <w:tcW w:w="552" w:type="dxa"/>
            <w:shd w:val="clear" w:color="auto" w:fill="auto"/>
            <w:noWrap/>
            <w:vAlign w:val="center"/>
            <w:hideMark/>
          </w:tcPr>
          <w:p w14:paraId="4FCC172D" w14:textId="77777777" w:rsidR="00AD4FA3" w:rsidRPr="0047029F" w:rsidRDefault="00AD4FA3">
            <w:pPr>
              <w:jc w:val="center"/>
              <w:rPr>
                <w:color w:val="000000"/>
                <w:sz w:val="18"/>
              </w:rPr>
            </w:pPr>
            <w:r w:rsidRPr="0047029F">
              <w:rPr>
                <w:color w:val="000000"/>
                <w:sz w:val="18"/>
              </w:rPr>
              <w:t>20</w:t>
            </w:r>
          </w:p>
        </w:tc>
        <w:tc>
          <w:tcPr>
            <w:tcW w:w="1134" w:type="dxa"/>
            <w:shd w:val="clear" w:color="auto" w:fill="auto"/>
            <w:noWrap/>
            <w:vAlign w:val="center"/>
            <w:hideMark/>
          </w:tcPr>
          <w:p w14:paraId="63A1F9B4"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7F55EDB" w14:textId="77777777" w:rsidR="00AD4FA3" w:rsidRPr="0047029F" w:rsidRDefault="00AD4FA3">
            <w:pPr>
              <w:jc w:val="center"/>
              <w:rPr>
                <w:color w:val="000000"/>
                <w:sz w:val="18"/>
              </w:rPr>
            </w:pPr>
            <w:r w:rsidRPr="0047029F">
              <w:rPr>
                <w:color w:val="000000"/>
                <w:sz w:val="18"/>
              </w:rPr>
              <w:t>Vypracování interních dokladů</w:t>
            </w:r>
          </w:p>
        </w:tc>
        <w:tc>
          <w:tcPr>
            <w:tcW w:w="5387" w:type="dxa"/>
            <w:shd w:val="clear" w:color="auto" w:fill="auto"/>
            <w:hideMark/>
          </w:tcPr>
          <w:p w14:paraId="7B44EA0C" w14:textId="77777777" w:rsidR="00AD4FA3" w:rsidRPr="0047029F" w:rsidRDefault="00AD4FA3">
            <w:pPr>
              <w:jc w:val="left"/>
              <w:rPr>
                <w:color w:val="000000"/>
                <w:sz w:val="18"/>
              </w:rPr>
            </w:pPr>
            <w:r w:rsidRPr="0047029F">
              <w:rPr>
                <w:color w:val="000000"/>
                <w:sz w:val="18"/>
              </w:rPr>
              <w:t>Analýza současného procesu a navržení nového procesu a WF</w:t>
            </w:r>
          </w:p>
        </w:tc>
      </w:tr>
      <w:tr w:rsidR="009B498A" w14:paraId="4C344327" w14:textId="77777777" w:rsidTr="3F07C94A">
        <w:trPr>
          <w:trHeight w:val="765"/>
        </w:trPr>
        <w:tc>
          <w:tcPr>
            <w:tcW w:w="552" w:type="dxa"/>
            <w:shd w:val="clear" w:color="auto" w:fill="auto"/>
            <w:noWrap/>
            <w:vAlign w:val="center"/>
            <w:hideMark/>
          </w:tcPr>
          <w:p w14:paraId="5F0D5A10" w14:textId="77777777" w:rsidR="00AD4FA3" w:rsidRPr="0047029F" w:rsidRDefault="00AD4FA3">
            <w:pPr>
              <w:jc w:val="center"/>
              <w:rPr>
                <w:color w:val="000000"/>
                <w:sz w:val="18"/>
              </w:rPr>
            </w:pPr>
            <w:r w:rsidRPr="0047029F">
              <w:rPr>
                <w:color w:val="000000"/>
                <w:sz w:val="18"/>
              </w:rPr>
              <w:t>21</w:t>
            </w:r>
          </w:p>
        </w:tc>
        <w:tc>
          <w:tcPr>
            <w:tcW w:w="1134" w:type="dxa"/>
            <w:shd w:val="clear" w:color="auto" w:fill="auto"/>
            <w:noWrap/>
            <w:vAlign w:val="center"/>
            <w:hideMark/>
          </w:tcPr>
          <w:p w14:paraId="1E44F52D" w14:textId="77777777" w:rsidR="00AD4FA3" w:rsidRPr="0047029F" w:rsidRDefault="00AD4FA3">
            <w:pPr>
              <w:jc w:val="center"/>
              <w:rPr>
                <w:color w:val="000000"/>
                <w:sz w:val="18"/>
              </w:rPr>
            </w:pPr>
            <w:r w:rsidRPr="0047029F">
              <w:rPr>
                <w:color w:val="000000"/>
                <w:sz w:val="18"/>
              </w:rPr>
              <w:t>FI</w:t>
            </w:r>
          </w:p>
        </w:tc>
        <w:tc>
          <w:tcPr>
            <w:tcW w:w="2268" w:type="dxa"/>
            <w:shd w:val="clear" w:color="auto" w:fill="auto"/>
            <w:vAlign w:val="center"/>
            <w:hideMark/>
          </w:tcPr>
          <w:p w14:paraId="567E7F43" w14:textId="77777777" w:rsidR="00AD4FA3" w:rsidRPr="0047029F" w:rsidRDefault="00AD4FA3">
            <w:pPr>
              <w:jc w:val="center"/>
              <w:rPr>
                <w:color w:val="000000"/>
                <w:sz w:val="18"/>
              </w:rPr>
            </w:pPr>
            <w:r w:rsidRPr="0047029F">
              <w:rPr>
                <w:color w:val="000000"/>
                <w:sz w:val="18"/>
              </w:rPr>
              <w:t>Rozvoj upomínek</w:t>
            </w:r>
          </w:p>
        </w:tc>
        <w:tc>
          <w:tcPr>
            <w:tcW w:w="5387" w:type="dxa"/>
            <w:shd w:val="clear" w:color="auto" w:fill="auto"/>
            <w:hideMark/>
          </w:tcPr>
          <w:p w14:paraId="4DE504DB" w14:textId="77777777" w:rsidR="00AD4FA3" w:rsidRPr="0047029F" w:rsidRDefault="00AD4FA3">
            <w:pPr>
              <w:jc w:val="left"/>
              <w:rPr>
                <w:color w:val="000000"/>
                <w:sz w:val="18"/>
              </w:rPr>
            </w:pPr>
            <w:r w:rsidRPr="0047029F">
              <w:rPr>
                <w:color w:val="000000"/>
                <w:sz w:val="18"/>
              </w:rPr>
              <w:t>Cílem je integrovat upomínky na spisovou službu, tzn. Faktury s přílohou + upomínky mít zařazeny v jednom spisu (po vzoru ISU).</w:t>
            </w:r>
          </w:p>
        </w:tc>
      </w:tr>
      <w:tr w:rsidR="00F144FA" w14:paraId="4B8E39AB" w14:textId="77777777" w:rsidTr="3F07C94A">
        <w:trPr>
          <w:trHeight w:val="765"/>
        </w:trPr>
        <w:tc>
          <w:tcPr>
            <w:tcW w:w="552" w:type="dxa"/>
            <w:shd w:val="clear" w:color="auto" w:fill="auto"/>
            <w:noWrap/>
            <w:vAlign w:val="center"/>
          </w:tcPr>
          <w:p w14:paraId="0C6DE163" w14:textId="2061F419" w:rsidR="00F144FA" w:rsidRPr="0047029F" w:rsidRDefault="00F144FA">
            <w:pPr>
              <w:jc w:val="center"/>
              <w:rPr>
                <w:color w:val="000000"/>
                <w:sz w:val="18"/>
              </w:rPr>
            </w:pPr>
            <w:r>
              <w:rPr>
                <w:color w:val="000000"/>
                <w:sz w:val="18"/>
              </w:rPr>
              <w:t>22</w:t>
            </w:r>
          </w:p>
        </w:tc>
        <w:tc>
          <w:tcPr>
            <w:tcW w:w="1134" w:type="dxa"/>
            <w:shd w:val="clear" w:color="auto" w:fill="auto"/>
            <w:noWrap/>
            <w:vAlign w:val="center"/>
          </w:tcPr>
          <w:p w14:paraId="6E6C42B1" w14:textId="747FD0EE" w:rsidR="00F144FA" w:rsidRPr="0047029F" w:rsidRDefault="00F144FA">
            <w:pPr>
              <w:jc w:val="center"/>
              <w:rPr>
                <w:color w:val="000000"/>
                <w:sz w:val="18"/>
              </w:rPr>
            </w:pPr>
            <w:r>
              <w:rPr>
                <w:color w:val="000000"/>
                <w:sz w:val="18"/>
              </w:rPr>
              <w:t>FI</w:t>
            </w:r>
          </w:p>
        </w:tc>
        <w:tc>
          <w:tcPr>
            <w:tcW w:w="2268" w:type="dxa"/>
            <w:shd w:val="clear" w:color="auto" w:fill="auto"/>
            <w:vAlign w:val="center"/>
          </w:tcPr>
          <w:p w14:paraId="282EEF66" w14:textId="77777777" w:rsidR="00535DBB" w:rsidRPr="002B08E2" w:rsidRDefault="00535DBB" w:rsidP="002B08E2">
            <w:pPr>
              <w:jc w:val="center"/>
              <w:rPr>
                <w:color w:val="000000"/>
                <w:sz w:val="18"/>
              </w:rPr>
            </w:pPr>
            <w:r w:rsidRPr="002B08E2">
              <w:rPr>
                <w:color w:val="000000"/>
                <w:sz w:val="18"/>
              </w:rPr>
              <w:t>1) DS Seznam uhrazených faktur</w:t>
            </w:r>
          </w:p>
          <w:p w14:paraId="2BA2D394" w14:textId="77777777" w:rsidR="00535DBB" w:rsidRPr="002B08E2" w:rsidRDefault="00535DBB" w:rsidP="002B08E2">
            <w:pPr>
              <w:jc w:val="center"/>
              <w:rPr>
                <w:color w:val="000000"/>
                <w:sz w:val="18"/>
              </w:rPr>
            </w:pPr>
            <w:r w:rsidRPr="002B08E2">
              <w:rPr>
                <w:color w:val="000000"/>
                <w:sz w:val="18"/>
              </w:rPr>
              <w:t>2) DS Seznam uzavřených smluv</w:t>
            </w:r>
          </w:p>
          <w:p w14:paraId="4A477530" w14:textId="77777777" w:rsidR="00F144FA" w:rsidRPr="0047029F" w:rsidRDefault="00F144FA">
            <w:pPr>
              <w:jc w:val="center"/>
              <w:rPr>
                <w:color w:val="000000"/>
                <w:sz w:val="18"/>
              </w:rPr>
            </w:pPr>
          </w:p>
        </w:tc>
        <w:tc>
          <w:tcPr>
            <w:tcW w:w="5387" w:type="dxa"/>
            <w:shd w:val="clear" w:color="auto" w:fill="auto"/>
          </w:tcPr>
          <w:p w14:paraId="55A87304" w14:textId="77777777" w:rsidR="00535DBB" w:rsidRPr="002B08E2" w:rsidRDefault="00535DBB" w:rsidP="002B08E2">
            <w:pPr>
              <w:jc w:val="left"/>
              <w:rPr>
                <w:color w:val="000000"/>
                <w:sz w:val="18"/>
              </w:rPr>
            </w:pPr>
            <w:r w:rsidRPr="002B08E2">
              <w:rPr>
                <w:color w:val="000000"/>
                <w:sz w:val="18"/>
              </w:rPr>
              <w:t>Směrnice č. V-l/2016</w:t>
            </w:r>
          </w:p>
          <w:p w14:paraId="3A515139" w14:textId="77777777" w:rsidR="00535DBB" w:rsidRPr="002B08E2" w:rsidRDefault="00535DBB" w:rsidP="002B08E2">
            <w:pPr>
              <w:jc w:val="left"/>
              <w:rPr>
                <w:color w:val="000000"/>
                <w:sz w:val="18"/>
              </w:rPr>
            </w:pPr>
            <w:r w:rsidRPr="002B08E2">
              <w:rPr>
                <w:color w:val="000000"/>
                <w:sz w:val="18"/>
              </w:rPr>
              <w:t>Datum účinnosti: 1. 6. 2016</w:t>
            </w:r>
          </w:p>
          <w:p w14:paraId="5CA5B958" w14:textId="77777777" w:rsidR="00535DBB" w:rsidRPr="002B08E2" w:rsidRDefault="00535DBB" w:rsidP="002B08E2">
            <w:pPr>
              <w:jc w:val="left"/>
              <w:rPr>
                <w:color w:val="000000"/>
                <w:sz w:val="18"/>
              </w:rPr>
            </w:pPr>
            <w:r w:rsidRPr="002B08E2">
              <w:rPr>
                <w:color w:val="000000"/>
                <w:sz w:val="18"/>
              </w:rPr>
              <w:t>Směrnice o katalogizaci a publikaci otevřených dat</w:t>
            </w:r>
          </w:p>
          <w:p w14:paraId="5CC4434D" w14:textId="77777777" w:rsidR="00535DBB" w:rsidRPr="002B08E2" w:rsidRDefault="00535DBB" w:rsidP="002B08E2">
            <w:pPr>
              <w:jc w:val="left"/>
              <w:rPr>
                <w:color w:val="000000"/>
                <w:sz w:val="18"/>
              </w:rPr>
            </w:pPr>
            <w:r w:rsidRPr="002B08E2">
              <w:rPr>
                <w:color w:val="000000"/>
                <w:sz w:val="18"/>
              </w:rPr>
              <w:t>Schváleno rozhodnutím ministra dopravy dne 26. 5. 2016</w:t>
            </w:r>
          </w:p>
          <w:p w14:paraId="7056D51C" w14:textId="77777777" w:rsidR="00535DBB" w:rsidRPr="002B08E2" w:rsidRDefault="00535DBB" w:rsidP="002B08E2">
            <w:pPr>
              <w:jc w:val="left"/>
              <w:rPr>
                <w:color w:val="000000"/>
                <w:sz w:val="18"/>
              </w:rPr>
            </w:pPr>
            <w:r w:rsidRPr="002B08E2">
              <w:rPr>
                <w:color w:val="000000"/>
                <w:sz w:val="18"/>
              </w:rPr>
              <w:t>č. j. 9/2016-600-VZ/2</w:t>
            </w:r>
          </w:p>
          <w:p w14:paraId="4E3A81D7" w14:textId="77777777" w:rsidR="00535DBB" w:rsidRPr="002B08E2" w:rsidRDefault="00535DBB" w:rsidP="002B08E2">
            <w:pPr>
              <w:jc w:val="left"/>
              <w:rPr>
                <w:color w:val="000000"/>
                <w:sz w:val="18"/>
              </w:rPr>
            </w:pPr>
            <w:r w:rsidRPr="002B08E2">
              <w:rPr>
                <w:color w:val="000000"/>
                <w:sz w:val="18"/>
              </w:rPr>
              <w:t>PŘEDMĚT A ROZSAH ÚPRAVY</w:t>
            </w:r>
          </w:p>
          <w:p w14:paraId="3593F9E3" w14:textId="77777777" w:rsidR="00535DBB" w:rsidRPr="002B08E2" w:rsidRDefault="00535DBB" w:rsidP="002B08E2">
            <w:pPr>
              <w:jc w:val="left"/>
              <w:rPr>
                <w:color w:val="000000"/>
                <w:sz w:val="18"/>
              </w:rPr>
            </w:pPr>
            <w:r w:rsidRPr="002B08E2">
              <w:rPr>
                <w:color w:val="000000"/>
                <w:sz w:val="18"/>
              </w:rPr>
              <w:t>1.1 Účelem směrnice je upravit jednotný postup při katalogizaci a publikaci otevřených dat</w:t>
            </w:r>
          </w:p>
          <w:p w14:paraId="08E638B5" w14:textId="77777777" w:rsidR="00535DBB" w:rsidRPr="002B08E2" w:rsidRDefault="00535DBB" w:rsidP="002B08E2">
            <w:pPr>
              <w:jc w:val="left"/>
              <w:rPr>
                <w:color w:val="000000"/>
                <w:sz w:val="18"/>
              </w:rPr>
            </w:pPr>
            <w:r w:rsidRPr="002B08E2">
              <w:rPr>
                <w:color w:val="000000"/>
                <w:sz w:val="18"/>
              </w:rPr>
              <w:t>Ministerstva dopravy (dále také jen „MD“) ve vztahu k veřejnosti.</w:t>
            </w:r>
          </w:p>
          <w:p w14:paraId="031A36EC" w14:textId="77777777" w:rsidR="00535DBB" w:rsidRPr="002B08E2" w:rsidRDefault="00535DBB" w:rsidP="002B08E2">
            <w:pPr>
              <w:jc w:val="left"/>
              <w:rPr>
                <w:color w:val="000000"/>
                <w:sz w:val="18"/>
              </w:rPr>
            </w:pPr>
            <w:r w:rsidRPr="002B08E2">
              <w:rPr>
                <w:color w:val="000000"/>
                <w:sz w:val="18"/>
              </w:rPr>
              <w:t>1.2 Směrnice stanovuje postupy pro Ministerstvo dopravy a tyto organizace v resortu</w:t>
            </w:r>
          </w:p>
          <w:p w14:paraId="1FB9B3EF" w14:textId="77777777" w:rsidR="00535DBB" w:rsidRDefault="00535DBB" w:rsidP="00535DBB">
            <w:pPr>
              <w:jc w:val="left"/>
              <w:rPr>
                <w:color w:val="000000"/>
                <w:sz w:val="18"/>
              </w:rPr>
            </w:pPr>
            <w:r w:rsidRPr="002B08E2">
              <w:rPr>
                <w:color w:val="000000"/>
                <w:sz w:val="18"/>
              </w:rPr>
              <w:t>dopravy (dále společně také jen „organizace“)</w:t>
            </w:r>
          </w:p>
          <w:p w14:paraId="18457F03" w14:textId="77777777" w:rsidR="001116BA" w:rsidRDefault="001116BA" w:rsidP="00535DBB">
            <w:pPr>
              <w:jc w:val="left"/>
              <w:rPr>
                <w:color w:val="000000"/>
                <w:sz w:val="18"/>
              </w:rPr>
            </w:pPr>
          </w:p>
          <w:p w14:paraId="32679A11" w14:textId="7A1EA556" w:rsidR="00F144FA" w:rsidRPr="0047029F" w:rsidRDefault="001116BA" w:rsidP="001116BA">
            <w:pPr>
              <w:jc w:val="left"/>
              <w:rPr>
                <w:color w:val="000000"/>
                <w:sz w:val="18"/>
              </w:rPr>
            </w:pPr>
            <w:r w:rsidRPr="0047029F">
              <w:rPr>
                <w:b/>
                <w:bCs/>
                <w:color w:val="000000"/>
                <w:sz w:val="18"/>
              </w:rPr>
              <w:t>Dodavatel analyzuje, navrhne řešení a implementuje.</w:t>
            </w:r>
          </w:p>
        </w:tc>
      </w:tr>
      <w:tr w:rsidR="009B498A" w14:paraId="1A7AA0FE" w14:textId="77777777" w:rsidTr="3F07C94A">
        <w:trPr>
          <w:trHeight w:val="765"/>
        </w:trPr>
        <w:tc>
          <w:tcPr>
            <w:tcW w:w="552" w:type="dxa"/>
            <w:shd w:val="clear" w:color="auto" w:fill="auto"/>
            <w:noWrap/>
            <w:vAlign w:val="center"/>
            <w:hideMark/>
          </w:tcPr>
          <w:p w14:paraId="7BBF5361" w14:textId="403471D7" w:rsidR="00AD4FA3" w:rsidRPr="0047029F" w:rsidRDefault="00AD4FA3">
            <w:pPr>
              <w:jc w:val="center"/>
              <w:rPr>
                <w:color w:val="000000"/>
                <w:sz w:val="18"/>
              </w:rPr>
            </w:pPr>
            <w:r w:rsidRPr="0047029F">
              <w:rPr>
                <w:color w:val="000000"/>
                <w:sz w:val="18"/>
              </w:rPr>
              <w:t>2</w:t>
            </w:r>
            <w:r w:rsidR="001116BA">
              <w:rPr>
                <w:color w:val="000000"/>
                <w:sz w:val="18"/>
              </w:rPr>
              <w:t>3</w:t>
            </w:r>
          </w:p>
        </w:tc>
        <w:tc>
          <w:tcPr>
            <w:tcW w:w="1134" w:type="dxa"/>
            <w:shd w:val="clear" w:color="auto" w:fill="auto"/>
            <w:noWrap/>
            <w:vAlign w:val="center"/>
            <w:hideMark/>
          </w:tcPr>
          <w:p w14:paraId="75EE9936" w14:textId="77777777" w:rsidR="00AD4FA3" w:rsidRPr="0047029F" w:rsidRDefault="00AD4FA3">
            <w:pPr>
              <w:jc w:val="center"/>
              <w:rPr>
                <w:color w:val="000000"/>
                <w:sz w:val="18"/>
              </w:rPr>
            </w:pPr>
            <w:r w:rsidRPr="0047029F">
              <w:rPr>
                <w:color w:val="000000"/>
                <w:sz w:val="18"/>
              </w:rPr>
              <w:t>FI, IS-U</w:t>
            </w:r>
          </w:p>
        </w:tc>
        <w:tc>
          <w:tcPr>
            <w:tcW w:w="2268" w:type="dxa"/>
            <w:shd w:val="clear" w:color="auto" w:fill="auto"/>
            <w:vAlign w:val="center"/>
            <w:hideMark/>
          </w:tcPr>
          <w:p w14:paraId="5D7898E3" w14:textId="77777777" w:rsidR="00AD4FA3" w:rsidRPr="0047029F" w:rsidRDefault="00AD4FA3">
            <w:pPr>
              <w:jc w:val="center"/>
              <w:rPr>
                <w:color w:val="000000"/>
                <w:sz w:val="18"/>
              </w:rPr>
            </w:pPr>
            <w:r w:rsidRPr="0047029F">
              <w:rPr>
                <w:color w:val="000000"/>
                <w:sz w:val="18"/>
              </w:rPr>
              <w:t>DIČ - časová závislost pole</w:t>
            </w:r>
          </w:p>
        </w:tc>
        <w:tc>
          <w:tcPr>
            <w:tcW w:w="5387" w:type="dxa"/>
            <w:shd w:val="clear" w:color="auto" w:fill="auto"/>
            <w:hideMark/>
          </w:tcPr>
          <w:p w14:paraId="768E286F" w14:textId="77777777" w:rsidR="00AD4FA3" w:rsidRPr="0047029F" w:rsidRDefault="00AD4FA3">
            <w:pPr>
              <w:jc w:val="left"/>
              <w:rPr>
                <w:color w:val="000000"/>
                <w:sz w:val="18"/>
              </w:rPr>
            </w:pPr>
            <w:r w:rsidRPr="0047029F">
              <w:rPr>
                <w:color w:val="000000"/>
                <w:sz w:val="18"/>
              </w:rPr>
              <w:t>Pro potřeby kontrolního hlášení a fakturace je nutné mít pole DIČ časově vázané (pole se nachází na BP).</w:t>
            </w:r>
          </w:p>
        </w:tc>
      </w:tr>
      <w:tr w:rsidR="009B498A" w14:paraId="369B3251" w14:textId="77777777" w:rsidTr="3F07C94A">
        <w:trPr>
          <w:trHeight w:val="1020"/>
        </w:trPr>
        <w:tc>
          <w:tcPr>
            <w:tcW w:w="552" w:type="dxa"/>
            <w:shd w:val="clear" w:color="auto" w:fill="auto"/>
            <w:noWrap/>
            <w:vAlign w:val="center"/>
            <w:hideMark/>
          </w:tcPr>
          <w:p w14:paraId="3A9DBFA8" w14:textId="17525326" w:rsidR="00AD4FA3" w:rsidRPr="0047029F" w:rsidRDefault="00AD4FA3">
            <w:pPr>
              <w:jc w:val="center"/>
              <w:rPr>
                <w:color w:val="000000"/>
                <w:sz w:val="18"/>
              </w:rPr>
            </w:pPr>
            <w:r w:rsidRPr="0047029F">
              <w:rPr>
                <w:color w:val="000000"/>
                <w:sz w:val="18"/>
              </w:rPr>
              <w:t>2</w:t>
            </w:r>
            <w:r w:rsidR="001116BA">
              <w:rPr>
                <w:color w:val="000000"/>
                <w:sz w:val="18"/>
              </w:rPr>
              <w:t>4</w:t>
            </w:r>
          </w:p>
        </w:tc>
        <w:tc>
          <w:tcPr>
            <w:tcW w:w="1134" w:type="dxa"/>
            <w:shd w:val="clear" w:color="auto" w:fill="auto"/>
            <w:vAlign w:val="center"/>
            <w:hideMark/>
          </w:tcPr>
          <w:p w14:paraId="50CE6C31"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1A197DAD" w14:textId="77777777" w:rsidR="00AD4FA3" w:rsidRPr="0047029F" w:rsidRDefault="00AD4FA3">
            <w:pPr>
              <w:jc w:val="center"/>
              <w:rPr>
                <w:color w:val="000000"/>
                <w:sz w:val="18"/>
              </w:rPr>
            </w:pPr>
            <w:r w:rsidRPr="0047029F">
              <w:rPr>
                <w:color w:val="000000"/>
                <w:sz w:val="18"/>
              </w:rPr>
              <w:t>Nastavení tvorby souborů SIPO prvotně v modulu REM</w:t>
            </w:r>
          </w:p>
        </w:tc>
        <w:tc>
          <w:tcPr>
            <w:tcW w:w="5387" w:type="dxa"/>
            <w:shd w:val="clear" w:color="auto" w:fill="auto"/>
            <w:hideMark/>
          </w:tcPr>
          <w:p w14:paraId="5EF72293" w14:textId="3C01E197" w:rsidR="00AD4FA3" w:rsidRPr="0047029F" w:rsidRDefault="6EA3BC1C" w:rsidP="3F07C94A">
            <w:pPr>
              <w:jc w:val="left"/>
              <w:rPr>
                <w:color w:val="000000"/>
                <w:sz w:val="18"/>
              </w:rPr>
            </w:pPr>
            <w:r w:rsidRPr="3F07C94A">
              <w:rPr>
                <w:color w:val="000000" w:themeColor="text1"/>
                <w:sz w:val="18"/>
              </w:rPr>
              <w:t>A</w:t>
            </w:r>
            <w:r w:rsidR="371C6D91" w:rsidRPr="3F07C94A">
              <w:rPr>
                <w:color w:val="000000" w:themeColor="text1"/>
                <w:sz w:val="18"/>
              </w:rPr>
              <w:t>nalyzovat,</w:t>
            </w:r>
            <w:r w:rsidR="00AD4FA3" w:rsidRPr="3F07C94A">
              <w:rPr>
                <w:color w:val="000000" w:themeColor="text1"/>
                <w:sz w:val="18"/>
              </w:rPr>
              <w:t xml:space="preserve"> navrhnout a implementovat možnost zpracování položek placených prostřednictvím SIPO.</w:t>
            </w:r>
          </w:p>
        </w:tc>
      </w:tr>
      <w:tr w:rsidR="009B498A" w14:paraId="2474B56D" w14:textId="77777777" w:rsidTr="3F07C94A">
        <w:trPr>
          <w:trHeight w:val="1530"/>
        </w:trPr>
        <w:tc>
          <w:tcPr>
            <w:tcW w:w="552" w:type="dxa"/>
            <w:shd w:val="clear" w:color="auto" w:fill="auto"/>
            <w:noWrap/>
            <w:vAlign w:val="center"/>
            <w:hideMark/>
          </w:tcPr>
          <w:p w14:paraId="064B8B33" w14:textId="3B313C3D" w:rsidR="00AD4FA3" w:rsidRPr="0047029F" w:rsidRDefault="00AD4FA3">
            <w:pPr>
              <w:jc w:val="center"/>
              <w:rPr>
                <w:color w:val="000000"/>
                <w:sz w:val="18"/>
              </w:rPr>
            </w:pPr>
            <w:r w:rsidRPr="0047029F">
              <w:rPr>
                <w:color w:val="000000"/>
                <w:sz w:val="18"/>
              </w:rPr>
              <w:t>2</w:t>
            </w:r>
            <w:r w:rsidR="001116BA">
              <w:rPr>
                <w:color w:val="000000"/>
                <w:sz w:val="18"/>
              </w:rPr>
              <w:t>5</w:t>
            </w:r>
          </w:p>
        </w:tc>
        <w:tc>
          <w:tcPr>
            <w:tcW w:w="1134" w:type="dxa"/>
            <w:shd w:val="clear" w:color="auto" w:fill="auto"/>
            <w:vAlign w:val="center"/>
            <w:hideMark/>
          </w:tcPr>
          <w:p w14:paraId="1B27D68E" w14:textId="77777777" w:rsidR="00AD4FA3" w:rsidRPr="0047029F" w:rsidRDefault="00AD4FA3">
            <w:pPr>
              <w:jc w:val="center"/>
              <w:rPr>
                <w:color w:val="000000"/>
                <w:sz w:val="18"/>
              </w:rPr>
            </w:pPr>
            <w:r w:rsidRPr="0047029F">
              <w:rPr>
                <w:color w:val="000000"/>
                <w:sz w:val="18"/>
              </w:rPr>
              <w:t>FI, IS-U, RE-FX</w:t>
            </w:r>
          </w:p>
        </w:tc>
        <w:tc>
          <w:tcPr>
            <w:tcW w:w="2268" w:type="dxa"/>
            <w:shd w:val="clear" w:color="auto" w:fill="auto"/>
            <w:vAlign w:val="center"/>
            <w:hideMark/>
          </w:tcPr>
          <w:p w14:paraId="625ED3CF" w14:textId="77777777" w:rsidR="00AD4FA3" w:rsidRPr="0047029F" w:rsidRDefault="00AD4FA3">
            <w:pPr>
              <w:jc w:val="center"/>
              <w:rPr>
                <w:color w:val="000000"/>
                <w:sz w:val="18"/>
              </w:rPr>
            </w:pPr>
            <w:r w:rsidRPr="0047029F">
              <w:rPr>
                <w:color w:val="000000"/>
                <w:sz w:val="18"/>
              </w:rPr>
              <w:t>Transakce F110 - platební příkaz pro položky vybrané k tvorbě souborů SIPO</w:t>
            </w:r>
          </w:p>
        </w:tc>
        <w:tc>
          <w:tcPr>
            <w:tcW w:w="5387" w:type="dxa"/>
            <w:shd w:val="clear" w:color="auto" w:fill="auto"/>
            <w:hideMark/>
          </w:tcPr>
          <w:p w14:paraId="6AF09E50" w14:textId="77777777" w:rsidR="00AD4FA3" w:rsidRPr="0047029F" w:rsidRDefault="00AD4FA3">
            <w:pPr>
              <w:jc w:val="left"/>
              <w:rPr>
                <w:color w:val="000000"/>
                <w:sz w:val="18"/>
              </w:rPr>
            </w:pPr>
            <w:r w:rsidRPr="0047029F">
              <w:rPr>
                <w:color w:val="000000"/>
                <w:sz w:val="18"/>
              </w:rPr>
              <w:t>Nastavení transakce F110 tak, aby pro doplnění platebního příkazu brala v potaz na odběrateli spojovací číslo pro SIPO dle platnosti časového rozlišení. V případě duplicity, či dvou řádků spoj. čísla nebere systém časové rozlišení platnosti vůbec v potaz.</w:t>
            </w:r>
          </w:p>
        </w:tc>
      </w:tr>
      <w:tr w:rsidR="009B498A" w14:paraId="2C85BE15" w14:textId="77777777" w:rsidTr="3F07C94A">
        <w:trPr>
          <w:trHeight w:val="1785"/>
        </w:trPr>
        <w:tc>
          <w:tcPr>
            <w:tcW w:w="552" w:type="dxa"/>
            <w:shd w:val="clear" w:color="auto" w:fill="auto"/>
            <w:noWrap/>
            <w:vAlign w:val="center"/>
            <w:hideMark/>
          </w:tcPr>
          <w:p w14:paraId="24373174" w14:textId="6AEF669F" w:rsidR="00AD4FA3" w:rsidRPr="0047029F" w:rsidRDefault="00AD4FA3">
            <w:pPr>
              <w:jc w:val="center"/>
              <w:rPr>
                <w:color w:val="000000"/>
                <w:sz w:val="18"/>
              </w:rPr>
            </w:pPr>
            <w:r w:rsidRPr="0047029F">
              <w:rPr>
                <w:color w:val="000000"/>
                <w:sz w:val="18"/>
              </w:rPr>
              <w:t>2</w:t>
            </w:r>
            <w:r w:rsidR="001116BA">
              <w:rPr>
                <w:color w:val="000000"/>
                <w:sz w:val="18"/>
              </w:rPr>
              <w:t>6</w:t>
            </w:r>
          </w:p>
        </w:tc>
        <w:tc>
          <w:tcPr>
            <w:tcW w:w="1134" w:type="dxa"/>
            <w:shd w:val="clear" w:color="auto" w:fill="auto"/>
            <w:vAlign w:val="center"/>
            <w:hideMark/>
          </w:tcPr>
          <w:p w14:paraId="7470EB3B"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2AFD2A33" w14:textId="77777777" w:rsidR="00AD4FA3" w:rsidRPr="0047029F" w:rsidRDefault="00AD4FA3">
            <w:pPr>
              <w:jc w:val="center"/>
              <w:rPr>
                <w:color w:val="000000"/>
                <w:sz w:val="18"/>
              </w:rPr>
            </w:pPr>
            <w:r w:rsidRPr="0047029F">
              <w:rPr>
                <w:color w:val="000000"/>
                <w:sz w:val="18"/>
              </w:rPr>
              <w:t>Kontrola typu zdanění (srážková x zálohová daň) u zaměstnanců s více nepropojenými osobními čísly</w:t>
            </w:r>
          </w:p>
        </w:tc>
        <w:tc>
          <w:tcPr>
            <w:tcW w:w="5387" w:type="dxa"/>
            <w:shd w:val="clear" w:color="auto" w:fill="auto"/>
            <w:hideMark/>
          </w:tcPr>
          <w:p w14:paraId="4D48B26E" w14:textId="77777777" w:rsidR="00AD4FA3" w:rsidRPr="0047029F" w:rsidRDefault="00AD4FA3">
            <w:pPr>
              <w:jc w:val="left"/>
              <w:rPr>
                <w:color w:val="000000"/>
                <w:sz w:val="18"/>
              </w:rPr>
            </w:pPr>
            <w:r w:rsidRPr="0047029F">
              <w:rPr>
                <w:color w:val="000000"/>
                <w:sz w:val="18"/>
              </w:rPr>
              <w:t>Aby se uplatnila srážková daň, je zapotřební splnění několika podmínek současně. Pokud má ZC více osobních čísel nepropojených, SAP neumí sčítat skrz ZO jejich výdělky a nedokáže vyhodnotit, zda-li má uplatnit daň zálohou či srážkovou. - legislativní podmínka, kterou nelze docílit u nepropojených os. čísel.</w:t>
            </w:r>
          </w:p>
        </w:tc>
      </w:tr>
      <w:tr w:rsidR="009B498A" w14:paraId="32755A33" w14:textId="77777777" w:rsidTr="3F07C94A">
        <w:trPr>
          <w:trHeight w:val="1785"/>
        </w:trPr>
        <w:tc>
          <w:tcPr>
            <w:tcW w:w="552" w:type="dxa"/>
            <w:shd w:val="clear" w:color="auto" w:fill="auto"/>
            <w:noWrap/>
            <w:vAlign w:val="center"/>
            <w:hideMark/>
          </w:tcPr>
          <w:p w14:paraId="76F20D03" w14:textId="61A0A2B0" w:rsidR="00AD4FA3" w:rsidRPr="0047029F" w:rsidRDefault="00AD4FA3">
            <w:pPr>
              <w:jc w:val="center"/>
              <w:rPr>
                <w:color w:val="000000"/>
                <w:sz w:val="18"/>
              </w:rPr>
            </w:pPr>
            <w:r w:rsidRPr="0047029F">
              <w:rPr>
                <w:color w:val="000000"/>
                <w:sz w:val="18"/>
              </w:rPr>
              <w:t>2</w:t>
            </w:r>
            <w:r w:rsidR="001116BA">
              <w:rPr>
                <w:color w:val="000000"/>
                <w:sz w:val="18"/>
              </w:rPr>
              <w:t>7</w:t>
            </w:r>
          </w:p>
        </w:tc>
        <w:tc>
          <w:tcPr>
            <w:tcW w:w="1134" w:type="dxa"/>
            <w:shd w:val="clear" w:color="auto" w:fill="auto"/>
            <w:vAlign w:val="center"/>
            <w:hideMark/>
          </w:tcPr>
          <w:p w14:paraId="3EEA27CC"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380592C1" w14:textId="77777777" w:rsidR="00AD4FA3" w:rsidRPr="0047029F" w:rsidRDefault="00AD4FA3">
            <w:pPr>
              <w:jc w:val="center"/>
              <w:rPr>
                <w:color w:val="000000"/>
                <w:sz w:val="18"/>
              </w:rPr>
            </w:pPr>
            <w:r w:rsidRPr="0047029F">
              <w:rPr>
                <w:color w:val="000000"/>
                <w:sz w:val="18"/>
              </w:rPr>
              <w:t>Kontrola ZC s více nepropojenými osobními čísly a vyšším příjmem pro zajištění progresivního zdanění</w:t>
            </w:r>
          </w:p>
        </w:tc>
        <w:tc>
          <w:tcPr>
            <w:tcW w:w="5387" w:type="dxa"/>
            <w:shd w:val="clear" w:color="auto" w:fill="auto"/>
            <w:hideMark/>
          </w:tcPr>
          <w:p w14:paraId="48DBC131" w14:textId="77777777" w:rsidR="00AD4FA3" w:rsidRPr="0047029F" w:rsidRDefault="00AD4FA3">
            <w:pPr>
              <w:jc w:val="left"/>
              <w:rPr>
                <w:color w:val="000000"/>
                <w:sz w:val="18"/>
              </w:rPr>
            </w:pPr>
            <w:r w:rsidRPr="0047029F">
              <w:rPr>
                <w:color w:val="000000"/>
                <w:sz w:val="18"/>
              </w:rPr>
              <w:t>Je potřeba identifikovat ZC s více nepropojenými osobními čísly, sečíst jejich nezaokrouhlené základy daně (MD /106) a porovnat je s měsíčním limitem XXX XXXX Kč. Pokud by součet překročil tuto částku, je potřeba zabezpečit zdanění částky nad tento limit sazbou 23%.</w:t>
            </w:r>
          </w:p>
        </w:tc>
      </w:tr>
      <w:tr w:rsidR="009B498A" w14:paraId="250CB8A6" w14:textId="77777777" w:rsidTr="3F07C94A">
        <w:trPr>
          <w:trHeight w:val="2251"/>
        </w:trPr>
        <w:tc>
          <w:tcPr>
            <w:tcW w:w="552" w:type="dxa"/>
            <w:shd w:val="clear" w:color="auto" w:fill="auto"/>
            <w:noWrap/>
            <w:vAlign w:val="center"/>
            <w:hideMark/>
          </w:tcPr>
          <w:p w14:paraId="61CE7AFD" w14:textId="3DDD5FB6" w:rsidR="00AD4FA3" w:rsidRPr="0047029F" w:rsidRDefault="00AD4FA3">
            <w:pPr>
              <w:jc w:val="center"/>
              <w:rPr>
                <w:color w:val="000000"/>
                <w:sz w:val="18"/>
              </w:rPr>
            </w:pPr>
            <w:r w:rsidRPr="0047029F">
              <w:rPr>
                <w:color w:val="000000"/>
                <w:sz w:val="18"/>
              </w:rPr>
              <w:t>2</w:t>
            </w:r>
            <w:r w:rsidR="001116BA">
              <w:rPr>
                <w:color w:val="000000"/>
                <w:sz w:val="18"/>
              </w:rPr>
              <w:t>8</w:t>
            </w:r>
          </w:p>
        </w:tc>
        <w:tc>
          <w:tcPr>
            <w:tcW w:w="1134" w:type="dxa"/>
            <w:shd w:val="clear" w:color="auto" w:fill="auto"/>
            <w:vAlign w:val="center"/>
            <w:hideMark/>
          </w:tcPr>
          <w:p w14:paraId="4951336C"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4B2E8535" w14:textId="77777777" w:rsidR="00AD4FA3" w:rsidRPr="0047029F" w:rsidRDefault="00AD4FA3">
            <w:pPr>
              <w:jc w:val="center"/>
              <w:rPr>
                <w:color w:val="000000"/>
                <w:sz w:val="18"/>
              </w:rPr>
            </w:pPr>
            <w:r w:rsidRPr="0047029F">
              <w:rPr>
                <w:color w:val="000000"/>
                <w:sz w:val="18"/>
              </w:rPr>
              <w:t>Program pro kontrolu konzistence kmenových dat u zaměstnanců s více PPV</w:t>
            </w:r>
          </w:p>
        </w:tc>
        <w:tc>
          <w:tcPr>
            <w:tcW w:w="5387" w:type="dxa"/>
            <w:shd w:val="clear" w:color="auto" w:fill="auto"/>
            <w:hideMark/>
          </w:tcPr>
          <w:p w14:paraId="52B92D53" w14:textId="1EAB650D" w:rsidR="00AD4FA3" w:rsidRPr="0047029F" w:rsidRDefault="00AD4FA3">
            <w:pPr>
              <w:jc w:val="left"/>
              <w:rPr>
                <w:color w:val="000000"/>
                <w:sz w:val="18"/>
              </w:rPr>
            </w:pPr>
            <w:r w:rsidRPr="0047029F">
              <w:rPr>
                <w:color w:val="000000"/>
                <w:sz w:val="18"/>
              </w:rPr>
              <w:t>Program by vyhledal dle rodného čísla zaměstnance, kteří mají v systému HR více osobních čísel (bez ohledu na to, zdali jsou či nejsou propojena přes IT0031). Účelem tohoto programu by bylo porovnání vybraných polí z více osobních čísel u jednoho rodného čísla pro vyhledání nesouladu (</w:t>
            </w:r>
            <w:r w:rsidR="00981541" w:rsidRPr="0047029F">
              <w:rPr>
                <w:color w:val="000000"/>
                <w:sz w:val="18"/>
              </w:rPr>
              <w:t>nekonzistence</w:t>
            </w:r>
            <w:r w:rsidRPr="0047029F">
              <w:rPr>
                <w:color w:val="000000"/>
                <w:sz w:val="18"/>
              </w:rPr>
              <w:t>) v kmenových datech (jméno, příjmení, titul, číslo OP, místo narození, zdravotní pojišťovna, daňová data, vzdělání, bankovní spojení, pravidlo ZP a další nadefinovaná)</w:t>
            </w:r>
          </w:p>
        </w:tc>
      </w:tr>
      <w:tr w:rsidR="009B498A" w14:paraId="0E19CEB7" w14:textId="77777777" w:rsidTr="3F07C94A">
        <w:trPr>
          <w:trHeight w:val="1020"/>
        </w:trPr>
        <w:tc>
          <w:tcPr>
            <w:tcW w:w="552" w:type="dxa"/>
            <w:shd w:val="clear" w:color="auto" w:fill="auto"/>
            <w:noWrap/>
            <w:vAlign w:val="center"/>
            <w:hideMark/>
          </w:tcPr>
          <w:p w14:paraId="74147691" w14:textId="3E43387B" w:rsidR="00AD4FA3" w:rsidRPr="0047029F" w:rsidRDefault="00AD4FA3">
            <w:pPr>
              <w:jc w:val="center"/>
              <w:rPr>
                <w:color w:val="000000"/>
                <w:sz w:val="18"/>
              </w:rPr>
            </w:pPr>
            <w:r w:rsidRPr="0047029F">
              <w:rPr>
                <w:color w:val="000000"/>
                <w:sz w:val="18"/>
              </w:rPr>
              <w:t>2</w:t>
            </w:r>
            <w:r w:rsidR="001116BA">
              <w:rPr>
                <w:color w:val="000000"/>
                <w:sz w:val="18"/>
              </w:rPr>
              <w:t>9</w:t>
            </w:r>
          </w:p>
        </w:tc>
        <w:tc>
          <w:tcPr>
            <w:tcW w:w="1134" w:type="dxa"/>
            <w:shd w:val="clear" w:color="auto" w:fill="auto"/>
            <w:vAlign w:val="center"/>
            <w:hideMark/>
          </w:tcPr>
          <w:p w14:paraId="501596B4"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743654F" w14:textId="77777777" w:rsidR="00AD4FA3" w:rsidRPr="0047029F" w:rsidRDefault="00AD4FA3">
            <w:pPr>
              <w:jc w:val="center"/>
              <w:rPr>
                <w:color w:val="000000"/>
                <w:sz w:val="18"/>
              </w:rPr>
            </w:pPr>
            <w:r w:rsidRPr="0047029F">
              <w:rPr>
                <w:color w:val="000000"/>
                <w:sz w:val="18"/>
              </w:rPr>
              <w:t>Změnit formát komunikace ze SAP SF (z a do SAP SF)</w:t>
            </w:r>
          </w:p>
        </w:tc>
        <w:tc>
          <w:tcPr>
            <w:tcW w:w="5387" w:type="dxa"/>
            <w:shd w:val="clear" w:color="auto" w:fill="auto"/>
            <w:hideMark/>
          </w:tcPr>
          <w:p w14:paraId="1F927373" w14:textId="77777777" w:rsidR="00AD4FA3" w:rsidRPr="0047029F" w:rsidRDefault="00AD4FA3">
            <w:pPr>
              <w:jc w:val="left"/>
              <w:rPr>
                <w:color w:val="000000"/>
                <w:sz w:val="18"/>
              </w:rPr>
            </w:pPr>
            <w:r w:rsidRPr="0047029F">
              <w:rPr>
                <w:color w:val="000000"/>
                <w:sz w:val="18"/>
              </w:rPr>
              <w:t>Nyní řešení pomocí textových souborů, po přechodu na SAP S/4HANA zajistit plnou funkčnost.</w:t>
            </w:r>
            <w:r w:rsidRPr="0047029F">
              <w:rPr>
                <w:color w:val="000000"/>
                <w:sz w:val="18"/>
              </w:rPr>
              <w:br/>
            </w:r>
            <w:r w:rsidRPr="0047029F">
              <w:rPr>
                <w:color w:val="000000"/>
                <w:sz w:val="18"/>
              </w:rPr>
              <w:br/>
            </w:r>
            <w:r w:rsidRPr="0047029F">
              <w:rPr>
                <w:b/>
                <w:bCs/>
                <w:color w:val="000000"/>
                <w:sz w:val="18"/>
              </w:rPr>
              <w:t>Dodavatel analyzuje, navrhne řešení a implementuje.</w:t>
            </w:r>
          </w:p>
        </w:tc>
      </w:tr>
      <w:tr w:rsidR="009B498A" w14:paraId="5DAB3CB4" w14:textId="77777777" w:rsidTr="3F07C94A">
        <w:trPr>
          <w:trHeight w:val="1275"/>
        </w:trPr>
        <w:tc>
          <w:tcPr>
            <w:tcW w:w="552" w:type="dxa"/>
            <w:shd w:val="clear" w:color="auto" w:fill="auto"/>
            <w:noWrap/>
            <w:vAlign w:val="center"/>
            <w:hideMark/>
          </w:tcPr>
          <w:p w14:paraId="1D78E019" w14:textId="0C9EF1E7" w:rsidR="00AD4FA3" w:rsidRPr="0047029F" w:rsidRDefault="001116BA">
            <w:pPr>
              <w:jc w:val="center"/>
              <w:rPr>
                <w:color w:val="000000"/>
                <w:sz w:val="18"/>
              </w:rPr>
            </w:pPr>
            <w:r>
              <w:rPr>
                <w:color w:val="000000"/>
                <w:sz w:val="18"/>
              </w:rPr>
              <w:t>30</w:t>
            </w:r>
          </w:p>
        </w:tc>
        <w:tc>
          <w:tcPr>
            <w:tcW w:w="1134" w:type="dxa"/>
            <w:shd w:val="clear" w:color="auto" w:fill="auto"/>
            <w:vAlign w:val="center"/>
            <w:hideMark/>
          </w:tcPr>
          <w:p w14:paraId="4139D3C2"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627D878D" w14:textId="77777777" w:rsidR="00AD4FA3" w:rsidRPr="0047029F" w:rsidRDefault="00AD4FA3">
            <w:pPr>
              <w:jc w:val="center"/>
              <w:rPr>
                <w:color w:val="000000"/>
                <w:sz w:val="18"/>
              </w:rPr>
            </w:pPr>
            <w:r w:rsidRPr="0047029F">
              <w:rPr>
                <w:color w:val="000000"/>
                <w:sz w:val="18"/>
              </w:rPr>
              <w:t>Řešení oblasti vzdělávání a organizačního managmentu po přechodu na HCM</w:t>
            </w:r>
          </w:p>
        </w:tc>
        <w:tc>
          <w:tcPr>
            <w:tcW w:w="5387" w:type="dxa"/>
            <w:shd w:val="clear" w:color="auto" w:fill="auto"/>
            <w:hideMark/>
          </w:tcPr>
          <w:p w14:paraId="04C61068" w14:textId="77777777" w:rsidR="00AD4FA3" w:rsidRPr="0047029F" w:rsidRDefault="00AD4FA3">
            <w:pPr>
              <w:jc w:val="left"/>
              <w:rPr>
                <w:color w:val="000000"/>
                <w:sz w:val="18"/>
              </w:rPr>
            </w:pPr>
            <w:r w:rsidRPr="0047029F">
              <w:rPr>
                <w:color w:val="000000"/>
                <w:sz w:val="18"/>
              </w:rPr>
              <w:t>Po přechodu na HCM zajistí Dodavatel požadovanou funkčnost vzdělávání a organizačního managmentu tak, aby byl proces nadále funkční.</w:t>
            </w:r>
          </w:p>
        </w:tc>
      </w:tr>
      <w:tr w:rsidR="009B498A" w14:paraId="4796351F" w14:textId="77777777" w:rsidTr="3F07C94A">
        <w:trPr>
          <w:trHeight w:val="1147"/>
        </w:trPr>
        <w:tc>
          <w:tcPr>
            <w:tcW w:w="552" w:type="dxa"/>
            <w:shd w:val="clear" w:color="auto" w:fill="auto"/>
            <w:noWrap/>
            <w:vAlign w:val="center"/>
            <w:hideMark/>
          </w:tcPr>
          <w:p w14:paraId="0FAE345A" w14:textId="1E405856" w:rsidR="00AD4FA3" w:rsidRPr="0047029F" w:rsidRDefault="00AD4FA3">
            <w:pPr>
              <w:jc w:val="center"/>
              <w:rPr>
                <w:color w:val="000000"/>
                <w:sz w:val="18"/>
              </w:rPr>
            </w:pPr>
            <w:r w:rsidRPr="0047029F">
              <w:rPr>
                <w:color w:val="000000"/>
                <w:sz w:val="18"/>
              </w:rPr>
              <w:t>3</w:t>
            </w:r>
            <w:r w:rsidR="001116BA">
              <w:rPr>
                <w:color w:val="000000"/>
                <w:sz w:val="18"/>
              </w:rPr>
              <w:t>1</w:t>
            </w:r>
          </w:p>
        </w:tc>
        <w:tc>
          <w:tcPr>
            <w:tcW w:w="1134" w:type="dxa"/>
            <w:shd w:val="clear" w:color="auto" w:fill="auto"/>
            <w:vAlign w:val="center"/>
            <w:hideMark/>
          </w:tcPr>
          <w:p w14:paraId="291B15E5" w14:textId="77777777" w:rsidR="00AD4FA3" w:rsidRPr="0047029F" w:rsidRDefault="00AD4FA3">
            <w:pPr>
              <w:jc w:val="center"/>
              <w:rPr>
                <w:color w:val="000000"/>
                <w:sz w:val="18"/>
              </w:rPr>
            </w:pPr>
            <w:r w:rsidRPr="0047029F">
              <w:rPr>
                <w:color w:val="000000"/>
                <w:sz w:val="18"/>
              </w:rPr>
              <w:t>HR</w:t>
            </w:r>
          </w:p>
        </w:tc>
        <w:tc>
          <w:tcPr>
            <w:tcW w:w="2268" w:type="dxa"/>
            <w:shd w:val="clear" w:color="auto" w:fill="auto"/>
            <w:vAlign w:val="center"/>
            <w:hideMark/>
          </w:tcPr>
          <w:p w14:paraId="0F23CAAF" w14:textId="77777777" w:rsidR="00AD4FA3" w:rsidRPr="0047029F" w:rsidRDefault="00AD4FA3">
            <w:pPr>
              <w:jc w:val="center"/>
              <w:rPr>
                <w:color w:val="000000"/>
                <w:sz w:val="18"/>
              </w:rPr>
            </w:pPr>
            <w:r w:rsidRPr="0047029F">
              <w:rPr>
                <w:color w:val="000000"/>
                <w:sz w:val="18"/>
              </w:rPr>
              <w:t>Změny na základě interní legislativy (PKS, FKSP, atd.)</w:t>
            </w:r>
          </w:p>
        </w:tc>
        <w:tc>
          <w:tcPr>
            <w:tcW w:w="5387" w:type="dxa"/>
            <w:shd w:val="clear" w:color="auto" w:fill="auto"/>
            <w:hideMark/>
          </w:tcPr>
          <w:p w14:paraId="6B2362E7" w14:textId="06C4DB95" w:rsidR="00AD4FA3" w:rsidRPr="0047029F" w:rsidRDefault="00AD4FA3">
            <w:pPr>
              <w:jc w:val="left"/>
              <w:rPr>
                <w:color w:val="000000"/>
                <w:sz w:val="18"/>
              </w:rPr>
            </w:pPr>
            <w:r w:rsidRPr="0047029F">
              <w:rPr>
                <w:color w:val="000000"/>
                <w:sz w:val="18"/>
              </w:rPr>
              <w:t xml:space="preserve">Na základě vyjednávání a tvorby PKS (Podniková </w:t>
            </w:r>
            <w:r w:rsidR="00981541" w:rsidRPr="0047029F">
              <w:rPr>
                <w:color w:val="000000"/>
                <w:sz w:val="18"/>
              </w:rPr>
              <w:t>kolektivní</w:t>
            </w:r>
            <w:r w:rsidRPr="0047029F">
              <w:rPr>
                <w:color w:val="000000"/>
                <w:sz w:val="18"/>
              </w:rPr>
              <w:t xml:space="preserve"> smlouva) jsou možné změny s dopadem do modulu HR.</w:t>
            </w:r>
            <w:r w:rsidRPr="0047029F">
              <w:rPr>
                <w:color w:val="000000"/>
                <w:sz w:val="18"/>
              </w:rPr>
              <w:br/>
              <w:t>Zadavatel požaduje zapracování takto vzniklých změn.</w:t>
            </w:r>
          </w:p>
        </w:tc>
      </w:tr>
      <w:tr w:rsidR="009B498A" w14:paraId="2F5D10D1" w14:textId="77777777" w:rsidTr="3F07C94A">
        <w:trPr>
          <w:trHeight w:val="2540"/>
        </w:trPr>
        <w:tc>
          <w:tcPr>
            <w:tcW w:w="552" w:type="dxa"/>
            <w:shd w:val="clear" w:color="auto" w:fill="auto"/>
            <w:noWrap/>
            <w:vAlign w:val="center"/>
            <w:hideMark/>
          </w:tcPr>
          <w:p w14:paraId="6880D42E" w14:textId="643F2868" w:rsidR="00AD4FA3" w:rsidRPr="0047029F" w:rsidRDefault="00AD4FA3">
            <w:pPr>
              <w:jc w:val="center"/>
              <w:rPr>
                <w:color w:val="000000"/>
                <w:sz w:val="18"/>
              </w:rPr>
            </w:pPr>
            <w:r w:rsidRPr="0047029F">
              <w:rPr>
                <w:color w:val="000000"/>
                <w:sz w:val="18"/>
              </w:rPr>
              <w:t>3</w:t>
            </w:r>
            <w:r w:rsidR="001116BA">
              <w:rPr>
                <w:color w:val="000000"/>
                <w:sz w:val="18"/>
              </w:rPr>
              <w:t>2</w:t>
            </w:r>
          </w:p>
        </w:tc>
        <w:tc>
          <w:tcPr>
            <w:tcW w:w="1134" w:type="dxa"/>
            <w:shd w:val="clear" w:color="auto" w:fill="auto"/>
            <w:vAlign w:val="center"/>
            <w:hideMark/>
          </w:tcPr>
          <w:p w14:paraId="3158D476" w14:textId="77777777" w:rsidR="00AD4FA3" w:rsidRPr="0047029F" w:rsidRDefault="00AD4FA3">
            <w:pPr>
              <w:jc w:val="center"/>
              <w:rPr>
                <w:color w:val="000000"/>
                <w:sz w:val="18"/>
              </w:rPr>
            </w:pPr>
            <w:r w:rsidRPr="0047029F">
              <w:rPr>
                <w:color w:val="000000"/>
                <w:sz w:val="18"/>
              </w:rPr>
              <w:t>HR, MM</w:t>
            </w:r>
          </w:p>
        </w:tc>
        <w:tc>
          <w:tcPr>
            <w:tcW w:w="2268" w:type="dxa"/>
            <w:shd w:val="clear" w:color="auto" w:fill="auto"/>
            <w:vAlign w:val="center"/>
            <w:hideMark/>
          </w:tcPr>
          <w:p w14:paraId="37DB6DFD" w14:textId="77777777" w:rsidR="00AD4FA3" w:rsidRPr="0047029F" w:rsidRDefault="00AD4FA3">
            <w:pPr>
              <w:jc w:val="center"/>
              <w:rPr>
                <w:color w:val="000000"/>
                <w:sz w:val="18"/>
              </w:rPr>
            </w:pPr>
            <w:r w:rsidRPr="0047029F">
              <w:rPr>
                <w:color w:val="000000"/>
                <w:sz w:val="18"/>
              </w:rPr>
              <w:t>Výstrojní součásti, OOPP - MM - personální portál STKR</w:t>
            </w:r>
          </w:p>
        </w:tc>
        <w:tc>
          <w:tcPr>
            <w:tcW w:w="5387" w:type="dxa"/>
            <w:shd w:val="clear" w:color="auto" w:fill="auto"/>
            <w:hideMark/>
          </w:tcPr>
          <w:p w14:paraId="78174272" w14:textId="1F07206D" w:rsidR="00AD4FA3" w:rsidRPr="0047029F" w:rsidRDefault="00AD4FA3">
            <w:pPr>
              <w:jc w:val="left"/>
              <w:rPr>
                <w:color w:val="000000"/>
                <w:sz w:val="18"/>
              </w:rPr>
            </w:pPr>
            <w:r w:rsidRPr="0047029F">
              <w:rPr>
                <w:color w:val="000000"/>
                <w:sz w:val="18"/>
              </w:rPr>
              <w:t>Analyzovat, navrhnout řešení a implementovat v SAP S/4.</w:t>
            </w:r>
            <w:r w:rsidRPr="0047029F">
              <w:rPr>
                <w:color w:val="000000"/>
                <w:sz w:val="18"/>
              </w:rPr>
              <w:br/>
            </w:r>
            <w:r w:rsidRPr="0047029F">
              <w:rPr>
                <w:color w:val="000000"/>
                <w:sz w:val="18"/>
              </w:rPr>
              <w:br/>
              <w:t>Aktuálně vzniká modul MM, který je napojen na FAMA+, kde jsou evidovány OOPP a výstrojní součást</w:t>
            </w:r>
            <w:r w:rsidR="004E6964">
              <w:rPr>
                <w:color w:val="000000"/>
                <w:sz w:val="18"/>
              </w:rPr>
              <w:t>i</w:t>
            </w:r>
            <w:r w:rsidRPr="0047029F">
              <w:rPr>
                <w:color w:val="000000"/>
                <w:sz w:val="18"/>
              </w:rPr>
              <w:t>. Požadujeme možnost pro zaměstnance objednávat OOPP a výstrojní součástky dle dostupných bodů, resp. stanovenými OOPP.</w:t>
            </w:r>
            <w:r w:rsidRPr="0047029F">
              <w:rPr>
                <w:color w:val="000000"/>
                <w:sz w:val="18"/>
              </w:rPr>
              <w:br/>
              <w:t>Zadavatel netrvá na využ</w:t>
            </w:r>
            <w:r w:rsidR="008A6162">
              <w:rPr>
                <w:color w:val="000000"/>
                <w:sz w:val="18"/>
              </w:rPr>
              <w:t>i</w:t>
            </w:r>
            <w:r w:rsidRPr="0047029F">
              <w:rPr>
                <w:color w:val="000000"/>
                <w:sz w:val="18"/>
              </w:rPr>
              <w:t>t</w:t>
            </w:r>
            <w:r w:rsidR="008A6162">
              <w:rPr>
                <w:color w:val="000000"/>
                <w:sz w:val="18"/>
              </w:rPr>
              <w:t>í</w:t>
            </w:r>
            <w:r w:rsidRPr="0047029F">
              <w:rPr>
                <w:color w:val="000000"/>
                <w:sz w:val="18"/>
              </w:rPr>
              <w:t xml:space="preserve"> přes personální portál STKR, ale je možné využít např. FIORI (dle představení řešení Dodavatelem) nebo přes SAP SF.</w:t>
            </w:r>
          </w:p>
        </w:tc>
      </w:tr>
      <w:tr w:rsidR="009B498A" w14:paraId="68332C3F" w14:textId="77777777" w:rsidTr="3F07C94A">
        <w:trPr>
          <w:trHeight w:val="510"/>
        </w:trPr>
        <w:tc>
          <w:tcPr>
            <w:tcW w:w="552" w:type="dxa"/>
            <w:shd w:val="clear" w:color="auto" w:fill="auto"/>
            <w:noWrap/>
            <w:vAlign w:val="center"/>
            <w:hideMark/>
          </w:tcPr>
          <w:p w14:paraId="205AF014" w14:textId="15A5C95D" w:rsidR="00AD4FA3" w:rsidRPr="0047029F" w:rsidRDefault="00AD4FA3">
            <w:pPr>
              <w:jc w:val="center"/>
              <w:rPr>
                <w:color w:val="000000"/>
                <w:sz w:val="18"/>
              </w:rPr>
            </w:pPr>
            <w:r w:rsidRPr="0047029F">
              <w:rPr>
                <w:color w:val="000000"/>
                <w:sz w:val="18"/>
              </w:rPr>
              <w:t>3</w:t>
            </w:r>
            <w:r w:rsidR="001116BA">
              <w:rPr>
                <w:color w:val="000000"/>
                <w:sz w:val="18"/>
              </w:rPr>
              <w:t>3</w:t>
            </w:r>
          </w:p>
        </w:tc>
        <w:tc>
          <w:tcPr>
            <w:tcW w:w="1134" w:type="dxa"/>
            <w:shd w:val="clear" w:color="auto" w:fill="auto"/>
            <w:vAlign w:val="center"/>
            <w:hideMark/>
          </w:tcPr>
          <w:p w14:paraId="5BB8F40C"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617766D2" w14:textId="77777777" w:rsidR="00AD4FA3" w:rsidRPr="0047029F" w:rsidRDefault="00AD4FA3">
            <w:pPr>
              <w:jc w:val="center"/>
              <w:rPr>
                <w:color w:val="000000"/>
                <w:sz w:val="18"/>
              </w:rPr>
            </w:pPr>
            <w:r w:rsidRPr="0047029F">
              <w:rPr>
                <w:color w:val="000000"/>
                <w:sz w:val="18"/>
              </w:rPr>
              <w:t xml:space="preserve">Import cen </w:t>
            </w:r>
          </w:p>
        </w:tc>
        <w:tc>
          <w:tcPr>
            <w:tcW w:w="5387" w:type="dxa"/>
            <w:shd w:val="clear" w:color="auto" w:fill="auto"/>
            <w:hideMark/>
          </w:tcPr>
          <w:p w14:paraId="3CB066CC" w14:textId="77777777" w:rsidR="00AD4FA3" w:rsidRPr="0047029F" w:rsidRDefault="00AD4FA3">
            <w:pPr>
              <w:jc w:val="left"/>
              <w:rPr>
                <w:color w:val="000000"/>
                <w:sz w:val="18"/>
              </w:rPr>
            </w:pPr>
            <w:r w:rsidRPr="0047029F">
              <w:rPr>
                <w:color w:val="000000"/>
                <w:sz w:val="18"/>
              </w:rPr>
              <w:t>Nastavení hromadného importu cen platných dle aktuálního ceníku ERU a silové energie.</w:t>
            </w:r>
          </w:p>
        </w:tc>
      </w:tr>
      <w:tr w:rsidR="009B498A" w14:paraId="498BCF97" w14:textId="77777777" w:rsidTr="3F07C94A">
        <w:trPr>
          <w:trHeight w:val="1275"/>
        </w:trPr>
        <w:tc>
          <w:tcPr>
            <w:tcW w:w="552" w:type="dxa"/>
            <w:shd w:val="clear" w:color="auto" w:fill="auto"/>
            <w:noWrap/>
            <w:vAlign w:val="center"/>
            <w:hideMark/>
          </w:tcPr>
          <w:p w14:paraId="6762340D" w14:textId="3228C3C8" w:rsidR="00AD4FA3" w:rsidRPr="0047029F" w:rsidRDefault="00AD4FA3">
            <w:pPr>
              <w:jc w:val="center"/>
              <w:rPr>
                <w:color w:val="000000"/>
                <w:sz w:val="18"/>
              </w:rPr>
            </w:pPr>
            <w:r w:rsidRPr="0047029F">
              <w:rPr>
                <w:color w:val="000000"/>
                <w:sz w:val="18"/>
              </w:rPr>
              <w:t>3</w:t>
            </w:r>
            <w:r w:rsidR="001116BA">
              <w:rPr>
                <w:color w:val="000000"/>
                <w:sz w:val="18"/>
              </w:rPr>
              <w:t>4</w:t>
            </w:r>
          </w:p>
        </w:tc>
        <w:tc>
          <w:tcPr>
            <w:tcW w:w="1134" w:type="dxa"/>
            <w:shd w:val="clear" w:color="auto" w:fill="auto"/>
            <w:vAlign w:val="center"/>
            <w:hideMark/>
          </w:tcPr>
          <w:p w14:paraId="3D73C64B"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D8AF07B" w14:textId="77777777" w:rsidR="00AD4FA3" w:rsidRPr="0047029F" w:rsidRDefault="00AD4FA3">
            <w:pPr>
              <w:jc w:val="center"/>
              <w:rPr>
                <w:color w:val="000000"/>
                <w:sz w:val="18"/>
              </w:rPr>
            </w:pPr>
            <w:r w:rsidRPr="0047029F">
              <w:rPr>
                <w:color w:val="000000"/>
                <w:sz w:val="18"/>
              </w:rPr>
              <w:t>Report - instalace přístrojů</w:t>
            </w:r>
          </w:p>
        </w:tc>
        <w:tc>
          <w:tcPr>
            <w:tcW w:w="5387" w:type="dxa"/>
            <w:shd w:val="clear" w:color="auto" w:fill="auto"/>
            <w:hideMark/>
          </w:tcPr>
          <w:p w14:paraId="7638723A" w14:textId="77777777" w:rsidR="00AD4FA3" w:rsidRPr="0047029F" w:rsidRDefault="00AD4FA3">
            <w:pPr>
              <w:jc w:val="left"/>
              <w:rPr>
                <w:color w:val="000000"/>
                <w:sz w:val="18"/>
              </w:rPr>
            </w:pPr>
            <w:r w:rsidRPr="0047029F">
              <w:rPr>
                <w:color w:val="000000"/>
                <w:sz w:val="18"/>
              </w:rPr>
              <w:t>Vytvořit nový report pro evidenci a kontrolu instalace přístrojů OPM zaregistrovaných v CS OTE. (OPM s instalací podružného elektroměru a % dělením spotřeby nesmí být registrován v CS OTE, případně musí být jeho registrace ukončena).</w:t>
            </w:r>
          </w:p>
        </w:tc>
      </w:tr>
      <w:tr w:rsidR="009B498A" w14:paraId="2CA09F60" w14:textId="77777777" w:rsidTr="3F07C94A">
        <w:trPr>
          <w:trHeight w:val="2110"/>
        </w:trPr>
        <w:tc>
          <w:tcPr>
            <w:tcW w:w="552" w:type="dxa"/>
            <w:shd w:val="clear" w:color="auto" w:fill="auto"/>
            <w:noWrap/>
            <w:vAlign w:val="center"/>
            <w:hideMark/>
          </w:tcPr>
          <w:p w14:paraId="34055D6C" w14:textId="3E56961D" w:rsidR="00AD4FA3" w:rsidRPr="0047029F" w:rsidRDefault="00AD4FA3">
            <w:pPr>
              <w:jc w:val="center"/>
              <w:rPr>
                <w:color w:val="000000"/>
                <w:sz w:val="18"/>
              </w:rPr>
            </w:pPr>
            <w:r w:rsidRPr="0047029F">
              <w:rPr>
                <w:color w:val="000000"/>
                <w:sz w:val="18"/>
              </w:rPr>
              <w:t>3</w:t>
            </w:r>
            <w:r w:rsidR="001116BA">
              <w:rPr>
                <w:color w:val="000000"/>
                <w:sz w:val="18"/>
              </w:rPr>
              <w:t>5</w:t>
            </w:r>
          </w:p>
        </w:tc>
        <w:tc>
          <w:tcPr>
            <w:tcW w:w="1134" w:type="dxa"/>
            <w:shd w:val="clear" w:color="auto" w:fill="auto"/>
            <w:vAlign w:val="center"/>
            <w:hideMark/>
          </w:tcPr>
          <w:p w14:paraId="4CDDB500"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7075A6C0" w14:textId="77777777" w:rsidR="00AD4FA3" w:rsidRPr="0047029F" w:rsidRDefault="00AD4FA3">
            <w:pPr>
              <w:jc w:val="center"/>
              <w:rPr>
                <w:color w:val="000000"/>
                <w:sz w:val="18"/>
              </w:rPr>
            </w:pPr>
            <w:r w:rsidRPr="0047029F">
              <w:rPr>
                <w:color w:val="000000"/>
                <w:sz w:val="18"/>
              </w:rPr>
              <w:t>Archivace smluv - dodavatelských, odběratelských</w:t>
            </w:r>
          </w:p>
        </w:tc>
        <w:tc>
          <w:tcPr>
            <w:tcW w:w="5387" w:type="dxa"/>
            <w:shd w:val="clear" w:color="auto" w:fill="auto"/>
            <w:hideMark/>
          </w:tcPr>
          <w:p w14:paraId="6C8B0736" w14:textId="40CC70C5" w:rsidR="00AD4FA3" w:rsidRPr="0047029F" w:rsidRDefault="00AD4FA3">
            <w:pPr>
              <w:jc w:val="left"/>
              <w:rPr>
                <w:color w:val="000000"/>
                <w:sz w:val="18"/>
              </w:rPr>
            </w:pPr>
            <w:r w:rsidRPr="0047029F">
              <w:rPr>
                <w:color w:val="000000"/>
                <w:sz w:val="18"/>
              </w:rPr>
              <w:t>Nastavení archivace a evidence smluv od obchodníka, a distributorů u jednotlivých přípojných objektů (možnost prokliknout se z přípojného objektu na PDF smlouvy o připojení a smlouvy o zajištění služby distribuční soustavy z CESu včetně historie). Evidence smluv s odběrateli na OM (možnost prokliknout se na PDF smlouvy o sd</w:t>
            </w:r>
            <w:r w:rsidR="003132E3" w:rsidRPr="0047029F">
              <w:rPr>
                <w:color w:val="000000"/>
                <w:sz w:val="18"/>
              </w:rPr>
              <w:t>r</w:t>
            </w:r>
            <w:r w:rsidRPr="0047029F">
              <w:rPr>
                <w:color w:val="000000"/>
                <w:sz w:val="18"/>
              </w:rPr>
              <w:t>už.</w:t>
            </w:r>
            <w:r w:rsidR="00BD3326" w:rsidRPr="0047029F">
              <w:rPr>
                <w:color w:val="000000"/>
                <w:sz w:val="18"/>
              </w:rPr>
              <w:t xml:space="preserve"> </w:t>
            </w:r>
            <w:r w:rsidRPr="0047029F">
              <w:rPr>
                <w:color w:val="000000"/>
                <w:sz w:val="18"/>
              </w:rPr>
              <w:t xml:space="preserve">dodávkách, smlouvy o připojení z CESu ). Chybí časově vázaná pole smluv. </w:t>
            </w:r>
          </w:p>
        </w:tc>
      </w:tr>
      <w:tr w:rsidR="009B498A" w14:paraId="7FF3B3A9" w14:textId="77777777" w:rsidTr="3F07C94A">
        <w:trPr>
          <w:trHeight w:val="1530"/>
        </w:trPr>
        <w:tc>
          <w:tcPr>
            <w:tcW w:w="552" w:type="dxa"/>
            <w:shd w:val="clear" w:color="auto" w:fill="auto"/>
            <w:noWrap/>
            <w:vAlign w:val="center"/>
            <w:hideMark/>
          </w:tcPr>
          <w:p w14:paraId="290EE9FD" w14:textId="07DCBFFF" w:rsidR="00AD4FA3" w:rsidRPr="0047029F" w:rsidRDefault="00AD4FA3">
            <w:pPr>
              <w:jc w:val="center"/>
              <w:rPr>
                <w:color w:val="000000"/>
                <w:sz w:val="18"/>
              </w:rPr>
            </w:pPr>
            <w:r w:rsidRPr="0047029F">
              <w:rPr>
                <w:color w:val="000000"/>
                <w:sz w:val="18"/>
              </w:rPr>
              <w:t>3</w:t>
            </w:r>
            <w:r w:rsidR="001116BA">
              <w:rPr>
                <w:color w:val="000000"/>
                <w:sz w:val="18"/>
              </w:rPr>
              <w:t>6</w:t>
            </w:r>
          </w:p>
        </w:tc>
        <w:tc>
          <w:tcPr>
            <w:tcW w:w="1134" w:type="dxa"/>
            <w:shd w:val="clear" w:color="auto" w:fill="auto"/>
            <w:vAlign w:val="center"/>
            <w:hideMark/>
          </w:tcPr>
          <w:p w14:paraId="3C3346A8" w14:textId="77777777" w:rsidR="00AD4FA3" w:rsidRPr="0047029F" w:rsidRDefault="00AD4FA3">
            <w:pPr>
              <w:jc w:val="center"/>
              <w:rPr>
                <w:color w:val="000000"/>
                <w:sz w:val="18"/>
              </w:rPr>
            </w:pPr>
            <w:r w:rsidRPr="0047029F">
              <w:rPr>
                <w:color w:val="000000"/>
                <w:sz w:val="18"/>
              </w:rPr>
              <w:t>IS-U</w:t>
            </w:r>
          </w:p>
        </w:tc>
        <w:tc>
          <w:tcPr>
            <w:tcW w:w="2268" w:type="dxa"/>
            <w:shd w:val="clear" w:color="auto" w:fill="auto"/>
            <w:vAlign w:val="center"/>
            <w:hideMark/>
          </w:tcPr>
          <w:p w14:paraId="162A7A45" w14:textId="77777777" w:rsidR="00AD4FA3" w:rsidRPr="0047029F" w:rsidRDefault="00AD4FA3">
            <w:pPr>
              <w:jc w:val="center"/>
              <w:rPr>
                <w:color w:val="000000"/>
                <w:sz w:val="18"/>
              </w:rPr>
            </w:pPr>
            <w:r w:rsidRPr="0047029F">
              <w:rPr>
                <w:color w:val="000000"/>
                <w:sz w:val="18"/>
              </w:rPr>
              <w:t>Zúčtování z profilů</w:t>
            </w:r>
          </w:p>
        </w:tc>
        <w:tc>
          <w:tcPr>
            <w:tcW w:w="5387" w:type="dxa"/>
            <w:shd w:val="clear" w:color="auto" w:fill="auto"/>
            <w:hideMark/>
          </w:tcPr>
          <w:p w14:paraId="76A1575E" w14:textId="66118DAD" w:rsidR="00AD4FA3" w:rsidRPr="0047029F" w:rsidRDefault="00AD4FA3">
            <w:pPr>
              <w:jc w:val="left"/>
              <w:rPr>
                <w:color w:val="000000"/>
                <w:sz w:val="18"/>
              </w:rPr>
            </w:pPr>
            <w:r w:rsidRPr="0047029F">
              <w:rPr>
                <w:color w:val="000000"/>
                <w:sz w:val="18"/>
              </w:rPr>
              <w:t>Ceníky, profilová data, instalace, zúčtování, fakturace, generování do ZP - nastavení celého procesu s respektováním aktuálního nastavení systému tzn. stromovité uspořádání odběrných míst (vrcholové odběrné místo, podružná odběrná místa - vztahy mezi jednotlivými registry, sériové zapojení).</w:t>
            </w:r>
          </w:p>
        </w:tc>
      </w:tr>
      <w:tr w:rsidR="009B498A" w14:paraId="0F060E89" w14:textId="77777777" w:rsidTr="3F07C94A">
        <w:trPr>
          <w:trHeight w:val="2079"/>
        </w:trPr>
        <w:tc>
          <w:tcPr>
            <w:tcW w:w="552" w:type="dxa"/>
            <w:shd w:val="clear" w:color="auto" w:fill="auto"/>
            <w:noWrap/>
            <w:vAlign w:val="center"/>
            <w:hideMark/>
          </w:tcPr>
          <w:p w14:paraId="25934AA2" w14:textId="5A27E47C" w:rsidR="00AD4FA3" w:rsidRPr="0047029F" w:rsidRDefault="00AD4FA3">
            <w:pPr>
              <w:jc w:val="center"/>
              <w:rPr>
                <w:color w:val="000000"/>
                <w:sz w:val="18"/>
              </w:rPr>
            </w:pPr>
            <w:r w:rsidRPr="0047029F">
              <w:rPr>
                <w:color w:val="000000"/>
                <w:sz w:val="18"/>
              </w:rPr>
              <w:t>3</w:t>
            </w:r>
            <w:r w:rsidR="001116BA">
              <w:rPr>
                <w:color w:val="000000"/>
                <w:sz w:val="18"/>
              </w:rPr>
              <w:t>7</w:t>
            </w:r>
          </w:p>
        </w:tc>
        <w:tc>
          <w:tcPr>
            <w:tcW w:w="1134" w:type="dxa"/>
            <w:shd w:val="clear" w:color="auto" w:fill="auto"/>
            <w:vAlign w:val="center"/>
            <w:hideMark/>
          </w:tcPr>
          <w:p w14:paraId="1EA2E432"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6A19269B" w14:textId="77777777" w:rsidR="00AD4FA3" w:rsidRPr="0047029F" w:rsidRDefault="00AD4FA3">
            <w:pPr>
              <w:jc w:val="center"/>
              <w:rPr>
                <w:color w:val="000000"/>
                <w:sz w:val="18"/>
              </w:rPr>
            </w:pPr>
            <w:r w:rsidRPr="0047029F">
              <w:rPr>
                <w:color w:val="000000"/>
                <w:sz w:val="18"/>
              </w:rPr>
              <w:t>Evidence komunikace se zákazníky, detailní přehled o kmenových datech zákazníka v návaznosti na vyhlášku o kvalitě dodávkách</w:t>
            </w:r>
          </w:p>
        </w:tc>
        <w:tc>
          <w:tcPr>
            <w:tcW w:w="5387" w:type="dxa"/>
            <w:shd w:val="clear" w:color="auto" w:fill="auto"/>
            <w:hideMark/>
          </w:tcPr>
          <w:p w14:paraId="61EAFD58" w14:textId="3316B3A9" w:rsidR="00AD4FA3" w:rsidRPr="0047029F" w:rsidRDefault="00AD4FA3">
            <w:pPr>
              <w:jc w:val="left"/>
              <w:rPr>
                <w:color w:val="000000"/>
                <w:sz w:val="18"/>
              </w:rPr>
            </w:pPr>
            <w:r w:rsidRPr="0047029F">
              <w:rPr>
                <w:color w:val="000000"/>
                <w:sz w:val="18"/>
              </w:rPr>
              <w:t>Evidence komunikace se zákazníky, detailní přehled o kmenových datech zákazníka, přihlášení, odhlášení, přepis, hlášení výpadku dodávky, nastavení workflow, komunikace s ERMS, zasílání e-ma</w:t>
            </w:r>
            <w:r w:rsidR="003132E3" w:rsidRPr="0047029F">
              <w:rPr>
                <w:color w:val="000000"/>
                <w:sz w:val="18"/>
              </w:rPr>
              <w:t>i</w:t>
            </w:r>
            <w:r w:rsidRPr="0047029F">
              <w:rPr>
                <w:color w:val="000000"/>
                <w:sz w:val="18"/>
              </w:rPr>
              <w:t>lových notifikací. Dle požadavků vyhlášky o kvalitě dodávkách je nutné evidovat výpadky a beznapěťové stavy v ročním přehledu. Zároveň je nutné evidovat a vyřizovat</w:t>
            </w:r>
            <w:r w:rsidRPr="0047029F">
              <w:rPr>
                <w:color w:val="000000"/>
                <w:sz w:val="18"/>
              </w:rPr>
              <w:br/>
              <w:t>požadavky dle požadavků vyhlášek.</w:t>
            </w:r>
          </w:p>
        </w:tc>
      </w:tr>
      <w:tr w:rsidR="009B498A" w14:paraId="4DF2DFEA" w14:textId="77777777" w:rsidTr="3F07C94A">
        <w:trPr>
          <w:trHeight w:val="1826"/>
        </w:trPr>
        <w:tc>
          <w:tcPr>
            <w:tcW w:w="552" w:type="dxa"/>
            <w:shd w:val="clear" w:color="auto" w:fill="auto"/>
            <w:noWrap/>
            <w:vAlign w:val="center"/>
            <w:hideMark/>
          </w:tcPr>
          <w:p w14:paraId="76685104" w14:textId="7E1350D1" w:rsidR="00AD4FA3" w:rsidRPr="0047029F" w:rsidRDefault="00AD4FA3">
            <w:pPr>
              <w:jc w:val="center"/>
              <w:rPr>
                <w:color w:val="000000"/>
                <w:sz w:val="18"/>
              </w:rPr>
            </w:pPr>
            <w:r w:rsidRPr="0047029F">
              <w:rPr>
                <w:color w:val="000000"/>
                <w:sz w:val="18"/>
              </w:rPr>
              <w:t>3</w:t>
            </w:r>
            <w:r w:rsidR="001116BA">
              <w:rPr>
                <w:color w:val="000000"/>
                <w:sz w:val="18"/>
              </w:rPr>
              <w:t>8</w:t>
            </w:r>
          </w:p>
        </w:tc>
        <w:tc>
          <w:tcPr>
            <w:tcW w:w="1134" w:type="dxa"/>
            <w:shd w:val="clear" w:color="auto" w:fill="auto"/>
            <w:vAlign w:val="center"/>
            <w:hideMark/>
          </w:tcPr>
          <w:p w14:paraId="1AF90FF3" w14:textId="77777777" w:rsidR="00AD4FA3" w:rsidRPr="0047029F" w:rsidRDefault="00AD4FA3">
            <w:pPr>
              <w:jc w:val="center"/>
              <w:rPr>
                <w:color w:val="000000"/>
                <w:sz w:val="18"/>
              </w:rPr>
            </w:pPr>
            <w:r w:rsidRPr="0047029F">
              <w:rPr>
                <w:color w:val="000000"/>
                <w:sz w:val="18"/>
              </w:rPr>
              <w:t>IS-U, CIC</w:t>
            </w:r>
          </w:p>
        </w:tc>
        <w:tc>
          <w:tcPr>
            <w:tcW w:w="2268" w:type="dxa"/>
            <w:shd w:val="clear" w:color="auto" w:fill="auto"/>
            <w:vAlign w:val="center"/>
            <w:hideMark/>
          </w:tcPr>
          <w:p w14:paraId="5FE59CBD" w14:textId="5D1E0E2E" w:rsidR="00AD4FA3" w:rsidRPr="0047029F" w:rsidRDefault="00AD4FA3">
            <w:pPr>
              <w:jc w:val="center"/>
              <w:rPr>
                <w:color w:val="000000"/>
                <w:sz w:val="18"/>
              </w:rPr>
            </w:pPr>
            <w:r w:rsidRPr="0047029F">
              <w:rPr>
                <w:color w:val="000000"/>
                <w:sz w:val="18"/>
              </w:rPr>
              <w:t xml:space="preserve">Úprava tisku zákaznických smluv - </w:t>
            </w:r>
            <w:r w:rsidR="00BD3326" w:rsidRPr="0047029F">
              <w:rPr>
                <w:color w:val="000000"/>
                <w:sz w:val="18"/>
              </w:rPr>
              <w:t>Re implementace</w:t>
            </w:r>
            <w:r w:rsidRPr="0047029F">
              <w:rPr>
                <w:color w:val="000000"/>
                <w:sz w:val="18"/>
              </w:rPr>
              <w:t xml:space="preserve"> procesů </w:t>
            </w:r>
          </w:p>
        </w:tc>
        <w:tc>
          <w:tcPr>
            <w:tcW w:w="5387" w:type="dxa"/>
            <w:shd w:val="clear" w:color="auto" w:fill="auto"/>
            <w:hideMark/>
          </w:tcPr>
          <w:p w14:paraId="06BAF919" w14:textId="5BD795FE" w:rsidR="00AD4FA3" w:rsidRPr="0047029F" w:rsidRDefault="00AD4FA3">
            <w:pPr>
              <w:jc w:val="left"/>
              <w:rPr>
                <w:color w:val="000000"/>
                <w:sz w:val="18"/>
              </w:rPr>
            </w:pPr>
            <w:r w:rsidRPr="0047029F">
              <w:rPr>
                <w:color w:val="000000"/>
                <w:sz w:val="18"/>
              </w:rPr>
              <w:t>Nastavení tisku smluv do formátu pdf včetně distribuce na zákazníka, re</w:t>
            </w:r>
            <w:r w:rsidR="003132E3" w:rsidRPr="0047029F">
              <w:rPr>
                <w:color w:val="000000"/>
                <w:sz w:val="18"/>
              </w:rPr>
              <w:t>-</w:t>
            </w:r>
            <w:r w:rsidRPr="0047029F">
              <w:rPr>
                <w:color w:val="000000"/>
                <w:sz w:val="18"/>
              </w:rPr>
              <w:t xml:space="preserve">implementace procesu včetně archivace - předpokládáme využití současné zákaznické úpravy pro tisk smluv, nutné úpravy: rozšíření počtu </w:t>
            </w:r>
            <w:r w:rsidR="004F7A48" w:rsidRPr="0047029F">
              <w:rPr>
                <w:color w:val="000000"/>
                <w:sz w:val="18"/>
              </w:rPr>
              <w:t>zpracovávaných</w:t>
            </w:r>
            <w:r w:rsidRPr="0047029F">
              <w:rPr>
                <w:color w:val="000000"/>
                <w:sz w:val="18"/>
              </w:rPr>
              <w:t xml:space="preserve"> polí, zjednodušení využitého procesu hromadné korespondence, využití jednotného síťového uložiště šablon smluv, tisk do pdf.</w:t>
            </w:r>
          </w:p>
        </w:tc>
      </w:tr>
      <w:tr w:rsidR="009B498A" w14:paraId="60CC37D8" w14:textId="77777777" w:rsidTr="3F07C94A">
        <w:trPr>
          <w:trHeight w:val="2295"/>
        </w:trPr>
        <w:tc>
          <w:tcPr>
            <w:tcW w:w="552" w:type="dxa"/>
            <w:shd w:val="clear" w:color="auto" w:fill="auto"/>
            <w:noWrap/>
            <w:vAlign w:val="center"/>
            <w:hideMark/>
          </w:tcPr>
          <w:p w14:paraId="7984F7CF" w14:textId="5BB83444" w:rsidR="00AD4FA3" w:rsidRPr="0047029F" w:rsidRDefault="00AD4FA3">
            <w:pPr>
              <w:jc w:val="center"/>
              <w:rPr>
                <w:color w:val="000000"/>
                <w:sz w:val="18"/>
              </w:rPr>
            </w:pPr>
            <w:r w:rsidRPr="0047029F">
              <w:rPr>
                <w:color w:val="000000"/>
                <w:sz w:val="18"/>
              </w:rPr>
              <w:t>3</w:t>
            </w:r>
            <w:r w:rsidR="001116BA">
              <w:rPr>
                <w:color w:val="000000"/>
                <w:sz w:val="18"/>
              </w:rPr>
              <w:t>9</w:t>
            </w:r>
          </w:p>
        </w:tc>
        <w:tc>
          <w:tcPr>
            <w:tcW w:w="1134" w:type="dxa"/>
            <w:shd w:val="clear" w:color="auto" w:fill="auto"/>
            <w:vAlign w:val="center"/>
            <w:hideMark/>
          </w:tcPr>
          <w:p w14:paraId="7D23BE4D" w14:textId="77777777" w:rsidR="00AD4FA3" w:rsidRPr="0047029F" w:rsidRDefault="00AD4FA3">
            <w:pPr>
              <w:jc w:val="center"/>
              <w:rPr>
                <w:color w:val="000000"/>
                <w:sz w:val="18"/>
              </w:rPr>
            </w:pPr>
            <w:r w:rsidRPr="0047029F">
              <w:rPr>
                <w:color w:val="000000"/>
                <w:sz w:val="18"/>
              </w:rPr>
              <w:t>IS-U, IDE</w:t>
            </w:r>
          </w:p>
        </w:tc>
        <w:tc>
          <w:tcPr>
            <w:tcW w:w="2268" w:type="dxa"/>
            <w:shd w:val="clear" w:color="auto" w:fill="auto"/>
            <w:vAlign w:val="center"/>
            <w:hideMark/>
          </w:tcPr>
          <w:p w14:paraId="5F4884C9" w14:textId="77777777" w:rsidR="00AD4FA3" w:rsidRPr="0047029F" w:rsidRDefault="00AD4FA3">
            <w:pPr>
              <w:jc w:val="center"/>
              <w:rPr>
                <w:color w:val="000000"/>
                <w:sz w:val="18"/>
              </w:rPr>
            </w:pPr>
            <w:r w:rsidRPr="0047029F">
              <w:rPr>
                <w:color w:val="000000"/>
                <w:sz w:val="18"/>
              </w:rPr>
              <w:t xml:space="preserve">Hromadná editace požadovaných dat </w:t>
            </w:r>
          </w:p>
        </w:tc>
        <w:tc>
          <w:tcPr>
            <w:tcW w:w="5387" w:type="dxa"/>
            <w:shd w:val="clear" w:color="auto" w:fill="auto"/>
            <w:hideMark/>
          </w:tcPr>
          <w:p w14:paraId="7C1AF3C0" w14:textId="77777777" w:rsidR="00AD4FA3" w:rsidRPr="0047029F" w:rsidRDefault="00AD4FA3">
            <w:pPr>
              <w:jc w:val="left"/>
              <w:rPr>
                <w:color w:val="000000"/>
                <w:sz w:val="18"/>
              </w:rPr>
            </w:pPr>
            <w:r w:rsidRPr="0047029F">
              <w:rPr>
                <w:color w:val="000000"/>
                <w:sz w:val="18"/>
              </w:rPr>
              <w:t xml:space="preserve">První část požadavku - požadavek na hromadnou editaci pole služba předávacího místa jakéhokoliv scénáře deregulace. Scénář deregulace je složen z kombinace služeb, u těchto služeb je požadována hromadná editace pole Období OD DO. </w:t>
            </w:r>
            <w:r w:rsidRPr="0047029F">
              <w:rPr>
                <w:color w:val="000000"/>
                <w:sz w:val="18"/>
              </w:rPr>
              <w:br/>
            </w:r>
            <w:r w:rsidRPr="0047029F">
              <w:rPr>
                <w:color w:val="000000"/>
                <w:sz w:val="18"/>
              </w:rPr>
              <w:br/>
              <w:t xml:space="preserve">Druhá část požadavku - požadavek na hromadnou aktualizaci odhadu spotřeby jednotlivých OPM v CS OTE prostřednictvím zprávy 111.  </w:t>
            </w:r>
          </w:p>
        </w:tc>
      </w:tr>
      <w:tr w:rsidR="009B498A" w14:paraId="51E9A6AD" w14:textId="77777777" w:rsidTr="3F07C94A">
        <w:trPr>
          <w:trHeight w:val="1278"/>
        </w:trPr>
        <w:tc>
          <w:tcPr>
            <w:tcW w:w="552" w:type="dxa"/>
            <w:shd w:val="clear" w:color="auto" w:fill="auto"/>
            <w:noWrap/>
            <w:vAlign w:val="center"/>
            <w:hideMark/>
          </w:tcPr>
          <w:p w14:paraId="4D48FFB3" w14:textId="7C50B027" w:rsidR="00AD4FA3" w:rsidRPr="0047029F" w:rsidRDefault="001116BA">
            <w:pPr>
              <w:jc w:val="center"/>
              <w:rPr>
                <w:color w:val="000000"/>
                <w:sz w:val="18"/>
              </w:rPr>
            </w:pPr>
            <w:r>
              <w:rPr>
                <w:color w:val="000000"/>
                <w:sz w:val="18"/>
              </w:rPr>
              <w:t>40</w:t>
            </w:r>
          </w:p>
        </w:tc>
        <w:tc>
          <w:tcPr>
            <w:tcW w:w="1134" w:type="dxa"/>
            <w:shd w:val="clear" w:color="auto" w:fill="auto"/>
            <w:vAlign w:val="center"/>
            <w:hideMark/>
          </w:tcPr>
          <w:p w14:paraId="04864E4C"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2F766C0A" w14:textId="77777777" w:rsidR="00AD4FA3" w:rsidRPr="0047029F" w:rsidRDefault="00AD4FA3">
            <w:pPr>
              <w:jc w:val="center"/>
              <w:rPr>
                <w:color w:val="000000"/>
                <w:sz w:val="18"/>
              </w:rPr>
            </w:pPr>
            <w:r w:rsidRPr="0047029F">
              <w:rPr>
                <w:color w:val="000000"/>
                <w:sz w:val="18"/>
              </w:rPr>
              <w:t>Individuální ceny</w:t>
            </w:r>
          </w:p>
        </w:tc>
        <w:tc>
          <w:tcPr>
            <w:tcW w:w="5387" w:type="dxa"/>
            <w:shd w:val="clear" w:color="auto" w:fill="auto"/>
            <w:hideMark/>
          </w:tcPr>
          <w:p w14:paraId="6D1B7879" w14:textId="77777777" w:rsidR="00AD4FA3" w:rsidRPr="0047029F" w:rsidRDefault="00AD4FA3">
            <w:pPr>
              <w:jc w:val="left"/>
              <w:rPr>
                <w:color w:val="000000"/>
                <w:sz w:val="18"/>
              </w:rPr>
            </w:pPr>
            <w:r w:rsidRPr="0047029F">
              <w:rPr>
                <w:color w:val="000000"/>
                <w:sz w:val="18"/>
              </w:rPr>
              <w:t xml:space="preserve">V současném nastavení nelze variabilně pracovat a přiřazovat individuální ceny za silovou elektřinu vybrané skupině zákazníků. Z tohoto důvodu je požadováno vytvoření speciální sazby, případně speciálního operandu, který umožní s individuální cenou pracovat.  </w:t>
            </w:r>
          </w:p>
        </w:tc>
      </w:tr>
      <w:tr w:rsidR="009B498A" w14:paraId="6FEBE537" w14:textId="77777777" w:rsidTr="3F07C94A">
        <w:trPr>
          <w:trHeight w:val="765"/>
        </w:trPr>
        <w:tc>
          <w:tcPr>
            <w:tcW w:w="552" w:type="dxa"/>
            <w:shd w:val="clear" w:color="auto" w:fill="auto"/>
            <w:noWrap/>
            <w:vAlign w:val="center"/>
            <w:hideMark/>
          </w:tcPr>
          <w:p w14:paraId="0BAC2A45" w14:textId="4A1B77AB" w:rsidR="00AD4FA3" w:rsidRPr="0047029F" w:rsidRDefault="00AD4FA3">
            <w:pPr>
              <w:jc w:val="center"/>
              <w:rPr>
                <w:color w:val="000000"/>
                <w:sz w:val="18"/>
              </w:rPr>
            </w:pPr>
            <w:r w:rsidRPr="0047029F">
              <w:rPr>
                <w:color w:val="000000"/>
                <w:sz w:val="18"/>
              </w:rPr>
              <w:t>4</w:t>
            </w:r>
            <w:r w:rsidR="001116BA">
              <w:rPr>
                <w:color w:val="000000"/>
                <w:sz w:val="18"/>
              </w:rPr>
              <w:t>1</w:t>
            </w:r>
          </w:p>
        </w:tc>
        <w:tc>
          <w:tcPr>
            <w:tcW w:w="1134" w:type="dxa"/>
            <w:shd w:val="clear" w:color="auto" w:fill="auto"/>
            <w:vAlign w:val="center"/>
            <w:hideMark/>
          </w:tcPr>
          <w:p w14:paraId="66DE505D" w14:textId="77777777" w:rsidR="00AD4FA3" w:rsidRPr="0047029F" w:rsidRDefault="00AD4FA3">
            <w:pPr>
              <w:jc w:val="center"/>
              <w:rPr>
                <w:color w:val="000000"/>
                <w:sz w:val="18"/>
              </w:rPr>
            </w:pPr>
            <w:r w:rsidRPr="0047029F">
              <w:rPr>
                <w:color w:val="000000"/>
                <w:sz w:val="18"/>
              </w:rPr>
              <w:t>IS-U, BI</w:t>
            </w:r>
          </w:p>
        </w:tc>
        <w:tc>
          <w:tcPr>
            <w:tcW w:w="2268" w:type="dxa"/>
            <w:shd w:val="clear" w:color="auto" w:fill="auto"/>
            <w:vAlign w:val="center"/>
            <w:hideMark/>
          </w:tcPr>
          <w:p w14:paraId="79BDDB92" w14:textId="34DECDF4" w:rsidR="00AD4FA3" w:rsidRPr="0047029F" w:rsidRDefault="00AD4FA3">
            <w:pPr>
              <w:jc w:val="center"/>
              <w:rPr>
                <w:color w:val="000000"/>
                <w:sz w:val="18"/>
              </w:rPr>
            </w:pPr>
            <w:r w:rsidRPr="0047029F">
              <w:rPr>
                <w:color w:val="000000"/>
                <w:sz w:val="18"/>
              </w:rPr>
              <w:t>Upomínky I-SU</w:t>
            </w:r>
          </w:p>
        </w:tc>
        <w:tc>
          <w:tcPr>
            <w:tcW w:w="5387" w:type="dxa"/>
            <w:shd w:val="clear" w:color="auto" w:fill="auto"/>
            <w:hideMark/>
          </w:tcPr>
          <w:p w14:paraId="039D5D70" w14:textId="77777777" w:rsidR="00AD4FA3" w:rsidRPr="0047029F" w:rsidRDefault="00AD4FA3">
            <w:pPr>
              <w:jc w:val="left"/>
              <w:rPr>
                <w:color w:val="000000"/>
                <w:sz w:val="18"/>
              </w:rPr>
            </w:pPr>
            <w:r w:rsidRPr="0047029F">
              <w:rPr>
                <w:color w:val="000000"/>
                <w:sz w:val="18"/>
              </w:rPr>
              <w:t>Úprava upomínání/odpojování dle nových požadavků ERU- musí existovat minimálně dvě pohledávky v určité výšce pro vygenerování odpojení.</w:t>
            </w:r>
          </w:p>
        </w:tc>
      </w:tr>
      <w:tr w:rsidR="009B498A" w14:paraId="7C42F787" w14:textId="77777777" w:rsidTr="3F07C94A">
        <w:trPr>
          <w:trHeight w:val="1609"/>
        </w:trPr>
        <w:tc>
          <w:tcPr>
            <w:tcW w:w="552" w:type="dxa"/>
            <w:shd w:val="clear" w:color="auto" w:fill="auto"/>
            <w:noWrap/>
            <w:vAlign w:val="center"/>
            <w:hideMark/>
          </w:tcPr>
          <w:p w14:paraId="3D87A0FF" w14:textId="26053006" w:rsidR="00AD4FA3" w:rsidRPr="0047029F" w:rsidRDefault="00AD4FA3">
            <w:pPr>
              <w:jc w:val="center"/>
              <w:rPr>
                <w:color w:val="000000"/>
                <w:sz w:val="18"/>
              </w:rPr>
            </w:pPr>
            <w:r w:rsidRPr="0047029F">
              <w:rPr>
                <w:color w:val="000000"/>
                <w:sz w:val="18"/>
              </w:rPr>
              <w:t>4</w:t>
            </w:r>
            <w:r w:rsidR="001116BA">
              <w:rPr>
                <w:color w:val="000000"/>
                <w:sz w:val="18"/>
              </w:rPr>
              <w:t>2</w:t>
            </w:r>
          </w:p>
        </w:tc>
        <w:tc>
          <w:tcPr>
            <w:tcW w:w="1134" w:type="dxa"/>
            <w:shd w:val="clear" w:color="auto" w:fill="auto"/>
            <w:noWrap/>
            <w:vAlign w:val="center"/>
            <w:hideMark/>
          </w:tcPr>
          <w:p w14:paraId="173839EB" w14:textId="77777777" w:rsidR="00AD4FA3" w:rsidRPr="0047029F" w:rsidRDefault="00AD4FA3">
            <w:pPr>
              <w:jc w:val="center"/>
              <w:rPr>
                <w:color w:val="000000"/>
                <w:sz w:val="18"/>
              </w:rPr>
            </w:pPr>
            <w:r w:rsidRPr="0047029F">
              <w:rPr>
                <w:color w:val="000000"/>
                <w:sz w:val="18"/>
              </w:rPr>
              <w:t>IS-U,MD</w:t>
            </w:r>
          </w:p>
        </w:tc>
        <w:tc>
          <w:tcPr>
            <w:tcW w:w="2268" w:type="dxa"/>
            <w:shd w:val="clear" w:color="auto" w:fill="auto"/>
            <w:vAlign w:val="center"/>
            <w:hideMark/>
          </w:tcPr>
          <w:p w14:paraId="6312B9B2" w14:textId="77777777" w:rsidR="00AD4FA3" w:rsidRPr="0047029F" w:rsidRDefault="00AD4FA3">
            <w:pPr>
              <w:jc w:val="center"/>
              <w:rPr>
                <w:color w:val="000000"/>
                <w:sz w:val="18"/>
              </w:rPr>
            </w:pPr>
            <w:r w:rsidRPr="0047029F">
              <w:rPr>
                <w:color w:val="000000"/>
                <w:sz w:val="18"/>
              </w:rPr>
              <w:t>Doplnění polí na místě spotřeby</w:t>
            </w:r>
          </w:p>
        </w:tc>
        <w:tc>
          <w:tcPr>
            <w:tcW w:w="5387" w:type="dxa"/>
            <w:shd w:val="clear" w:color="auto" w:fill="auto"/>
            <w:hideMark/>
          </w:tcPr>
          <w:p w14:paraId="606ACCE3" w14:textId="2956BD9A" w:rsidR="00AD4FA3" w:rsidRPr="0047029F" w:rsidRDefault="00AD4FA3">
            <w:pPr>
              <w:jc w:val="left"/>
              <w:rPr>
                <w:color w:val="000000"/>
                <w:sz w:val="18"/>
              </w:rPr>
            </w:pPr>
            <w:r w:rsidRPr="0047029F">
              <w:rPr>
                <w:color w:val="000000"/>
                <w:sz w:val="18"/>
              </w:rPr>
              <w:t>Na místě spotřeby bude nově doplněna tato funkcionalita:</w:t>
            </w:r>
            <w:r w:rsidRPr="0047029F">
              <w:rPr>
                <w:color w:val="000000"/>
                <w:sz w:val="18"/>
              </w:rPr>
              <w:br/>
              <w:t>-Bude možnost v Místě spotřeby ukládat GPS souřadnice a mít možnost proklik na mapy</w:t>
            </w:r>
            <w:r w:rsidR="004F7A48" w:rsidRPr="0047029F">
              <w:rPr>
                <w:color w:val="000000"/>
                <w:sz w:val="18"/>
              </w:rPr>
              <w:t xml:space="preserve">. </w:t>
            </w:r>
            <w:r w:rsidRPr="0047029F">
              <w:rPr>
                <w:color w:val="000000"/>
                <w:sz w:val="18"/>
              </w:rPr>
              <w:t xml:space="preserve">Bude možnost připojit fotky rozvaděče, nebo měřáku s odečtem, Nové pole objednávka (max 18 pozic- doplnění do </w:t>
            </w:r>
            <w:r w:rsidR="00235039" w:rsidRPr="0047029F">
              <w:rPr>
                <w:color w:val="000000"/>
                <w:sz w:val="18"/>
              </w:rPr>
              <w:t>reportů</w:t>
            </w:r>
            <w:r w:rsidRPr="0047029F">
              <w:rPr>
                <w:color w:val="000000"/>
                <w:sz w:val="18"/>
              </w:rPr>
              <w:t xml:space="preserve"> a formulářů faktur, záloh, upomínek).</w:t>
            </w:r>
          </w:p>
        </w:tc>
      </w:tr>
      <w:tr w:rsidR="009B498A" w14:paraId="76DC7CE4" w14:textId="77777777" w:rsidTr="3F07C94A">
        <w:trPr>
          <w:trHeight w:val="765"/>
        </w:trPr>
        <w:tc>
          <w:tcPr>
            <w:tcW w:w="552" w:type="dxa"/>
            <w:shd w:val="clear" w:color="auto" w:fill="auto"/>
            <w:noWrap/>
            <w:vAlign w:val="center"/>
            <w:hideMark/>
          </w:tcPr>
          <w:p w14:paraId="301EF8CB" w14:textId="65F11BFC" w:rsidR="00AD4FA3" w:rsidRPr="0047029F" w:rsidRDefault="00AD4FA3">
            <w:pPr>
              <w:jc w:val="center"/>
              <w:rPr>
                <w:color w:val="000000"/>
                <w:sz w:val="18"/>
              </w:rPr>
            </w:pPr>
            <w:r w:rsidRPr="0047029F">
              <w:rPr>
                <w:color w:val="000000"/>
                <w:sz w:val="18"/>
              </w:rPr>
              <w:t>4</w:t>
            </w:r>
            <w:r w:rsidR="001116BA">
              <w:rPr>
                <w:color w:val="000000"/>
                <w:sz w:val="18"/>
              </w:rPr>
              <w:t>3</w:t>
            </w:r>
          </w:p>
        </w:tc>
        <w:tc>
          <w:tcPr>
            <w:tcW w:w="1134" w:type="dxa"/>
            <w:shd w:val="clear" w:color="auto" w:fill="auto"/>
            <w:vAlign w:val="center"/>
            <w:hideMark/>
          </w:tcPr>
          <w:p w14:paraId="2F3B5C3D" w14:textId="77777777" w:rsidR="00AD4FA3" w:rsidRPr="0047029F" w:rsidRDefault="00AD4FA3">
            <w:pPr>
              <w:jc w:val="center"/>
              <w:rPr>
                <w:color w:val="000000"/>
                <w:sz w:val="18"/>
              </w:rPr>
            </w:pPr>
            <w:r w:rsidRPr="0047029F">
              <w:rPr>
                <w:color w:val="000000"/>
                <w:sz w:val="18"/>
              </w:rPr>
              <w:t>IS-U, DM, PM</w:t>
            </w:r>
          </w:p>
        </w:tc>
        <w:tc>
          <w:tcPr>
            <w:tcW w:w="2268" w:type="dxa"/>
            <w:shd w:val="clear" w:color="auto" w:fill="auto"/>
            <w:noWrap/>
            <w:vAlign w:val="center"/>
            <w:hideMark/>
          </w:tcPr>
          <w:p w14:paraId="134E577F" w14:textId="77777777" w:rsidR="00AD4FA3" w:rsidRPr="0047029F" w:rsidRDefault="00AD4FA3">
            <w:pPr>
              <w:jc w:val="center"/>
              <w:rPr>
                <w:color w:val="000000"/>
                <w:sz w:val="18"/>
              </w:rPr>
            </w:pPr>
            <w:r w:rsidRPr="0047029F">
              <w:rPr>
                <w:color w:val="000000"/>
                <w:sz w:val="18"/>
              </w:rPr>
              <w:t>Montážní list</w:t>
            </w:r>
          </w:p>
        </w:tc>
        <w:tc>
          <w:tcPr>
            <w:tcW w:w="5387" w:type="dxa"/>
            <w:shd w:val="clear" w:color="auto" w:fill="auto"/>
            <w:hideMark/>
          </w:tcPr>
          <w:p w14:paraId="3F7F539E" w14:textId="77777777" w:rsidR="00AD4FA3" w:rsidRPr="0047029F" w:rsidRDefault="00AD4FA3">
            <w:pPr>
              <w:jc w:val="left"/>
              <w:rPr>
                <w:color w:val="000000"/>
                <w:sz w:val="18"/>
              </w:rPr>
            </w:pPr>
            <w:r w:rsidRPr="0047029F">
              <w:rPr>
                <w:color w:val="000000"/>
                <w:sz w:val="18"/>
              </w:rPr>
              <w:t>Nastavení nového vzoru dle korporátní identity, úprava procesů pro tisk montážního listu dle smluvních údajů (technických údajů).</w:t>
            </w:r>
          </w:p>
        </w:tc>
      </w:tr>
      <w:tr w:rsidR="009B498A" w14:paraId="178F325C" w14:textId="77777777" w:rsidTr="3F07C94A">
        <w:trPr>
          <w:trHeight w:val="1530"/>
        </w:trPr>
        <w:tc>
          <w:tcPr>
            <w:tcW w:w="552" w:type="dxa"/>
            <w:shd w:val="clear" w:color="auto" w:fill="auto"/>
            <w:noWrap/>
            <w:vAlign w:val="center"/>
            <w:hideMark/>
          </w:tcPr>
          <w:p w14:paraId="28E3EB85" w14:textId="1C3F3153" w:rsidR="00AD4FA3" w:rsidRPr="0047029F" w:rsidRDefault="00AD4FA3">
            <w:pPr>
              <w:jc w:val="center"/>
              <w:rPr>
                <w:color w:val="000000"/>
                <w:sz w:val="18"/>
              </w:rPr>
            </w:pPr>
            <w:r w:rsidRPr="0047029F">
              <w:rPr>
                <w:color w:val="000000"/>
                <w:sz w:val="18"/>
              </w:rPr>
              <w:t>4</w:t>
            </w:r>
            <w:r w:rsidR="001116BA">
              <w:rPr>
                <w:color w:val="000000"/>
                <w:sz w:val="18"/>
              </w:rPr>
              <w:t>4</w:t>
            </w:r>
          </w:p>
        </w:tc>
        <w:tc>
          <w:tcPr>
            <w:tcW w:w="1134" w:type="dxa"/>
            <w:shd w:val="clear" w:color="auto" w:fill="auto"/>
            <w:vAlign w:val="center"/>
            <w:hideMark/>
          </w:tcPr>
          <w:p w14:paraId="4ACF0C8E" w14:textId="77777777" w:rsidR="00AD4FA3" w:rsidRPr="0047029F" w:rsidRDefault="00AD4FA3">
            <w:pPr>
              <w:jc w:val="center"/>
              <w:rPr>
                <w:color w:val="000000"/>
                <w:sz w:val="18"/>
              </w:rPr>
            </w:pPr>
            <w:r w:rsidRPr="0047029F">
              <w:rPr>
                <w:color w:val="000000"/>
                <w:sz w:val="18"/>
              </w:rPr>
              <w:t>IS-U, Z vývoj, MB, BI</w:t>
            </w:r>
          </w:p>
        </w:tc>
        <w:tc>
          <w:tcPr>
            <w:tcW w:w="2268" w:type="dxa"/>
            <w:shd w:val="clear" w:color="auto" w:fill="auto"/>
            <w:vAlign w:val="center"/>
            <w:hideMark/>
          </w:tcPr>
          <w:p w14:paraId="0421891E" w14:textId="77777777" w:rsidR="00AD4FA3" w:rsidRPr="0047029F" w:rsidRDefault="00AD4FA3">
            <w:pPr>
              <w:jc w:val="center"/>
              <w:rPr>
                <w:color w:val="000000"/>
                <w:sz w:val="18"/>
              </w:rPr>
            </w:pPr>
            <w:r w:rsidRPr="0047029F">
              <w:rPr>
                <w:color w:val="000000"/>
                <w:sz w:val="18"/>
              </w:rPr>
              <w:t>Trakční spotřeba - fakturace od dodavatelů, evidence TNS..atd.</w:t>
            </w:r>
          </w:p>
        </w:tc>
        <w:tc>
          <w:tcPr>
            <w:tcW w:w="5387" w:type="dxa"/>
            <w:shd w:val="clear" w:color="auto" w:fill="auto"/>
            <w:hideMark/>
          </w:tcPr>
          <w:p w14:paraId="1595FC19" w14:textId="77777777" w:rsidR="00AD4FA3" w:rsidRPr="0047029F" w:rsidRDefault="00AD4FA3">
            <w:pPr>
              <w:jc w:val="left"/>
              <w:rPr>
                <w:color w:val="000000"/>
                <w:sz w:val="18"/>
              </w:rPr>
            </w:pPr>
            <w:r w:rsidRPr="0047029F">
              <w:rPr>
                <w:color w:val="000000"/>
                <w:sz w:val="18"/>
              </w:rPr>
              <w:t>Nastavení nových procesů při zpracování faktur od dodavatelů, změna procesů pro výpočet dat v LDS trakce - rozdělení zadávání dat ze vstupní faktury dodavatele na trakční/netrakční energii, výpočet průměrných cen s ohledem na různé ceny POZE, úprava navazujících reportů.</w:t>
            </w:r>
          </w:p>
        </w:tc>
      </w:tr>
      <w:tr w:rsidR="009B498A" w14:paraId="19B67D93" w14:textId="77777777" w:rsidTr="3F07C94A">
        <w:trPr>
          <w:trHeight w:val="1275"/>
        </w:trPr>
        <w:tc>
          <w:tcPr>
            <w:tcW w:w="552" w:type="dxa"/>
            <w:shd w:val="clear" w:color="auto" w:fill="auto"/>
            <w:noWrap/>
            <w:vAlign w:val="center"/>
            <w:hideMark/>
          </w:tcPr>
          <w:p w14:paraId="1429B65D" w14:textId="48F4D7E1" w:rsidR="00AD4FA3" w:rsidRPr="0047029F" w:rsidRDefault="00AD4FA3">
            <w:pPr>
              <w:jc w:val="center"/>
              <w:rPr>
                <w:color w:val="000000"/>
                <w:sz w:val="18"/>
              </w:rPr>
            </w:pPr>
            <w:r w:rsidRPr="0047029F">
              <w:rPr>
                <w:color w:val="000000"/>
                <w:sz w:val="18"/>
              </w:rPr>
              <w:t>4</w:t>
            </w:r>
            <w:r w:rsidR="001116BA">
              <w:rPr>
                <w:color w:val="000000"/>
                <w:sz w:val="18"/>
              </w:rPr>
              <w:t>5</w:t>
            </w:r>
          </w:p>
        </w:tc>
        <w:tc>
          <w:tcPr>
            <w:tcW w:w="1134" w:type="dxa"/>
            <w:shd w:val="clear" w:color="auto" w:fill="auto"/>
            <w:vAlign w:val="center"/>
            <w:hideMark/>
          </w:tcPr>
          <w:p w14:paraId="1F45CD40" w14:textId="77777777" w:rsidR="00AD4FA3" w:rsidRPr="0047029F" w:rsidRDefault="00AD4FA3">
            <w:pPr>
              <w:jc w:val="center"/>
              <w:rPr>
                <w:color w:val="000000"/>
                <w:sz w:val="18"/>
              </w:rPr>
            </w:pPr>
            <w:r w:rsidRPr="0047029F">
              <w:rPr>
                <w:color w:val="000000"/>
                <w:sz w:val="18"/>
              </w:rPr>
              <w:t>PM (Budovy)</w:t>
            </w:r>
          </w:p>
        </w:tc>
        <w:tc>
          <w:tcPr>
            <w:tcW w:w="2268" w:type="dxa"/>
            <w:shd w:val="clear" w:color="auto" w:fill="auto"/>
            <w:vAlign w:val="center"/>
            <w:hideMark/>
          </w:tcPr>
          <w:p w14:paraId="53DFE452" w14:textId="77777777" w:rsidR="00AD4FA3" w:rsidRPr="0047029F" w:rsidRDefault="00AD4FA3">
            <w:pPr>
              <w:jc w:val="center"/>
              <w:rPr>
                <w:color w:val="000000"/>
                <w:sz w:val="18"/>
              </w:rPr>
            </w:pPr>
            <w:r w:rsidRPr="0047029F">
              <w:rPr>
                <w:color w:val="000000"/>
                <w:sz w:val="18"/>
              </w:rPr>
              <w:t>Přenesení řešení pro údržbu budov do S/4HANA</w:t>
            </w:r>
          </w:p>
        </w:tc>
        <w:tc>
          <w:tcPr>
            <w:tcW w:w="5387" w:type="dxa"/>
            <w:shd w:val="clear" w:color="auto" w:fill="auto"/>
            <w:hideMark/>
          </w:tcPr>
          <w:p w14:paraId="4F46EFFC" w14:textId="1C19C344" w:rsidR="00AD4FA3" w:rsidRPr="0047029F" w:rsidRDefault="00AD4FA3">
            <w:pPr>
              <w:jc w:val="left"/>
              <w:rPr>
                <w:color w:val="000000"/>
                <w:sz w:val="18"/>
              </w:rPr>
            </w:pPr>
            <w:r w:rsidRPr="0047029F">
              <w:rPr>
                <w:color w:val="000000"/>
                <w:sz w:val="18"/>
              </w:rPr>
              <w:t xml:space="preserve">Údržba budov není v okamžiku tvorby finální </w:t>
            </w:r>
            <w:r w:rsidR="00235039" w:rsidRPr="0047029F">
              <w:rPr>
                <w:color w:val="000000"/>
                <w:sz w:val="18"/>
              </w:rPr>
              <w:t>zadávací</w:t>
            </w:r>
            <w:r w:rsidRPr="0047029F">
              <w:rPr>
                <w:color w:val="000000"/>
                <w:sz w:val="18"/>
              </w:rPr>
              <w:t xml:space="preserve"> dokumentace v produktivním provozu, nyní dochází k testování řešení. </w:t>
            </w:r>
            <w:r w:rsidRPr="0047029F">
              <w:rPr>
                <w:color w:val="000000"/>
                <w:sz w:val="18"/>
              </w:rPr>
              <w:br/>
              <w:t>Při implementaci S4HANA musí být tento vývoj zohledněn a přenesen do nového systému.</w:t>
            </w:r>
          </w:p>
        </w:tc>
      </w:tr>
      <w:tr w:rsidR="009B498A" w14:paraId="7CB2C822" w14:textId="77777777" w:rsidTr="3F07C94A">
        <w:trPr>
          <w:trHeight w:val="2295"/>
        </w:trPr>
        <w:tc>
          <w:tcPr>
            <w:tcW w:w="552" w:type="dxa"/>
            <w:shd w:val="clear" w:color="auto" w:fill="auto"/>
            <w:noWrap/>
            <w:vAlign w:val="center"/>
            <w:hideMark/>
          </w:tcPr>
          <w:p w14:paraId="6F6FA66F" w14:textId="2F56845A" w:rsidR="00AD4FA3" w:rsidRPr="0047029F" w:rsidRDefault="00AD4FA3">
            <w:pPr>
              <w:jc w:val="center"/>
              <w:rPr>
                <w:color w:val="000000"/>
                <w:sz w:val="18"/>
              </w:rPr>
            </w:pPr>
            <w:r w:rsidRPr="0047029F">
              <w:rPr>
                <w:color w:val="000000"/>
                <w:sz w:val="18"/>
              </w:rPr>
              <w:t>4</w:t>
            </w:r>
            <w:r w:rsidR="001116BA">
              <w:rPr>
                <w:color w:val="000000"/>
                <w:sz w:val="18"/>
              </w:rPr>
              <w:t>6</w:t>
            </w:r>
          </w:p>
        </w:tc>
        <w:tc>
          <w:tcPr>
            <w:tcW w:w="1134" w:type="dxa"/>
            <w:shd w:val="clear" w:color="auto" w:fill="auto"/>
            <w:vAlign w:val="center"/>
            <w:hideMark/>
          </w:tcPr>
          <w:p w14:paraId="2950E524" w14:textId="77777777" w:rsidR="00AD4FA3" w:rsidRPr="0047029F" w:rsidRDefault="00AD4FA3">
            <w:pPr>
              <w:jc w:val="center"/>
              <w:rPr>
                <w:color w:val="000000"/>
                <w:sz w:val="18"/>
              </w:rPr>
            </w:pPr>
            <w:r w:rsidRPr="0047029F">
              <w:rPr>
                <w:color w:val="000000"/>
                <w:sz w:val="18"/>
              </w:rPr>
              <w:t>PM (Kolejová vozidla)</w:t>
            </w:r>
          </w:p>
        </w:tc>
        <w:tc>
          <w:tcPr>
            <w:tcW w:w="2268" w:type="dxa"/>
            <w:shd w:val="clear" w:color="auto" w:fill="auto"/>
            <w:vAlign w:val="center"/>
            <w:hideMark/>
          </w:tcPr>
          <w:p w14:paraId="1F735073" w14:textId="77777777" w:rsidR="00AD4FA3" w:rsidRPr="0047029F" w:rsidRDefault="00AD4FA3">
            <w:pPr>
              <w:jc w:val="center"/>
              <w:rPr>
                <w:color w:val="000000"/>
                <w:sz w:val="18"/>
              </w:rPr>
            </w:pPr>
            <w:r w:rsidRPr="0047029F">
              <w:rPr>
                <w:color w:val="000000"/>
                <w:sz w:val="18"/>
              </w:rPr>
              <w:t>Přenesení do S/4HANA</w:t>
            </w:r>
          </w:p>
        </w:tc>
        <w:tc>
          <w:tcPr>
            <w:tcW w:w="5387" w:type="dxa"/>
            <w:shd w:val="clear" w:color="auto" w:fill="auto"/>
            <w:hideMark/>
          </w:tcPr>
          <w:p w14:paraId="25E2125D" w14:textId="77777777" w:rsidR="00AD4FA3" w:rsidRPr="0047029F" w:rsidRDefault="00AD4FA3">
            <w:pPr>
              <w:jc w:val="left"/>
              <w:rPr>
                <w:color w:val="000000"/>
                <w:sz w:val="18"/>
              </w:rPr>
            </w:pPr>
            <w:r w:rsidRPr="0047029F">
              <w:rPr>
                <w:color w:val="000000"/>
                <w:sz w:val="18"/>
              </w:rPr>
              <w:t xml:space="preserve">Kolejová vozidla v současném nastavení zahrnují plánovanou údržbu hnacích a tažených vozidel. V současné době probíhá další rozvoj v podobě změnových rozvojových požadavků a zvýšení počtu sledovaných objektů o plánovanou údržbu UTZ (uřčená technická zařízení), probíhá rozšíření na všechny OŘ (Oblastní ředitelství) v rámci SŽ. </w:t>
            </w:r>
            <w:r w:rsidRPr="0047029F">
              <w:rPr>
                <w:color w:val="000000"/>
                <w:sz w:val="18"/>
              </w:rPr>
              <w:br/>
              <w:t>Při implementaci S4HANA musí být tento vývoj zohledněn a přenesen do nového systému.</w:t>
            </w:r>
          </w:p>
        </w:tc>
      </w:tr>
      <w:tr w:rsidR="009B498A" w14:paraId="2E88B6CE" w14:textId="77777777" w:rsidTr="3F07C94A">
        <w:trPr>
          <w:trHeight w:val="765"/>
        </w:trPr>
        <w:tc>
          <w:tcPr>
            <w:tcW w:w="552" w:type="dxa"/>
            <w:shd w:val="clear" w:color="auto" w:fill="auto"/>
            <w:noWrap/>
            <w:vAlign w:val="center"/>
            <w:hideMark/>
          </w:tcPr>
          <w:p w14:paraId="7C5B6E06" w14:textId="4F23A8BC" w:rsidR="00AD4FA3" w:rsidRPr="0047029F" w:rsidRDefault="00AD4FA3">
            <w:pPr>
              <w:jc w:val="center"/>
              <w:rPr>
                <w:color w:val="000000"/>
                <w:sz w:val="18"/>
              </w:rPr>
            </w:pPr>
            <w:r w:rsidRPr="0047029F">
              <w:rPr>
                <w:color w:val="000000"/>
                <w:sz w:val="18"/>
              </w:rPr>
              <w:t>4</w:t>
            </w:r>
            <w:r w:rsidR="001116BA">
              <w:rPr>
                <w:color w:val="000000"/>
                <w:sz w:val="18"/>
              </w:rPr>
              <w:t>7</w:t>
            </w:r>
          </w:p>
        </w:tc>
        <w:tc>
          <w:tcPr>
            <w:tcW w:w="1134" w:type="dxa"/>
            <w:shd w:val="clear" w:color="auto" w:fill="auto"/>
            <w:noWrap/>
            <w:vAlign w:val="center"/>
            <w:hideMark/>
          </w:tcPr>
          <w:p w14:paraId="5A98E39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65F60EF" w14:textId="77777777" w:rsidR="00AD4FA3" w:rsidRPr="0047029F" w:rsidRDefault="00AD4FA3">
            <w:pPr>
              <w:jc w:val="center"/>
              <w:rPr>
                <w:color w:val="000000"/>
                <w:sz w:val="18"/>
              </w:rPr>
            </w:pPr>
            <w:r w:rsidRPr="0047029F">
              <w:rPr>
                <w:color w:val="000000"/>
                <w:sz w:val="18"/>
              </w:rPr>
              <w:t>Redukce druhů nájemních objektů</w:t>
            </w:r>
          </w:p>
        </w:tc>
        <w:tc>
          <w:tcPr>
            <w:tcW w:w="5387" w:type="dxa"/>
            <w:shd w:val="clear" w:color="auto" w:fill="auto"/>
            <w:hideMark/>
          </w:tcPr>
          <w:p w14:paraId="04168533" w14:textId="77777777" w:rsidR="00AD4FA3" w:rsidRPr="0047029F" w:rsidRDefault="00AD4FA3">
            <w:pPr>
              <w:jc w:val="left"/>
              <w:rPr>
                <w:color w:val="000000"/>
                <w:sz w:val="18"/>
              </w:rPr>
            </w:pPr>
            <w:r w:rsidRPr="0047029F">
              <w:rPr>
                <w:color w:val="000000"/>
                <w:sz w:val="18"/>
              </w:rPr>
              <w:t>Jedná se o zredukování číselníků druhy NO z cca 150 aktuálně využívaných položek na 3 položky (201, 202 a 203).</w:t>
            </w:r>
          </w:p>
        </w:tc>
      </w:tr>
      <w:tr w:rsidR="009B498A" w14:paraId="3B2CFC54" w14:textId="77777777" w:rsidTr="3F07C94A">
        <w:trPr>
          <w:trHeight w:val="1275"/>
        </w:trPr>
        <w:tc>
          <w:tcPr>
            <w:tcW w:w="552" w:type="dxa"/>
            <w:shd w:val="clear" w:color="auto" w:fill="auto"/>
            <w:noWrap/>
            <w:vAlign w:val="center"/>
            <w:hideMark/>
          </w:tcPr>
          <w:p w14:paraId="04A8BC56" w14:textId="02FDFFE2" w:rsidR="00AD4FA3" w:rsidRPr="0047029F" w:rsidRDefault="00AD4FA3">
            <w:pPr>
              <w:jc w:val="center"/>
              <w:rPr>
                <w:color w:val="000000"/>
                <w:sz w:val="18"/>
              </w:rPr>
            </w:pPr>
            <w:r w:rsidRPr="0047029F">
              <w:rPr>
                <w:color w:val="000000"/>
                <w:sz w:val="18"/>
              </w:rPr>
              <w:t>4</w:t>
            </w:r>
            <w:r w:rsidR="001116BA">
              <w:rPr>
                <w:color w:val="000000"/>
                <w:sz w:val="18"/>
              </w:rPr>
              <w:t>8</w:t>
            </w:r>
          </w:p>
        </w:tc>
        <w:tc>
          <w:tcPr>
            <w:tcW w:w="1134" w:type="dxa"/>
            <w:shd w:val="clear" w:color="auto" w:fill="auto"/>
            <w:noWrap/>
            <w:vAlign w:val="center"/>
            <w:hideMark/>
          </w:tcPr>
          <w:p w14:paraId="584DE21E"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3EE87F8D" w14:textId="77777777" w:rsidR="00AD4FA3" w:rsidRPr="0047029F" w:rsidRDefault="00AD4FA3">
            <w:pPr>
              <w:jc w:val="center"/>
              <w:rPr>
                <w:color w:val="000000"/>
                <w:sz w:val="18"/>
              </w:rPr>
            </w:pPr>
            <w:r w:rsidRPr="0047029F">
              <w:rPr>
                <w:color w:val="000000"/>
                <w:sz w:val="18"/>
              </w:rPr>
              <w:t>Provést analýzu a navrhnout řešení procesu založení nové budovy. Začínat na úrovni AO</w:t>
            </w:r>
          </w:p>
        </w:tc>
        <w:tc>
          <w:tcPr>
            <w:tcW w:w="5387" w:type="dxa"/>
            <w:shd w:val="clear" w:color="auto" w:fill="auto"/>
            <w:hideMark/>
          </w:tcPr>
          <w:p w14:paraId="78721837" w14:textId="77777777" w:rsidR="00AD4FA3" w:rsidRPr="0047029F" w:rsidRDefault="00AD4FA3">
            <w:pPr>
              <w:jc w:val="left"/>
              <w:rPr>
                <w:color w:val="000000"/>
                <w:sz w:val="18"/>
              </w:rPr>
            </w:pPr>
            <w:r w:rsidRPr="002B08E2">
              <w:rPr>
                <w:b/>
                <w:bCs/>
                <w:color w:val="000000"/>
                <w:sz w:val="18"/>
              </w:rPr>
              <w:t>Provést analýzu, navrhnout řešení procesu založení nové budovy a implementovat.</w:t>
            </w:r>
            <w:r w:rsidRPr="0047029F">
              <w:rPr>
                <w:color w:val="000000"/>
                <w:sz w:val="18"/>
              </w:rPr>
              <w:t xml:space="preserve"> </w:t>
            </w:r>
            <w:r w:rsidRPr="0047029F">
              <w:rPr>
                <w:color w:val="000000"/>
                <w:sz w:val="18"/>
              </w:rPr>
              <w:br/>
              <w:t>Začínat na úrovni AO a stejnou logiku číslování, jako je doposud na ekonomické budově bude nutné přenést na úroveň architektury – typ AO 03BU.</w:t>
            </w:r>
          </w:p>
        </w:tc>
      </w:tr>
      <w:tr w:rsidR="009B498A" w14:paraId="3F9E05D7" w14:textId="77777777" w:rsidTr="3F07C94A">
        <w:trPr>
          <w:trHeight w:val="1530"/>
        </w:trPr>
        <w:tc>
          <w:tcPr>
            <w:tcW w:w="552" w:type="dxa"/>
            <w:shd w:val="clear" w:color="auto" w:fill="auto"/>
            <w:noWrap/>
            <w:vAlign w:val="center"/>
            <w:hideMark/>
          </w:tcPr>
          <w:p w14:paraId="4C1BB3F7" w14:textId="141301A3" w:rsidR="00AD4FA3" w:rsidRPr="0047029F" w:rsidRDefault="00AD4FA3">
            <w:pPr>
              <w:jc w:val="center"/>
              <w:rPr>
                <w:color w:val="000000"/>
                <w:sz w:val="18"/>
              </w:rPr>
            </w:pPr>
            <w:r w:rsidRPr="0047029F">
              <w:rPr>
                <w:color w:val="000000"/>
                <w:sz w:val="18"/>
              </w:rPr>
              <w:t>4</w:t>
            </w:r>
            <w:r w:rsidR="001116BA">
              <w:rPr>
                <w:color w:val="000000"/>
                <w:sz w:val="18"/>
              </w:rPr>
              <w:t>9</w:t>
            </w:r>
          </w:p>
        </w:tc>
        <w:tc>
          <w:tcPr>
            <w:tcW w:w="1134" w:type="dxa"/>
            <w:shd w:val="clear" w:color="auto" w:fill="auto"/>
            <w:noWrap/>
            <w:vAlign w:val="center"/>
            <w:hideMark/>
          </w:tcPr>
          <w:p w14:paraId="5DD3E218"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2495AAFB" w14:textId="77777777" w:rsidR="00AD4FA3" w:rsidRPr="0047029F" w:rsidRDefault="00AD4FA3">
            <w:pPr>
              <w:jc w:val="center"/>
              <w:rPr>
                <w:color w:val="000000"/>
                <w:sz w:val="18"/>
              </w:rPr>
            </w:pPr>
            <w:r w:rsidRPr="0047029F">
              <w:rPr>
                <w:color w:val="000000"/>
                <w:sz w:val="18"/>
              </w:rPr>
              <w:t>Požadavek na ponechání pouze 1 hospodářské jednotky v modulu REM</w:t>
            </w:r>
          </w:p>
        </w:tc>
        <w:tc>
          <w:tcPr>
            <w:tcW w:w="5387" w:type="dxa"/>
            <w:shd w:val="clear" w:color="auto" w:fill="auto"/>
            <w:hideMark/>
          </w:tcPr>
          <w:p w14:paraId="1CCD271E" w14:textId="351D5153" w:rsidR="00AD4FA3" w:rsidRPr="0047029F" w:rsidRDefault="00AD4FA3">
            <w:pPr>
              <w:jc w:val="left"/>
              <w:rPr>
                <w:color w:val="000000"/>
                <w:sz w:val="18"/>
              </w:rPr>
            </w:pPr>
            <w:r w:rsidRPr="0047029F">
              <w:rPr>
                <w:color w:val="000000"/>
                <w:sz w:val="18"/>
              </w:rPr>
              <w:t xml:space="preserve">Zredukovat počet hospodářských jednotek z cca 10 aktuálně využívaných na 1. </w:t>
            </w:r>
            <w:r w:rsidRPr="0047029F">
              <w:rPr>
                <w:color w:val="000000"/>
                <w:sz w:val="18"/>
              </w:rPr>
              <w:br/>
              <w:t xml:space="preserve">Změna číslování nájemních objektů, budov, pozemků v souvislosti se zrušením/sjednocením HJ. </w:t>
            </w:r>
            <w:r w:rsidRPr="0047029F">
              <w:rPr>
                <w:color w:val="000000"/>
                <w:sz w:val="18"/>
              </w:rPr>
              <w:br/>
              <w:t xml:space="preserve">Zajištění možnosti tvorby daně z nemovitých </w:t>
            </w:r>
            <w:r w:rsidR="008D6A13" w:rsidRPr="0047029F">
              <w:rPr>
                <w:color w:val="000000"/>
                <w:sz w:val="18"/>
              </w:rPr>
              <w:t>věcí</w:t>
            </w:r>
            <w:r w:rsidRPr="0047029F">
              <w:rPr>
                <w:color w:val="000000"/>
                <w:sz w:val="18"/>
              </w:rPr>
              <w:t xml:space="preserve"> podle krajů.</w:t>
            </w:r>
          </w:p>
        </w:tc>
      </w:tr>
      <w:tr w:rsidR="009B498A" w14:paraId="6DD5D62D" w14:textId="77777777" w:rsidTr="3F07C94A">
        <w:trPr>
          <w:trHeight w:val="765"/>
        </w:trPr>
        <w:tc>
          <w:tcPr>
            <w:tcW w:w="552" w:type="dxa"/>
            <w:shd w:val="clear" w:color="auto" w:fill="auto"/>
            <w:noWrap/>
            <w:vAlign w:val="center"/>
            <w:hideMark/>
          </w:tcPr>
          <w:p w14:paraId="2BCCE4B8" w14:textId="52891163" w:rsidR="00AD4FA3" w:rsidRPr="0047029F" w:rsidRDefault="001116BA">
            <w:pPr>
              <w:jc w:val="center"/>
              <w:rPr>
                <w:color w:val="000000"/>
                <w:sz w:val="18"/>
              </w:rPr>
            </w:pPr>
            <w:r>
              <w:rPr>
                <w:color w:val="000000"/>
                <w:sz w:val="18"/>
              </w:rPr>
              <w:t>50</w:t>
            </w:r>
          </w:p>
        </w:tc>
        <w:tc>
          <w:tcPr>
            <w:tcW w:w="1134" w:type="dxa"/>
            <w:shd w:val="clear" w:color="auto" w:fill="auto"/>
            <w:vAlign w:val="center"/>
            <w:hideMark/>
          </w:tcPr>
          <w:p w14:paraId="6E6F2841" w14:textId="77777777" w:rsidR="00AD4FA3" w:rsidRPr="0047029F" w:rsidRDefault="00AD4FA3">
            <w:pPr>
              <w:jc w:val="center"/>
              <w:rPr>
                <w:color w:val="000000"/>
                <w:sz w:val="18"/>
              </w:rPr>
            </w:pPr>
            <w:r w:rsidRPr="0047029F">
              <w:rPr>
                <w:color w:val="000000"/>
                <w:sz w:val="18"/>
              </w:rPr>
              <w:t>RE-FX, AM</w:t>
            </w:r>
          </w:p>
        </w:tc>
        <w:tc>
          <w:tcPr>
            <w:tcW w:w="2268" w:type="dxa"/>
            <w:shd w:val="clear" w:color="auto" w:fill="auto"/>
            <w:vAlign w:val="center"/>
            <w:hideMark/>
          </w:tcPr>
          <w:p w14:paraId="39683568" w14:textId="77777777" w:rsidR="00AD4FA3" w:rsidRPr="0047029F" w:rsidRDefault="00AD4FA3">
            <w:pPr>
              <w:jc w:val="center"/>
              <w:rPr>
                <w:color w:val="000000"/>
                <w:sz w:val="18"/>
              </w:rPr>
            </w:pPr>
            <w:r w:rsidRPr="0047029F">
              <w:rPr>
                <w:color w:val="000000"/>
                <w:sz w:val="18"/>
              </w:rPr>
              <w:t>Přenos dat mezi RE-FX a AM</w:t>
            </w:r>
          </w:p>
        </w:tc>
        <w:tc>
          <w:tcPr>
            <w:tcW w:w="5387" w:type="dxa"/>
            <w:shd w:val="clear" w:color="auto" w:fill="auto"/>
            <w:hideMark/>
          </w:tcPr>
          <w:p w14:paraId="6DD5B0EB" w14:textId="77777777" w:rsidR="00AD4FA3" w:rsidRPr="0047029F" w:rsidRDefault="00AD4FA3">
            <w:pPr>
              <w:jc w:val="left"/>
              <w:rPr>
                <w:color w:val="000000"/>
                <w:sz w:val="18"/>
              </w:rPr>
            </w:pPr>
            <w:r w:rsidRPr="0047029F">
              <w:rPr>
                <w:color w:val="000000"/>
                <w:sz w:val="18"/>
              </w:rPr>
              <w:t xml:space="preserve">Zapisování kmenových dat na jednom místě (modul RE-FX) a přenos do ostatních modulů (výměra, druh pozemku, analytika, číselníky, atd.) </w:t>
            </w:r>
            <w:r w:rsidRPr="0047029F">
              <w:rPr>
                <w:rFonts w:ascii="Arial" w:hAnsi="Arial" w:cs="Arial"/>
                <w:color w:val="000000"/>
                <w:sz w:val="18"/>
              </w:rPr>
              <w:t>↔</w:t>
            </w:r>
          </w:p>
        </w:tc>
      </w:tr>
      <w:tr w:rsidR="009B498A" w14:paraId="3E0ABFBB" w14:textId="77777777" w:rsidTr="3F07C94A">
        <w:trPr>
          <w:trHeight w:val="4845"/>
        </w:trPr>
        <w:tc>
          <w:tcPr>
            <w:tcW w:w="552" w:type="dxa"/>
            <w:shd w:val="clear" w:color="auto" w:fill="auto"/>
            <w:noWrap/>
            <w:vAlign w:val="center"/>
            <w:hideMark/>
          </w:tcPr>
          <w:p w14:paraId="70BC446C" w14:textId="26E0BA03" w:rsidR="00AD4FA3" w:rsidRPr="0047029F" w:rsidRDefault="00AD4FA3">
            <w:pPr>
              <w:jc w:val="center"/>
              <w:rPr>
                <w:color w:val="000000"/>
                <w:sz w:val="18"/>
              </w:rPr>
            </w:pPr>
            <w:r w:rsidRPr="0047029F">
              <w:rPr>
                <w:color w:val="000000"/>
                <w:sz w:val="18"/>
              </w:rPr>
              <w:t>5</w:t>
            </w:r>
            <w:r w:rsidR="001116BA">
              <w:rPr>
                <w:color w:val="000000"/>
                <w:sz w:val="18"/>
              </w:rPr>
              <w:t>1</w:t>
            </w:r>
          </w:p>
        </w:tc>
        <w:tc>
          <w:tcPr>
            <w:tcW w:w="1134" w:type="dxa"/>
            <w:shd w:val="clear" w:color="auto" w:fill="auto"/>
            <w:noWrap/>
            <w:vAlign w:val="center"/>
            <w:hideMark/>
          </w:tcPr>
          <w:p w14:paraId="0199E74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0849AAEB" w14:textId="77777777" w:rsidR="00AD4FA3" w:rsidRPr="0047029F" w:rsidRDefault="00AD4FA3">
            <w:pPr>
              <w:jc w:val="center"/>
              <w:rPr>
                <w:color w:val="000000"/>
                <w:sz w:val="18"/>
              </w:rPr>
            </w:pPr>
            <w:r w:rsidRPr="0047029F">
              <w:rPr>
                <w:color w:val="000000"/>
                <w:sz w:val="18"/>
              </w:rPr>
              <w:t xml:space="preserve">Kontrola všech polí v kmen záznamů na evidenci změn </w:t>
            </w:r>
          </w:p>
        </w:tc>
        <w:tc>
          <w:tcPr>
            <w:tcW w:w="5387" w:type="dxa"/>
            <w:shd w:val="clear" w:color="auto" w:fill="auto"/>
            <w:hideMark/>
          </w:tcPr>
          <w:p w14:paraId="0D2EA7FB" w14:textId="06B1B855" w:rsidR="00AD4FA3" w:rsidRPr="0047029F" w:rsidRDefault="00AD4FA3">
            <w:pPr>
              <w:jc w:val="left"/>
              <w:rPr>
                <w:color w:val="000000"/>
                <w:sz w:val="18"/>
              </w:rPr>
            </w:pPr>
            <w:r w:rsidRPr="0047029F">
              <w:rPr>
                <w:color w:val="000000"/>
                <w:sz w:val="18"/>
              </w:rPr>
              <w:t>Evidence ve změnových dokladech kdo, kdy a co změnil z čeho na co.</w:t>
            </w:r>
            <w:r w:rsidRPr="0047029F">
              <w:rPr>
                <w:color w:val="000000"/>
                <w:sz w:val="18"/>
              </w:rPr>
              <w:br/>
              <w:t>Vytvoření reportu, kde budou zaznamenány jednotlivé změny na těchto polích.</w:t>
            </w:r>
            <w:r w:rsidRPr="0047029F">
              <w:rPr>
                <w:color w:val="000000"/>
                <w:sz w:val="18"/>
              </w:rPr>
              <w:br/>
            </w:r>
            <w:r w:rsidRPr="0047029F">
              <w:rPr>
                <w:color w:val="000000"/>
                <w:sz w:val="18"/>
              </w:rPr>
              <w:br/>
            </w:r>
            <w:r w:rsidRPr="0047029F">
              <w:rPr>
                <w:b/>
                <w:bCs/>
                <w:color w:val="000000"/>
                <w:sz w:val="18"/>
              </w:rPr>
              <w:t>Pole:</w:t>
            </w:r>
            <w:r w:rsidRPr="0047029F">
              <w:rPr>
                <w:color w:val="000000"/>
                <w:sz w:val="18"/>
              </w:rPr>
              <w:br/>
            </w:r>
            <w:r w:rsidRPr="0047029F">
              <w:rPr>
                <w:i/>
                <w:iCs/>
                <w:color w:val="000000"/>
                <w:sz w:val="18"/>
              </w:rPr>
              <w:t>Objekt "Nájemní objekt":</w:t>
            </w:r>
            <w:r w:rsidRPr="0047029F">
              <w:rPr>
                <w:color w:val="000000"/>
                <w:sz w:val="18"/>
              </w:rPr>
              <w:br/>
              <w:t>• Změna označení částečného/plného přiřazení AO a změny výměr částečného přiřazení</w:t>
            </w:r>
            <w:r w:rsidRPr="0047029F">
              <w:rPr>
                <w:color w:val="000000"/>
                <w:sz w:val="18"/>
              </w:rPr>
              <w:br/>
              <w:t xml:space="preserve">• Změny v CO zúčtovacím předpisu </w:t>
            </w:r>
            <w:r w:rsidRPr="0047029F">
              <w:rPr>
                <w:color w:val="000000"/>
                <w:sz w:val="18"/>
              </w:rPr>
              <w:br/>
            </w:r>
            <w:r w:rsidRPr="0047029F">
              <w:rPr>
                <w:i/>
                <w:iCs/>
                <w:color w:val="000000"/>
                <w:sz w:val="18"/>
              </w:rPr>
              <w:t>Objekt "Smlouva":</w:t>
            </w:r>
            <w:r w:rsidRPr="0047029F">
              <w:rPr>
                <w:color w:val="000000"/>
                <w:sz w:val="18"/>
              </w:rPr>
              <w:br/>
              <w:t xml:space="preserve">• Změny v CO zúčtovacím předpisu </w:t>
            </w:r>
            <w:r w:rsidRPr="0047029F">
              <w:rPr>
                <w:color w:val="000000"/>
                <w:sz w:val="18"/>
              </w:rPr>
              <w:br/>
              <w:t>• Změny na záložce evidenční čísla</w:t>
            </w:r>
            <w:r w:rsidRPr="0047029F">
              <w:rPr>
                <w:color w:val="000000"/>
                <w:sz w:val="18"/>
              </w:rPr>
              <w:br/>
            </w:r>
            <w:r w:rsidRPr="0047029F">
              <w:rPr>
                <w:color w:val="000000"/>
                <w:sz w:val="18"/>
              </w:rPr>
              <w:br/>
              <w:t>Zobrazení změn na NO pro záložku „čítač" - pokud bude možno, tak i kdy a jak se měnily jeho hodnoty.</w:t>
            </w:r>
            <w:r w:rsidRPr="0047029F">
              <w:rPr>
                <w:color w:val="000000"/>
                <w:sz w:val="18"/>
              </w:rPr>
              <w:br/>
            </w:r>
            <w:r w:rsidRPr="0047029F">
              <w:rPr>
                <w:color w:val="000000"/>
                <w:sz w:val="18"/>
              </w:rPr>
              <w:br/>
            </w:r>
            <w:r w:rsidRPr="0047029F">
              <w:rPr>
                <w:sz w:val="18"/>
              </w:rPr>
              <w:t>Dále viz</w:t>
            </w:r>
            <w:r w:rsidR="009F4DF7" w:rsidRPr="0047029F">
              <w:rPr>
                <w:sz w:val="18"/>
              </w:rPr>
              <w:t xml:space="preserve">. </w:t>
            </w:r>
            <w:r w:rsidR="00600951" w:rsidRPr="0047029F">
              <w:rPr>
                <w:b/>
                <w:bCs/>
                <w:sz w:val="18"/>
              </w:rPr>
              <w:t>P</w:t>
            </w:r>
            <w:r w:rsidRPr="0047029F">
              <w:rPr>
                <w:b/>
                <w:bCs/>
                <w:sz w:val="18"/>
              </w:rPr>
              <w:t>říloha č.</w:t>
            </w:r>
            <w:r w:rsidR="00600951" w:rsidRPr="0047029F">
              <w:rPr>
                <w:b/>
                <w:bCs/>
                <w:sz w:val="18"/>
              </w:rPr>
              <w:t xml:space="preserve"> 2</w:t>
            </w:r>
            <w:r w:rsidRPr="0047029F">
              <w:rPr>
                <w:sz w:val="18"/>
              </w:rPr>
              <w:t xml:space="preserve"> - Kontrola všech polí v kmenovém záznamu na evidenci změn.xlsx</w:t>
            </w:r>
          </w:p>
        </w:tc>
      </w:tr>
      <w:tr w:rsidR="009B498A" w14:paraId="01F8454F" w14:textId="77777777" w:rsidTr="3F07C94A">
        <w:trPr>
          <w:trHeight w:val="1275"/>
        </w:trPr>
        <w:tc>
          <w:tcPr>
            <w:tcW w:w="552" w:type="dxa"/>
            <w:shd w:val="clear" w:color="auto" w:fill="auto"/>
            <w:noWrap/>
            <w:vAlign w:val="center"/>
            <w:hideMark/>
          </w:tcPr>
          <w:p w14:paraId="59D5D182" w14:textId="07687250" w:rsidR="00AD4FA3" w:rsidRPr="0047029F" w:rsidRDefault="00AD4FA3">
            <w:pPr>
              <w:jc w:val="center"/>
              <w:rPr>
                <w:color w:val="000000"/>
                <w:sz w:val="18"/>
              </w:rPr>
            </w:pPr>
            <w:r w:rsidRPr="0047029F">
              <w:rPr>
                <w:color w:val="000000"/>
                <w:sz w:val="18"/>
              </w:rPr>
              <w:t>5</w:t>
            </w:r>
            <w:r w:rsidR="001116BA">
              <w:rPr>
                <w:color w:val="000000"/>
                <w:sz w:val="18"/>
              </w:rPr>
              <w:t>2</w:t>
            </w:r>
          </w:p>
        </w:tc>
        <w:tc>
          <w:tcPr>
            <w:tcW w:w="1134" w:type="dxa"/>
            <w:shd w:val="clear" w:color="auto" w:fill="auto"/>
            <w:noWrap/>
            <w:vAlign w:val="center"/>
            <w:hideMark/>
          </w:tcPr>
          <w:p w14:paraId="7AD344D6"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604B311" w14:textId="06D6CEC5" w:rsidR="00AD4FA3" w:rsidRPr="0047029F" w:rsidRDefault="00AD4FA3">
            <w:pPr>
              <w:jc w:val="center"/>
              <w:rPr>
                <w:color w:val="000000"/>
                <w:sz w:val="18"/>
              </w:rPr>
            </w:pPr>
            <w:r w:rsidRPr="0047029F">
              <w:rPr>
                <w:color w:val="000000"/>
                <w:sz w:val="18"/>
              </w:rPr>
              <w:t>Automatické zasílání a tvorby poštovních poukázek při ZVN u bytových nájemních smluv.</w:t>
            </w:r>
          </w:p>
        </w:tc>
        <w:tc>
          <w:tcPr>
            <w:tcW w:w="5387" w:type="dxa"/>
            <w:shd w:val="clear" w:color="auto" w:fill="auto"/>
            <w:hideMark/>
          </w:tcPr>
          <w:p w14:paraId="1AD231FA" w14:textId="77777777" w:rsidR="00AD4FA3" w:rsidRDefault="00AD4FA3">
            <w:pPr>
              <w:jc w:val="left"/>
              <w:rPr>
                <w:color w:val="000000"/>
                <w:sz w:val="18"/>
              </w:rPr>
            </w:pPr>
            <w:r w:rsidRPr="0047029F">
              <w:rPr>
                <w:color w:val="000000"/>
                <w:sz w:val="18"/>
              </w:rPr>
              <w:t>Navazuje na požadavek v hlavní oblasti</w:t>
            </w:r>
            <w:r w:rsidR="007D6AD3">
              <w:rPr>
                <w:color w:val="000000"/>
                <w:sz w:val="18"/>
              </w:rPr>
              <w:t xml:space="preserve"> – Tiskový modul</w:t>
            </w:r>
            <w:r w:rsidR="002140FE">
              <w:rPr>
                <w:color w:val="000000"/>
                <w:sz w:val="18"/>
              </w:rPr>
              <w:t xml:space="preserve"> </w:t>
            </w:r>
            <w:r w:rsidR="009546AE">
              <w:rPr>
                <w:color w:val="000000"/>
                <w:sz w:val="18"/>
              </w:rPr>
              <w:t xml:space="preserve">Jedná se o </w:t>
            </w:r>
            <w:r w:rsidR="002140FE">
              <w:rPr>
                <w:color w:val="000000"/>
                <w:sz w:val="18"/>
              </w:rPr>
              <w:t>náhrad</w:t>
            </w:r>
            <w:r w:rsidR="009546AE">
              <w:rPr>
                <w:color w:val="000000"/>
                <w:sz w:val="18"/>
              </w:rPr>
              <w:t>u</w:t>
            </w:r>
            <w:r w:rsidR="002140FE">
              <w:rPr>
                <w:color w:val="000000"/>
                <w:sz w:val="18"/>
              </w:rPr>
              <w:t xml:space="preserve"> </w:t>
            </w:r>
            <w:r w:rsidRPr="0047029F">
              <w:rPr>
                <w:color w:val="000000"/>
                <w:sz w:val="18"/>
              </w:rPr>
              <w:t xml:space="preserve">"ZFI_TISK". </w:t>
            </w:r>
          </w:p>
          <w:p w14:paraId="642D5A9D" w14:textId="77777777" w:rsidR="009546AE" w:rsidRDefault="009546AE">
            <w:pPr>
              <w:jc w:val="left"/>
              <w:rPr>
                <w:color w:val="000000"/>
                <w:sz w:val="18"/>
              </w:rPr>
            </w:pPr>
          </w:p>
          <w:p w14:paraId="4D564740" w14:textId="6F587441" w:rsidR="009546AE" w:rsidRPr="0047029F" w:rsidRDefault="009546AE">
            <w:pPr>
              <w:jc w:val="left"/>
              <w:rPr>
                <w:color w:val="000000"/>
                <w:sz w:val="18"/>
              </w:rPr>
            </w:pPr>
            <w:r w:rsidRPr="0047029F">
              <w:rPr>
                <w:b/>
                <w:bCs/>
                <w:color w:val="000000"/>
                <w:sz w:val="18"/>
              </w:rPr>
              <w:t>Dodavatel analyzuje, navrhne řešení a implementuje.</w:t>
            </w:r>
          </w:p>
        </w:tc>
      </w:tr>
      <w:tr w:rsidR="009B498A" w14:paraId="32FD944D" w14:textId="77777777" w:rsidTr="3F07C94A">
        <w:trPr>
          <w:trHeight w:val="1530"/>
        </w:trPr>
        <w:tc>
          <w:tcPr>
            <w:tcW w:w="552" w:type="dxa"/>
            <w:shd w:val="clear" w:color="auto" w:fill="auto"/>
            <w:noWrap/>
            <w:vAlign w:val="center"/>
            <w:hideMark/>
          </w:tcPr>
          <w:p w14:paraId="2C87A01F" w14:textId="15E60D46" w:rsidR="00AD4FA3" w:rsidRPr="0047029F" w:rsidRDefault="00AD4FA3">
            <w:pPr>
              <w:jc w:val="center"/>
              <w:rPr>
                <w:color w:val="000000"/>
                <w:sz w:val="18"/>
              </w:rPr>
            </w:pPr>
            <w:r w:rsidRPr="0047029F">
              <w:rPr>
                <w:color w:val="000000"/>
                <w:sz w:val="18"/>
              </w:rPr>
              <w:t>5</w:t>
            </w:r>
            <w:r w:rsidR="001116BA">
              <w:rPr>
                <w:color w:val="000000"/>
                <w:sz w:val="18"/>
              </w:rPr>
              <w:t>3</w:t>
            </w:r>
          </w:p>
        </w:tc>
        <w:tc>
          <w:tcPr>
            <w:tcW w:w="1134" w:type="dxa"/>
            <w:shd w:val="clear" w:color="auto" w:fill="auto"/>
            <w:noWrap/>
            <w:vAlign w:val="center"/>
            <w:hideMark/>
          </w:tcPr>
          <w:p w14:paraId="6A16967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F97FFFD" w14:textId="77777777" w:rsidR="00AD4FA3" w:rsidRPr="0047029F" w:rsidRDefault="00AD4FA3">
            <w:pPr>
              <w:jc w:val="center"/>
              <w:rPr>
                <w:color w:val="000000"/>
                <w:sz w:val="18"/>
              </w:rPr>
            </w:pPr>
            <w:r w:rsidRPr="0047029F">
              <w:rPr>
                <w:color w:val="000000"/>
                <w:sz w:val="18"/>
              </w:rPr>
              <w:t>Zprovoznění standardu nastavení generování podmínky pro obratové nájemné</w:t>
            </w:r>
          </w:p>
        </w:tc>
        <w:tc>
          <w:tcPr>
            <w:tcW w:w="5387" w:type="dxa"/>
            <w:shd w:val="clear" w:color="auto" w:fill="auto"/>
            <w:hideMark/>
          </w:tcPr>
          <w:p w14:paraId="0544912A" w14:textId="77777777" w:rsidR="00AD4FA3" w:rsidRPr="0047029F" w:rsidRDefault="00AD4FA3">
            <w:pPr>
              <w:jc w:val="left"/>
              <w:rPr>
                <w:color w:val="000000"/>
                <w:sz w:val="18"/>
              </w:rPr>
            </w:pPr>
            <w:r w:rsidRPr="0047029F">
              <w:rPr>
                <w:color w:val="000000"/>
                <w:sz w:val="18"/>
              </w:rPr>
              <w:t>Zadavatel požaduje nastavit automatizovanou podmínku pro obratové nájemné s propadem do modulu FI. Aktuálně je generována pouze statistická podmínka.</w:t>
            </w:r>
            <w:r w:rsidRPr="0047029F">
              <w:rPr>
                <w:color w:val="000000"/>
                <w:sz w:val="18"/>
              </w:rPr>
              <w:br/>
            </w:r>
            <w:r w:rsidRPr="0047029F">
              <w:rPr>
                <w:color w:val="000000"/>
                <w:sz w:val="18"/>
              </w:rPr>
              <w:br/>
              <w:t>Dodavatel zanalyzuje, navrhne a implementuje</w:t>
            </w:r>
          </w:p>
        </w:tc>
      </w:tr>
      <w:tr w:rsidR="009B498A" w14:paraId="6996D0C5" w14:textId="77777777" w:rsidTr="3F07C94A">
        <w:trPr>
          <w:trHeight w:val="1785"/>
        </w:trPr>
        <w:tc>
          <w:tcPr>
            <w:tcW w:w="552" w:type="dxa"/>
            <w:shd w:val="clear" w:color="auto" w:fill="auto"/>
            <w:noWrap/>
            <w:vAlign w:val="center"/>
            <w:hideMark/>
          </w:tcPr>
          <w:p w14:paraId="3155F79C" w14:textId="319030B3" w:rsidR="00AD4FA3" w:rsidRPr="0047029F" w:rsidRDefault="00AD4FA3">
            <w:pPr>
              <w:jc w:val="center"/>
              <w:rPr>
                <w:color w:val="000000"/>
                <w:sz w:val="18"/>
              </w:rPr>
            </w:pPr>
            <w:r w:rsidRPr="0047029F">
              <w:rPr>
                <w:color w:val="000000"/>
                <w:sz w:val="18"/>
              </w:rPr>
              <w:t>5</w:t>
            </w:r>
            <w:r w:rsidR="001116BA">
              <w:rPr>
                <w:color w:val="000000"/>
                <w:sz w:val="18"/>
              </w:rPr>
              <w:t>4</w:t>
            </w:r>
          </w:p>
        </w:tc>
        <w:tc>
          <w:tcPr>
            <w:tcW w:w="1134" w:type="dxa"/>
            <w:shd w:val="clear" w:color="auto" w:fill="auto"/>
            <w:noWrap/>
            <w:vAlign w:val="center"/>
            <w:hideMark/>
          </w:tcPr>
          <w:p w14:paraId="4A08FA02"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556BEC80" w14:textId="77777777" w:rsidR="00AD4FA3" w:rsidRPr="0047029F" w:rsidRDefault="00AD4FA3">
            <w:pPr>
              <w:jc w:val="center"/>
              <w:rPr>
                <w:color w:val="000000"/>
                <w:sz w:val="18"/>
              </w:rPr>
            </w:pPr>
            <w:r w:rsidRPr="0047029F">
              <w:rPr>
                <w:color w:val="000000"/>
                <w:sz w:val="18"/>
              </w:rPr>
              <w:t>Automatické rozúčtování daně z nemovitých věcí na jednotlivé nájemní objekty</w:t>
            </w:r>
          </w:p>
        </w:tc>
        <w:tc>
          <w:tcPr>
            <w:tcW w:w="5387" w:type="dxa"/>
            <w:shd w:val="clear" w:color="auto" w:fill="auto"/>
            <w:hideMark/>
          </w:tcPr>
          <w:p w14:paraId="285CD92C" w14:textId="77777777" w:rsidR="00AD4FA3" w:rsidRPr="0047029F" w:rsidRDefault="00AD4FA3">
            <w:pPr>
              <w:jc w:val="left"/>
              <w:rPr>
                <w:color w:val="000000"/>
                <w:sz w:val="18"/>
              </w:rPr>
            </w:pPr>
            <w:r w:rsidRPr="0047029F">
              <w:rPr>
                <w:color w:val="000000"/>
                <w:sz w:val="18"/>
              </w:rPr>
              <w:t xml:space="preserve">Automatické rozúčtování zaplacené daně z nemovitých věcí - pozemků a budov - na jednotlivé nájemní objekty (pozemky, budovy) / případně nájemní smlouvy nebo na vyšší celky v případě pozemků užívaných bez právního titulu. </w:t>
            </w:r>
            <w:r w:rsidRPr="0047029F">
              <w:rPr>
                <w:color w:val="000000"/>
                <w:sz w:val="18"/>
              </w:rPr>
              <w:br/>
              <w:t>Aktuálně je rozúčtování prováděno ručně na základě reportů na úrovni pracovního úseku.</w:t>
            </w:r>
          </w:p>
        </w:tc>
      </w:tr>
      <w:tr w:rsidR="009B498A" w14:paraId="61A7E1C7" w14:textId="77777777" w:rsidTr="3F07C94A">
        <w:trPr>
          <w:trHeight w:val="2805"/>
        </w:trPr>
        <w:tc>
          <w:tcPr>
            <w:tcW w:w="552" w:type="dxa"/>
            <w:shd w:val="clear" w:color="auto" w:fill="auto"/>
            <w:noWrap/>
            <w:vAlign w:val="center"/>
            <w:hideMark/>
          </w:tcPr>
          <w:p w14:paraId="73FEEDC9" w14:textId="32D35DDB" w:rsidR="00AD4FA3" w:rsidRPr="0047029F" w:rsidRDefault="00AD4FA3">
            <w:pPr>
              <w:jc w:val="center"/>
              <w:rPr>
                <w:color w:val="000000"/>
                <w:sz w:val="18"/>
              </w:rPr>
            </w:pPr>
            <w:r w:rsidRPr="0047029F">
              <w:rPr>
                <w:color w:val="000000"/>
                <w:sz w:val="18"/>
              </w:rPr>
              <w:t>5</w:t>
            </w:r>
            <w:r w:rsidR="001116BA">
              <w:rPr>
                <w:color w:val="000000"/>
                <w:sz w:val="18"/>
              </w:rPr>
              <w:t>5</w:t>
            </w:r>
          </w:p>
        </w:tc>
        <w:tc>
          <w:tcPr>
            <w:tcW w:w="1134" w:type="dxa"/>
            <w:shd w:val="clear" w:color="auto" w:fill="auto"/>
            <w:noWrap/>
            <w:vAlign w:val="center"/>
            <w:hideMark/>
          </w:tcPr>
          <w:p w14:paraId="15F521AC"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8197B74" w14:textId="697E38FE" w:rsidR="00AD4FA3" w:rsidRPr="0047029F" w:rsidRDefault="00AD4FA3">
            <w:pPr>
              <w:jc w:val="center"/>
              <w:rPr>
                <w:color w:val="000000"/>
                <w:sz w:val="18"/>
              </w:rPr>
            </w:pPr>
            <w:r w:rsidRPr="0047029F">
              <w:rPr>
                <w:color w:val="000000"/>
                <w:sz w:val="18"/>
              </w:rPr>
              <w:t xml:space="preserve">Provést </w:t>
            </w:r>
            <w:r w:rsidR="00235039" w:rsidRPr="0047029F">
              <w:rPr>
                <w:color w:val="000000"/>
                <w:sz w:val="18"/>
              </w:rPr>
              <w:t>analýzu</w:t>
            </w:r>
            <w:r w:rsidRPr="0047029F">
              <w:rPr>
                <w:color w:val="000000"/>
                <w:sz w:val="18"/>
              </w:rPr>
              <w:t>, navrhnout řešení a implementaci procesu tvorby faktur. Nyní se využívá jen účetní běh RERAPP. Standardní vytvoření faktur via RERAIV/RECPA520 není využíváno.</w:t>
            </w:r>
          </w:p>
        </w:tc>
        <w:tc>
          <w:tcPr>
            <w:tcW w:w="5387" w:type="dxa"/>
            <w:shd w:val="clear" w:color="auto" w:fill="auto"/>
            <w:hideMark/>
          </w:tcPr>
          <w:p w14:paraId="5A5DA4E3" w14:textId="77777777" w:rsidR="00DE3074" w:rsidRDefault="00AD4FA3">
            <w:pPr>
              <w:jc w:val="left"/>
              <w:rPr>
                <w:b/>
                <w:bCs/>
                <w:color w:val="000000"/>
                <w:sz w:val="18"/>
              </w:rPr>
            </w:pPr>
            <w:r w:rsidRPr="002B08E2">
              <w:rPr>
                <w:b/>
                <w:bCs/>
                <w:color w:val="000000"/>
                <w:sz w:val="18"/>
              </w:rPr>
              <w:t xml:space="preserve">Provést </w:t>
            </w:r>
            <w:r w:rsidR="00235039" w:rsidRPr="002B08E2">
              <w:rPr>
                <w:b/>
                <w:bCs/>
                <w:color w:val="000000"/>
                <w:sz w:val="18"/>
              </w:rPr>
              <w:t>analýzu</w:t>
            </w:r>
            <w:r w:rsidRPr="002B08E2">
              <w:rPr>
                <w:b/>
                <w:bCs/>
                <w:color w:val="000000"/>
                <w:sz w:val="18"/>
              </w:rPr>
              <w:t xml:space="preserve">, navrhnout řešení a implementaci procesu tvorby faktur. </w:t>
            </w:r>
          </w:p>
          <w:p w14:paraId="2397CCA4" w14:textId="77777777" w:rsidR="00FB7C34" w:rsidRPr="002B08E2" w:rsidRDefault="00FB7C34">
            <w:pPr>
              <w:jc w:val="left"/>
              <w:rPr>
                <w:b/>
                <w:bCs/>
                <w:color w:val="000000"/>
                <w:sz w:val="18"/>
              </w:rPr>
            </w:pPr>
          </w:p>
          <w:p w14:paraId="04A20549" w14:textId="135260F0" w:rsidR="00AD4FA3" w:rsidRPr="0047029F" w:rsidRDefault="00AD4FA3">
            <w:pPr>
              <w:jc w:val="left"/>
              <w:rPr>
                <w:color w:val="000000"/>
                <w:sz w:val="18"/>
              </w:rPr>
            </w:pPr>
            <w:r w:rsidRPr="0047029F">
              <w:rPr>
                <w:color w:val="000000"/>
                <w:sz w:val="18"/>
              </w:rPr>
              <w:t>Nyní se využívá jen účetní běh RERAPP. Standardní vytvoření faktur via RERAIV/RECPA520 není využíváno. Tisk faktury probíhá přes zákaznické úpravy via GOS objekty.</w:t>
            </w:r>
          </w:p>
        </w:tc>
      </w:tr>
      <w:tr w:rsidR="009B498A" w14:paraId="46DAA266" w14:textId="77777777" w:rsidTr="3F07C94A">
        <w:trPr>
          <w:trHeight w:val="510"/>
        </w:trPr>
        <w:tc>
          <w:tcPr>
            <w:tcW w:w="552" w:type="dxa"/>
            <w:shd w:val="clear" w:color="auto" w:fill="auto"/>
            <w:noWrap/>
            <w:vAlign w:val="center"/>
            <w:hideMark/>
          </w:tcPr>
          <w:p w14:paraId="6E474A4F" w14:textId="2BAF3719" w:rsidR="00AD4FA3" w:rsidRPr="0047029F" w:rsidRDefault="00AD4FA3">
            <w:pPr>
              <w:jc w:val="center"/>
              <w:rPr>
                <w:color w:val="000000"/>
                <w:sz w:val="18"/>
              </w:rPr>
            </w:pPr>
            <w:r w:rsidRPr="0047029F">
              <w:rPr>
                <w:color w:val="000000"/>
                <w:sz w:val="18"/>
              </w:rPr>
              <w:t>5</w:t>
            </w:r>
            <w:r w:rsidR="001116BA">
              <w:rPr>
                <w:color w:val="000000"/>
                <w:sz w:val="18"/>
              </w:rPr>
              <w:t>6</w:t>
            </w:r>
          </w:p>
        </w:tc>
        <w:tc>
          <w:tcPr>
            <w:tcW w:w="1134" w:type="dxa"/>
            <w:shd w:val="clear" w:color="auto" w:fill="auto"/>
            <w:noWrap/>
            <w:vAlign w:val="center"/>
            <w:hideMark/>
          </w:tcPr>
          <w:p w14:paraId="3FFAB575"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100D9E" w14:textId="77777777" w:rsidR="00AD4FA3" w:rsidRPr="0047029F" w:rsidRDefault="00AD4FA3">
            <w:pPr>
              <w:jc w:val="center"/>
              <w:rPr>
                <w:color w:val="000000"/>
                <w:sz w:val="18"/>
              </w:rPr>
            </w:pPr>
            <w:r w:rsidRPr="0047029F">
              <w:rPr>
                <w:color w:val="000000"/>
                <w:sz w:val="18"/>
              </w:rPr>
              <w:t>Nastavení výpovědi z nájmu</w:t>
            </w:r>
          </w:p>
        </w:tc>
        <w:tc>
          <w:tcPr>
            <w:tcW w:w="5387" w:type="dxa"/>
            <w:shd w:val="clear" w:color="auto" w:fill="auto"/>
            <w:hideMark/>
          </w:tcPr>
          <w:p w14:paraId="52E71E25"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26957FF" w14:textId="77777777" w:rsidTr="3F07C94A">
        <w:trPr>
          <w:trHeight w:val="599"/>
        </w:trPr>
        <w:tc>
          <w:tcPr>
            <w:tcW w:w="552" w:type="dxa"/>
            <w:shd w:val="clear" w:color="auto" w:fill="auto"/>
            <w:noWrap/>
            <w:vAlign w:val="center"/>
            <w:hideMark/>
          </w:tcPr>
          <w:p w14:paraId="472FD184" w14:textId="48548788" w:rsidR="00AD4FA3" w:rsidRPr="0047029F" w:rsidRDefault="00AD4FA3">
            <w:pPr>
              <w:jc w:val="center"/>
              <w:rPr>
                <w:color w:val="000000"/>
                <w:sz w:val="18"/>
              </w:rPr>
            </w:pPr>
            <w:r w:rsidRPr="0047029F">
              <w:rPr>
                <w:color w:val="000000"/>
                <w:sz w:val="18"/>
              </w:rPr>
              <w:t>5</w:t>
            </w:r>
            <w:r w:rsidR="001116BA">
              <w:rPr>
                <w:color w:val="000000"/>
                <w:sz w:val="18"/>
              </w:rPr>
              <w:t>7</w:t>
            </w:r>
          </w:p>
        </w:tc>
        <w:tc>
          <w:tcPr>
            <w:tcW w:w="1134" w:type="dxa"/>
            <w:shd w:val="clear" w:color="auto" w:fill="auto"/>
            <w:noWrap/>
            <w:vAlign w:val="center"/>
            <w:hideMark/>
          </w:tcPr>
          <w:p w14:paraId="10859889"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7039829A" w14:textId="77777777" w:rsidR="00AD4FA3" w:rsidRPr="0047029F" w:rsidRDefault="00AD4FA3">
            <w:pPr>
              <w:jc w:val="center"/>
              <w:rPr>
                <w:color w:val="000000"/>
                <w:sz w:val="18"/>
              </w:rPr>
            </w:pPr>
            <w:r w:rsidRPr="0047029F">
              <w:rPr>
                <w:color w:val="000000"/>
                <w:sz w:val="18"/>
              </w:rPr>
              <w:t>Nastavení prodloužení nájemní smlouvy</w:t>
            </w:r>
          </w:p>
        </w:tc>
        <w:tc>
          <w:tcPr>
            <w:tcW w:w="5387" w:type="dxa"/>
            <w:shd w:val="clear" w:color="auto" w:fill="auto"/>
            <w:hideMark/>
          </w:tcPr>
          <w:p w14:paraId="69544F0B" w14:textId="77777777" w:rsidR="00AD4FA3" w:rsidRPr="0047029F" w:rsidRDefault="00AD4FA3">
            <w:pPr>
              <w:jc w:val="left"/>
              <w:rPr>
                <w:color w:val="000000"/>
                <w:sz w:val="18"/>
              </w:rPr>
            </w:pPr>
            <w:r w:rsidRPr="0047029F">
              <w:rPr>
                <w:color w:val="000000"/>
                <w:sz w:val="18"/>
              </w:rPr>
              <w:t>Zadavatel požaduje bližší seznámení se standardním nastavením a následné nastavení standardu.</w:t>
            </w:r>
          </w:p>
        </w:tc>
      </w:tr>
      <w:tr w:rsidR="009B498A" w14:paraId="6D9CDB8E" w14:textId="77777777" w:rsidTr="3F07C94A">
        <w:trPr>
          <w:trHeight w:val="510"/>
        </w:trPr>
        <w:tc>
          <w:tcPr>
            <w:tcW w:w="552" w:type="dxa"/>
            <w:shd w:val="clear" w:color="auto" w:fill="auto"/>
            <w:noWrap/>
            <w:vAlign w:val="center"/>
            <w:hideMark/>
          </w:tcPr>
          <w:p w14:paraId="7E61CD44" w14:textId="1A8D5CE3" w:rsidR="00AD4FA3" w:rsidRPr="0047029F" w:rsidRDefault="00AD4FA3">
            <w:pPr>
              <w:jc w:val="center"/>
              <w:rPr>
                <w:color w:val="000000"/>
                <w:sz w:val="18"/>
              </w:rPr>
            </w:pPr>
            <w:r w:rsidRPr="0047029F">
              <w:rPr>
                <w:color w:val="000000"/>
                <w:sz w:val="18"/>
              </w:rPr>
              <w:t>5</w:t>
            </w:r>
            <w:r w:rsidR="001116BA">
              <w:rPr>
                <w:color w:val="000000"/>
                <w:sz w:val="18"/>
              </w:rPr>
              <w:t>8</w:t>
            </w:r>
          </w:p>
        </w:tc>
        <w:tc>
          <w:tcPr>
            <w:tcW w:w="1134" w:type="dxa"/>
            <w:shd w:val="clear" w:color="auto" w:fill="auto"/>
            <w:noWrap/>
            <w:vAlign w:val="center"/>
            <w:hideMark/>
          </w:tcPr>
          <w:p w14:paraId="090C9EAB"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noWrap/>
            <w:vAlign w:val="center"/>
            <w:hideMark/>
          </w:tcPr>
          <w:p w14:paraId="442FCE6D" w14:textId="77777777" w:rsidR="00AD4FA3" w:rsidRPr="0047029F" w:rsidRDefault="00AD4FA3">
            <w:pPr>
              <w:jc w:val="center"/>
              <w:rPr>
                <w:color w:val="000000"/>
                <w:sz w:val="18"/>
              </w:rPr>
            </w:pPr>
            <w:r w:rsidRPr="0047029F">
              <w:rPr>
                <w:color w:val="000000"/>
                <w:sz w:val="18"/>
              </w:rPr>
              <w:t>Smlouvy</w:t>
            </w:r>
          </w:p>
        </w:tc>
        <w:tc>
          <w:tcPr>
            <w:tcW w:w="5387" w:type="dxa"/>
            <w:shd w:val="clear" w:color="auto" w:fill="auto"/>
            <w:hideMark/>
          </w:tcPr>
          <w:p w14:paraId="790F104C" w14:textId="77777777" w:rsidR="00AD4FA3" w:rsidRPr="0047029F" w:rsidRDefault="00AD4FA3">
            <w:pPr>
              <w:jc w:val="left"/>
              <w:rPr>
                <w:color w:val="000000"/>
                <w:sz w:val="18"/>
              </w:rPr>
            </w:pPr>
            <w:r w:rsidRPr="0047029F">
              <w:rPr>
                <w:color w:val="000000"/>
                <w:sz w:val="18"/>
              </w:rPr>
              <w:t>U objemných smluv s více NO použít rozdělení pod Hlavní smlouvu.</w:t>
            </w:r>
          </w:p>
        </w:tc>
      </w:tr>
      <w:tr w:rsidR="009B498A" w14:paraId="554AA628" w14:textId="77777777" w:rsidTr="3F07C94A">
        <w:trPr>
          <w:trHeight w:val="765"/>
        </w:trPr>
        <w:tc>
          <w:tcPr>
            <w:tcW w:w="552" w:type="dxa"/>
            <w:shd w:val="clear" w:color="auto" w:fill="auto"/>
            <w:noWrap/>
            <w:vAlign w:val="center"/>
            <w:hideMark/>
          </w:tcPr>
          <w:p w14:paraId="2E157C09" w14:textId="47B0E830" w:rsidR="00AD4FA3" w:rsidRPr="0047029F" w:rsidRDefault="00AD4FA3">
            <w:pPr>
              <w:jc w:val="center"/>
              <w:rPr>
                <w:color w:val="000000"/>
                <w:sz w:val="18"/>
              </w:rPr>
            </w:pPr>
            <w:r w:rsidRPr="0047029F">
              <w:rPr>
                <w:color w:val="000000"/>
                <w:sz w:val="18"/>
              </w:rPr>
              <w:t>5</w:t>
            </w:r>
            <w:r w:rsidR="001116BA">
              <w:rPr>
                <w:color w:val="000000"/>
                <w:sz w:val="18"/>
              </w:rPr>
              <w:t>9</w:t>
            </w:r>
          </w:p>
        </w:tc>
        <w:tc>
          <w:tcPr>
            <w:tcW w:w="1134" w:type="dxa"/>
            <w:shd w:val="clear" w:color="auto" w:fill="auto"/>
            <w:vAlign w:val="center"/>
            <w:hideMark/>
          </w:tcPr>
          <w:p w14:paraId="09442410" w14:textId="77777777" w:rsidR="00AD4FA3" w:rsidRPr="0047029F" w:rsidRDefault="00AD4FA3">
            <w:pPr>
              <w:jc w:val="center"/>
              <w:rPr>
                <w:color w:val="000000"/>
                <w:sz w:val="18"/>
              </w:rPr>
            </w:pPr>
            <w:r w:rsidRPr="0047029F">
              <w:rPr>
                <w:color w:val="000000"/>
                <w:sz w:val="18"/>
              </w:rPr>
              <w:t>RE-FX (CRAB)</w:t>
            </w:r>
          </w:p>
        </w:tc>
        <w:tc>
          <w:tcPr>
            <w:tcW w:w="2268" w:type="dxa"/>
            <w:shd w:val="clear" w:color="auto" w:fill="auto"/>
            <w:vAlign w:val="center"/>
            <w:hideMark/>
          </w:tcPr>
          <w:p w14:paraId="16283589" w14:textId="77777777" w:rsidR="00AD4FA3" w:rsidRPr="0047029F" w:rsidRDefault="00AD4FA3">
            <w:pPr>
              <w:jc w:val="center"/>
              <w:rPr>
                <w:color w:val="000000"/>
                <w:sz w:val="18"/>
              </w:rPr>
            </w:pPr>
            <w:r w:rsidRPr="0047029F">
              <w:rPr>
                <w:color w:val="000000"/>
                <w:sz w:val="18"/>
              </w:rPr>
              <w:t>Centrální registr administrativních budov</w:t>
            </w:r>
          </w:p>
        </w:tc>
        <w:tc>
          <w:tcPr>
            <w:tcW w:w="5387" w:type="dxa"/>
            <w:shd w:val="clear" w:color="auto" w:fill="auto"/>
            <w:hideMark/>
          </w:tcPr>
          <w:p w14:paraId="1F9A7355" w14:textId="77777777" w:rsidR="00AD4FA3" w:rsidRPr="0047029F" w:rsidRDefault="00AD4FA3">
            <w:pPr>
              <w:jc w:val="left"/>
              <w:rPr>
                <w:color w:val="000000"/>
                <w:sz w:val="18"/>
              </w:rPr>
            </w:pPr>
            <w:r w:rsidRPr="0047029F">
              <w:rPr>
                <w:color w:val="000000"/>
                <w:sz w:val="18"/>
              </w:rPr>
              <w:t>Nastavení automatizace vyplňování výkazu CRAB z dat v systému SAP.</w:t>
            </w:r>
          </w:p>
        </w:tc>
      </w:tr>
      <w:tr w:rsidR="009B498A" w14:paraId="01E72C86" w14:textId="77777777" w:rsidTr="3F07C94A">
        <w:trPr>
          <w:trHeight w:val="765"/>
        </w:trPr>
        <w:tc>
          <w:tcPr>
            <w:tcW w:w="552" w:type="dxa"/>
            <w:shd w:val="clear" w:color="auto" w:fill="auto"/>
            <w:noWrap/>
            <w:vAlign w:val="center"/>
            <w:hideMark/>
          </w:tcPr>
          <w:p w14:paraId="5F206459" w14:textId="71794F00" w:rsidR="00AD4FA3" w:rsidRPr="0047029F" w:rsidRDefault="001116BA">
            <w:pPr>
              <w:jc w:val="center"/>
              <w:rPr>
                <w:color w:val="000000"/>
                <w:sz w:val="18"/>
              </w:rPr>
            </w:pPr>
            <w:r>
              <w:rPr>
                <w:color w:val="000000"/>
                <w:sz w:val="18"/>
              </w:rPr>
              <w:t>60</w:t>
            </w:r>
          </w:p>
        </w:tc>
        <w:tc>
          <w:tcPr>
            <w:tcW w:w="1134" w:type="dxa"/>
            <w:shd w:val="clear" w:color="auto" w:fill="auto"/>
            <w:noWrap/>
            <w:vAlign w:val="center"/>
            <w:hideMark/>
          </w:tcPr>
          <w:p w14:paraId="78B698B3"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00D113A" w14:textId="77777777" w:rsidR="00AD4FA3" w:rsidRPr="0047029F" w:rsidRDefault="00AD4FA3">
            <w:pPr>
              <w:jc w:val="center"/>
              <w:rPr>
                <w:color w:val="000000"/>
                <w:sz w:val="18"/>
              </w:rPr>
            </w:pPr>
            <w:r w:rsidRPr="0047029F">
              <w:rPr>
                <w:color w:val="000000"/>
                <w:sz w:val="18"/>
              </w:rPr>
              <w:t>Změna číslování 3-místných budov na 5-místné</w:t>
            </w:r>
          </w:p>
        </w:tc>
        <w:tc>
          <w:tcPr>
            <w:tcW w:w="5387" w:type="dxa"/>
            <w:shd w:val="clear" w:color="auto" w:fill="auto"/>
            <w:hideMark/>
          </w:tcPr>
          <w:p w14:paraId="605A9DD5" w14:textId="213DB3E3" w:rsidR="00AD4FA3" w:rsidRPr="0047029F" w:rsidRDefault="00AD4FA3">
            <w:pPr>
              <w:jc w:val="left"/>
              <w:rPr>
                <w:color w:val="000000"/>
                <w:sz w:val="18"/>
              </w:rPr>
            </w:pPr>
            <w:r w:rsidRPr="0047029F">
              <w:rPr>
                <w:color w:val="000000"/>
                <w:sz w:val="18"/>
              </w:rPr>
              <w:t xml:space="preserve">Změnit historické budovy, které jsou nyní založeny s 3-místným kódem. Provést </w:t>
            </w:r>
            <w:r w:rsidR="00235039" w:rsidRPr="0047029F">
              <w:rPr>
                <w:color w:val="000000"/>
                <w:sz w:val="18"/>
              </w:rPr>
              <w:t>přečíslování</w:t>
            </w:r>
            <w:r w:rsidRPr="0047029F">
              <w:rPr>
                <w:color w:val="000000"/>
                <w:sz w:val="18"/>
              </w:rPr>
              <w:t xml:space="preserve"> na 5-místný kód.</w:t>
            </w:r>
          </w:p>
        </w:tc>
      </w:tr>
      <w:tr w:rsidR="009B498A" w14:paraId="31F41840" w14:textId="77777777" w:rsidTr="3F07C94A">
        <w:trPr>
          <w:trHeight w:val="765"/>
        </w:trPr>
        <w:tc>
          <w:tcPr>
            <w:tcW w:w="552" w:type="dxa"/>
            <w:shd w:val="clear" w:color="auto" w:fill="auto"/>
            <w:noWrap/>
            <w:vAlign w:val="center"/>
            <w:hideMark/>
          </w:tcPr>
          <w:p w14:paraId="52F505DD" w14:textId="025DA6FC" w:rsidR="00AD4FA3" w:rsidRPr="0047029F" w:rsidRDefault="00AD4FA3">
            <w:pPr>
              <w:jc w:val="center"/>
              <w:rPr>
                <w:color w:val="000000"/>
                <w:sz w:val="18"/>
              </w:rPr>
            </w:pPr>
            <w:r w:rsidRPr="0047029F">
              <w:rPr>
                <w:color w:val="000000"/>
                <w:sz w:val="18"/>
              </w:rPr>
              <w:t>6</w:t>
            </w:r>
            <w:r w:rsidR="001116BA">
              <w:rPr>
                <w:color w:val="000000"/>
                <w:sz w:val="18"/>
              </w:rPr>
              <w:t>1</w:t>
            </w:r>
          </w:p>
        </w:tc>
        <w:tc>
          <w:tcPr>
            <w:tcW w:w="1134" w:type="dxa"/>
            <w:shd w:val="clear" w:color="auto" w:fill="auto"/>
            <w:noWrap/>
            <w:vAlign w:val="center"/>
            <w:hideMark/>
          </w:tcPr>
          <w:p w14:paraId="1CEED497" w14:textId="77777777" w:rsidR="00AD4FA3" w:rsidRPr="0047029F" w:rsidRDefault="00AD4FA3">
            <w:pPr>
              <w:jc w:val="center"/>
              <w:rPr>
                <w:color w:val="000000"/>
                <w:sz w:val="18"/>
              </w:rPr>
            </w:pPr>
            <w:r w:rsidRPr="0047029F">
              <w:rPr>
                <w:color w:val="000000"/>
                <w:sz w:val="18"/>
              </w:rPr>
              <w:t>RE-FX</w:t>
            </w:r>
          </w:p>
        </w:tc>
        <w:tc>
          <w:tcPr>
            <w:tcW w:w="2268" w:type="dxa"/>
            <w:shd w:val="clear" w:color="auto" w:fill="auto"/>
            <w:vAlign w:val="center"/>
            <w:hideMark/>
          </w:tcPr>
          <w:p w14:paraId="115E6E83" w14:textId="1A7AF9D0" w:rsidR="00AD4FA3" w:rsidRPr="0047029F" w:rsidRDefault="00AD4FA3">
            <w:pPr>
              <w:jc w:val="center"/>
              <w:rPr>
                <w:color w:val="000000"/>
                <w:sz w:val="18"/>
              </w:rPr>
            </w:pPr>
            <w:r w:rsidRPr="0047029F">
              <w:rPr>
                <w:color w:val="000000"/>
                <w:sz w:val="18"/>
              </w:rPr>
              <w:t xml:space="preserve">Zrcadlení pole TEUZ na </w:t>
            </w:r>
            <w:r w:rsidR="00235039" w:rsidRPr="0047029F">
              <w:rPr>
                <w:color w:val="000000"/>
                <w:sz w:val="18"/>
              </w:rPr>
              <w:t>architektuře</w:t>
            </w:r>
          </w:p>
        </w:tc>
        <w:tc>
          <w:tcPr>
            <w:tcW w:w="5387" w:type="dxa"/>
            <w:shd w:val="clear" w:color="auto" w:fill="auto"/>
            <w:hideMark/>
          </w:tcPr>
          <w:p w14:paraId="6EC26045" w14:textId="77777777" w:rsidR="00AD4FA3" w:rsidRPr="0047029F" w:rsidRDefault="00AD4FA3">
            <w:pPr>
              <w:jc w:val="left"/>
              <w:rPr>
                <w:color w:val="000000"/>
                <w:sz w:val="18"/>
              </w:rPr>
            </w:pPr>
            <w:r w:rsidRPr="0047029F">
              <w:rPr>
                <w:color w:val="000000"/>
                <w:sz w:val="18"/>
              </w:rPr>
              <w:t>Překlopení pole TEUZ u budov na architekturu budovy a přidání pole do sestav REISAO a REISMSAO</w:t>
            </w:r>
          </w:p>
        </w:tc>
      </w:tr>
      <w:tr w:rsidR="00C80835" w14:paraId="7B38D44E" w14:textId="77777777" w:rsidTr="3F07C94A">
        <w:trPr>
          <w:trHeight w:val="765"/>
        </w:trPr>
        <w:tc>
          <w:tcPr>
            <w:tcW w:w="552" w:type="dxa"/>
            <w:shd w:val="clear" w:color="auto" w:fill="auto"/>
            <w:noWrap/>
            <w:vAlign w:val="center"/>
          </w:tcPr>
          <w:p w14:paraId="15E233A7" w14:textId="480168C7" w:rsidR="00C80835" w:rsidRPr="0047029F" w:rsidRDefault="00E5753E">
            <w:pPr>
              <w:jc w:val="center"/>
              <w:rPr>
                <w:color w:val="000000"/>
                <w:sz w:val="18"/>
              </w:rPr>
            </w:pPr>
            <w:r>
              <w:rPr>
                <w:color w:val="000000"/>
                <w:sz w:val="18"/>
              </w:rPr>
              <w:t>6</w:t>
            </w:r>
            <w:r w:rsidR="001116BA">
              <w:rPr>
                <w:color w:val="000000"/>
                <w:sz w:val="18"/>
              </w:rPr>
              <w:t>2</w:t>
            </w:r>
          </w:p>
        </w:tc>
        <w:tc>
          <w:tcPr>
            <w:tcW w:w="1134" w:type="dxa"/>
            <w:shd w:val="clear" w:color="auto" w:fill="auto"/>
            <w:noWrap/>
            <w:vAlign w:val="center"/>
          </w:tcPr>
          <w:p w14:paraId="21E45108" w14:textId="074FBF27" w:rsidR="00C80835" w:rsidRPr="0047029F" w:rsidRDefault="00E5753E">
            <w:pPr>
              <w:jc w:val="center"/>
              <w:rPr>
                <w:color w:val="000000"/>
                <w:sz w:val="18"/>
              </w:rPr>
            </w:pPr>
            <w:r>
              <w:rPr>
                <w:color w:val="000000"/>
                <w:sz w:val="18"/>
              </w:rPr>
              <w:t>RE-FX</w:t>
            </w:r>
          </w:p>
        </w:tc>
        <w:tc>
          <w:tcPr>
            <w:tcW w:w="2268" w:type="dxa"/>
            <w:shd w:val="clear" w:color="auto" w:fill="auto"/>
            <w:vAlign w:val="center"/>
          </w:tcPr>
          <w:p w14:paraId="4F055EB2" w14:textId="669B24E9" w:rsidR="00C80835" w:rsidRPr="0047029F" w:rsidRDefault="00E5753E">
            <w:pPr>
              <w:jc w:val="center"/>
              <w:rPr>
                <w:color w:val="000000"/>
                <w:sz w:val="18"/>
              </w:rPr>
            </w:pPr>
            <w:r w:rsidRPr="002B08E2">
              <w:rPr>
                <w:color w:val="000000"/>
                <w:sz w:val="18"/>
              </w:rPr>
              <w:t>Zhodnotit možnost přeúčtování záloh na nájemní objekt v rámci nastavení alokace výnosů a nákladů</w:t>
            </w:r>
          </w:p>
        </w:tc>
        <w:tc>
          <w:tcPr>
            <w:tcW w:w="5387" w:type="dxa"/>
            <w:shd w:val="clear" w:color="auto" w:fill="auto"/>
          </w:tcPr>
          <w:p w14:paraId="4F43DFAF" w14:textId="77777777" w:rsidR="00535AA3" w:rsidRDefault="00C75F41" w:rsidP="00C75F41">
            <w:pPr>
              <w:jc w:val="left"/>
              <w:rPr>
                <w:color w:val="000000"/>
                <w:sz w:val="18"/>
              </w:rPr>
            </w:pPr>
            <w:r w:rsidRPr="002B08E2">
              <w:rPr>
                <w:color w:val="000000"/>
                <w:sz w:val="18"/>
              </w:rPr>
              <w:t xml:space="preserve">Zhodnotit možnost přeúčtování záloh na nájemní objekt v rámci nastavení alokace výnosů a nákladů. </w:t>
            </w:r>
          </w:p>
          <w:p w14:paraId="6567BD5A" w14:textId="77777777" w:rsidR="00C75F41" w:rsidRDefault="00C75F41" w:rsidP="00C75F41">
            <w:pPr>
              <w:jc w:val="left"/>
              <w:rPr>
                <w:color w:val="000000"/>
                <w:sz w:val="18"/>
              </w:rPr>
            </w:pPr>
            <w:r w:rsidRPr="002B08E2">
              <w:rPr>
                <w:color w:val="000000"/>
                <w:sz w:val="18"/>
              </w:rPr>
              <w:t>Pokud se bude zaúčtovávat s přeúčtováním pouze předpis nájmu, tak zajistit možnost pořizování požadavků na zálohy odděleně od předpisů nájmu.</w:t>
            </w:r>
          </w:p>
          <w:p w14:paraId="167C3755" w14:textId="77777777" w:rsidR="00535AA3" w:rsidRDefault="00535AA3" w:rsidP="00C75F41">
            <w:pPr>
              <w:jc w:val="left"/>
              <w:rPr>
                <w:sz w:val="18"/>
              </w:rPr>
            </w:pPr>
          </w:p>
          <w:p w14:paraId="1C0EB4BF" w14:textId="40832821" w:rsidR="00535AA3" w:rsidRPr="002B08E2" w:rsidRDefault="00535AA3" w:rsidP="00C75F41">
            <w:pPr>
              <w:jc w:val="left"/>
              <w:rPr>
                <w:sz w:val="18"/>
              </w:rPr>
            </w:pPr>
            <w:r w:rsidRPr="0047029F">
              <w:rPr>
                <w:b/>
                <w:bCs/>
                <w:color w:val="000000"/>
                <w:sz w:val="18"/>
              </w:rPr>
              <w:t>Dodavatel analyzuje, navrhne řešení a implementuje.</w:t>
            </w:r>
          </w:p>
        </w:tc>
      </w:tr>
      <w:tr w:rsidR="007F259D" w14:paraId="49B65FD3" w14:textId="77777777" w:rsidTr="3F07C94A">
        <w:trPr>
          <w:trHeight w:val="510"/>
        </w:trPr>
        <w:tc>
          <w:tcPr>
            <w:tcW w:w="552" w:type="dxa"/>
            <w:shd w:val="clear" w:color="auto" w:fill="auto"/>
            <w:noWrap/>
            <w:vAlign w:val="center"/>
          </w:tcPr>
          <w:p w14:paraId="1FDF8D7C" w14:textId="299B9814" w:rsidR="007F259D" w:rsidRPr="0047029F" w:rsidRDefault="007F259D">
            <w:pPr>
              <w:jc w:val="center"/>
              <w:rPr>
                <w:color w:val="000000"/>
                <w:sz w:val="18"/>
              </w:rPr>
            </w:pPr>
            <w:r w:rsidRPr="0047029F">
              <w:rPr>
                <w:color w:val="000000"/>
                <w:sz w:val="18"/>
              </w:rPr>
              <w:t>6</w:t>
            </w:r>
            <w:r w:rsidR="00003E87">
              <w:rPr>
                <w:color w:val="000000"/>
                <w:sz w:val="18"/>
              </w:rPr>
              <w:t>3</w:t>
            </w:r>
          </w:p>
        </w:tc>
        <w:tc>
          <w:tcPr>
            <w:tcW w:w="1134" w:type="dxa"/>
            <w:shd w:val="clear" w:color="auto" w:fill="auto"/>
            <w:noWrap/>
            <w:vAlign w:val="center"/>
          </w:tcPr>
          <w:p w14:paraId="5E439201" w14:textId="37D5A8C7" w:rsidR="007F259D" w:rsidRPr="0047029F" w:rsidRDefault="00E172FB">
            <w:pPr>
              <w:jc w:val="center"/>
              <w:rPr>
                <w:color w:val="000000"/>
                <w:sz w:val="18"/>
              </w:rPr>
            </w:pPr>
            <w:r w:rsidRPr="0047029F">
              <w:rPr>
                <w:color w:val="000000"/>
                <w:sz w:val="18"/>
              </w:rPr>
              <w:t>SD</w:t>
            </w:r>
          </w:p>
        </w:tc>
        <w:tc>
          <w:tcPr>
            <w:tcW w:w="2268" w:type="dxa"/>
            <w:shd w:val="clear" w:color="auto" w:fill="auto"/>
            <w:vAlign w:val="center"/>
          </w:tcPr>
          <w:p w14:paraId="614526E6" w14:textId="44EBBCB8" w:rsidR="007F259D" w:rsidRPr="0047029F" w:rsidRDefault="00632C01">
            <w:pPr>
              <w:jc w:val="center"/>
              <w:rPr>
                <w:color w:val="000000"/>
                <w:sz w:val="18"/>
              </w:rPr>
            </w:pPr>
            <w:r w:rsidRPr="0047029F">
              <w:rPr>
                <w:rStyle w:val="normaltextrun"/>
                <w:sz w:val="18"/>
              </w:rPr>
              <w:t>Tlačítko simulace v transakci VF04 </w:t>
            </w:r>
          </w:p>
        </w:tc>
        <w:tc>
          <w:tcPr>
            <w:tcW w:w="5387" w:type="dxa"/>
            <w:shd w:val="clear" w:color="auto" w:fill="auto"/>
            <w:noWrap/>
          </w:tcPr>
          <w:p w14:paraId="34F22D08" w14:textId="63177F9F" w:rsidR="007F259D" w:rsidRPr="0047029F" w:rsidRDefault="0085024C">
            <w:pPr>
              <w:jc w:val="left"/>
              <w:rPr>
                <w:color w:val="000000"/>
                <w:sz w:val="18"/>
              </w:rPr>
            </w:pPr>
            <w:r w:rsidRPr="0047029F">
              <w:rPr>
                <w:rStyle w:val="normaltextrun"/>
                <w:sz w:val="18"/>
              </w:rPr>
              <w:t>Simulace účetních dokladu, před zaúčtováním </w:t>
            </w:r>
          </w:p>
        </w:tc>
      </w:tr>
      <w:tr w:rsidR="007F259D" w14:paraId="449F6AE5" w14:textId="77777777" w:rsidTr="3F07C94A">
        <w:trPr>
          <w:trHeight w:val="1957"/>
        </w:trPr>
        <w:tc>
          <w:tcPr>
            <w:tcW w:w="552" w:type="dxa"/>
            <w:shd w:val="clear" w:color="auto" w:fill="auto"/>
            <w:noWrap/>
            <w:vAlign w:val="center"/>
          </w:tcPr>
          <w:p w14:paraId="72523ED7" w14:textId="49199CC1" w:rsidR="007F259D" w:rsidRPr="0047029F" w:rsidRDefault="007F259D">
            <w:pPr>
              <w:jc w:val="center"/>
              <w:rPr>
                <w:color w:val="000000"/>
                <w:sz w:val="18"/>
              </w:rPr>
            </w:pPr>
            <w:r w:rsidRPr="0047029F">
              <w:rPr>
                <w:color w:val="000000"/>
                <w:sz w:val="18"/>
              </w:rPr>
              <w:t>6</w:t>
            </w:r>
            <w:r w:rsidR="00003E87">
              <w:rPr>
                <w:color w:val="000000"/>
                <w:sz w:val="18"/>
              </w:rPr>
              <w:t>4</w:t>
            </w:r>
          </w:p>
        </w:tc>
        <w:tc>
          <w:tcPr>
            <w:tcW w:w="1134" w:type="dxa"/>
            <w:shd w:val="clear" w:color="auto" w:fill="auto"/>
            <w:noWrap/>
            <w:vAlign w:val="center"/>
          </w:tcPr>
          <w:p w14:paraId="5841BA8F" w14:textId="45BA8327"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6C9EF4E9" w14:textId="1083E949" w:rsidR="007F259D" w:rsidRPr="0047029F" w:rsidRDefault="00FE62FA" w:rsidP="00463E7E">
            <w:pPr>
              <w:jc w:val="center"/>
              <w:rPr>
                <w:color w:val="000000"/>
                <w:sz w:val="18"/>
              </w:rPr>
            </w:pPr>
            <w:r w:rsidRPr="0047029F">
              <w:rPr>
                <w:rStyle w:val="normaltextrun"/>
                <w:sz w:val="18"/>
              </w:rPr>
              <w:t>Pole Znak daně v transakci VA01/2/3</w:t>
            </w:r>
          </w:p>
        </w:tc>
        <w:tc>
          <w:tcPr>
            <w:tcW w:w="5387" w:type="dxa"/>
            <w:shd w:val="clear" w:color="auto" w:fill="auto"/>
            <w:noWrap/>
          </w:tcPr>
          <w:p w14:paraId="5273C3A6" w14:textId="77777777" w:rsidR="00CA2DDF" w:rsidRPr="0047029F" w:rsidRDefault="00CA2DDF" w:rsidP="00CA2DDF">
            <w:pPr>
              <w:pStyle w:val="paragraph"/>
              <w:spacing w:beforeAutospacing="0" w:after="0" w:afterAutospacing="0"/>
              <w:jc w:val="both"/>
              <w:rPr>
                <w:rStyle w:val="normaltextrun"/>
                <w:rFonts w:asciiTheme="minorHAnsi" w:hAnsiTheme="minorHAnsi"/>
                <w:sz w:val="18"/>
                <w:szCs w:val="18"/>
              </w:rPr>
            </w:pPr>
            <w:r w:rsidRPr="0047029F">
              <w:rPr>
                <w:rStyle w:val="normaltextrun"/>
                <w:rFonts w:asciiTheme="minorHAnsi" w:hAnsiTheme="minorHAnsi"/>
                <w:sz w:val="18"/>
                <w:szCs w:val="18"/>
              </w:rPr>
              <w:t>V rámci požadavku zákazníka bude vytvořeno nové pole znak daně na SD zakázce, tak aby bylo editovatelné a byla možnost jej ovlivnit v účetním dokladu faktury. Na základě změny zákaznického pole znaku daně na SD zakázce se na pozadí dohledá relevantní daňová klasifikace materiál a ta se automaticky upraví pro danou položku SD zakázky. Pokud by nebyla dohledaná vhodná kombinace nebude možné změněný znak daně uložit.</w:t>
            </w:r>
          </w:p>
          <w:p w14:paraId="29267D3E" w14:textId="77777777" w:rsidR="007F259D" w:rsidRPr="0047029F" w:rsidRDefault="007F259D">
            <w:pPr>
              <w:jc w:val="left"/>
              <w:rPr>
                <w:color w:val="000000"/>
                <w:sz w:val="18"/>
              </w:rPr>
            </w:pPr>
          </w:p>
        </w:tc>
      </w:tr>
      <w:tr w:rsidR="007F259D" w14:paraId="02B1D8A8" w14:textId="77777777" w:rsidTr="3F07C94A">
        <w:trPr>
          <w:trHeight w:val="510"/>
        </w:trPr>
        <w:tc>
          <w:tcPr>
            <w:tcW w:w="552" w:type="dxa"/>
            <w:shd w:val="clear" w:color="auto" w:fill="auto"/>
            <w:noWrap/>
            <w:vAlign w:val="center"/>
          </w:tcPr>
          <w:p w14:paraId="570393E9" w14:textId="6CC4B757" w:rsidR="007F259D" w:rsidRPr="0047029F" w:rsidRDefault="007F259D">
            <w:pPr>
              <w:jc w:val="center"/>
              <w:rPr>
                <w:color w:val="000000"/>
                <w:sz w:val="18"/>
              </w:rPr>
            </w:pPr>
            <w:r w:rsidRPr="0047029F">
              <w:rPr>
                <w:color w:val="000000"/>
                <w:sz w:val="18"/>
              </w:rPr>
              <w:t>6</w:t>
            </w:r>
            <w:r w:rsidR="00003E87">
              <w:rPr>
                <w:color w:val="000000"/>
                <w:sz w:val="18"/>
              </w:rPr>
              <w:t>5</w:t>
            </w:r>
          </w:p>
        </w:tc>
        <w:tc>
          <w:tcPr>
            <w:tcW w:w="1134" w:type="dxa"/>
            <w:shd w:val="clear" w:color="auto" w:fill="auto"/>
            <w:noWrap/>
            <w:vAlign w:val="center"/>
          </w:tcPr>
          <w:p w14:paraId="3F4E26EA" w14:textId="254E1B5E"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3437AD9C" w14:textId="46A6E544" w:rsidR="007F259D" w:rsidRPr="0047029F" w:rsidRDefault="00B31E3F" w:rsidP="00463E7E">
            <w:pPr>
              <w:jc w:val="center"/>
              <w:rPr>
                <w:color w:val="000000"/>
                <w:sz w:val="18"/>
              </w:rPr>
            </w:pPr>
            <w:r w:rsidRPr="0047029F">
              <w:rPr>
                <w:rStyle w:val="normaltextrun"/>
                <w:sz w:val="18"/>
              </w:rPr>
              <w:t>Proklik na čísle dokladu v transakci VF04</w:t>
            </w:r>
          </w:p>
        </w:tc>
        <w:tc>
          <w:tcPr>
            <w:tcW w:w="5387" w:type="dxa"/>
            <w:shd w:val="clear" w:color="auto" w:fill="auto"/>
            <w:noWrap/>
          </w:tcPr>
          <w:p w14:paraId="570C01E7" w14:textId="57EDE623" w:rsidR="007F259D" w:rsidRPr="0047029F" w:rsidRDefault="009B294F">
            <w:pPr>
              <w:jc w:val="left"/>
              <w:rPr>
                <w:color w:val="000000"/>
                <w:sz w:val="18"/>
              </w:rPr>
            </w:pPr>
            <w:r w:rsidRPr="0047029F">
              <w:rPr>
                <w:rStyle w:val="normaltextrun"/>
                <w:sz w:val="18"/>
              </w:rPr>
              <w:t>Proklik z transakce VF04 do SD zakázky ke kontrole a editaci dat </w:t>
            </w:r>
          </w:p>
        </w:tc>
      </w:tr>
      <w:tr w:rsidR="007F259D" w14:paraId="791A14D0" w14:textId="77777777" w:rsidTr="3F07C94A">
        <w:trPr>
          <w:trHeight w:val="510"/>
        </w:trPr>
        <w:tc>
          <w:tcPr>
            <w:tcW w:w="552" w:type="dxa"/>
            <w:shd w:val="clear" w:color="auto" w:fill="auto"/>
            <w:noWrap/>
            <w:vAlign w:val="center"/>
          </w:tcPr>
          <w:p w14:paraId="62FAD656" w14:textId="4DCC4F88" w:rsidR="007F259D" w:rsidRPr="0047029F" w:rsidRDefault="007F259D">
            <w:pPr>
              <w:jc w:val="center"/>
              <w:rPr>
                <w:color w:val="000000"/>
                <w:sz w:val="18"/>
              </w:rPr>
            </w:pPr>
            <w:r w:rsidRPr="0047029F">
              <w:rPr>
                <w:color w:val="000000"/>
                <w:sz w:val="18"/>
              </w:rPr>
              <w:t>6</w:t>
            </w:r>
            <w:r w:rsidR="00003E87">
              <w:rPr>
                <w:color w:val="000000"/>
                <w:sz w:val="18"/>
              </w:rPr>
              <w:t>6</w:t>
            </w:r>
          </w:p>
        </w:tc>
        <w:tc>
          <w:tcPr>
            <w:tcW w:w="1134" w:type="dxa"/>
            <w:shd w:val="clear" w:color="auto" w:fill="auto"/>
            <w:noWrap/>
            <w:vAlign w:val="center"/>
          </w:tcPr>
          <w:p w14:paraId="4BFD965B" w14:textId="77DB849C" w:rsidR="007F259D" w:rsidRPr="0047029F" w:rsidRDefault="0024128C">
            <w:pPr>
              <w:jc w:val="center"/>
              <w:rPr>
                <w:color w:val="000000"/>
                <w:sz w:val="18"/>
              </w:rPr>
            </w:pPr>
            <w:r w:rsidRPr="0047029F">
              <w:rPr>
                <w:color w:val="000000"/>
                <w:sz w:val="18"/>
              </w:rPr>
              <w:t>SD</w:t>
            </w:r>
          </w:p>
        </w:tc>
        <w:tc>
          <w:tcPr>
            <w:tcW w:w="2268" w:type="dxa"/>
            <w:shd w:val="clear" w:color="auto" w:fill="auto"/>
            <w:vAlign w:val="center"/>
          </w:tcPr>
          <w:p w14:paraId="5A7DF73A" w14:textId="5371272E" w:rsidR="007F259D" w:rsidRPr="0047029F" w:rsidRDefault="004C151E" w:rsidP="00463E7E">
            <w:pPr>
              <w:jc w:val="center"/>
              <w:rPr>
                <w:color w:val="000000"/>
                <w:sz w:val="18"/>
              </w:rPr>
            </w:pPr>
            <w:r w:rsidRPr="0047029F">
              <w:rPr>
                <w:rStyle w:val="normaltextrun"/>
                <w:sz w:val="18"/>
              </w:rPr>
              <w:t>VA05 rozšíření o sloupce</w:t>
            </w:r>
          </w:p>
        </w:tc>
        <w:tc>
          <w:tcPr>
            <w:tcW w:w="5387" w:type="dxa"/>
            <w:shd w:val="clear" w:color="auto" w:fill="auto"/>
            <w:noWrap/>
          </w:tcPr>
          <w:p w14:paraId="2D824191" w14:textId="56196FC0" w:rsidR="007F259D" w:rsidRPr="0047029F" w:rsidRDefault="00F7626B">
            <w:pPr>
              <w:jc w:val="left"/>
              <w:rPr>
                <w:color w:val="000000"/>
                <w:sz w:val="18"/>
              </w:rPr>
            </w:pPr>
            <w:r w:rsidRPr="0047029F">
              <w:rPr>
                <w:rStyle w:val="normaltextrun"/>
                <w:sz w:val="18"/>
              </w:rPr>
              <w:t>Přidat sloupce DUZP, číslo faktury, účetní doklad faktury, číslo zálohové faktury, účetní doklad zálohové faktury, číslo smlouvy</w:t>
            </w:r>
          </w:p>
        </w:tc>
      </w:tr>
      <w:tr w:rsidR="00DB7733" w14:paraId="4A3017B9" w14:textId="77777777" w:rsidTr="3F07C94A">
        <w:trPr>
          <w:trHeight w:val="510"/>
        </w:trPr>
        <w:tc>
          <w:tcPr>
            <w:tcW w:w="552" w:type="dxa"/>
            <w:shd w:val="clear" w:color="auto" w:fill="auto"/>
            <w:noWrap/>
            <w:vAlign w:val="center"/>
          </w:tcPr>
          <w:p w14:paraId="13EBF56C" w14:textId="6CF16ECE" w:rsidR="00DB7733" w:rsidRPr="0047029F" w:rsidRDefault="00DB7733" w:rsidP="00DB7733">
            <w:pPr>
              <w:jc w:val="center"/>
              <w:rPr>
                <w:color w:val="000000"/>
                <w:sz w:val="18"/>
              </w:rPr>
            </w:pPr>
            <w:r w:rsidRPr="0047029F">
              <w:rPr>
                <w:color w:val="000000"/>
                <w:sz w:val="18"/>
              </w:rPr>
              <w:t>6</w:t>
            </w:r>
            <w:r w:rsidR="00003E87">
              <w:rPr>
                <w:color w:val="000000"/>
                <w:sz w:val="18"/>
              </w:rPr>
              <w:t>7</w:t>
            </w:r>
          </w:p>
        </w:tc>
        <w:tc>
          <w:tcPr>
            <w:tcW w:w="1134" w:type="dxa"/>
            <w:shd w:val="clear" w:color="auto" w:fill="auto"/>
            <w:noWrap/>
            <w:vAlign w:val="center"/>
          </w:tcPr>
          <w:p w14:paraId="5E32F312" w14:textId="0FA74BB2" w:rsidR="00DB7733" w:rsidRPr="0047029F" w:rsidRDefault="00DB7733" w:rsidP="00DB7733">
            <w:pPr>
              <w:jc w:val="center"/>
              <w:rPr>
                <w:color w:val="000000"/>
                <w:sz w:val="18"/>
              </w:rPr>
            </w:pPr>
            <w:r w:rsidRPr="0047029F">
              <w:rPr>
                <w:color w:val="000000"/>
                <w:sz w:val="18"/>
              </w:rPr>
              <w:t>SD</w:t>
            </w:r>
          </w:p>
        </w:tc>
        <w:tc>
          <w:tcPr>
            <w:tcW w:w="2268" w:type="dxa"/>
            <w:shd w:val="clear" w:color="auto" w:fill="auto"/>
            <w:vAlign w:val="center"/>
          </w:tcPr>
          <w:p w14:paraId="63A3D446" w14:textId="68D3BDD9" w:rsidR="00DB7733" w:rsidRPr="0047029F" w:rsidRDefault="00DB7733" w:rsidP="00463E7E">
            <w:pPr>
              <w:jc w:val="center"/>
              <w:rPr>
                <w:color w:val="000000"/>
                <w:sz w:val="18"/>
              </w:rPr>
            </w:pPr>
            <w:r w:rsidRPr="0047029F">
              <w:rPr>
                <w:rStyle w:val="normaltextrun"/>
                <w:sz w:val="18"/>
              </w:rPr>
              <w:t>VA05 proklik na doklady</w:t>
            </w:r>
          </w:p>
        </w:tc>
        <w:tc>
          <w:tcPr>
            <w:tcW w:w="5387" w:type="dxa"/>
            <w:shd w:val="clear" w:color="auto" w:fill="auto"/>
            <w:noWrap/>
          </w:tcPr>
          <w:p w14:paraId="1F13805C" w14:textId="36833E9C" w:rsidR="00DB7733" w:rsidRPr="0047029F" w:rsidRDefault="00495D78" w:rsidP="00DB7733">
            <w:pPr>
              <w:jc w:val="left"/>
              <w:rPr>
                <w:color w:val="000000"/>
                <w:sz w:val="18"/>
              </w:rPr>
            </w:pPr>
            <w:r w:rsidRPr="0047029F">
              <w:rPr>
                <w:rStyle w:val="normaltextrun"/>
                <w:sz w:val="18"/>
              </w:rPr>
              <w:t>Proklikl do jednotlivých dokladu (SD zakázky, faktury, účetní doklady)</w:t>
            </w:r>
          </w:p>
        </w:tc>
      </w:tr>
      <w:tr w:rsidR="00DB7733" w14:paraId="2B8DCAE4" w14:textId="77777777" w:rsidTr="3F07C94A">
        <w:trPr>
          <w:trHeight w:val="528"/>
        </w:trPr>
        <w:tc>
          <w:tcPr>
            <w:tcW w:w="552" w:type="dxa"/>
            <w:shd w:val="clear" w:color="auto" w:fill="auto"/>
            <w:noWrap/>
            <w:vAlign w:val="center"/>
          </w:tcPr>
          <w:p w14:paraId="3AB5BE60" w14:textId="1D3A7B11" w:rsidR="00DB7733" w:rsidRPr="0047029F" w:rsidRDefault="00DB7733" w:rsidP="00DB7733">
            <w:pPr>
              <w:jc w:val="center"/>
              <w:rPr>
                <w:color w:val="000000"/>
                <w:sz w:val="18"/>
              </w:rPr>
            </w:pPr>
            <w:r w:rsidRPr="0047029F">
              <w:rPr>
                <w:color w:val="000000"/>
                <w:sz w:val="18"/>
              </w:rPr>
              <w:t>6</w:t>
            </w:r>
            <w:r w:rsidR="00003E87">
              <w:rPr>
                <w:color w:val="000000"/>
                <w:sz w:val="18"/>
              </w:rPr>
              <w:t>8</w:t>
            </w:r>
          </w:p>
        </w:tc>
        <w:tc>
          <w:tcPr>
            <w:tcW w:w="1134" w:type="dxa"/>
            <w:shd w:val="clear" w:color="auto" w:fill="auto"/>
            <w:noWrap/>
            <w:vAlign w:val="center"/>
          </w:tcPr>
          <w:p w14:paraId="69554064" w14:textId="308FA4A3" w:rsidR="00DB7733" w:rsidRPr="0047029F" w:rsidRDefault="00DB7733" w:rsidP="00DB7733">
            <w:pPr>
              <w:jc w:val="center"/>
              <w:rPr>
                <w:color w:val="000000"/>
                <w:sz w:val="18"/>
              </w:rPr>
            </w:pPr>
            <w:r w:rsidRPr="0047029F">
              <w:rPr>
                <w:color w:val="000000"/>
                <w:sz w:val="18"/>
              </w:rPr>
              <w:t>SD</w:t>
            </w:r>
          </w:p>
        </w:tc>
        <w:tc>
          <w:tcPr>
            <w:tcW w:w="2268" w:type="dxa"/>
            <w:shd w:val="clear" w:color="auto" w:fill="auto"/>
            <w:vAlign w:val="center"/>
          </w:tcPr>
          <w:p w14:paraId="036545A8" w14:textId="77777777" w:rsidR="0038385B" w:rsidRPr="0047029F" w:rsidRDefault="0038385B" w:rsidP="00614F04">
            <w:pPr>
              <w:pStyle w:val="paragraph"/>
              <w:spacing w:beforeAutospacing="0" w:after="0" w:afterAutospacing="0"/>
              <w:jc w:val="center"/>
              <w:rPr>
                <w:rStyle w:val="normaltextrun"/>
                <w:rFonts w:asciiTheme="minorHAnsi" w:hAnsiTheme="minorHAnsi"/>
                <w:sz w:val="18"/>
                <w:szCs w:val="18"/>
              </w:rPr>
            </w:pPr>
            <w:r w:rsidRPr="0047029F">
              <w:rPr>
                <w:rStyle w:val="normaltextrun"/>
                <w:rFonts w:asciiTheme="minorHAnsi" w:hAnsiTheme="minorHAnsi"/>
                <w:sz w:val="18"/>
                <w:szCs w:val="18"/>
              </w:rPr>
              <w:t>VA05 rozšíření vstupní obrazovky</w:t>
            </w:r>
          </w:p>
          <w:p w14:paraId="06941C2A" w14:textId="77777777" w:rsidR="00DB7733" w:rsidRPr="0047029F" w:rsidRDefault="00DB7733" w:rsidP="00463E7E">
            <w:pPr>
              <w:jc w:val="center"/>
              <w:rPr>
                <w:color w:val="000000"/>
                <w:sz w:val="18"/>
              </w:rPr>
            </w:pPr>
          </w:p>
        </w:tc>
        <w:tc>
          <w:tcPr>
            <w:tcW w:w="5387" w:type="dxa"/>
            <w:shd w:val="clear" w:color="auto" w:fill="auto"/>
            <w:noWrap/>
          </w:tcPr>
          <w:p w14:paraId="7B0936F2" w14:textId="3114994A" w:rsidR="00DB7733" w:rsidRPr="0047029F" w:rsidRDefault="00463E7E" w:rsidP="00DB7733">
            <w:pPr>
              <w:jc w:val="left"/>
              <w:rPr>
                <w:color w:val="000000"/>
                <w:sz w:val="18"/>
              </w:rPr>
            </w:pPr>
            <w:r w:rsidRPr="0047029F">
              <w:rPr>
                <w:rStyle w:val="normaltextrun"/>
                <w:sz w:val="18"/>
              </w:rPr>
              <w:t>Možnost na vstupu filtrovat dle DUZP, číslo smlouvy</w:t>
            </w:r>
          </w:p>
        </w:tc>
      </w:tr>
      <w:tr w:rsidR="00DB7733" w14:paraId="7237D2A5" w14:textId="77777777" w:rsidTr="3F07C94A">
        <w:trPr>
          <w:trHeight w:val="510"/>
        </w:trPr>
        <w:tc>
          <w:tcPr>
            <w:tcW w:w="552" w:type="dxa"/>
            <w:shd w:val="clear" w:color="auto" w:fill="auto"/>
            <w:noWrap/>
            <w:vAlign w:val="center"/>
          </w:tcPr>
          <w:p w14:paraId="007F0149" w14:textId="469F6C99" w:rsidR="00DB7733" w:rsidRPr="0047029F" w:rsidRDefault="00003E87" w:rsidP="00DB7733">
            <w:pPr>
              <w:jc w:val="center"/>
              <w:rPr>
                <w:color w:val="000000"/>
                <w:sz w:val="18"/>
              </w:rPr>
            </w:pPr>
            <w:r>
              <w:rPr>
                <w:color w:val="000000"/>
                <w:sz w:val="18"/>
              </w:rPr>
              <w:t>69</w:t>
            </w:r>
          </w:p>
        </w:tc>
        <w:tc>
          <w:tcPr>
            <w:tcW w:w="1134" w:type="dxa"/>
            <w:shd w:val="clear" w:color="auto" w:fill="auto"/>
            <w:noWrap/>
            <w:vAlign w:val="center"/>
          </w:tcPr>
          <w:p w14:paraId="2360FA54" w14:textId="09EB48AE" w:rsidR="00DB7733" w:rsidRPr="0047029F" w:rsidRDefault="001015BC" w:rsidP="00DB7733">
            <w:pPr>
              <w:jc w:val="center"/>
              <w:rPr>
                <w:color w:val="000000"/>
                <w:sz w:val="18"/>
              </w:rPr>
            </w:pPr>
            <w:r w:rsidRPr="0047029F">
              <w:rPr>
                <w:color w:val="000000"/>
                <w:sz w:val="18"/>
              </w:rPr>
              <w:t>SD</w:t>
            </w:r>
          </w:p>
        </w:tc>
        <w:tc>
          <w:tcPr>
            <w:tcW w:w="2268" w:type="dxa"/>
            <w:shd w:val="clear" w:color="auto" w:fill="auto"/>
            <w:vAlign w:val="center"/>
          </w:tcPr>
          <w:p w14:paraId="5A7033D2" w14:textId="3945024D" w:rsidR="00DB7733" w:rsidRPr="0047029F" w:rsidRDefault="001015BC" w:rsidP="00463E7E">
            <w:pPr>
              <w:jc w:val="center"/>
              <w:rPr>
                <w:color w:val="000000"/>
                <w:sz w:val="18"/>
              </w:rPr>
            </w:pPr>
            <w:r w:rsidRPr="0047029F">
              <w:rPr>
                <w:rStyle w:val="normaltextrun"/>
                <w:sz w:val="18"/>
              </w:rPr>
              <w:t>Rozšíření BP o SD role  </w:t>
            </w:r>
          </w:p>
        </w:tc>
        <w:tc>
          <w:tcPr>
            <w:tcW w:w="5387" w:type="dxa"/>
            <w:shd w:val="clear" w:color="auto" w:fill="auto"/>
            <w:noWrap/>
          </w:tcPr>
          <w:p w14:paraId="1D80D353" w14:textId="14890E53" w:rsidR="00DB7733" w:rsidRPr="0047029F" w:rsidRDefault="00B92317" w:rsidP="00DB7733">
            <w:pPr>
              <w:jc w:val="left"/>
              <w:rPr>
                <w:color w:val="000000"/>
                <w:sz w:val="18"/>
              </w:rPr>
            </w:pPr>
            <w:r w:rsidRPr="0047029F">
              <w:rPr>
                <w:rStyle w:val="normaltextrun"/>
                <w:sz w:val="18"/>
              </w:rPr>
              <w:t>FLCU00 a FLCU01</w:t>
            </w:r>
          </w:p>
        </w:tc>
      </w:tr>
      <w:tr w:rsidR="00B92317" w14:paraId="7EB5F33F" w14:textId="77777777" w:rsidTr="3F07C94A">
        <w:trPr>
          <w:trHeight w:val="510"/>
        </w:trPr>
        <w:tc>
          <w:tcPr>
            <w:tcW w:w="552" w:type="dxa"/>
            <w:shd w:val="clear" w:color="auto" w:fill="auto"/>
            <w:noWrap/>
            <w:vAlign w:val="center"/>
          </w:tcPr>
          <w:p w14:paraId="02685048" w14:textId="6D15FCAD" w:rsidR="00B92317" w:rsidRPr="0047029F" w:rsidRDefault="00C80835" w:rsidP="00DB7733">
            <w:pPr>
              <w:jc w:val="center"/>
              <w:rPr>
                <w:color w:val="000000"/>
                <w:sz w:val="18"/>
              </w:rPr>
            </w:pPr>
            <w:r>
              <w:rPr>
                <w:color w:val="000000"/>
                <w:sz w:val="18"/>
              </w:rPr>
              <w:t>7</w:t>
            </w:r>
            <w:r w:rsidR="00003E87">
              <w:rPr>
                <w:color w:val="000000"/>
                <w:sz w:val="18"/>
              </w:rPr>
              <w:t>0</w:t>
            </w:r>
          </w:p>
        </w:tc>
        <w:tc>
          <w:tcPr>
            <w:tcW w:w="1134" w:type="dxa"/>
            <w:shd w:val="clear" w:color="auto" w:fill="auto"/>
            <w:noWrap/>
            <w:vAlign w:val="center"/>
          </w:tcPr>
          <w:p w14:paraId="76DC85FC" w14:textId="6CEEBAC3" w:rsidR="00B92317" w:rsidRPr="0047029F" w:rsidRDefault="00B92317" w:rsidP="00DB7733">
            <w:pPr>
              <w:jc w:val="center"/>
              <w:rPr>
                <w:color w:val="000000"/>
                <w:sz w:val="18"/>
              </w:rPr>
            </w:pPr>
            <w:r w:rsidRPr="0047029F">
              <w:rPr>
                <w:color w:val="000000"/>
                <w:sz w:val="18"/>
              </w:rPr>
              <w:t>SD</w:t>
            </w:r>
          </w:p>
        </w:tc>
        <w:tc>
          <w:tcPr>
            <w:tcW w:w="2268" w:type="dxa"/>
            <w:shd w:val="clear" w:color="auto" w:fill="auto"/>
            <w:vAlign w:val="center"/>
          </w:tcPr>
          <w:p w14:paraId="050D1EB9" w14:textId="24BBDDF6" w:rsidR="00B92317" w:rsidRPr="0047029F" w:rsidRDefault="00915AA0" w:rsidP="00D34BFC">
            <w:pPr>
              <w:jc w:val="center"/>
              <w:rPr>
                <w:rStyle w:val="normaltextrun"/>
                <w:sz w:val="18"/>
              </w:rPr>
            </w:pPr>
            <w:r w:rsidRPr="0047029F">
              <w:rPr>
                <w:rStyle w:val="normaltextrun"/>
                <w:sz w:val="18"/>
              </w:rPr>
              <w:t>Daňové doklady SD modulu</w:t>
            </w:r>
          </w:p>
        </w:tc>
        <w:tc>
          <w:tcPr>
            <w:tcW w:w="5387" w:type="dxa"/>
            <w:shd w:val="clear" w:color="auto" w:fill="auto"/>
            <w:noWrap/>
          </w:tcPr>
          <w:p w14:paraId="6360414C" w14:textId="014FCB6C" w:rsidR="00B92317" w:rsidRPr="0047029F" w:rsidRDefault="002F47FC" w:rsidP="00DB7733">
            <w:pPr>
              <w:jc w:val="left"/>
              <w:rPr>
                <w:rStyle w:val="normaltextrun"/>
                <w:sz w:val="18"/>
              </w:rPr>
            </w:pPr>
            <w:r w:rsidRPr="0047029F">
              <w:rPr>
                <w:rStyle w:val="normaltextrun"/>
                <w:sz w:val="18"/>
              </w:rPr>
              <w:t>Tvorba a tisk daňových dokladu PDF</w:t>
            </w:r>
          </w:p>
        </w:tc>
      </w:tr>
      <w:tr w:rsidR="00B92317" w14:paraId="152B4482" w14:textId="77777777" w:rsidTr="3F07C94A">
        <w:trPr>
          <w:trHeight w:val="510"/>
        </w:trPr>
        <w:tc>
          <w:tcPr>
            <w:tcW w:w="552" w:type="dxa"/>
            <w:shd w:val="clear" w:color="auto" w:fill="auto"/>
            <w:noWrap/>
            <w:vAlign w:val="center"/>
          </w:tcPr>
          <w:p w14:paraId="161793B5" w14:textId="486E7B50" w:rsidR="00B92317" w:rsidRPr="0047029F" w:rsidRDefault="00B92317" w:rsidP="00DB7733">
            <w:pPr>
              <w:jc w:val="center"/>
              <w:rPr>
                <w:color w:val="000000"/>
                <w:sz w:val="18"/>
              </w:rPr>
            </w:pPr>
            <w:r w:rsidRPr="0047029F">
              <w:rPr>
                <w:color w:val="000000"/>
                <w:sz w:val="18"/>
              </w:rPr>
              <w:t>7</w:t>
            </w:r>
            <w:r w:rsidR="00003E87">
              <w:rPr>
                <w:color w:val="000000"/>
                <w:sz w:val="18"/>
              </w:rPr>
              <w:t>1</w:t>
            </w:r>
          </w:p>
        </w:tc>
        <w:tc>
          <w:tcPr>
            <w:tcW w:w="1134" w:type="dxa"/>
            <w:shd w:val="clear" w:color="auto" w:fill="auto"/>
            <w:noWrap/>
            <w:vAlign w:val="center"/>
          </w:tcPr>
          <w:p w14:paraId="218A337D" w14:textId="265267B1" w:rsidR="00B92317" w:rsidRPr="0047029F" w:rsidRDefault="00B92317" w:rsidP="00DB7733">
            <w:pPr>
              <w:jc w:val="center"/>
              <w:rPr>
                <w:color w:val="000000"/>
                <w:sz w:val="18"/>
              </w:rPr>
            </w:pPr>
            <w:r w:rsidRPr="0047029F">
              <w:rPr>
                <w:color w:val="000000"/>
                <w:sz w:val="18"/>
              </w:rPr>
              <w:t>SD</w:t>
            </w:r>
          </w:p>
        </w:tc>
        <w:tc>
          <w:tcPr>
            <w:tcW w:w="2268" w:type="dxa"/>
            <w:shd w:val="clear" w:color="auto" w:fill="auto"/>
            <w:vAlign w:val="center"/>
          </w:tcPr>
          <w:p w14:paraId="4DE606BF" w14:textId="1EBFFF41" w:rsidR="00B92317" w:rsidRPr="0047029F" w:rsidRDefault="00145035" w:rsidP="00D34BFC">
            <w:pPr>
              <w:jc w:val="center"/>
              <w:rPr>
                <w:rStyle w:val="normaltextrun"/>
                <w:sz w:val="18"/>
              </w:rPr>
            </w:pPr>
            <w:r w:rsidRPr="0047029F">
              <w:rPr>
                <w:rStyle w:val="normaltextrun"/>
                <w:color w:val="000000" w:themeColor="text1"/>
                <w:sz w:val="18"/>
              </w:rPr>
              <w:t>VF04 rozšíření o sloupce</w:t>
            </w:r>
          </w:p>
        </w:tc>
        <w:tc>
          <w:tcPr>
            <w:tcW w:w="5387" w:type="dxa"/>
            <w:shd w:val="clear" w:color="auto" w:fill="auto"/>
            <w:noWrap/>
          </w:tcPr>
          <w:p w14:paraId="0C9D9A0B" w14:textId="7D7A8871" w:rsidR="00B92317" w:rsidRPr="0047029F" w:rsidRDefault="005829AD" w:rsidP="00DB7733">
            <w:pPr>
              <w:jc w:val="left"/>
              <w:rPr>
                <w:rStyle w:val="normaltextrun"/>
                <w:sz w:val="18"/>
              </w:rPr>
            </w:pPr>
            <w:r w:rsidRPr="0047029F">
              <w:rPr>
                <w:rStyle w:val="normaltextrun"/>
                <w:color w:val="000000"/>
                <w:sz w:val="18"/>
                <w:shd w:val="clear" w:color="auto" w:fill="FFFFFF"/>
              </w:rPr>
              <w:t>Přidat sloupec číslo vytvořeného účetního dokladu, datum DUZP, datum daňového hlášení, pracovní úsek (přejmenování expedičního střediska)</w:t>
            </w:r>
            <w:r w:rsidRPr="0047029F">
              <w:rPr>
                <w:rStyle w:val="eop"/>
                <w:sz w:val="18"/>
                <w:shd w:val="clear" w:color="auto" w:fill="FFFFFF"/>
              </w:rPr>
              <w:t> </w:t>
            </w:r>
          </w:p>
        </w:tc>
      </w:tr>
      <w:tr w:rsidR="00B92317" w14:paraId="1A885732" w14:textId="77777777" w:rsidTr="3F07C94A">
        <w:trPr>
          <w:trHeight w:val="267"/>
        </w:trPr>
        <w:tc>
          <w:tcPr>
            <w:tcW w:w="552" w:type="dxa"/>
            <w:shd w:val="clear" w:color="auto" w:fill="auto"/>
            <w:noWrap/>
            <w:vAlign w:val="center"/>
          </w:tcPr>
          <w:p w14:paraId="10F02974" w14:textId="076ECBFC" w:rsidR="00B92317" w:rsidRPr="00B6528E" w:rsidRDefault="00B92317" w:rsidP="00DB7733">
            <w:pPr>
              <w:jc w:val="center"/>
              <w:rPr>
                <w:color w:val="000000"/>
                <w:sz w:val="18"/>
              </w:rPr>
            </w:pPr>
            <w:r w:rsidRPr="00B6528E">
              <w:rPr>
                <w:color w:val="000000"/>
                <w:sz w:val="18"/>
              </w:rPr>
              <w:t>7</w:t>
            </w:r>
            <w:r w:rsidR="00003E87">
              <w:rPr>
                <w:color w:val="000000"/>
                <w:sz w:val="18"/>
              </w:rPr>
              <w:t>2</w:t>
            </w:r>
          </w:p>
        </w:tc>
        <w:tc>
          <w:tcPr>
            <w:tcW w:w="1134" w:type="dxa"/>
            <w:shd w:val="clear" w:color="auto" w:fill="auto"/>
            <w:noWrap/>
            <w:vAlign w:val="center"/>
          </w:tcPr>
          <w:p w14:paraId="687302EE" w14:textId="31042D4C"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684960C5" w14:textId="77777777" w:rsidR="00711F20" w:rsidRPr="00B6528E" w:rsidRDefault="00711F20" w:rsidP="00D34BFC">
            <w:pPr>
              <w:pStyle w:val="paragraph"/>
              <w:jc w:val="center"/>
              <w:rPr>
                <w:rStyle w:val="normaltextrun"/>
                <w:rFonts w:asciiTheme="minorHAnsi" w:hAnsiTheme="minorHAnsi"/>
                <w:sz w:val="18"/>
                <w:szCs w:val="18"/>
              </w:rPr>
            </w:pPr>
            <w:r w:rsidRPr="00B6528E">
              <w:rPr>
                <w:rStyle w:val="normaltextrun"/>
                <w:rFonts w:asciiTheme="minorHAnsi" w:hAnsiTheme="minorHAnsi"/>
                <w:sz w:val="18"/>
                <w:szCs w:val="18"/>
              </w:rPr>
              <w:t>VF04 proklik na doklady</w:t>
            </w:r>
          </w:p>
          <w:p w14:paraId="1F4462B8" w14:textId="77777777" w:rsidR="00B92317" w:rsidRPr="00B6528E" w:rsidRDefault="00B92317" w:rsidP="00D34BFC">
            <w:pPr>
              <w:jc w:val="center"/>
              <w:rPr>
                <w:rStyle w:val="normaltextrun"/>
                <w:sz w:val="18"/>
              </w:rPr>
            </w:pPr>
          </w:p>
        </w:tc>
        <w:tc>
          <w:tcPr>
            <w:tcW w:w="5387" w:type="dxa"/>
            <w:shd w:val="clear" w:color="auto" w:fill="auto"/>
            <w:noWrap/>
          </w:tcPr>
          <w:p w14:paraId="1D8BE2CB" w14:textId="0D2CFA7C" w:rsidR="00B92317" w:rsidRPr="00B6528E" w:rsidRDefault="009529DB" w:rsidP="002B08E2">
            <w:pPr>
              <w:pStyle w:val="paragraph"/>
              <w:spacing w:beforeAutospacing="0" w:after="0" w:afterAutospacing="0"/>
              <w:rPr>
                <w:rStyle w:val="normaltextrun"/>
                <w:rFonts w:asciiTheme="minorHAnsi" w:hAnsiTheme="minorHAnsi"/>
                <w:sz w:val="18"/>
                <w:szCs w:val="18"/>
              </w:rPr>
            </w:pPr>
            <w:r w:rsidRPr="00B6528E">
              <w:rPr>
                <w:rStyle w:val="normaltextrun"/>
                <w:rFonts w:asciiTheme="minorHAnsi" w:hAnsiTheme="minorHAnsi"/>
                <w:sz w:val="18"/>
                <w:szCs w:val="18"/>
              </w:rPr>
              <w:t>Proklik do jednotlivých dokladu (prodejní zakázka, faktury, účetní doklady)</w:t>
            </w:r>
          </w:p>
        </w:tc>
      </w:tr>
      <w:tr w:rsidR="00B92317" w14:paraId="78886D19" w14:textId="77777777" w:rsidTr="3F07C94A">
        <w:trPr>
          <w:trHeight w:val="510"/>
        </w:trPr>
        <w:tc>
          <w:tcPr>
            <w:tcW w:w="552" w:type="dxa"/>
            <w:shd w:val="clear" w:color="auto" w:fill="auto"/>
            <w:noWrap/>
            <w:vAlign w:val="center"/>
          </w:tcPr>
          <w:p w14:paraId="674EEDB0" w14:textId="1CC4EBE6" w:rsidR="00B92317" w:rsidRPr="00B6528E" w:rsidRDefault="00B92317" w:rsidP="00DB7733">
            <w:pPr>
              <w:jc w:val="center"/>
              <w:rPr>
                <w:color w:val="000000"/>
                <w:sz w:val="18"/>
              </w:rPr>
            </w:pPr>
            <w:r w:rsidRPr="00B6528E">
              <w:rPr>
                <w:color w:val="000000"/>
                <w:sz w:val="18"/>
              </w:rPr>
              <w:t>7</w:t>
            </w:r>
            <w:r w:rsidR="00003E87">
              <w:rPr>
                <w:color w:val="000000"/>
                <w:sz w:val="18"/>
              </w:rPr>
              <w:t>3</w:t>
            </w:r>
          </w:p>
        </w:tc>
        <w:tc>
          <w:tcPr>
            <w:tcW w:w="1134" w:type="dxa"/>
            <w:shd w:val="clear" w:color="auto" w:fill="auto"/>
            <w:noWrap/>
            <w:vAlign w:val="center"/>
          </w:tcPr>
          <w:p w14:paraId="5A0168CE" w14:textId="7ACE4EA3"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031E87F2" w14:textId="4456323F" w:rsidR="00B92317" w:rsidRPr="00B6528E" w:rsidRDefault="00A37B64" w:rsidP="00D34BFC">
            <w:pPr>
              <w:jc w:val="center"/>
              <w:rPr>
                <w:rStyle w:val="normaltextrun"/>
                <w:sz w:val="18"/>
              </w:rPr>
            </w:pPr>
            <w:r w:rsidRPr="00B6528E">
              <w:rPr>
                <w:rStyle w:val="normaltextrun"/>
                <w:color w:val="000000" w:themeColor="text1"/>
                <w:sz w:val="18"/>
              </w:rPr>
              <w:t>Automatické určení dodatečného hlášení u prodejní SD zakázky</w:t>
            </w:r>
          </w:p>
        </w:tc>
        <w:tc>
          <w:tcPr>
            <w:tcW w:w="5387" w:type="dxa"/>
            <w:shd w:val="clear" w:color="auto" w:fill="auto"/>
            <w:noWrap/>
          </w:tcPr>
          <w:p w14:paraId="455211FA" w14:textId="769B4217" w:rsidR="00B92317" w:rsidRPr="00B6528E" w:rsidRDefault="00E20617" w:rsidP="00DB7733">
            <w:pPr>
              <w:jc w:val="left"/>
              <w:rPr>
                <w:rStyle w:val="normaltextrun"/>
                <w:sz w:val="18"/>
              </w:rPr>
            </w:pPr>
            <w:r w:rsidRPr="00B6528E">
              <w:rPr>
                <w:rStyle w:val="normaltextrun"/>
                <w:color w:val="000000" w:themeColor="text1"/>
                <w:sz w:val="18"/>
              </w:rPr>
              <w:t>Bude kontrola při založení SD zakázky na určení znaku DPH pro dodatečné hlášení dle uvedeného DUZP v žádosti.</w:t>
            </w:r>
          </w:p>
        </w:tc>
      </w:tr>
      <w:tr w:rsidR="00B92317" w14:paraId="54062373" w14:textId="77777777" w:rsidTr="3F07C94A">
        <w:trPr>
          <w:trHeight w:val="510"/>
        </w:trPr>
        <w:tc>
          <w:tcPr>
            <w:tcW w:w="552" w:type="dxa"/>
            <w:shd w:val="clear" w:color="auto" w:fill="auto"/>
            <w:noWrap/>
            <w:vAlign w:val="center"/>
          </w:tcPr>
          <w:p w14:paraId="56EFB302" w14:textId="486390ED" w:rsidR="00B92317" w:rsidRPr="00B6528E" w:rsidRDefault="00B92317" w:rsidP="00DB7733">
            <w:pPr>
              <w:jc w:val="center"/>
              <w:rPr>
                <w:color w:val="000000"/>
                <w:sz w:val="18"/>
              </w:rPr>
            </w:pPr>
            <w:r w:rsidRPr="00B6528E">
              <w:rPr>
                <w:color w:val="000000"/>
                <w:sz w:val="18"/>
              </w:rPr>
              <w:t>7</w:t>
            </w:r>
            <w:r w:rsidR="00003E87">
              <w:rPr>
                <w:color w:val="000000"/>
                <w:sz w:val="18"/>
              </w:rPr>
              <w:t>4</w:t>
            </w:r>
          </w:p>
        </w:tc>
        <w:tc>
          <w:tcPr>
            <w:tcW w:w="1134" w:type="dxa"/>
            <w:shd w:val="clear" w:color="auto" w:fill="auto"/>
            <w:noWrap/>
            <w:vAlign w:val="center"/>
          </w:tcPr>
          <w:p w14:paraId="44B343BF" w14:textId="47A82562" w:rsidR="00B92317" w:rsidRPr="00B6528E" w:rsidRDefault="00B92317" w:rsidP="00DB7733">
            <w:pPr>
              <w:jc w:val="center"/>
              <w:rPr>
                <w:color w:val="000000"/>
                <w:sz w:val="18"/>
              </w:rPr>
            </w:pPr>
            <w:r w:rsidRPr="00B6528E">
              <w:rPr>
                <w:color w:val="000000"/>
                <w:sz w:val="18"/>
              </w:rPr>
              <w:t>SD</w:t>
            </w:r>
          </w:p>
        </w:tc>
        <w:tc>
          <w:tcPr>
            <w:tcW w:w="2268" w:type="dxa"/>
            <w:shd w:val="clear" w:color="auto" w:fill="auto"/>
            <w:vAlign w:val="center"/>
          </w:tcPr>
          <w:p w14:paraId="2C3ABF12" w14:textId="5CA1EF93" w:rsidR="00B92317" w:rsidRPr="00B6528E" w:rsidRDefault="00831E0C" w:rsidP="00D34BFC">
            <w:pPr>
              <w:jc w:val="center"/>
              <w:rPr>
                <w:rStyle w:val="normaltextrun"/>
                <w:sz w:val="18"/>
              </w:rPr>
            </w:pPr>
            <w:r w:rsidRPr="00B6528E">
              <w:rPr>
                <w:rStyle w:val="normaltextrun"/>
                <w:color w:val="000000" w:themeColor="text1"/>
                <w:sz w:val="18"/>
              </w:rPr>
              <w:t>Datum daňového hlášení</w:t>
            </w:r>
          </w:p>
        </w:tc>
        <w:tc>
          <w:tcPr>
            <w:tcW w:w="5387" w:type="dxa"/>
            <w:shd w:val="clear" w:color="auto" w:fill="auto"/>
            <w:noWrap/>
          </w:tcPr>
          <w:p w14:paraId="64C0D05B" w14:textId="4BFFF841" w:rsidR="00B92317" w:rsidRPr="00B6528E" w:rsidRDefault="001C229E" w:rsidP="00DB7733">
            <w:pPr>
              <w:jc w:val="left"/>
              <w:rPr>
                <w:rStyle w:val="normaltextrun"/>
                <w:sz w:val="18"/>
              </w:rPr>
            </w:pPr>
            <w:r w:rsidRPr="00B6528E">
              <w:rPr>
                <w:rStyle w:val="normaltextrun"/>
                <w:color w:val="000000" w:themeColor="text1"/>
                <w:sz w:val="18"/>
              </w:rPr>
              <w:t>V případně dodatečného hlášení nebude datum daňového hlášení přebíráno z DUZP, ale zvolí se datum dle otevřeného účetního období.</w:t>
            </w:r>
          </w:p>
        </w:tc>
      </w:tr>
      <w:tr w:rsidR="00C1585B" w14:paraId="6E446EE2" w14:textId="77777777" w:rsidTr="3F07C94A">
        <w:trPr>
          <w:trHeight w:val="510"/>
        </w:trPr>
        <w:tc>
          <w:tcPr>
            <w:tcW w:w="552" w:type="dxa"/>
            <w:shd w:val="clear" w:color="auto" w:fill="auto"/>
            <w:noWrap/>
            <w:vAlign w:val="center"/>
          </w:tcPr>
          <w:p w14:paraId="2CF81080" w14:textId="157D5309" w:rsidR="00C1585B" w:rsidRPr="00B6528E" w:rsidRDefault="00C1585B" w:rsidP="00C1585B">
            <w:pPr>
              <w:jc w:val="center"/>
              <w:rPr>
                <w:color w:val="000000"/>
                <w:sz w:val="18"/>
              </w:rPr>
            </w:pPr>
            <w:r w:rsidRPr="00B6528E">
              <w:rPr>
                <w:color w:val="000000"/>
                <w:sz w:val="18"/>
              </w:rPr>
              <w:t>7</w:t>
            </w:r>
            <w:r w:rsidR="00003E87">
              <w:rPr>
                <w:color w:val="000000"/>
                <w:sz w:val="18"/>
              </w:rPr>
              <w:t>5</w:t>
            </w:r>
          </w:p>
        </w:tc>
        <w:tc>
          <w:tcPr>
            <w:tcW w:w="1134" w:type="dxa"/>
            <w:shd w:val="clear" w:color="auto" w:fill="auto"/>
            <w:noWrap/>
            <w:vAlign w:val="center"/>
          </w:tcPr>
          <w:p w14:paraId="439DCD1A" w14:textId="43A83371" w:rsidR="00C1585B" w:rsidRPr="00B6528E" w:rsidRDefault="00C1585B" w:rsidP="00C1585B">
            <w:pPr>
              <w:jc w:val="center"/>
              <w:rPr>
                <w:color w:val="000000"/>
                <w:sz w:val="18"/>
              </w:rPr>
            </w:pPr>
            <w:r w:rsidRPr="00B6528E">
              <w:rPr>
                <w:color w:val="000000"/>
                <w:sz w:val="18"/>
              </w:rPr>
              <w:t>SD</w:t>
            </w:r>
          </w:p>
        </w:tc>
        <w:tc>
          <w:tcPr>
            <w:tcW w:w="2268" w:type="dxa"/>
            <w:shd w:val="clear" w:color="auto" w:fill="auto"/>
            <w:vAlign w:val="center"/>
          </w:tcPr>
          <w:p w14:paraId="17D226AE" w14:textId="07DB64D1" w:rsidR="00C1585B" w:rsidRPr="00B6528E" w:rsidRDefault="00C1585B" w:rsidP="00D34BFC">
            <w:pPr>
              <w:jc w:val="center"/>
              <w:rPr>
                <w:rStyle w:val="normaltextrun"/>
                <w:sz w:val="18"/>
              </w:rPr>
            </w:pPr>
            <w:r w:rsidRPr="00B6528E">
              <w:rPr>
                <w:rStyle w:val="normaltextrun"/>
                <w:color w:val="000000" w:themeColor="text1"/>
                <w:sz w:val="18"/>
              </w:rPr>
              <w:t>Doplnění QR kódu na tiskový formulář faktury</w:t>
            </w:r>
          </w:p>
        </w:tc>
        <w:tc>
          <w:tcPr>
            <w:tcW w:w="5387" w:type="dxa"/>
            <w:shd w:val="clear" w:color="auto" w:fill="auto"/>
            <w:noWrap/>
          </w:tcPr>
          <w:p w14:paraId="74229895" w14:textId="3FE01F07" w:rsidR="00C1585B" w:rsidRPr="00B6528E" w:rsidRDefault="00A04169" w:rsidP="00C1585B">
            <w:pPr>
              <w:jc w:val="left"/>
              <w:rPr>
                <w:rStyle w:val="normaltextrun"/>
                <w:sz w:val="18"/>
              </w:rPr>
            </w:pPr>
            <w:r w:rsidRPr="00B6528E">
              <w:rPr>
                <w:rStyle w:val="normaltextrun"/>
                <w:color w:val="000000" w:themeColor="text1"/>
                <w:sz w:val="18"/>
              </w:rPr>
              <w:t xml:space="preserve">Na tiskovém formuláři vydané faktury bude doplněn QR </w:t>
            </w:r>
            <w:r w:rsidR="000B1FFA" w:rsidRPr="00B6528E">
              <w:rPr>
                <w:rStyle w:val="normaltextrun"/>
                <w:color w:val="000000" w:themeColor="text1"/>
                <w:sz w:val="18"/>
              </w:rPr>
              <w:t>kód</w:t>
            </w:r>
            <w:r w:rsidRPr="00B6528E">
              <w:rPr>
                <w:rStyle w:val="normaltextrun"/>
                <w:color w:val="000000" w:themeColor="text1"/>
                <w:sz w:val="18"/>
              </w:rPr>
              <w:t xml:space="preserve"> s platebními údaji pro jednodušší zaplacení odběratelem</w:t>
            </w:r>
            <w:r w:rsidR="00B76DA9">
              <w:rPr>
                <w:rStyle w:val="normaltextrun"/>
                <w:color w:val="000000" w:themeColor="text1"/>
                <w:sz w:val="18"/>
              </w:rPr>
              <w:t>.</w:t>
            </w:r>
          </w:p>
        </w:tc>
      </w:tr>
      <w:tr w:rsidR="00B30309" w14:paraId="21B2E860" w14:textId="77777777" w:rsidTr="3F07C94A">
        <w:trPr>
          <w:trHeight w:val="510"/>
        </w:trPr>
        <w:tc>
          <w:tcPr>
            <w:tcW w:w="552" w:type="dxa"/>
            <w:shd w:val="clear" w:color="auto" w:fill="auto"/>
            <w:noWrap/>
            <w:vAlign w:val="center"/>
          </w:tcPr>
          <w:p w14:paraId="26817670" w14:textId="4332BBB4" w:rsidR="00B30309" w:rsidRPr="00B6528E" w:rsidRDefault="00B30309" w:rsidP="00C1585B">
            <w:pPr>
              <w:jc w:val="center"/>
              <w:rPr>
                <w:color w:val="000000"/>
                <w:sz w:val="18"/>
              </w:rPr>
            </w:pPr>
            <w:r>
              <w:rPr>
                <w:color w:val="000000"/>
                <w:sz w:val="18"/>
              </w:rPr>
              <w:t>7</w:t>
            </w:r>
            <w:r w:rsidR="00003E87">
              <w:rPr>
                <w:color w:val="000000"/>
                <w:sz w:val="18"/>
              </w:rPr>
              <w:t>6</w:t>
            </w:r>
          </w:p>
        </w:tc>
        <w:tc>
          <w:tcPr>
            <w:tcW w:w="1134" w:type="dxa"/>
            <w:shd w:val="clear" w:color="auto" w:fill="auto"/>
            <w:noWrap/>
            <w:vAlign w:val="center"/>
          </w:tcPr>
          <w:p w14:paraId="4FA963C1" w14:textId="06D0F76D" w:rsidR="00B30309" w:rsidRPr="00B6528E" w:rsidRDefault="00B30309" w:rsidP="00C1585B">
            <w:pPr>
              <w:jc w:val="center"/>
              <w:rPr>
                <w:color w:val="000000"/>
                <w:sz w:val="18"/>
              </w:rPr>
            </w:pPr>
            <w:r>
              <w:rPr>
                <w:color w:val="000000"/>
                <w:sz w:val="18"/>
              </w:rPr>
              <w:t>PS</w:t>
            </w:r>
          </w:p>
        </w:tc>
        <w:tc>
          <w:tcPr>
            <w:tcW w:w="2268" w:type="dxa"/>
            <w:shd w:val="clear" w:color="auto" w:fill="auto"/>
            <w:vAlign w:val="center"/>
          </w:tcPr>
          <w:p w14:paraId="3064BE61" w14:textId="2F30B4B1" w:rsidR="00B30309" w:rsidRPr="006A22A1" w:rsidRDefault="006A22A1" w:rsidP="00D34BFC">
            <w:pPr>
              <w:jc w:val="center"/>
              <w:rPr>
                <w:rStyle w:val="normaltextrun"/>
                <w:color w:val="000000" w:themeColor="text1"/>
                <w:sz w:val="18"/>
              </w:rPr>
            </w:pPr>
            <w:r w:rsidRPr="006A22A1">
              <w:rPr>
                <w:rStyle w:val="normaltextrun"/>
                <w:color w:val="000000" w:themeColor="text1"/>
                <w:sz w:val="18"/>
              </w:rPr>
              <w:t>I</w:t>
            </w:r>
            <w:r w:rsidRPr="002B08E2">
              <w:rPr>
                <w:rStyle w:val="normaltextrun"/>
                <w:color w:val="000000" w:themeColor="text1"/>
                <w:sz w:val="18"/>
              </w:rPr>
              <w:t>ntegrace s modulem AM</w:t>
            </w:r>
          </w:p>
        </w:tc>
        <w:tc>
          <w:tcPr>
            <w:tcW w:w="5387" w:type="dxa"/>
            <w:shd w:val="clear" w:color="auto" w:fill="auto"/>
            <w:noWrap/>
          </w:tcPr>
          <w:p w14:paraId="1F642899" w14:textId="564B327D" w:rsidR="004E5B32" w:rsidRPr="002B08E2" w:rsidRDefault="004E5B32" w:rsidP="00C1585B">
            <w:pPr>
              <w:jc w:val="left"/>
              <w:rPr>
                <w:color w:val="000000"/>
                <w:sz w:val="18"/>
              </w:rPr>
            </w:pPr>
            <w:r w:rsidRPr="002B08E2">
              <w:rPr>
                <w:color w:val="000000"/>
                <w:sz w:val="18"/>
              </w:rPr>
              <w:t>Standardizovat proces pořízení investic s počátkem v modulu PS.</w:t>
            </w:r>
          </w:p>
          <w:p w14:paraId="00DB90A6" w14:textId="77777777" w:rsidR="004E5B32" w:rsidRDefault="004E5B32" w:rsidP="00C1585B">
            <w:pPr>
              <w:jc w:val="left"/>
              <w:rPr>
                <w:b/>
                <w:bCs/>
                <w:color w:val="000000"/>
                <w:sz w:val="18"/>
              </w:rPr>
            </w:pPr>
          </w:p>
          <w:p w14:paraId="23E84BDB" w14:textId="6A0C9C78" w:rsidR="00B30309" w:rsidRPr="00B6528E" w:rsidRDefault="006A22A1" w:rsidP="00C1585B">
            <w:pPr>
              <w:jc w:val="left"/>
              <w:rPr>
                <w:rStyle w:val="normaltextrun"/>
                <w:color w:val="000000" w:themeColor="text1"/>
                <w:sz w:val="18"/>
              </w:rPr>
            </w:pPr>
            <w:r w:rsidRPr="0047029F">
              <w:rPr>
                <w:b/>
                <w:bCs/>
                <w:color w:val="000000"/>
                <w:sz w:val="18"/>
              </w:rPr>
              <w:t>Dodavatel analyzuje, navrhne řešení a implementuje.</w:t>
            </w:r>
          </w:p>
        </w:tc>
      </w:tr>
      <w:tr w:rsidR="00D607DE" w14:paraId="485AFD39" w14:textId="77777777" w:rsidTr="3F07C94A">
        <w:trPr>
          <w:trHeight w:val="510"/>
        </w:trPr>
        <w:tc>
          <w:tcPr>
            <w:tcW w:w="552" w:type="dxa"/>
            <w:shd w:val="clear" w:color="auto" w:fill="auto"/>
            <w:noWrap/>
            <w:vAlign w:val="center"/>
          </w:tcPr>
          <w:p w14:paraId="37A90AD7" w14:textId="4159CEA5" w:rsidR="00D607DE" w:rsidRDefault="00D607DE" w:rsidP="00C1585B">
            <w:pPr>
              <w:jc w:val="center"/>
              <w:rPr>
                <w:color w:val="000000"/>
                <w:sz w:val="18"/>
              </w:rPr>
            </w:pPr>
            <w:r>
              <w:rPr>
                <w:color w:val="000000"/>
                <w:sz w:val="18"/>
              </w:rPr>
              <w:t>7</w:t>
            </w:r>
            <w:r w:rsidR="00003E87">
              <w:rPr>
                <w:color w:val="000000"/>
                <w:sz w:val="18"/>
              </w:rPr>
              <w:t>7</w:t>
            </w:r>
          </w:p>
        </w:tc>
        <w:tc>
          <w:tcPr>
            <w:tcW w:w="1134" w:type="dxa"/>
            <w:shd w:val="clear" w:color="auto" w:fill="auto"/>
            <w:noWrap/>
            <w:vAlign w:val="center"/>
          </w:tcPr>
          <w:p w14:paraId="6B11AD59" w14:textId="301774AC" w:rsidR="00D607DE" w:rsidRDefault="001F31ED" w:rsidP="00C1585B">
            <w:pPr>
              <w:jc w:val="center"/>
              <w:rPr>
                <w:color w:val="000000"/>
                <w:sz w:val="18"/>
              </w:rPr>
            </w:pPr>
            <w:r>
              <w:rPr>
                <w:color w:val="000000"/>
                <w:sz w:val="18"/>
              </w:rPr>
              <w:t>BW, SAC</w:t>
            </w:r>
          </w:p>
        </w:tc>
        <w:tc>
          <w:tcPr>
            <w:tcW w:w="2268" w:type="dxa"/>
            <w:shd w:val="clear" w:color="auto" w:fill="auto"/>
            <w:vAlign w:val="center"/>
          </w:tcPr>
          <w:p w14:paraId="203427F8" w14:textId="79099975" w:rsidR="00D607DE" w:rsidRPr="006A22A1" w:rsidRDefault="001F31ED" w:rsidP="00D34BFC">
            <w:pPr>
              <w:jc w:val="center"/>
              <w:rPr>
                <w:rStyle w:val="normaltextrun"/>
                <w:color w:val="000000" w:themeColor="text1"/>
                <w:sz w:val="18"/>
              </w:rPr>
            </w:pPr>
            <w:r w:rsidRPr="001F31ED">
              <w:rPr>
                <w:color w:val="000000" w:themeColor="text1"/>
                <w:sz w:val="18"/>
              </w:rPr>
              <w:t>Zajištění konzistence dat reportingu</w:t>
            </w:r>
          </w:p>
        </w:tc>
        <w:tc>
          <w:tcPr>
            <w:tcW w:w="5387" w:type="dxa"/>
            <w:shd w:val="clear" w:color="auto" w:fill="auto"/>
            <w:noWrap/>
          </w:tcPr>
          <w:p w14:paraId="0BEE19A8" w14:textId="4F9DA67D" w:rsidR="00D607DE" w:rsidRPr="002B08E2" w:rsidRDefault="001F31ED" w:rsidP="00C1585B">
            <w:pPr>
              <w:jc w:val="left"/>
              <w:rPr>
                <w:color w:val="000000"/>
                <w:sz w:val="18"/>
              </w:rPr>
            </w:pPr>
            <w:r w:rsidRPr="001F31ED">
              <w:rPr>
                <w:color w:val="000000"/>
                <w:sz w:val="18"/>
              </w:rPr>
              <w:t>Zajištění konzistence reportingu v prostředí SAC, SAP BW v návaznosti na provedené změny v </w:t>
            </w:r>
            <w:r w:rsidR="004D2E85" w:rsidRPr="001F31ED">
              <w:rPr>
                <w:color w:val="000000"/>
                <w:sz w:val="18"/>
              </w:rPr>
              <w:t>nastavení ve</w:t>
            </w:r>
            <w:r w:rsidRPr="001F31ED">
              <w:rPr>
                <w:color w:val="000000"/>
                <w:sz w:val="18"/>
              </w:rPr>
              <w:t xml:space="preserve"> zdrojových modulech systému </w:t>
            </w:r>
            <w:r w:rsidR="00B76DA9">
              <w:rPr>
                <w:color w:val="000000"/>
                <w:sz w:val="18"/>
              </w:rPr>
              <w:t xml:space="preserve">SAP </w:t>
            </w:r>
            <w:r w:rsidRPr="001F31ED">
              <w:rPr>
                <w:color w:val="000000"/>
                <w:sz w:val="18"/>
              </w:rPr>
              <w:t>S</w:t>
            </w:r>
            <w:r w:rsidR="00B76DA9">
              <w:rPr>
                <w:color w:val="000000"/>
                <w:sz w:val="18"/>
              </w:rPr>
              <w:t>/</w:t>
            </w:r>
            <w:r w:rsidRPr="001F31ED">
              <w:rPr>
                <w:color w:val="000000"/>
                <w:sz w:val="18"/>
              </w:rPr>
              <w:t>4HANA vycházejí</w:t>
            </w:r>
            <w:r w:rsidR="00A705F7">
              <w:rPr>
                <w:color w:val="000000"/>
                <w:sz w:val="18"/>
              </w:rPr>
              <w:t>cí</w:t>
            </w:r>
            <w:r w:rsidRPr="001F31ED">
              <w:rPr>
                <w:color w:val="000000"/>
                <w:sz w:val="18"/>
              </w:rPr>
              <w:t>ch z ostatních funkčních požadavků</w:t>
            </w:r>
            <w:r w:rsidR="00B76DA9">
              <w:rPr>
                <w:color w:val="000000"/>
                <w:sz w:val="18"/>
              </w:rPr>
              <w:t>.</w:t>
            </w:r>
          </w:p>
        </w:tc>
      </w:tr>
      <w:tr w:rsidR="00813ACC" w14:paraId="1AB30BB7" w14:textId="77777777" w:rsidTr="3F07C94A">
        <w:trPr>
          <w:trHeight w:val="510"/>
        </w:trPr>
        <w:tc>
          <w:tcPr>
            <w:tcW w:w="552" w:type="dxa"/>
            <w:shd w:val="clear" w:color="auto" w:fill="auto"/>
            <w:noWrap/>
            <w:vAlign w:val="center"/>
          </w:tcPr>
          <w:p w14:paraId="4E585863" w14:textId="0F7D9CEF" w:rsidR="00813ACC" w:rsidRDefault="00813ACC" w:rsidP="00C1585B">
            <w:pPr>
              <w:jc w:val="center"/>
              <w:rPr>
                <w:color w:val="000000"/>
                <w:sz w:val="18"/>
              </w:rPr>
            </w:pPr>
            <w:r>
              <w:rPr>
                <w:color w:val="000000"/>
                <w:sz w:val="18"/>
              </w:rPr>
              <w:t>7</w:t>
            </w:r>
            <w:r w:rsidR="00003E87">
              <w:rPr>
                <w:color w:val="000000"/>
                <w:sz w:val="18"/>
              </w:rPr>
              <w:t>8</w:t>
            </w:r>
          </w:p>
        </w:tc>
        <w:tc>
          <w:tcPr>
            <w:tcW w:w="1134" w:type="dxa"/>
            <w:shd w:val="clear" w:color="auto" w:fill="auto"/>
            <w:noWrap/>
            <w:vAlign w:val="center"/>
          </w:tcPr>
          <w:p w14:paraId="2E439F57" w14:textId="4618E52F" w:rsidR="00813ACC" w:rsidRDefault="00813ACC" w:rsidP="00C1585B">
            <w:pPr>
              <w:jc w:val="center"/>
              <w:rPr>
                <w:color w:val="000000"/>
                <w:sz w:val="18"/>
              </w:rPr>
            </w:pPr>
            <w:r>
              <w:rPr>
                <w:color w:val="000000"/>
                <w:sz w:val="18"/>
              </w:rPr>
              <w:t>PM</w:t>
            </w:r>
          </w:p>
        </w:tc>
        <w:tc>
          <w:tcPr>
            <w:tcW w:w="2268" w:type="dxa"/>
            <w:shd w:val="clear" w:color="auto" w:fill="auto"/>
            <w:vAlign w:val="center"/>
          </w:tcPr>
          <w:p w14:paraId="73448A1E" w14:textId="23774B32" w:rsidR="00813ACC" w:rsidRPr="001F31ED" w:rsidRDefault="00813ACC" w:rsidP="00D34BFC">
            <w:pPr>
              <w:jc w:val="center"/>
              <w:rPr>
                <w:color w:val="000000" w:themeColor="text1"/>
                <w:sz w:val="18"/>
              </w:rPr>
            </w:pPr>
            <w:r w:rsidRPr="00997321">
              <w:rPr>
                <w:color w:val="000000" w:themeColor="text1"/>
                <w:sz w:val="18"/>
              </w:rPr>
              <w:t>Optimalizace karty vozidla, vozů (technické místo)</w:t>
            </w:r>
            <w:r>
              <w:rPr>
                <w:rFonts w:ascii="Verdana" w:hAnsi="Verdana"/>
                <w:color w:val="000000"/>
                <w:szCs w:val="20"/>
              </w:rPr>
              <w:t> </w:t>
            </w:r>
          </w:p>
        </w:tc>
        <w:tc>
          <w:tcPr>
            <w:tcW w:w="5387" w:type="dxa"/>
            <w:shd w:val="clear" w:color="auto" w:fill="auto"/>
            <w:noWrap/>
          </w:tcPr>
          <w:p w14:paraId="2773A5F9" w14:textId="1D1FDA60" w:rsidR="00813ACC" w:rsidRPr="001F31ED" w:rsidRDefault="00813ACC" w:rsidP="00C1585B">
            <w:pPr>
              <w:jc w:val="left"/>
              <w:rPr>
                <w:color w:val="000000"/>
                <w:sz w:val="18"/>
              </w:rPr>
            </w:pPr>
            <w:r w:rsidRPr="00997321">
              <w:rPr>
                <w:color w:val="000000"/>
                <w:sz w:val="18"/>
              </w:rPr>
              <w:t>Optimalizovat vzhled karty vozidla, vozu v modulu SAP PM, evidence nových parametrů na vozidlech</w:t>
            </w:r>
            <w:r>
              <w:rPr>
                <w:rFonts w:ascii="Verdana" w:hAnsi="Verdana"/>
                <w:color w:val="000000"/>
                <w:szCs w:val="20"/>
              </w:rPr>
              <w:t> </w:t>
            </w:r>
          </w:p>
        </w:tc>
      </w:tr>
      <w:tr w:rsidR="00813ACC" w14:paraId="23E0C8E4" w14:textId="77777777" w:rsidTr="3F07C94A">
        <w:trPr>
          <w:trHeight w:val="510"/>
        </w:trPr>
        <w:tc>
          <w:tcPr>
            <w:tcW w:w="552" w:type="dxa"/>
            <w:shd w:val="clear" w:color="auto" w:fill="auto"/>
            <w:noWrap/>
            <w:vAlign w:val="center"/>
          </w:tcPr>
          <w:p w14:paraId="7EA6F0B4" w14:textId="63A9C018" w:rsidR="00813ACC" w:rsidRDefault="00003E87" w:rsidP="00C1585B">
            <w:pPr>
              <w:jc w:val="center"/>
              <w:rPr>
                <w:color w:val="000000"/>
                <w:sz w:val="18"/>
              </w:rPr>
            </w:pPr>
            <w:r>
              <w:rPr>
                <w:color w:val="000000"/>
                <w:sz w:val="18"/>
              </w:rPr>
              <w:t>79</w:t>
            </w:r>
          </w:p>
        </w:tc>
        <w:tc>
          <w:tcPr>
            <w:tcW w:w="1134" w:type="dxa"/>
            <w:shd w:val="clear" w:color="auto" w:fill="auto"/>
            <w:noWrap/>
            <w:vAlign w:val="center"/>
          </w:tcPr>
          <w:p w14:paraId="656D24F2" w14:textId="1F4EC7C3" w:rsidR="00813ACC" w:rsidRDefault="00813ACC" w:rsidP="00C1585B">
            <w:pPr>
              <w:jc w:val="center"/>
              <w:rPr>
                <w:color w:val="000000"/>
                <w:sz w:val="18"/>
              </w:rPr>
            </w:pPr>
            <w:r>
              <w:rPr>
                <w:color w:val="000000"/>
                <w:sz w:val="18"/>
              </w:rPr>
              <w:t>PM</w:t>
            </w:r>
          </w:p>
        </w:tc>
        <w:tc>
          <w:tcPr>
            <w:tcW w:w="2268" w:type="dxa"/>
            <w:shd w:val="clear" w:color="auto" w:fill="auto"/>
            <w:vAlign w:val="center"/>
          </w:tcPr>
          <w:p w14:paraId="272F45FC" w14:textId="6DFE3E6E" w:rsidR="00813ACC" w:rsidRPr="001F31ED" w:rsidRDefault="00813ACC" w:rsidP="00D34BFC">
            <w:pPr>
              <w:jc w:val="center"/>
              <w:rPr>
                <w:color w:val="000000" w:themeColor="text1"/>
                <w:sz w:val="18"/>
              </w:rPr>
            </w:pPr>
            <w:r w:rsidRPr="00997321">
              <w:rPr>
                <w:color w:val="000000" w:themeColor="text1"/>
                <w:sz w:val="18"/>
              </w:rPr>
              <w:t>Manažerský reporting SAP PM</w:t>
            </w:r>
            <w:r>
              <w:rPr>
                <w:rFonts w:ascii="Verdana" w:hAnsi="Verdana"/>
                <w:color w:val="000000"/>
                <w:szCs w:val="20"/>
              </w:rPr>
              <w:t> </w:t>
            </w:r>
          </w:p>
        </w:tc>
        <w:tc>
          <w:tcPr>
            <w:tcW w:w="5387" w:type="dxa"/>
            <w:shd w:val="clear" w:color="auto" w:fill="auto"/>
            <w:noWrap/>
          </w:tcPr>
          <w:p w14:paraId="5B9CA7DE" w14:textId="002D67C8" w:rsidR="00813ACC" w:rsidRPr="001F31ED" w:rsidRDefault="00813ACC" w:rsidP="00C1585B">
            <w:pPr>
              <w:jc w:val="left"/>
              <w:rPr>
                <w:color w:val="000000"/>
                <w:sz w:val="18"/>
              </w:rPr>
            </w:pPr>
            <w:r w:rsidRPr="00997321">
              <w:rPr>
                <w:color w:val="000000"/>
                <w:sz w:val="18"/>
              </w:rPr>
              <w:t>Na základě analýzy s interním týmem budou doplněny 2 manažerské reporty z oblasti SAP PM - kolejová vozidla</w:t>
            </w:r>
            <w:r>
              <w:rPr>
                <w:rFonts w:ascii="Verdana" w:hAnsi="Verdana"/>
                <w:color w:val="000000"/>
                <w:szCs w:val="20"/>
              </w:rPr>
              <w:t> </w:t>
            </w:r>
          </w:p>
        </w:tc>
      </w:tr>
    </w:tbl>
    <w:p w14:paraId="4E900FCB" w14:textId="77777777" w:rsidR="00067148" w:rsidRPr="00067148" w:rsidRDefault="00067148" w:rsidP="00067148"/>
    <w:p w14:paraId="63BA98C4" w14:textId="73181D1D" w:rsidR="00ED202E" w:rsidRDefault="32B38E51" w:rsidP="000929A7">
      <w:pPr>
        <w:pStyle w:val="Nadpis2"/>
      </w:pPr>
      <w:bookmarkStart w:id="215" w:name="_Toc104387612"/>
      <w:bookmarkStart w:id="216" w:name="_Toc104387613"/>
      <w:bookmarkStart w:id="217" w:name="_Toc104387614"/>
      <w:bookmarkStart w:id="218" w:name="_Toc104387615"/>
      <w:bookmarkStart w:id="219" w:name="_Toc104387616"/>
      <w:bookmarkStart w:id="220" w:name="_Toc104387617"/>
      <w:bookmarkStart w:id="221" w:name="_Toc94447636"/>
      <w:bookmarkStart w:id="222" w:name="_Toc94447638"/>
      <w:bookmarkStart w:id="223" w:name="_Toc94447639"/>
      <w:bookmarkStart w:id="224" w:name="_Toc94447640"/>
      <w:bookmarkStart w:id="225" w:name="_Toc94447641"/>
      <w:bookmarkStart w:id="226" w:name="_Toc94447642"/>
      <w:bookmarkStart w:id="227" w:name="_Toc94447643"/>
      <w:bookmarkStart w:id="228" w:name="_Toc94447644"/>
      <w:bookmarkStart w:id="229" w:name="_Toc94447645"/>
      <w:bookmarkStart w:id="230" w:name="_Toc94447646"/>
      <w:bookmarkStart w:id="231" w:name="_Toc94447647"/>
      <w:bookmarkStart w:id="232" w:name="_Toc94447648"/>
      <w:bookmarkStart w:id="233" w:name="_Toc94447649"/>
      <w:bookmarkStart w:id="234" w:name="_Toc94447650"/>
      <w:bookmarkStart w:id="235" w:name="_Toc94447651"/>
      <w:bookmarkStart w:id="236" w:name="_Toc94447652"/>
      <w:bookmarkStart w:id="237" w:name="_Toc94447653"/>
      <w:bookmarkStart w:id="238" w:name="_Toc94447654"/>
      <w:bookmarkStart w:id="239" w:name="_Toc94447655"/>
      <w:bookmarkStart w:id="240" w:name="_Toc94447656"/>
      <w:bookmarkStart w:id="241" w:name="_Definice_Technického_návrhu"/>
      <w:bookmarkStart w:id="242" w:name="_Ref98787309"/>
      <w:bookmarkStart w:id="243" w:name="_Toc121813064"/>
      <w:bookmarkStart w:id="244" w:name="_Toc180668231"/>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t>Technické požadavky (nefunkční)</w:t>
      </w:r>
      <w:bookmarkEnd w:id="242"/>
      <w:bookmarkEnd w:id="243"/>
      <w:bookmarkEnd w:id="244"/>
    </w:p>
    <w:p w14:paraId="7F21E362" w14:textId="2AC2FE26" w:rsidR="00C3468A" w:rsidRPr="00A34F6D" w:rsidRDefault="00C3468A" w:rsidP="00210103">
      <w:r>
        <w:t>Zadavatel preferuje, aby Dodavatel v rámci projektu využil nástroj SAP Signavio.</w:t>
      </w:r>
    </w:p>
    <w:p w14:paraId="7AFFD1E8" w14:textId="38CB6020" w:rsidR="002F773C" w:rsidRDefault="002F773C" w:rsidP="002F773C">
      <w:pPr>
        <w:pStyle w:val="Nadpis3"/>
        <w:rPr>
          <w:lang w:eastAsia="cs-CZ"/>
        </w:rPr>
      </w:pPr>
      <w:bookmarkStart w:id="245" w:name="_Toc104387619"/>
      <w:bookmarkStart w:id="246" w:name="_Toc104387620"/>
      <w:bookmarkStart w:id="247" w:name="_Toc104387758"/>
      <w:bookmarkStart w:id="248" w:name="_Toc104387759"/>
      <w:bookmarkStart w:id="249" w:name="_Toc104387760"/>
      <w:bookmarkStart w:id="250" w:name="_Toc104387761"/>
      <w:bookmarkStart w:id="251" w:name="_Toc104387762"/>
      <w:bookmarkStart w:id="252" w:name="_Toc104387763"/>
      <w:bookmarkStart w:id="253" w:name="_Toc104387764"/>
      <w:bookmarkStart w:id="254" w:name="_Toc104387765"/>
      <w:bookmarkStart w:id="255" w:name="_Toc104387766"/>
      <w:bookmarkStart w:id="256" w:name="_Toc104387767"/>
      <w:bookmarkStart w:id="257" w:name="_Toc104387768"/>
      <w:bookmarkStart w:id="258" w:name="_Toc104387769"/>
      <w:bookmarkStart w:id="259" w:name="_Toc104387770"/>
      <w:bookmarkStart w:id="260" w:name="_Toc104387771"/>
      <w:bookmarkStart w:id="261" w:name="_Toc104387772"/>
      <w:bookmarkStart w:id="262" w:name="_Toc104387773"/>
      <w:bookmarkStart w:id="263" w:name="_Toc104387774"/>
      <w:bookmarkStart w:id="264" w:name="_Toc104387775"/>
      <w:bookmarkStart w:id="265" w:name="_Toc104387776"/>
      <w:bookmarkStart w:id="266" w:name="_Toc104387777"/>
      <w:bookmarkStart w:id="267" w:name="_Toc104387778"/>
      <w:bookmarkStart w:id="268" w:name="_Toc104387779"/>
      <w:bookmarkStart w:id="269" w:name="_Toc104387780"/>
      <w:bookmarkStart w:id="270" w:name="_Toc104387781"/>
      <w:bookmarkStart w:id="271" w:name="_Toc104387782"/>
      <w:bookmarkStart w:id="272" w:name="_Toc104387783"/>
      <w:bookmarkStart w:id="273" w:name="_Toc104387784"/>
      <w:bookmarkStart w:id="274" w:name="_Toc104387785"/>
      <w:bookmarkStart w:id="275" w:name="_Toc104387786"/>
      <w:bookmarkStart w:id="276" w:name="_Toc104387787"/>
      <w:bookmarkStart w:id="277" w:name="_Toc104387788"/>
      <w:bookmarkStart w:id="278" w:name="_Toc104387789"/>
      <w:bookmarkStart w:id="279" w:name="_Toc104387790"/>
      <w:bookmarkStart w:id="280" w:name="_Toc104387791"/>
      <w:bookmarkStart w:id="281" w:name="_Toc104387792"/>
      <w:bookmarkStart w:id="282" w:name="_Toc104387793"/>
      <w:bookmarkStart w:id="283" w:name="_Toc104387794"/>
      <w:bookmarkStart w:id="284" w:name="_Toc104387795"/>
      <w:bookmarkStart w:id="285" w:name="_Toc104387796"/>
      <w:bookmarkStart w:id="286" w:name="_Toc104387797"/>
      <w:bookmarkStart w:id="287" w:name="_Toc104387798"/>
      <w:bookmarkStart w:id="288" w:name="_Toc104387799"/>
      <w:bookmarkStart w:id="289" w:name="_Toc104387800"/>
      <w:bookmarkStart w:id="290" w:name="_Testování"/>
      <w:bookmarkStart w:id="291" w:name="_Toc104387801"/>
      <w:bookmarkStart w:id="292" w:name="_Toc104387802"/>
      <w:bookmarkStart w:id="293" w:name="_Toc104387803"/>
      <w:bookmarkStart w:id="294" w:name="_Toc104387804"/>
      <w:bookmarkStart w:id="295" w:name="_Toc104387805"/>
      <w:bookmarkStart w:id="296" w:name="_Toc104387806"/>
      <w:bookmarkStart w:id="297" w:name="_Toc104387807"/>
      <w:bookmarkStart w:id="298" w:name="_Toc104387808"/>
      <w:bookmarkStart w:id="299" w:name="_Toc104387809"/>
      <w:bookmarkStart w:id="300" w:name="_Toc104387810"/>
      <w:bookmarkStart w:id="301" w:name="_Toc104387811"/>
      <w:bookmarkStart w:id="302" w:name="_Toc104387812"/>
      <w:bookmarkStart w:id="303" w:name="_Toc104387813"/>
      <w:bookmarkStart w:id="304" w:name="_Toc104387814"/>
      <w:bookmarkStart w:id="305" w:name="_Toc104387815"/>
      <w:bookmarkStart w:id="306" w:name="_Toc104387816"/>
      <w:bookmarkStart w:id="307" w:name="_Toc104387817"/>
      <w:bookmarkStart w:id="308" w:name="_Toc104387818"/>
      <w:bookmarkStart w:id="309" w:name="_Toc104387819"/>
      <w:bookmarkStart w:id="310" w:name="_Toc104387820"/>
      <w:bookmarkStart w:id="311" w:name="_Toc104387821"/>
      <w:bookmarkStart w:id="312" w:name="_Toc104387822"/>
      <w:bookmarkStart w:id="313" w:name="_Toc104387823"/>
      <w:bookmarkStart w:id="314" w:name="_Toc104387824"/>
      <w:bookmarkStart w:id="315" w:name="_Toc104387825"/>
      <w:bookmarkStart w:id="316" w:name="_Toc104387826"/>
      <w:bookmarkStart w:id="317" w:name="_Toc104387827"/>
      <w:bookmarkStart w:id="318" w:name="_Toc104387828"/>
      <w:bookmarkStart w:id="319" w:name="_Toc104387829"/>
      <w:bookmarkStart w:id="320" w:name="_Toc104387830"/>
      <w:bookmarkStart w:id="321" w:name="_Toc104387831"/>
      <w:bookmarkStart w:id="322" w:name="_Toc104387832"/>
      <w:bookmarkStart w:id="323" w:name="_Toc104387833"/>
      <w:bookmarkStart w:id="324" w:name="_Toc104387834"/>
      <w:bookmarkStart w:id="325" w:name="_Toc104387835"/>
      <w:bookmarkStart w:id="326" w:name="_Toc104387836"/>
      <w:bookmarkStart w:id="327" w:name="_Toc104387837"/>
      <w:bookmarkStart w:id="328" w:name="_Toc104387838"/>
      <w:bookmarkStart w:id="329" w:name="_Toc104387839"/>
      <w:bookmarkStart w:id="330" w:name="_Pilotní_provoz"/>
      <w:bookmarkStart w:id="331" w:name="_Toc104387840"/>
      <w:bookmarkStart w:id="332" w:name="_Toc104387841"/>
      <w:bookmarkStart w:id="333" w:name="_Toc104387842"/>
      <w:bookmarkStart w:id="334" w:name="_Toc104387843"/>
      <w:bookmarkStart w:id="335" w:name="_Toc104387844"/>
      <w:bookmarkStart w:id="336" w:name="_Toc104387845"/>
      <w:bookmarkStart w:id="337" w:name="_Toc104387846"/>
      <w:bookmarkStart w:id="338" w:name="_Toc104387847"/>
      <w:bookmarkStart w:id="339" w:name="_Toc104387848"/>
      <w:bookmarkStart w:id="340" w:name="_Toc104387849"/>
      <w:bookmarkStart w:id="341" w:name="_Toc104387850"/>
      <w:bookmarkStart w:id="342" w:name="_Toc104387851"/>
      <w:bookmarkStart w:id="343" w:name="_Toc104387852"/>
      <w:bookmarkStart w:id="344" w:name="_Toc104387853"/>
      <w:bookmarkStart w:id="345" w:name="_Toc104387854"/>
      <w:bookmarkStart w:id="346" w:name="_Toc104387855"/>
      <w:bookmarkStart w:id="347" w:name="_Toc104387856"/>
      <w:bookmarkStart w:id="348" w:name="_Toc104387857"/>
      <w:bookmarkStart w:id="349" w:name="_Toc104387858"/>
      <w:bookmarkStart w:id="350" w:name="_Toc104387859"/>
      <w:bookmarkStart w:id="351" w:name="_Toc104387860"/>
      <w:bookmarkStart w:id="352" w:name="_Toc104387861"/>
      <w:bookmarkStart w:id="353" w:name="_Toc104387862"/>
      <w:bookmarkStart w:id="354" w:name="_Toc104387863"/>
      <w:bookmarkStart w:id="355" w:name="_Toc104387864"/>
      <w:bookmarkStart w:id="356" w:name="_Toc104387865"/>
      <w:bookmarkStart w:id="357" w:name="_Toc104387866"/>
      <w:bookmarkStart w:id="358" w:name="_Toc104387867"/>
      <w:bookmarkStart w:id="359" w:name="_Toc104387868"/>
      <w:bookmarkStart w:id="360" w:name="_Toc104387869"/>
      <w:bookmarkStart w:id="361" w:name="_Toc104387870"/>
      <w:bookmarkStart w:id="362" w:name="_Toc104387871"/>
      <w:bookmarkStart w:id="363" w:name="_Toc104387872"/>
      <w:bookmarkStart w:id="364" w:name="_Toc104387873"/>
      <w:bookmarkStart w:id="365" w:name="_Toc104387874"/>
      <w:bookmarkStart w:id="366" w:name="_Toc104387875"/>
      <w:bookmarkStart w:id="367" w:name="_Toc104387876"/>
      <w:bookmarkStart w:id="368" w:name="_Toc104387877"/>
      <w:bookmarkStart w:id="369" w:name="_Toc104387878"/>
      <w:bookmarkStart w:id="370" w:name="_Toc104387879"/>
      <w:bookmarkStart w:id="371" w:name="_Toc104387880"/>
      <w:bookmarkStart w:id="372" w:name="_Toc104387881"/>
      <w:bookmarkStart w:id="373" w:name="_Toc104387882"/>
      <w:bookmarkStart w:id="374" w:name="_Toc104387883"/>
      <w:bookmarkStart w:id="375" w:name="_Toc104387884"/>
      <w:bookmarkStart w:id="376" w:name="_Toc104387885"/>
      <w:bookmarkStart w:id="377" w:name="_Toc104387886"/>
      <w:bookmarkStart w:id="378" w:name="_Toc104387887"/>
      <w:bookmarkStart w:id="379" w:name="_Toc104387888"/>
      <w:bookmarkStart w:id="380" w:name="_Toc104387889"/>
      <w:bookmarkStart w:id="381" w:name="_Toc104387890"/>
      <w:bookmarkStart w:id="382" w:name="_Školení"/>
      <w:bookmarkStart w:id="383" w:name="_Toc104387891"/>
      <w:bookmarkStart w:id="384" w:name="_Toc104387892"/>
      <w:bookmarkStart w:id="385" w:name="_Toc104387893"/>
      <w:bookmarkStart w:id="386" w:name="_Toc104387894"/>
      <w:bookmarkStart w:id="387" w:name="_Toc104387895"/>
      <w:bookmarkStart w:id="388" w:name="_Toc104387896"/>
      <w:bookmarkStart w:id="389" w:name="_Toc104387897"/>
      <w:bookmarkStart w:id="390" w:name="_Toc104387898"/>
      <w:bookmarkStart w:id="391" w:name="_Toc104387899"/>
      <w:bookmarkStart w:id="392" w:name="_Toc104387900"/>
      <w:bookmarkStart w:id="393" w:name="_Toc104387901"/>
      <w:bookmarkStart w:id="394" w:name="_Toc104387902"/>
      <w:bookmarkStart w:id="395" w:name="_Toc104387903"/>
      <w:bookmarkStart w:id="396" w:name="_Toc104387904"/>
      <w:bookmarkStart w:id="397" w:name="_Toc104387905"/>
      <w:bookmarkStart w:id="398" w:name="_Toc104387906"/>
      <w:bookmarkStart w:id="399" w:name="_Toc104387907"/>
      <w:bookmarkStart w:id="400" w:name="_Toc104387908"/>
      <w:bookmarkStart w:id="401" w:name="_Toc104387909"/>
      <w:bookmarkStart w:id="402" w:name="_Toc104387910"/>
      <w:bookmarkStart w:id="403" w:name="_Toc104387911"/>
      <w:bookmarkStart w:id="404" w:name="_Zajištění_technické_podpory"/>
      <w:bookmarkStart w:id="405" w:name="_Toc104387912"/>
      <w:bookmarkStart w:id="406" w:name="_Toc104387913"/>
      <w:bookmarkStart w:id="407" w:name="_Toc104387914"/>
      <w:bookmarkStart w:id="408" w:name="_Toc104387915"/>
      <w:bookmarkStart w:id="409" w:name="_Toc104387916"/>
      <w:bookmarkStart w:id="410" w:name="_Toc104387917"/>
      <w:bookmarkStart w:id="411" w:name="_Toc104387918"/>
      <w:bookmarkStart w:id="412" w:name="_Toc104387919"/>
      <w:bookmarkStart w:id="413" w:name="_Toc104387920"/>
      <w:bookmarkStart w:id="414" w:name="_Toc93560346"/>
      <w:bookmarkStart w:id="415" w:name="_Toc93562190"/>
      <w:bookmarkStart w:id="416" w:name="_Toc93560347"/>
      <w:bookmarkStart w:id="417" w:name="_Toc93562191"/>
      <w:bookmarkStart w:id="418" w:name="_Toc93560375"/>
      <w:bookmarkStart w:id="419" w:name="_Toc93562219"/>
      <w:bookmarkStart w:id="420" w:name="_Toc93560376"/>
      <w:bookmarkStart w:id="421" w:name="_Toc93562220"/>
      <w:bookmarkStart w:id="422" w:name="_Toc104387921"/>
      <w:bookmarkStart w:id="423" w:name="_Nadstandardní_služby"/>
      <w:bookmarkStart w:id="424" w:name="_Toc104387922"/>
      <w:bookmarkStart w:id="425" w:name="_Toc104387923"/>
      <w:bookmarkStart w:id="426" w:name="_Toc104387924"/>
      <w:bookmarkStart w:id="427" w:name="_Toc104387925"/>
      <w:bookmarkStart w:id="428" w:name="_Toc104387926"/>
      <w:bookmarkStart w:id="429" w:name="_Toc104387927"/>
      <w:bookmarkStart w:id="430" w:name="_Toc104387945"/>
      <w:bookmarkStart w:id="431" w:name="_Ref111713552"/>
      <w:bookmarkStart w:id="432" w:name="_Toc121813065"/>
      <w:bookmarkStart w:id="433" w:name="_Toc180668232"/>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CBA15DF">
        <w:rPr>
          <w:lang w:eastAsia="cs-CZ"/>
        </w:rPr>
        <w:t>Architektura</w:t>
      </w:r>
      <w:r w:rsidR="00E6374C" w:rsidRPr="0CBA15DF">
        <w:rPr>
          <w:lang w:eastAsia="cs-CZ"/>
        </w:rPr>
        <w:t xml:space="preserve"> (SW)</w:t>
      </w:r>
      <w:bookmarkEnd w:id="431"/>
      <w:bookmarkEnd w:id="432"/>
      <w:bookmarkEnd w:id="433"/>
    </w:p>
    <w:p w14:paraId="51F9AD6A" w14:textId="271CA880" w:rsidR="00AF7C7F" w:rsidRDefault="230B3868" w:rsidP="00215CF3">
      <w:pPr>
        <w:rPr>
          <w:lang w:eastAsia="cs-CZ"/>
        </w:rPr>
      </w:pPr>
      <w:r w:rsidRPr="70C45E59">
        <w:rPr>
          <w:lang w:eastAsia="cs-CZ"/>
        </w:rPr>
        <w:t>Předpokládaná budoucí architektura bude vycházet ze stavu popsaném na</w:t>
      </w:r>
      <w:r w:rsidR="0ACD97FA" w:rsidRPr="70C45E59">
        <w:rPr>
          <w:lang w:eastAsia="cs-CZ"/>
        </w:rPr>
        <w:t xml:space="preserve"> Obrázku</w:t>
      </w:r>
      <w:r w:rsidR="00DB3D45">
        <w:rPr>
          <w:lang w:eastAsia="cs-CZ"/>
        </w:rPr>
        <w:t xml:space="preserve"> 1: Architektura stávajícího SAP prostředí</w:t>
      </w:r>
      <w:r w:rsidR="00215CF3">
        <w:rPr>
          <w:lang w:eastAsia="cs-CZ"/>
        </w:rPr>
        <w:t xml:space="preserve"> </w:t>
      </w:r>
      <w:r w:rsidRPr="70C45E59">
        <w:rPr>
          <w:lang w:eastAsia="cs-CZ"/>
        </w:rPr>
        <w:t xml:space="preserve">v kapitole </w:t>
      </w:r>
      <w:r w:rsidR="6E720018" w:rsidRPr="70C45E59">
        <w:rPr>
          <w:lang w:eastAsia="cs-CZ"/>
        </w:rPr>
        <w:t>4.1</w:t>
      </w:r>
      <w:r w:rsidR="08504024" w:rsidRPr="70C45E59">
        <w:rPr>
          <w:lang w:eastAsia="cs-CZ"/>
        </w:rPr>
        <w:t>.</w:t>
      </w:r>
      <w:r w:rsidRPr="70C45E59">
        <w:rPr>
          <w:lang w:eastAsia="cs-CZ"/>
        </w:rPr>
        <w:t xml:space="preserve"> </w:t>
      </w:r>
      <w:r w:rsidRPr="00215CF3">
        <w:rPr>
          <w:lang w:eastAsia="cs-CZ"/>
        </w:rPr>
        <w:t xml:space="preserve">Aplikační architektura </w:t>
      </w:r>
      <w:r w:rsidRPr="70C45E59">
        <w:rPr>
          <w:lang w:eastAsia="cs-CZ"/>
        </w:rPr>
        <w:t>s tím, že dojde k náhradě SAP ECC 6.0 za SAP S/4 HANA a bude nahrazen SAP Data integrátor, který je v současné době používán jako integrační nástroj pro vybraná rozhraní</w:t>
      </w:r>
      <w:r w:rsidR="1034FB56" w:rsidRPr="70C45E59">
        <w:rPr>
          <w:lang w:eastAsia="cs-CZ"/>
        </w:rPr>
        <w:t>.</w:t>
      </w:r>
    </w:p>
    <w:p w14:paraId="1B7EBDD3" w14:textId="6844FB33" w:rsidR="009E0BDC" w:rsidRDefault="009E0BDC" w:rsidP="00D456B7">
      <w:pPr>
        <w:rPr>
          <w:lang w:eastAsia="cs-CZ"/>
        </w:rPr>
      </w:pPr>
    </w:p>
    <w:p w14:paraId="3965D288" w14:textId="074AE776" w:rsidR="009E0BDC" w:rsidRDefault="009E0BDC" w:rsidP="00D456B7">
      <w:pPr>
        <w:rPr>
          <w:lang w:eastAsia="cs-CZ"/>
        </w:rPr>
      </w:pPr>
      <w:r>
        <w:rPr>
          <w:lang w:eastAsia="cs-CZ"/>
        </w:rPr>
        <w:t xml:space="preserve">V rámci projektu </w:t>
      </w:r>
      <w:r w:rsidR="00BD4D42">
        <w:rPr>
          <w:lang w:eastAsia="cs-CZ"/>
        </w:rPr>
        <w:t>Zadavatel</w:t>
      </w:r>
      <w:r>
        <w:rPr>
          <w:lang w:eastAsia="cs-CZ"/>
        </w:rPr>
        <w:t xml:space="preserve"> předpokládá uplatnění následujících principů:</w:t>
      </w:r>
    </w:p>
    <w:p w14:paraId="461B2FC8" w14:textId="15F432ED" w:rsidR="009E0BDC" w:rsidRDefault="009E0BDC">
      <w:pPr>
        <w:pStyle w:val="Odstavecseseznamem"/>
        <w:numPr>
          <w:ilvl w:val="0"/>
          <w:numId w:val="11"/>
        </w:numPr>
        <w:rPr>
          <w:lang w:eastAsia="cs-CZ"/>
        </w:rPr>
      </w:pPr>
      <w:r>
        <w:rPr>
          <w:lang w:eastAsia="cs-CZ"/>
        </w:rPr>
        <w:t xml:space="preserve">Budou využity poslední verze dostupných SAP produktů, výjimkou budou pouze případy, na kterých se explicitně </w:t>
      </w:r>
      <w:r w:rsidR="00BD4D42">
        <w:rPr>
          <w:lang w:eastAsia="cs-CZ"/>
        </w:rPr>
        <w:t>Zadavatel</w:t>
      </w:r>
      <w:r>
        <w:rPr>
          <w:lang w:eastAsia="cs-CZ"/>
        </w:rPr>
        <w:t xml:space="preserve"> dohodne </w:t>
      </w:r>
      <w:r w:rsidR="00DC4448">
        <w:rPr>
          <w:lang w:eastAsia="cs-CZ"/>
        </w:rPr>
        <w:t>s Dodavatelem</w:t>
      </w:r>
      <w:r w:rsidR="00C95560">
        <w:rPr>
          <w:lang w:eastAsia="cs-CZ"/>
        </w:rPr>
        <w:t>.</w:t>
      </w:r>
    </w:p>
    <w:p w14:paraId="07778D25" w14:textId="6B865D03" w:rsidR="009E0BDC" w:rsidRDefault="7E0DA293">
      <w:pPr>
        <w:pStyle w:val="Odstavecseseznamem"/>
        <w:numPr>
          <w:ilvl w:val="0"/>
          <w:numId w:val="11"/>
        </w:numPr>
        <w:rPr>
          <w:lang w:eastAsia="cs-CZ"/>
        </w:rPr>
      </w:pPr>
      <w:r w:rsidRPr="518BBF09">
        <w:rPr>
          <w:lang w:eastAsia="cs-CZ"/>
        </w:rPr>
        <w:t>Veškeré nov</w:t>
      </w:r>
      <w:r w:rsidR="1C54C020" w:rsidRPr="518BBF09">
        <w:rPr>
          <w:lang w:eastAsia="cs-CZ"/>
        </w:rPr>
        <w:t>ě vzniklé</w:t>
      </w:r>
      <w:r w:rsidRPr="518BBF09">
        <w:rPr>
          <w:lang w:eastAsia="cs-CZ"/>
        </w:rPr>
        <w:t xml:space="preserve"> integrace budou realizovány prostřednictvím SAP BTP (SCP</w:t>
      </w:r>
      <w:r w:rsidR="419409F7" w:rsidRPr="518BBF09">
        <w:rPr>
          <w:lang w:eastAsia="cs-CZ"/>
        </w:rPr>
        <w:t>I</w:t>
      </w:r>
      <w:r w:rsidRPr="518BBF09">
        <w:rPr>
          <w:lang w:eastAsia="cs-CZ"/>
        </w:rPr>
        <w:t>)</w:t>
      </w:r>
      <w:r w:rsidR="1360E83F" w:rsidRPr="518BBF09">
        <w:rPr>
          <w:lang w:eastAsia="cs-CZ"/>
        </w:rPr>
        <w:t>, nebude-li dohodnuto jinak</w:t>
      </w:r>
      <w:r w:rsidR="72675B0D" w:rsidRPr="518BBF09">
        <w:rPr>
          <w:lang w:eastAsia="cs-CZ"/>
        </w:rPr>
        <w:t>.</w:t>
      </w:r>
      <w:r w:rsidR="35CCD5E7" w:rsidRPr="518BBF09">
        <w:rPr>
          <w:lang w:eastAsia="cs-CZ"/>
        </w:rPr>
        <w:t xml:space="preserve"> Zadavatel preferuje tzv. Lokální přenos dat Edge Integration Cell</w:t>
      </w:r>
    </w:p>
    <w:p w14:paraId="13ACDDA9" w14:textId="2FD1C5C0" w:rsidR="00EE03C9" w:rsidRDefault="66FB0E1E">
      <w:pPr>
        <w:pStyle w:val="Odstavecseseznamem"/>
        <w:numPr>
          <w:ilvl w:val="0"/>
          <w:numId w:val="11"/>
        </w:numPr>
        <w:rPr>
          <w:lang w:eastAsia="cs-CZ"/>
        </w:rPr>
      </w:pPr>
      <w:r w:rsidRPr="7B2F7684">
        <w:rPr>
          <w:lang w:eastAsia="cs-CZ"/>
        </w:rPr>
        <w:t>Stávající rozhraní, která jsou řešena prostřednictvím SAP Data integrátor, budou převeden</w:t>
      </w:r>
      <w:r w:rsidR="4F6218CF" w:rsidRPr="7B2F7684">
        <w:rPr>
          <w:lang w:eastAsia="cs-CZ"/>
        </w:rPr>
        <w:t>a</w:t>
      </w:r>
      <w:r w:rsidRPr="7B2F7684">
        <w:rPr>
          <w:lang w:eastAsia="cs-CZ"/>
        </w:rPr>
        <w:t xml:space="preserve"> do SAP BTP (SCPI)</w:t>
      </w:r>
      <w:r w:rsidR="72675B0D" w:rsidRPr="7B2F7684">
        <w:rPr>
          <w:lang w:eastAsia="cs-CZ"/>
        </w:rPr>
        <w:t>.</w:t>
      </w:r>
    </w:p>
    <w:p w14:paraId="10AE54FD" w14:textId="52DF9D84" w:rsidR="009E0BDC" w:rsidRDefault="009E0BDC">
      <w:pPr>
        <w:pStyle w:val="Odstavecseseznamem"/>
        <w:numPr>
          <w:ilvl w:val="0"/>
          <w:numId w:val="11"/>
        </w:numPr>
        <w:rPr>
          <w:lang w:eastAsia="cs-CZ"/>
        </w:rPr>
      </w:pPr>
      <w:r>
        <w:rPr>
          <w:lang w:eastAsia="cs-CZ"/>
        </w:rPr>
        <w:t xml:space="preserve">V rámci migrace dat </w:t>
      </w:r>
      <w:r w:rsidR="00C00390">
        <w:rPr>
          <w:lang w:eastAsia="cs-CZ"/>
        </w:rPr>
        <w:t xml:space="preserve">bude </w:t>
      </w:r>
      <w:r w:rsidR="002E7711">
        <w:rPr>
          <w:lang w:eastAsia="cs-CZ"/>
        </w:rPr>
        <w:t xml:space="preserve">Zadavatel </w:t>
      </w:r>
      <w:r w:rsidR="00C00390">
        <w:rPr>
          <w:lang w:eastAsia="cs-CZ"/>
        </w:rPr>
        <w:t xml:space="preserve">poskytovat součinnost pro </w:t>
      </w:r>
      <w:r>
        <w:rPr>
          <w:lang w:eastAsia="cs-CZ"/>
        </w:rPr>
        <w:t xml:space="preserve">čištění </w:t>
      </w:r>
      <w:r w:rsidR="00704844">
        <w:rPr>
          <w:lang w:eastAsia="cs-CZ"/>
        </w:rPr>
        <w:t xml:space="preserve">a transformaci </w:t>
      </w:r>
      <w:r>
        <w:rPr>
          <w:lang w:eastAsia="cs-CZ"/>
        </w:rPr>
        <w:t>přenášených dat</w:t>
      </w:r>
      <w:r w:rsidR="00456DB6">
        <w:rPr>
          <w:lang w:eastAsia="cs-CZ"/>
        </w:rPr>
        <w:t>.</w:t>
      </w:r>
    </w:p>
    <w:p w14:paraId="2723E7CC" w14:textId="0EE499BA" w:rsidR="009E0BDC" w:rsidRDefault="1A4F4664">
      <w:pPr>
        <w:pStyle w:val="Odstavecseseznamem"/>
        <w:numPr>
          <w:ilvl w:val="0"/>
          <w:numId w:val="11"/>
        </w:numPr>
        <w:rPr>
          <w:lang w:eastAsia="cs-CZ"/>
        </w:rPr>
      </w:pPr>
      <w:r w:rsidRPr="7B2F7684">
        <w:rPr>
          <w:lang w:eastAsia="cs-CZ"/>
        </w:rPr>
        <w:t>Reporting bude probíhat prostřednictvím ERP systému nebo bude využit SAP BW</w:t>
      </w:r>
      <w:r w:rsidR="09B5DE6A" w:rsidRPr="7B2F7684">
        <w:rPr>
          <w:lang w:eastAsia="cs-CZ"/>
        </w:rPr>
        <w:t>, SAC</w:t>
      </w:r>
      <w:r w:rsidR="5D5CF674" w:rsidRPr="7B2F7684">
        <w:rPr>
          <w:lang w:eastAsia="cs-CZ"/>
        </w:rPr>
        <w:t xml:space="preserve">, </w:t>
      </w:r>
      <w:r w:rsidR="389FDDCB" w:rsidRPr="7B2F7684">
        <w:rPr>
          <w:lang w:eastAsia="cs-CZ"/>
        </w:rPr>
        <w:t xml:space="preserve">nebo </w:t>
      </w:r>
      <w:r w:rsidR="5D5CF674" w:rsidRPr="7B2F7684">
        <w:rPr>
          <w:lang w:eastAsia="cs-CZ"/>
        </w:rPr>
        <w:t>FIORI</w:t>
      </w:r>
      <w:r w:rsidR="72675B0D" w:rsidRPr="7B2F7684">
        <w:rPr>
          <w:lang w:eastAsia="cs-CZ"/>
        </w:rPr>
        <w:t>.</w:t>
      </w:r>
    </w:p>
    <w:p w14:paraId="4F373B72" w14:textId="77777777" w:rsidR="009E0BDC" w:rsidRDefault="009E0BDC" w:rsidP="00D456B7">
      <w:pPr>
        <w:rPr>
          <w:lang w:eastAsia="cs-CZ"/>
        </w:rPr>
      </w:pPr>
    </w:p>
    <w:p w14:paraId="7D7F05A3" w14:textId="5C99BAF0" w:rsidR="00AF7C7F" w:rsidRDefault="00BD4D42" w:rsidP="00D456B7">
      <w:pPr>
        <w:rPr>
          <w:lang w:eastAsia="cs-CZ"/>
        </w:rPr>
      </w:pPr>
      <w:r>
        <w:rPr>
          <w:lang w:eastAsia="cs-CZ"/>
        </w:rPr>
        <w:t>Zadavatel</w:t>
      </w:r>
      <w:r w:rsidR="00AF7C7F">
        <w:rPr>
          <w:lang w:eastAsia="cs-CZ"/>
        </w:rPr>
        <w:t xml:space="preserve"> požaduje</w:t>
      </w:r>
      <w:r w:rsidR="009E0BDC">
        <w:rPr>
          <w:lang w:eastAsia="cs-CZ"/>
        </w:rPr>
        <w:t xml:space="preserve"> </w:t>
      </w:r>
      <w:r w:rsidR="00AF7C7F">
        <w:rPr>
          <w:lang w:eastAsia="cs-CZ"/>
        </w:rPr>
        <w:t>instalaci</w:t>
      </w:r>
      <w:r w:rsidR="005E6D94">
        <w:rPr>
          <w:lang w:eastAsia="cs-CZ"/>
        </w:rPr>
        <w:t>,</w:t>
      </w:r>
      <w:r w:rsidR="00AF7C7F">
        <w:rPr>
          <w:lang w:eastAsia="cs-CZ"/>
        </w:rPr>
        <w:t xml:space="preserve"> implementaci </w:t>
      </w:r>
      <w:r w:rsidR="0012320A">
        <w:rPr>
          <w:lang w:eastAsia="cs-CZ"/>
        </w:rPr>
        <w:t xml:space="preserve">či upgrade </w:t>
      </w:r>
      <w:r w:rsidR="00AF7C7F">
        <w:rPr>
          <w:lang w:eastAsia="cs-CZ"/>
        </w:rPr>
        <w:t>následujících komponent:</w:t>
      </w:r>
    </w:p>
    <w:p w14:paraId="557C0127" w14:textId="2F6A03D7" w:rsidR="00AF7C7F" w:rsidRDefault="00AF7C7F">
      <w:pPr>
        <w:pStyle w:val="Odstavecseseznamem"/>
        <w:numPr>
          <w:ilvl w:val="0"/>
          <w:numId w:val="10"/>
        </w:numPr>
        <w:rPr>
          <w:lang w:eastAsia="cs-CZ"/>
        </w:rPr>
      </w:pPr>
      <w:r>
        <w:rPr>
          <w:lang w:eastAsia="cs-CZ"/>
        </w:rPr>
        <w:t xml:space="preserve">SAP S/4 HANA v poslední verzi SPS </w:t>
      </w:r>
      <w:r w:rsidR="009E0BDC">
        <w:rPr>
          <w:lang w:eastAsia="cs-CZ"/>
        </w:rPr>
        <w:t>(dle cílového konceptu)</w:t>
      </w:r>
      <w:r w:rsidR="00EE03C9">
        <w:rPr>
          <w:lang w:eastAsia="cs-CZ"/>
        </w:rPr>
        <w:t xml:space="preserve"> s rozšířením o utilitní funkčnosti</w:t>
      </w:r>
      <w:r w:rsidR="001322B1">
        <w:rPr>
          <w:lang w:eastAsia="cs-CZ"/>
        </w:rPr>
        <w:t>,</w:t>
      </w:r>
    </w:p>
    <w:p w14:paraId="015ACA48" w14:textId="11F264CA" w:rsidR="009E0BDC" w:rsidRDefault="009E0BDC">
      <w:pPr>
        <w:pStyle w:val="Odstavecseseznamem"/>
        <w:numPr>
          <w:ilvl w:val="0"/>
          <w:numId w:val="10"/>
        </w:numPr>
        <w:rPr>
          <w:lang w:eastAsia="cs-CZ"/>
        </w:rPr>
      </w:pPr>
      <w:r>
        <w:rPr>
          <w:lang w:eastAsia="cs-CZ"/>
        </w:rPr>
        <w:t>SAP Solution manager</w:t>
      </w:r>
      <w:r w:rsidR="006A0D09">
        <w:rPr>
          <w:lang w:eastAsia="cs-CZ"/>
        </w:rPr>
        <w:t xml:space="preserve"> (nebo dlouhodobě SAP podporovaná alternativa)</w:t>
      </w:r>
      <w:r w:rsidR="001322B1">
        <w:rPr>
          <w:lang w:eastAsia="cs-CZ"/>
        </w:rPr>
        <w:t>,</w:t>
      </w:r>
    </w:p>
    <w:p w14:paraId="16BA5F74" w14:textId="4755CE8A" w:rsidR="009E0BDC" w:rsidRDefault="009E0BDC">
      <w:pPr>
        <w:pStyle w:val="Odstavecseseznamem"/>
        <w:numPr>
          <w:ilvl w:val="0"/>
          <w:numId w:val="10"/>
        </w:numPr>
        <w:rPr>
          <w:lang w:eastAsia="cs-CZ"/>
        </w:rPr>
      </w:pPr>
      <w:r>
        <w:rPr>
          <w:lang w:eastAsia="cs-CZ"/>
        </w:rPr>
        <w:t>SAP Content server</w:t>
      </w:r>
      <w:r w:rsidR="001322B1">
        <w:rPr>
          <w:lang w:eastAsia="cs-CZ"/>
        </w:rPr>
        <w:t>,</w:t>
      </w:r>
    </w:p>
    <w:p w14:paraId="25F80E6E" w14:textId="72904D36" w:rsidR="00EE03C9" w:rsidRPr="007F3311" w:rsidRDefault="6820F680">
      <w:pPr>
        <w:pStyle w:val="Odstavecseseznamem"/>
        <w:numPr>
          <w:ilvl w:val="0"/>
          <w:numId w:val="10"/>
        </w:numPr>
        <w:rPr>
          <w:lang w:eastAsia="cs-CZ"/>
        </w:rPr>
      </w:pPr>
      <w:r w:rsidRPr="007F3311">
        <w:rPr>
          <w:lang w:eastAsia="cs-CZ"/>
        </w:rPr>
        <w:t xml:space="preserve">SAP </w:t>
      </w:r>
      <w:r w:rsidR="00CE09B5" w:rsidRPr="007F3311">
        <w:rPr>
          <w:lang w:eastAsia="cs-CZ"/>
        </w:rPr>
        <w:t>Net</w:t>
      </w:r>
      <w:r w:rsidR="00F8774B" w:rsidRPr="007F3311">
        <w:rPr>
          <w:lang w:eastAsia="cs-CZ"/>
        </w:rPr>
        <w:t>W</w:t>
      </w:r>
      <w:r w:rsidR="00333BAA" w:rsidRPr="007F3311">
        <w:rPr>
          <w:lang w:eastAsia="cs-CZ"/>
        </w:rPr>
        <w:t>ea</w:t>
      </w:r>
      <w:r w:rsidR="00F8774B" w:rsidRPr="007F3311">
        <w:rPr>
          <w:lang w:eastAsia="cs-CZ"/>
        </w:rPr>
        <w:t>v</w:t>
      </w:r>
      <w:r w:rsidR="00333BAA" w:rsidRPr="007F3311">
        <w:rPr>
          <w:lang w:eastAsia="cs-CZ"/>
        </w:rPr>
        <w:t>er</w:t>
      </w:r>
      <w:r w:rsidR="00CE09B5" w:rsidRPr="007F3311">
        <w:rPr>
          <w:lang w:eastAsia="cs-CZ"/>
        </w:rPr>
        <w:t xml:space="preserve"> </w:t>
      </w:r>
      <w:r w:rsidR="2E129390" w:rsidRPr="007F3311">
        <w:rPr>
          <w:lang w:eastAsia="cs-CZ"/>
        </w:rPr>
        <w:t>P</w:t>
      </w:r>
      <w:r w:rsidRPr="007F3311">
        <w:rPr>
          <w:lang w:eastAsia="cs-CZ"/>
        </w:rPr>
        <w:t>ortal</w:t>
      </w:r>
      <w:r w:rsidR="2A073D39" w:rsidRPr="007F3311">
        <w:rPr>
          <w:lang w:eastAsia="cs-CZ"/>
        </w:rPr>
        <w:t xml:space="preserve"> (nebo dlouhodobě SAP podporovaná alternativa, která bude použita pro schvalování faktur)</w:t>
      </w:r>
      <w:r w:rsidR="4D8C870B" w:rsidRPr="007F3311">
        <w:rPr>
          <w:lang w:eastAsia="cs-CZ"/>
        </w:rPr>
        <w:t>,</w:t>
      </w:r>
    </w:p>
    <w:p w14:paraId="576C9028" w14:textId="42125D61" w:rsidR="00A572BE" w:rsidRDefault="002143C1">
      <w:pPr>
        <w:pStyle w:val="Odstavecseseznamem"/>
        <w:numPr>
          <w:ilvl w:val="0"/>
          <w:numId w:val="10"/>
        </w:numPr>
        <w:rPr>
          <w:lang w:eastAsia="cs-CZ"/>
        </w:rPr>
      </w:pPr>
      <w:r>
        <w:rPr>
          <w:lang w:eastAsia="cs-CZ"/>
        </w:rPr>
        <w:t>SAP BW</w:t>
      </w:r>
    </w:p>
    <w:p w14:paraId="36F22FDA" w14:textId="267C0039" w:rsidR="009D691C" w:rsidRPr="00D456B7" w:rsidRDefault="00345309">
      <w:pPr>
        <w:pStyle w:val="Odstavecseseznamem"/>
        <w:numPr>
          <w:ilvl w:val="0"/>
          <w:numId w:val="10"/>
        </w:numPr>
        <w:rPr>
          <w:lang w:eastAsia="cs-CZ"/>
        </w:rPr>
      </w:pPr>
      <w:r>
        <w:rPr>
          <w:szCs w:val="20"/>
          <w:lang w:eastAsia="cs-CZ"/>
        </w:rPr>
        <w:t xml:space="preserve">Vendor </w:t>
      </w:r>
      <w:r w:rsidR="001E4365" w:rsidRPr="572B2B23">
        <w:rPr>
          <w:szCs w:val="20"/>
          <w:lang w:eastAsia="cs-CZ"/>
        </w:rPr>
        <w:t>Invoice Management by OpenText, SAP Information Capture by OpenText</w:t>
      </w:r>
      <w:r w:rsidR="001322B1">
        <w:rPr>
          <w:szCs w:val="20"/>
          <w:lang w:eastAsia="cs-CZ"/>
        </w:rPr>
        <w:t>.</w:t>
      </w:r>
    </w:p>
    <w:p w14:paraId="22A98DCD" w14:textId="41B17C1E" w:rsidR="00E6374C" w:rsidRDefault="00E6374C" w:rsidP="00E6374C">
      <w:pPr>
        <w:pStyle w:val="Nadpis3"/>
        <w:rPr>
          <w:lang w:eastAsia="cs-CZ"/>
        </w:rPr>
      </w:pPr>
      <w:bookmarkStart w:id="434" w:name="_Ref111713770"/>
      <w:bookmarkStart w:id="435" w:name="_Toc121813066"/>
      <w:bookmarkStart w:id="436" w:name="_Toc180668233"/>
      <w:r w:rsidRPr="0CBA15DF">
        <w:rPr>
          <w:lang w:eastAsia="cs-CZ"/>
        </w:rPr>
        <w:t>Architektura (HW)</w:t>
      </w:r>
      <w:r w:rsidR="00EE03C9" w:rsidRPr="0CBA15DF">
        <w:rPr>
          <w:lang w:eastAsia="cs-CZ"/>
        </w:rPr>
        <w:t xml:space="preserve"> a SAP prostředí</w:t>
      </w:r>
      <w:bookmarkEnd w:id="434"/>
      <w:bookmarkEnd w:id="435"/>
      <w:bookmarkEnd w:id="436"/>
    </w:p>
    <w:p w14:paraId="5EB487C4" w14:textId="6B2046D5" w:rsidR="00DE4078" w:rsidRDefault="7632493E" w:rsidP="00D456B7">
      <w:pPr>
        <w:rPr>
          <w:lang w:eastAsia="cs-CZ"/>
        </w:rPr>
      </w:pPr>
      <w:r w:rsidRPr="46D8472D">
        <w:rPr>
          <w:lang w:eastAsia="cs-CZ"/>
        </w:rPr>
        <w:t>V rámci výběrového řízení není poptávána dodávka infrastruktury, tzn. hardwar</w:t>
      </w:r>
      <w:r w:rsidR="27C0598E" w:rsidRPr="46D8472D">
        <w:rPr>
          <w:lang w:eastAsia="cs-CZ"/>
        </w:rPr>
        <w:t>u</w:t>
      </w:r>
      <w:r w:rsidRPr="46D8472D">
        <w:rPr>
          <w:lang w:eastAsia="cs-CZ"/>
        </w:rPr>
        <w:t>, síťov</w:t>
      </w:r>
      <w:r w:rsidR="6497CD5F" w:rsidRPr="46D8472D">
        <w:rPr>
          <w:lang w:eastAsia="cs-CZ"/>
        </w:rPr>
        <w:t>ých</w:t>
      </w:r>
      <w:r w:rsidRPr="46D8472D">
        <w:rPr>
          <w:lang w:eastAsia="cs-CZ"/>
        </w:rPr>
        <w:t xml:space="preserve"> prvk</w:t>
      </w:r>
      <w:r w:rsidR="6497CD5F" w:rsidRPr="46D8472D">
        <w:rPr>
          <w:lang w:eastAsia="cs-CZ"/>
        </w:rPr>
        <w:t>ů</w:t>
      </w:r>
      <w:r w:rsidR="1E767A5E" w:rsidRPr="46D8472D">
        <w:rPr>
          <w:lang w:eastAsia="cs-CZ"/>
        </w:rPr>
        <w:t xml:space="preserve"> a</w:t>
      </w:r>
      <w:r w:rsidRPr="46D8472D">
        <w:rPr>
          <w:lang w:eastAsia="cs-CZ"/>
        </w:rPr>
        <w:t xml:space="preserve"> operační</w:t>
      </w:r>
      <w:r w:rsidR="6497CD5F" w:rsidRPr="46D8472D">
        <w:rPr>
          <w:lang w:eastAsia="cs-CZ"/>
        </w:rPr>
        <w:t>ch</w:t>
      </w:r>
      <w:r w:rsidRPr="46D8472D">
        <w:rPr>
          <w:lang w:eastAsia="cs-CZ"/>
        </w:rPr>
        <w:t xml:space="preserve"> systém</w:t>
      </w:r>
      <w:r w:rsidR="6497CD5F" w:rsidRPr="46D8472D">
        <w:rPr>
          <w:lang w:eastAsia="cs-CZ"/>
        </w:rPr>
        <w:t>ů</w:t>
      </w:r>
      <w:r w:rsidR="1E767A5E" w:rsidRPr="46D8472D">
        <w:rPr>
          <w:lang w:eastAsia="cs-CZ"/>
        </w:rPr>
        <w:t>. Infrastruktura bude připravena pro projekt interními kapacitami a bude po dobu projektu i po nasazení do produkce zajišťována interními zdroji. Provoz SAP S/4 HANA je předpokládán ve verzi on</w:t>
      </w:r>
      <w:r w:rsidR="00191936">
        <w:rPr>
          <w:lang w:eastAsia="cs-CZ"/>
        </w:rPr>
        <w:t>-</w:t>
      </w:r>
      <w:r w:rsidR="1E767A5E" w:rsidRPr="46D8472D">
        <w:rPr>
          <w:lang w:eastAsia="cs-CZ"/>
        </w:rPr>
        <w:t xml:space="preserve"> premise s využitím vybraných cloudových komponent, jako například integrační platformou SAP</w:t>
      </w:r>
      <w:r w:rsidR="0B6B0E6D" w:rsidRPr="46D8472D">
        <w:rPr>
          <w:lang w:eastAsia="cs-CZ"/>
        </w:rPr>
        <w:t xml:space="preserve"> BTP</w:t>
      </w:r>
      <w:r w:rsidR="3CEB9B63" w:rsidRPr="46D8472D">
        <w:rPr>
          <w:lang w:eastAsia="cs-CZ"/>
        </w:rPr>
        <w:t xml:space="preserve"> </w:t>
      </w:r>
      <w:r w:rsidR="0B6B0E6D" w:rsidRPr="46D8472D">
        <w:rPr>
          <w:lang w:eastAsia="cs-CZ"/>
        </w:rPr>
        <w:t>(</w:t>
      </w:r>
      <w:r w:rsidR="3CEB9B63" w:rsidRPr="46D8472D">
        <w:rPr>
          <w:lang w:eastAsia="cs-CZ"/>
        </w:rPr>
        <w:t>SCPI</w:t>
      </w:r>
      <w:r w:rsidR="0B6B0E6D" w:rsidRPr="46D8472D">
        <w:rPr>
          <w:lang w:eastAsia="cs-CZ"/>
        </w:rPr>
        <w:t>).</w:t>
      </w:r>
    </w:p>
    <w:p w14:paraId="7CE8E4D2" w14:textId="3C7F0C9E" w:rsidR="00D12CE8" w:rsidRPr="00D456B7" w:rsidRDefault="35AB3291" w:rsidP="009951D2">
      <w:pPr>
        <w:spacing w:before="240"/>
        <w:rPr>
          <w:lang w:eastAsia="cs-CZ"/>
        </w:rPr>
      </w:pPr>
      <w:r w:rsidRPr="7B2F7684">
        <w:rPr>
          <w:lang w:eastAsia="cs-CZ"/>
        </w:rPr>
        <w:t xml:space="preserve">Následující popis slouží jen </w:t>
      </w:r>
      <w:r w:rsidR="61D143B0" w:rsidRPr="7B2F7684">
        <w:rPr>
          <w:lang w:eastAsia="cs-CZ"/>
        </w:rPr>
        <w:t>jako</w:t>
      </w:r>
      <w:r w:rsidRPr="7B2F7684">
        <w:rPr>
          <w:lang w:eastAsia="cs-CZ"/>
        </w:rPr>
        <w:t xml:space="preserve"> informac</w:t>
      </w:r>
      <w:r w:rsidR="14FDA52A" w:rsidRPr="7B2F7684">
        <w:rPr>
          <w:lang w:eastAsia="cs-CZ"/>
        </w:rPr>
        <w:t xml:space="preserve">e </w:t>
      </w:r>
      <w:r w:rsidR="245424A8" w:rsidRPr="7B2F7684">
        <w:rPr>
          <w:lang w:eastAsia="cs-CZ"/>
        </w:rPr>
        <w:t>pr</w:t>
      </w:r>
      <w:r w:rsidR="566C59DE" w:rsidRPr="7B2F7684">
        <w:rPr>
          <w:lang w:eastAsia="cs-CZ"/>
        </w:rPr>
        <w:t>o</w:t>
      </w:r>
      <w:r w:rsidR="245424A8" w:rsidRPr="7B2F7684">
        <w:rPr>
          <w:lang w:eastAsia="cs-CZ"/>
        </w:rPr>
        <w:t xml:space="preserve"> </w:t>
      </w:r>
      <w:r w:rsidRPr="7B2F7684">
        <w:rPr>
          <w:lang w:eastAsia="cs-CZ"/>
        </w:rPr>
        <w:t xml:space="preserve">Dodavatele o zamýšlené infrastrukturní architektuře pro SAP. </w:t>
      </w:r>
    </w:p>
    <w:p w14:paraId="32D4197E" w14:textId="45057238" w:rsidR="00DE4078" w:rsidRDefault="00DE4078" w:rsidP="00D25EE2">
      <w:pPr>
        <w:spacing w:before="120" w:after="120"/>
        <w:rPr>
          <w:rStyle w:val="Siln"/>
        </w:rPr>
      </w:pPr>
      <w:r>
        <w:rPr>
          <w:rStyle w:val="Siln"/>
        </w:rPr>
        <w:t>Databázová vrstva</w:t>
      </w:r>
    </w:p>
    <w:p w14:paraId="47AB9805" w14:textId="09E5D705" w:rsidR="00DE4078" w:rsidRPr="009951D2" w:rsidRDefault="00885BF9" w:rsidP="009951D2">
      <w:pPr>
        <w:spacing w:before="120" w:after="120"/>
      </w:pPr>
      <w:r>
        <w:rPr>
          <w:rStyle w:val="Siln"/>
          <w:b w:val="0"/>
          <w:bCs w:val="0"/>
        </w:rPr>
        <w:t>Bude</w:t>
      </w:r>
      <w:r w:rsidR="003A0A43">
        <w:rPr>
          <w:rStyle w:val="Siln"/>
          <w:b w:val="0"/>
          <w:bCs w:val="0"/>
        </w:rPr>
        <w:t xml:space="preserve"> řešena pomocí Tailored Datacenter Integration (TDI)</w:t>
      </w:r>
      <w:r w:rsidR="001D73A8">
        <w:rPr>
          <w:rStyle w:val="Siln"/>
          <w:b w:val="0"/>
          <w:bCs w:val="0"/>
        </w:rPr>
        <w:t xml:space="preserve"> díky </w:t>
      </w:r>
      <w:r w:rsidR="007131C8">
        <w:rPr>
          <w:rStyle w:val="Siln"/>
          <w:b w:val="0"/>
          <w:bCs w:val="0"/>
        </w:rPr>
        <w:t>vysok</w:t>
      </w:r>
      <w:r w:rsidR="001D73A8">
        <w:rPr>
          <w:rStyle w:val="Siln"/>
          <w:b w:val="0"/>
          <w:bCs w:val="0"/>
        </w:rPr>
        <w:t xml:space="preserve">é </w:t>
      </w:r>
      <w:r w:rsidR="007131C8">
        <w:rPr>
          <w:rStyle w:val="Siln"/>
          <w:b w:val="0"/>
          <w:bCs w:val="0"/>
        </w:rPr>
        <w:t>konfigurovatelnost</w:t>
      </w:r>
      <w:r w:rsidR="001D73A8">
        <w:rPr>
          <w:rStyle w:val="Siln"/>
          <w:b w:val="0"/>
          <w:bCs w:val="0"/>
        </w:rPr>
        <w:t>i</w:t>
      </w:r>
      <w:r w:rsidR="007131C8">
        <w:rPr>
          <w:rStyle w:val="Siln"/>
          <w:b w:val="0"/>
          <w:bCs w:val="0"/>
        </w:rPr>
        <w:t xml:space="preserve"> nových systémů</w:t>
      </w:r>
      <w:r w:rsidR="00800A6C">
        <w:rPr>
          <w:rStyle w:val="Siln"/>
          <w:b w:val="0"/>
          <w:bCs w:val="0"/>
        </w:rPr>
        <w:t xml:space="preserve">, </w:t>
      </w:r>
      <w:r w:rsidR="007131C8">
        <w:rPr>
          <w:rStyle w:val="Siln"/>
          <w:b w:val="0"/>
          <w:bCs w:val="0"/>
        </w:rPr>
        <w:t xml:space="preserve">díky zvolení konfigurace adekvátní </w:t>
      </w:r>
      <w:r w:rsidR="007131C8" w:rsidRPr="009951D2">
        <w:t xml:space="preserve">potřebám zákazníka (assesment) a možnosti využití </w:t>
      </w:r>
      <w:r w:rsidR="00BF2FBD" w:rsidRPr="009951D2">
        <w:t>stávajícího vybavení (SAN a disková pole</w:t>
      </w:r>
      <w:r w:rsidR="001D73A8">
        <w:t>).</w:t>
      </w:r>
      <w:r w:rsidR="00AF2E06" w:rsidRPr="009951D2">
        <w:t xml:space="preserve"> </w:t>
      </w:r>
    </w:p>
    <w:p w14:paraId="3209916A" w14:textId="57EF1BE3" w:rsidR="00AF2E06" w:rsidRDefault="000333E4" w:rsidP="000333E4">
      <w:pPr>
        <w:spacing w:before="120" w:after="120"/>
        <w:rPr>
          <w:bCs/>
        </w:rPr>
      </w:pPr>
      <w:r w:rsidRPr="009951D2">
        <w:rPr>
          <w:bCs/>
        </w:rPr>
        <w:t xml:space="preserve">Databázové systémy vždy </w:t>
      </w:r>
      <w:r w:rsidR="00885BF9">
        <w:rPr>
          <w:bCs/>
        </w:rPr>
        <w:t>po</w:t>
      </w:r>
      <w:r w:rsidRPr="009951D2">
        <w:rPr>
          <w:bCs/>
        </w:rPr>
        <w:t>běží na Linux platformě</w:t>
      </w:r>
      <w:r w:rsidR="008D358E">
        <w:rPr>
          <w:bCs/>
        </w:rPr>
        <w:t xml:space="preserve">, podporovány </w:t>
      </w:r>
      <w:r w:rsidR="00885BF9">
        <w:rPr>
          <w:bCs/>
        </w:rPr>
        <w:t>jsou</w:t>
      </w:r>
      <w:r w:rsidR="008D358E">
        <w:rPr>
          <w:bCs/>
        </w:rPr>
        <w:t xml:space="preserve"> distribuce SUSE a Redhat. Platforma x86 </w:t>
      </w:r>
      <w:r w:rsidR="00A96058">
        <w:rPr>
          <w:bCs/>
        </w:rPr>
        <w:t>bude</w:t>
      </w:r>
      <w:r w:rsidR="008D358E">
        <w:rPr>
          <w:bCs/>
        </w:rPr>
        <w:t xml:space="preserve"> </w:t>
      </w:r>
      <w:r w:rsidR="00703BD6">
        <w:rPr>
          <w:bCs/>
        </w:rPr>
        <w:t>podporována</w:t>
      </w:r>
      <w:r w:rsidR="008D358E">
        <w:rPr>
          <w:bCs/>
        </w:rPr>
        <w:t xml:space="preserve"> pouze na procesorech Intel</w:t>
      </w:r>
      <w:r w:rsidR="00703BD6">
        <w:rPr>
          <w:bCs/>
        </w:rPr>
        <w:t xml:space="preserve">, AMD podporováno </w:t>
      </w:r>
      <w:r w:rsidR="00A96058">
        <w:rPr>
          <w:bCs/>
        </w:rPr>
        <w:t>nebude</w:t>
      </w:r>
      <w:r w:rsidR="00703BD6">
        <w:rPr>
          <w:bCs/>
        </w:rPr>
        <w:t xml:space="preserve">. </w:t>
      </w:r>
      <w:r w:rsidR="006C2935">
        <w:rPr>
          <w:bCs/>
        </w:rPr>
        <w:t xml:space="preserve">Z virtualizačních platforem x86 </w:t>
      </w:r>
      <w:r w:rsidR="00A96058">
        <w:rPr>
          <w:bCs/>
        </w:rPr>
        <w:t>bude</w:t>
      </w:r>
      <w:r w:rsidR="006C2935">
        <w:rPr>
          <w:bCs/>
        </w:rPr>
        <w:t xml:space="preserve"> podporován pouze VMware v Sphere hypervisor. </w:t>
      </w:r>
    </w:p>
    <w:p w14:paraId="17082241" w14:textId="67AA5B97" w:rsidR="006C2935" w:rsidRDefault="00BD3004" w:rsidP="000333E4">
      <w:pPr>
        <w:spacing w:before="120" w:after="120"/>
        <w:rPr>
          <w:bCs/>
        </w:rPr>
      </w:pPr>
      <w:r>
        <w:rPr>
          <w:bCs/>
        </w:rPr>
        <w:t>Databáze pro ERP a BW budou provozovány na oddělených systémech, jelikož každý m</w:t>
      </w:r>
      <w:r w:rsidR="002F5002">
        <w:rPr>
          <w:bCs/>
        </w:rPr>
        <w:t xml:space="preserve">á jiné požadavky na sizing. </w:t>
      </w:r>
      <w:r w:rsidR="00BD7369">
        <w:rPr>
          <w:bCs/>
        </w:rPr>
        <w:t xml:space="preserve">BW </w:t>
      </w:r>
      <w:r w:rsidR="00A96058">
        <w:rPr>
          <w:bCs/>
        </w:rPr>
        <w:t>bude</w:t>
      </w:r>
      <w:r w:rsidR="00BD7369">
        <w:rPr>
          <w:bCs/>
        </w:rPr>
        <w:t xml:space="preserve"> postaven jako scale-out řešení. ERP </w:t>
      </w:r>
      <w:r w:rsidR="00A96058">
        <w:rPr>
          <w:bCs/>
        </w:rPr>
        <w:t>bude využívat</w:t>
      </w:r>
      <w:r w:rsidR="00BD7369">
        <w:rPr>
          <w:bCs/>
        </w:rPr>
        <w:t xml:space="preserve"> scale-up řešení. </w:t>
      </w:r>
    </w:p>
    <w:p w14:paraId="620771BA" w14:textId="49A16FF6" w:rsidR="00BD7369" w:rsidRDefault="00BD7369" w:rsidP="000333E4">
      <w:pPr>
        <w:spacing w:before="120" w:after="120"/>
        <w:rPr>
          <w:rStyle w:val="Siln"/>
        </w:rPr>
      </w:pPr>
      <w:r>
        <w:rPr>
          <w:rStyle w:val="Siln"/>
        </w:rPr>
        <w:t>Aplikační vrstva</w:t>
      </w:r>
    </w:p>
    <w:p w14:paraId="265370B0" w14:textId="0CDA3FFA" w:rsidR="00BD7369" w:rsidRDefault="00152C44" w:rsidP="000333E4">
      <w:pPr>
        <w:spacing w:before="120" w:after="120"/>
        <w:rPr>
          <w:bCs/>
        </w:rPr>
      </w:pPr>
      <w:r>
        <w:rPr>
          <w:bCs/>
        </w:rPr>
        <w:t xml:space="preserve">Aplikační </w:t>
      </w:r>
      <w:r w:rsidR="000E7C9C">
        <w:rPr>
          <w:bCs/>
        </w:rPr>
        <w:t xml:space="preserve">servery </w:t>
      </w:r>
      <w:r w:rsidR="00A96058">
        <w:rPr>
          <w:bCs/>
        </w:rPr>
        <w:t>budou</w:t>
      </w:r>
      <w:r w:rsidR="000E7C9C">
        <w:rPr>
          <w:bCs/>
        </w:rPr>
        <w:t xml:space="preserve"> provozovány separátně ve </w:t>
      </w:r>
      <w:r w:rsidR="001E4301">
        <w:rPr>
          <w:bCs/>
        </w:rPr>
        <w:t>virtualizované infrastruktuře nezávisle na DB serverech.</w:t>
      </w:r>
    </w:p>
    <w:p w14:paraId="0064C86E" w14:textId="06FFD155" w:rsidR="00CE19BF" w:rsidRDefault="00CE19BF" w:rsidP="00CE19BF">
      <w:pPr>
        <w:spacing w:before="120" w:after="120"/>
        <w:rPr>
          <w:rStyle w:val="Siln"/>
        </w:rPr>
      </w:pPr>
      <w:r>
        <w:rPr>
          <w:rStyle w:val="Siln"/>
        </w:rPr>
        <w:t>Business Continuity/Disaster recovery</w:t>
      </w:r>
    </w:p>
    <w:p w14:paraId="3569E12E" w14:textId="2697D57B" w:rsidR="00CE19BF" w:rsidRDefault="00A96058" w:rsidP="00CE19BF">
      <w:pPr>
        <w:spacing w:before="120" w:after="120"/>
        <w:rPr>
          <w:bCs/>
        </w:rPr>
      </w:pPr>
      <w:r>
        <w:rPr>
          <w:bCs/>
        </w:rPr>
        <w:t>Budou existovat</w:t>
      </w:r>
      <w:r w:rsidR="00976371">
        <w:rPr>
          <w:bCs/>
        </w:rPr>
        <w:t xml:space="preserve"> dvě lokality datových center</w:t>
      </w:r>
      <w:r w:rsidR="002C2641">
        <w:rPr>
          <w:bCs/>
        </w:rPr>
        <w:t xml:space="preserve"> – primární a sekundární.</w:t>
      </w:r>
      <w:r w:rsidR="00D51496">
        <w:rPr>
          <w:bCs/>
        </w:rPr>
        <w:t xml:space="preserve"> P</w:t>
      </w:r>
      <w:r w:rsidR="002C2641">
        <w:rPr>
          <w:bCs/>
        </w:rPr>
        <w:t xml:space="preserve">rimární lokalita </w:t>
      </w:r>
      <w:r>
        <w:rPr>
          <w:bCs/>
        </w:rPr>
        <w:t>bude</w:t>
      </w:r>
      <w:r w:rsidR="002C2641">
        <w:rPr>
          <w:bCs/>
        </w:rPr>
        <w:t xml:space="preserve"> osazena infrastrukturou potřebnou pro běh Produkčního prostředí</w:t>
      </w:r>
      <w:r w:rsidR="00217B95">
        <w:rPr>
          <w:bCs/>
        </w:rPr>
        <w:t xml:space="preserve"> (PRD), sekundární lokalita </w:t>
      </w:r>
      <w:r>
        <w:rPr>
          <w:bCs/>
        </w:rPr>
        <w:t>bude</w:t>
      </w:r>
      <w:r w:rsidR="00217B95">
        <w:rPr>
          <w:bCs/>
        </w:rPr>
        <w:t xml:space="preserve"> osazena potřebnou infrastrukturou v konfiguraci zajišťující </w:t>
      </w:r>
      <w:r w:rsidR="007011E4">
        <w:rPr>
          <w:bCs/>
        </w:rPr>
        <w:t xml:space="preserve">možnost </w:t>
      </w:r>
      <w:r w:rsidR="00217B95">
        <w:rPr>
          <w:bCs/>
        </w:rPr>
        <w:t>běh</w:t>
      </w:r>
      <w:r w:rsidR="007011E4">
        <w:rPr>
          <w:bCs/>
        </w:rPr>
        <w:t>u</w:t>
      </w:r>
      <w:r w:rsidR="00217B95">
        <w:rPr>
          <w:bCs/>
        </w:rPr>
        <w:t xml:space="preserve"> celého</w:t>
      </w:r>
      <w:r w:rsidR="009F2E3B">
        <w:rPr>
          <w:bCs/>
        </w:rPr>
        <w:t xml:space="preserve"> systému v případě poškození PRD lokality.</w:t>
      </w:r>
    </w:p>
    <w:p w14:paraId="3162E501" w14:textId="38BA6B7A" w:rsidR="00B5316E" w:rsidRDefault="009D4042" w:rsidP="00CE19BF">
      <w:pPr>
        <w:spacing w:before="120" w:after="120"/>
        <w:rPr>
          <w:rStyle w:val="Siln"/>
        </w:rPr>
      </w:pPr>
      <w:r>
        <w:rPr>
          <w:bCs/>
        </w:rPr>
        <w:t>Záložní databáze</w:t>
      </w:r>
      <w:r w:rsidR="005A279D">
        <w:rPr>
          <w:bCs/>
        </w:rPr>
        <w:t xml:space="preserve"> </w:t>
      </w:r>
      <w:r w:rsidR="00704FE6">
        <w:rPr>
          <w:bCs/>
        </w:rPr>
        <w:t xml:space="preserve">i infrastruktura pro aplikační servery </w:t>
      </w:r>
      <w:r w:rsidR="005A279D">
        <w:rPr>
          <w:bCs/>
        </w:rPr>
        <w:t xml:space="preserve">bude fungovat asynchronně. </w:t>
      </w:r>
    </w:p>
    <w:p w14:paraId="17CE3784" w14:textId="7B52C52A" w:rsidR="00FA3216" w:rsidRPr="009951D2" w:rsidRDefault="00FA3216" w:rsidP="00CE19BF">
      <w:pPr>
        <w:spacing w:before="120" w:after="120"/>
        <w:rPr>
          <w:rStyle w:val="Siln"/>
        </w:rPr>
      </w:pPr>
      <w:r w:rsidRPr="009951D2">
        <w:rPr>
          <w:rStyle w:val="Siln"/>
        </w:rPr>
        <w:t>Prostředí</w:t>
      </w:r>
    </w:p>
    <w:p w14:paraId="58E4E2C6" w14:textId="65231196" w:rsidR="00FA3216" w:rsidRDefault="00FA3216" w:rsidP="00CE19BF">
      <w:pPr>
        <w:spacing w:before="120" w:after="120"/>
        <w:rPr>
          <w:bCs/>
        </w:rPr>
      </w:pPr>
      <w:r>
        <w:rPr>
          <w:bCs/>
        </w:rPr>
        <w:t>Neprodukční systémy potře</w:t>
      </w:r>
      <w:r w:rsidR="005F5695">
        <w:rPr>
          <w:bCs/>
        </w:rPr>
        <w:t>b</w:t>
      </w:r>
      <w:r>
        <w:rPr>
          <w:bCs/>
        </w:rPr>
        <w:t>né pro vývoj (DEV) a test (TST)</w:t>
      </w:r>
      <w:r w:rsidR="00924590">
        <w:rPr>
          <w:bCs/>
        </w:rPr>
        <w:t xml:space="preserve"> a akceptaci (QAS) poběží v záložním datacentru – sekundární lokalitě. </w:t>
      </w:r>
    </w:p>
    <w:p w14:paraId="2A4A2B80" w14:textId="076BBB64" w:rsidR="00924590" w:rsidRDefault="00080919" w:rsidP="00CE19BF">
      <w:pPr>
        <w:spacing w:before="120" w:after="120"/>
        <w:rPr>
          <w:bCs/>
        </w:rPr>
      </w:pPr>
      <w:r>
        <w:rPr>
          <w:bCs/>
        </w:rPr>
        <w:t xml:space="preserve">Primární lokalita bude využita pro PRD prostředí. </w:t>
      </w:r>
    </w:p>
    <w:p w14:paraId="7B3C1A48" w14:textId="4AD44641" w:rsidR="00F13F14" w:rsidRDefault="00F13F14" w:rsidP="00CE19BF">
      <w:pPr>
        <w:spacing w:before="120" w:after="120"/>
        <w:rPr>
          <w:bCs/>
        </w:rPr>
      </w:pPr>
      <w:r>
        <w:rPr>
          <w:bCs/>
        </w:rPr>
        <w:t xml:space="preserve">V případě nutnosti využití </w:t>
      </w:r>
      <w:r w:rsidR="000D3D95">
        <w:rPr>
          <w:bCs/>
        </w:rPr>
        <w:t xml:space="preserve">sekundární lokality pro BC/DR se nejprve </w:t>
      </w:r>
      <w:r w:rsidR="00A96058">
        <w:rPr>
          <w:bCs/>
        </w:rPr>
        <w:t>vypnou</w:t>
      </w:r>
      <w:r w:rsidR="000D3D95">
        <w:rPr>
          <w:bCs/>
        </w:rPr>
        <w:t xml:space="preserve"> neprodukční systémy a uvolněné zdroje </w:t>
      </w:r>
      <w:r w:rsidR="00A96058">
        <w:rPr>
          <w:bCs/>
        </w:rPr>
        <w:t>budou</w:t>
      </w:r>
      <w:r w:rsidR="000D3D95">
        <w:rPr>
          <w:bCs/>
        </w:rPr>
        <w:t xml:space="preserve"> použity pro obnovení provozu produkčních systémů.</w:t>
      </w:r>
    </w:p>
    <w:p w14:paraId="42BB9223" w14:textId="18078F22" w:rsidR="000F2CFE" w:rsidRPr="00A12B5D" w:rsidRDefault="000F2CFE" w:rsidP="000F2CFE">
      <w:pPr>
        <w:spacing w:before="120" w:after="120"/>
        <w:rPr>
          <w:rStyle w:val="Siln"/>
        </w:rPr>
      </w:pPr>
      <w:r>
        <w:rPr>
          <w:rStyle w:val="Siln"/>
        </w:rPr>
        <w:t>Zálohování</w:t>
      </w:r>
    </w:p>
    <w:p w14:paraId="7CDBC444" w14:textId="5BB8ED90" w:rsidR="00CE19BF" w:rsidRDefault="00877575" w:rsidP="000333E4">
      <w:pPr>
        <w:spacing w:before="120" w:after="120"/>
        <w:rPr>
          <w:bCs/>
        </w:rPr>
      </w:pPr>
      <w:r>
        <w:rPr>
          <w:bCs/>
        </w:rPr>
        <w:t xml:space="preserve">Pro zálohování </w:t>
      </w:r>
      <w:r w:rsidR="00A96058">
        <w:rPr>
          <w:bCs/>
        </w:rPr>
        <w:t>bude</w:t>
      </w:r>
      <w:r>
        <w:rPr>
          <w:bCs/>
        </w:rPr>
        <w:t xml:space="preserve"> využito řešení IB</w:t>
      </w:r>
      <w:r w:rsidR="005F5695">
        <w:rPr>
          <w:bCs/>
        </w:rPr>
        <w:t>M</w:t>
      </w:r>
      <w:r>
        <w:rPr>
          <w:bCs/>
        </w:rPr>
        <w:t xml:space="preserve"> Spectrum Protect, které </w:t>
      </w:r>
      <w:r w:rsidR="00A96058">
        <w:rPr>
          <w:bCs/>
        </w:rPr>
        <w:t>bude zálohovat</w:t>
      </w:r>
      <w:r>
        <w:rPr>
          <w:bCs/>
        </w:rPr>
        <w:t xml:space="preserve"> virtualizované prostředí i SAP HANA DB prostředí.</w:t>
      </w:r>
    </w:p>
    <w:p w14:paraId="4C09F667" w14:textId="4AE25372" w:rsidR="00FA3AF8" w:rsidRPr="009951D2" w:rsidRDefault="00FA3AF8" w:rsidP="0CBA15DF">
      <w:pPr>
        <w:pStyle w:val="Nadpis3"/>
        <w:rPr>
          <w:rStyle w:val="Siln"/>
          <w:b/>
        </w:rPr>
      </w:pPr>
      <w:bookmarkStart w:id="437" w:name="_Toc121813067"/>
      <w:bookmarkStart w:id="438" w:name="_Toc180668234"/>
      <w:r w:rsidRPr="0CBA15DF">
        <w:rPr>
          <w:rStyle w:val="Siln"/>
          <w:b/>
        </w:rPr>
        <w:t>Platforma SŽ</w:t>
      </w:r>
      <w:bookmarkEnd w:id="437"/>
      <w:bookmarkEnd w:id="438"/>
    </w:p>
    <w:p w14:paraId="3A1A384A" w14:textId="64E9EA0C" w:rsidR="001103A5" w:rsidRDefault="400E2FE2" w:rsidP="009951D2">
      <w:pPr>
        <w:spacing w:before="120" w:after="120"/>
      </w:pPr>
      <w:r w:rsidRPr="00270D7B">
        <w:t>Příloha č.</w:t>
      </w:r>
      <w:r w:rsidR="2C440E56" w:rsidRPr="00270D7B">
        <w:t xml:space="preserve"> </w:t>
      </w:r>
      <w:r w:rsidR="30B83E66" w:rsidRPr="00270D7B">
        <w:t>4 přílohy č. 6a a zároveň příloha č. 1 přílohy 6b</w:t>
      </w:r>
      <w:r w:rsidRPr="00270D7B">
        <w:t xml:space="preserve"> Zadávací dokumentace (Platforma Správy železnic) je veřejně dostupný a publikovaný dokument, který specifikuje souhrn podporovaných infrastrukturních služeb, komponent</w:t>
      </w:r>
      <w:r>
        <w:t>, principů a architektonických vzorů.</w:t>
      </w:r>
    </w:p>
    <w:p w14:paraId="0B08E3E2" w14:textId="6ED5D0DB" w:rsidR="001103A5" w:rsidRDefault="001103A5" w:rsidP="001103A5">
      <w:pPr>
        <w:spacing w:before="120" w:after="120"/>
      </w:pPr>
      <w:r>
        <w:t>Dokument Platforma Správy železnic tímto způsobem definuje základní rámec aplikova</w:t>
      </w:r>
      <w:r w:rsidR="00E31C76">
        <w:t>ný</w:t>
      </w:r>
      <w:r>
        <w:t xml:space="preserve"> při dodávce a návrhu ICT řešení. </w:t>
      </w:r>
      <w:r w:rsidR="006A63E4">
        <w:t>Platforma</w:t>
      </w:r>
      <w:r>
        <w:t xml:space="preserve"> definuje prostředí podporující návrh, implementaci a následný provoz IT systémů a řešení ve Správě železnic. Pro návrh ICT řešení v rámci ICT projektů</w:t>
      </w:r>
      <w:r w:rsidR="00CA1BFB">
        <w:t xml:space="preserve"> </w:t>
      </w:r>
      <w:r>
        <w:t xml:space="preserve">definuje základní architektonické vzory, komponenty a principy. Na jejich základě </w:t>
      </w:r>
      <w:r w:rsidR="005B660B">
        <w:t>se</w:t>
      </w:r>
      <w:r>
        <w:t xml:space="preserve"> bud</w:t>
      </w:r>
      <w:r w:rsidR="005B660B">
        <w:t>uje</w:t>
      </w:r>
      <w:r>
        <w:t xml:space="preserve"> řešení, které je možné převzít do provozu interními týmy Správy železnic</w:t>
      </w:r>
      <w:r w:rsidR="009C3512">
        <w:t xml:space="preserve"> a</w:t>
      </w:r>
      <w:r>
        <w:t xml:space="preserve"> které je dlouhodobě provozovatelné, </w:t>
      </w:r>
      <w:r w:rsidR="002F563B">
        <w:t>s možností dalšího rozvoje</w:t>
      </w:r>
      <w:r>
        <w:t xml:space="preserve"> a splňující požadované úrovně bezpečnosti a kvality poskytovaných služeb.</w:t>
      </w:r>
    </w:p>
    <w:p w14:paraId="100B778D" w14:textId="0C1BD198" w:rsidR="004B3A5F" w:rsidRDefault="004B3A5F" w:rsidP="001103A5">
      <w:pPr>
        <w:spacing w:before="120" w:after="120"/>
      </w:pPr>
      <w:r>
        <w:t>Dokument Platforma Správy železnic je pro dodavatele stanoven jako závazný.</w:t>
      </w:r>
    </w:p>
    <w:p w14:paraId="63971E20" w14:textId="74B2C4AA" w:rsidR="004D6F87" w:rsidRPr="00D25EE2" w:rsidRDefault="06323DE2" w:rsidP="0CBA15DF">
      <w:pPr>
        <w:pStyle w:val="Nadpis3"/>
        <w:rPr>
          <w:lang w:eastAsia="cs-CZ"/>
        </w:rPr>
      </w:pPr>
      <w:bookmarkStart w:id="439" w:name="_Toc111725265"/>
      <w:bookmarkStart w:id="440" w:name="_Toc111725517"/>
      <w:bookmarkStart w:id="441" w:name="_Toc121813068"/>
      <w:bookmarkStart w:id="442" w:name="_Toc180668235"/>
      <w:bookmarkEnd w:id="439"/>
      <w:bookmarkEnd w:id="440"/>
      <w:r w:rsidRPr="0CBA15DF">
        <w:rPr>
          <w:lang w:eastAsia="cs-CZ"/>
        </w:rPr>
        <w:t>Integrace, integrační platforma</w:t>
      </w:r>
      <w:bookmarkEnd w:id="441"/>
      <w:bookmarkEnd w:id="442"/>
    </w:p>
    <w:p w14:paraId="1B225804" w14:textId="68A87584" w:rsidR="007D7F2E" w:rsidRDefault="007D7F2E" w:rsidP="009951D2">
      <w:pPr>
        <w:spacing w:before="120" w:after="120"/>
        <w:jc w:val="left"/>
        <w:rPr>
          <w:bCs/>
        </w:rPr>
      </w:pPr>
      <w:r w:rsidRPr="009951D2">
        <w:rPr>
          <w:bCs/>
        </w:rPr>
        <w:t xml:space="preserve">Za integraci ERP </w:t>
      </w:r>
      <w:r w:rsidR="006D2FC5">
        <w:rPr>
          <w:bCs/>
        </w:rPr>
        <w:t>s</w:t>
      </w:r>
      <w:r w:rsidR="006D2FC5" w:rsidRPr="009951D2">
        <w:rPr>
          <w:bCs/>
        </w:rPr>
        <w:t xml:space="preserve"> </w:t>
      </w:r>
      <w:r w:rsidRPr="009951D2">
        <w:rPr>
          <w:bCs/>
        </w:rPr>
        <w:t>okolní</w:t>
      </w:r>
      <w:r w:rsidR="006D2FC5">
        <w:rPr>
          <w:bCs/>
        </w:rPr>
        <w:t>mi</w:t>
      </w:r>
      <w:r w:rsidRPr="009951D2">
        <w:rPr>
          <w:bCs/>
        </w:rPr>
        <w:t xml:space="preserve"> systém</w:t>
      </w:r>
      <w:r w:rsidR="006D2FC5">
        <w:rPr>
          <w:bCs/>
        </w:rPr>
        <w:t>y</w:t>
      </w:r>
      <w:r w:rsidRPr="009951D2">
        <w:rPr>
          <w:bCs/>
        </w:rPr>
        <w:t xml:space="preserve"> bude odpovědný Dodavatel. </w:t>
      </w:r>
      <w:r>
        <w:rPr>
          <w:bCs/>
        </w:rPr>
        <w:t>SŽ</w:t>
      </w:r>
      <w:r w:rsidRPr="009951D2">
        <w:rPr>
          <w:bCs/>
        </w:rPr>
        <w:t xml:space="preserve"> zajišťuje </w:t>
      </w:r>
      <w:r w:rsidR="00E00615">
        <w:rPr>
          <w:bCs/>
        </w:rPr>
        <w:t xml:space="preserve">součinnost </w:t>
      </w:r>
      <w:r w:rsidR="00A03235">
        <w:rPr>
          <w:bCs/>
        </w:rPr>
        <w:t>dodavatelů</w:t>
      </w:r>
      <w:r w:rsidR="00A03235" w:rsidRPr="009951D2">
        <w:rPr>
          <w:bCs/>
        </w:rPr>
        <w:t xml:space="preserve"> okolních</w:t>
      </w:r>
      <w:r w:rsidRPr="009951D2">
        <w:rPr>
          <w:bCs/>
        </w:rPr>
        <w:t xml:space="preserve"> </w:t>
      </w:r>
      <w:r w:rsidR="0093282E">
        <w:rPr>
          <w:bCs/>
        </w:rPr>
        <w:t>systém</w:t>
      </w:r>
      <w:r w:rsidR="002347CB">
        <w:rPr>
          <w:bCs/>
        </w:rPr>
        <w:t>ů</w:t>
      </w:r>
      <w:r w:rsidRPr="009951D2">
        <w:rPr>
          <w:bCs/>
        </w:rPr>
        <w:t xml:space="preserve">. </w:t>
      </w:r>
      <w:r w:rsidR="008E7AC0">
        <w:rPr>
          <w:bCs/>
        </w:rPr>
        <w:t>Dodavatel</w:t>
      </w:r>
      <w:r w:rsidR="008E7AC0" w:rsidRPr="009951D2">
        <w:rPr>
          <w:bCs/>
        </w:rPr>
        <w:t xml:space="preserve"> </w:t>
      </w:r>
      <w:r w:rsidRPr="009951D2">
        <w:rPr>
          <w:bCs/>
        </w:rPr>
        <w:t xml:space="preserve">musí </w:t>
      </w:r>
      <w:r w:rsidR="00CB7ADA">
        <w:rPr>
          <w:bCs/>
        </w:rPr>
        <w:t xml:space="preserve">v novém řešení implementovat </w:t>
      </w:r>
      <w:r w:rsidRPr="009951D2">
        <w:rPr>
          <w:bCs/>
        </w:rPr>
        <w:t xml:space="preserve">všechny integrace popsané v kapitole </w:t>
      </w:r>
      <w:r>
        <w:rPr>
          <w:bCs/>
        </w:rPr>
        <w:t>4</w:t>
      </w:r>
      <w:r w:rsidRPr="009951D2">
        <w:rPr>
          <w:bCs/>
        </w:rPr>
        <w:t xml:space="preserve"> minimálně pro zajištění systémové podpory procesů na současné úrovni.</w:t>
      </w:r>
    </w:p>
    <w:p w14:paraId="6CE3E666" w14:textId="733610A8" w:rsidR="419409F7" w:rsidRDefault="0F577B77">
      <w:pPr>
        <w:spacing w:before="120" w:after="120"/>
        <w:jc w:val="left"/>
        <w:rPr>
          <w:lang w:eastAsia="cs-CZ"/>
        </w:rPr>
      </w:pPr>
      <w:r w:rsidRPr="518BBF09">
        <w:rPr>
          <w:lang w:eastAsia="cs-CZ"/>
        </w:rPr>
        <w:t>Stávající rozhraní, která jsou řešena prostřednictvím SAP Data integrátor, budou převedena do SAP BTP (SCPI).</w:t>
      </w:r>
      <w:r w:rsidR="73E9C98E" w:rsidRPr="518BBF09">
        <w:rPr>
          <w:lang w:eastAsia="cs-CZ"/>
        </w:rPr>
        <w:t xml:space="preserve"> Zadavatel preferuje variantu tzv. Lokálního přenosu dat Edge Integration Cell</w:t>
      </w:r>
      <w:r w:rsidR="00B70034">
        <w:rPr>
          <w:lang w:eastAsia="cs-CZ"/>
        </w:rPr>
        <w:t>.</w:t>
      </w:r>
    </w:p>
    <w:p w14:paraId="3FC5BCDA" w14:textId="77777777" w:rsidR="00B70034" w:rsidRDefault="00B70034">
      <w:pPr>
        <w:spacing w:before="120" w:after="120"/>
        <w:jc w:val="left"/>
        <w:rPr>
          <w:lang w:eastAsia="cs-CZ"/>
        </w:rPr>
      </w:pPr>
    </w:p>
    <w:p w14:paraId="49FE7230" w14:textId="4813EFC4" w:rsidR="004D6F87" w:rsidRPr="006A7C38" w:rsidRDefault="00F20957" w:rsidP="004D6F87">
      <w:pPr>
        <w:jc w:val="left"/>
        <w:rPr>
          <w:b/>
        </w:rPr>
      </w:pPr>
      <w:r>
        <w:rPr>
          <w:b/>
        </w:rPr>
        <w:t>Požadavky na integrace</w:t>
      </w:r>
    </w:p>
    <w:p w14:paraId="416F688A" w14:textId="39993A61" w:rsidR="004D6F87" w:rsidRPr="007D7F2E" w:rsidRDefault="00F20957" w:rsidP="00AE7E1B">
      <w:pPr>
        <w:spacing w:before="120" w:after="120"/>
        <w:jc w:val="left"/>
        <w:rPr>
          <w:bCs/>
        </w:rPr>
      </w:pPr>
      <w:r>
        <w:rPr>
          <w:bCs/>
        </w:rPr>
        <w:t>Zadavatel</w:t>
      </w:r>
      <w:r w:rsidR="004D6F87" w:rsidRPr="007D7F2E">
        <w:rPr>
          <w:bCs/>
        </w:rPr>
        <w:t xml:space="preserve"> </w:t>
      </w:r>
      <w:r w:rsidR="004D6F87" w:rsidRPr="00AE7E1B">
        <w:rPr>
          <w:bCs/>
        </w:rPr>
        <w:t>požaduje po Dodavateli</w:t>
      </w:r>
      <w:r w:rsidR="004D6F87" w:rsidRPr="007D7F2E">
        <w:rPr>
          <w:bCs/>
        </w:rPr>
        <w:t>, aby dodané řešení splňovalo následující obecné integrační požadavky:</w:t>
      </w:r>
    </w:p>
    <w:p w14:paraId="6A0A4C73" w14:textId="7F442086"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Komunikaci mezi systémy pomocí </w:t>
      </w:r>
      <w:r w:rsidR="70710329" w:rsidRPr="70C45E59">
        <w:rPr>
          <w:rFonts w:asciiTheme="minorHAnsi" w:eastAsiaTheme="minorEastAsia" w:hAnsiTheme="minorHAnsi" w:cstheme="minorBidi"/>
          <w:sz w:val="20"/>
          <w:lang w:eastAsia="en-US"/>
        </w:rPr>
        <w:t xml:space="preserve">synchronních a </w:t>
      </w:r>
      <w:r w:rsidRPr="70C45E59">
        <w:rPr>
          <w:rFonts w:asciiTheme="minorHAnsi" w:eastAsiaTheme="minorEastAsia" w:hAnsiTheme="minorHAnsi" w:cstheme="minorBidi"/>
          <w:sz w:val="20"/>
          <w:lang w:eastAsia="en-US"/>
        </w:rPr>
        <w:t>asynchronních zpráv.</w:t>
      </w:r>
    </w:p>
    <w:p w14:paraId="2823BB35" w14:textId="77777777" w:rsidR="004D6F87" w:rsidRPr="00AE7E1B" w:rsidRDefault="43482E84">
      <w:pPr>
        <w:pStyle w:val="Normlnodsazen"/>
        <w:numPr>
          <w:ilvl w:val="0"/>
          <w:numId w:val="12"/>
        </w:numPr>
        <w:ind w:left="598"/>
        <w:rPr>
          <w:rFonts w:asciiTheme="minorHAnsi" w:eastAsiaTheme="minorHAnsi" w:hAnsiTheme="minorHAnsi" w:cstheme="minorBidi"/>
          <w:bCs/>
          <w:sz w:val="20"/>
          <w:szCs w:val="18"/>
          <w:lang w:eastAsia="en-US"/>
        </w:rPr>
      </w:pPr>
      <w:r w:rsidRPr="70C45E59">
        <w:rPr>
          <w:rFonts w:asciiTheme="minorHAnsi" w:eastAsiaTheme="minorEastAsia" w:hAnsiTheme="minorHAnsi" w:cstheme="minorBidi"/>
          <w:sz w:val="20"/>
          <w:lang w:eastAsia="en-US"/>
        </w:rPr>
        <w:t>Návrh integrací s ohledem na minimalizaci přenášených dat – tedy takovým způsobem, aby byl, pokud možno realizován pouze přenos změněných dat (tzv. delty).</w:t>
      </w:r>
    </w:p>
    <w:p w14:paraId="7DD1BB83" w14:textId="78928769" w:rsidR="004D6F87" w:rsidRPr="00AE7E1B" w:rsidRDefault="43482E84" w:rsidP="70C45E59">
      <w:pPr>
        <w:pStyle w:val="Normlnodsazen"/>
        <w:numPr>
          <w:ilvl w:val="0"/>
          <w:numId w:val="12"/>
        </w:numPr>
        <w:ind w:left="598"/>
        <w:rPr>
          <w:rFonts w:asciiTheme="minorHAnsi" w:eastAsiaTheme="minorEastAsia" w:hAnsiTheme="minorHAnsi" w:cstheme="minorBidi"/>
          <w:sz w:val="20"/>
          <w:lang w:eastAsia="en-US"/>
        </w:rPr>
      </w:pPr>
      <w:r w:rsidRPr="70C45E59">
        <w:rPr>
          <w:rFonts w:asciiTheme="minorHAnsi" w:eastAsiaTheme="minorEastAsia" w:hAnsiTheme="minorHAnsi" w:cstheme="minorBidi"/>
          <w:sz w:val="20"/>
          <w:lang w:eastAsia="en-US"/>
        </w:rPr>
        <w:t xml:space="preserve">Návrh integrací s ohledem na odolnost proti vzniku nekonzistencí dat ve zdrojovém a cílovém systému, v případě výpadku některé z integrované součástí (tj. jak mezi komponentami dodávaného řešení, tak mezi dodaným řešením a jinými aplikacemi </w:t>
      </w:r>
      <w:r w:rsidR="2C6E607A" w:rsidRPr="70C45E59">
        <w:rPr>
          <w:rFonts w:asciiTheme="minorHAnsi" w:eastAsiaTheme="minorEastAsia" w:hAnsiTheme="minorHAnsi" w:cstheme="minorBidi"/>
          <w:sz w:val="20"/>
          <w:lang w:eastAsia="en-US"/>
        </w:rPr>
        <w:t>Zadavatel</w:t>
      </w:r>
      <w:r w:rsidRPr="70C45E59">
        <w:rPr>
          <w:rFonts w:asciiTheme="minorHAnsi" w:eastAsiaTheme="minorEastAsia" w:hAnsiTheme="minorHAnsi" w:cstheme="minorBidi"/>
          <w:sz w:val="20"/>
          <w:lang w:eastAsia="en-US"/>
        </w:rPr>
        <w:t>e).</w:t>
      </w:r>
    </w:p>
    <w:p w14:paraId="1E2F5277" w14:textId="5185FC6F" w:rsidR="006527D1" w:rsidRPr="00624E07" w:rsidRDefault="303F55F1" w:rsidP="00624E07">
      <w:pPr>
        <w:pStyle w:val="Normlnodsazen"/>
        <w:numPr>
          <w:ilvl w:val="0"/>
          <w:numId w:val="12"/>
        </w:numPr>
        <w:ind w:left="598"/>
        <w:rPr>
          <w:rFonts w:asciiTheme="minorHAnsi" w:eastAsiaTheme="minorEastAsia" w:hAnsiTheme="minorHAnsi" w:cstheme="minorBidi"/>
          <w:sz w:val="20"/>
          <w:lang w:eastAsia="en-US"/>
        </w:rPr>
      </w:pPr>
      <w:r w:rsidRPr="00CB4D45">
        <w:rPr>
          <w:rFonts w:asciiTheme="minorHAnsi" w:eastAsiaTheme="minorEastAsia" w:hAnsiTheme="minorHAnsi" w:cstheme="minorBidi"/>
          <w:sz w:val="20"/>
          <w:lang w:eastAsia="en-US"/>
        </w:rPr>
        <w:t>Dodavatel musí šetřit potřebou úprav v systémech třetích stran a zároveň musí podklady pro změny třetích stran dodat v dostatečném předstihu, aby bylo možné zajistit součinnost.</w:t>
      </w:r>
      <w:r w:rsidR="00EA49D0">
        <w:rPr>
          <w:rFonts w:asciiTheme="minorHAnsi" w:eastAsiaTheme="minorEastAsia" w:hAnsiTheme="minorHAnsi" w:cstheme="minorBidi"/>
          <w:sz w:val="20"/>
          <w:lang w:eastAsia="en-US"/>
        </w:rPr>
        <w:t xml:space="preserve"> </w:t>
      </w:r>
      <w:r w:rsidR="00CB4D45" w:rsidRPr="00624E07">
        <w:rPr>
          <w:rFonts w:asciiTheme="minorHAnsi" w:eastAsiaTheme="minorEastAsia" w:hAnsiTheme="minorHAnsi" w:cstheme="minorBidi"/>
          <w:sz w:val="20"/>
          <w:lang w:eastAsia="en-US"/>
        </w:rPr>
        <w:t xml:space="preserve">Dodavatel </w:t>
      </w:r>
      <w:r w:rsidR="0055573E" w:rsidRPr="00624E07">
        <w:rPr>
          <w:rFonts w:asciiTheme="minorHAnsi" w:eastAsiaTheme="minorEastAsia" w:hAnsiTheme="minorHAnsi" w:cstheme="minorBidi"/>
          <w:sz w:val="20"/>
          <w:lang w:eastAsia="en-US"/>
        </w:rPr>
        <w:t>n</w:t>
      </w:r>
      <w:r w:rsidR="00624E07">
        <w:rPr>
          <w:rFonts w:asciiTheme="minorHAnsi" w:eastAsiaTheme="minorEastAsia" w:hAnsiTheme="minorHAnsi" w:cstheme="minorBidi"/>
          <w:sz w:val="20"/>
          <w:lang w:eastAsia="en-US"/>
        </w:rPr>
        <w:t>a</w:t>
      </w:r>
      <w:r w:rsidR="004D6F87" w:rsidRPr="00624E07">
        <w:rPr>
          <w:rFonts w:asciiTheme="minorHAnsi" w:eastAsiaTheme="minorEastAsia" w:hAnsiTheme="minorHAnsi" w:cstheme="minorBidi"/>
          <w:sz w:val="20"/>
          <w:lang w:eastAsia="en-US"/>
        </w:rPr>
        <w:t>vrh</w:t>
      </w:r>
      <w:r w:rsidR="0055573E" w:rsidRPr="00624E07">
        <w:rPr>
          <w:rFonts w:asciiTheme="minorHAnsi" w:eastAsiaTheme="minorEastAsia" w:hAnsiTheme="minorHAnsi" w:cstheme="minorBidi"/>
          <w:sz w:val="20"/>
          <w:lang w:eastAsia="en-US"/>
        </w:rPr>
        <w:t>ne</w:t>
      </w:r>
      <w:r w:rsidR="004D6F87" w:rsidRPr="00624E07">
        <w:rPr>
          <w:rFonts w:asciiTheme="minorHAnsi" w:eastAsiaTheme="minorEastAsia" w:hAnsiTheme="minorHAnsi" w:cstheme="minorBidi"/>
          <w:sz w:val="20"/>
          <w:lang w:eastAsia="en-US"/>
        </w:rPr>
        <w:t xml:space="preserve"> integrac</w:t>
      </w:r>
      <w:r w:rsidR="0055573E" w:rsidRPr="00624E07">
        <w:rPr>
          <w:rFonts w:asciiTheme="minorHAnsi" w:eastAsiaTheme="minorEastAsia" w:hAnsiTheme="minorHAnsi" w:cstheme="minorBidi"/>
          <w:sz w:val="20"/>
          <w:lang w:eastAsia="en-US"/>
        </w:rPr>
        <w:t>e</w:t>
      </w:r>
      <w:r w:rsidR="004D6F87" w:rsidRPr="00624E07">
        <w:rPr>
          <w:rFonts w:asciiTheme="minorHAnsi" w:eastAsiaTheme="minorEastAsia" w:hAnsiTheme="minorHAnsi" w:cstheme="minorBidi"/>
          <w:sz w:val="20"/>
          <w:lang w:eastAsia="en-US"/>
        </w:rPr>
        <w:t xml:space="preserve"> s ohledem na auditovatelnost a administrovatelnost jejich rozhraní.</w:t>
      </w:r>
    </w:p>
    <w:p w14:paraId="0BEE43BB" w14:textId="466D9C53" w:rsidR="004D6F87" w:rsidRPr="00D33758" w:rsidRDefault="2D4B753F" w:rsidP="00972E87">
      <w:pPr>
        <w:pStyle w:val="Nadpis3"/>
      </w:pPr>
      <w:r>
        <w:t xml:space="preserve"> </w:t>
      </w:r>
      <w:bookmarkStart w:id="443" w:name="_Toc109916767"/>
      <w:bookmarkStart w:id="444" w:name="_Ref111714379"/>
      <w:bookmarkStart w:id="445" w:name="_Toc121813069"/>
      <w:bookmarkStart w:id="446" w:name="_Toc180668236"/>
      <w:bookmarkEnd w:id="443"/>
      <w:r w:rsidR="06323DE2">
        <w:t>Způsob migrace dat</w:t>
      </w:r>
      <w:bookmarkEnd w:id="444"/>
      <w:bookmarkEnd w:id="445"/>
      <w:bookmarkEnd w:id="446"/>
    </w:p>
    <w:p w14:paraId="518892FF" w14:textId="08EE1ECC" w:rsidR="004D6F87" w:rsidRPr="00D33758" w:rsidRDefault="004D6F87" w:rsidP="00972E87">
      <w:pPr>
        <w:spacing w:before="120" w:after="120"/>
        <w:jc w:val="left"/>
        <w:rPr>
          <w:b/>
        </w:rPr>
      </w:pPr>
      <w:r w:rsidRPr="00D33758">
        <w:rPr>
          <w:b/>
        </w:rPr>
        <w:t xml:space="preserve">Migrace dat – Požadavek na migrační </w:t>
      </w:r>
      <w:r w:rsidR="00F20957" w:rsidRPr="00D33758">
        <w:rPr>
          <w:b/>
        </w:rPr>
        <w:t>scénáře</w:t>
      </w:r>
    </w:p>
    <w:p w14:paraId="559DBCAD" w14:textId="5317687A"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 xml:space="preserve">předpokládá, že datová migrace bude zahrnovat přenos dat ze zdrojového systému SAP </w:t>
      </w:r>
      <w:r w:rsidR="00B423C1">
        <w:rPr>
          <w:bCs/>
        </w:rPr>
        <w:t>ECC 6.0 (</w:t>
      </w:r>
      <w:r w:rsidR="00B423C1" w:rsidRPr="00972E87">
        <w:rPr>
          <w:bCs/>
        </w:rPr>
        <w:t>+IS-U</w:t>
      </w:r>
      <w:r w:rsidR="00B423C1">
        <w:rPr>
          <w:bCs/>
        </w:rPr>
        <w:t xml:space="preserve">) </w:t>
      </w:r>
      <w:r w:rsidR="004D6F87" w:rsidRPr="006A7C38">
        <w:rPr>
          <w:bCs/>
        </w:rPr>
        <w:t>do nového systému SAP S/4HANA.</w:t>
      </w:r>
    </w:p>
    <w:p w14:paraId="296585B3" w14:textId="7A9299FE" w:rsidR="004D6F87" w:rsidRPr="006A7C38" w:rsidRDefault="43482E84" w:rsidP="00972E87">
      <w:pPr>
        <w:spacing w:before="120" w:after="120"/>
        <w:jc w:val="left"/>
      </w:pPr>
      <w:r>
        <w:t xml:space="preserve">Případné další migrační </w:t>
      </w:r>
      <w:r w:rsidR="495D1409">
        <w:t>scénáře</w:t>
      </w:r>
      <w:r>
        <w:t xml:space="preserve"> mohou být identifikovány a popsány Dodavatelem ve fázi Cílový koncept v rámci zpracování návrhu strategie migrace. </w:t>
      </w:r>
      <w:r w:rsidR="2C6E607A">
        <w:t>Zadavatel</w:t>
      </w:r>
      <w:r>
        <w:t xml:space="preserve"> požaduje provedení migrace i pro dodatečně identifikované migrační </w:t>
      </w:r>
      <w:r w:rsidR="495D1409">
        <w:t>scénáře</w:t>
      </w:r>
      <w:r>
        <w:t xml:space="preserve">. </w:t>
      </w:r>
    </w:p>
    <w:p w14:paraId="36C6E597" w14:textId="3B8E189F" w:rsidR="004D6F87" w:rsidRPr="006A7C38" w:rsidRDefault="00BD4D42" w:rsidP="00972E87">
      <w:pPr>
        <w:spacing w:before="120" w:after="120"/>
        <w:jc w:val="left"/>
        <w:rPr>
          <w:bCs/>
        </w:rPr>
      </w:pPr>
      <w:r w:rsidRPr="00D33758">
        <w:rPr>
          <w:bCs/>
        </w:rPr>
        <w:t>Zadavatel</w:t>
      </w:r>
      <w:r w:rsidR="004D6F87" w:rsidRPr="00D33758">
        <w:rPr>
          <w:bCs/>
        </w:rPr>
        <w:t xml:space="preserve"> </w:t>
      </w:r>
      <w:r w:rsidR="004D6F87" w:rsidRPr="006A7C38">
        <w:rPr>
          <w:bCs/>
        </w:rPr>
        <w:t>předpokládá, že datová migrace může být provedena formou:</w:t>
      </w:r>
    </w:p>
    <w:p w14:paraId="0762A93A" w14:textId="62B9E7D5" w:rsidR="004D6F87" w:rsidRPr="006A7C38" w:rsidRDefault="000F08E7">
      <w:pPr>
        <w:pStyle w:val="Odstavecseseznamem"/>
        <w:numPr>
          <w:ilvl w:val="0"/>
          <w:numId w:val="13"/>
        </w:numPr>
        <w:spacing w:line="240" w:lineRule="auto"/>
        <w:rPr>
          <w:rStyle w:val="normaltextrun"/>
          <w:bCs/>
        </w:rPr>
      </w:pPr>
      <w:r>
        <w:rPr>
          <w:bCs/>
        </w:rPr>
        <w:t>r</w:t>
      </w:r>
      <w:r w:rsidR="004D6F87" w:rsidRPr="006A7C38">
        <w:rPr>
          <w:bCs/>
        </w:rPr>
        <w:t>eplikace</w:t>
      </w:r>
      <w:r w:rsidR="00F20957">
        <w:rPr>
          <w:bCs/>
        </w:rPr>
        <w:t xml:space="preserve"> </w:t>
      </w:r>
      <w:r w:rsidR="004D6F87" w:rsidRPr="006A7C38">
        <w:rPr>
          <w:bCs/>
        </w:rPr>
        <w:t xml:space="preserve">– tzn. </w:t>
      </w:r>
      <w:r w:rsidR="004D6F87" w:rsidRPr="006A7C38">
        <w:rPr>
          <w:rStyle w:val="normaltextrun"/>
        </w:rPr>
        <w:t>použije se existující nebo nově vytvořený standardní provozní nástroj pro přenos iniciálních dat ze zdroje do cílového systému,</w:t>
      </w:r>
    </w:p>
    <w:p w14:paraId="6F02C19A" w14:textId="77777777" w:rsidR="004D6F87" w:rsidRPr="006A7C38" w:rsidRDefault="004D6F87">
      <w:pPr>
        <w:pStyle w:val="Odstavecseseznamem"/>
        <w:numPr>
          <w:ilvl w:val="0"/>
          <w:numId w:val="13"/>
        </w:numPr>
        <w:spacing w:line="240" w:lineRule="auto"/>
        <w:rPr>
          <w:bCs/>
        </w:rPr>
      </w:pPr>
      <w:r w:rsidRPr="006A7C38">
        <w:rPr>
          <w:rStyle w:val="normaltextrun"/>
        </w:rPr>
        <w:t>synchronizace – tzn. vytvoří se nový nástroj nad rámec standardních provozních nástrojů pro zajištění kontinuální synchronizace dat mezi zdrojový a cílovým systémem.</w:t>
      </w:r>
    </w:p>
    <w:p w14:paraId="10CFE141" w14:textId="0956D475" w:rsidR="004D6F87" w:rsidRPr="00D33758" w:rsidRDefault="004D6F87">
      <w:pPr>
        <w:pStyle w:val="Odstavecseseznamem"/>
        <w:numPr>
          <w:ilvl w:val="0"/>
          <w:numId w:val="13"/>
        </w:numPr>
        <w:spacing w:line="240" w:lineRule="auto"/>
      </w:pPr>
      <w:r w:rsidRPr="006A7C38">
        <w:rPr>
          <w:bCs/>
        </w:rPr>
        <w:t xml:space="preserve">migrace - tzn. použije se </w:t>
      </w:r>
      <w:r w:rsidRPr="006A7C38">
        <w:t>proces, kdy jsou data exportována ze zdroje a jednorázově importována do cílového systému.</w:t>
      </w:r>
    </w:p>
    <w:p w14:paraId="4C4580CF" w14:textId="77777777" w:rsidR="003856EC" w:rsidRDefault="003856EC" w:rsidP="00972E87">
      <w:pPr>
        <w:spacing w:before="120" w:after="120"/>
        <w:jc w:val="left"/>
        <w:rPr>
          <w:b/>
        </w:rPr>
      </w:pPr>
    </w:p>
    <w:p w14:paraId="0EDB7988" w14:textId="59B33D5A" w:rsidR="004D6F87" w:rsidRPr="00D33758" w:rsidRDefault="004D6F87" w:rsidP="00972E87">
      <w:pPr>
        <w:spacing w:before="120" w:after="120"/>
        <w:jc w:val="left"/>
        <w:rPr>
          <w:b/>
        </w:rPr>
      </w:pPr>
      <w:r w:rsidRPr="00D33758">
        <w:rPr>
          <w:b/>
        </w:rPr>
        <w:t>Migrace dat – Migrační nástroje</w:t>
      </w:r>
    </w:p>
    <w:p w14:paraId="5BD731FC" w14:textId="41EDAC47" w:rsidR="004D6F87" w:rsidRPr="00D33758" w:rsidRDefault="00BD4D42" w:rsidP="00972E87">
      <w:pPr>
        <w:spacing w:before="120" w:after="120"/>
        <w:jc w:val="left"/>
        <w:rPr>
          <w:rStyle w:val="normaltextrun"/>
          <w:bCs/>
        </w:rPr>
      </w:pPr>
      <w:r w:rsidRPr="00D33758">
        <w:rPr>
          <w:bCs/>
        </w:rPr>
        <w:t>Zadavatel</w:t>
      </w:r>
      <w:r w:rsidR="004D6F87" w:rsidRPr="00972E87">
        <w:rPr>
          <w:bCs/>
        </w:rPr>
        <w:t xml:space="preserve"> požaduje využití následujících migračních nástrojů:</w:t>
      </w:r>
    </w:p>
    <w:p w14:paraId="69A56DE8" w14:textId="77777777" w:rsidR="004D6F87" w:rsidRPr="00F20957" w:rsidRDefault="004D6F87">
      <w:pPr>
        <w:pStyle w:val="Odstavecseseznamem"/>
        <w:numPr>
          <w:ilvl w:val="0"/>
          <w:numId w:val="14"/>
        </w:numPr>
        <w:spacing w:line="240" w:lineRule="auto"/>
        <w:ind w:left="1071" w:hanging="357"/>
      </w:pPr>
      <w:r w:rsidRPr="00F20957">
        <w:t>SAP migration Cockpit – pro vygenerování datového modelu stage tabulek potřebných pro proces transformace dat, pro provedení migrací přímo mezi zdrojovým SAPem a cílovým SAPem.</w:t>
      </w:r>
    </w:p>
    <w:p w14:paraId="10216111" w14:textId="79F9996A" w:rsidR="004D6F87" w:rsidRPr="00F20957" w:rsidRDefault="004D6F87">
      <w:pPr>
        <w:pStyle w:val="Odstavecseseznamem"/>
        <w:numPr>
          <w:ilvl w:val="0"/>
          <w:numId w:val="14"/>
        </w:numPr>
        <w:spacing w:line="240" w:lineRule="auto"/>
        <w:ind w:left="1071" w:hanging="357"/>
      </w:pPr>
      <w:r w:rsidRPr="00F20957">
        <w:t>LSMW</w:t>
      </w:r>
      <w:bookmarkStart w:id="447" w:name="_Toc93340233"/>
      <w:r w:rsidRPr="00F20957">
        <w:t xml:space="preserve"> – pro využití tam, kde standardní prostředky neposkytují žádnou nebo nedostatečnou podporu pro migraci daného objektu (především u zákaznických datových zdrojů, nebo v případě nutnosti změnit již existující záznam)</w:t>
      </w:r>
      <w:r w:rsidR="00A2784D">
        <w:t>.</w:t>
      </w:r>
    </w:p>
    <w:p w14:paraId="6B9588F0" w14:textId="77777777" w:rsidR="004D6F87" w:rsidRPr="00F20957" w:rsidRDefault="004D6F87">
      <w:pPr>
        <w:pStyle w:val="Odstavecseseznamem"/>
        <w:numPr>
          <w:ilvl w:val="0"/>
          <w:numId w:val="14"/>
        </w:numPr>
        <w:spacing w:line="240" w:lineRule="auto"/>
        <w:ind w:left="1071" w:hanging="357"/>
      </w:pPr>
      <w:r w:rsidRPr="00F20957">
        <w:t>ABAP – pro</w:t>
      </w:r>
      <w:r w:rsidRPr="00F20957">
        <w:rPr>
          <w:rStyle w:val="normaltextrun"/>
        </w:rPr>
        <w:t xml:space="preserve"> některé objekty to pravděpodobně bude i nejvhodnější alternativa (např. pro migraci dokumentů v content serveru), ale principiálně se jedná až o volbu s nejnižší prioritou,</w:t>
      </w:r>
    </w:p>
    <w:p w14:paraId="4A948908" w14:textId="4B136BB5" w:rsidR="00F20957" w:rsidRPr="00D33758" w:rsidRDefault="004D6F87">
      <w:pPr>
        <w:numPr>
          <w:ilvl w:val="0"/>
          <w:numId w:val="14"/>
        </w:numPr>
        <w:spacing w:line="240" w:lineRule="auto"/>
        <w:ind w:left="1071" w:hanging="357"/>
        <w:rPr>
          <w:rFonts w:eastAsia="Calibri"/>
        </w:rPr>
      </w:pPr>
      <w:r w:rsidRPr="00F20957">
        <w:rPr>
          <w:rFonts w:eastAsia="Calibri"/>
        </w:rPr>
        <w:t>Další nástroje SAP –</w:t>
      </w:r>
      <w:bookmarkEnd w:id="447"/>
      <w:r w:rsidR="00F20957" w:rsidRPr="00F20957">
        <w:rPr>
          <w:rFonts w:eastAsia="Calibri"/>
        </w:rPr>
        <w:t xml:space="preserve"> dle potřeb identifikovaných možností v rámci projektu</w:t>
      </w:r>
      <w:r w:rsidR="00A2784D">
        <w:rPr>
          <w:rFonts w:eastAsia="Calibri"/>
        </w:rPr>
        <w:t>.</w:t>
      </w:r>
    </w:p>
    <w:p w14:paraId="1CEA18E0" w14:textId="67299BF3" w:rsidR="000D6AD0" w:rsidRPr="00D33758" w:rsidRDefault="000D6AD0" w:rsidP="00972E87">
      <w:pPr>
        <w:spacing w:before="120" w:after="120"/>
        <w:jc w:val="left"/>
        <w:rPr>
          <w:b/>
        </w:rPr>
      </w:pPr>
      <w:r w:rsidRPr="00D33758">
        <w:rPr>
          <w:b/>
        </w:rPr>
        <w:t>Migrace dat – Počet kol testovací a produkční datové migrace</w:t>
      </w:r>
    </w:p>
    <w:p w14:paraId="48260E0A" w14:textId="10FFBF48" w:rsidR="000D6AD0" w:rsidRPr="00972E87" w:rsidRDefault="000D6AD0" w:rsidP="00972E87">
      <w:pPr>
        <w:spacing w:before="120" w:after="120"/>
        <w:jc w:val="left"/>
        <w:rPr>
          <w:bCs/>
        </w:rPr>
      </w:pPr>
      <w:r w:rsidRPr="00D33758">
        <w:rPr>
          <w:bCs/>
        </w:rPr>
        <w:t xml:space="preserve">Produkční migraci bude předcházet </w:t>
      </w:r>
      <w:r w:rsidR="00CD139A" w:rsidRPr="00D33758">
        <w:rPr>
          <w:bCs/>
        </w:rPr>
        <w:t>více</w:t>
      </w:r>
      <w:r w:rsidR="00CD139A">
        <w:rPr>
          <w:bCs/>
        </w:rPr>
        <w:t xml:space="preserve"> </w:t>
      </w:r>
      <w:r w:rsidR="00CD139A" w:rsidRPr="00D33758">
        <w:rPr>
          <w:bCs/>
        </w:rPr>
        <w:t>kolová</w:t>
      </w:r>
      <w:r w:rsidRPr="00D33758">
        <w:rPr>
          <w:bCs/>
        </w:rPr>
        <w:t xml:space="preserve"> testovací migrace. Každá testovací migrace bude ověřena uživatelským testem migrovaných dat, aby bylo dosaženo businessem požadované datové kvality.</w:t>
      </w:r>
    </w:p>
    <w:p w14:paraId="76F57A69" w14:textId="6B6364C0"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testovacích kol migrace:</w:t>
      </w:r>
    </w:p>
    <w:p w14:paraId="4265F3BF" w14:textId="57BFE6C5" w:rsidR="000D6AD0" w:rsidRPr="006A7C38" w:rsidRDefault="000D6AD0">
      <w:pPr>
        <w:pStyle w:val="Odstavecseseznamem"/>
        <w:numPr>
          <w:ilvl w:val="0"/>
          <w:numId w:val="15"/>
        </w:numPr>
        <w:spacing w:line="240" w:lineRule="auto"/>
        <w:rPr>
          <w:bCs/>
        </w:rPr>
      </w:pPr>
      <w:r w:rsidRPr="006A7C38">
        <w:rPr>
          <w:bCs/>
        </w:rPr>
        <w:t>Migrační test 00</w:t>
      </w:r>
      <w:r w:rsidR="00246D14">
        <w:rPr>
          <w:bCs/>
        </w:rPr>
        <w:t>,</w:t>
      </w:r>
    </w:p>
    <w:p w14:paraId="5C44CBEA" w14:textId="7804ECCE" w:rsidR="000D6AD0" w:rsidRPr="006A7C38" w:rsidRDefault="000D6AD0">
      <w:pPr>
        <w:pStyle w:val="Odstavecseseznamem"/>
        <w:numPr>
          <w:ilvl w:val="0"/>
          <w:numId w:val="15"/>
        </w:numPr>
        <w:spacing w:line="240" w:lineRule="auto"/>
        <w:rPr>
          <w:bCs/>
        </w:rPr>
      </w:pPr>
      <w:r w:rsidRPr="006A7C38">
        <w:rPr>
          <w:bCs/>
        </w:rPr>
        <w:t>Migrační test 01</w:t>
      </w:r>
      <w:r w:rsidR="00246D14">
        <w:rPr>
          <w:bCs/>
        </w:rPr>
        <w:t>,</w:t>
      </w:r>
    </w:p>
    <w:p w14:paraId="564FAE91" w14:textId="6FFD817C" w:rsidR="000D6AD0" w:rsidRPr="006A7C38" w:rsidRDefault="000D6AD0">
      <w:pPr>
        <w:pStyle w:val="Odstavecseseznamem"/>
        <w:numPr>
          <w:ilvl w:val="0"/>
          <w:numId w:val="15"/>
        </w:numPr>
        <w:spacing w:line="240" w:lineRule="auto"/>
        <w:rPr>
          <w:bCs/>
        </w:rPr>
      </w:pPr>
      <w:r w:rsidRPr="006A7C38">
        <w:rPr>
          <w:bCs/>
        </w:rPr>
        <w:t>Migrační test 02</w:t>
      </w:r>
      <w:r w:rsidR="00246D14">
        <w:rPr>
          <w:bCs/>
        </w:rPr>
        <w:t>,</w:t>
      </w:r>
    </w:p>
    <w:p w14:paraId="49E8D35B" w14:textId="6B5D6C8D" w:rsidR="000D6AD0" w:rsidRPr="006A7C38" w:rsidRDefault="000D6AD0">
      <w:pPr>
        <w:pStyle w:val="Odstavecseseznamem"/>
        <w:numPr>
          <w:ilvl w:val="0"/>
          <w:numId w:val="15"/>
        </w:numPr>
        <w:spacing w:line="240" w:lineRule="auto"/>
        <w:rPr>
          <w:bCs/>
        </w:rPr>
      </w:pPr>
      <w:r w:rsidRPr="006A7C38">
        <w:rPr>
          <w:bCs/>
        </w:rPr>
        <w:t>Migrační test 03</w:t>
      </w:r>
      <w:r w:rsidR="00246D14">
        <w:rPr>
          <w:bCs/>
        </w:rPr>
        <w:t>,</w:t>
      </w:r>
    </w:p>
    <w:p w14:paraId="3C0FD19D" w14:textId="7A1A5CD3" w:rsidR="000D6AD0" w:rsidRPr="00D33758" w:rsidRDefault="000D6AD0">
      <w:pPr>
        <w:pStyle w:val="Odstavecseseznamem"/>
        <w:numPr>
          <w:ilvl w:val="0"/>
          <w:numId w:val="15"/>
        </w:numPr>
        <w:spacing w:line="240" w:lineRule="auto"/>
        <w:rPr>
          <w:bCs/>
        </w:rPr>
      </w:pPr>
      <w:r w:rsidRPr="006A7C38">
        <w:rPr>
          <w:bCs/>
        </w:rPr>
        <w:t>Migrační test 04</w:t>
      </w:r>
      <w:r w:rsidR="00246D14">
        <w:rPr>
          <w:bCs/>
        </w:rPr>
        <w:t>,</w:t>
      </w:r>
    </w:p>
    <w:p w14:paraId="45E9481B" w14:textId="75B3CE6C" w:rsidR="000D6AD0" w:rsidRPr="006A7C38" w:rsidRDefault="00BD4D42" w:rsidP="00972E87">
      <w:pPr>
        <w:spacing w:before="120" w:after="120"/>
        <w:jc w:val="left"/>
        <w:rPr>
          <w:bCs/>
        </w:rPr>
      </w:pPr>
      <w:r w:rsidRPr="00D33758">
        <w:rPr>
          <w:bCs/>
        </w:rPr>
        <w:t>Zadavatel</w:t>
      </w:r>
      <w:r w:rsidR="000D6AD0" w:rsidRPr="00D33758">
        <w:rPr>
          <w:bCs/>
        </w:rPr>
        <w:t xml:space="preserve"> </w:t>
      </w:r>
      <w:r w:rsidR="000D6AD0" w:rsidRPr="006A7C38">
        <w:rPr>
          <w:bCs/>
        </w:rPr>
        <w:t>předpokládá následující rozsah produkční migrace:</w:t>
      </w:r>
    </w:p>
    <w:p w14:paraId="21800602" w14:textId="52ABDBFC" w:rsidR="000D6AD0" w:rsidRPr="006A7C38" w:rsidRDefault="003B6D7B">
      <w:pPr>
        <w:pStyle w:val="Odstavecseseznamem"/>
        <w:numPr>
          <w:ilvl w:val="0"/>
          <w:numId w:val="15"/>
        </w:numPr>
        <w:spacing w:line="240" w:lineRule="auto"/>
        <w:rPr>
          <w:bCs/>
        </w:rPr>
      </w:pPr>
      <w:r>
        <w:rPr>
          <w:bCs/>
        </w:rPr>
        <w:t>p</w:t>
      </w:r>
      <w:r w:rsidR="000D6AD0" w:rsidRPr="006A7C38">
        <w:rPr>
          <w:bCs/>
        </w:rPr>
        <w:t>říprava produktivní migrace</w:t>
      </w:r>
      <w:r w:rsidR="00246D14">
        <w:rPr>
          <w:bCs/>
        </w:rPr>
        <w:t>,</w:t>
      </w:r>
    </w:p>
    <w:p w14:paraId="2A3EA15D" w14:textId="2F98760F" w:rsidR="000D6AD0" w:rsidRPr="00D33758" w:rsidRDefault="003B6D7B">
      <w:pPr>
        <w:pStyle w:val="Odstavecseseznamem"/>
        <w:numPr>
          <w:ilvl w:val="0"/>
          <w:numId w:val="15"/>
        </w:numPr>
        <w:spacing w:line="240" w:lineRule="auto"/>
        <w:rPr>
          <w:bCs/>
        </w:rPr>
      </w:pPr>
      <w:r>
        <w:rPr>
          <w:bCs/>
        </w:rPr>
        <w:t>p</w:t>
      </w:r>
      <w:r w:rsidR="000D6AD0" w:rsidRPr="006A7C38">
        <w:rPr>
          <w:bCs/>
        </w:rPr>
        <w:t>roduktivní migrace</w:t>
      </w:r>
      <w:r w:rsidR="00246D14">
        <w:rPr>
          <w:bCs/>
        </w:rPr>
        <w:t>,</w:t>
      </w:r>
    </w:p>
    <w:p w14:paraId="7031F7B8" w14:textId="4C5C601A" w:rsidR="000D6AD0" w:rsidRPr="00D25EE2" w:rsidRDefault="000E7C2F" w:rsidP="00972E87">
      <w:pPr>
        <w:spacing w:before="120" w:after="120"/>
        <w:jc w:val="left"/>
        <w:rPr>
          <w:bCs/>
        </w:rPr>
      </w:pPr>
      <w:r>
        <w:rPr>
          <w:bCs/>
        </w:rPr>
        <w:t xml:space="preserve">Cílový koncept </w:t>
      </w:r>
      <w:r w:rsidR="000D6AD0" w:rsidRPr="006A7C38">
        <w:rPr>
          <w:bCs/>
        </w:rPr>
        <w:t xml:space="preserve">stanoví podmínky pro naplnění </w:t>
      </w:r>
      <w:r w:rsidR="00D83E02">
        <w:rPr>
          <w:bCs/>
        </w:rPr>
        <w:t xml:space="preserve">jednotlivých </w:t>
      </w:r>
      <w:r w:rsidR="006B0226">
        <w:rPr>
          <w:bCs/>
        </w:rPr>
        <w:t>kol</w:t>
      </w:r>
      <w:r w:rsidR="00D83E02">
        <w:rPr>
          <w:bCs/>
        </w:rPr>
        <w:t xml:space="preserve"> migračních testů</w:t>
      </w:r>
      <w:r w:rsidR="006B0226">
        <w:rPr>
          <w:bCs/>
        </w:rPr>
        <w:t xml:space="preserve"> </w:t>
      </w:r>
      <w:r w:rsidR="000D6AD0" w:rsidRPr="006A7C38">
        <w:rPr>
          <w:bCs/>
        </w:rPr>
        <w:t xml:space="preserve">a pravidla pro přechod do další úrovně testu. </w:t>
      </w:r>
    </w:p>
    <w:p w14:paraId="4A445B2E" w14:textId="13103D83" w:rsidR="000D6AD0" w:rsidRPr="00D33758" w:rsidRDefault="000D6AD0" w:rsidP="00D33758">
      <w:pPr>
        <w:rPr>
          <w:b/>
        </w:rPr>
      </w:pPr>
      <w:r w:rsidRPr="006A7C38">
        <w:rPr>
          <w:b/>
        </w:rPr>
        <w:t>Migrace dat – Součinnost s okolními projekty</w:t>
      </w:r>
    </w:p>
    <w:p w14:paraId="019E7AC0" w14:textId="212DBC79" w:rsidR="00EE03C9" w:rsidRPr="00972E87" w:rsidRDefault="000D6AD0" w:rsidP="00972E87">
      <w:pPr>
        <w:spacing w:before="120" w:after="120"/>
        <w:jc w:val="left"/>
        <w:rPr>
          <w:bCs/>
        </w:rPr>
      </w:pPr>
      <w:r w:rsidRPr="006A7C38">
        <w:rPr>
          <w:bCs/>
        </w:rPr>
        <w:t xml:space="preserve">Vzhledem k tomu, že </w:t>
      </w:r>
      <w:r w:rsidRPr="00972E87">
        <w:rPr>
          <w:bCs/>
        </w:rPr>
        <w:t xml:space="preserve">některé datové objekty nebudou primárně udržovány v novém systému, ale svůj původ budou mít v centralizovaném procesu či systému (např. </w:t>
      </w:r>
      <w:r w:rsidR="0072577A">
        <w:rPr>
          <w:bCs/>
        </w:rPr>
        <w:t xml:space="preserve">Žádanková aplikace pro údržbu </w:t>
      </w:r>
      <w:r w:rsidR="009E22D8">
        <w:rPr>
          <w:bCs/>
        </w:rPr>
        <w:t xml:space="preserve">kmenových dat obchodních partnerů, Odběratelů, </w:t>
      </w:r>
      <w:r w:rsidRPr="00972E87">
        <w:rPr>
          <w:bCs/>
        </w:rPr>
        <w:t>Dodavatel</w:t>
      </w:r>
      <w:r w:rsidR="009E22D8">
        <w:rPr>
          <w:bCs/>
        </w:rPr>
        <w:t>ů</w:t>
      </w:r>
      <w:r w:rsidRPr="00972E87">
        <w:rPr>
          <w:bCs/>
        </w:rPr>
        <w:t>)</w:t>
      </w:r>
      <w:r w:rsidRPr="006A7C38">
        <w:rPr>
          <w:bCs/>
        </w:rPr>
        <w:t xml:space="preserve"> </w:t>
      </w:r>
      <w:r w:rsidR="00BD4D42" w:rsidRPr="00D33758">
        <w:rPr>
          <w:bCs/>
        </w:rPr>
        <w:t>Zadavatel</w:t>
      </w:r>
      <w:r w:rsidRPr="00D33758">
        <w:rPr>
          <w:bCs/>
        </w:rPr>
        <w:t xml:space="preserve"> </w:t>
      </w:r>
      <w:r w:rsidRPr="006A7C38">
        <w:rPr>
          <w:bCs/>
        </w:rPr>
        <w:t>požaduje poskytnutí</w:t>
      </w:r>
      <w:r w:rsidR="00955056">
        <w:rPr>
          <w:bCs/>
        </w:rPr>
        <w:t xml:space="preserve"> součinnosti</w:t>
      </w:r>
      <w:r w:rsidR="00071486">
        <w:rPr>
          <w:bCs/>
        </w:rPr>
        <w:t xml:space="preserve"> Dodavatele</w:t>
      </w:r>
      <w:r w:rsidRPr="006A7C38">
        <w:rPr>
          <w:bCs/>
        </w:rPr>
        <w:t xml:space="preserve"> k zajištění end-to-end migrace.</w:t>
      </w:r>
    </w:p>
    <w:p w14:paraId="5E6B2217" w14:textId="7298C419" w:rsidR="000D6AD0" w:rsidRPr="00D33758" w:rsidRDefault="000D6AD0" w:rsidP="00D33758">
      <w:pPr>
        <w:rPr>
          <w:b/>
        </w:rPr>
      </w:pPr>
      <w:r w:rsidRPr="006A7C38">
        <w:rPr>
          <w:b/>
        </w:rPr>
        <w:t>Požadovaný rozsah migrovaných dat – Kmenová data</w:t>
      </w:r>
    </w:p>
    <w:p w14:paraId="43610B86" w14:textId="45B3F46D" w:rsidR="000D6AD0" w:rsidRPr="00972E87" w:rsidRDefault="000D6AD0" w:rsidP="00972E87">
      <w:pPr>
        <w:spacing w:before="120" w:after="120"/>
        <w:jc w:val="left"/>
        <w:rPr>
          <w:bCs/>
        </w:rPr>
      </w:pPr>
      <w:r w:rsidRPr="00D33758">
        <w:rPr>
          <w:bCs/>
        </w:rPr>
        <w:t xml:space="preserve">V rámci </w:t>
      </w:r>
      <w:r w:rsidR="00B67AD4">
        <w:rPr>
          <w:bCs/>
        </w:rPr>
        <w:t xml:space="preserve">přípravy </w:t>
      </w:r>
      <w:r w:rsidR="00D155AA">
        <w:rPr>
          <w:bCs/>
        </w:rPr>
        <w:t xml:space="preserve">Cílových konceptů </w:t>
      </w:r>
      <w:r w:rsidRPr="00D33758">
        <w:rPr>
          <w:bCs/>
        </w:rPr>
        <w:t>datov</w:t>
      </w:r>
      <w:r w:rsidR="00D155AA">
        <w:rPr>
          <w:bCs/>
        </w:rPr>
        <w:t>ých</w:t>
      </w:r>
      <w:r w:rsidRPr="00D33758">
        <w:rPr>
          <w:bCs/>
        </w:rPr>
        <w:t xml:space="preserve"> migrac</w:t>
      </w:r>
      <w:r w:rsidR="00D155AA">
        <w:rPr>
          <w:bCs/>
        </w:rPr>
        <w:t>í</w:t>
      </w:r>
      <w:r w:rsidRPr="00D33758">
        <w:rPr>
          <w:bCs/>
        </w:rPr>
        <w:t xml:space="preserve"> </w:t>
      </w:r>
      <w:r w:rsidR="00D155AA">
        <w:rPr>
          <w:bCs/>
        </w:rPr>
        <w:t xml:space="preserve">budou </w:t>
      </w:r>
      <w:r w:rsidRPr="00D33758">
        <w:rPr>
          <w:bCs/>
        </w:rPr>
        <w:t>identifikov</w:t>
      </w:r>
      <w:r w:rsidR="00D155AA">
        <w:rPr>
          <w:bCs/>
        </w:rPr>
        <w:t>ána</w:t>
      </w:r>
      <w:r w:rsidRPr="00D33758">
        <w:rPr>
          <w:bCs/>
        </w:rPr>
        <w:t xml:space="preserve"> kmenová data, pro která</w:t>
      </w:r>
      <w:r w:rsidR="004C48A8">
        <w:rPr>
          <w:bCs/>
        </w:rPr>
        <w:t xml:space="preserve"> Zadavatel</w:t>
      </w:r>
      <w:r w:rsidRPr="00D33758">
        <w:rPr>
          <w:bCs/>
        </w:rPr>
        <w:t xml:space="preserve"> požaduje provést datovou </w:t>
      </w:r>
      <w:r w:rsidR="00766C33" w:rsidRPr="00D33758">
        <w:rPr>
          <w:bCs/>
        </w:rPr>
        <w:t>migraci.</w:t>
      </w:r>
      <w:r w:rsidRPr="00972E87">
        <w:rPr>
          <w:bCs/>
        </w:rPr>
        <w:t xml:space="preserve"> </w:t>
      </w:r>
      <w:r w:rsidR="00BD4D42" w:rsidRPr="00D33758">
        <w:rPr>
          <w:bCs/>
        </w:rPr>
        <w:t>Zadavatel</w:t>
      </w:r>
      <w:r w:rsidRPr="00D33758">
        <w:rPr>
          <w:bCs/>
        </w:rPr>
        <w:t xml:space="preserve"> </w:t>
      </w:r>
      <w:r w:rsidRPr="00972E87">
        <w:rPr>
          <w:bCs/>
        </w:rPr>
        <w:t>požaduje provedení migrace i pro případná dodatečně identifikovaná kmenová data.</w:t>
      </w:r>
    </w:p>
    <w:p w14:paraId="15043EBC" w14:textId="6056617B" w:rsidR="000D6AD0" w:rsidRPr="00D33758" w:rsidRDefault="000D6AD0" w:rsidP="00D33758">
      <w:pPr>
        <w:rPr>
          <w:b/>
        </w:rPr>
      </w:pPr>
      <w:r w:rsidRPr="006A7C38">
        <w:rPr>
          <w:b/>
        </w:rPr>
        <w:t>Požadovaný rozsah migrovaných dat – Transakční data</w:t>
      </w:r>
    </w:p>
    <w:p w14:paraId="18EBA174" w14:textId="0B77B679" w:rsidR="000D6AD0" w:rsidRPr="00972E87" w:rsidRDefault="000D6AD0" w:rsidP="00972E87">
      <w:pPr>
        <w:spacing w:before="120" w:after="120"/>
        <w:jc w:val="left"/>
        <w:rPr>
          <w:bCs/>
        </w:rPr>
      </w:pPr>
      <w:r w:rsidRPr="00D33758">
        <w:rPr>
          <w:bCs/>
        </w:rPr>
        <w:t xml:space="preserve">Pro nově vznikající systém je </w:t>
      </w:r>
      <w:r w:rsidR="00955056" w:rsidRPr="00D33758">
        <w:rPr>
          <w:bCs/>
        </w:rPr>
        <w:t xml:space="preserve">nutné </w:t>
      </w:r>
      <w:r w:rsidRPr="00D33758">
        <w:rPr>
          <w:bCs/>
        </w:rPr>
        <w:t>provést iniciální migraci</w:t>
      </w:r>
      <w:r w:rsidR="00955056" w:rsidRPr="00D33758">
        <w:rPr>
          <w:bCs/>
        </w:rPr>
        <w:t xml:space="preserve"> do nového </w:t>
      </w:r>
      <w:r w:rsidRPr="00D33758">
        <w:rPr>
          <w:bCs/>
        </w:rPr>
        <w:t>systému. Historická, uzavřená data zůstávají v původním systému.</w:t>
      </w:r>
    </w:p>
    <w:p w14:paraId="14535991" w14:textId="105D0441" w:rsidR="00E6374C" w:rsidRDefault="06323DE2" w:rsidP="002F773C">
      <w:pPr>
        <w:pStyle w:val="Nadpis3"/>
        <w:rPr>
          <w:lang w:eastAsia="cs-CZ"/>
        </w:rPr>
      </w:pPr>
      <w:bookmarkStart w:id="448" w:name="_Toc121813070"/>
      <w:bookmarkStart w:id="449" w:name="_Toc180668237"/>
      <w:r w:rsidRPr="0CBA15DF">
        <w:rPr>
          <w:lang w:eastAsia="cs-CZ"/>
        </w:rPr>
        <w:t>Útlumy</w:t>
      </w:r>
      <w:bookmarkEnd w:id="448"/>
      <w:bookmarkEnd w:id="449"/>
    </w:p>
    <w:p w14:paraId="1DC77FDD" w14:textId="2C457449" w:rsidR="0027125A" w:rsidRPr="00BA4DA5" w:rsidRDefault="6406EA56" w:rsidP="00BA4DA5">
      <w:pPr>
        <w:spacing w:before="120" w:after="120"/>
        <w:jc w:val="left"/>
      </w:pPr>
      <w:r w:rsidRPr="00972E87">
        <w:t>Zadavatel</w:t>
      </w:r>
      <w:r w:rsidR="2791071D" w:rsidRPr="00972E87">
        <w:t xml:space="preserve"> zajistí převedení stávajících SAP systém</w:t>
      </w:r>
      <w:r w:rsidR="005F723F">
        <w:t>ů</w:t>
      </w:r>
      <w:r w:rsidR="2791071D" w:rsidRPr="00972E87">
        <w:t xml:space="preserve"> po go-live do archivního režimu, převedení oprávnění na </w:t>
      </w:r>
      <w:r w:rsidR="6D62239E">
        <w:t>pouze pro čtení.</w:t>
      </w:r>
      <w:r w:rsidR="2791071D" w:rsidRPr="00BA4DA5">
        <w:t xml:space="preserve"> </w:t>
      </w:r>
    </w:p>
    <w:p w14:paraId="54EB4486" w14:textId="242106E4" w:rsidR="0027125A" w:rsidRPr="00BA4DA5" w:rsidRDefault="0027125A" w:rsidP="00BA4DA5">
      <w:pPr>
        <w:spacing w:before="120" w:after="120"/>
        <w:jc w:val="left"/>
        <w:rPr>
          <w:bCs/>
        </w:rPr>
      </w:pPr>
      <w:r w:rsidRPr="00D33758">
        <w:rPr>
          <w:bCs/>
        </w:rPr>
        <w:t>Aktivity, které je nezbytné realizovat pro potřeby útlumu systému:</w:t>
      </w:r>
    </w:p>
    <w:p w14:paraId="60B09B2D" w14:textId="77777777" w:rsidR="0027125A" w:rsidRPr="006A7C38" w:rsidRDefault="0027125A">
      <w:pPr>
        <w:pStyle w:val="Odstavecseseznamem"/>
        <w:numPr>
          <w:ilvl w:val="0"/>
          <w:numId w:val="16"/>
        </w:numPr>
        <w:spacing w:line="240" w:lineRule="auto"/>
      </w:pPr>
      <w:r w:rsidRPr="006A7C38">
        <w:t>Součinnost na zajištění přechodu původního řešení do archivačního módu – tj. bez vzniku nových transakčních dat se specifickými aktivitami archivace a GDPR.</w:t>
      </w:r>
    </w:p>
    <w:p w14:paraId="4BC6CF04" w14:textId="3B741B88" w:rsidR="0027125A" w:rsidRPr="006A7C38" w:rsidRDefault="0027125A">
      <w:pPr>
        <w:pStyle w:val="Odstavecseseznamem"/>
        <w:numPr>
          <w:ilvl w:val="0"/>
          <w:numId w:val="16"/>
        </w:numPr>
        <w:spacing w:line="240" w:lineRule="auto"/>
      </w:pPr>
      <w:r w:rsidRPr="006A7C38">
        <w:t xml:space="preserve">Součinnost nastavení archivačního </w:t>
      </w:r>
      <w:r w:rsidR="00C43EE7" w:rsidRPr="006A7C38">
        <w:t>m</w:t>
      </w:r>
      <w:r w:rsidR="00C43EE7">
        <w:t>ó</w:t>
      </w:r>
      <w:r w:rsidR="00C43EE7" w:rsidRPr="006A7C38">
        <w:t xml:space="preserve">du </w:t>
      </w:r>
      <w:r w:rsidRPr="006A7C38">
        <w:t xml:space="preserve">(selektivní autorizace, blokace, joby, deaktivace vnějšího přístupu části </w:t>
      </w:r>
      <w:r w:rsidR="00B423C1" w:rsidRPr="00C43EE7">
        <w:t>systému</w:t>
      </w:r>
      <w:r w:rsidRPr="006A7C38">
        <w:t>).</w:t>
      </w:r>
    </w:p>
    <w:p w14:paraId="23162424" w14:textId="77777777" w:rsidR="00955056" w:rsidRPr="00BA4DA5" w:rsidRDefault="0027125A">
      <w:pPr>
        <w:pStyle w:val="Odstavecseseznamem"/>
        <w:numPr>
          <w:ilvl w:val="0"/>
          <w:numId w:val="16"/>
        </w:numPr>
        <w:spacing w:line="240" w:lineRule="auto"/>
      </w:pPr>
      <w:r w:rsidRPr="006A7C38">
        <w:t xml:space="preserve">Selektivní vypnutí integrací, </w:t>
      </w:r>
      <w:r w:rsidRPr="006A7C38">
        <w:rPr>
          <w:color w:val="000000"/>
          <w:shd w:val="clear" w:color="auto" w:fill="FFFFFF"/>
        </w:rPr>
        <w:t>odpojit od backendů ERP, které zůstanou v produktivním provozu a od produktivních instancí externích aplikací; selektivní nastavení vazeb souvisejících aplikačních komponent.</w:t>
      </w:r>
      <w:r w:rsidRPr="006A7C38" w:rsidDel="00855049">
        <w:rPr>
          <w:color w:val="000000"/>
          <w:shd w:val="clear" w:color="auto" w:fill="FFFFFF"/>
        </w:rPr>
        <w:t xml:space="preserve"> </w:t>
      </w:r>
      <w:r w:rsidRPr="006A7C38">
        <w:rPr>
          <w:color w:val="000000"/>
          <w:shd w:val="clear" w:color="auto" w:fill="FFFFFF"/>
        </w:rPr>
        <w:t xml:space="preserve"> </w:t>
      </w:r>
    </w:p>
    <w:p w14:paraId="6A0710C1" w14:textId="1230F966" w:rsidR="0027125A" w:rsidRPr="00EE03C9" w:rsidRDefault="3F6A18FD">
      <w:pPr>
        <w:pStyle w:val="Odstavecseseznamem"/>
        <w:numPr>
          <w:ilvl w:val="0"/>
          <w:numId w:val="16"/>
        </w:numPr>
        <w:spacing w:line="240" w:lineRule="auto"/>
      </w:pPr>
      <w:r w:rsidRPr="00972E87">
        <w:rPr>
          <w:color w:val="000000"/>
          <w:shd w:val="clear" w:color="auto" w:fill="FFFFFF"/>
        </w:rPr>
        <w:t>Vypracování dopadů datové migrace na reporting v SAP BW</w:t>
      </w:r>
      <w:r w:rsidR="5B063DFB" w:rsidRPr="00972E87">
        <w:rPr>
          <w:color w:val="000000"/>
          <w:shd w:val="clear" w:color="auto" w:fill="FFFFFF"/>
        </w:rPr>
        <w:t>/</w:t>
      </w:r>
      <w:r w:rsidRPr="00972E87">
        <w:rPr>
          <w:color w:val="000000"/>
          <w:shd w:val="clear" w:color="auto" w:fill="FFFFFF"/>
        </w:rPr>
        <w:t>HANA.</w:t>
      </w:r>
    </w:p>
    <w:p w14:paraId="2601BE3D" w14:textId="3521DCD9" w:rsidR="00E6374C" w:rsidRDefault="06323DE2" w:rsidP="00E6374C">
      <w:pPr>
        <w:pStyle w:val="Nadpis3"/>
        <w:rPr>
          <w:lang w:eastAsia="cs-CZ"/>
        </w:rPr>
      </w:pPr>
      <w:bookmarkStart w:id="450" w:name="_Toc121813071"/>
      <w:bookmarkStart w:id="451" w:name="_Toc180668238"/>
      <w:r w:rsidRPr="0CBA15DF">
        <w:rPr>
          <w:lang w:eastAsia="cs-CZ"/>
        </w:rPr>
        <w:t>Prostředí</w:t>
      </w:r>
      <w:bookmarkEnd w:id="450"/>
      <w:bookmarkEnd w:id="451"/>
    </w:p>
    <w:p w14:paraId="385BD080" w14:textId="2C139FB0" w:rsidR="0027125A" w:rsidRPr="00EE16FB" w:rsidRDefault="00C43EE7" w:rsidP="00EE16FB">
      <w:pPr>
        <w:spacing w:before="120" w:after="120"/>
        <w:jc w:val="left"/>
      </w:pPr>
      <w:r w:rsidRPr="00BA4DA5">
        <w:rPr>
          <w:bCs/>
        </w:rPr>
        <w:t xml:space="preserve">Detailní popis </w:t>
      </w:r>
      <w:r w:rsidRPr="00EE16FB">
        <w:rPr>
          <w:bCs/>
        </w:rPr>
        <w:t>a</w:t>
      </w:r>
      <w:r w:rsidR="00EE03C9" w:rsidRPr="00EE16FB">
        <w:rPr>
          <w:bCs/>
        </w:rPr>
        <w:t>rchitektur</w:t>
      </w:r>
      <w:r w:rsidRPr="00EE16FB">
        <w:rPr>
          <w:bCs/>
        </w:rPr>
        <w:t>y</w:t>
      </w:r>
      <w:r w:rsidR="00EE03C9" w:rsidRPr="00EE16FB">
        <w:rPr>
          <w:bCs/>
        </w:rPr>
        <w:t xml:space="preserve"> HW a prostředí</w:t>
      </w:r>
      <w:r w:rsidRPr="00EE16FB">
        <w:rPr>
          <w:bCs/>
        </w:rPr>
        <w:t xml:space="preserve"> je v</w:t>
      </w:r>
      <w:r w:rsidR="00BD1174" w:rsidRPr="00EE16FB">
        <w:rPr>
          <w:bCs/>
        </w:rPr>
        <w:t> </w:t>
      </w:r>
      <w:r w:rsidRPr="00EE16FB">
        <w:rPr>
          <w:bCs/>
        </w:rPr>
        <w:t>kapitole</w:t>
      </w:r>
      <w:r w:rsidR="00BD1174" w:rsidRPr="00EE16FB">
        <w:rPr>
          <w:bCs/>
        </w:rPr>
        <w:t xml:space="preserve"> </w:t>
      </w:r>
      <w:r w:rsidR="00921BAF">
        <w:rPr>
          <w:bCs/>
        </w:rPr>
        <w:t>6.2.2</w:t>
      </w:r>
      <w:r w:rsidR="00BD1174" w:rsidRPr="00EE16FB">
        <w:rPr>
          <w:bCs/>
        </w:rPr>
        <w:t>.</w:t>
      </w:r>
      <w:r w:rsidRPr="00EE16FB">
        <w:rPr>
          <w:bCs/>
        </w:rPr>
        <w:t xml:space="preserve"> </w:t>
      </w:r>
    </w:p>
    <w:p w14:paraId="1C574846" w14:textId="1BE0EA38" w:rsidR="00104A99" w:rsidRDefault="00EB7791" w:rsidP="00EE16FB">
      <w:pPr>
        <w:spacing w:before="120" w:after="120"/>
        <w:jc w:val="left"/>
      </w:pPr>
      <w:r>
        <w:t>Dodavatel</w:t>
      </w:r>
      <w:r w:rsidRPr="00EE16FB">
        <w:t xml:space="preserve"> </w:t>
      </w:r>
      <w:r w:rsidR="00D61888" w:rsidRPr="00BD1174">
        <w:t>vytvoří</w:t>
      </w:r>
      <w:r w:rsidR="00104A99" w:rsidRPr="00EE16FB">
        <w:t xml:space="preserve"> 3 samostatná prostředí nasazení (vývojové, testovací a produkční)</w:t>
      </w:r>
      <w:r w:rsidR="00E44C16">
        <w:t xml:space="preserve"> na architektuře poskytnuté </w:t>
      </w:r>
      <w:r w:rsidR="00CB6764">
        <w:t>Z</w:t>
      </w:r>
      <w:r w:rsidR="00E44C16">
        <w:t>adavatelem</w:t>
      </w:r>
      <w:r w:rsidR="00104A99" w:rsidRPr="00EE16FB">
        <w:t xml:space="preserve">. Testovací a produkční prostředí musí být integrováno do okolních systémů stejného typu prostředí (test – test/školení, produkce – produkce). Všechna tři implementovaná prostředí musí mít stejnou architekturu a funkčnost. </w:t>
      </w:r>
    </w:p>
    <w:p w14:paraId="68287657" w14:textId="54B36996" w:rsidR="00495022" w:rsidRPr="00EE16FB" w:rsidRDefault="007E3D97" w:rsidP="00EE16FB">
      <w:pPr>
        <w:spacing w:before="120" w:after="120"/>
        <w:jc w:val="left"/>
      </w:pPr>
      <w:r>
        <w:t xml:space="preserve">Po přechodnou </w:t>
      </w:r>
      <w:r w:rsidR="00284C3E">
        <w:t>dobu bude</w:t>
      </w:r>
      <w:r w:rsidR="009E35E1">
        <w:t xml:space="preserve"> možné </w:t>
      </w:r>
      <w:r w:rsidR="13D748D6">
        <w:t xml:space="preserve">využít </w:t>
      </w:r>
      <w:r w:rsidR="009E35E1">
        <w:t>pro vývojové, testovací a demo</w:t>
      </w:r>
      <w:r w:rsidR="00A418E9">
        <w:t>nstrační účely cloudový systém SAP Private Cloud.</w:t>
      </w:r>
    </w:p>
    <w:p w14:paraId="7DA33E62" w14:textId="5529314A" w:rsidR="0027125A" w:rsidRPr="00EE16FB" w:rsidRDefault="0027125A" w:rsidP="0027125A">
      <w:pPr>
        <w:rPr>
          <w:b/>
        </w:rPr>
      </w:pPr>
      <w:r w:rsidRPr="00BD1174">
        <w:rPr>
          <w:b/>
        </w:rPr>
        <w:t>Vývojové, testovací a produkčního prostředí</w:t>
      </w:r>
    </w:p>
    <w:p w14:paraId="7B3A3C2F" w14:textId="2DA26AD5" w:rsidR="0027125A" w:rsidRPr="00BD1174" w:rsidRDefault="0027125A" w:rsidP="00EE16FB">
      <w:pPr>
        <w:spacing w:before="120" w:after="120"/>
        <w:jc w:val="left"/>
      </w:pPr>
      <w:r w:rsidRPr="00BD1174">
        <w:t xml:space="preserve">Dodavatel v rámci dodávky řešení bude využívat oddělených prostředí </w:t>
      </w:r>
      <w:r w:rsidR="00BD4D42" w:rsidRPr="00BD1174">
        <w:t>Zadavatel</w:t>
      </w:r>
      <w:r w:rsidRPr="00BD1174">
        <w:t>e – vývojového, testovacího a produkčního prostředí.</w:t>
      </w:r>
    </w:p>
    <w:p w14:paraId="6DE9D1D5" w14:textId="39BCF5CE" w:rsidR="0027125A" w:rsidRPr="00EE16FB" w:rsidRDefault="0027125A" w:rsidP="00EE16FB">
      <w:pPr>
        <w:spacing w:before="120" w:after="120"/>
        <w:jc w:val="left"/>
        <w:rPr>
          <w:bCs/>
        </w:rPr>
      </w:pPr>
      <w:r w:rsidRPr="00BD1174">
        <w:t>Bude-li to nezbytné, je možné během implementace po dohodě pracovat s dalšími prostředími (sandbox prostředí, školící, migrační prostředí). Předpokládá se však, že tato dodatečná prostředí nebudou integrována na okolní systémy.</w:t>
      </w:r>
    </w:p>
    <w:p w14:paraId="7BE02FD9" w14:textId="60E2412F" w:rsidR="0027125A" w:rsidRPr="00EE16FB" w:rsidRDefault="0027125A" w:rsidP="0027125A">
      <w:pPr>
        <w:rPr>
          <w:b/>
          <w:bCs/>
        </w:rPr>
      </w:pPr>
      <w:r w:rsidRPr="006A7C38">
        <w:rPr>
          <w:b/>
          <w:bCs/>
        </w:rPr>
        <w:t>Integrace jednotlivých prostředí na okolní systémy</w:t>
      </w:r>
    </w:p>
    <w:p w14:paraId="1086A031" w14:textId="45F03BD5" w:rsidR="0027125A" w:rsidRPr="00D33758" w:rsidRDefault="17C80A82" w:rsidP="004205F8">
      <w:pPr>
        <w:spacing w:before="120" w:after="120"/>
        <w:jc w:val="left"/>
      </w:pPr>
      <w:r>
        <w:t xml:space="preserve">Dodavatel </w:t>
      </w:r>
      <w:r w:rsidR="494F90F6">
        <w:t>zajistí za součinnosti</w:t>
      </w:r>
      <w:r w:rsidR="5472C457">
        <w:t xml:space="preserve"> </w:t>
      </w:r>
      <w:r>
        <w:t xml:space="preserve">Zadavatele </w:t>
      </w:r>
      <w:r w:rsidR="5472C457">
        <w:t xml:space="preserve">integraci produkčního prostředí na produkční systémy </w:t>
      </w:r>
      <w:r w:rsidR="7C4017FC">
        <w:t>Zadavatel</w:t>
      </w:r>
      <w:r w:rsidR="5472C457">
        <w:t>e.</w:t>
      </w:r>
    </w:p>
    <w:p w14:paraId="3EC63220" w14:textId="13769B19" w:rsidR="0027125A" w:rsidRPr="00D33758" w:rsidRDefault="2A45D06D" w:rsidP="00EE16FB">
      <w:pPr>
        <w:spacing w:before="120" w:after="120"/>
        <w:jc w:val="left"/>
        <w:rPr>
          <w:bCs/>
        </w:rPr>
      </w:pPr>
      <w:r>
        <w:t xml:space="preserve">Dodavatel </w:t>
      </w:r>
      <w:r w:rsidR="5472C457">
        <w:t xml:space="preserve">zajistí za součinnosti </w:t>
      </w:r>
      <w:r>
        <w:t xml:space="preserve">Zadavatele </w:t>
      </w:r>
      <w:r w:rsidR="5472C457">
        <w:t xml:space="preserve">integraci testovacího prostředí na testovací systémy </w:t>
      </w:r>
      <w:r w:rsidR="7C4017FC">
        <w:t>Zadavatel</w:t>
      </w:r>
      <w:r w:rsidR="5472C457">
        <w:t>e.</w:t>
      </w:r>
    </w:p>
    <w:p w14:paraId="5B725793" w14:textId="6B2D6EF9" w:rsidR="00EE03C9" w:rsidRPr="00EE03C9" w:rsidRDefault="0027125A" w:rsidP="00EE03C9">
      <w:pPr>
        <w:rPr>
          <w:lang w:eastAsia="cs-CZ"/>
        </w:rPr>
      </w:pPr>
      <w:r w:rsidRPr="00EE16FB">
        <w:rPr>
          <w:bCs/>
        </w:rPr>
        <w:t>Integrace na straně okolních systémů ve správě</w:t>
      </w:r>
      <w:r w:rsidRPr="00CE6D53">
        <w:rPr>
          <w:bCs/>
        </w:rPr>
        <w:t xml:space="preserve"> </w:t>
      </w:r>
      <w:r w:rsidR="00283D18" w:rsidRPr="00CE6D53">
        <w:rPr>
          <w:bCs/>
        </w:rPr>
        <w:t>SŽ</w:t>
      </w:r>
      <w:r w:rsidRPr="00CE6D53">
        <w:rPr>
          <w:bCs/>
        </w:rPr>
        <w:t xml:space="preserve"> zajistí </w:t>
      </w:r>
      <w:r w:rsidR="00283D18" w:rsidRPr="00CE6D53">
        <w:rPr>
          <w:bCs/>
        </w:rPr>
        <w:t>SŽ</w:t>
      </w:r>
      <w:r w:rsidRPr="00CE6D53">
        <w:rPr>
          <w:bCs/>
        </w:rPr>
        <w:t xml:space="preserve"> pro všechny typy prostředí. Integraci na straně okolních systémů, kterou nejsou ve správě </w:t>
      </w:r>
      <w:r w:rsidR="00283D18" w:rsidRPr="00CE6D53">
        <w:rPr>
          <w:bCs/>
        </w:rPr>
        <w:t>SŽ</w:t>
      </w:r>
      <w:r w:rsidRPr="00CE6D53">
        <w:rPr>
          <w:bCs/>
        </w:rPr>
        <w:t xml:space="preserve"> zajistí </w:t>
      </w:r>
      <w:r w:rsidRPr="00EE16FB">
        <w:rPr>
          <w:bCs/>
        </w:rPr>
        <w:t>příslušné třetí strany.</w:t>
      </w:r>
      <w:r w:rsidR="00955056" w:rsidRPr="00EE16FB">
        <w:rPr>
          <w:bCs/>
        </w:rPr>
        <w:t xml:space="preserve"> SŽ zajistí součinnost 3. stran.</w:t>
      </w:r>
    </w:p>
    <w:p w14:paraId="227A761A" w14:textId="534E73DA" w:rsidR="00E6374C" w:rsidRDefault="06323DE2" w:rsidP="00E6374C">
      <w:pPr>
        <w:pStyle w:val="Nadpis3"/>
        <w:rPr>
          <w:lang w:eastAsia="cs-CZ"/>
        </w:rPr>
      </w:pPr>
      <w:bookmarkStart w:id="452" w:name="_Toc121813072"/>
      <w:bookmarkStart w:id="453" w:name="_Toc180668239"/>
      <w:r w:rsidRPr="0CBA15DF">
        <w:rPr>
          <w:lang w:eastAsia="cs-CZ"/>
        </w:rPr>
        <w:t>Licence</w:t>
      </w:r>
      <w:bookmarkEnd w:id="452"/>
      <w:bookmarkEnd w:id="453"/>
    </w:p>
    <w:p w14:paraId="66098E1B" w14:textId="77777777" w:rsidR="00791C9C" w:rsidRPr="00791C9C" w:rsidRDefault="00791C9C" w:rsidP="00791C9C">
      <w:pPr>
        <w:rPr>
          <w:lang w:eastAsia="cs-CZ"/>
        </w:rPr>
      </w:pPr>
    </w:p>
    <w:p w14:paraId="377D12B1" w14:textId="617D6434" w:rsidR="00831F2F" w:rsidRPr="00EE03C9" w:rsidRDefault="00EE03C9" w:rsidP="00EE03C9">
      <w:pPr>
        <w:rPr>
          <w:lang w:eastAsia="cs-CZ"/>
        </w:rPr>
      </w:pPr>
      <w:r>
        <w:rPr>
          <w:lang w:eastAsia="cs-CZ"/>
        </w:rPr>
        <w:t xml:space="preserve">Licence pro v této dokumentaci definovaný rozsah zajistí </w:t>
      </w:r>
      <w:r w:rsidR="00BD4D42">
        <w:rPr>
          <w:lang w:eastAsia="cs-CZ"/>
        </w:rPr>
        <w:t>Zadavatel</w:t>
      </w:r>
      <w:r>
        <w:rPr>
          <w:lang w:eastAsia="cs-CZ"/>
        </w:rPr>
        <w:t xml:space="preserve">. Dodavatel </w:t>
      </w:r>
      <w:r w:rsidR="005C73DC">
        <w:rPr>
          <w:lang w:eastAsia="cs-CZ"/>
        </w:rPr>
        <w:t>poskytne v rámci fáze designování systému podporu při definici počtu</w:t>
      </w:r>
      <w:r w:rsidR="009C1AE8">
        <w:rPr>
          <w:lang w:eastAsia="cs-CZ"/>
        </w:rPr>
        <w:t xml:space="preserve"> a druhu</w:t>
      </w:r>
      <w:r w:rsidR="005C73DC">
        <w:rPr>
          <w:lang w:eastAsia="cs-CZ"/>
        </w:rPr>
        <w:t xml:space="preserve"> potřebných licencí.</w:t>
      </w:r>
    </w:p>
    <w:p w14:paraId="027ABAFC" w14:textId="6BD4DC28" w:rsidR="00E6374C" w:rsidRDefault="06323DE2" w:rsidP="002F773C">
      <w:pPr>
        <w:pStyle w:val="Nadpis3"/>
        <w:rPr>
          <w:lang w:eastAsia="cs-CZ"/>
        </w:rPr>
      </w:pPr>
      <w:bookmarkStart w:id="454" w:name="_Ref111714902"/>
      <w:bookmarkStart w:id="455" w:name="_Toc121813073"/>
      <w:bookmarkStart w:id="456" w:name="_Toc180668240"/>
      <w:r w:rsidRPr="0CBA15DF">
        <w:rPr>
          <w:lang w:eastAsia="cs-CZ"/>
        </w:rPr>
        <w:t>Informační bezpečnost</w:t>
      </w:r>
      <w:bookmarkEnd w:id="454"/>
      <w:bookmarkEnd w:id="455"/>
      <w:bookmarkEnd w:id="456"/>
    </w:p>
    <w:p w14:paraId="73576DAF" w14:textId="1D9A0BA0" w:rsidR="00D60D58" w:rsidRDefault="00D60D58" w:rsidP="00D60D58">
      <w:pPr>
        <w:rPr>
          <w:lang w:eastAsia="cs-CZ"/>
        </w:rPr>
      </w:pPr>
    </w:p>
    <w:p w14:paraId="2C87E822" w14:textId="6EEE294B" w:rsidR="0097302C" w:rsidRDefault="0BE3718C" w:rsidP="0097302C">
      <w:pPr>
        <w:rPr>
          <w:lang w:eastAsia="cs-CZ"/>
        </w:rPr>
      </w:pPr>
      <w:r w:rsidRPr="6FA1ECDB">
        <w:rPr>
          <w:lang w:eastAsia="cs-CZ"/>
        </w:rPr>
        <w:t>Dodavatel tímto bere na vědomí, že Zadavatel je správcem informačních systémů kritické informační infrastruktury dle ustanovení § 3 písm. c) zákona č. 181/2014 Sb., o kybernetické bezpečnosti a o změně souvisejících zákonů (zákon o kybernetické bezpečnosti) (dále jen „ZKB“) a bude poskytovat své služby v prostředí kritické informační infrastruktury. Dodavatel se zavazuje, v rámci plnění Smlouvy dodržovat všechn</w:t>
      </w:r>
      <w:r w:rsidR="1AA8B4C0" w:rsidRPr="6FA1ECDB">
        <w:rPr>
          <w:lang w:eastAsia="cs-CZ"/>
        </w:rPr>
        <w:t>a</w:t>
      </w:r>
      <w:r w:rsidRPr="6FA1ECDB">
        <w:rPr>
          <w:lang w:eastAsia="cs-CZ"/>
        </w:rPr>
        <w:t xml:space="preserve"> ustanovení bezpečnostních politik, metodik a postupů Zadavatele. Pokud Dodavatel využívá při poskytování plnění Subdodavatele, Dodavatel se zavazuje zajistit dodržování všech ustanovení bezpečnostních politik, metodik a postupů Zadavatele rovněž ve smluvních vztazích se svými Subdodavateli.</w:t>
      </w:r>
    </w:p>
    <w:p w14:paraId="74E1370A" w14:textId="77777777" w:rsidR="0097302C" w:rsidRPr="007613FE" w:rsidRDefault="0097302C" w:rsidP="0097302C">
      <w:pPr>
        <w:rPr>
          <w:lang w:eastAsia="cs-CZ"/>
        </w:rPr>
      </w:pPr>
    </w:p>
    <w:p w14:paraId="7F0980E7" w14:textId="77777777" w:rsidR="009039DE" w:rsidRPr="007613FE" w:rsidRDefault="009039DE" w:rsidP="009039DE">
      <w:r>
        <w:t>Implementované řešení musí splňovat:</w:t>
      </w:r>
    </w:p>
    <w:p w14:paraId="2AA30AF1" w14:textId="7AA8C863" w:rsidR="009039DE" w:rsidRPr="007613FE" w:rsidRDefault="00DB22EB">
      <w:pPr>
        <w:pStyle w:val="Odstavecseseznamem"/>
        <w:numPr>
          <w:ilvl w:val="0"/>
          <w:numId w:val="18"/>
        </w:numPr>
      </w:pPr>
      <w:r>
        <w:t>Ř</w:t>
      </w:r>
      <w:r w:rsidR="009039DE">
        <w:t>ad</w:t>
      </w:r>
      <w:r w:rsidR="006D0BFD">
        <w:t>u</w:t>
      </w:r>
      <w:r w:rsidR="009039DE">
        <w:t xml:space="preserve"> norem ISO/IEC 27000, zejména:</w:t>
      </w:r>
    </w:p>
    <w:p w14:paraId="4BE77E1E" w14:textId="1BB802B2" w:rsidR="0097302C" w:rsidRPr="007613FE" w:rsidRDefault="0BE3718C">
      <w:pPr>
        <w:pStyle w:val="Odstavecseseznamem"/>
        <w:numPr>
          <w:ilvl w:val="1"/>
          <w:numId w:val="18"/>
        </w:numPr>
      </w:pPr>
      <w:r>
        <w:t>ISO/IEC 27034 Informační technologie – Bezpečnostní techniky – Bezpečnost aplikací</w:t>
      </w:r>
      <w:r w:rsidR="002A09F1">
        <w:t>,</w:t>
      </w:r>
    </w:p>
    <w:p w14:paraId="0ADE1214" w14:textId="7D4C253A" w:rsidR="009039DE" w:rsidRPr="001373C5" w:rsidRDefault="009039DE">
      <w:pPr>
        <w:pStyle w:val="Odstavecseseznamem"/>
        <w:numPr>
          <w:ilvl w:val="1"/>
          <w:numId w:val="18"/>
        </w:numPr>
      </w:pPr>
      <w:r>
        <w:t>ISO/IES 27033</w:t>
      </w:r>
      <w:r w:rsidR="006D0BFD">
        <w:t xml:space="preserve"> Informační technologie – Bezpečnostní techniky – Síťová bezpečnost</w:t>
      </w:r>
      <w:r w:rsidR="002A09F1">
        <w:t>.</w:t>
      </w:r>
    </w:p>
    <w:p w14:paraId="04684031" w14:textId="77777777" w:rsidR="0097302C" w:rsidRDefault="0BE3718C">
      <w:pPr>
        <w:pStyle w:val="Odstavecseseznamem"/>
        <w:numPr>
          <w:ilvl w:val="0"/>
          <w:numId w:val="18"/>
        </w:numPr>
      </w:pPr>
      <w:r>
        <w:t>Z hlediska kryptografie musí řešení odpovídat:</w:t>
      </w:r>
    </w:p>
    <w:p w14:paraId="2E7350BF" w14:textId="72065859" w:rsidR="0097302C" w:rsidRDefault="0BE3718C">
      <w:pPr>
        <w:pStyle w:val="Odstavecseseznamem"/>
        <w:numPr>
          <w:ilvl w:val="1"/>
          <w:numId w:val="18"/>
        </w:numPr>
      </w:pPr>
      <w:r>
        <w:t xml:space="preserve"> eIDAS (Nařízení Evropského parlamentu a Rady (EU) č. 910/2014 ze dne 23. července 2014 o elektronické identifikaci a službách vytvářejících důvěru pro elektronické transakce na vnitřním trhu a o zrušení směrnice 1999/93/ES)</w:t>
      </w:r>
      <w:r w:rsidR="002A09F1">
        <w:t>,</w:t>
      </w:r>
    </w:p>
    <w:p w14:paraId="18ED8B07" w14:textId="26077C1F" w:rsidR="0097302C" w:rsidRPr="001373C5" w:rsidRDefault="002A09F1">
      <w:pPr>
        <w:pStyle w:val="Odstavecseseznamem"/>
        <w:numPr>
          <w:ilvl w:val="1"/>
          <w:numId w:val="18"/>
        </w:numPr>
      </w:pPr>
      <w:r>
        <w:t>m</w:t>
      </w:r>
      <w:r w:rsidR="0BE3718C">
        <w:t>inimálním požadavkům na kryptografické algoritmy verze 2.0 vydaném NÚKIB platné kde dni 8.6.2022</w:t>
      </w:r>
      <w:r>
        <w:t>.</w:t>
      </w:r>
    </w:p>
    <w:p w14:paraId="6BFB44A3" w14:textId="083182B6" w:rsidR="0097302C" w:rsidRPr="007613FE" w:rsidRDefault="0BE3718C">
      <w:pPr>
        <w:pStyle w:val="Odstavecseseznamem"/>
        <w:numPr>
          <w:ilvl w:val="0"/>
          <w:numId w:val="18"/>
        </w:numPr>
      </w:pPr>
      <w:r>
        <w:t>Certifikát auditu, jako je SOC 2 TYPE 2 (System and Organization Control; definovaný AICPA) nebo podobný</w:t>
      </w:r>
      <w:r w:rsidR="002A09F1">
        <w:t>.</w:t>
      </w:r>
    </w:p>
    <w:p w14:paraId="21850ACA" w14:textId="77777777" w:rsidR="0097302C" w:rsidRPr="007613FE" w:rsidRDefault="0097302C" w:rsidP="0097302C">
      <w:pPr>
        <w:pStyle w:val="Odstavecseseznamem"/>
      </w:pPr>
    </w:p>
    <w:p w14:paraId="07FBBEAE" w14:textId="4E5A8085" w:rsidR="0097302C" w:rsidRDefault="0BE3718C" w:rsidP="0097302C">
      <w:r>
        <w:t xml:space="preserve">Nový systém ERP bude obsahovat osobní, finanční a další citlivá data, takže data musí být v úložišti, při přenosu a používání šifrována (v rámci přenosu bude použit kryptografický protokol TLS 1.2 a výše a pouze doporučené šifrovací algoritmy). </w:t>
      </w:r>
      <w:r w:rsidR="5FC53C6C">
        <w:t>Dodavatel</w:t>
      </w:r>
      <w:r>
        <w:t xml:space="preserve"> popíše, jak je zajištěno šifrování dat. Pro řešení je potřeba stanovit zásady uchovávání dat podle GDPR a stávající zásady uchovávání dat ve SŽ.</w:t>
      </w:r>
    </w:p>
    <w:p w14:paraId="5FCEBDC6" w14:textId="77777777" w:rsidR="0097302C" w:rsidRDefault="0097302C" w:rsidP="0097302C"/>
    <w:p w14:paraId="19534759" w14:textId="77777777" w:rsidR="0097302C" w:rsidRPr="007613FE" w:rsidRDefault="0BE3718C" w:rsidP="0097302C">
      <w:r>
        <w:t>V případě uložení dat mimo prostředí Zadavatele se Dodavatel zavazuje zajistit uložení dat v Datovém centru alespoň úrovně III (Datacenter Tier III).</w:t>
      </w:r>
    </w:p>
    <w:p w14:paraId="2AE4E2D2" w14:textId="77777777" w:rsidR="0097302C" w:rsidRPr="007613FE" w:rsidRDefault="0097302C" w:rsidP="0097302C"/>
    <w:p w14:paraId="29DE62B0" w14:textId="77777777" w:rsidR="0097302C" w:rsidRDefault="0BE3718C" w:rsidP="0097302C">
      <w:r>
        <w:t>Řešení musí zajistit úroveň zabezpečení splňující požadavky nejnovějších standardů kybernetické bezpečnosti. To musí být prokázáno absolvováním penetračních testů včetně testů zranitelností nebo potvrzeno doložením příslušných certifikací. Pro cloudové systémy je vyžadován CIS – Level 1 Benchmark.</w:t>
      </w:r>
    </w:p>
    <w:p w14:paraId="537CCFF4" w14:textId="77777777" w:rsidR="0097302C" w:rsidRDefault="0097302C" w:rsidP="0097302C"/>
    <w:p w14:paraId="7642B18F" w14:textId="7AEA95BF" w:rsidR="0097302C" w:rsidRDefault="0BE3718C" w:rsidP="0097302C">
      <w:r>
        <w:t>Dodavatel umožní Zadavateli, pokud o to Zadavatel zažádá</w:t>
      </w:r>
      <w:r w:rsidR="7B5108AB">
        <w:t>,</w:t>
      </w:r>
      <w:r>
        <w:t xml:space="preserve"> po dobu platnosti Smlouvy a 1 (slovy: jeden) rok po ukončení platnosti Smlouvy provedení zákaznického auditu (kontroly), jehož rozsah bude ohraničen využíváním ICT prostředků Dodavatele pro potřeby plnění předmětu plnění a uloženými či zpracovávanými daty a informacemi Zadavatele v ICT prostředí Dodavatele. Dodavatel se zavazuje poskytnout Zadavateli součinnost v rozsahu 5 člověkodní (člověkoden v rozsahu 8 pracovních hodin) při provedení zákaznického auditu ze strany Zadavatele a pro tuto činnost zajistit účast kvalifikovaných pracovníků. Zákaznický audit může být proveden i nezávislou třetí stranou, pokud Zadavatel tuto stranu pověří k výkonu zákaznického auditu. V případě zjištění nedostatků v průběhu zákaznického auditu se Dodavatel zavazuje tyto nedostatky odstranit do 30 dní od jejich zjištění, nebo dle dohodnutého termínu se Zadavatelem.</w:t>
      </w:r>
    </w:p>
    <w:p w14:paraId="77A2A6B1" w14:textId="77777777" w:rsidR="0097302C" w:rsidRDefault="0097302C" w:rsidP="0097302C"/>
    <w:p w14:paraId="39BCC3E7" w14:textId="10DDEB8C" w:rsidR="00D60D58" w:rsidRPr="00D60D58" w:rsidRDefault="0BE3718C" w:rsidP="00CE3DB2">
      <w:pPr>
        <w:rPr>
          <w:highlight w:val="yellow"/>
          <w:lang w:eastAsia="cs-CZ"/>
        </w:rPr>
      </w:pPr>
      <w:r>
        <w:t xml:space="preserve">Dodavatel se zavazuje bezodkladně informovat Zadavatele o bezpečnostních incidentech, které souvisejí s předmětem plnění a Dodavatel se zavazuje je neprodleně ve spolupráci se Zadavatelem řešit. </w:t>
      </w:r>
    </w:p>
    <w:p w14:paraId="102B0DC8" w14:textId="729A3BCA" w:rsidR="000D1CCE" w:rsidRPr="000D1CCE" w:rsidRDefault="7534DB30" w:rsidP="004A2325">
      <w:pPr>
        <w:pStyle w:val="Nadpis3"/>
        <w:rPr>
          <w:lang w:eastAsia="cs-CZ"/>
        </w:rPr>
      </w:pPr>
      <w:bookmarkStart w:id="457" w:name="_Toc121813074"/>
      <w:bookmarkStart w:id="458" w:name="_Toc180668241"/>
      <w:r w:rsidRPr="0CBA15DF">
        <w:rPr>
          <w:lang w:eastAsia="cs-CZ"/>
        </w:rPr>
        <w:t>Způsob implementace</w:t>
      </w:r>
      <w:bookmarkEnd w:id="457"/>
      <w:bookmarkEnd w:id="458"/>
    </w:p>
    <w:p w14:paraId="5983F71E" w14:textId="76F605D8" w:rsidR="005B2AEE" w:rsidRDefault="00E749FA" w:rsidP="004A2325">
      <w:pPr>
        <w:spacing w:before="120" w:after="120"/>
        <w:rPr>
          <w:lang w:eastAsia="cs-CZ"/>
        </w:rPr>
      </w:pPr>
      <w:r>
        <w:rPr>
          <w:lang w:eastAsia="cs-CZ"/>
        </w:rPr>
        <w:t xml:space="preserve">Pro </w:t>
      </w:r>
      <w:r w:rsidR="008030F3">
        <w:rPr>
          <w:lang w:eastAsia="cs-CZ"/>
        </w:rPr>
        <w:t>Re-</w:t>
      </w:r>
      <w:r w:rsidR="004B6743">
        <w:rPr>
          <w:lang w:eastAsia="cs-CZ"/>
        </w:rPr>
        <w:t>implementaci SAP S/4HANA je v</w:t>
      </w:r>
      <w:r w:rsidR="00473EA6">
        <w:rPr>
          <w:lang w:eastAsia="cs-CZ"/>
        </w:rPr>
        <w:t xml:space="preserve">yžadována metodika </w:t>
      </w:r>
      <w:r w:rsidR="007162AA">
        <w:rPr>
          <w:lang w:eastAsia="cs-CZ"/>
        </w:rPr>
        <w:t>vedení projektu SAP Activate</w:t>
      </w:r>
      <w:r w:rsidR="004B6743">
        <w:rPr>
          <w:lang w:eastAsia="cs-CZ"/>
        </w:rPr>
        <w:t>.</w:t>
      </w:r>
    </w:p>
    <w:p w14:paraId="334E1EB5" w14:textId="4CC7224A" w:rsidR="005B2AEE" w:rsidRDefault="005B2AEE" w:rsidP="004A2325">
      <w:pPr>
        <w:spacing w:before="120" w:after="120"/>
        <w:rPr>
          <w:lang w:eastAsia="cs-CZ"/>
        </w:rPr>
      </w:pPr>
      <w:r>
        <w:rPr>
          <w:lang w:eastAsia="cs-CZ"/>
        </w:rPr>
        <w:t>Dle této metodiky je projekt rozdělen na několik fází, které se dále dělí na jednotlivé etapy</w:t>
      </w:r>
      <w:r w:rsidR="003A6A6B">
        <w:rPr>
          <w:lang w:eastAsia="cs-CZ"/>
        </w:rPr>
        <w:t xml:space="preserve"> viz. Kap. </w:t>
      </w:r>
      <w:r w:rsidR="00921BAF">
        <w:rPr>
          <w:lang w:eastAsia="cs-CZ"/>
        </w:rPr>
        <w:t>7.3.1</w:t>
      </w:r>
      <w:r w:rsidR="00386F47">
        <w:rPr>
          <w:lang w:eastAsia="cs-CZ"/>
        </w:rPr>
        <w:t xml:space="preserve"> </w:t>
      </w:r>
      <w:r w:rsidR="003A6A6B">
        <w:rPr>
          <w:lang w:eastAsia="cs-CZ"/>
        </w:rPr>
        <w:t>Projektové fáze</w:t>
      </w:r>
      <w:r w:rsidR="00386F47">
        <w:rPr>
          <w:lang w:eastAsia="cs-CZ"/>
        </w:rPr>
        <w:t>.</w:t>
      </w:r>
    </w:p>
    <w:p w14:paraId="3FBDB034" w14:textId="3B694EC8" w:rsidR="002F773C" w:rsidRDefault="6C743FA1" w:rsidP="002F773C">
      <w:pPr>
        <w:pStyle w:val="Nadpis3"/>
        <w:rPr>
          <w:lang w:eastAsia="cs-CZ"/>
        </w:rPr>
      </w:pPr>
      <w:bookmarkStart w:id="459" w:name="_Toc121813075"/>
      <w:bookmarkStart w:id="460" w:name="_Toc180668242"/>
      <w:r w:rsidRPr="0CBA15DF">
        <w:rPr>
          <w:lang w:eastAsia="cs-CZ"/>
        </w:rPr>
        <w:t>Uživatelská rozhraní</w:t>
      </w:r>
      <w:bookmarkEnd w:id="459"/>
      <w:bookmarkEnd w:id="460"/>
    </w:p>
    <w:p w14:paraId="6D07E31C" w14:textId="441864F0" w:rsidR="00D60D58" w:rsidRPr="005C73DC" w:rsidRDefault="00BD4D42" w:rsidP="005C73DC">
      <w:pPr>
        <w:rPr>
          <w:lang w:eastAsia="cs-CZ"/>
        </w:rPr>
      </w:pPr>
      <w:r>
        <w:rPr>
          <w:lang w:eastAsia="cs-CZ"/>
        </w:rPr>
        <w:t>Zadavatel</w:t>
      </w:r>
      <w:r w:rsidR="005C73DC">
        <w:rPr>
          <w:lang w:eastAsia="cs-CZ"/>
        </w:rPr>
        <w:t xml:space="preserve"> požaduje instalaci řešení tak, aby bylo možné přístup do aplikace zajistit prostřednictvím webového prohlížeče, Fiori a SAP GUI.</w:t>
      </w:r>
    </w:p>
    <w:p w14:paraId="70570BC6" w14:textId="418928E0" w:rsidR="002F773C" w:rsidRDefault="6C743FA1" w:rsidP="002F773C">
      <w:pPr>
        <w:pStyle w:val="Nadpis3"/>
        <w:rPr>
          <w:lang w:eastAsia="cs-CZ"/>
        </w:rPr>
      </w:pPr>
      <w:bookmarkStart w:id="461" w:name="_Toc121813076"/>
      <w:bookmarkStart w:id="462" w:name="_Toc180668243"/>
      <w:r w:rsidRPr="0CBA15DF">
        <w:rPr>
          <w:lang w:eastAsia="cs-CZ"/>
        </w:rPr>
        <w:t>Lokalizace</w:t>
      </w:r>
      <w:bookmarkEnd w:id="461"/>
      <w:bookmarkEnd w:id="462"/>
    </w:p>
    <w:p w14:paraId="40450848" w14:textId="033D78CF" w:rsidR="00AC421F" w:rsidRPr="00AC421F" w:rsidRDefault="00BD4D42" w:rsidP="00DA625F">
      <w:pPr>
        <w:rPr>
          <w:lang w:eastAsia="cs-CZ"/>
        </w:rPr>
      </w:pPr>
      <w:r>
        <w:rPr>
          <w:lang w:eastAsia="cs-CZ"/>
        </w:rPr>
        <w:t>Zadavatel</w:t>
      </w:r>
      <w:r w:rsidR="005C73DC">
        <w:rPr>
          <w:lang w:eastAsia="cs-CZ"/>
        </w:rPr>
        <w:t xml:space="preserve"> požaduje v rámci dodávky zajistit, že v procesních oblastech, kterým nový systém bude poskytovat podporu</w:t>
      </w:r>
      <w:r w:rsidR="008924B6">
        <w:rPr>
          <w:lang w:eastAsia="cs-CZ"/>
        </w:rPr>
        <w:t>,</w:t>
      </w:r>
      <w:r w:rsidR="005C73DC">
        <w:rPr>
          <w:lang w:eastAsia="cs-CZ"/>
        </w:rPr>
        <w:t xml:space="preserve"> bude jeho nastavení odpovídat legislativě ČR.</w:t>
      </w:r>
    </w:p>
    <w:p w14:paraId="047F53C9" w14:textId="32E554DA" w:rsidR="002F773C" w:rsidRDefault="6C743FA1" w:rsidP="002F773C">
      <w:pPr>
        <w:pStyle w:val="Nadpis3"/>
        <w:rPr>
          <w:lang w:eastAsia="cs-CZ"/>
        </w:rPr>
      </w:pPr>
      <w:bookmarkStart w:id="463" w:name="_Ref111715019"/>
      <w:bookmarkStart w:id="464" w:name="_Toc121813077"/>
      <w:bookmarkStart w:id="465" w:name="_Toc180668244"/>
      <w:r w:rsidRPr="0CBA15DF">
        <w:rPr>
          <w:lang w:eastAsia="cs-CZ"/>
        </w:rPr>
        <w:t>Dokumentace systému</w:t>
      </w:r>
      <w:bookmarkEnd w:id="463"/>
      <w:bookmarkEnd w:id="464"/>
      <w:bookmarkEnd w:id="465"/>
    </w:p>
    <w:p w14:paraId="58D7B1FC" w14:textId="14F8ABD3" w:rsidR="009940D2" w:rsidRDefault="009940D2" w:rsidP="00894C8F">
      <w:pPr>
        <w:spacing w:before="120" w:after="120"/>
        <w:rPr>
          <w:b/>
        </w:rPr>
      </w:pPr>
      <w:r>
        <w:rPr>
          <w:b/>
        </w:rPr>
        <w:t xml:space="preserve">Dokumentace </w:t>
      </w:r>
      <w:r w:rsidR="0022092B">
        <w:rPr>
          <w:b/>
        </w:rPr>
        <w:t>C</w:t>
      </w:r>
      <w:r>
        <w:rPr>
          <w:b/>
        </w:rPr>
        <w:t>ílový koncept</w:t>
      </w:r>
    </w:p>
    <w:p w14:paraId="4F5005DD" w14:textId="3EEE1C6C" w:rsidR="009940D2" w:rsidRPr="00894C8F" w:rsidRDefault="12729313" w:rsidP="00894C8F">
      <w:pPr>
        <w:spacing w:before="120" w:after="120"/>
        <w:contextualSpacing/>
        <w:rPr>
          <w:rFonts w:eastAsia="+mn-ea"/>
          <w:color w:val="000000"/>
        </w:rPr>
      </w:pPr>
      <w:r w:rsidRPr="70C45E59">
        <w:rPr>
          <w:rFonts w:eastAsia="Calibri"/>
        </w:rPr>
        <w:t xml:space="preserve">V Dokumentaci Cílový koncept </w:t>
      </w:r>
      <w:r w:rsidR="2C6E607A" w:rsidRPr="70C45E59">
        <w:rPr>
          <w:rFonts w:eastAsia="Calibri"/>
        </w:rPr>
        <w:t>Zadavatel</w:t>
      </w:r>
      <w:r w:rsidRPr="70C45E59">
        <w:rPr>
          <w:rFonts w:eastAsia="Calibri"/>
        </w:rPr>
        <w:t xml:space="preserve"> požaduje popis </w:t>
      </w:r>
      <w:r w:rsidRPr="70C45E59">
        <w:rPr>
          <w:rFonts w:eastAsia="+mn-ea"/>
          <w:color w:val="000000" w:themeColor="text1"/>
        </w:rPr>
        <w:t xml:space="preserve">cílové architektury řešení, detailní specifikaci integračních vazeb a integračních rozhraní, </w:t>
      </w:r>
      <w:r w:rsidRPr="009B498A">
        <w:rPr>
          <w:rFonts w:eastAsia="+mn-ea"/>
          <w:color w:val="000000" w:themeColor="text1"/>
        </w:rPr>
        <w:t>zpracování detailního katalogu požadavků</w:t>
      </w:r>
      <w:r w:rsidRPr="70C45E59">
        <w:rPr>
          <w:rFonts w:eastAsia="+mn-ea"/>
          <w:color w:val="000000" w:themeColor="text1"/>
        </w:rPr>
        <w:t xml:space="preserve">, návrh testovacího přístupu a seznam testovacích scénářů </w:t>
      </w:r>
      <w:r>
        <w:t>s hrubým popisem dílčích testovacích scénářů,</w:t>
      </w:r>
      <w:r w:rsidRPr="70C45E59">
        <w:rPr>
          <w:rFonts w:eastAsia="+mn-ea"/>
          <w:color w:val="000000" w:themeColor="text1"/>
        </w:rPr>
        <w:t xml:space="preserve"> př</w:t>
      </w:r>
      <w:r w:rsidR="00600325">
        <w:rPr>
          <w:rFonts w:eastAsia="+mn-ea"/>
          <w:color w:val="000000" w:themeColor="text1"/>
        </w:rPr>
        <w:t>í</w:t>
      </w:r>
      <w:r w:rsidRPr="70C45E59">
        <w:rPr>
          <w:rFonts w:eastAsia="+mn-ea"/>
          <w:color w:val="000000" w:themeColor="text1"/>
        </w:rPr>
        <w:t>pra</w:t>
      </w:r>
      <w:r w:rsidR="00600325">
        <w:rPr>
          <w:rFonts w:eastAsia="+mn-ea"/>
          <w:color w:val="000000" w:themeColor="text1"/>
        </w:rPr>
        <w:t>vu</w:t>
      </w:r>
      <w:r w:rsidRPr="70C45E59">
        <w:rPr>
          <w:rFonts w:eastAsia="+mn-ea"/>
          <w:color w:val="000000" w:themeColor="text1"/>
        </w:rPr>
        <w:t xml:space="preserve"> strategie migrace, </w:t>
      </w:r>
      <w:r w:rsidR="00600325">
        <w:rPr>
          <w:rFonts w:eastAsia="+mn-ea"/>
          <w:color w:val="000000" w:themeColor="text1"/>
        </w:rPr>
        <w:t>přípravu</w:t>
      </w:r>
      <w:r w:rsidR="00600325" w:rsidRPr="70C45E59">
        <w:rPr>
          <w:rFonts w:eastAsia="+mn-ea"/>
          <w:color w:val="000000" w:themeColor="text1"/>
        </w:rPr>
        <w:t xml:space="preserve"> </w:t>
      </w:r>
      <w:r w:rsidRPr="70C45E59">
        <w:rPr>
          <w:rFonts w:eastAsia="+mn-ea"/>
          <w:color w:val="000000" w:themeColor="text1"/>
        </w:rPr>
        <w:t xml:space="preserve">strategie cut-over, </w:t>
      </w:r>
      <w:r w:rsidR="00600325">
        <w:rPr>
          <w:rFonts w:eastAsia="+mn-ea"/>
          <w:color w:val="000000" w:themeColor="text1"/>
        </w:rPr>
        <w:t>přípravu</w:t>
      </w:r>
      <w:r w:rsidR="00DB25AD">
        <w:rPr>
          <w:rFonts w:eastAsia="+mn-ea"/>
          <w:color w:val="000000" w:themeColor="text1"/>
        </w:rPr>
        <w:t xml:space="preserve"> </w:t>
      </w:r>
      <w:r w:rsidRPr="70C45E59">
        <w:rPr>
          <w:rFonts w:eastAsia="+mn-ea"/>
          <w:color w:val="000000" w:themeColor="text1"/>
        </w:rPr>
        <w:t>strategie školení, strategie dokumentace, strategie archivace a skartace, strategie reportingu, autorizační koncept, detailní harmonogram pro fázi realizace,</w:t>
      </w:r>
      <w:r w:rsidRPr="70C45E59">
        <w:rPr>
          <w:rFonts w:eastAsia="+mn-ea" w:cs="+mn-cs"/>
          <w:color w:val="000000" w:themeColor="text1"/>
        </w:rPr>
        <w:t xml:space="preserve"> vypracování plánu přechodu do testovacího provozu.</w:t>
      </w:r>
    </w:p>
    <w:p w14:paraId="14898007" w14:textId="7861B4CC" w:rsidR="009940D2" w:rsidRPr="00D87182" w:rsidRDefault="009940D2" w:rsidP="00894C8F">
      <w:pPr>
        <w:spacing w:before="240" w:after="120"/>
        <w:rPr>
          <w:b/>
        </w:rPr>
      </w:pPr>
      <w:r>
        <w:rPr>
          <w:b/>
        </w:rPr>
        <w:t>Dokumentace skutečného provedení</w:t>
      </w:r>
    </w:p>
    <w:p w14:paraId="34C2B308" w14:textId="72FC6937" w:rsidR="00AC421F" w:rsidRDefault="12729313" w:rsidP="70C45E59">
      <w:pPr>
        <w:spacing w:before="120" w:after="120"/>
        <w:contextualSpacing/>
      </w:pPr>
      <w:r w:rsidRPr="70C45E59">
        <w:rPr>
          <w:rFonts w:eastAsia="Calibri"/>
        </w:rPr>
        <w:t xml:space="preserve">V Dokumentaci řešení </w:t>
      </w:r>
      <w:r w:rsidR="2C6E607A" w:rsidRPr="70C45E59">
        <w:rPr>
          <w:rFonts w:eastAsia="Calibri"/>
        </w:rPr>
        <w:t>Zadavatel</w:t>
      </w:r>
      <w:r w:rsidRPr="70C45E59">
        <w:rPr>
          <w:rFonts w:eastAsia="Calibri"/>
        </w:rPr>
        <w:t xml:space="preserve"> po Dodavateli požaduje popis všech komponent s jejich charakteristikami (vč. popisu příp. zákaznického dovývoje), popisu rozhraní, architektury včetně log. modelu v souladu s notací ArchiMate v3 nebo podobné (s funkční, technickou a aplikační vrstvou) i datového modelu použitého řešení, administrátorskou specifikaci systému (popis administrace), také uživatelský manuál s popisem uživatelského rozhraní, a nakonec i dokumentaci skutečného provedení.</w:t>
      </w:r>
      <w:r w:rsidR="6E24EABD" w:rsidRPr="70C45E59">
        <w:rPr>
          <w:rFonts w:eastAsia="Calibri"/>
        </w:rPr>
        <w:t xml:space="preserve"> Zákaznicky vytvořený zdrojový kód musí být komentován v prosté řeči tak, aby byly jasné všechny souvislosti použitého zdrojového kódu, včetně procesních důvodů funkčně vysvětlujících, proč byl právě takový zdrojový kód vytvořen.</w:t>
      </w:r>
      <w:r w:rsidR="6DF18B0C" w:rsidRPr="70C45E59">
        <w:rPr>
          <w:rFonts w:eastAsia="Calibri"/>
        </w:rPr>
        <w:t xml:space="preserve"> </w:t>
      </w:r>
      <w:r w:rsidR="4C630AB8" w:rsidRPr="70C45E59">
        <w:rPr>
          <w:rFonts w:eastAsia="Calibri"/>
        </w:rPr>
        <w:t xml:space="preserve">U </w:t>
      </w:r>
      <w:r w:rsidR="4C630AB8">
        <w:t>zákaznických programů/řešení, kde bude panovat shoda, tak lze program/řešení přenést ze stávajícího systému. I v tomto případě však SŽ vyžaduje dokumentaci celého řešení</w:t>
      </w:r>
      <w:r w:rsidR="7B2F2BDF">
        <w:t>.</w:t>
      </w:r>
    </w:p>
    <w:p w14:paraId="3A20A5FE" w14:textId="77777777" w:rsidR="00AC421F" w:rsidRPr="00D25EE2" w:rsidRDefault="009940D2" w:rsidP="00894C8F">
      <w:pPr>
        <w:spacing w:before="240" w:after="120"/>
        <w:rPr>
          <w:b/>
        </w:rPr>
      </w:pPr>
      <w:r>
        <w:rPr>
          <w:b/>
        </w:rPr>
        <w:t xml:space="preserve">Dokumentace </w:t>
      </w:r>
      <w:r w:rsidRPr="00D25EE2">
        <w:rPr>
          <w:b/>
        </w:rPr>
        <w:t>ke zdrojovým kódům</w:t>
      </w:r>
    </w:p>
    <w:p w14:paraId="0EFF276B" w14:textId="2AA29451" w:rsidR="009940D2" w:rsidRPr="00894C8F" w:rsidRDefault="009940D2" w:rsidP="00894C8F">
      <w:pPr>
        <w:spacing w:before="120" w:after="120"/>
        <w:contextualSpacing/>
        <w:rPr>
          <w:rFonts w:eastAsia="Calibri"/>
        </w:rPr>
      </w:pPr>
      <w:r w:rsidRPr="00894C8F">
        <w:rPr>
          <w:rFonts w:eastAsia="Calibri"/>
        </w:rPr>
        <w:t xml:space="preserve">Dodavatel poskytne veškeré zdrojové kódy ve formátu a ve zdroji umístění dle požadavků </w:t>
      </w:r>
      <w:r w:rsidR="00BD4D42" w:rsidRPr="00894C8F">
        <w:rPr>
          <w:rFonts w:eastAsia="Calibri"/>
        </w:rPr>
        <w:t>Zadavatel</w:t>
      </w:r>
      <w:r w:rsidRPr="00894C8F">
        <w:rPr>
          <w:rFonts w:eastAsia="Calibri"/>
        </w:rPr>
        <w:t>e.</w:t>
      </w:r>
    </w:p>
    <w:p w14:paraId="5BC6336E" w14:textId="2E5340AE" w:rsidR="009940D2" w:rsidRPr="00D25EE2" w:rsidRDefault="009940D2" w:rsidP="00894C8F">
      <w:pPr>
        <w:spacing w:before="240" w:after="120"/>
        <w:rPr>
          <w:b/>
        </w:rPr>
      </w:pPr>
      <w:r w:rsidRPr="00D25EE2">
        <w:rPr>
          <w:b/>
        </w:rPr>
        <w:t xml:space="preserve">Uživatelská dokumentace (příručka) a školící materiály </w:t>
      </w:r>
    </w:p>
    <w:p w14:paraId="29D733A9" w14:textId="7895A47A" w:rsidR="00AC421F" w:rsidRDefault="7E2AB5BD" w:rsidP="00AC421F">
      <w:pPr>
        <w:spacing w:before="120" w:after="120"/>
        <w:contextualSpacing/>
        <w:rPr>
          <w:rFonts w:eastAsia="Calibri"/>
        </w:rPr>
      </w:pPr>
      <w:r w:rsidRPr="518BBF09">
        <w:rPr>
          <w:rFonts w:eastAsia="Calibri"/>
        </w:rPr>
        <w:t>Dodavatel poskytne uživatelskou dokument</w:t>
      </w:r>
      <w:r w:rsidR="00C7711F" w:rsidRPr="518BBF09">
        <w:rPr>
          <w:rFonts w:eastAsia="Calibri"/>
        </w:rPr>
        <w:t>aci</w:t>
      </w:r>
      <w:r w:rsidRPr="518BBF09">
        <w:rPr>
          <w:rFonts w:eastAsia="Calibri"/>
        </w:rPr>
        <w:t xml:space="preserve"> a školící materiály dle vzoru </w:t>
      </w:r>
      <w:r w:rsidR="7C4017FC" w:rsidRPr="518BBF09">
        <w:rPr>
          <w:rFonts w:eastAsia="Calibri"/>
        </w:rPr>
        <w:t>Zadavatel</w:t>
      </w:r>
      <w:r w:rsidRPr="518BBF09">
        <w:rPr>
          <w:rFonts w:eastAsia="Calibri"/>
        </w:rPr>
        <w:t>e</w:t>
      </w:r>
      <w:r w:rsidR="2265D1FF" w:rsidRPr="518BBF09">
        <w:rPr>
          <w:rFonts w:eastAsia="Calibri"/>
        </w:rPr>
        <w:t xml:space="preserve"> </w:t>
      </w:r>
      <w:r w:rsidR="36E86B30" w:rsidRPr="518BBF09">
        <w:rPr>
          <w:rFonts w:eastAsia="Calibri"/>
        </w:rPr>
        <w:t>(</w:t>
      </w:r>
      <w:r w:rsidR="00867A35">
        <w:rPr>
          <w:rFonts w:eastAsia="Calibri"/>
        </w:rPr>
        <w:t xml:space="preserve">Zadavatel preferuje </w:t>
      </w:r>
      <w:r w:rsidR="36E86B30" w:rsidRPr="518BBF09">
        <w:rPr>
          <w:rFonts w:eastAsia="Calibri"/>
        </w:rPr>
        <w:t>využít</w:t>
      </w:r>
      <w:r w:rsidR="2265D1FF" w:rsidRPr="518BBF09">
        <w:rPr>
          <w:rFonts w:eastAsia="Calibri"/>
        </w:rPr>
        <w:t xml:space="preserve"> nástroj SAP Enable Now</w:t>
      </w:r>
      <w:r w:rsidR="7EB8AA88" w:rsidRPr="518BBF09">
        <w:rPr>
          <w:rFonts w:eastAsia="Calibri"/>
        </w:rPr>
        <w:t>, pro který má</w:t>
      </w:r>
      <w:r w:rsidR="2265D1FF" w:rsidRPr="518BBF09">
        <w:rPr>
          <w:rFonts w:eastAsia="Calibri"/>
        </w:rPr>
        <w:t xml:space="preserve"> </w:t>
      </w:r>
      <w:r w:rsidR="00867A35">
        <w:rPr>
          <w:rFonts w:eastAsia="Calibri"/>
        </w:rPr>
        <w:t>zakoupené</w:t>
      </w:r>
      <w:r w:rsidR="0A1D1AC8" w:rsidRPr="518BBF09">
        <w:rPr>
          <w:rFonts w:eastAsia="Calibri"/>
        </w:rPr>
        <w:t xml:space="preserve"> licence). </w:t>
      </w:r>
      <w:r w:rsidR="6C9301C0" w:rsidRPr="518BBF09">
        <w:rPr>
          <w:rFonts w:eastAsia="Calibri"/>
        </w:rPr>
        <w:t>Uživatelská dokumentace (uživatelská příručka) bude obsahovat konkrétní popis uživatelského prostředí, funkcí a postupů, podle kterých mají uživatelé systém používat s ohledem na procesy, které byly v systému implementovány.</w:t>
      </w:r>
    </w:p>
    <w:p w14:paraId="6A1AAB67" w14:textId="4B0F6D0C" w:rsidR="009940D2" w:rsidRDefault="009940D2" w:rsidP="00894C8F">
      <w:pPr>
        <w:spacing w:before="240" w:after="120"/>
        <w:rPr>
          <w:b/>
        </w:rPr>
      </w:pPr>
      <w:r>
        <w:rPr>
          <w:b/>
        </w:rPr>
        <w:t>Dokumentace Administrátorská příručka</w:t>
      </w:r>
    </w:p>
    <w:p w14:paraId="4B55CAA3" w14:textId="1D7FA50C" w:rsidR="009940D2" w:rsidRPr="00894C8F" w:rsidRDefault="00467832" w:rsidP="00894C8F">
      <w:pPr>
        <w:spacing w:before="120"/>
        <w:contextualSpacing/>
        <w:rPr>
          <w:rFonts w:eastAsia="Calibri"/>
        </w:rPr>
      </w:pPr>
      <w:r w:rsidRPr="00467832">
        <w:rPr>
          <w:rFonts w:eastAsia="Calibri"/>
        </w:rPr>
        <w:t>Administrátorská příručka popisuje všechny parametry, které lze konfigurovat, a popis dopadů změn těchto parametrů na chování systému.</w:t>
      </w:r>
    </w:p>
    <w:p w14:paraId="20DB159B" w14:textId="0B21CE5A" w:rsidR="009940D2" w:rsidRDefault="009940D2" w:rsidP="00894C8F">
      <w:pPr>
        <w:spacing w:before="120" w:after="120"/>
        <w:rPr>
          <w:b/>
        </w:rPr>
      </w:pPr>
      <w:r>
        <w:rPr>
          <w:b/>
        </w:rPr>
        <w:t>Dokumentace – jazyk</w:t>
      </w:r>
    </w:p>
    <w:p w14:paraId="593CB557" w14:textId="16DD7592" w:rsidR="009940D2" w:rsidRPr="00894C8F" w:rsidRDefault="009940D2" w:rsidP="00894C8F">
      <w:pPr>
        <w:spacing w:before="120" w:after="120"/>
        <w:rPr>
          <w:bCs/>
        </w:rPr>
      </w:pPr>
      <w:r>
        <w:rPr>
          <w:bCs/>
        </w:rPr>
        <w:t xml:space="preserve">Veškerá dokumentace dodaná </w:t>
      </w:r>
      <w:r w:rsidR="00BD4D42">
        <w:rPr>
          <w:bCs/>
        </w:rPr>
        <w:t>Zadavatel</w:t>
      </w:r>
      <w:r>
        <w:rPr>
          <w:bCs/>
        </w:rPr>
        <w:t>i bude v Českém jazyce.</w:t>
      </w:r>
    </w:p>
    <w:p w14:paraId="30558941" w14:textId="731491EC" w:rsidR="009940D2" w:rsidRDefault="009940D2" w:rsidP="00894C8F">
      <w:pPr>
        <w:spacing w:before="120" w:after="120"/>
        <w:rPr>
          <w:b/>
        </w:rPr>
      </w:pPr>
      <w:r>
        <w:rPr>
          <w:b/>
        </w:rPr>
        <w:t>Požadavek zpracovávat dokumentaci průběžně</w:t>
      </w:r>
    </w:p>
    <w:p w14:paraId="0A0D716D" w14:textId="33AEB7DA" w:rsidR="00D60D58" w:rsidRPr="009940D2" w:rsidRDefault="00BD4D42" w:rsidP="00894C8F">
      <w:pPr>
        <w:spacing w:before="120" w:after="120"/>
      </w:pPr>
      <w:r>
        <w:t>Zadavatel</w:t>
      </w:r>
      <w:r w:rsidR="009940D2">
        <w:t xml:space="preserve"> požaduje, aby Dodavatel tvořil dokumentaci průběžně a k jejímu ukládání využíval projektový prostor (prostředí Microsoft Teams) </w:t>
      </w:r>
      <w:r>
        <w:t>Zadavatel</w:t>
      </w:r>
      <w:r w:rsidR="009940D2">
        <w:t xml:space="preserve">e. </w:t>
      </w:r>
      <w:r>
        <w:t>Zadavatel</w:t>
      </w:r>
      <w:r w:rsidR="009940D2">
        <w:t xml:space="preserve"> požaduje, aby na tomto uložišti byly vždy uloženy aktuální, živé verze veškeré zpracovávané dokumentace.</w:t>
      </w:r>
    </w:p>
    <w:p w14:paraId="3278873E" w14:textId="3581A749" w:rsidR="00D61517" w:rsidRPr="00AF4A01" w:rsidRDefault="6C743FA1" w:rsidP="00894C8F">
      <w:pPr>
        <w:pStyle w:val="Nadpis3"/>
        <w:rPr>
          <w:b w:val="0"/>
          <w:lang w:eastAsia="cs-CZ"/>
        </w:rPr>
      </w:pPr>
      <w:bookmarkStart w:id="466" w:name="_Toc121813078"/>
      <w:bookmarkStart w:id="467" w:name="_Toc180668245"/>
      <w:r w:rsidRPr="0CBA15DF">
        <w:rPr>
          <w:lang w:eastAsia="cs-CZ"/>
        </w:rPr>
        <w:t>Školení</w:t>
      </w:r>
      <w:bookmarkEnd w:id="466"/>
      <w:bookmarkEnd w:id="467"/>
    </w:p>
    <w:p w14:paraId="7CC8111F" w14:textId="0A1657C1" w:rsidR="00D61517" w:rsidRPr="006A7C38" w:rsidRDefault="00D61517" w:rsidP="00AF4A01">
      <w:pPr>
        <w:spacing w:before="120" w:after="120"/>
        <w:rPr>
          <w:b/>
        </w:rPr>
      </w:pPr>
      <w:r w:rsidRPr="006A7C38">
        <w:rPr>
          <w:b/>
        </w:rPr>
        <w:t>Školení</w:t>
      </w:r>
    </w:p>
    <w:p w14:paraId="6A2DEED1" w14:textId="6BD8A177" w:rsidR="00F5390E" w:rsidRDefault="00A804E9" w:rsidP="00F5390E">
      <w:pPr>
        <w:rPr>
          <w:lang w:eastAsia="cs-CZ"/>
        </w:rPr>
      </w:pPr>
      <w:r w:rsidRPr="518BBF09">
        <w:rPr>
          <w:lang w:eastAsia="cs-CZ"/>
        </w:rPr>
        <w:t>S</w:t>
      </w:r>
      <w:r w:rsidR="00F5390E" w:rsidRPr="518BBF09">
        <w:rPr>
          <w:lang w:eastAsia="cs-CZ"/>
        </w:rPr>
        <w:t xml:space="preserve">oučástí dodávky systému bude školení uživatelů a školení administrátorů. </w:t>
      </w:r>
      <w:r w:rsidR="0037646D" w:rsidRPr="518BBF09">
        <w:rPr>
          <w:lang w:eastAsia="cs-CZ"/>
        </w:rPr>
        <w:t>Dodavatel</w:t>
      </w:r>
      <w:r w:rsidR="00F5390E" w:rsidRPr="518BBF09">
        <w:rPr>
          <w:lang w:eastAsia="cs-CZ"/>
        </w:rPr>
        <w:t xml:space="preserve"> zprac</w:t>
      </w:r>
      <w:r w:rsidR="0037646D" w:rsidRPr="518BBF09">
        <w:rPr>
          <w:lang w:eastAsia="cs-CZ"/>
        </w:rPr>
        <w:t xml:space="preserve">uje </w:t>
      </w:r>
      <w:r w:rsidR="00F5390E" w:rsidRPr="518BBF09">
        <w:rPr>
          <w:lang w:eastAsia="cs-CZ"/>
        </w:rPr>
        <w:t xml:space="preserve">strategii školení, která bude obsahovat seznam školení včetně jejich obsahu/agendy a časové náročnosti. Společně se </w:t>
      </w:r>
      <w:r w:rsidR="00BD4D42" w:rsidRPr="518BBF09">
        <w:rPr>
          <w:lang w:eastAsia="cs-CZ"/>
        </w:rPr>
        <w:t>Zadavatel</w:t>
      </w:r>
      <w:r w:rsidR="00F5390E" w:rsidRPr="518BBF09">
        <w:rPr>
          <w:lang w:eastAsia="cs-CZ"/>
        </w:rPr>
        <w:t>em</w:t>
      </w:r>
      <w:r w:rsidR="0037646D" w:rsidRPr="518BBF09">
        <w:rPr>
          <w:lang w:eastAsia="cs-CZ"/>
        </w:rPr>
        <w:t xml:space="preserve"> Dodavatel</w:t>
      </w:r>
      <w:r w:rsidR="00F5390E" w:rsidRPr="518BBF09">
        <w:rPr>
          <w:lang w:eastAsia="cs-CZ"/>
        </w:rPr>
        <w:t xml:space="preserve"> </w:t>
      </w:r>
      <w:r w:rsidR="0116A571" w:rsidRPr="518BBF09">
        <w:rPr>
          <w:lang w:eastAsia="cs-CZ"/>
        </w:rPr>
        <w:t>na</w:t>
      </w:r>
      <w:r w:rsidR="00F5390E" w:rsidRPr="518BBF09">
        <w:rPr>
          <w:lang w:eastAsia="cs-CZ"/>
        </w:rPr>
        <w:t xml:space="preserve">plánuje a provádí školení klíčových uživatelů, kteří následně proškolí koncové uživatele. </w:t>
      </w:r>
      <w:r w:rsidR="00D25EE2" w:rsidRPr="518BBF09">
        <w:rPr>
          <w:lang w:eastAsia="cs-CZ"/>
        </w:rPr>
        <w:t>Dodavatel</w:t>
      </w:r>
      <w:r w:rsidR="00F5390E" w:rsidRPr="518BBF09">
        <w:rPr>
          <w:lang w:eastAsia="cs-CZ"/>
        </w:rPr>
        <w:t xml:space="preserve"> ověří kvalitu školení koncových uživatelů.</w:t>
      </w:r>
    </w:p>
    <w:p w14:paraId="7F2FBDC9" w14:textId="012EA508" w:rsidR="00F5390E" w:rsidRDefault="00F5390E" w:rsidP="00F5390E">
      <w:pPr>
        <w:rPr>
          <w:lang w:eastAsia="cs-CZ"/>
        </w:rPr>
      </w:pPr>
      <w:r w:rsidRPr="0CDBEAC6">
        <w:rPr>
          <w:lang w:eastAsia="cs-CZ"/>
        </w:rPr>
        <w:t xml:space="preserve">Školení administrátorů se zaměří na ICT zaměstnance </w:t>
      </w:r>
      <w:r w:rsidR="00BD4D42" w:rsidRPr="0CDBEAC6">
        <w:rPr>
          <w:lang w:eastAsia="cs-CZ"/>
        </w:rPr>
        <w:t>Zadavatel</w:t>
      </w:r>
      <w:r w:rsidRPr="0CDBEAC6">
        <w:rPr>
          <w:lang w:eastAsia="cs-CZ"/>
        </w:rPr>
        <w:t>e, cílem bude jejich seznámení s provozem systému a úkony, které jsou nutné pro bezchybný provoz</w:t>
      </w:r>
      <w:r w:rsidR="00F70BDF" w:rsidRPr="0CDBEAC6">
        <w:rPr>
          <w:lang w:eastAsia="cs-CZ"/>
        </w:rPr>
        <w:t xml:space="preserve"> a provozní administraci</w:t>
      </w:r>
      <w:r w:rsidRPr="0CDBEAC6">
        <w:rPr>
          <w:lang w:eastAsia="cs-CZ"/>
        </w:rPr>
        <w:t xml:space="preserve"> systému. Školení bude probíhat v prostorách </w:t>
      </w:r>
      <w:r w:rsidR="00BD4D42" w:rsidRPr="0CDBEAC6">
        <w:rPr>
          <w:lang w:eastAsia="cs-CZ"/>
        </w:rPr>
        <w:t>Zadavatel</w:t>
      </w:r>
      <w:r w:rsidRPr="0CDBEAC6">
        <w:rPr>
          <w:lang w:eastAsia="cs-CZ"/>
        </w:rPr>
        <w:t>e.</w:t>
      </w:r>
    </w:p>
    <w:p w14:paraId="67B2973E" w14:textId="77777777" w:rsidR="007A09D3" w:rsidRDefault="007A09D3" w:rsidP="00E50FB7">
      <w:pPr>
        <w:rPr>
          <w:lang w:eastAsia="cs-CZ"/>
        </w:rPr>
      </w:pPr>
    </w:p>
    <w:p w14:paraId="2AA35146" w14:textId="4D609EB3" w:rsidR="00285216" w:rsidRDefault="00E9641B" w:rsidP="00E50FB7">
      <w:pPr>
        <w:rPr>
          <w:lang w:eastAsia="cs-CZ"/>
        </w:rPr>
      </w:pPr>
      <w:r>
        <w:rPr>
          <w:lang w:eastAsia="cs-CZ"/>
        </w:rPr>
        <w:t>Obecné c</w:t>
      </w:r>
      <w:r w:rsidR="00F362D6">
        <w:rPr>
          <w:lang w:eastAsia="cs-CZ"/>
        </w:rPr>
        <w:t>íle školení:</w:t>
      </w:r>
    </w:p>
    <w:p w14:paraId="095B7C63" w14:textId="1266477D" w:rsidR="00F362D6" w:rsidRDefault="00F362D6" w:rsidP="00F362D6">
      <w:pPr>
        <w:pStyle w:val="Odstavecseseznamem"/>
        <w:numPr>
          <w:ilvl w:val="0"/>
          <w:numId w:val="41"/>
        </w:numPr>
        <w:rPr>
          <w:lang w:eastAsia="cs-CZ"/>
        </w:rPr>
      </w:pPr>
      <w:r>
        <w:rPr>
          <w:lang w:eastAsia="cs-CZ"/>
        </w:rPr>
        <w:t xml:space="preserve">Metodik – cílem je úplná znalost </w:t>
      </w:r>
      <w:r w:rsidR="00F11654">
        <w:rPr>
          <w:lang w:eastAsia="cs-CZ"/>
        </w:rPr>
        <w:t xml:space="preserve">způsobu implementace všech procesů implementovaných v systému SAP S/4HANA </w:t>
      </w:r>
      <w:r w:rsidR="00BC08C9">
        <w:rPr>
          <w:lang w:eastAsia="cs-CZ"/>
        </w:rPr>
        <w:t>v oblasti je</w:t>
      </w:r>
      <w:r w:rsidR="00C944E7">
        <w:rPr>
          <w:lang w:eastAsia="cs-CZ"/>
        </w:rPr>
        <w:t>ho</w:t>
      </w:r>
      <w:r w:rsidR="00BC08C9">
        <w:rPr>
          <w:lang w:eastAsia="cs-CZ"/>
        </w:rPr>
        <w:t xml:space="preserve"> kompetence </w:t>
      </w:r>
      <w:r w:rsidR="00F11654">
        <w:rPr>
          <w:lang w:eastAsia="cs-CZ"/>
        </w:rPr>
        <w:t>a schopnost provést všechny transakce v rámci těchto procesů</w:t>
      </w:r>
      <w:r w:rsidR="00C944E7">
        <w:rPr>
          <w:lang w:eastAsia="cs-CZ"/>
        </w:rPr>
        <w:t>.</w:t>
      </w:r>
    </w:p>
    <w:p w14:paraId="696D85E7" w14:textId="54ED9412" w:rsidR="00F11654" w:rsidRDefault="00F11654" w:rsidP="00F362D6">
      <w:pPr>
        <w:pStyle w:val="Odstavecseseznamem"/>
        <w:numPr>
          <w:ilvl w:val="0"/>
          <w:numId w:val="41"/>
        </w:numPr>
        <w:rPr>
          <w:lang w:eastAsia="cs-CZ"/>
        </w:rPr>
      </w:pPr>
      <w:r>
        <w:rPr>
          <w:lang w:eastAsia="cs-CZ"/>
        </w:rPr>
        <w:t>Administrátor - cílem je úplná znalost způsobu implementace všech procesů implementovaných v systému SAP S/4HANA</w:t>
      </w:r>
      <w:r w:rsidR="00BC08C9">
        <w:rPr>
          <w:lang w:eastAsia="cs-CZ"/>
        </w:rPr>
        <w:t xml:space="preserve"> v oblasti </w:t>
      </w:r>
      <w:r w:rsidR="00C944E7">
        <w:rPr>
          <w:lang w:eastAsia="cs-CZ"/>
        </w:rPr>
        <w:t xml:space="preserve">jeho </w:t>
      </w:r>
      <w:r w:rsidR="00BC08C9">
        <w:rPr>
          <w:lang w:eastAsia="cs-CZ"/>
        </w:rPr>
        <w:t>kompetence</w:t>
      </w:r>
      <w:r>
        <w:rPr>
          <w:lang w:eastAsia="cs-CZ"/>
        </w:rPr>
        <w:t xml:space="preserve"> a</w:t>
      </w:r>
      <w:r w:rsidR="00C944E7">
        <w:rPr>
          <w:lang w:eastAsia="cs-CZ"/>
        </w:rPr>
        <w:t xml:space="preserve"> </w:t>
      </w:r>
      <w:r>
        <w:rPr>
          <w:lang w:eastAsia="cs-CZ"/>
        </w:rPr>
        <w:t xml:space="preserve">schopnost </w:t>
      </w:r>
      <w:r w:rsidR="00D71347">
        <w:rPr>
          <w:lang w:eastAsia="cs-CZ"/>
        </w:rPr>
        <w:t xml:space="preserve">administrovat </w:t>
      </w:r>
      <w:r w:rsidR="000648B2">
        <w:rPr>
          <w:lang w:eastAsia="cs-CZ"/>
        </w:rPr>
        <w:t>nastavení implementace těchto procesů.</w:t>
      </w:r>
    </w:p>
    <w:p w14:paraId="6087FEE8" w14:textId="65EC5190" w:rsidR="000648B2" w:rsidRDefault="000648B2" w:rsidP="00470F92">
      <w:pPr>
        <w:pStyle w:val="Odstavecseseznamem"/>
        <w:numPr>
          <w:ilvl w:val="0"/>
          <w:numId w:val="41"/>
        </w:numPr>
        <w:rPr>
          <w:lang w:eastAsia="cs-CZ"/>
        </w:rPr>
      </w:pPr>
      <w:r>
        <w:rPr>
          <w:lang w:eastAsia="cs-CZ"/>
        </w:rPr>
        <w:t>Klíčový uživatel - cílem je úplná znalost procesů</w:t>
      </w:r>
      <w:r w:rsidR="004F5ABF">
        <w:rPr>
          <w:lang w:eastAsia="cs-CZ"/>
        </w:rPr>
        <w:t xml:space="preserve"> </w:t>
      </w:r>
      <w:r>
        <w:rPr>
          <w:lang w:eastAsia="cs-CZ"/>
        </w:rPr>
        <w:t>implementovaných v systému SAP S/4HANA</w:t>
      </w:r>
      <w:r w:rsidR="004F5ABF">
        <w:rPr>
          <w:lang w:eastAsia="cs-CZ"/>
        </w:rPr>
        <w:t xml:space="preserve"> v oblasti kompetence</w:t>
      </w:r>
      <w:r w:rsidR="00A233A4">
        <w:rPr>
          <w:lang w:eastAsia="cs-CZ"/>
        </w:rPr>
        <w:t xml:space="preserve"> klíčového uživatele a jeho schopnost provést všechny transakce v rámci těchto procesů.</w:t>
      </w:r>
    </w:p>
    <w:p w14:paraId="71E2F52B" w14:textId="77777777" w:rsidR="00A60AF4" w:rsidRDefault="00A60AF4" w:rsidP="00A60AF4">
      <w:pPr>
        <w:rPr>
          <w:lang w:eastAsia="cs-CZ"/>
        </w:rPr>
      </w:pPr>
    </w:p>
    <w:p w14:paraId="540F7097" w14:textId="1C6010D3" w:rsidR="00A60AF4" w:rsidRDefault="00A60AF4" w:rsidP="00A60AF4">
      <w:pPr>
        <w:rPr>
          <w:lang w:eastAsia="cs-CZ"/>
        </w:rPr>
      </w:pPr>
      <w:r>
        <w:rPr>
          <w:lang w:eastAsia="cs-CZ"/>
        </w:rPr>
        <w:t>Předpokládaný rozsah školení je cca 100 osob (klíčových uživatelů, metodiků a administrátorů).</w:t>
      </w:r>
    </w:p>
    <w:p w14:paraId="5399ED26" w14:textId="77777777" w:rsidR="00E50FB7" w:rsidRDefault="00E50FB7" w:rsidP="00F5390E">
      <w:pPr>
        <w:rPr>
          <w:lang w:eastAsia="cs-CZ"/>
        </w:rPr>
      </w:pPr>
    </w:p>
    <w:p w14:paraId="1EF336DF" w14:textId="7178D8AA" w:rsidR="00F5390E" w:rsidRDefault="00D70AF5" w:rsidP="00D61517">
      <w:pPr>
        <w:rPr>
          <w:lang w:eastAsia="cs-CZ"/>
        </w:rPr>
      </w:pPr>
      <w:r>
        <w:rPr>
          <w:lang w:eastAsia="cs-CZ"/>
        </w:rPr>
        <w:t>Dodavatel provede</w:t>
      </w:r>
      <w:r w:rsidR="00F5390E">
        <w:rPr>
          <w:lang w:eastAsia="cs-CZ"/>
        </w:rPr>
        <w:t xml:space="preserve"> před zahájením implementace základní školení o nabízeném produktu</w:t>
      </w:r>
      <w:r w:rsidR="00032CDE">
        <w:rPr>
          <w:lang w:eastAsia="cs-CZ"/>
        </w:rPr>
        <w:t>,</w:t>
      </w:r>
      <w:r w:rsidR="00F5390E">
        <w:rPr>
          <w:lang w:eastAsia="cs-CZ"/>
        </w:rPr>
        <w:t xml:space="preserve"> jeho modulech</w:t>
      </w:r>
      <w:r w:rsidR="00032CDE">
        <w:rPr>
          <w:lang w:eastAsia="cs-CZ"/>
        </w:rPr>
        <w:t xml:space="preserve"> a rozsahu jejich funkcí vhodných pro využití </w:t>
      </w:r>
      <w:r w:rsidR="007F3400">
        <w:rPr>
          <w:lang w:eastAsia="cs-CZ"/>
        </w:rPr>
        <w:t>Zadavatelem</w:t>
      </w:r>
      <w:r w:rsidR="00F5390E">
        <w:rPr>
          <w:lang w:eastAsia="cs-CZ"/>
        </w:rPr>
        <w:t>.</w:t>
      </w:r>
    </w:p>
    <w:p w14:paraId="14FA5589" w14:textId="1CF48F35" w:rsidR="00D61517" w:rsidRPr="006A7C38" w:rsidRDefault="00D61517" w:rsidP="00AF4A01">
      <w:pPr>
        <w:spacing w:before="120" w:after="120"/>
        <w:rPr>
          <w:b/>
        </w:rPr>
      </w:pPr>
      <w:r w:rsidRPr="006A7C38">
        <w:rPr>
          <w:b/>
        </w:rPr>
        <w:t>Školicí materiály</w:t>
      </w:r>
    </w:p>
    <w:p w14:paraId="3C8922BC" w14:textId="3A4B6F58" w:rsidR="00D60D58" w:rsidRDefault="00D70AF5" w:rsidP="00AF4A01">
      <w:pPr>
        <w:rPr>
          <w:bCs/>
        </w:rPr>
      </w:pPr>
      <w:r>
        <w:t xml:space="preserve">Dodavatel </w:t>
      </w:r>
      <w:r w:rsidR="005D1903">
        <w:t>dodá školící</w:t>
      </w:r>
      <w:r w:rsidR="00D61517" w:rsidRPr="006A7C38">
        <w:rPr>
          <w:bCs/>
        </w:rPr>
        <w:t xml:space="preserve"> materiály kompletně v Českém jazyce a to nejméně 2 pracovní dny před plánovaným termínem školení.</w:t>
      </w:r>
    </w:p>
    <w:p w14:paraId="3F63F469" w14:textId="77777777" w:rsidR="00131D23" w:rsidRPr="00D61517" w:rsidRDefault="00131D23" w:rsidP="00AF4A01">
      <w:pPr>
        <w:rPr>
          <w:lang w:eastAsia="cs-CZ"/>
        </w:rPr>
      </w:pPr>
    </w:p>
    <w:p w14:paraId="73AD9CE0" w14:textId="4DEC230E" w:rsidR="002F773C" w:rsidRDefault="0EEA8D63" w:rsidP="002F773C">
      <w:pPr>
        <w:pStyle w:val="Nadpis3"/>
        <w:rPr>
          <w:lang w:eastAsia="cs-CZ"/>
        </w:rPr>
      </w:pPr>
      <w:bookmarkStart w:id="468" w:name="_Toc121813079"/>
      <w:bookmarkStart w:id="469" w:name="_Toc180668246"/>
      <w:r w:rsidRPr="0CBA15DF">
        <w:rPr>
          <w:lang w:eastAsia="cs-CZ"/>
        </w:rPr>
        <w:t>Autorizační koncept</w:t>
      </w:r>
      <w:bookmarkEnd w:id="468"/>
      <w:bookmarkEnd w:id="469"/>
    </w:p>
    <w:p w14:paraId="38D8F692" w14:textId="1102DA95" w:rsidR="00D61517" w:rsidRPr="006A7C38" w:rsidRDefault="00D61517" w:rsidP="00AF4A01">
      <w:pPr>
        <w:spacing w:before="120" w:after="120"/>
        <w:rPr>
          <w:b/>
        </w:rPr>
      </w:pPr>
      <w:r w:rsidRPr="006A7C38">
        <w:rPr>
          <w:b/>
        </w:rPr>
        <w:t>Single Sign-On</w:t>
      </w:r>
    </w:p>
    <w:p w14:paraId="17C40EED" w14:textId="354B9340" w:rsidR="00D61517" w:rsidRDefault="00BD4D42" w:rsidP="00D61517">
      <w:pPr>
        <w:rPr>
          <w:rFonts w:eastAsia="Calibri"/>
          <w:bCs/>
        </w:rPr>
      </w:pPr>
      <w:r>
        <w:t>Zadavatel</w:t>
      </w:r>
      <w:r w:rsidR="00D61517" w:rsidRPr="006A7C38">
        <w:t xml:space="preserve"> </w:t>
      </w:r>
      <w:r w:rsidR="00D61517" w:rsidRPr="006A7C38">
        <w:rPr>
          <w:rFonts w:eastAsia="Calibri"/>
          <w:szCs w:val="22"/>
        </w:rPr>
        <w:t xml:space="preserve">požaduje po Dodavateli podporu při konfiguraci </w:t>
      </w:r>
      <w:r w:rsidR="00D61517" w:rsidRPr="006A7C38">
        <w:rPr>
          <w:rFonts w:eastAsia="Calibri"/>
        </w:rPr>
        <w:t>autentizace s využ</w:t>
      </w:r>
      <w:r w:rsidR="0033730E">
        <w:rPr>
          <w:rFonts w:eastAsia="Calibri"/>
        </w:rPr>
        <w:t>i</w:t>
      </w:r>
      <w:r w:rsidR="00293602">
        <w:rPr>
          <w:rFonts w:eastAsia="Calibri"/>
        </w:rPr>
        <w:t>tím</w:t>
      </w:r>
      <w:r w:rsidR="00D61517" w:rsidRPr="006A7C38">
        <w:rPr>
          <w:rFonts w:eastAsia="Calibri"/>
        </w:rPr>
        <w:t xml:space="preserve"> funkcionality Single Sign-On (SSO)</w:t>
      </w:r>
      <w:r w:rsidR="00D61517" w:rsidRPr="006A7C38">
        <w:rPr>
          <w:rFonts w:eastAsia="Calibri"/>
          <w:bCs/>
        </w:rPr>
        <w:t xml:space="preserve"> jako alternativu k zadávání uživatelských údajů při přihlašování do aplikace</w:t>
      </w:r>
      <w:r w:rsidR="0037646D">
        <w:rPr>
          <w:rFonts w:eastAsia="Calibri"/>
          <w:bCs/>
        </w:rPr>
        <w:t>.</w:t>
      </w:r>
    </w:p>
    <w:p w14:paraId="5F3D5935" w14:textId="4C5AD330" w:rsidR="00D61517" w:rsidRPr="00AF4A01" w:rsidRDefault="00D61517" w:rsidP="00AF4A01">
      <w:pPr>
        <w:spacing w:before="120" w:after="120"/>
        <w:rPr>
          <w:b/>
        </w:rPr>
      </w:pPr>
      <w:r w:rsidRPr="006A7C38">
        <w:rPr>
          <w:b/>
        </w:rPr>
        <w:t xml:space="preserve">Autorizace / </w:t>
      </w:r>
      <w:r w:rsidRPr="00D25EE2">
        <w:rPr>
          <w:b/>
        </w:rPr>
        <w:t>Správa přístupových oprávnění a uživatelů</w:t>
      </w:r>
    </w:p>
    <w:p w14:paraId="4F9421BE" w14:textId="2512B81E" w:rsidR="00D61517" w:rsidRPr="006A7C38" w:rsidRDefault="00BD4D42" w:rsidP="00D61517">
      <w:pPr>
        <w:rPr>
          <w:rFonts w:eastAsia="Calibri"/>
        </w:rPr>
      </w:pPr>
      <w:r>
        <w:t>Zadavatel</w:t>
      </w:r>
      <w:r w:rsidR="00D61517" w:rsidRPr="006A7C38">
        <w:t xml:space="preserve"> </w:t>
      </w:r>
      <w:r w:rsidR="00D61517" w:rsidRPr="006A7C38">
        <w:rPr>
          <w:rFonts w:eastAsia="Calibri"/>
        </w:rPr>
        <w:t xml:space="preserve">požaduje po Dodavateli vytvoření </w:t>
      </w:r>
      <w:r w:rsidR="00CA1C67">
        <w:rPr>
          <w:rFonts w:eastAsia="Calibri"/>
        </w:rPr>
        <w:t>A</w:t>
      </w:r>
      <w:r w:rsidR="00D61517" w:rsidRPr="006A7C38">
        <w:rPr>
          <w:rFonts w:eastAsia="Calibri"/>
        </w:rPr>
        <w:t xml:space="preserve">utorizačního konceptu aplikačních rolí. Dodavatel přitom musí dodržet následující požadavky: </w:t>
      </w:r>
    </w:p>
    <w:p w14:paraId="00DF478D" w14:textId="3E59EC06" w:rsidR="00D61517" w:rsidRPr="006A7C38" w:rsidRDefault="00D61517">
      <w:pPr>
        <w:pStyle w:val="Odstavecseseznamem"/>
        <w:numPr>
          <w:ilvl w:val="0"/>
          <w:numId w:val="17"/>
        </w:numPr>
        <w:spacing w:line="240" w:lineRule="auto"/>
      </w:pPr>
      <w:r w:rsidRPr="006A7C38">
        <w:t>Přístup do aplikací musí být řízen pomocí business a aplikačních rolí. -Řešení musí pomocí oprávnění oddělit aplikační správu, správu systému, správu uživatelů a správu uživatelských dat.</w:t>
      </w:r>
    </w:p>
    <w:p w14:paraId="0BB85816" w14:textId="35D5C10B" w:rsidR="00F64FD2" w:rsidRPr="006A7C38" w:rsidRDefault="00D61517">
      <w:pPr>
        <w:pStyle w:val="Odstavecseseznamem"/>
        <w:numPr>
          <w:ilvl w:val="0"/>
          <w:numId w:val="17"/>
        </w:numPr>
        <w:spacing w:line="240" w:lineRule="auto"/>
      </w:pPr>
      <w:r w:rsidRPr="006A7C38">
        <w:t>Přístupy musí být řízeny pomocí rolí přiřazených uživateli (business a aplikační). Primární požadovaný způsob je přidělování oprávnění pomocí business role.</w:t>
      </w:r>
    </w:p>
    <w:p w14:paraId="11560C30" w14:textId="73809CD0" w:rsidR="00F64FD2" w:rsidRPr="006A7C38" w:rsidRDefault="00D61517">
      <w:pPr>
        <w:pStyle w:val="Odstavecseseznamem"/>
        <w:numPr>
          <w:ilvl w:val="0"/>
          <w:numId w:val="17"/>
        </w:numPr>
        <w:spacing w:line="240" w:lineRule="auto"/>
      </w:pPr>
      <w:r w:rsidRPr="006A7C38">
        <w:t xml:space="preserve">Musí být popsaná autorizační politika (dokument </w:t>
      </w:r>
      <w:r w:rsidR="00CA1C67">
        <w:t>A</w:t>
      </w:r>
      <w:r w:rsidRPr="006A7C38">
        <w:t>utorizační koncept) a dokumentovány aplikační role/business role (oprávnění), včetně</w:t>
      </w:r>
      <w:r w:rsidR="00F64FD2">
        <w:t xml:space="preserve"> </w:t>
      </w:r>
      <w:r w:rsidRPr="006A7C38">
        <w:t>požadavků na schvalování a formu přidělování oprávnění</w:t>
      </w:r>
      <w:r w:rsidR="00F64FD2">
        <w:t>.</w:t>
      </w:r>
    </w:p>
    <w:p w14:paraId="11FEB7EA" w14:textId="77777777" w:rsidR="00D61517" w:rsidRPr="006A7C38" w:rsidRDefault="00D61517">
      <w:pPr>
        <w:pStyle w:val="Odstavecseseznamem"/>
        <w:numPr>
          <w:ilvl w:val="0"/>
          <w:numId w:val="17"/>
        </w:numPr>
        <w:spacing w:line="240" w:lineRule="auto"/>
      </w:pPr>
      <w:r w:rsidRPr="006A7C38">
        <w:t>Přidělená oprávnění smí zobrazit pouze oprávněná osoba, která tyto informace potřebuje pro kontrolu oprávnění</w:t>
      </w:r>
      <w:r>
        <w:t>.</w:t>
      </w:r>
    </w:p>
    <w:p w14:paraId="731F2450" w14:textId="0B21D360" w:rsidR="00D61517" w:rsidRDefault="00D61517" w:rsidP="00D61517">
      <w:pPr>
        <w:rPr>
          <w:lang w:eastAsia="cs-CZ"/>
        </w:rPr>
      </w:pPr>
    </w:p>
    <w:p w14:paraId="36F2058F" w14:textId="26F55B64" w:rsidR="003B70AC" w:rsidRDefault="003B70AC" w:rsidP="003B70AC">
      <w:pPr>
        <w:rPr>
          <w:lang w:eastAsia="cs-CZ"/>
        </w:rPr>
      </w:pPr>
      <w:r>
        <w:rPr>
          <w:lang w:eastAsia="cs-CZ"/>
        </w:rPr>
        <w:t xml:space="preserve">V rámci dodávky řešení </w:t>
      </w:r>
      <w:r w:rsidR="00BD4D42">
        <w:rPr>
          <w:lang w:eastAsia="cs-CZ"/>
        </w:rPr>
        <w:t>Zadavatel</w:t>
      </w:r>
      <w:r>
        <w:rPr>
          <w:lang w:eastAsia="cs-CZ"/>
        </w:rPr>
        <w:t xml:space="preserve"> požaduje, aby </w:t>
      </w:r>
      <w:r w:rsidR="00B5051C">
        <w:rPr>
          <w:lang w:eastAsia="cs-CZ"/>
        </w:rPr>
        <w:t xml:space="preserve">Dodavatel </w:t>
      </w:r>
      <w:r>
        <w:rPr>
          <w:lang w:eastAsia="cs-CZ"/>
        </w:rPr>
        <w:t xml:space="preserve">realizoval nastavení </w:t>
      </w:r>
      <w:r w:rsidR="005A7BAD">
        <w:rPr>
          <w:lang w:eastAsia="cs-CZ"/>
        </w:rPr>
        <w:t xml:space="preserve">a konfiguraci </w:t>
      </w:r>
      <w:r>
        <w:rPr>
          <w:lang w:eastAsia="cs-CZ"/>
        </w:rPr>
        <w:t>uživatelských práv spočívající v dodání:</w:t>
      </w:r>
    </w:p>
    <w:p w14:paraId="7DCC20A8" w14:textId="5589800C" w:rsidR="003B70AC" w:rsidRDefault="003B70AC">
      <w:pPr>
        <w:pStyle w:val="Odstavecseseznamem"/>
        <w:numPr>
          <w:ilvl w:val="0"/>
          <w:numId w:val="19"/>
        </w:numPr>
        <w:ind w:left="709"/>
        <w:rPr>
          <w:lang w:eastAsia="cs-CZ"/>
        </w:rPr>
      </w:pPr>
      <w:r>
        <w:rPr>
          <w:lang w:eastAsia="cs-CZ"/>
        </w:rPr>
        <w:t>strategie práv/povolení;</w:t>
      </w:r>
    </w:p>
    <w:p w14:paraId="1B0DB87B" w14:textId="6BDFA0FF" w:rsidR="003B70AC" w:rsidRDefault="003B70AC">
      <w:pPr>
        <w:pStyle w:val="Odstavecseseznamem"/>
        <w:numPr>
          <w:ilvl w:val="0"/>
          <w:numId w:val="19"/>
        </w:numPr>
        <w:ind w:left="709"/>
        <w:rPr>
          <w:lang w:eastAsia="cs-CZ"/>
        </w:rPr>
      </w:pPr>
      <w:r>
        <w:rPr>
          <w:lang w:eastAsia="cs-CZ"/>
        </w:rPr>
        <w:t>autorizační koncept obsahující popis práv pro každou roli:</w:t>
      </w:r>
    </w:p>
    <w:p w14:paraId="786B0C70" w14:textId="6B613925" w:rsidR="003B70AC" w:rsidRDefault="003B70AC">
      <w:pPr>
        <w:pStyle w:val="Odstavecseseznamem"/>
        <w:numPr>
          <w:ilvl w:val="1"/>
          <w:numId w:val="19"/>
        </w:numPr>
        <w:rPr>
          <w:lang w:eastAsia="cs-CZ"/>
        </w:rPr>
      </w:pPr>
      <w:r>
        <w:rPr>
          <w:lang w:eastAsia="cs-CZ"/>
        </w:rPr>
        <w:t xml:space="preserve">vymezení rolí ve spolupráci se </w:t>
      </w:r>
      <w:r w:rsidR="00BD4D42">
        <w:rPr>
          <w:lang w:eastAsia="cs-CZ"/>
        </w:rPr>
        <w:t>Zadavatel</w:t>
      </w:r>
      <w:r>
        <w:rPr>
          <w:lang w:eastAsia="cs-CZ"/>
        </w:rPr>
        <w:t>em;</w:t>
      </w:r>
    </w:p>
    <w:p w14:paraId="3DC92903" w14:textId="4A20830A" w:rsidR="003B70AC" w:rsidRDefault="003B70AC">
      <w:pPr>
        <w:pStyle w:val="Odstavecseseznamem"/>
        <w:numPr>
          <w:ilvl w:val="1"/>
          <w:numId w:val="19"/>
        </w:numPr>
        <w:rPr>
          <w:lang w:eastAsia="cs-CZ"/>
        </w:rPr>
      </w:pPr>
      <w:r>
        <w:rPr>
          <w:lang w:eastAsia="cs-CZ"/>
        </w:rPr>
        <w:t>definice přístupových oprávnění modulu/transakce/programu;</w:t>
      </w:r>
    </w:p>
    <w:p w14:paraId="69372989" w14:textId="5C4FF617" w:rsidR="003B70AC" w:rsidRDefault="003B70AC">
      <w:pPr>
        <w:pStyle w:val="Odstavecseseznamem"/>
        <w:numPr>
          <w:ilvl w:val="1"/>
          <w:numId w:val="19"/>
        </w:numPr>
        <w:rPr>
          <w:lang w:eastAsia="cs-CZ"/>
        </w:rPr>
      </w:pPr>
      <w:r>
        <w:rPr>
          <w:lang w:eastAsia="cs-CZ"/>
        </w:rPr>
        <w:t>definice oprávnění k autorizačním objektům/hodnotám polí;</w:t>
      </w:r>
    </w:p>
    <w:p w14:paraId="0441579F" w14:textId="56D850F5" w:rsidR="003B70AC" w:rsidRDefault="003B70AC">
      <w:pPr>
        <w:pStyle w:val="Odstavecseseznamem"/>
        <w:numPr>
          <w:ilvl w:val="0"/>
          <w:numId w:val="20"/>
        </w:numPr>
        <w:ind w:left="709"/>
        <w:rPr>
          <w:lang w:eastAsia="cs-CZ"/>
        </w:rPr>
      </w:pPr>
      <w:r>
        <w:rPr>
          <w:lang w:eastAsia="cs-CZ"/>
        </w:rPr>
        <w:t>stanovení rolí a uživatelů v ERP;</w:t>
      </w:r>
    </w:p>
    <w:p w14:paraId="59CB22FC" w14:textId="02A0B9EF" w:rsidR="003B70AC" w:rsidRDefault="003B70AC">
      <w:pPr>
        <w:pStyle w:val="Odstavecseseznamem"/>
        <w:numPr>
          <w:ilvl w:val="0"/>
          <w:numId w:val="20"/>
        </w:numPr>
        <w:ind w:left="709"/>
        <w:rPr>
          <w:lang w:eastAsia="cs-CZ"/>
        </w:rPr>
      </w:pPr>
      <w:r>
        <w:rPr>
          <w:lang w:eastAsia="cs-CZ"/>
        </w:rPr>
        <w:t>nastavení práv</w:t>
      </w:r>
      <w:r w:rsidR="00F64FD2">
        <w:rPr>
          <w:lang w:eastAsia="cs-CZ"/>
        </w:rPr>
        <w:t>.</w:t>
      </w:r>
    </w:p>
    <w:p w14:paraId="5961001D" w14:textId="77777777" w:rsidR="005A7BAD" w:rsidRDefault="005A7BAD" w:rsidP="00251D62">
      <w:pPr>
        <w:pStyle w:val="Odstavecseseznamem"/>
        <w:ind w:left="360"/>
        <w:rPr>
          <w:lang w:eastAsia="cs-CZ"/>
        </w:rPr>
      </w:pPr>
    </w:p>
    <w:p w14:paraId="4B381895" w14:textId="52CA0189" w:rsidR="003B70AC" w:rsidRDefault="003B70AC" w:rsidP="003B70AC">
      <w:pPr>
        <w:rPr>
          <w:lang w:eastAsia="cs-CZ"/>
        </w:rPr>
      </w:pPr>
      <w:r>
        <w:rPr>
          <w:lang w:eastAsia="cs-CZ"/>
        </w:rPr>
        <w:t xml:space="preserve">Řešení musí být </w:t>
      </w:r>
      <w:r w:rsidR="00812491">
        <w:rPr>
          <w:lang w:eastAsia="cs-CZ"/>
        </w:rPr>
        <w:t xml:space="preserve">možné </w:t>
      </w:r>
      <w:r>
        <w:rPr>
          <w:lang w:eastAsia="cs-CZ"/>
        </w:rPr>
        <w:t xml:space="preserve">integrovat do běžných adresářových služeb a systémů správy identit. V současné době </w:t>
      </w:r>
      <w:r w:rsidR="00BD4D42">
        <w:rPr>
          <w:lang w:eastAsia="cs-CZ"/>
        </w:rPr>
        <w:t>Zadavatel</w:t>
      </w:r>
      <w:r>
        <w:rPr>
          <w:lang w:eastAsia="cs-CZ"/>
        </w:rPr>
        <w:t xml:space="preserve"> používá Active Directory.</w:t>
      </w:r>
    </w:p>
    <w:p w14:paraId="697CE0DA" w14:textId="0D83A5BB" w:rsidR="0034210F" w:rsidRDefault="0034210F" w:rsidP="003B70AC">
      <w:pPr>
        <w:rPr>
          <w:lang w:eastAsia="cs-CZ"/>
        </w:rPr>
      </w:pPr>
      <w:r>
        <w:rPr>
          <w:lang w:eastAsia="cs-CZ"/>
        </w:rPr>
        <w:t xml:space="preserve">Pokud Zadavatel v době implementace </w:t>
      </w:r>
      <w:r w:rsidR="00E16DF1">
        <w:rPr>
          <w:lang w:eastAsia="cs-CZ"/>
        </w:rPr>
        <w:t xml:space="preserve">bude provozovat systém IDM (Identity managment), musí </w:t>
      </w:r>
      <w:r w:rsidR="00760260">
        <w:rPr>
          <w:lang w:eastAsia="cs-CZ"/>
        </w:rPr>
        <w:t>Autorizační koncept toto respektovat.</w:t>
      </w:r>
    </w:p>
    <w:p w14:paraId="68DD8E38" w14:textId="7AA0948C" w:rsidR="002F773C" w:rsidRDefault="6C743FA1" w:rsidP="002F773C">
      <w:pPr>
        <w:pStyle w:val="Nadpis3"/>
        <w:rPr>
          <w:lang w:eastAsia="cs-CZ"/>
        </w:rPr>
      </w:pPr>
      <w:bookmarkStart w:id="470" w:name="_Toc172725311"/>
      <w:bookmarkStart w:id="471" w:name="_Toc172725353"/>
      <w:bookmarkStart w:id="472" w:name="_Toc109916790"/>
      <w:bookmarkStart w:id="473" w:name="_Toc111725384"/>
      <w:bookmarkStart w:id="474" w:name="_Toc111725636"/>
      <w:bookmarkStart w:id="475" w:name="_Toc112336121"/>
      <w:bookmarkStart w:id="476" w:name="_Toc121813080"/>
      <w:bookmarkStart w:id="477" w:name="_Toc180668247"/>
      <w:bookmarkEnd w:id="470"/>
      <w:bookmarkEnd w:id="471"/>
      <w:bookmarkEnd w:id="472"/>
      <w:bookmarkEnd w:id="473"/>
      <w:bookmarkEnd w:id="474"/>
      <w:bookmarkEnd w:id="475"/>
      <w:r w:rsidRPr="0CBA15DF">
        <w:rPr>
          <w:lang w:eastAsia="cs-CZ"/>
        </w:rPr>
        <w:t>Logování</w:t>
      </w:r>
      <w:bookmarkEnd w:id="476"/>
      <w:bookmarkEnd w:id="477"/>
    </w:p>
    <w:p w14:paraId="6CC9323E" w14:textId="2C84344F" w:rsidR="00BD1174" w:rsidRPr="004D0BE3" w:rsidRDefault="00BD1174" w:rsidP="00D61517">
      <w:r w:rsidRPr="004D0BE3">
        <w:t>Zadavatel předpokládá využití standardních logovacích funkcí SAP</w:t>
      </w:r>
      <w:r w:rsidR="005645CD" w:rsidRPr="004D0BE3">
        <w:t xml:space="preserve">, které budou detailně popsány ve fázi cílového konceptu. </w:t>
      </w:r>
    </w:p>
    <w:p w14:paraId="3A240988" w14:textId="77777777" w:rsidR="00BD1174" w:rsidRPr="004D0BE3" w:rsidRDefault="00BD1174" w:rsidP="00D61517">
      <w:pPr>
        <w:rPr>
          <w:highlight w:val="yellow"/>
        </w:rPr>
      </w:pPr>
    </w:p>
    <w:p w14:paraId="306F9F6E" w14:textId="77777777" w:rsidR="00D61517" w:rsidRPr="000C67CA" w:rsidRDefault="00D61517" w:rsidP="00D61517">
      <w:pPr>
        <w:rPr>
          <w:b/>
          <w:bCs/>
        </w:rPr>
      </w:pPr>
      <w:r w:rsidRPr="000C67CA">
        <w:rPr>
          <w:b/>
          <w:bCs/>
        </w:rPr>
        <w:t>Napojení na monitoring a dohledy</w:t>
      </w:r>
    </w:p>
    <w:p w14:paraId="45441940" w14:textId="77777777" w:rsidR="00D61517" w:rsidRPr="000C67CA" w:rsidRDefault="00D61517" w:rsidP="00D61517">
      <w:pPr>
        <w:rPr>
          <w:b/>
          <w:bCs/>
          <w:szCs w:val="24"/>
        </w:rPr>
      </w:pPr>
    </w:p>
    <w:p w14:paraId="090C4C34" w14:textId="52256DF3" w:rsidR="00D61517" w:rsidRDefault="00BD4D42" w:rsidP="00D61517">
      <w:pPr>
        <w:rPr>
          <w:rFonts w:eastAsia="Calibri"/>
        </w:rPr>
      </w:pPr>
      <w:r w:rsidRPr="000C67CA">
        <w:t>Zadavatel</w:t>
      </w:r>
      <w:r w:rsidR="00D61517" w:rsidRPr="000C67CA">
        <w:t xml:space="preserve"> </w:t>
      </w:r>
      <w:r w:rsidR="00D61517" w:rsidRPr="000C67CA">
        <w:rPr>
          <w:rFonts w:eastAsia="Calibri"/>
        </w:rPr>
        <w:t xml:space="preserve">zajistí </w:t>
      </w:r>
      <w:r w:rsidR="00D61517" w:rsidRPr="000C67CA">
        <w:t>za součinnosti</w:t>
      </w:r>
      <w:r w:rsidR="00D61517" w:rsidRPr="000C67CA">
        <w:rPr>
          <w:rFonts w:eastAsia="Calibri"/>
        </w:rPr>
        <w:t xml:space="preserve"> Dodavatele napojení dodávaného řešení na monitorovací a dohledové komponenty používané ve </w:t>
      </w:r>
      <w:r w:rsidR="003B70AC" w:rsidRPr="000C67CA">
        <w:rPr>
          <w:rFonts w:eastAsia="Calibri"/>
        </w:rPr>
        <w:t>SŽ</w:t>
      </w:r>
      <w:r w:rsidR="00855277" w:rsidRPr="000C67CA">
        <w:rPr>
          <w:rFonts w:eastAsia="Calibri"/>
        </w:rPr>
        <w:t>.</w:t>
      </w:r>
      <w:r w:rsidR="00D61517" w:rsidRPr="000C67CA">
        <w:rPr>
          <w:rFonts w:eastAsia="Calibri"/>
        </w:rPr>
        <w:t xml:space="preserve"> </w:t>
      </w:r>
    </w:p>
    <w:p w14:paraId="6A14068A" w14:textId="77777777" w:rsidR="00A04FBF" w:rsidRPr="004D0BE3" w:rsidRDefault="00A04FBF" w:rsidP="00D61517">
      <w:pPr>
        <w:rPr>
          <w:rFonts w:eastAsia="Calibri"/>
          <w:highlight w:val="yellow"/>
        </w:rPr>
      </w:pPr>
    </w:p>
    <w:p w14:paraId="2858F70C" w14:textId="335CF6CC" w:rsidR="00E775C8" w:rsidRDefault="00E775C8" w:rsidP="00F16286">
      <w:pPr>
        <w:pStyle w:val="Nadpis2"/>
        <w:rPr>
          <w:lang w:eastAsia="cs-CZ"/>
        </w:rPr>
      </w:pPr>
      <w:bookmarkStart w:id="478" w:name="_Toc111725386"/>
      <w:bookmarkStart w:id="479" w:name="_Toc111725638"/>
      <w:bookmarkStart w:id="480" w:name="_Toc112336123"/>
      <w:bookmarkStart w:id="481" w:name="_Toc111725387"/>
      <w:bookmarkStart w:id="482" w:name="_Toc111725639"/>
      <w:bookmarkStart w:id="483" w:name="_Ref111720655"/>
      <w:bookmarkStart w:id="484" w:name="_Toc121813081"/>
      <w:bookmarkStart w:id="485" w:name="_Toc180668248"/>
      <w:bookmarkEnd w:id="478"/>
      <w:bookmarkEnd w:id="479"/>
      <w:bookmarkEnd w:id="480"/>
      <w:bookmarkEnd w:id="481"/>
      <w:bookmarkEnd w:id="482"/>
      <w:r w:rsidRPr="0CBA15DF">
        <w:rPr>
          <w:lang w:eastAsia="cs-CZ"/>
        </w:rPr>
        <w:t>Požadavky na služby spojené s provozem řešení</w:t>
      </w:r>
      <w:bookmarkEnd w:id="483"/>
      <w:bookmarkEnd w:id="484"/>
      <w:bookmarkEnd w:id="485"/>
    </w:p>
    <w:p w14:paraId="0FC9F39A" w14:textId="3F558F48" w:rsidR="6FA1ECDB" w:rsidRDefault="6FA1ECDB" w:rsidP="00170411">
      <w:bookmarkStart w:id="486" w:name="_Toc112336126"/>
      <w:bookmarkStart w:id="487" w:name="_Toc112336127"/>
      <w:bookmarkStart w:id="488" w:name="_Toc112336128"/>
      <w:bookmarkStart w:id="489" w:name="_Toc112336129"/>
      <w:bookmarkStart w:id="490" w:name="_Toc112336130"/>
      <w:bookmarkStart w:id="491" w:name="_Toc112336131"/>
      <w:bookmarkStart w:id="492" w:name="_Toc112336132"/>
      <w:bookmarkStart w:id="493" w:name="_Toc112336133"/>
      <w:bookmarkStart w:id="494" w:name="_Toc112336134"/>
      <w:bookmarkStart w:id="495" w:name="_Toc112336135"/>
      <w:bookmarkStart w:id="496" w:name="_Toc112336136"/>
      <w:bookmarkStart w:id="497" w:name="_Toc112336137"/>
      <w:bookmarkStart w:id="498" w:name="_Toc112336138"/>
      <w:bookmarkStart w:id="499" w:name="_Toc112336139"/>
      <w:bookmarkStart w:id="500" w:name="_Toc112336140"/>
      <w:bookmarkStart w:id="501" w:name="_Toc112336141"/>
      <w:bookmarkStart w:id="502" w:name="_Toc112336142"/>
      <w:bookmarkStart w:id="503" w:name="_Toc112336143"/>
      <w:bookmarkStart w:id="504" w:name="_Toc112336144"/>
      <w:bookmarkStart w:id="505" w:name="_Toc112336145"/>
      <w:bookmarkStart w:id="506" w:name="_Toc112336146"/>
      <w:bookmarkStart w:id="507" w:name="_Toc112336147"/>
      <w:bookmarkStart w:id="508" w:name="_Toc112336148"/>
      <w:bookmarkStart w:id="509" w:name="_Toc112336149"/>
      <w:bookmarkStart w:id="510" w:name="_Toc112336150"/>
      <w:bookmarkStart w:id="511" w:name="_Toc112336151"/>
      <w:bookmarkStart w:id="512" w:name="_Toc112336152"/>
      <w:bookmarkStart w:id="513" w:name="_Toc112336153"/>
      <w:bookmarkStart w:id="514" w:name="_Toc112336154"/>
      <w:bookmarkStart w:id="515" w:name="_Toc112336155"/>
      <w:bookmarkStart w:id="516" w:name="_Toc112336156"/>
      <w:bookmarkStart w:id="517" w:name="_Toc112336157"/>
      <w:bookmarkStart w:id="518" w:name="_Toc112336158"/>
      <w:bookmarkStart w:id="519" w:name="_Toc112336159"/>
      <w:bookmarkStart w:id="520" w:name="_Toc112336160"/>
      <w:bookmarkStart w:id="521" w:name="_Toc112336161"/>
      <w:bookmarkStart w:id="522" w:name="_Toc112336162"/>
      <w:bookmarkStart w:id="523" w:name="_Toc112336163"/>
      <w:bookmarkStart w:id="524" w:name="_Toc112336164"/>
      <w:bookmarkStart w:id="525" w:name="_Toc112336165"/>
      <w:bookmarkStart w:id="526" w:name="_Toc112336166"/>
      <w:bookmarkStart w:id="527" w:name="_Toc112336207"/>
      <w:bookmarkStart w:id="528" w:name="_Toc112336208"/>
      <w:bookmarkStart w:id="529" w:name="_Toc112336209"/>
      <w:bookmarkStart w:id="530" w:name="_Toc112336210"/>
      <w:bookmarkStart w:id="531" w:name="_Toc112336211"/>
      <w:bookmarkStart w:id="532" w:name="_Toc112336212"/>
      <w:bookmarkStart w:id="533" w:name="_Toc112336213"/>
      <w:bookmarkStart w:id="534" w:name="_Toc112336214"/>
      <w:bookmarkStart w:id="535" w:name="_Toc112336215"/>
      <w:bookmarkStart w:id="536" w:name="_Toc112336216"/>
      <w:bookmarkStart w:id="537" w:name="_Toc112336217"/>
      <w:bookmarkStart w:id="538" w:name="_Toc112336218"/>
      <w:bookmarkStart w:id="539" w:name="_Toc112336219"/>
      <w:bookmarkStart w:id="540" w:name="_Toc112336220"/>
      <w:bookmarkStart w:id="541" w:name="_Toc112336221"/>
      <w:bookmarkStart w:id="542" w:name="_Toc112336222"/>
      <w:bookmarkStart w:id="543" w:name="_Toc112336223"/>
      <w:bookmarkStart w:id="544" w:name="_Toc112336224"/>
      <w:bookmarkStart w:id="545" w:name="_Toc112336225"/>
      <w:bookmarkStart w:id="546" w:name="_Toc112336226"/>
      <w:bookmarkStart w:id="547" w:name="_Toc112336227"/>
      <w:bookmarkStart w:id="548" w:name="_Toc112336228"/>
      <w:bookmarkStart w:id="549" w:name="_Toc112336229"/>
      <w:bookmarkStart w:id="550" w:name="_Toc112336230"/>
      <w:bookmarkStart w:id="551" w:name="_Toc112336231"/>
      <w:bookmarkStart w:id="552" w:name="_Toc112336232"/>
      <w:bookmarkStart w:id="553" w:name="_Toc112336233"/>
      <w:bookmarkStart w:id="554" w:name="_Toc112336234"/>
      <w:bookmarkStart w:id="555" w:name="_Toc112336245"/>
      <w:bookmarkStart w:id="556" w:name="_Toc112336246"/>
      <w:bookmarkStart w:id="557" w:name="_Toc112336247"/>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16803985" w14:textId="5D7BCC79" w:rsidR="14805664" w:rsidRPr="00170411" w:rsidRDefault="14805664" w:rsidP="6FA1ECDB">
      <w:r>
        <w:t>Detailní definice požadavků na provoz řešení je součástí smlouvy o Údržbě a provozu SW.</w:t>
      </w:r>
    </w:p>
    <w:p w14:paraId="7AE41CFC" w14:textId="519CEBE8" w:rsidR="00E775C8" w:rsidRDefault="007F61B8" w:rsidP="00F16286">
      <w:pPr>
        <w:pStyle w:val="Nadpis1"/>
        <w:rPr>
          <w:lang w:eastAsia="cs-CZ"/>
        </w:rPr>
      </w:pPr>
      <w:bookmarkStart w:id="558" w:name="_Toc121813082"/>
      <w:bookmarkStart w:id="559" w:name="_Toc180668249"/>
      <w:r w:rsidRPr="0CBA15DF">
        <w:rPr>
          <w:lang w:eastAsia="cs-CZ"/>
        </w:rPr>
        <w:t>Požadavky na realizaci projektu</w:t>
      </w:r>
      <w:bookmarkEnd w:id="558"/>
      <w:bookmarkEnd w:id="559"/>
    </w:p>
    <w:p w14:paraId="6BF8C2F4" w14:textId="2B2A84E5" w:rsidR="00485F45" w:rsidRDefault="00485F45" w:rsidP="00485F45">
      <w:pPr>
        <w:pStyle w:val="Nadpis2"/>
        <w:rPr>
          <w:lang w:eastAsia="cs-CZ"/>
        </w:rPr>
      </w:pPr>
      <w:bookmarkStart w:id="560" w:name="_Toc172725316"/>
      <w:bookmarkStart w:id="561" w:name="_Toc172725358"/>
      <w:bookmarkStart w:id="562" w:name="_Toc172725317"/>
      <w:bookmarkStart w:id="563" w:name="_Toc172725359"/>
      <w:bookmarkStart w:id="564" w:name="_Ref113548024"/>
      <w:bookmarkStart w:id="565" w:name="_Ref113548108"/>
      <w:bookmarkStart w:id="566" w:name="_Toc121813084"/>
      <w:bookmarkStart w:id="567" w:name="_Toc180668250"/>
      <w:bookmarkEnd w:id="560"/>
      <w:bookmarkEnd w:id="561"/>
      <w:bookmarkEnd w:id="562"/>
      <w:bookmarkEnd w:id="563"/>
      <w:r>
        <w:t>Realizační</w:t>
      </w:r>
      <w:r w:rsidRPr="0CBA15DF">
        <w:rPr>
          <w:lang w:eastAsia="cs-CZ"/>
        </w:rPr>
        <w:t xml:space="preserve"> tým</w:t>
      </w:r>
      <w:bookmarkEnd w:id="564"/>
      <w:bookmarkEnd w:id="565"/>
      <w:bookmarkEnd w:id="566"/>
      <w:bookmarkEnd w:id="567"/>
    </w:p>
    <w:p w14:paraId="7F005EA6" w14:textId="5700C1A4" w:rsidR="0075615C" w:rsidRDefault="04165757" w:rsidP="00462FBB">
      <w:pPr>
        <w:rPr>
          <w:lang w:eastAsia="cs-CZ"/>
        </w:rPr>
      </w:pPr>
      <w:r w:rsidRPr="70C45E59">
        <w:rPr>
          <w:lang w:eastAsia="cs-CZ"/>
        </w:rPr>
        <w:t xml:space="preserve">Realizační tým projektu bude sestaven </w:t>
      </w:r>
      <w:r w:rsidR="1A75BDA2" w:rsidRPr="70C45E59">
        <w:rPr>
          <w:lang w:eastAsia="cs-CZ"/>
        </w:rPr>
        <w:t xml:space="preserve">ze zástupců </w:t>
      </w:r>
      <w:r w:rsidR="2B07C979" w:rsidRPr="70C45E59">
        <w:rPr>
          <w:lang w:eastAsia="cs-CZ"/>
        </w:rPr>
        <w:t>Zadavatele, Dodavatele</w:t>
      </w:r>
      <w:r w:rsidR="1A75BDA2" w:rsidRPr="70C45E59">
        <w:rPr>
          <w:lang w:eastAsia="cs-CZ"/>
        </w:rPr>
        <w:t xml:space="preserve"> a kvalifikovaných rolí</w:t>
      </w:r>
      <w:r w:rsidR="2B07C979" w:rsidRPr="70C45E59">
        <w:rPr>
          <w:lang w:eastAsia="cs-CZ"/>
        </w:rPr>
        <w:t xml:space="preserve"> Dodavatele</w:t>
      </w:r>
      <w:r w:rsidR="1A75BDA2" w:rsidRPr="70C45E59">
        <w:rPr>
          <w:lang w:eastAsia="cs-CZ"/>
        </w:rPr>
        <w:t xml:space="preserve">. </w:t>
      </w:r>
      <w:r w:rsidR="32DBFDDE" w:rsidRPr="70C45E59">
        <w:rPr>
          <w:lang w:eastAsia="cs-CZ"/>
        </w:rPr>
        <w:t>Struktura realizačního týmu je uvedena na Obrázku</w:t>
      </w:r>
      <w:r w:rsidR="121B2F42" w:rsidRPr="70C45E59">
        <w:rPr>
          <w:lang w:eastAsia="cs-CZ"/>
        </w:rPr>
        <w:t xml:space="preserve"> 3.</w:t>
      </w:r>
    </w:p>
    <w:p w14:paraId="148A4882" w14:textId="186C6925" w:rsidR="33BE5BF8" w:rsidRDefault="0F82FBDE">
      <w:pPr>
        <w:spacing w:before="240"/>
        <w:rPr>
          <w:b/>
          <w:bCs/>
          <w:lang w:eastAsia="cs-CZ"/>
        </w:rPr>
      </w:pPr>
      <w:r w:rsidRPr="7B2F7684">
        <w:rPr>
          <w:b/>
          <w:bCs/>
          <w:lang w:eastAsia="cs-CZ"/>
        </w:rPr>
        <w:t>Projektov</w:t>
      </w:r>
      <w:r w:rsidR="022BD233" w:rsidRPr="7B2F7684">
        <w:rPr>
          <w:b/>
          <w:bCs/>
          <w:lang w:eastAsia="cs-CZ"/>
        </w:rPr>
        <w:t>ý manažer</w:t>
      </w:r>
      <w:r w:rsidR="600A81B7" w:rsidRPr="7B2F7684">
        <w:rPr>
          <w:b/>
          <w:bCs/>
          <w:lang w:eastAsia="cs-CZ"/>
        </w:rPr>
        <w:t xml:space="preserve"> Dodavatele</w:t>
      </w:r>
    </w:p>
    <w:p w14:paraId="33EC096B" w14:textId="5107AB9D" w:rsidR="00C43389" w:rsidRDefault="00123B15" w:rsidP="009D2C8E">
      <w:pPr>
        <w:rPr>
          <w:lang w:eastAsia="cs-CZ"/>
        </w:rPr>
      </w:pPr>
      <w:r>
        <w:rPr>
          <w:lang w:eastAsia="cs-CZ"/>
        </w:rPr>
        <w:t>J</w:t>
      </w:r>
      <w:r w:rsidR="00C43389" w:rsidRPr="009D2C8E">
        <w:rPr>
          <w:lang w:eastAsia="cs-CZ"/>
        </w:rPr>
        <w:t xml:space="preserve">e </w:t>
      </w:r>
      <w:r w:rsidR="006E4C9B" w:rsidRPr="009D2C8E">
        <w:rPr>
          <w:lang w:eastAsia="cs-CZ"/>
        </w:rPr>
        <w:t xml:space="preserve">zodpovědný za </w:t>
      </w:r>
      <w:r w:rsidR="00C741BF">
        <w:rPr>
          <w:lang w:eastAsia="cs-CZ"/>
        </w:rPr>
        <w:t xml:space="preserve">dosažení </w:t>
      </w:r>
      <w:r w:rsidR="00C45992">
        <w:rPr>
          <w:lang w:eastAsia="cs-CZ"/>
        </w:rPr>
        <w:t xml:space="preserve">cílů projektu a osobně </w:t>
      </w:r>
      <w:r w:rsidR="006E4C9B">
        <w:rPr>
          <w:lang w:eastAsia="cs-CZ"/>
        </w:rPr>
        <w:t>komple</w:t>
      </w:r>
      <w:r w:rsidR="009D2C8E">
        <w:rPr>
          <w:lang w:eastAsia="cs-CZ"/>
        </w:rPr>
        <w:t>xn</w:t>
      </w:r>
      <w:r w:rsidR="00C45992">
        <w:rPr>
          <w:lang w:eastAsia="cs-CZ"/>
        </w:rPr>
        <w:t>ě</w:t>
      </w:r>
      <w:r w:rsidR="009D2C8E">
        <w:rPr>
          <w:lang w:eastAsia="cs-CZ"/>
        </w:rPr>
        <w:t xml:space="preserve"> </w:t>
      </w:r>
      <w:r w:rsidR="00933E16">
        <w:rPr>
          <w:lang w:eastAsia="cs-CZ"/>
        </w:rPr>
        <w:t>ř</w:t>
      </w:r>
      <w:r w:rsidR="00C45992">
        <w:rPr>
          <w:lang w:eastAsia="cs-CZ"/>
        </w:rPr>
        <w:t>ídí</w:t>
      </w:r>
      <w:r w:rsidR="006E4C9B" w:rsidRPr="009D2C8E">
        <w:rPr>
          <w:lang w:eastAsia="cs-CZ"/>
        </w:rPr>
        <w:t xml:space="preserve"> cel</w:t>
      </w:r>
      <w:r w:rsidR="00C45992">
        <w:rPr>
          <w:lang w:eastAsia="cs-CZ"/>
        </w:rPr>
        <w:t>ý</w:t>
      </w:r>
      <w:r w:rsidR="006E4C9B" w:rsidRPr="009D2C8E">
        <w:rPr>
          <w:lang w:eastAsia="cs-CZ"/>
        </w:rPr>
        <w:t xml:space="preserve"> projekt.</w:t>
      </w:r>
      <w:r w:rsidR="006217E5">
        <w:rPr>
          <w:lang w:eastAsia="cs-CZ"/>
        </w:rPr>
        <w:t xml:space="preserve"> </w:t>
      </w:r>
    </w:p>
    <w:p w14:paraId="1450EA12" w14:textId="4597E3E2" w:rsidR="002967C9" w:rsidRPr="009D2C8E" w:rsidRDefault="00D663F6" w:rsidP="009D2C8E">
      <w:pPr>
        <w:rPr>
          <w:lang w:eastAsia="cs-CZ"/>
        </w:rPr>
      </w:pPr>
      <w:r w:rsidRPr="3F07C94A">
        <w:rPr>
          <w:lang w:eastAsia="cs-CZ"/>
        </w:rPr>
        <w:t>Zodpovídá za plánování</w:t>
      </w:r>
      <w:r w:rsidR="0000552C" w:rsidRPr="3F07C94A">
        <w:rPr>
          <w:lang w:eastAsia="cs-CZ"/>
        </w:rPr>
        <w:t xml:space="preserve">, organizování, řízení a kontrolu realizace projektu </w:t>
      </w:r>
      <w:r w:rsidR="005A5F96" w:rsidRPr="3F07C94A">
        <w:rPr>
          <w:lang w:eastAsia="cs-CZ"/>
        </w:rPr>
        <w:t xml:space="preserve">ve všech jeho fázích </w:t>
      </w:r>
      <w:r w:rsidR="0000552C" w:rsidRPr="3F07C94A">
        <w:rPr>
          <w:lang w:eastAsia="cs-CZ"/>
        </w:rPr>
        <w:t xml:space="preserve">tak, aby bylo dosaženo </w:t>
      </w:r>
      <w:r w:rsidR="00E45FBE" w:rsidRPr="3F07C94A">
        <w:rPr>
          <w:lang w:eastAsia="cs-CZ"/>
        </w:rPr>
        <w:t xml:space="preserve">požadovaných </w:t>
      </w:r>
      <w:r w:rsidR="00C16317" w:rsidRPr="3F07C94A">
        <w:rPr>
          <w:lang w:eastAsia="cs-CZ"/>
        </w:rPr>
        <w:t xml:space="preserve">projektových </w:t>
      </w:r>
      <w:r w:rsidR="00E45FBE" w:rsidRPr="3F07C94A">
        <w:rPr>
          <w:lang w:eastAsia="cs-CZ"/>
        </w:rPr>
        <w:t xml:space="preserve">cílů. </w:t>
      </w:r>
      <w:r w:rsidR="002967C9" w:rsidRPr="3F07C94A">
        <w:rPr>
          <w:lang w:eastAsia="cs-CZ"/>
        </w:rPr>
        <w:t>Zadav</w:t>
      </w:r>
      <w:r w:rsidR="0052593D" w:rsidRPr="3F07C94A">
        <w:rPr>
          <w:lang w:eastAsia="cs-CZ"/>
        </w:rPr>
        <w:t>atel vyžaduje aktivní účast na projektu</w:t>
      </w:r>
      <w:r w:rsidR="34F3C0B8" w:rsidRPr="3F07C94A">
        <w:rPr>
          <w:lang w:eastAsia="cs-CZ"/>
        </w:rPr>
        <w:t>.</w:t>
      </w:r>
      <w:r w:rsidR="001D7BC2" w:rsidRPr="3F07C94A">
        <w:rPr>
          <w:lang w:eastAsia="cs-CZ"/>
        </w:rPr>
        <w:t xml:space="preserve"> </w:t>
      </w:r>
    </w:p>
    <w:p w14:paraId="1186E49A" w14:textId="6DF51BC5" w:rsidR="33BE5BF8" w:rsidRDefault="0F82FBDE">
      <w:pPr>
        <w:spacing w:before="240"/>
        <w:rPr>
          <w:b/>
          <w:bCs/>
          <w:lang w:eastAsia="cs-CZ"/>
        </w:rPr>
      </w:pPr>
      <w:r w:rsidRPr="7B2F7684">
        <w:rPr>
          <w:b/>
          <w:bCs/>
          <w:lang w:eastAsia="cs-CZ"/>
        </w:rPr>
        <w:t xml:space="preserve">Aplikační architekt </w:t>
      </w:r>
      <w:r w:rsidR="535FDB9C" w:rsidRPr="7B2F7684">
        <w:rPr>
          <w:b/>
          <w:bCs/>
          <w:lang w:eastAsia="cs-CZ"/>
        </w:rPr>
        <w:t>ERP Dodavatele</w:t>
      </w:r>
    </w:p>
    <w:p w14:paraId="5FD0BD69" w14:textId="2E4F7A55" w:rsidR="003A0842" w:rsidRDefault="00BD659E">
      <w:pPr>
        <w:spacing w:before="240"/>
        <w:rPr>
          <w:lang w:eastAsia="cs-CZ"/>
        </w:rPr>
      </w:pPr>
      <w:r>
        <w:rPr>
          <w:lang w:eastAsia="cs-CZ"/>
        </w:rPr>
        <w:t>Je</w:t>
      </w:r>
      <w:r w:rsidR="00D74855">
        <w:rPr>
          <w:lang w:eastAsia="cs-CZ"/>
        </w:rPr>
        <w:t xml:space="preserve"> zodpovědný </w:t>
      </w:r>
      <w:r w:rsidR="006B363F">
        <w:rPr>
          <w:lang w:eastAsia="cs-CZ"/>
        </w:rPr>
        <w:t>za zajištění funkčnosti systému jako celku</w:t>
      </w:r>
      <w:r w:rsidR="004E67E7">
        <w:rPr>
          <w:lang w:eastAsia="cs-CZ"/>
        </w:rPr>
        <w:t>, navrhuje komplexní architekturu systému.</w:t>
      </w:r>
      <w:r w:rsidR="003749A4">
        <w:rPr>
          <w:lang w:eastAsia="cs-CZ"/>
        </w:rPr>
        <w:t xml:space="preserve"> </w:t>
      </w:r>
      <w:r w:rsidR="000217E0" w:rsidRPr="000217E0">
        <w:rPr>
          <w:lang w:eastAsia="cs-CZ"/>
        </w:rPr>
        <w:t>Jednotně řídí cross týmy k vyřešení společných úloh s ohledem na optimalizaci výsledné funkcionality</w:t>
      </w:r>
      <w:r w:rsidR="000217E0">
        <w:rPr>
          <w:lang w:eastAsia="cs-CZ"/>
        </w:rPr>
        <w:t>.</w:t>
      </w:r>
      <w:r w:rsidR="000217E0" w:rsidRPr="000217E0">
        <w:rPr>
          <w:lang w:eastAsia="cs-CZ"/>
        </w:rPr>
        <w:t xml:space="preserve"> </w:t>
      </w:r>
      <w:r w:rsidR="0091201D">
        <w:rPr>
          <w:lang w:eastAsia="cs-CZ"/>
        </w:rPr>
        <w:t>Na základě znalosti firemních procesů a informačních systém</w:t>
      </w:r>
      <w:r w:rsidR="000C3CB7">
        <w:rPr>
          <w:lang w:eastAsia="cs-CZ"/>
        </w:rPr>
        <w:t>ů</w:t>
      </w:r>
      <w:r w:rsidR="0091201D">
        <w:rPr>
          <w:lang w:eastAsia="cs-CZ"/>
        </w:rPr>
        <w:t xml:space="preserve"> </w:t>
      </w:r>
      <w:r w:rsidR="00D66BB7">
        <w:rPr>
          <w:lang w:eastAsia="cs-CZ"/>
        </w:rPr>
        <w:t>navrhuje optimální řešení.</w:t>
      </w:r>
    </w:p>
    <w:p w14:paraId="3621F38F" w14:textId="67AF9CB4" w:rsidR="00535289" w:rsidRPr="003A0842" w:rsidRDefault="00535289" w:rsidP="0066185D">
      <w:pPr>
        <w:rPr>
          <w:lang w:eastAsia="cs-CZ"/>
        </w:rPr>
      </w:pPr>
      <w:r w:rsidRPr="2D55CF18">
        <w:rPr>
          <w:lang w:eastAsia="cs-CZ"/>
        </w:rPr>
        <w:t>Zadavatel vyžaduje aktivní účast na projektu.</w:t>
      </w:r>
    </w:p>
    <w:p w14:paraId="69282C12" w14:textId="54B00082" w:rsidR="000540CC" w:rsidRDefault="003A0842">
      <w:pPr>
        <w:spacing w:before="240"/>
        <w:rPr>
          <w:b/>
          <w:bCs/>
          <w:lang w:eastAsia="cs-CZ"/>
        </w:rPr>
      </w:pPr>
      <w:r>
        <w:rPr>
          <w:b/>
          <w:bCs/>
          <w:lang w:eastAsia="cs-CZ"/>
        </w:rPr>
        <w:t xml:space="preserve">Aplikační </w:t>
      </w:r>
      <w:r w:rsidR="00C5142B">
        <w:rPr>
          <w:b/>
          <w:bCs/>
          <w:lang w:eastAsia="cs-CZ"/>
        </w:rPr>
        <w:t>architekt IS-U Dodavatele</w:t>
      </w:r>
    </w:p>
    <w:p w14:paraId="1E45C337" w14:textId="536EE5BC" w:rsidR="00C5142B" w:rsidRDefault="00BD659E">
      <w:pPr>
        <w:spacing w:before="240"/>
        <w:rPr>
          <w:lang w:eastAsia="cs-CZ"/>
        </w:rPr>
      </w:pPr>
      <w:r w:rsidRPr="00236598">
        <w:rPr>
          <w:lang w:eastAsia="cs-CZ"/>
        </w:rPr>
        <w:t>Je zodpovědný</w:t>
      </w:r>
      <w:r>
        <w:rPr>
          <w:lang w:eastAsia="cs-CZ"/>
        </w:rPr>
        <w:t xml:space="preserve"> za </w:t>
      </w:r>
      <w:r w:rsidR="006657B8">
        <w:rPr>
          <w:lang w:eastAsia="cs-CZ"/>
        </w:rPr>
        <w:t>veškerou problematiku IS-U a navazujících procesů. Podléhá Aplikační</w:t>
      </w:r>
      <w:r w:rsidR="00236598">
        <w:rPr>
          <w:lang w:eastAsia="cs-CZ"/>
        </w:rPr>
        <w:t>mu</w:t>
      </w:r>
      <w:r w:rsidR="006657B8">
        <w:rPr>
          <w:lang w:eastAsia="cs-CZ"/>
        </w:rPr>
        <w:t xml:space="preserve"> architektovi ERP</w:t>
      </w:r>
      <w:r w:rsidR="00236598">
        <w:rPr>
          <w:lang w:eastAsia="cs-CZ"/>
        </w:rPr>
        <w:t>.</w:t>
      </w:r>
    </w:p>
    <w:p w14:paraId="7CA1872B" w14:textId="69A1E141" w:rsidR="00381BBC" w:rsidRDefault="00535289" w:rsidP="2D55CF18">
      <w:pPr>
        <w:spacing w:before="240"/>
        <w:rPr>
          <w:lang w:eastAsia="cs-CZ"/>
        </w:rPr>
      </w:pPr>
      <w:r w:rsidRPr="2D55CF18">
        <w:rPr>
          <w:lang w:eastAsia="cs-CZ"/>
        </w:rPr>
        <w:t>Zadavatel vyžaduje aktivní účast na projektu</w:t>
      </w:r>
      <w:r w:rsidR="6B30EF6E" w:rsidRPr="2D55CF18">
        <w:rPr>
          <w:lang w:eastAsia="cs-CZ"/>
        </w:rPr>
        <w:t>.</w:t>
      </w:r>
    </w:p>
    <w:p w14:paraId="14F7B8F8" w14:textId="1F904486" w:rsidR="000E2D66" w:rsidRDefault="000E2D66" w:rsidP="000E2D66">
      <w:pPr>
        <w:spacing w:before="240"/>
        <w:rPr>
          <w:b/>
          <w:bCs/>
          <w:lang w:eastAsia="cs-CZ"/>
        </w:rPr>
      </w:pPr>
      <w:r w:rsidRPr="008D4C67">
        <w:rPr>
          <w:b/>
          <w:bCs/>
          <w:lang w:eastAsia="cs-CZ"/>
        </w:rPr>
        <w:t>Technický architekt Dodav</w:t>
      </w:r>
      <w:r>
        <w:rPr>
          <w:b/>
          <w:bCs/>
          <w:lang w:eastAsia="cs-CZ"/>
        </w:rPr>
        <w:t>a</w:t>
      </w:r>
      <w:r w:rsidRPr="008D4C67">
        <w:rPr>
          <w:b/>
          <w:bCs/>
          <w:lang w:eastAsia="cs-CZ"/>
        </w:rPr>
        <w:t>tele</w:t>
      </w:r>
    </w:p>
    <w:p w14:paraId="72EAB988" w14:textId="3D5DFE6C" w:rsidR="000E2D66" w:rsidRDefault="000E2D66" w:rsidP="000E2D66">
      <w:pPr>
        <w:spacing w:before="240"/>
        <w:rPr>
          <w:lang w:eastAsia="cs-CZ"/>
        </w:rPr>
      </w:pPr>
      <w:r>
        <w:rPr>
          <w:lang w:eastAsia="cs-CZ"/>
        </w:rPr>
        <w:t xml:space="preserve">Je zodpovědný za </w:t>
      </w:r>
      <w:r w:rsidR="009A00B5">
        <w:rPr>
          <w:lang w:eastAsia="cs-CZ"/>
        </w:rPr>
        <w:t xml:space="preserve">nastavení komplexní technické architektury </w:t>
      </w:r>
      <w:r w:rsidR="00E56BF3">
        <w:rPr>
          <w:lang w:eastAsia="cs-CZ"/>
        </w:rPr>
        <w:t>systému.</w:t>
      </w:r>
      <w:r>
        <w:rPr>
          <w:lang w:eastAsia="cs-CZ"/>
        </w:rPr>
        <w:t xml:space="preserve"> </w:t>
      </w:r>
      <w:r w:rsidR="00FF5116">
        <w:rPr>
          <w:lang w:eastAsia="cs-CZ"/>
        </w:rPr>
        <w:t>Zodpovídá za řešení integrací,</w:t>
      </w:r>
      <w:r w:rsidR="00A74F95">
        <w:rPr>
          <w:lang w:eastAsia="cs-CZ"/>
        </w:rPr>
        <w:t xml:space="preserve"> opr</w:t>
      </w:r>
      <w:r w:rsidR="00361E1F">
        <w:rPr>
          <w:lang w:eastAsia="cs-CZ"/>
        </w:rPr>
        <w:t>á</w:t>
      </w:r>
      <w:r w:rsidR="00A74F95">
        <w:rPr>
          <w:lang w:eastAsia="cs-CZ"/>
        </w:rPr>
        <w:t>vnění</w:t>
      </w:r>
      <w:r w:rsidR="00361E1F">
        <w:rPr>
          <w:lang w:eastAsia="cs-CZ"/>
        </w:rPr>
        <w:t xml:space="preserve">, nastavení prostředí, </w:t>
      </w:r>
      <w:r w:rsidR="00AA33A5">
        <w:rPr>
          <w:lang w:eastAsia="cs-CZ"/>
        </w:rPr>
        <w:t>atd.</w:t>
      </w:r>
    </w:p>
    <w:p w14:paraId="6E760544" w14:textId="16EFBF7B" w:rsidR="000E2D66" w:rsidRPr="00FF5116" w:rsidRDefault="000E2D66" w:rsidP="00FF5116">
      <w:pPr>
        <w:rPr>
          <w:lang w:eastAsia="cs-CZ"/>
        </w:rPr>
      </w:pPr>
      <w:r w:rsidRPr="3F07C94A">
        <w:rPr>
          <w:lang w:eastAsia="cs-CZ"/>
        </w:rPr>
        <w:t>Zadavatel vyžaduje aktivní účast na projektu.</w:t>
      </w:r>
    </w:p>
    <w:p w14:paraId="0CF6092B" w14:textId="28FDA977" w:rsidR="00700BED" w:rsidRDefault="000463D4">
      <w:pPr>
        <w:spacing w:before="240"/>
        <w:rPr>
          <w:b/>
          <w:bCs/>
          <w:lang w:eastAsia="cs-CZ"/>
        </w:rPr>
      </w:pPr>
      <w:r>
        <w:rPr>
          <w:b/>
          <w:bCs/>
          <w:lang w:eastAsia="cs-CZ"/>
        </w:rPr>
        <w:t>Senior konzultant</w:t>
      </w:r>
      <w:r w:rsidR="00C5142B">
        <w:rPr>
          <w:b/>
          <w:bCs/>
          <w:lang w:eastAsia="cs-CZ"/>
        </w:rPr>
        <w:t xml:space="preserve"> Dodavatele</w:t>
      </w:r>
    </w:p>
    <w:p w14:paraId="60C7D4AB" w14:textId="560882D2" w:rsidR="00A7695A" w:rsidRDefault="00B96168">
      <w:pPr>
        <w:spacing w:before="240"/>
        <w:rPr>
          <w:lang w:eastAsia="cs-CZ"/>
        </w:rPr>
      </w:pPr>
      <w:r>
        <w:rPr>
          <w:lang w:eastAsia="cs-CZ"/>
        </w:rPr>
        <w:t xml:space="preserve">Je zodpovědný za </w:t>
      </w:r>
      <w:r w:rsidR="00EA4E8F">
        <w:rPr>
          <w:lang w:eastAsia="cs-CZ"/>
        </w:rPr>
        <w:t>vedení přiřazeného modulového týmu,</w:t>
      </w:r>
      <w:r w:rsidR="009C2B7C">
        <w:rPr>
          <w:lang w:eastAsia="cs-CZ"/>
        </w:rPr>
        <w:t xml:space="preserve"> který osobně řídí</w:t>
      </w:r>
      <w:r w:rsidR="00213508">
        <w:rPr>
          <w:lang w:eastAsia="cs-CZ"/>
        </w:rPr>
        <w:t>,</w:t>
      </w:r>
      <w:r w:rsidR="00EA4E8F">
        <w:rPr>
          <w:lang w:eastAsia="cs-CZ"/>
        </w:rPr>
        <w:t xml:space="preserve"> </w:t>
      </w:r>
      <w:r w:rsidR="00770D38">
        <w:rPr>
          <w:lang w:eastAsia="cs-CZ"/>
        </w:rPr>
        <w:t xml:space="preserve">tj. všech </w:t>
      </w:r>
      <w:r w:rsidR="00393AC5">
        <w:rPr>
          <w:lang w:eastAsia="cs-CZ"/>
        </w:rPr>
        <w:t>aktivit souvisejících s daným modulem</w:t>
      </w:r>
      <w:r w:rsidR="00450BC3">
        <w:rPr>
          <w:lang w:eastAsia="cs-CZ"/>
        </w:rPr>
        <w:t xml:space="preserve">, </w:t>
      </w:r>
      <w:r w:rsidR="00951171">
        <w:rPr>
          <w:lang w:eastAsia="cs-CZ"/>
        </w:rPr>
        <w:t xml:space="preserve">např. </w:t>
      </w:r>
      <w:r w:rsidR="003B2CF6">
        <w:rPr>
          <w:lang w:eastAsia="cs-CZ"/>
        </w:rPr>
        <w:t>nastavování a customizaci modulu SAP, komunikace při zadávání požadavků na modulový tým</w:t>
      </w:r>
      <w:r w:rsidR="002730D7">
        <w:rPr>
          <w:lang w:eastAsia="cs-CZ"/>
        </w:rPr>
        <w:t>, organizace modulových schůzek</w:t>
      </w:r>
      <w:r w:rsidR="0026529E">
        <w:rPr>
          <w:lang w:eastAsia="cs-CZ"/>
        </w:rPr>
        <w:t>, atd</w:t>
      </w:r>
      <w:r w:rsidR="00A7695A">
        <w:rPr>
          <w:lang w:eastAsia="cs-CZ"/>
        </w:rPr>
        <w:t>.</w:t>
      </w:r>
      <w:r w:rsidR="0026529E">
        <w:rPr>
          <w:lang w:eastAsia="cs-CZ"/>
        </w:rPr>
        <w:t xml:space="preserve"> Osobně vypracovává komplexní analýzu</w:t>
      </w:r>
      <w:r w:rsidR="000E2C02">
        <w:rPr>
          <w:lang w:eastAsia="cs-CZ"/>
        </w:rPr>
        <w:t xml:space="preserve"> a návrh řešení za přidělený modul.</w:t>
      </w:r>
    </w:p>
    <w:p w14:paraId="5588F35E" w14:textId="16F203CC" w:rsidR="00535289" w:rsidRPr="00A7695A" w:rsidRDefault="00535289" w:rsidP="0066185D">
      <w:pPr>
        <w:rPr>
          <w:lang w:eastAsia="cs-CZ"/>
        </w:rPr>
      </w:pPr>
      <w:r w:rsidRPr="3F07C94A">
        <w:rPr>
          <w:lang w:eastAsia="cs-CZ"/>
        </w:rPr>
        <w:t>Zadavatel vyžaduje aktivní účast na projektu.</w:t>
      </w:r>
      <w:r w:rsidR="007B3A60" w:rsidRPr="3F07C94A">
        <w:rPr>
          <w:lang w:eastAsia="cs-CZ"/>
        </w:rPr>
        <w:t xml:space="preserve"> </w:t>
      </w:r>
    </w:p>
    <w:p w14:paraId="086A9920" w14:textId="77777777" w:rsidR="00DA18C5" w:rsidRDefault="00DA18C5" w:rsidP="0641A432">
      <w:pPr>
        <w:spacing w:before="240"/>
        <w:rPr>
          <w:lang w:eastAsia="cs-CZ"/>
        </w:rPr>
      </w:pPr>
      <w:r w:rsidRPr="0641A432">
        <w:rPr>
          <w:b/>
          <w:bCs/>
          <w:lang w:eastAsia="cs-CZ"/>
        </w:rPr>
        <w:t>Řídící výbor projektu</w:t>
      </w:r>
    </w:p>
    <w:p w14:paraId="0E441C22" w14:textId="07C0849D" w:rsidR="0058607B" w:rsidRDefault="002926D0" w:rsidP="00462FBB">
      <w:pPr>
        <w:rPr>
          <w:lang w:eastAsia="cs-CZ"/>
        </w:rPr>
      </w:pPr>
      <w:r w:rsidRPr="2D55CF18">
        <w:rPr>
          <w:lang w:eastAsia="cs-CZ"/>
        </w:rPr>
        <w:t>J</w:t>
      </w:r>
      <w:r w:rsidR="00D81B44" w:rsidRPr="2D55CF18">
        <w:rPr>
          <w:lang w:eastAsia="cs-CZ"/>
        </w:rPr>
        <w:t xml:space="preserve">edná se o nejvyšší rozhodující orgán na projektu. </w:t>
      </w:r>
      <w:r w:rsidR="00DA18C5" w:rsidRPr="2D55CF18">
        <w:rPr>
          <w:lang w:eastAsia="cs-CZ"/>
        </w:rPr>
        <w:t xml:space="preserve">Členy řídícího výboru </w:t>
      </w:r>
      <w:r w:rsidR="00685184" w:rsidRPr="2D55CF18">
        <w:rPr>
          <w:lang w:eastAsia="cs-CZ"/>
        </w:rPr>
        <w:t>budou</w:t>
      </w:r>
      <w:r w:rsidR="00AD6636" w:rsidRPr="2D55CF18">
        <w:rPr>
          <w:lang w:eastAsia="cs-CZ"/>
        </w:rPr>
        <w:t xml:space="preserve"> </w:t>
      </w:r>
      <w:r w:rsidR="00DA18C5" w:rsidRPr="2D55CF18">
        <w:rPr>
          <w:lang w:eastAsia="cs-CZ"/>
        </w:rPr>
        <w:t>sponzor projektu</w:t>
      </w:r>
      <w:r w:rsidR="006D7685" w:rsidRPr="2D55CF18">
        <w:rPr>
          <w:lang w:eastAsia="cs-CZ"/>
        </w:rPr>
        <w:t>,</w:t>
      </w:r>
      <w:r w:rsidR="002058DF" w:rsidRPr="2D55CF18">
        <w:rPr>
          <w:lang w:eastAsia="cs-CZ"/>
        </w:rPr>
        <w:t xml:space="preserve"> </w:t>
      </w:r>
      <w:r w:rsidR="006D7685" w:rsidRPr="2D55CF18">
        <w:rPr>
          <w:lang w:eastAsia="cs-CZ"/>
        </w:rPr>
        <w:t>zástupci jednotlivých oblastí organizace Zadavatele</w:t>
      </w:r>
      <w:r w:rsidR="00F6131D" w:rsidRPr="2D55CF18">
        <w:rPr>
          <w:lang w:eastAsia="cs-CZ"/>
        </w:rPr>
        <w:t>, zástupci Dodavatele</w:t>
      </w:r>
      <w:r w:rsidR="002058DF" w:rsidRPr="2D55CF18">
        <w:rPr>
          <w:lang w:eastAsia="cs-CZ"/>
        </w:rPr>
        <w:t xml:space="preserve"> a projektoví manažeři. Dodavatel zajistí</w:t>
      </w:r>
      <w:r w:rsidR="0058607B" w:rsidRPr="2D55CF18">
        <w:rPr>
          <w:lang w:eastAsia="cs-CZ"/>
        </w:rPr>
        <w:t xml:space="preserve"> nominaci svých zástupců.</w:t>
      </w:r>
    </w:p>
    <w:p w14:paraId="2D1206C7" w14:textId="3C3BCABA" w:rsidR="2D55CF18" w:rsidRDefault="2D55CF18" w:rsidP="2D55CF18">
      <w:pPr>
        <w:spacing w:before="240"/>
        <w:rPr>
          <w:b/>
          <w:bCs/>
          <w:lang w:eastAsia="cs-CZ"/>
        </w:rPr>
      </w:pPr>
    </w:p>
    <w:p w14:paraId="2705078E" w14:textId="77777777" w:rsidR="0058607B" w:rsidRDefault="0058607B" w:rsidP="0641A432">
      <w:pPr>
        <w:spacing w:before="240"/>
        <w:rPr>
          <w:b/>
          <w:bCs/>
          <w:lang w:eastAsia="cs-CZ"/>
        </w:rPr>
      </w:pPr>
      <w:r w:rsidRPr="0641A432">
        <w:rPr>
          <w:b/>
          <w:bCs/>
          <w:lang w:eastAsia="cs-CZ"/>
        </w:rPr>
        <w:t>Hlavní tým projektu</w:t>
      </w:r>
    </w:p>
    <w:p w14:paraId="009C7BA0" w14:textId="5FD0EE30" w:rsidR="00E37023" w:rsidRDefault="00E37023" w:rsidP="00E37023">
      <w:pPr>
        <w:rPr>
          <w:lang w:eastAsia="cs-CZ"/>
        </w:rPr>
      </w:pPr>
      <w:r>
        <w:rPr>
          <w:lang w:eastAsia="cs-CZ"/>
        </w:rPr>
        <w:t>Dodavatel zajistí nominaci následujících členů</w:t>
      </w:r>
      <w:r w:rsidR="00A41C23">
        <w:rPr>
          <w:lang w:eastAsia="cs-CZ"/>
        </w:rPr>
        <w:t xml:space="preserve"> hlavní</w:t>
      </w:r>
      <w:r w:rsidR="00AD7921">
        <w:rPr>
          <w:lang w:eastAsia="cs-CZ"/>
        </w:rPr>
        <w:t>ho</w:t>
      </w:r>
      <w:r w:rsidR="00A41C23">
        <w:rPr>
          <w:lang w:eastAsia="cs-CZ"/>
        </w:rPr>
        <w:t xml:space="preserve"> týmu projektu</w:t>
      </w:r>
      <w:r>
        <w:rPr>
          <w:lang w:eastAsia="cs-CZ"/>
        </w:rPr>
        <w:t>:</w:t>
      </w:r>
    </w:p>
    <w:p w14:paraId="0E3F51AA" w14:textId="77777777" w:rsidR="00E37023" w:rsidRDefault="00E37023" w:rsidP="00E37023">
      <w:pPr>
        <w:pStyle w:val="Odstavecseseznamem"/>
        <w:numPr>
          <w:ilvl w:val="0"/>
          <w:numId w:val="26"/>
        </w:numPr>
        <w:ind w:left="714" w:hanging="357"/>
        <w:rPr>
          <w:lang w:eastAsia="cs-CZ"/>
        </w:rPr>
      </w:pPr>
      <w:r w:rsidRPr="0641A432">
        <w:rPr>
          <w:lang w:eastAsia="cs-CZ"/>
        </w:rPr>
        <w:t>Projektový manažer ze strany Dodavatele,</w:t>
      </w:r>
    </w:p>
    <w:p w14:paraId="584CB47C" w14:textId="2A2F1897" w:rsidR="00553DC1" w:rsidRDefault="00E37023" w:rsidP="00E37023">
      <w:pPr>
        <w:pStyle w:val="Odstavecseseznamem"/>
        <w:numPr>
          <w:ilvl w:val="0"/>
          <w:numId w:val="26"/>
        </w:numPr>
        <w:ind w:left="714" w:hanging="357"/>
        <w:rPr>
          <w:lang w:eastAsia="cs-CZ"/>
        </w:rPr>
      </w:pPr>
      <w:r w:rsidRPr="0641A432">
        <w:rPr>
          <w:lang w:eastAsia="cs-CZ"/>
        </w:rPr>
        <w:t>Aplikační Architekt</w:t>
      </w:r>
      <w:r w:rsidR="00553DC1">
        <w:rPr>
          <w:lang w:eastAsia="cs-CZ"/>
        </w:rPr>
        <w:t xml:space="preserve"> ERP</w:t>
      </w:r>
      <w:r w:rsidR="00483B0E">
        <w:rPr>
          <w:lang w:eastAsia="cs-CZ"/>
        </w:rPr>
        <w:t xml:space="preserve"> (hlavní aplikační architekt)</w:t>
      </w:r>
      <w:r w:rsidR="00553DC1">
        <w:rPr>
          <w:lang w:eastAsia="cs-CZ"/>
        </w:rPr>
        <w:t>,</w:t>
      </w:r>
    </w:p>
    <w:p w14:paraId="2E2CA480" w14:textId="30B774F0" w:rsidR="00E37023" w:rsidRDefault="00553DC1" w:rsidP="00E37023">
      <w:pPr>
        <w:pStyle w:val="Odstavecseseznamem"/>
        <w:numPr>
          <w:ilvl w:val="0"/>
          <w:numId w:val="26"/>
        </w:numPr>
        <w:ind w:left="714" w:hanging="357"/>
        <w:rPr>
          <w:lang w:eastAsia="cs-CZ"/>
        </w:rPr>
      </w:pPr>
      <w:r>
        <w:rPr>
          <w:lang w:eastAsia="cs-CZ"/>
        </w:rPr>
        <w:t>Aplikační Architekt IS-U</w:t>
      </w:r>
      <w:r w:rsidR="00E37023" w:rsidRPr="0641A432">
        <w:rPr>
          <w:lang w:eastAsia="cs-CZ"/>
        </w:rPr>
        <w:t>,</w:t>
      </w:r>
    </w:p>
    <w:p w14:paraId="71F60BF8" w14:textId="75ED1FB2" w:rsidR="00E37023" w:rsidRPr="00553DC1" w:rsidRDefault="00E37023" w:rsidP="00820EEA">
      <w:pPr>
        <w:pStyle w:val="Odstavecseseznamem"/>
        <w:numPr>
          <w:ilvl w:val="0"/>
          <w:numId w:val="26"/>
        </w:numPr>
        <w:rPr>
          <w:b/>
          <w:bCs/>
          <w:lang w:eastAsia="cs-CZ"/>
        </w:rPr>
      </w:pPr>
      <w:r w:rsidRPr="0641A432">
        <w:rPr>
          <w:lang w:eastAsia="cs-CZ"/>
        </w:rPr>
        <w:t>Technický Architekt.</w:t>
      </w:r>
    </w:p>
    <w:p w14:paraId="0E743B10" w14:textId="4D7AC2ED" w:rsidR="0058607B" w:rsidRDefault="0058607B" w:rsidP="00B91838">
      <w:pPr>
        <w:rPr>
          <w:lang w:eastAsia="cs-CZ"/>
        </w:rPr>
      </w:pPr>
      <w:r>
        <w:rPr>
          <w:lang w:eastAsia="cs-CZ"/>
        </w:rPr>
        <w:t xml:space="preserve">Členy hlavního týmu projektu budou ze strany Zadavatele: </w:t>
      </w:r>
    </w:p>
    <w:p w14:paraId="20DAAE5F" w14:textId="3B7BD3BD" w:rsidR="00DA188B" w:rsidRDefault="00DA188B">
      <w:pPr>
        <w:pStyle w:val="Odstavecseseznamem"/>
        <w:numPr>
          <w:ilvl w:val="0"/>
          <w:numId w:val="32"/>
        </w:numPr>
        <w:rPr>
          <w:lang w:eastAsia="cs-CZ"/>
        </w:rPr>
      </w:pPr>
      <w:r>
        <w:rPr>
          <w:lang w:eastAsia="cs-CZ"/>
        </w:rPr>
        <w:t>Vedoucí garantů</w:t>
      </w:r>
      <w:r w:rsidR="00BF6010">
        <w:rPr>
          <w:lang w:eastAsia="cs-CZ"/>
        </w:rPr>
        <w:t>,</w:t>
      </w:r>
    </w:p>
    <w:p w14:paraId="28FB36C2" w14:textId="3B419059" w:rsidR="00DA188B" w:rsidRDefault="00DA188B">
      <w:pPr>
        <w:pStyle w:val="Odstavecseseznamem"/>
        <w:numPr>
          <w:ilvl w:val="0"/>
          <w:numId w:val="32"/>
        </w:numPr>
        <w:rPr>
          <w:lang w:eastAsia="cs-CZ"/>
        </w:rPr>
      </w:pPr>
      <w:r>
        <w:rPr>
          <w:lang w:eastAsia="cs-CZ"/>
        </w:rPr>
        <w:t>Vedoucí metodiky</w:t>
      </w:r>
      <w:r w:rsidR="00BF6010">
        <w:rPr>
          <w:lang w:eastAsia="cs-CZ"/>
        </w:rPr>
        <w:t>,</w:t>
      </w:r>
    </w:p>
    <w:p w14:paraId="114FD6D6" w14:textId="0BE6C46F" w:rsidR="00DA188B" w:rsidRDefault="00DA188B">
      <w:pPr>
        <w:pStyle w:val="Odstavecseseznamem"/>
        <w:numPr>
          <w:ilvl w:val="0"/>
          <w:numId w:val="32"/>
        </w:numPr>
        <w:rPr>
          <w:lang w:eastAsia="cs-CZ"/>
        </w:rPr>
      </w:pPr>
      <w:r>
        <w:rPr>
          <w:lang w:eastAsia="cs-CZ"/>
        </w:rPr>
        <w:t>Projektový manažer</w:t>
      </w:r>
      <w:r w:rsidR="00BF6010">
        <w:rPr>
          <w:lang w:eastAsia="cs-CZ"/>
        </w:rPr>
        <w:t>.</w:t>
      </w:r>
    </w:p>
    <w:p w14:paraId="7C1D2D25" w14:textId="561EA11C" w:rsidR="00AA730A" w:rsidRDefault="00AA730A" w:rsidP="2D55CF18">
      <w:pPr>
        <w:rPr>
          <w:lang w:eastAsia="cs-CZ"/>
        </w:rPr>
      </w:pPr>
    </w:p>
    <w:p w14:paraId="0BE9262C" w14:textId="471B99FA" w:rsidR="00710BF5" w:rsidRDefault="00710BF5" w:rsidP="00EF5F04">
      <w:pPr>
        <w:spacing w:before="240"/>
        <w:rPr>
          <w:b/>
          <w:bCs/>
          <w:lang w:eastAsia="cs-CZ"/>
        </w:rPr>
      </w:pPr>
      <w:r>
        <w:rPr>
          <w:b/>
          <w:bCs/>
          <w:lang w:eastAsia="cs-CZ"/>
        </w:rPr>
        <w:t xml:space="preserve">Funkční </w:t>
      </w:r>
      <w:r w:rsidR="00153625">
        <w:rPr>
          <w:b/>
          <w:bCs/>
          <w:lang w:eastAsia="cs-CZ"/>
        </w:rPr>
        <w:t>týmy</w:t>
      </w:r>
    </w:p>
    <w:p w14:paraId="499BD8C1" w14:textId="1960FECE" w:rsidR="00153625" w:rsidRDefault="00153625" w:rsidP="00AA730A">
      <w:pPr>
        <w:rPr>
          <w:lang w:eastAsia="cs-CZ"/>
        </w:rPr>
      </w:pPr>
      <w:r>
        <w:rPr>
          <w:lang w:eastAsia="cs-CZ"/>
        </w:rPr>
        <w:t xml:space="preserve">Funkční týmy jsou rozděleny dle modulů systému SAP. V každém týmu bude Zadavatelem nominován </w:t>
      </w:r>
      <w:r w:rsidR="005C2622">
        <w:rPr>
          <w:lang w:eastAsia="cs-CZ"/>
        </w:rPr>
        <w:t xml:space="preserve">Team-leader a členové týmu. Dodavatel pro každý </w:t>
      </w:r>
      <w:r w:rsidR="00AB531F">
        <w:rPr>
          <w:lang w:eastAsia="cs-CZ"/>
        </w:rPr>
        <w:t xml:space="preserve">označený </w:t>
      </w:r>
      <w:r w:rsidR="005C2622">
        <w:rPr>
          <w:lang w:eastAsia="cs-CZ"/>
        </w:rPr>
        <w:t>mod</w:t>
      </w:r>
      <w:r w:rsidR="001F67E4">
        <w:rPr>
          <w:lang w:eastAsia="cs-CZ"/>
        </w:rPr>
        <w:t>u</w:t>
      </w:r>
      <w:r w:rsidR="005C2622">
        <w:rPr>
          <w:lang w:eastAsia="cs-CZ"/>
        </w:rPr>
        <w:t>l nominuje vedoucího konzultanta</w:t>
      </w:r>
      <w:r w:rsidR="001F67E4">
        <w:rPr>
          <w:lang w:eastAsia="cs-CZ"/>
        </w:rPr>
        <w:t xml:space="preserve"> (senior konzultant)</w:t>
      </w:r>
      <w:r w:rsidR="005C2622">
        <w:rPr>
          <w:lang w:eastAsia="cs-CZ"/>
        </w:rPr>
        <w:t xml:space="preserve">, který </w:t>
      </w:r>
      <w:r w:rsidR="00CC1A34" w:rsidRPr="00CC1A34">
        <w:rPr>
          <w:lang w:eastAsia="cs-CZ"/>
        </w:rPr>
        <w:t>osobně bude řídit přidělený funkční</w:t>
      </w:r>
      <w:r w:rsidR="00BD5873">
        <w:rPr>
          <w:lang w:eastAsia="cs-CZ"/>
        </w:rPr>
        <w:t xml:space="preserve"> tým</w:t>
      </w:r>
      <w:r w:rsidR="00CC1A34" w:rsidRPr="00CC1A34">
        <w:rPr>
          <w:lang w:eastAsia="cs-CZ"/>
        </w:rPr>
        <w:t xml:space="preserve"> </w:t>
      </w:r>
      <w:r w:rsidR="00AA6134">
        <w:rPr>
          <w:lang w:eastAsia="cs-CZ"/>
        </w:rPr>
        <w:t>a</w:t>
      </w:r>
      <w:r w:rsidR="00874AC6">
        <w:rPr>
          <w:lang w:eastAsia="cs-CZ"/>
        </w:rPr>
        <w:t xml:space="preserve"> </w:t>
      </w:r>
      <w:r w:rsidR="005C2622">
        <w:rPr>
          <w:lang w:eastAsia="cs-CZ"/>
        </w:rPr>
        <w:t>musí splňovat kvalifikační kritéria</w:t>
      </w:r>
      <w:r w:rsidR="00C04FB0">
        <w:rPr>
          <w:lang w:eastAsia="cs-CZ"/>
        </w:rPr>
        <w:t xml:space="preserve"> uvedená v kvalifikační dokumentaci. </w:t>
      </w:r>
    </w:p>
    <w:p w14:paraId="49B10F14" w14:textId="3B9C0332" w:rsidR="00C04FB0" w:rsidRPr="00EF5F04" w:rsidRDefault="00C04FB0" w:rsidP="00EF5F04">
      <w:pPr>
        <w:spacing w:before="240"/>
        <w:rPr>
          <w:b/>
          <w:bCs/>
          <w:lang w:eastAsia="cs-CZ"/>
        </w:rPr>
      </w:pPr>
      <w:r w:rsidRPr="00EF5F04">
        <w:rPr>
          <w:b/>
          <w:bCs/>
          <w:lang w:eastAsia="cs-CZ"/>
        </w:rPr>
        <w:t>Cross-týmy</w:t>
      </w:r>
    </w:p>
    <w:p w14:paraId="537410ED" w14:textId="5D683316" w:rsidR="00092DED" w:rsidRDefault="00C04FB0" w:rsidP="00462FBB">
      <w:pPr>
        <w:rPr>
          <w:lang w:eastAsia="cs-CZ"/>
        </w:rPr>
      </w:pPr>
      <w:r>
        <w:rPr>
          <w:lang w:eastAsia="cs-CZ"/>
        </w:rPr>
        <w:t>Do každé</w:t>
      </w:r>
      <w:r w:rsidR="00EC151A">
        <w:rPr>
          <w:lang w:eastAsia="cs-CZ"/>
        </w:rPr>
        <w:t>ho</w:t>
      </w:r>
      <w:r>
        <w:rPr>
          <w:lang w:eastAsia="cs-CZ"/>
        </w:rPr>
        <w:t xml:space="preserve"> cross-týmu nominuje Zadavatel team-leader</w:t>
      </w:r>
      <w:r w:rsidR="00F45B91">
        <w:rPr>
          <w:lang w:eastAsia="cs-CZ"/>
        </w:rPr>
        <w:t>a</w:t>
      </w:r>
      <w:r>
        <w:rPr>
          <w:lang w:eastAsia="cs-CZ"/>
        </w:rPr>
        <w:t xml:space="preserve"> a </w:t>
      </w:r>
      <w:r w:rsidR="00BF6010">
        <w:rPr>
          <w:lang w:eastAsia="cs-CZ"/>
        </w:rPr>
        <w:t xml:space="preserve">členy týmu. Dodavatel zajistí </w:t>
      </w:r>
      <w:r w:rsidR="0096188E">
        <w:rPr>
          <w:lang w:eastAsia="cs-CZ"/>
        </w:rPr>
        <w:t>koordinaci</w:t>
      </w:r>
      <w:r w:rsidR="0008225E">
        <w:rPr>
          <w:lang w:eastAsia="cs-CZ"/>
        </w:rPr>
        <w:t xml:space="preserve"> tým</w:t>
      </w:r>
      <w:r w:rsidR="007E58C8">
        <w:rPr>
          <w:lang w:eastAsia="cs-CZ"/>
        </w:rPr>
        <w:t>ů Aplikační</w:t>
      </w:r>
      <w:r w:rsidR="004E4C89">
        <w:rPr>
          <w:lang w:eastAsia="cs-CZ"/>
        </w:rPr>
        <w:t>m</w:t>
      </w:r>
      <w:r w:rsidR="007E58C8">
        <w:rPr>
          <w:lang w:eastAsia="cs-CZ"/>
        </w:rPr>
        <w:t xml:space="preserve"> architekt</w:t>
      </w:r>
      <w:r w:rsidR="004E4C89">
        <w:rPr>
          <w:lang w:eastAsia="cs-CZ"/>
        </w:rPr>
        <w:t>em</w:t>
      </w:r>
      <w:r w:rsidR="007E58C8">
        <w:rPr>
          <w:lang w:eastAsia="cs-CZ"/>
        </w:rPr>
        <w:t xml:space="preserve"> a </w:t>
      </w:r>
      <w:r w:rsidR="00BF6010">
        <w:rPr>
          <w:lang w:eastAsia="cs-CZ"/>
        </w:rPr>
        <w:t xml:space="preserve">nominaci </w:t>
      </w:r>
      <w:r w:rsidR="00980307">
        <w:rPr>
          <w:lang w:eastAsia="cs-CZ"/>
        </w:rPr>
        <w:t>vedoucího konzultanta</w:t>
      </w:r>
      <w:r w:rsidR="00C92ABF">
        <w:rPr>
          <w:lang w:eastAsia="cs-CZ"/>
        </w:rPr>
        <w:t xml:space="preserve">, který </w:t>
      </w:r>
      <w:r w:rsidR="00591473" w:rsidRPr="00591473">
        <w:rPr>
          <w:lang w:eastAsia="cs-CZ"/>
        </w:rPr>
        <w:t xml:space="preserve">osobně bude řídit přidělený tým </w:t>
      </w:r>
      <w:r w:rsidR="00BF6010">
        <w:rPr>
          <w:lang w:eastAsia="cs-CZ"/>
        </w:rPr>
        <w:t>pro každou z kategorií: Technický tým, Integrace, Migrace, OCM</w:t>
      </w:r>
      <w:r w:rsidR="00940EF2">
        <w:rPr>
          <w:lang w:eastAsia="cs-CZ"/>
        </w:rPr>
        <w:t>, Centrální</w:t>
      </w:r>
      <w:r w:rsidR="005E7C9D">
        <w:rPr>
          <w:lang w:eastAsia="cs-CZ"/>
        </w:rPr>
        <w:t xml:space="preserve"> tiskové služby, </w:t>
      </w:r>
      <w:r w:rsidR="006701B7">
        <w:rPr>
          <w:lang w:eastAsia="cs-CZ"/>
        </w:rPr>
        <w:t>Správa kmenových dat obchodních partnerů</w:t>
      </w:r>
      <w:r w:rsidR="00BF6010">
        <w:rPr>
          <w:lang w:eastAsia="cs-CZ"/>
        </w:rPr>
        <w:t xml:space="preserve"> a Reporting. </w:t>
      </w:r>
      <w:r w:rsidR="00765E5D" w:rsidRPr="00765E5D">
        <w:rPr>
          <w:lang w:eastAsia="cs-CZ"/>
        </w:rPr>
        <w:t>Tento výčet je minimální, pokud si vývoj projektu vyžádá vznik dalšího obdobného cross týmu, bude tento tým neprodleně zřízen Dodavatelem v obdobném rozsahu.</w:t>
      </w:r>
    </w:p>
    <w:p w14:paraId="40F43957" w14:textId="0497C137" w:rsidR="009718D4" w:rsidRDefault="00265D59" w:rsidP="00EF5F04">
      <w:pPr>
        <w:keepNext/>
      </w:pPr>
      <w:r>
        <w:rPr>
          <w:noProof/>
          <w:lang w:eastAsia="cs-CZ"/>
        </w:rPr>
        <w:drawing>
          <wp:inline distT="0" distB="0" distL="0" distR="0" wp14:anchorId="293A6913" wp14:editId="44168D18">
            <wp:extent cx="5224781" cy="4528143"/>
            <wp:effectExtent l="0" t="0" r="0" b="6350"/>
            <wp:docPr id="142423956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39563" name="Obrázek 1"/>
                    <pic:cNvPicPr/>
                  </pic:nvPicPr>
                  <pic:blipFill>
                    <a:blip r:embed="rId15">
                      <a:extLst>
                        <a:ext uri="{28A0092B-C50C-407E-A947-70E740481C1C}">
                          <a14:useLocalDpi xmlns:a14="http://schemas.microsoft.com/office/drawing/2010/main" val="0"/>
                        </a:ext>
                      </a:extLst>
                    </a:blip>
                    <a:stretch>
                      <a:fillRect/>
                    </a:stretch>
                  </pic:blipFill>
                  <pic:spPr>
                    <a:xfrm>
                      <a:off x="0" y="0"/>
                      <a:ext cx="5224781" cy="4528143"/>
                    </a:xfrm>
                    <a:prstGeom prst="rect">
                      <a:avLst/>
                    </a:prstGeom>
                  </pic:spPr>
                </pic:pic>
              </a:graphicData>
            </a:graphic>
          </wp:inline>
        </w:drawing>
      </w:r>
    </w:p>
    <w:p w14:paraId="3ED1E4DB" w14:textId="206AFC55" w:rsidR="00AE4853" w:rsidRPr="00485F45" w:rsidRDefault="009718D4" w:rsidP="0641A432">
      <w:pPr>
        <w:pStyle w:val="Titulek"/>
        <w:rPr>
          <w:lang w:eastAsia="cs-CZ"/>
        </w:rPr>
      </w:pPr>
      <w:bookmarkStart w:id="568" w:name="_Ref113019216"/>
      <w:r>
        <w:t xml:space="preserve">Obrázek </w:t>
      </w:r>
      <w:r w:rsidR="00921BAF">
        <w:rPr>
          <w:noProof/>
        </w:rPr>
        <w:t>3</w:t>
      </w:r>
      <w:bookmarkEnd w:id="568"/>
      <w:r>
        <w:t>: Struktura realizačního týmu projektu</w:t>
      </w:r>
    </w:p>
    <w:p w14:paraId="530FDCC1" w14:textId="548064EC" w:rsidR="00977109" w:rsidRDefault="007F61B8" w:rsidP="005137F0">
      <w:pPr>
        <w:pStyle w:val="Nadpis2"/>
        <w:rPr>
          <w:lang w:eastAsia="cs-CZ"/>
        </w:rPr>
      </w:pPr>
      <w:bookmarkStart w:id="569" w:name="_Toc121813085"/>
      <w:bookmarkStart w:id="570" w:name="_Toc180668251"/>
      <w:r w:rsidRPr="0CBA15DF">
        <w:rPr>
          <w:lang w:eastAsia="cs-CZ"/>
        </w:rPr>
        <w:t>Požadovaný přístup k realizaci projektu</w:t>
      </w:r>
      <w:bookmarkEnd w:id="569"/>
      <w:bookmarkEnd w:id="570"/>
    </w:p>
    <w:p w14:paraId="20094411" w14:textId="00E69D22" w:rsidR="003D422D" w:rsidRDefault="003D422D" w:rsidP="003D422D">
      <w:pPr>
        <w:pStyle w:val="Nadpis3"/>
        <w:rPr>
          <w:lang w:eastAsia="cs-CZ"/>
        </w:rPr>
      </w:pPr>
      <w:bookmarkStart w:id="571" w:name="_Ref111720786"/>
      <w:bookmarkStart w:id="572" w:name="_Ref111723389"/>
      <w:bookmarkStart w:id="573" w:name="_Toc121813086"/>
      <w:bookmarkStart w:id="574" w:name="_Toc180668252"/>
      <w:r w:rsidRPr="0CBA15DF">
        <w:rPr>
          <w:lang w:eastAsia="cs-CZ"/>
        </w:rPr>
        <w:t>Projektové fáze</w:t>
      </w:r>
      <w:bookmarkEnd w:id="571"/>
      <w:bookmarkEnd w:id="572"/>
      <w:bookmarkEnd w:id="573"/>
      <w:bookmarkEnd w:id="574"/>
    </w:p>
    <w:p w14:paraId="239FB145" w14:textId="6769D41B" w:rsidR="007C08A6" w:rsidRDefault="007C08A6" w:rsidP="0068808B">
      <w:pPr>
        <w:rPr>
          <w:i/>
          <w:iCs/>
          <w:lang w:eastAsia="cs-CZ"/>
        </w:rPr>
      </w:pPr>
    </w:p>
    <w:tbl>
      <w:tblPr>
        <w:tblStyle w:val="Tabulkasmkou4zvraznn1"/>
        <w:tblW w:w="8217" w:type="dxa"/>
        <w:tblLook w:val="0420" w:firstRow="1" w:lastRow="0" w:firstColumn="0" w:lastColumn="0" w:noHBand="0" w:noVBand="1"/>
      </w:tblPr>
      <w:tblGrid>
        <w:gridCol w:w="2547"/>
        <w:gridCol w:w="5670"/>
      </w:tblGrid>
      <w:tr w:rsidR="00B83EB9" w:rsidRPr="0044112B" w14:paraId="5B4A30C4" w14:textId="77777777" w:rsidTr="0044112B">
        <w:trPr>
          <w:cnfStyle w:val="100000000000" w:firstRow="1" w:lastRow="0" w:firstColumn="0" w:lastColumn="0" w:oddVBand="0" w:evenVBand="0" w:oddHBand="0" w:evenHBand="0" w:firstRowFirstColumn="0" w:firstRowLastColumn="0" w:lastRowFirstColumn="0" w:lastRowLastColumn="0"/>
        </w:trPr>
        <w:tc>
          <w:tcPr>
            <w:tcW w:w="2547" w:type="dxa"/>
          </w:tcPr>
          <w:p w14:paraId="6374D4DE" w14:textId="77777777" w:rsidR="00B83EB9" w:rsidRPr="0044112B" w:rsidRDefault="2BB24951">
            <w:pPr>
              <w:rPr>
                <w:b w:val="0"/>
                <w:bCs w:val="0"/>
                <w:sz w:val="18"/>
              </w:rPr>
            </w:pPr>
            <w:r w:rsidRPr="0044112B">
              <w:rPr>
                <w:sz w:val="18"/>
              </w:rPr>
              <w:t>Název Etapy:</w:t>
            </w:r>
          </w:p>
        </w:tc>
        <w:tc>
          <w:tcPr>
            <w:tcW w:w="5670" w:type="dxa"/>
          </w:tcPr>
          <w:p w14:paraId="141741F6" w14:textId="77777777" w:rsidR="00B83EB9" w:rsidRPr="0044112B" w:rsidRDefault="2BB24951">
            <w:pPr>
              <w:rPr>
                <w:b w:val="0"/>
                <w:bCs w:val="0"/>
                <w:sz w:val="18"/>
              </w:rPr>
            </w:pPr>
            <w:r w:rsidRPr="0044112B">
              <w:rPr>
                <w:sz w:val="18"/>
              </w:rPr>
              <w:t>Inicializace</w:t>
            </w:r>
          </w:p>
        </w:tc>
      </w:tr>
      <w:tr w:rsidR="00B83EB9" w:rsidRPr="0044112B" w14:paraId="7C1918B9"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483DA419" w14:textId="77777777" w:rsidR="00B83EB9" w:rsidRPr="0044112B" w:rsidRDefault="2BB24951">
            <w:pPr>
              <w:rPr>
                <w:b/>
                <w:bCs/>
                <w:sz w:val="18"/>
              </w:rPr>
            </w:pPr>
            <w:r w:rsidRPr="0044112B">
              <w:rPr>
                <w:b/>
                <w:bCs/>
                <w:sz w:val="18"/>
              </w:rPr>
              <w:t>Cíl Etapy:</w:t>
            </w:r>
          </w:p>
        </w:tc>
        <w:tc>
          <w:tcPr>
            <w:tcW w:w="5670" w:type="dxa"/>
          </w:tcPr>
          <w:p w14:paraId="7FCD2533" w14:textId="77777777" w:rsidR="00B83EB9" w:rsidRPr="0044112B" w:rsidRDefault="2BB24951">
            <w:pPr>
              <w:rPr>
                <w:sz w:val="18"/>
              </w:rPr>
            </w:pPr>
            <w:r w:rsidRPr="0044112B">
              <w:rPr>
                <w:sz w:val="18"/>
              </w:rPr>
              <w:t xml:space="preserve">Definování základních parametrů projektu a projektového řízení. </w:t>
            </w:r>
          </w:p>
        </w:tc>
      </w:tr>
      <w:tr w:rsidR="00B83EB9" w:rsidRPr="0044112B" w14:paraId="225DF3F9" w14:textId="77777777" w:rsidTr="0044112B">
        <w:tc>
          <w:tcPr>
            <w:tcW w:w="2547" w:type="dxa"/>
          </w:tcPr>
          <w:p w14:paraId="69D67381" w14:textId="77777777" w:rsidR="00B83EB9" w:rsidRPr="0044112B" w:rsidRDefault="2BB24951">
            <w:pPr>
              <w:rPr>
                <w:b/>
                <w:bCs/>
                <w:sz w:val="18"/>
              </w:rPr>
            </w:pPr>
            <w:r w:rsidRPr="0044112B">
              <w:rPr>
                <w:b/>
                <w:bCs/>
                <w:sz w:val="18"/>
              </w:rPr>
              <w:t>Popis práce / aktivit:</w:t>
            </w:r>
          </w:p>
        </w:tc>
        <w:tc>
          <w:tcPr>
            <w:tcW w:w="5670" w:type="dxa"/>
          </w:tcPr>
          <w:p w14:paraId="631A1745" w14:textId="77777777" w:rsidR="00B83EB9" w:rsidRPr="0044112B" w:rsidRDefault="2BB24951">
            <w:pPr>
              <w:numPr>
                <w:ilvl w:val="0"/>
                <w:numId w:val="21"/>
              </w:numPr>
              <w:spacing w:before="60" w:after="60" w:line="276" w:lineRule="auto"/>
              <w:jc w:val="left"/>
              <w:rPr>
                <w:sz w:val="18"/>
              </w:rPr>
            </w:pPr>
            <w:r w:rsidRPr="0044112B">
              <w:rPr>
                <w:sz w:val="18"/>
              </w:rPr>
              <w:t>Definování cíle a cíle projektu.</w:t>
            </w:r>
          </w:p>
          <w:p w14:paraId="7AFB921F" w14:textId="77777777" w:rsidR="00B83EB9" w:rsidRPr="0044112B" w:rsidRDefault="2BB24951">
            <w:pPr>
              <w:numPr>
                <w:ilvl w:val="0"/>
                <w:numId w:val="21"/>
              </w:numPr>
              <w:spacing w:before="60" w:after="60" w:line="276" w:lineRule="auto"/>
              <w:jc w:val="left"/>
              <w:rPr>
                <w:sz w:val="18"/>
              </w:rPr>
            </w:pPr>
            <w:r w:rsidRPr="0044112B">
              <w:rPr>
                <w:sz w:val="18"/>
              </w:rPr>
              <w:t>Definování projektových týmů na straně SŽ a Dodavatele.</w:t>
            </w:r>
          </w:p>
          <w:p w14:paraId="2021AA39" w14:textId="44E0DDBF" w:rsidR="00B83EB9" w:rsidRPr="0044112B" w:rsidRDefault="2BB24951">
            <w:pPr>
              <w:numPr>
                <w:ilvl w:val="0"/>
                <w:numId w:val="21"/>
              </w:numPr>
              <w:spacing w:before="60" w:after="60" w:line="276" w:lineRule="auto"/>
              <w:jc w:val="left"/>
              <w:rPr>
                <w:sz w:val="18"/>
              </w:rPr>
            </w:pPr>
            <w:r w:rsidRPr="0044112B">
              <w:rPr>
                <w:sz w:val="18"/>
              </w:rPr>
              <w:t xml:space="preserve">Vytvoření pracovních prostorů pro práci projektových týmů </w:t>
            </w:r>
            <w:r w:rsidR="1E158479" w:rsidRPr="0044112B">
              <w:rPr>
                <w:sz w:val="18"/>
              </w:rPr>
              <w:t>Dodavatele</w:t>
            </w:r>
            <w:r w:rsidRPr="0044112B">
              <w:rPr>
                <w:sz w:val="18"/>
              </w:rPr>
              <w:t>.</w:t>
            </w:r>
          </w:p>
          <w:p w14:paraId="468C0308" w14:textId="77777777" w:rsidR="00B83EB9" w:rsidRPr="0044112B" w:rsidRDefault="2BB24951">
            <w:pPr>
              <w:numPr>
                <w:ilvl w:val="0"/>
                <w:numId w:val="21"/>
              </w:numPr>
              <w:spacing w:before="60" w:after="60" w:line="276" w:lineRule="auto"/>
              <w:jc w:val="left"/>
              <w:rPr>
                <w:sz w:val="18"/>
              </w:rPr>
            </w:pPr>
            <w:r w:rsidRPr="0044112B">
              <w:rPr>
                <w:sz w:val="18"/>
              </w:rPr>
              <w:t>Zřízení projektového úložiště projektové dokumentace.</w:t>
            </w:r>
          </w:p>
          <w:p w14:paraId="045D17D6" w14:textId="77777777" w:rsidR="00B83EB9" w:rsidRPr="0044112B" w:rsidRDefault="2BB24951">
            <w:pPr>
              <w:numPr>
                <w:ilvl w:val="0"/>
                <w:numId w:val="21"/>
              </w:numPr>
              <w:spacing w:before="60" w:after="60" w:line="276" w:lineRule="auto"/>
              <w:jc w:val="left"/>
              <w:rPr>
                <w:sz w:val="18"/>
              </w:rPr>
            </w:pPr>
            <w:r w:rsidRPr="0044112B">
              <w:rPr>
                <w:sz w:val="18"/>
              </w:rPr>
              <w:t>Zajištění potřebného přístupu k infrastruktuře SŽ pro členy projektových týmů Dodavatele.</w:t>
            </w:r>
          </w:p>
          <w:p w14:paraId="02681CA0" w14:textId="77777777" w:rsidR="00B83EB9" w:rsidRPr="0044112B" w:rsidRDefault="2BB24951">
            <w:pPr>
              <w:numPr>
                <w:ilvl w:val="0"/>
                <w:numId w:val="21"/>
              </w:numPr>
              <w:spacing w:before="60" w:after="60" w:line="276" w:lineRule="auto"/>
              <w:jc w:val="left"/>
              <w:rPr>
                <w:sz w:val="18"/>
              </w:rPr>
            </w:pPr>
            <w:r w:rsidRPr="0044112B">
              <w:rPr>
                <w:sz w:val="18"/>
              </w:rPr>
              <w:t>Definování plánu projektu včetně harmonogramu pro každou fázi projektu.</w:t>
            </w:r>
          </w:p>
          <w:p w14:paraId="6F1EDC38" w14:textId="77777777" w:rsidR="00B83EB9" w:rsidRPr="0044112B" w:rsidRDefault="2BB24951">
            <w:pPr>
              <w:numPr>
                <w:ilvl w:val="0"/>
                <w:numId w:val="21"/>
              </w:numPr>
              <w:spacing w:before="60" w:after="60" w:line="276" w:lineRule="auto"/>
              <w:jc w:val="left"/>
              <w:rPr>
                <w:sz w:val="18"/>
              </w:rPr>
            </w:pPr>
            <w:r w:rsidRPr="0044112B">
              <w:rPr>
                <w:sz w:val="18"/>
              </w:rPr>
              <w:t>Vytvoření komunikačního plánu pro zajištění řízení, způsobu a frekvence komunikace v rámci projektu.</w:t>
            </w:r>
          </w:p>
          <w:p w14:paraId="0DF35619" w14:textId="77777777" w:rsidR="00B83EB9" w:rsidRPr="0044112B" w:rsidRDefault="2BB24951">
            <w:pPr>
              <w:numPr>
                <w:ilvl w:val="0"/>
                <w:numId w:val="21"/>
              </w:numPr>
              <w:spacing w:before="60" w:after="60" w:line="276" w:lineRule="auto"/>
              <w:jc w:val="left"/>
              <w:rPr>
                <w:sz w:val="18"/>
              </w:rPr>
            </w:pPr>
            <w:r w:rsidRPr="0044112B">
              <w:rPr>
                <w:sz w:val="18"/>
              </w:rPr>
              <w:t>Stanovení matice rizik a způsob jejich eliminace.</w:t>
            </w:r>
          </w:p>
          <w:p w14:paraId="4B3AA9F7" w14:textId="77777777" w:rsidR="00B83EB9" w:rsidRPr="0044112B" w:rsidRDefault="2BB24951">
            <w:pPr>
              <w:numPr>
                <w:ilvl w:val="0"/>
                <w:numId w:val="21"/>
              </w:numPr>
              <w:spacing w:before="60" w:after="60" w:line="276" w:lineRule="auto"/>
              <w:jc w:val="left"/>
              <w:rPr>
                <w:sz w:val="18"/>
              </w:rPr>
            </w:pPr>
            <w:r w:rsidRPr="0044112B">
              <w:rPr>
                <w:sz w:val="18"/>
              </w:rPr>
              <w:t>Definování projektové dokumentace, která bude použita v projektu.</w:t>
            </w:r>
          </w:p>
          <w:p w14:paraId="24973B01" w14:textId="77777777" w:rsidR="00B83EB9" w:rsidRDefault="2BB24951">
            <w:pPr>
              <w:numPr>
                <w:ilvl w:val="0"/>
                <w:numId w:val="21"/>
              </w:numPr>
              <w:spacing w:before="60" w:after="60" w:line="276" w:lineRule="auto"/>
              <w:jc w:val="left"/>
              <w:rPr>
                <w:sz w:val="18"/>
              </w:rPr>
            </w:pPr>
            <w:r w:rsidRPr="0044112B">
              <w:rPr>
                <w:sz w:val="18"/>
              </w:rPr>
              <w:t xml:space="preserve">Definování HW požadavků na cílové řešení zhotovitelem. </w:t>
            </w:r>
          </w:p>
          <w:p w14:paraId="7C9F7BAA" w14:textId="73C8606F" w:rsidR="004D4BC8" w:rsidRPr="0044112B" w:rsidRDefault="00157C1F">
            <w:pPr>
              <w:numPr>
                <w:ilvl w:val="0"/>
                <w:numId w:val="21"/>
              </w:numPr>
              <w:spacing w:before="60" w:after="60" w:line="276" w:lineRule="auto"/>
              <w:jc w:val="left"/>
              <w:rPr>
                <w:sz w:val="18"/>
              </w:rPr>
            </w:pPr>
            <w:r>
              <w:rPr>
                <w:sz w:val="18"/>
              </w:rPr>
              <w:t>Definice SW a licenčních požadavků na cílové řešení zhotovitele</w:t>
            </w:r>
          </w:p>
          <w:p w14:paraId="58BF59C6" w14:textId="77777777" w:rsidR="00B83EB9" w:rsidRPr="0044112B" w:rsidRDefault="2BB24951">
            <w:pPr>
              <w:numPr>
                <w:ilvl w:val="0"/>
                <w:numId w:val="21"/>
              </w:numPr>
              <w:spacing w:before="60" w:after="60" w:line="276" w:lineRule="auto"/>
              <w:jc w:val="left"/>
              <w:rPr>
                <w:sz w:val="18"/>
              </w:rPr>
            </w:pPr>
            <w:r w:rsidRPr="0044112B">
              <w:rPr>
                <w:sz w:val="18"/>
              </w:rPr>
              <w:t>Definování akceptačního postupu a řízení změn.</w:t>
            </w:r>
          </w:p>
          <w:p w14:paraId="3FE3D48D" w14:textId="2BBAC1A8" w:rsidR="00B83EB9" w:rsidRPr="0044112B" w:rsidRDefault="2BB24951">
            <w:pPr>
              <w:numPr>
                <w:ilvl w:val="0"/>
                <w:numId w:val="21"/>
              </w:numPr>
              <w:spacing w:before="60" w:after="60" w:line="276" w:lineRule="auto"/>
              <w:jc w:val="left"/>
              <w:rPr>
                <w:sz w:val="18"/>
              </w:rPr>
            </w:pPr>
            <w:r w:rsidRPr="0044112B">
              <w:rPr>
                <w:sz w:val="18"/>
              </w:rPr>
              <w:t>Kick</w:t>
            </w:r>
            <w:r w:rsidR="00E7184E" w:rsidRPr="0044112B">
              <w:rPr>
                <w:sz w:val="18"/>
              </w:rPr>
              <w:t>-</w:t>
            </w:r>
            <w:r w:rsidRPr="0044112B">
              <w:rPr>
                <w:sz w:val="18"/>
              </w:rPr>
              <w:t>off projektu.</w:t>
            </w:r>
          </w:p>
        </w:tc>
      </w:tr>
      <w:tr w:rsidR="00B83EB9" w:rsidRPr="0044112B" w14:paraId="477228AA"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9656DA1" w14:textId="77777777" w:rsidR="00B83EB9" w:rsidRPr="0044112B" w:rsidRDefault="2BB24951">
            <w:pPr>
              <w:rPr>
                <w:b/>
                <w:bCs/>
                <w:sz w:val="18"/>
              </w:rPr>
            </w:pPr>
            <w:r w:rsidRPr="0044112B">
              <w:rPr>
                <w:b/>
                <w:bCs/>
                <w:sz w:val="18"/>
              </w:rPr>
              <w:t>Vstupy:</w:t>
            </w:r>
          </w:p>
        </w:tc>
        <w:tc>
          <w:tcPr>
            <w:tcW w:w="5670" w:type="dxa"/>
          </w:tcPr>
          <w:p w14:paraId="132B689F" w14:textId="77777777" w:rsidR="00B83EB9" w:rsidRPr="0044112B" w:rsidRDefault="2BB24951">
            <w:pPr>
              <w:numPr>
                <w:ilvl w:val="0"/>
                <w:numId w:val="21"/>
              </w:numPr>
              <w:spacing w:before="60" w:after="60" w:line="276" w:lineRule="auto"/>
              <w:jc w:val="left"/>
              <w:rPr>
                <w:sz w:val="18"/>
              </w:rPr>
            </w:pPr>
            <w:r w:rsidRPr="0044112B">
              <w:rPr>
                <w:sz w:val="18"/>
              </w:rPr>
              <w:t>Seznam procesů</w:t>
            </w:r>
          </w:p>
          <w:p w14:paraId="035958E8" w14:textId="77777777" w:rsidR="00B83EB9" w:rsidRPr="0044112B" w:rsidRDefault="2BB24951">
            <w:pPr>
              <w:numPr>
                <w:ilvl w:val="0"/>
                <w:numId w:val="21"/>
              </w:numPr>
              <w:spacing w:before="60" w:after="60" w:line="276" w:lineRule="auto"/>
              <w:jc w:val="left"/>
              <w:rPr>
                <w:sz w:val="18"/>
              </w:rPr>
            </w:pPr>
            <w:r w:rsidRPr="0044112B">
              <w:rPr>
                <w:sz w:val="18"/>
              </w:rPr>
              <w:t>Hrubá analýza AS-IS stavu</w:t>
            </w:r>
          </w:p>
          <w:p w14:paraId="15B47827" w14:textId="77777777" w:rsidR="00B83EB9" w:rsidRPr="0044112B" w:rsidRDefault="2BB24951">
            <w:pPr>
              <w:numPr>
                <w:ilvl w:val="0"/>
                <w:numId w:val="21"/>
              </w:numPr>
              <w:spacing w:before="60" w:after="60" w:line="276" w:lineRule="auto"/>
              <w:jc w:val="left"/>
              <w:rPr>
                <w:sz w:val="18"/>
              </w:rPr>
            </w:pPr>
            <w:r w:rsidRPr="0044112B">
              <w:rPr>
                <w:sz w:val="18"/>
              </w:rPr>
              <w:t>Hrubá definice To-Be architektury</w:t>
            </w:r>
          </w:p>
        </w:tc>
      </w:tr>
      <w:tr w:rsidR="00B83EB9" w:rsidRPr="0044112B" w14:paraId="67D56FB3" w14:textId="77777777" w:rsidTr="0044112B">
        <w:tc>
          <w:tcPr>
            <w:tcW w:w="2547" w:type="dxa"/>
          </w:tcPr>
          <w:p w14:paraId="018ED9F4" w14:textId="77777777" w:rsidR="00B83EB9" w:rsidRPr="0044112B" w:rsidRDefault="2BB24951">
            <w:pPr>
              <w:jc w:val="left"/>
              <w:rPr>
                <w:b/>
                <w:bCs/>
                <w:sz w:val="18"/>
              </w:rPr>
            </w:pPr>
            <w:r w:rsidRPr="0044112B">
              <w:rPr>
                <w:b/>
                <w:bCs/>
                <w:sz w:val="18"/>
              </w:rPr>
              <w:t>Požadovaná součinnost SŽ:</w:t>
            </w:r>
          </w:p>
        </w:tc>
        <w:tc>
          <w:tcPr>
            <w:tcW w:w="5670" w:type="dxa"/>
          </w:tcPr>
          <w:p w14:paraId="604C1119" w14:textId="77777777" w:rsidR="00B83EB9" w:rsidRPr="0044112B" w:rsidRDefault="2BB24951">
            <w:pPr>
              <w:numPr>
                <w:ilvl w:val="0"/>
                <w:numId w:val="21"/>
              </w:numPr>
              <w:spacing w:before="60" w:after="60" w:line="276" w:lineRule="auto"/>
              <w:jc w:val="left"/>
              <w:rPr>
                <w:sz w:val="18"/>
              </w:rPr>
            </w:pPr>
            <w:r w:rsidRPr="0044112B">
              <w:rPr>
                <w:sz w:val="18"/>
              </w:rPr>
              <w:t>Nominace projektového týmu pro SŽ.</w:t>
            </w:r>
          </w:p>
          <w:p w14:paraId="6138D368" w14:textId="77777777" w:rsidR="00B83EB9" w:rsidRPr="0044112B" w:rsidRDefault="2BB24951">
            <w:pPr>
              <w:numPr>
                <w:ilvl w:val="0"/>
                <w:numId w:val="21"/>
              </w:numPr>
              <w:spacing w:before="60" w:after="60" w:line="276" w:lineRule="auto"/>
              <w:jc w:val="left"/>
              <w:rPr>
                <w:sz w:val="18"/>
              </w:rPr>
            </w:pPr>
            <w:r w:rsidRPr="0044112B">
              <w:rPr>
                <w:sz w:val="18"/>
              </w:rPr>
              <w:t>Vytvoření pracovních prostor pro projektový tým zhotovitele.</w:t>
            </w:r>
          </w:p>
          <w:p w14:paraId="5C133497" w14:textId="58D61457" w:rsidR="00B83EB9" w:rsidRPr="0044112B" w:rsidRDefault="2BB24951">
            <w:pPr>
              <w:numPr>
                <w:ilvl w:val="0"/>
                <w:numId w:val="21"/>
              </w:numPr>
              <w:spacing w:before="60" w:after="60" w:line="276" w:lineRule="auto"/>
              <w:jc w:val="left"/>
              <w:rPr>
                <w:sz w:val="18"/>
              </w:rPr>
            </w:pPr>
            <w:r w:rsidRPr="0044112B">
              <w:rPr>
                <w:sz w:val="18"/>
              </w:rPr>
              <w:t xml:space="preserve">Zřízení projektového </w:t>
            </w:r>
            <w:r w:rsidR="00B05129" w:rsidRPr="69BB9954">
              <w:rPr>
                <w:sz w:val="18"/>
              </w:rPr>
              <w:t>u</w:t>
            </w:r>
            <w:r w:rsidR="00B05129">
              <w:rPr>
                <w:sz w:val="18"/>
              </w:rPr>
              <w:t>ložiště</w:t>
            </w:r>
            <w:r w:rsidRPr="0044112B">
              <w:rPr>
                <w:sz w:val="18"/>
              </w:rPr>
              <w:t xml:space="preserve"> pro projektovou dokumentaci a zajištění přístupů pro členy projektového týmu SŽ a Dodavatele.</w:t>
            </w:r>
          </w:p>
        </w:tc>
      </w:tr>
      <w:tr w:rsidR="00B83EB9" w:rsidRPr="0044112B" w14:paraId="60B4431B" w14:textId="77777777" w:rsidTr="0044112B">
        <w:trPr>
          <w:cnfStyle w:val="000000100000" w:firstRow="0" w:lastRow="0" w:firstColumn="0" w:lastColumn="0" w:oddVBand="0" w:evenVBand="0" w:oddHBand="1" w:evenHBand="0" w:firstRowFirstColumn="0" w:firstRowLastColumn="0" w:lastRowFirstColumn="0" w:lastRowLastColumn="0"/>
        </w:trPr>
        <w:tc>
          <w:tcPr>
            <w:tcW w:w="2547" w:type="dxa"/>
          </w:tcPr>
          <w:p w14:paraId="022B26FC" w14:textId="77777777" w:rsidR="00B83EB9" w:rsidRPr="0044112B" w:rsidRDefault="2BB24951">
            <w:pPr>
              <w:rPr>
                <w:b/>
                <w:bCs/>
                <w:sz w:val="18"/>
              </w:rPr>
            </w:pPr>
            <w:r w:rsidRPr="0044112B">
              <w:rPr>
                <w:b/>
                <w:bCs/>
                <w:sz w:val="18"/>
              </w:rPr>
              <w:t>Výstupy / Dodávky:</w:t>
            </w:r>
          </w:p>
        </w:tc>
        <w:tc>
          <w:tcPr>
            <w:tcW w:w="5670" w:type="dxa"/>
          </w:tcPr>
          <w:p w14:paraId="03459D28" w14:textId="77777777" w:rsidR="00B83EB9" w:rsidRDefault="2BB24951" w:rsidP="008F5755">
            <w:pPr>
              <w:numPr>
                <w:ilvl w:val="0"/>
                <w:numId w:val="21"/>
              </w:numPr>
              <w:spacing w:before="60" w:after="60" w:line="276" w:lineRule="auto"/>
              <w:jc w:val="left"/>
              <w:rPr>
                <w:sz w:val="18"/>
              </w:rPr>
            </w:pPr>
            <w:r w:rsidRPr="0044112B">
              <w:rPr>
                <w:sz w:val="18"/>
              </w:rPr>
              <w:t>Dokument „Plán a metodika realizace projektu“.</w:t>
            </w:r>
          </w:p>
          <w:p w14:paraId="34B1B128" w14:textId="1DC4B7CF" w:rsidR="000E06EF" w:rsidRDefault="00DD1F91" w:rsidP="008F5755">
            <w:pPr>
              <w:numPr>
                <w:ilvl w:val="0"/>
                <w:numId w:val="21"/>
              </w:numPr>
              <w:spacing w:before="60" w:after="60" w:line="276" w:lineRule="auto"/>
              <w:jc w:val="left"/>
              <w:rPr>
                <w:sz w:val="18"/>
              </w:rPr>
            </w:pPr>
            <w:r>
              <w:rPr>
                <w:sz w:val="18"/>
              </w:rPr>
              <w:t>Dokument „</w:t>
            </w:r>
            <w:r w:rsidR="000E06EF">
              <w:rPr>
                <w:sz w:val="18"/>
              </w:rPr>
              <w:t>Registr Úkol</w:t>
            </w:r>
            <w:r w:rsidR="00A74DA8">
              <w:rPr>
                <w:sz w:val="18"/>
              </w:rPr>
              <w:t>ů</w:t>
            </w:r>
            <w:r>
              <w:rPr>
                <w:sz w:val="18"/>
              </w:rPr>
              <w:t>“</w:t>
            </w:r>
          </w:p>
          <w:p w14:paraId="47B35E5B" w14:textId="77777777" w:rsidR="000E06EF" w:rsidRDefault="00DD1F91" w:rsidP="008F5755">
            <w:pPr>
              <w:numPr>
                <w:ilvl w:val="0"/>
                <w:numId w:val="21"/>
              </w:numPr>
              <w:spacing w:before="60" w:after="60" w:line="276" w:lineRule="auto"/>
              <w:jc w:val="left"/>
              <w:rPr>
                <w:sz w:val="18"/>
              </w:rPr>
            </w:pPr>
            <w:r>
              <w:rPr>
                <w:sz w:val="18"/>
              </w:rPr>
              <w:t>Dokument „</w:t>
            </w:r>
            <w:r w:rsidR="000E06EF">
              <w:rPr>
                <w:sz w:val="18"/>
              </w:rPr>
              <w:t xml:space="preserve">Registr Rizik a </w:t>
            </w:r>
            <w:r w:rsidR="00A74DA8">
              <w:rPr>
                <w:sz w:val="18"/>
              </w:rPr>
              <w:t>otevřených</w:t>
            </w:r>
            <w:r w:rsidR="000E06EF">
              <w:rPr>
                <w:sz w:val="18"/>
              </w:rPr>
              <w:t xml:space="preserve"> bodů</w:t>
            </w:r>
            <w:r>
              <w:rPr>
                <w:sz w:val="18"/>
              </w:rPr>
              <w:t>“</w:t>
            </w:r>
          </w:p>
          <w:p w14:paraId="4C8335D0" w14:textId="26AE1081" w:rsidR="00695C79" w:rsidRPr="0044112B" w:rsidRDefault="00695C79" w:rsidP="008F5755">
            <w:pPr>
              <w:numPr>
                <w:ilvl w:val="0"/>
                <w:numId w:val="21"/>
              </w:numPr>
              <w:spacing w:before="60" w:after="60" w:line="276" w:lineRule="auto"/>
              <w:jc w:val="left"/>
              <w:rPr>
                <w:sz w:val="18"/>
              </w:rPr>
            </w:pPr>
            <w:r>
              <w:rPr>
                <w:sz w:val="18"/>
              </w:rPr>
              <w:t>Dokument „Kontaktní matice“</w:t>
            </w:r>
          </w:p>
        </w:tc>
      </w:tr>
    </w:tbl>
    <w:p w14:paraId="243CF146" w14:textId="77777777" w:rsidR="00B83EB9" w:rsidRDefault="00B83EB9"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F811190" w14:textId="77777777" w:rsidTr="004411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AE8A39D" w14:textId="77777777" w:rsidR="00B23AFE" w:rsidRPr="0044112B" w:rsidRDefault="36DDD461">
            <w:pPr>
              <w:rPr>
                <w:b w:val="0"/>
                <w:bCs w:val="0"/>
                <w:sz w:val="18"/>
              </w:rPr>
            </w:pPr>
            <w:r w:rsidRPr="0044112B">
              <w:rPr>
                <w:sz w:val="18"/>
              </w:rPr>
              <w:t>Název Etapy:</w:t>
            </w:r>
          </w:p>
        </w:tc>
        <w:tc>
          <w:tcPr>
            <w:tcW w:w="5670" w:type="dxa"/>
          </w:tcPr>
          <w:p w14:paraId="29D9B1A7"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Analýza</w:t>
            </w:r>
          </w:p>
        </w:tc>
      </w:tr>
      <w:tr w:rsidR="00B23AFE" w:rsidRPr="0044112B" w14:paraId="2B35D382"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58B7623" w14:textId="77777777" w:rsidR="00B23AFE" w:rsidRPr="0044112B" w:rsidRDefault="36DDD461">
            <w:pPr>
              <w:rPr>
                <w:sz w:val="18"/>
              </w:rPr>
            </w:pPr>
            <w:r w:rsidRPr="0044112B">
              <w:rPr>
                <w:sz w:val="18"/>
              </w:rPr>
              <w:t>Cíl Etapy:</w:t>
            </w:r>
          </w:p>
        </w:tc>
        <w:tc>
          <w:tcPr>
            <w:tcW w:w="5670" w:type="dxa"/>
          </w:tcPr>
          <w:p w14:paraId="423FF8BA"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Zanalyzování potřeb a definice cílového stavu (= detailní zadání)</w:t>
            </w:r>
          </w:p>
        </w:tc>
      </w:tr>
      <w:tr w:rsidR="00B23AFE" w:rsidRPr="0044112B" w14:paraId="36FAA07E" w14:textId="77777777" w:rsidTr="69BB9954">
        <w:trPr>
          <w:trHeight w:val="300"/>
        </w:trPr>
        <w:tc>
          <w:tcPr>
            <w:cnfStyle w:val="001000000000" w:firstRow="0" w:lastRow="0" w:firstColumn="1" w:lastColumn="0" w:oddVBand="0" w:evenVBand="0" w:oddHBand="0" w:evenHBand="0" w:firstRowFirstColumn="0" w:firstRowLastColumn="0" w:lastRowFirstColumn="0" w:lastRowLastColumn="0"/>
            <w:tcW w:w="2547" w:type="dxa"/>
          </w:tcPr>
          <w:p w14:paraId="4AFFF732" w14:textId="77777777" w:rsidR="00B23AFE" w:rsidRPr="0044112B" w:rsidRDefault="36DDD461">
            <w:pPr>
              <w:rPr>
                <w:sz w:val="18"/>
              </w:rPr>
            </w:pPr>
            <w:r w:rsidRPr="0044112B">
              <w:rPr>
                <w:sz w:val="18"/>
              </w:rPr>
              <w:t>Popis práce / aktivit:</w:t>
            </w:r>
          </w:p>
        </w:tc>
        <w:tc>
          <w:tcPr>
            <w:tcW w:w="5670" w:type="dxa"/>
          </w:tcPr>
          <w:p w14:paraId="58BB1241" w14:textId="473F594E"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Realizace validačních a redesign </w:t>
            </w:r>
            <w:r w:rsidR="00455A69" w:rsidRPr="0044112B">
              <w:rPr>
                <w:sz w:val="18"/>
              </w:rPr>
              <w:t>workshopů</w:t>
            </w:r>
          </w:p>
          <w:p w14:paraId="1BB82055"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Podchycení cílového procesního stavu</w:t>
            </w:r>
          </w:p>
          <w:p w14:paraId="01BD12C2"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Návrh technického cílového stavu</w:t>
            </w:r>
          </w:p>
          <w:p w14:paraId="4FC0BAF6" w14:textId="00035B3B" w:rsidR="00A44983" w:rsidRDefault="00A4498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Zpracování BPD</w:t>
            </w:r>
            <w:r w:rsidR="00BE5DAD">
              <w:rPr>
                <w:sz w:val="18"/>
              </w:rPr>
              <w:t xml:space="preserve"> a </w:t>
            </w:r>
            <w:r w:rsidR="00F21618">
              <w:rPr>
                <w:sz w:val="18"/>
              </w:rPr>
              <w:t>cílových konceptů</w:t>
            </w:r>
            <w:r w:rsidR="00087B7F">
              <w:rPr>
                <w:sz w:val="18"/>
              </w:rPr>
              <w:t xml:space="preserve"> za jednotlivé moduly</w:t>
            </w:r>
            <w:r w:rsidR="00FE6E7F">
              <w:rPr>
                <w:sz w:val="18"/>
              </w:rPr>
              <w:t xml:space="preserve">, </w:t>
            </w:r>
            <w:r w:rsidR="000B59D3">
              <w:rPr>
                <w:sz w:val="18"/>
              </w:rPr>
              <w:t>průře</w:t>
            </w:r>
            <w:r w:rsidR="005F700E">
              <w:rPr>
                <w:sz w:val="18"/>
              </w:rPr>
              <w:t xml:space="preserve">zové </w:t>
            </w:r>
            <w:r w:rsidR="00946E6C">
              <w:rPr>
                <w:sz w:val="18"/>
              </w:rPr>
              <w:t>c</w:t>
            </w:r>
            <w:r w:rsidR="005F700E">
              <w:rPr>
                <w:sz w:val="18"/>
              </w:rPr>
              <w:t>ílové koncepty</w:t>
            </w:r>
          </w:p>
          <w:p w14:paraId="4C760743" w14:textId="2ECD6F0E" w:rsidR="00324253" w:rsidRPr="0044112B" w:rsidRDefault="00324253">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Ukázky </w:t>
            </w:r>
            <w:r w:rsidR="005139E0">
              <w:rPr>
                <w:sz w:val="18"/>
              </w:rPr>
              <w:t>standardního řešení budoucích procesů v prostředí SAP S/4HANA</w:t>
            </w:r>
          </w:p>
          <w:p w14:paraId="3C30C2DF"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Migrace</w:t>
            </w:r>
          </w:p>
          <w:p w14:paraId="35B0AA1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Archivace</w:t>
            </w:r>
          </w:p>
          <w:p w14:paraId="557A46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Testování</w:t>
            </w:r>
          </w:p>
          <w:p w14:paraId="4EF6C45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Školení</w:t>
            </w:r>
          </w:p>
          <w:p w14:paraId="6BD67DB0"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Architektura</w:t>
            </w:r>
          </w:p>
          <w:p w14:paraId="1EA0CB77"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HW a sizing</w:t>
            </w:r>
          </w:p>
          <w:p w14:paraId="0699EB2C" w14:textId="77777777" w:rsidR="00B23AFE"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Zpracování CK Rozhraní</w:t>
            </w:r>
          </w:p>
          <w:p w14:paraId="19AA57E5" w14:textId="2A0CDC1E" w:rsidR="009F5D44" w:rsidRPr="0044112B" w:rsidRDefault="009F5D44">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Pr>
                <w:sz w:val="18"/>
              </w:rPr>
              <w:t>Atd.</w:t>
            </w:r>
          </w:p>
        </w:tc>
      </w:tr>
      <w:tr w:rsidR="00B23AFE" w:rsidRPr="0044112B" w14:paraId="02812D3E"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EBD35F" w14:textId="77777777" w:rsidR="00B23AFE" w:rsidRPr="0044112B" w:rsidRDefault="36DDD461">
            <w:pPr>
              <w:rPr>
                <w:sz w:val="18"/>
              </w:rPr>
            </w:pPr>
            <w:r w:rsidRPr="0044112B">
              <w:rPr>
                <w:sz w:val="18"/>
              </w:rPr>
              <w:t>Vstupy:</w:t>
            </w:r>
          </w:p>
        </w:tc>
        <w:tc>
          <w:tcPr>
            <w:tcW w:w="5670" w:type="dxa"/>
          </w:tcPr>
          <w:p w14:paraId="3D18B5E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Seznam procesů</w:t>
            </w:r>
          </w:p>
          <w:p w14:paraId="7808642B"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To-Be design procesů (E2E)</w:t>
            </w:r>
          </w:p>
          <w:p w14:paraId="74F7B75C"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Očekávaná rozhraní</w:t>
            </w:r>
          </w:p>
          <w:p w14:paraId="5E423A6F"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analýza AS-IS stavu</w:t>
            </w:r>
          </w:p>
          <w:p w14:paraId="2DC89176"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Hrubá definice To-Be architektury</w:t>
            </w:r>
          </w:p>
        </w:tc>
      </w:tr>
      <w:tr w:rsidR="00B23AFE" w:rsidRPr="0044112B" w14:paraId="1693623A" w14:textId="77777777" w:rsidTr="0044112B">
        <w:tc>
          <w:tcPr>
            <w:cnfStyle w:val="001000000000" w:firstRow="0" w:lastRow="0" w:firstColumn="1" w:lastColumn="0" w:oddVBand="0" w:evenVBand="0" w:oddHBand="0" w:evenHBand="0" w:firstRowFirstColumn="0" w:firstRowLastColumn="0" w:lastRowFirstColumn="0" w:lastRowLastColumn="0"/>
            <w:tcW w:w="2547" w:type="dxa"/>
          </w:tcPr>
          <w:p w14:paraId="30B1610A" w14:textId="77777777" w:rsidR="00B23AFE" w:rsidRPr="0044112B" w:rsidRDefault="36DDD461">
            <w:pPr>
              <w:jc w:val="left"/>
              <w:rPr>
                <w:sz w:val="18"/>
              </w:rPr>
            </w:pPr>
            <w:r w:rsidRPr="0044112B">
              <w:rPr>
                <w:sz w:val="18"/>
              </w:rPr>
              <w:t>Požadovaná součinnost SŽ:</w:t>
            </w:r>
          </w:p>
        </w:tc>
        <w:tc>
          <w:tcPr>
            <w:tcW w:w="5670" w:type="dxa"/>
          </w:tcPr>
          <w:p w14:paraId="1FE49B59"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Nominace projektového týmu za SŽ.</w:t>
            </w:r>
          </w:p>
          <w:p w14:paraId="2028603A"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pracovních prostor pro projektový tým Dodavatele.</w:t>
            </w:r>
          </w:p>
          <w:p w14:paraId="48006211"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Projektového DMS portálu pro projektovou dokumentaci a zabezpečení přístupů pro členy projektového týmu SŽ a Dodavatele.</w:t>
            </w:r>
          </w:p>
          <w:p w14:paraId="51BF0D93"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Zprostředkování vstupů</w:t>
            </w:r>
          </w:p>
          <w:p w14:paraId="2978B3B8" w14:textId="77777777" w:rsidR="00B23AFE" w:rsidRPr="0044112B" w:rsidRDefault="36DDD461">
            <w:pPr>
              <w:numPr>
                <w:ilvl w:val="0"/>
                <w:numId w:val="21"/>
              </w:numPr>
              <w:spacing w:before="60" w:after="60"/>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Validace výstupů</w:t>
            </w:r>
          </w:p>
        </w:tc>
      </w:tr>
      <w:tr w:rsidR="00B23AFE" w:rsidRPr="0044112B" w14:paraId="3118D82F" w14:textId="77777777" w:rsidTr="004411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F2C1061" w14:textId="77777777" w:rsidR="00B23AFE" w:rsidRPr="0044112B" w:rsidRDefault="36DDD461">
            <w:pPr>
              <w:rPr>
                <w:sz w:val="18"/>
              </w:rPr>
            </w:pPr>
            <w:r w:rsidRPr="0044112B">
              <w:rPr>
                <w:sz w:val="18"/>
              </w:rPr>
              <w:t>Výstupy / Dodávky:</w:t>
            </w:r>
          </w:p>
        </w:tc>
        <w:tc>
          <w:tcPr>
            <w:tcW w:w="5670" w:type="dxa"/>
          </w:tcPr>
          <w:p w14:paraId="487D33C0"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0B49BB3B" w14:textId="529B6671" w:rsidR="001F3F2F"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FI</w:t>
            </w:r>
          </w:p>
          <w:p w14:paraId="4D428C90" w14:textId="36018691"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AM</w:t>
            </w:r>
          </w:p>
          <w:p w14:paraId="46BF3F5C" w14:textId="322D2560"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RE-FX</w:t>
            </w:r>
          </w:p>
          <w:p w14:paraId="4CD107BA" w14:textId="1DC676E5"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CO</w:t>
            </w:r>
          </w:p>
          <w:p w14:paraId="207DC1D5" w14:textId="70BED38F" w:rsidR="00B25456" w:rsidRDefault="00B25456"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5D5AEC">
              <w:rPr>
                <w:sz w:val="18"/>
              </w:rPr>
              <w:t xml:space="preserve"> IS-U</w:t>
            </w:r>
          </w:p>
          <w:p w14:paraId="440633F4" w14:textId="1D37F0B4"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MM</w:t>
            </w:r>
          </w:p>
          <w:p w14:paraId="3043628B" w14:textId="77B9430F"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HR</w:t>
            </w:r>
          </w:p>
          <w:p w14:paraId="6182492D" w14:textId="0897DF79" w:rsidR="005D5AEC" w:rsidRDefault="005D5AEC"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w:t>
            </w:r>
            <w:r w:rsidR="004C73BA">
              <w:rPr>
                <w:sz w:val="18"/>
              </w:rPr>
              <w:t xml:space="preserve"> PM</w:t>
            </w:r>
          </w:p>
          <w:p w14:paraId="5A8C5B45" w14:textId="5A50FF48" w:rsidR="00983F75"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SD</w:t>
            </w:r>
          </w:p>
          <w:p w14:paraId="6FD0E7C0" w14:textId="051EF769" w:rsidR="00983F75" w:rsidRPr="0044112B" w:rsidRDefault="00983F75" w:rsidP="004C73B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CK modul PS</w:t>
            </w:r>
          </w:p>
          <w:p w14:paraId="063736C7"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425C25EA" w14:textId="4FB0AD3D"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Aplikační architektura</w:t>
            </w:r>
          </w:p>
          <w:p w14:paraId="48A42A2D" w14:textId="1929BDBE" w:rsidR="00660E5A" w:rsidRDefault="00660E5A" w:rsidP="00660E5A">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Technická architektura</w:t>
            </w:r>
          </w:p>
          <w:p w14:paraId="4F64592B" w14:textId="1BDE0CC2" w:rsidR="00660E5A" w:rsidRPr="0044112B" w:rsidRDefault="00660E5A" w:rsidP="00F74DB8">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Au</w:t>
            </w:r>
            <w:r w:rsidR="00F74DB8">
              <w:rPr>
                <w:sz w:val="18"/>
              </w:rPr>
              <w:t>torizační koncept</w:t>
            </w:r>
          </w:p>
          <w:p w14:paraId="0F3D2499" w14:textId="77777777" w:rsidR="00B23AFE"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361196B3" w14:textId="4D13896D" w:rsidR="00FE2F47"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Business partneři (BP)</w:t>
            </w:r>
          </w:p>
          <w:p w14:paraId="20555795" w14:textId="3727754D" w:rsidR="00C763BF" w:rsidRDefault="00C763BF"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Tiskové služby</w:t>
            </w:r>
          </w:p>
          <w:p w14:paraId="64A89804" w14:textId="3927C499" w:rsidR="00F74DB8" w:rsidRDefault="00F74DB8"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Migrace</w:t>
            </w:r>
          </w:p>
          <w:p w14:paraId="3C44E2AB" w14:textId="2021A059"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Školení</w:t>
            </w:r>
          </w:p>
          <w:p w14:paraId="30E0AC28" w14:textId="5F44F43D" w:rsidR="00FF65BE" w:rsidRDefault="00FF65BE"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Archivace</w:t>
            </w:r>
          </w:p>
          <w:p w14:paraId="300745E8" w14:textId="443AE2D2"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Rozhraní</w:t>
            </w:r>
          </w:p>
          <w:p w14:paraId="2F6E41D9" w14:textId="56DB2E43" w:rsidR="006A2395" w:rsidRDefault="006A2395"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Testování</w:t>
            </w:r>
          </w:p>
          <w:p w14:paraId="0778E879" w14:textId="249EAC8E" w:rsidR="00912D72" w:rsidRPr="0044112B" w:rsidRDefault="00912D72" w:rsidP="00C763BF">
            <w:pPr>
              <w:numPr>
                <w:ilvl w:val="1"/>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Pr>
                <w:sz w:val="18"/>
              </w:rPr>
              <w:t>BW/SAC</w:t>
            </w:r>
          </w:p>
          <w:p w14:paraId="37B1ACD1"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363FA059" w14:textId="77777777" w:rsidR="00B23AFE" w:rsidRPr="0044112B" w:rsidRDefault="36DDD461">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50859E5B" w14:textId="7AD88A2A" w:rsidR="00B23AFE" w:rsidRPr="008F5755" w:rsidRDefault="36DDD461" w:rsidP="008F5755">
            <w:pPr>
              <w:numPr>
                <w:ilvl w:val="0"/>
                <w:numId w:val="21"/>
              </w:numPr>
              <w:spacing w:before="60" w:after="60"/>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bl>
    <w:p w14:paraId="426D38EA" w14:textId="77777777" w:rsidR="00B23AFE" w:rsidRDefault="00B23AFE" w:rsidP="0068808B">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1857BBD9"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DCF907B" w14:textId="77777777" w:rsidR="00B23AFE" w:rsidRPr="0044112B" w:rsidRDefault="36DDD461">
            <w:pPr>
              <w:rPr>
                <w:b w:val="0"/>
                <w:bCs w:val="0"/>
                <w:sz w:val="18"/>
              </w:rPr>
            </w:pPr>
            <w:r w:rsidRPr="0044112B">
              <w:rPr>
                <w:sz w:val="18"/>
              </w:rPr>
              <w:t>Název Etapy:</w:t>
            </w:r>
          </w:p>
        </w:tc>
        <w:tc>
          <w:tcPr>
            <w:tcW w:w="5670" w:type="dxa"/>
          </w:tcPr>
          <w:p w14:paraId="6EE66904"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Implementace</w:t>
            </w:r>
          </w:p>
        </w:tc>
      </w:tr>
      <w:tr w:rsidR="00B23AFE" w:rsidRPr="0044112B" w14:paraId="5CC4AA5F"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8CE3996" w14:textId="77777777" w:rsidR="00B23AFE" w:rsidRPr="0044112B" w:rsidRDefault="36DDD461">
            <w:pPr>
              <w:rPr>
                <w:sz w:val="18"/>
              </w:rPr>
            </w:pPr>
            <w:r w:rsidRPr="0044112B">
              <w:rPr>
                <w:sz w:val="18"/>
              </w:rPr>
              <w:t>Cíl Etapy:</w:t>
            </w:r>
          </w:p>
        </w:tc>
        <w:tc>
          <w:tcPr>
            <w:tcW w:w="5670" w:type="dxa"/>
          </w:tcPr>
          <w:p w14:paraId="1A8433D1"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Implementovat řešení výhradně jen v souladu se schváleným rozsahem funkčnosti uvedeném v dokumentu Cílový koncept.</w:t>
            </w:r>
          </w:p>
        </w:tc>
      </w:tr>
      <w:tr w:rsidR="00B23AFE" w:rsidRPr="0044112B" w14:paraId="74A54949"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7FC8E95B" w14:textId="77777777" w:rsidR="00B23AFE" w:rsidRPr="0044112B" w:rsidRDefault="36DDD461">
            <w:pPr>
              <w:rPr>
                <w:sz w:val="18"/>
              </w:rPr>
            </w:pPr>
            <w:r w:rsidRPr="0044112B">
              <w:rPr>
                <w:sz w:val="18"/>
              </w:rPr>
              <w:t>Popis práce / aktivit:</w:t>
            </w:r>
          </w:p>
        </w:tc>
        <w:tc>
          <w:tcPr>
            <w:tcW w:w="5670" w:type="dxa"/>
          </w:tcPr>
          <w:p w14:paraId="59AD4902" w14:textId="23667B70"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Plánovaní a realizace pracovních workshopů pro jednotlivé moduly/oblasti systému S/</w:t>
            </w:r>
            <w:r w:rsidR="002306F4">
              <w:rPr>
                <w:sz w:val="18"/>
              </w:rPr>
              <w:t>4</w:t>
            </w:r>
            <w:r w:rsidRPr="0044112B">
              <w:rPr>
                <w:sz w:val="18"/>
              </w:rPr>
              <w:t>HANA.</w:t>
            </w:r>
          </w:p>
          <w:p w14:paraId="67D6C2CB" w14:textId="4817EB65"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Instalace, konfigurace, parametrizace (customizace), v nevyhnutelném případě vývoj dodávaného řešení systému S</w:t>
            </w:r>
            <w:r w:rsidR="002306F4">
              <w:rPr>
                <w:sz w:val="18"/>
              </w:rPr>
              <w:t>4</w:t>
            </w:r>
            <w:r w:rsidRPr="0044112B">
              <w:rPr>
                <w:sz w:val="18"/>
              </w:rPr>
              <w:t>/HANA projektu.</w:t>
            </w:r>
          </w:p>
          <w:p w14:paraId="34FBC342"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Průběžné ověřovaní funkčnosti vývoje integrací na třetí systémy </w:t>
            </w:r>
          </w:p>
          <w:p w14:paraId="397E88D4"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Průběžné prezentování funkcionalit cílového řešení s funkčními požadavky SŽ.</w:t>
            </w:r>
          </w:p>
          <w:p w14:paraId="4653FC4A" w14:textId="42AA32BF" w:rsidR="00B23AFE" w:rsidRPr="0044112B" w:rsidRDefault="36DDD461">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rPr>
            </w:pPr>
            <w:r w:rsidRPr="0044112B">
              <w:rPr>
                <w:sz w:val="18"/>
              </w:rPr>
              <w:t>Zřízení migračního klienta (v rámci testovacího S/</w:t>
            </w:r>
            <w:r w:rsidR="002306F4">
              <w:rPr>
                <w:sz w:val="18"/>
              </w:rPr>
              <w:t>4</w:t>
            </w:r>
            <w:r w:rsidRPr="0044112B">
              <w:rPr>
                <w:sz w:val="18"/>
              </w:rPr>
              <w:t>HANA prostředí).</w:t>
            </w:r>
          </w:p>
          <w:p w14:paraId="1F028378" w14:textId="3669AA18"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27622FF2">
              <w:rPr>
                <w:sz w:val="18"/>
              </w:rPr>
              <w:t>Instalac</w:t>
            </w:r>
            <w:r w:rsidR="753054C7" w:rsidRPr="27622FF2">
              <w:rPr>
                <w:sz w:val="18"/>
              </w:rPr>
              <w:t>e</w:t>
            </w:r>
            <w:r w:rsidRPr="0044112B">
              <w:rPr>
                <w:sz w:val="18"/>
              </w:rPr>
              <w:t xml:space="preserve"> produktivního prostředí systému S/</w:t>
            </w:r>
            <w:r w:rsidR="002306F4">
              <w:rPr>
                <w:sz w:val="18"/>
              </w:rPr>
              <w:t>4</w:t>
            </w:r>
            <w:r w:rsidRPr="0044112B">
              <w:rPr>
                <w:sz w:val="18"/>
              </w:rPr>
              <w:t>HANA.</w:t>
            </w:r>
          </w:p>
          <w:p w14:paraId="3E7A4B3D" w14:textId="77777777" w:rsidR="00B23AFE" w:rsidRPr="0044112B" w:rsidRDefault="36DDD461">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Automatizované přepojení oblasti Finančního účetnictví s Docházkovými a mzdovými systémy zákazníka na úrovni kmenových dát (osobní čísla zaměstnanců, nákladová střediska, ...) </w:t>
            </w:r>
          </w:p>
        </w:tc>
      </w:tr>
      <w:tr w:rsidR="00B23AFE" w:rsidRPr="0044112B" w14:paraId="2CF3757E" w14:textId="77777777" w:rsidTr="518BBF09">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547" w:type="dxa"/>
          </w:tcPr>
          <w:p w14:paraId="03F96577" w14:textId="77777777" w:rsidR="00B23AFE" w:rsidRPr="0044112B" w:rsidRDefault="36DDD461">
            <w:pPr>
              <w:rPr>
                <w:sz w:val="18"/>
              </w:rPr>
            </w:pPr>
            <w:r w:rsidRPr="0044112B">
              <w:rPr>
                <w:sz w:val="18"/>
              </w:rPr>
              <w:t>Vstupy:</w:t>
            </w:r>
          </w:p>
        </w:tc>
        <w:tc>
          <w:tcPr>
            <w:tcW w:w="5670" w:type="dxa"/>
          </w:tcPr>
          <w:p w14:paraId="11B64818"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BPD dokumenty pro všechny procesy zahrnuté ve scope projektu</w:t>
            </w:r>
          </w:p>
          <w:p w14:paraId="18F88D99"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Technické cílové koncepty</w:t>
            </w:r>
          </w:p>
          <w:p w14:paraId="125CE7FF"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Průřezové cílové koncepty</w:t>
            </w:r>
          </w:p>
          <w:p w14:paraId="113CEB12"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Registr rizik</w:t>
            </w:r>
          </w:p>
          <w:p w14:paraId="10287B9C" w14:textId="0B1EF8DE" w:rsidR="00B23AFE" w:rsidRPr="00321DF4" w:rsidRDefault="36DDD461" w:rsidP="008F5755">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GAPs a registr GAPs</w:t>
            </w:r>
          </w:p>
          <w:p w14:paraId="7C1AD893"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Implementační harmonogram</w:t>
            </w:r>
          </w:p>
        </w:tc>
      </w:tr>
      <w:tr w:rsidR="00B23AFE" w:rsidRPr="0044112B" w14:paraId="34EE8301"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12EF2071" w14:textId="77777777" w:rsidR="00B23AFE" w:rsidRPr="0044112B" w:rsidRDefault="36DDD461">
            <w:pPr>
              <w:jc w:val="left"/>
              <w:rPr>
                <w:sz w:val="18"/>
              </w:rPr>
            </w:pPr>
            <w:r w:rsidRPr="0044112B">
              <w:rPr>
                <w:sz w:val="18"/>
              </w:rPr>
              <w:t>Požadovaná součinnost SŽ:</w:t>
            </w:r>
          </w:p>
        </w:tc>
        <w:tc>
          <w:tcPr>
            <w:tcW w:w="5670" w:type="dxa"/>
          </w:tcPr>
          <w:p w14:paraId="7ABC5555"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Poskytnutí potřebné součinnosti ze strany SŽ za IT a klíčových uživatelů.</w:t>
            </w:r>
          </w:p>
          <w:p w14:paraId="26228642" w14:textId="34C67B38"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Příprava testovacího prostředí </w:t>
            </w:r>
            <w:r w:rsidR="6FFEB758" w:rsidRPr="0044112B">
              <w:rPr>
                <w:sz w:val="18"/>
              </w:rPr>
              <w:t>i</w:t>
            </w:r>
            <w:r w:rsidRPr="0044112B">
              <w:rPr>
                <w:sz w:val="18"/>
              </w:rPr>
              <w:t xml:space="preserve"> s konektivitou na okolní systémy pro zabezpečení plné integrace na dotknuté IS.</w:t>
            </w:r>
          </w:p>
          <w:p w14:paraId="15854681"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i/>
                <w:iCs/>
                <w:sz w:val="18"/>
              </w:rPr>
            </w:pPr>
            <w:r w:rsidRPr="0044112B">
              <w:rPr>
                <w:sz w:val="18"/>
              </w:rPr>
              <w:t>Připravený HW pro PRD systém S4/HANA, podle požadavků na sizing.</w:t>
            </w:r>
          </w:p>
        </w:tc>
      </w:tr>
      <w:tr w:rsidR="00B23AFE" w:rsidRPr="0044112B" w14:paraId="4EAB92BC"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D24836C" w14:textId="77777777" w:rsidR="00B23AFE" w:rsidRPr="0044112B" w:rsidRDefault="36DDD461">
            <w:pPr>
              <w:rPr>
                <w:sz w:val="18"/>
              </w:rPr>
            </w:pPr>
            <w:r w:rsidRPr="0044112B">
              <w:rPr>
                <w:sz w:val="18"/>
              </w:rPr>
              <w:t>Výstupy / Dodávky:</w:t>
            </w:r>
          </w:p>
        </w:tc>
        <w:tc>
          <w:tcPr>
            <w:tcW w:w="5670" w:type="dxa"/>
          </w:tcPr>
          <w:p w14:paraId="3CD299B4"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realizace testovaní s ohledem na jednotlivé způsoby testování.</w:t>
            </w:r>
          </w:p>
          <w:p w14:paraId="765F7590" w14:textId="77777777" w:rsidR="00B23AFE" w:rsidRPr="0044112B" w:rsidRDefault="36DDD461">
            <w:pPr>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Plán školení se specifikací požadovaných kapacit na místo a technickou podporu realizace školení.</w:t>
            </w:r>
          </w:p>
          <w:p w14:paraId="4AFDEA2C" w14:textId="36EF6C87" w:rsidR="00B23AFE" w:rsidRDefault="36DDD461">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sidRPr="0044112B">
              <w:rPr>
                <w:sz w:val="18"/>
              </w:rPr>
              <w:t>Implementované funkční požadavky projektu v prostředí systému S/</w:t>
            </w:r>
            <w:r w:rsidR="002306F4">
              <w:rPr>
                <w:sz w:val="18"/>
              </w:rPr>
              <w:t>4</w:t>
            </w:r>
            <w:r w:rsidRPr="0044112B">
              <w:rPr>
                <w:sz w:val="18"/>
              </w:rPr>
              <w:t>HANA.</w:t>
            </w:r>
          </w:p>
          <w:p w14:paraId="472E1A16" w14:textId="6983AD87" w:rsidR="008D65B8" w:rsidRPr="0044112B" w:rsidRDefault="008D65B8">
            <w:pPr>
              <w:keepNext/>
              <w:numPr>
                <w:ilvl w:val="0"/>
                <w:numId w:val="21"/>
              </w:numPr>
              <w:spacing w:before="60" w:after="60" w:line="276" w:lineRule="auto"/>
              <w:jc w:val="left"/>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C5CD1E9"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B23AFE" w:rsidRPr="0044112B" w14:paraId="4EED0477" w14:textId="77777777" w:rsidTr="518BB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7DE61DB" w14:textId="77777777" w:rsidR="00B23AFE" w:rsidRPr="0044112B" w:rsidRDefault="36DDD461">
            <w:pPr>
              <w:rPr>
                <w:b w:val="0"/>
                <w:bCs w:val="0"/>
                <w:sz w:val="18"/>
              </w:rPr>
            </w:pPr>
            <w:r w:rsidRPr="0044112B">
              <w:rPr>
                <w:sz w:val="18"/>
              </w:rPr>
              <w:t>Název Etapy:</w:t>
            </w:r>
          </w:p>
        </w:tc>
        <w:tc>
          <w:tcPr>
            <w:tcW w:w="5670" w:type="dxa"/>
          </w:tcPr>
          <w:p w14:paraId="095CF9EF" w14:textId="77777777" w:rsidR="00B23AFE" w:rsidRPr="0044112B" w:rsidRDefault="36DDD461">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Testovaní</w:t>
            </w:r>
          </w:p>
        </w:tc>
      </w:tr>
      <w:tr w:rsidR="00B23AFE" w:rsidRPr="0044112B" w14:paraId="0573F078"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5D11D5F" w14:textId="77777777" w:rsidR="00B23AFE" w:rsidRPr="0044112B" w:rsidRDefault="36DDD461">
            <w:pPr>
              <w:rPr>
                <w:sz w:val="18"/>
              </w:rPr>
            </w:pPr>
            <w:r w:rsidRPr="0044112B">
              <w:rPr>
                <w:sz w:val="18"/>
              </w:rPr>
              <w:t>Cíl Etapy:</w:t>
            </w:r>
          </w:p>
        </w:tc>
        <w:tc>
          <w:tcPr>
            <w:tcW w:w="5670" w:type="dxa"/>
          </w:tcPr>
          <w:p w14:paraId="7260C509" w14:textId="77777777" w:rsidR="00B23AFE" w:rsidRPr="0044112B" w:rsidRDefault="36DDD461">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Ověřit komplexní funkcionalitu a integraci systému v testovacím prostředí systému SAP.</w:t>
            </w:r>
          </w:p>
        </w:tc>
      </w:tr>
      <w:tr w:rsidR="00B23AFE" w:rsidRPr="0044112B" w14:paraId="307D0848"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4BDCEB5B" w14:textId="77777777" w:rsidR="00B23AFE" w:rsidRPr="0044112B" w:rsidRDefault="36DDD461">
            <w:pPr>
              <w:rPr>
                <w:sz w:val="18"/>
              </w:rPr>
            </w:pPr>
            <w:r w:rsidRPr="0044112B">
              <w:rPr>
                <w:sz w:val="18"/>
              </w:rPr>
              <w:t>Popis práce / aktivit:</w:t>
            </w:r>
          </w:p>
        </w:tc>
        <w:tc>
          <w:tcPr>
            <w:tcW w:w="5670" w:type="dxa"/>
          </w:tcPr>
          <w:p w14:paraId="753DF200"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Akceptační testování, klíčovými a vybranými uživateli systému S4/HANA ze strany SŽ, funkcionality systému SAP, včetně napojení na okolní systémy, formou realizace testů základní funkčnosti a integračních testů, následná úprava řešení podle výsledků akceptačního testování.</w:t>
            </w:r>
          </w:p>
          <w:p w14:paraId="6479D213" w14:textId="77777777" w:rsidR="00B23AFE" w:rsidRPr="0044112B" w:rsidRDefault="36DDD461">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Případné dolaďovaní systému na základě výsledků testů.</w:t>
            </w:r>
          </w:p>
        </w:tc>
      </w:tr>
      <w:tr w:rsidR="00B23AFE" w:rsidRPr="0044112B" w14:paraId="3693AE96"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7B382C7" w14:textId="77777777" w:rsidR="00B23AFE" w:rsidRPr="0044112B" w:rsidRDefault="36DDD461">
            <w:pPr>
              <w:rPr>
                <w:sz w:val="18"/>
              </w:rPr>
            </w:pPr>
            <w:r w:rsidRPr="0044112B">
              <w:rPr>
                <w:sz w:val="18"/>
              </w:rPr>
              <w:t>Vstupy:</w:t>
            </w:r>
          </w:p>
        </w:tc>
        <w:tc>
          <w:tcPr>
            <w:tcW w:w="5670" w:type="dxa"/>
          </w:tcPr>
          <w:p w14:paraId="4CACF737" w14:textId="295C8FD9"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Testovací scénáře pro realizaci testovaní základní funkčnosti a integračních testů</w:t>
            </w:r>
          </w:p>
          <w:p w14:paraId="2294DA8A" w14:textId="639A511E" w:rsidR="00B23AFE" w:rsidRPr="0044112B" w:rsidRDefault="3830D10E" w:rsidP="518BBF09">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518BBF09">
              <w:rPr>
                <w:sz w:val="18"/>
              </w:rPr>
              <w:t>Cílový koncept systému S4U.</w:t>
            </w:r>
          </w:p>
          <w:p w14:paraId="4390A6A4" w14:textId="77777777"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Připravené testovací prostředí pro systém S4U.</w:t>
            </w:r>
          </w:p>
          <w:p w14:paraId="1F55B87F" w14:textId="3FC8A8AE" w:rsidR="00B23AFE" w:rsidRPr="0044112B" w:rsidRDefault="36DDD461">
            <w:pPr>
              <w:pStyle w:val="Odstavecseseznamem"/>
              <w:numPr>
                <w:ilvl w:val="0"/>
                <w:numId w:val="22"/>
              </w:numPr>
              <w:overflowPunct w:val="0"/>
              <w:autoSpaceDE w:val="0"/>
              <w:autoSpaceDN w:val="0"/>
              <w:adjustRightInd w:val="0"/>
              <w:spacing w:before="60" w:after="60" w:line="276" w:lineRule="auto"/>
              <w:textAlignment w:val="baseline"/>
              <w:cnfStyle w:val="000000100000" w:firstRow="0" w:lastRow="0" w:firstColumn="0" w:lastColumn="0" w:oddVBand="0" w:evenVBand="0" w:oddHBand="1" w:evenHBand="0" w:firstRowFirstColumn="0" w:firstRowLastColumn="0" w:lastRowFirstColumn="0" w:lastRowLastColumn="0"/>
              <w:rPr>
                <w:sz w:val="18"/>
              </w:rPr>
            </w:pPr>
            <w:r w:rsidRPr="0044112B">
              <w:rPr>
                <w:sz w:val="18"/>
              </w:rPr>
              <w:t>Připraven</w:t>
            </w:r>
            <w:r w:rsidR="006260DB" w:rsidRPr="0044112B">
              <w:rPr>
                <w:sz w:val="18"/>
              </w:rPr>
              <w:t>á</w:t>
            </w:r>
            <w:r w:rsidRPr="0044112B">
              <w:rPr>
                <w:sz w:val="18"/>
              </w:rPr>
              <w:t xml:space="preserve"> testovací </w:t>
            </w:r>
            <w:r w:rsidR="006260DB" w:rsidRPr="0044112B">
              <w:rPr>
                <w:sz w:val="18"/>
              </w:rPr>
              <w:t>data,</w:t>
            </w:r>
            <w:r w:rsidRPr="0044112B">
              <w:rPr>
                <w:sz w:val="18"/>
              </w:rPr>
              <w:t xml:space="preserve"> na kterých budou realizované jednotlivé testy.</w:t>
            </w:r>
          </w:p>
        </w:tc>
      </w:tr>
      <w:tr w:rsidR="00B23AFE" w:rsidRPr="0044112B" w14:paraId="45E6FFAC" w14:textId="77777777" w:rsidTr="518BBF09">
        <w:tc>
          <w:tcPr>
            <w:cnfStyle w:val="001000000000" w:firstRow="0" w:lastRow="0" w:firstColumn="1" w:lastColumn="0" w:oddVBand="0" w:evenVBand="0" w:oddHBand="0" w:evenHBand="0" w:firstRowFirstColumn="0" w:firstRowLastColumn="0" w:lastRowFirstColumn="0" w:lastRowLastColumn="0"/>
            <w:tcW w:w="2547" w:type="dxa"/>
          </w:tcPr>
          <w:p w14:paraId="5A9D9126" w14:textId="77777777" w:rsidR="00B23AFE" w:rsidRPr="0044112B" w:rsidRDefault="36DDD461">
            <w:pPr>
              <w:rPr>
                <w:sz w:val="18"/>
              </w:rPr>
            </w:pPr>
            <w:r w:rsidRPr="0044112B">
              <w:rPr>
                <w:sz w:val="18"/>
              </w:rPr>
              <w:t>Požadovaná součinnost SŽ:</w:t>
            </w:r>
          </w:p>
        </w:tc>
        <w:tc>
          <w:tcPr>
            <w:tcW w:w="5670" w:type="dxa"/>
          </w:tcPr>
          <w:p w14:paraId="69D644C8" w14:textId="77777777"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Aktivní účast na akceptačních testech podle schválených vstupných dokumentů této etapy.</w:t>
            </w:r>
          </w:p>
          <w:p w14:paraId="5C198EA9" w14:textId="7FF17CD8" w:rsidR="00B23AFE" w:rsidRPr="0044112B" w:rsidRDefault="5C21D72F" w:rsidP="70C45E59">
            <w:pPr>
              <w:cnfStyle w:val="000000000000" w:firstRow="0" w:lastRow="0" w:firstColumn="0" w:lastColumn="0" w:oddVBand="0" w:evenVBand="0" w:oddHBand="0" w:evenHBand="0" w:firstRowFirstColumn="0" w:firstRowLastColumn="0" w:lastRowFirstColumn="0" w:lastRowLastColumn="0"/>
              <w:rPr>
                <w:sz w:val="18"/>
              </w:rPr>
            </w:pPr>
            <w:r w:rsidRPr="70C45E59">
              <w:rPr>
                <w:sz w:val="18"/>
              </w:rPr>
              <w:t>Příprava testovacích dt v dohodnutém množství a struktuře.</w:t>
            </w:r>
          </w:p>
          <w:p w14:paraId="5B82D9B6" w14:textId="2D734423" w:rsidR="00B23AFE" w:rsidRPr="0044112B" w:rsidRDefault="36DDD461">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 xml:space="preserve">Reportování výsledků testů </w:t>
            </w:r>
            <w:r w:rsidR="73C3C937" w:rsidRPr="0044112B">
              <w:rPr>
                <w:sz w:val="18"/>
              </w:rPr>
              <w:t>Dodavateli</w:t>
            </w:r>
            <w:r w:rsidRPr="0044112B">
              <w:rPr>
                <w:sz w:val="18"/>
              </w:rPr>
              <w:t>.</w:t>
            </w:r>
          </w:p>
        </w:tc>
      </w:tr>
      <w:tr w:rsidR="00B23AFE" w:rsidRPr="0044112B" w14:paraId="5C9F3961" w14:textId="77777777" w:rsidTr="518BB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9EB3A2F" w14:textId="77777777" w:rsidR="00B23AFE" w:rsidRPr="0044112B" w:rsidRDefault="36DDD461">
            <w:pPr>
              <w:rPr>
                <w:sz w:val="18"/>
              </w:rPr>
            </w:pPr>
            <w:r w:rsidRPr="0044112B">
              <w:rPr>
                <w:sz w:val="18"/>
              </w:rPr>
              <w:t>Výstupy / Dodávky:</w:t>
            </w:r>
          </w:p>
        </w:tc>
        <w:tc>
          <w:tcPr>
            <w:tcW w:w="5670" w:type="dxa"/>
          </w:tcPr>
          <w:p w14:paraId="0E994B0C" w14:textId="77777777" w:rsidR="00B23AFE" w:rsidRPr="00BE72EC" w:rsidRDefault="36DDD461"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Plně funkční řešení bez Chyb kategorie A, nejvíce s dvěma Chybami kategorie B a nejvíce s deseti Chybami kategorie C, nasazené a integrované na okolní systémy v testovacím prostředí systému S4/HANA.</w:t>
            </w:r>
          </w:p>
          <w:p w14:paraId="58C14E46" w14:textId="77777777" w:rsidR="00BE72EC" w:rsidRDefault="00BE72EC">
            <w:pPr>
              <w:keepNext/>
              <w:cnfStyle w:val="000000100000" w:firstRow="0" w:lastRow="0" w:firstColumn="0" w:lastColumn="0" w:oddVBand="0" w:evenVBand="0" w:oddHBand="1" w:evenHBand="0" w:firstRowFirstColumn="0" w:firstRowLastColumn="0" w:lastRowFirstColumn="0" w:lastRowLastColumn="0"/>
              <w:rPr>
                <w:sz w:val="18"/>
              </w:rPr>
            </w:pPr>
          </w:p>
          <w:p w14:paraId="6023E89A" w14:textId="274BA371" w:rsidR="00BE72EC" w:rsidRPr="00BE72EC" w:rsidRDefault="00BE72EC" w:rsidP="00BE72EC">
            <w:pPr>
              <w:pStyle w:val="Odstavecseseznamem"/>
              <w:keepNext/>
              <w:numPr>
                <w:ilvl w:val="0"/>
                <w:numId w:val="36"/>
              </w:numPr>
              <w:cnfStyle w:val="000000100000" w:firstRow="0" w:lastRow="0" w:firstColumn="0" w:lastColumn="0" w:oddVBand="0" w:evenVBand="0" w:oddHBand="1" w:evenHBand="0" w:firstRowFirstColumn="0" w:firstRowLastColumn="0" w:lastRowFirstColumn="0" w:lastRowLastColumn="0"/>
              <w:rPr>
                <w:sz w:val="18"/>
              </w:rPr>
            </w:pPr>
            <w:r w:rsidRPr="00BE72EC">
              <w:rPr>
                <w:sz w:val="18"/>
              </w:rPr>
              <w:t>Harmonogram na další etapu</w:t>
            </w:r>
          </w:p>
        </w:tc>
      </w:tr>
    </w:tbl>
    <w:p w14:paraId="3D0CCB7A" w14:textId="77777777" w:rsidR="00B23AFE" w:rsidRDefault="00B23AFE"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5E370659"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1509511" w14:textId="77777777" w:rsidR="00DB590A" w:rsidRPr="0044112B" w:rsidRDefault="554B2533">
            <w:pPr>
              <w:rPr>
                <w:b w:val="0"/>
                <w:bCs w:val="0"/>
                <w:sz w:val="18"/>
              </w:rPr>
            </w:pPr>
            <w:r w:rsidRPr="0044112B">
              <w:rPr>
                <w:sz w:val="18"/>
              </w:rPr>
              <w:t>Název Etapy:</w:t>
            </w:r>
          </w:p>
        </w:tc>
        <w:tc>
          <w:tcPr>
            <w:tcW w:w="5670" w:type="dxa"/>
          </w:tcPr>
          <w:p w14:paraId="3B73A2B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rPr>
            </w:pPr>
            <w:r w:rsidRPr="0044112B">
              <w:rPr>
                <w:sz w:val="18"/>
              </w:rPr>
              <w:t>Školení</w:t>
            </w:r>
          </w:p>
        </w:tc>
      </w:tr>
      <w:tr w:rsidR="00DB590A" w:rsidRPr="0044112B" w14:paraId="7F3BBB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FFB6E6D" w14:textId="77777777" w:rsidR="00DB590A" w:rsidRPr="0044112B" w:rsidRDefault="554B2533">
            <w:pPr>
              <w:rPr>
                <w:sz w:val="18"/>
              </w:rPr>
            </w:pPr>
            <w:r w:rsidRPr="0044112B">
              <w:rPr>
                <w:sz w:val="18"/>
              </w:rPr>
              <w:t>Cíl Etapy:</w:t>
            </w:r>
          </w:p>
        </w:tc>
        <w:tc>
          <w:tcPr>
            <w:tcW w:w="5670" w:type="dxa"/>
          </w:tcPr>
          <w:p w14:paraId="6BC85397"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Vyškolit pracovníky SŽ na práci se systémem v rozsahu funkcionalit schválených v dokumente Cílový koncept v souladu se schváleným plánem školení a odevzdat podpornou dokumentaci.</w:t>
            </w:r>
          </w:p>
        </w:tc>
      </w:tr>
      <w:tr w:rsidR="00DB590A" w:rsidRPr="0044112B" w14:paraId="7066C466"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319F4E68" w14:textId="77777777" w:rsidR="00DB590A" w:rsidRPr="0044112B" w:rsidRDefault="554B2533">
            <w:pPr>
              <w:rPr>
                <w:sz w:val="18"/>
              </w:rPr>
            </w:pPr>
            <w:r w:rsidRPr="0044112B">
              <w:rPr>
                <w:sz w:val="18"/>
              </w:rPr>
              <w:t>Popis práce / aktivit:</w:t>
            </w:r>
          </w:p>
        </w:tc>
        <w:tc>
          <w:tcPr>
            <w:tcW w:w="5670" w:type="dxa"/>
          </w:tcPr>
          <w:p w14:paraId="478FBD87" w14:textId="77777777" w:rsidR="00DB590A" w:rsidRPr="0044112B" w:rsidRDefault="554B2533">
            <w:pPr>
              <w:spacing w:before="60" w:after="60" w:line="276" w:lineRule="auto"/>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Školení klíčových uživatelů pro účely akceptačního testování, školení administrátorů a klíčových uživatelů SŽ před nasazením do produktivního provozu pro jednotlivé oblasti.</w:t>
            </w:r>
          </w:p>
        </w:tc>
      </w:tr>
      <w:tr w:rsidR="00DB590A" w:rsidRPr="0044112B" w14:paraId="04BFA288"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1896D86" w14:textId="77777777" w:rsidR="00DB590A" w:rsidRPr="0044112B" w:rsidRDefault="554B2533">
            <w:pPr>
              <w:rPr>
                <w:sz w:val="18"/>
              </w:rPr>
            </w:pPr>
            <w:r w:rsidRPr="0044112B">
              <w:rPr>
                <w:sz w:val="18"/>
              </w:rPr>
              <w:t>Vstupy:</w:t>
            </w:r>
          </w:p>
        </w:tc>
        <w:tc>
          <w:tcPr>
            <w:tcW w:w="5670" w:type="dxa"/>
          </w:tcPr>
          <w:p w14:paraId="003B79E3"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rPr>
            </w:pPr>
            <w:r w:rsidRPr="0044112B">
              <w:rPr>
                <w:sz w:val="18"/>
              </w:rPr>
              <w:t>Dokument – Školicí příručky.</w:t>
            </w:r>
          </w:p>
        </w:tc>
      </w:tr>
      <w:tr w:rsidR="00DB590A" w:rsidRPr="0044112B" w14:paraId="54D3FF42"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6CADD33" w14:textId="77777777" w:rsidR="00DB590A" w:rsidRPr="0044112B" w:rsidRDefault="554B2533">
            <w:pPr>
              <w:rPr>
                <w:sz w:val="18"/>
              </w:rPr>
            </w:pPr>
            <w:r w:rsidRPr="0044112B">
              <w:rPr>
                <w:sz w:val="18"/>
              </w:rPr>
              <w:t>Požadovaná součinnost SŽ:</w:t>
            </w:r>
          </w:p>
        </w:tc>
        <w:tc>
          <w:tcPr>
            <w:tcW w:w="5670" w:type="dxa"/>
          </w:tcPr>
          <w:p w14:paraId="6F94D2A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Účast určených pracovníků na dohodnutých školeních.</w:t>
            </w:r>
          </w:p>
          <w:p w14:paraId="3B62B55A"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rPr>
            </w:pPr>
            <w:r w:rsidRPr="0044112B">
              <w:rPr>
                <w:sz w:val="18"/>
              </w:rPr>
              <w:t>Školicí prostředí.</w:t>
            </w:r>
          </w:p>
        </w:tc>
      </w:tr>
      <w:tr w:rsidR="00DB590A" w:rsidRPr="0044112B" w14:paraId="560A379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3F45E57" w14:textId="77777777" w:rsidR="00DB590A" w:rsidRPr="0044112B" w:rsidRDefault="554B2533">
            <w:pPr>
              <w:rPr>
                <w:sz w:val="18"/>
              </w:rPr>
            </w:pPr>
            <w:r w:rsidRPr="0044112B">
              <w:rPr>
                <w:sz w:val="18"/>
              </w:rPr>
              <w:t>Výstupy / Dodávky:</w:t>
            </w:r>
          </w:p>
        </w:tc>
        <w:tc>
          <w:tcPr>
            <w:tcW w:w="5670" w:type="dxa"/>
          </w:tcPr>
          <w:p w14:paraId="50D48BBB" w14:textId="77777777" w:rsidR="00DB590A" w:rsidRDefault="554B2533" w:rsidP="00BE3C19">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sidRPr="00BE3C19">
              <w:rPr>
                <w:sz w:val="18"/>
              </w:rPr>
              <w:t>Prezenční listina ze školení.</w:t>
            </w:r>
          </w:p>
          <w:p w14:paraId="30D427DE" w14:textId="4ABDE1CB" w:rsidR="00BE3C19" w:rsidRPr="00BE3C19" w:rsidRDefault="00BE3C19" w:rsidP="00BE3C19">
            <w:pPr>
              <w:pStyle w:val="Odstavecseseznamem"/>
              <w:keepNext/>
              <w:numPr>
                <w:ilvl w:val="0"/>
                <w:numId w:val="37"/>
              </w:numPr>
              <w:cnfStyle w:val="000000100000" w:firstRow="0" w:lastRow="0" w:firstColumn="0" w:lastColumn="0" w:oddVBand="0" w:evenVBand="0" w:oddHBand="1" w:evenHBand="0" w:firstRowFirstColumn="0" w:firstRowLastColumn="0" w:lastRowFirstColumn="0" w:lastRowLastColumn="0"/>
              <w:rPr>
                <w:sz w:val="18"/>
              </w:rPr>
            </w:pPr>
            <w:r>
              <w:rPr>
                <w:sz w:val="18"/>
              </w:rPr>
              <w:t>Harmonogram na další etapu</w:t>
            </w:r>
          </w:p>
        </w:tc>
      </w:tr>
    </w:tbl>
    <w:p w14:paraId="0B2A298A" w14:textId="77777777" w:rsidR="00B0670B" w:rsidRDefault="00B0670B"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360CB4AB"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53AF78B" w14:textId="77777777" w:rsidR="00DB590A" w:rsidRPr="0044112B" w:rsidRDefault="554B2533">
            <w:pPr>
              <w:rPr>
                <w:b w:val="0"/>
                <w:bCs w:val="0"/>
                <w:sz w:val="18"/>
                <w:szCs w:val="16"/>
              </w:rPr>
            </w:pPr>
            <w:r w:rsidRPr="0044112B">
              <w:rPr>
                <w:sz w:val="18"/>
                <w:szCs w:val="16"/>
              </w:rPr>
              <w:t>Název Etapy:</w:t>
            </w:r>
          </w:p>
        </w:tc>
        <w:tc>
          <w:tcPr>
            <w:tcW w:w="5670" w:type="dxa"/>
          </w:tcPr>
          <w:p w14:paraId="52377EEA"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Migrace</w:t>
            </w:r>
          </w:p>
        </w:tc>
      </w:tr>
      <w:tr w:rsidR="00DB590A" w:rsidRPr="0044112B" w14:paraId="65A5322D"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207BDFE9" w14:textId="77777777" w:rsidR="00DB590A" w:rsidRPr="0044112B" w:rsidRDefault="554B2533">
            <w:pPr>
              <w:rPr>
                <w:sz w:val="18"/>
                <w:szCs w:val="16"/>
              </w:rPr>
            </w:pPr>
            <w:r w:rsidRPr="0044112B">
              <w:rPr>
                <w:sz w:val="18"/>
                <w:szCs w:val="16"/>
              </w:rPr>
              <w:t>Cíl Etapy:</w:t>
            </w:r>
          </w:p>
        </w:tc>
        <w:tc>
          <w:tcPr>
            <w:tcW w:w="5670" w:type="dxa"/>
          </w:tcPr>
          <w:p w14:paraId="4B49B4AD"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Přenést data ze zdrojových systémů SŽ do nového řešení způsobem, který umožní uvedení nového systému do produktivního provozu.</w:t>
            </w:r>
          </w:p>
        </w:tc>
      </w:tr>
      <w:tr w:rsidR="00DB590A" w:rsidRPr="0044112B" w14:paraId="6C888C28"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D82E6AE" w14:textId="77777777" w:rsidR="00DB590A" w:rsidRPr="0044112B" w:rsidRDefault="554B2533">
            <w:pPr>
              <w:rPr>
                <w:sz w:val="18"/>
                <w:szCs w:val="16"/>
              </w:rPr>
            </w:pPr>
            <w:r w:rsidRPr="0044112B">
              <w:rPr>
                <w:sz w:val="18"/>
                <w:szCs w:val="16"/>
              </w:rPr>
              <w:t>Popis práce / aktivit:</w:t>
            </w:r>
          </w:p>
        </w:tc>
        <w:tc>
          <w:tcPr>
            <w:tcW w:w="5670" w:type="dxa"/>
          </w:tcPr>
          <w:p w14:paraId="71D85E20"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w:t>
            </w:r>
            <w:r w:rsidRPr="0044112B">
              <w:rPr>
                <w:sz w:val="18"/>
                <w:szCs w:val="16"/>
                <w:lang w:val="cs"/>
              </w:rPr>
              <w:t xml:space="preserve">v souladu s </w:t>
            </w:r>
            <w:r w:rsidRPr="0044112B">
              <w:rPr>
                <w:sz w:val="18"/>
                <w:szCs w:val="16"/>
              </w:rPr>
              <w:t xml:space="preserve">uvedeným popisem v Cílovém konceptu. </w:t>
            </w:r>
          </w:p>
          <w:p w14:paraId="149FE551"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Realizace: </w:t>
            </w:r>
          </w:p>
          <w:p w14:paraId="552D1949" w14:textId="77777777"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testovacího migračního běhu s datovými vstupy připravenými ze strany zákazníka. Za kvalitu dat, jejich obsah a případné opravy chybných dat zodpovídá zákazník.</w:t>
            </w:r>
          </w:p>
          <w:p w14:paraId="3E2FDC96" w14:textId="77777777" w:rsidR="00DB590A" w:rsidRPr="0044112B" w:rsidRDefault="554B2533">
            <w:pPr>
              <w:numPr>
                <w:ilvl w:val="1"/>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Jednoho produktivního migračního běhu před finálním náběhem do produktivního provozu ke dni …. Za kvalitu dat, jejich obsah a případné opravy chybných dat zodpovídá zákazník.</w:t>
            </w:r>
          </w:p>
          <w:p w14:paraId="4D2E42E1" w14:textId="77777777" w:rsidR="00DB590A" w:rsidRPr="0044112B" w:rsidRDefault="554B2533">
            <w:pPr>
              <w:ind w:left="720"/>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 případě potřeby vykonání více jak 2 výše uvedených migračních běhová (např. z důvodu nedostatečné součinnosti ze strany zákazníka či z důvodu vysoké chybovosti vstupných dát) bude jakýkoli další migrační běh řešený Změnovým požadavkem.</w:t>
            </w:r>
          </w:p>
          <w:p w14:paraId="02C88A28"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po každém migračním běhu.</w:t>
            </w:r>
          </w:p>
          <w:p w14:paraId="6268E0E5" w14:textId="77777777" w:rsidR="00DB590A" w:rsidRPr="0044112B" w:rsidRDefault="554B2533">
            <w:pPr>
              <w:numPr>
                <w:ilvl w:val="0"/>
                <w:numId w:val="21"/>
              </w:numPr>
              <w:spacing w:before="60" w:after="60" w:line="276" w:lineRule="auto"/>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Zpracování chybové analýzy a statistiky úspešnosti migračního běhu.</w:t>
            </w:r>
          </w:p>
        </w:tc>
      </w:tr>
      <w:tr w:rsidR="00DB590A" w:rsidRPr="0044112B" w14:paraId="08F7E23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D75B8A4" w14:textId="77777777" w:rsidR="00DB590A" w:rsidRPr="0044112B" w:rsidRDefault="554B2533">
            <w:pPr>
              <w:rPr>
                <w:sz w:val="18"/>
                <w:szCs w:val="16"/>
              </w:rPr>
            </w:pPr>
            <w:r w:rsidRPr="0044112B">
              <w:rPr>
                <w:sz w:val="18"/>
                <w:szCs w:val="16"/>
              </w:rPr>
              <w:t>Vstupy:</w:t>
            </w:r>
          </w:p>
        </w:tc>
        <w:tc>
          <w:tcPr>
            <w:tcW w:w="5670" w:type="dxa"/>
          </w:tcPr>
          <w:p w14:paraId="38394AD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lang w:eastAsia="sk-SK"/>
              </w:rPr>
            </w:pPr>
            <w:r w:rsidRPr="0044112B">
              <w:rPr>
                <w:sz w:val="18"/>
                <w:szCs w:val="16"/>
                <w:lang w:eastAsia="sk-SK"/>
              </w:rPr>
              <w:t>Cílový koncept systému S4/HANA.</w:t>
            </w:r>
          </w:p>
        </w:tc>
      </w:tr>
      <w:tr w:rsidR="00DB590A" w:rsidRPr="0044112B" w14:paraId="243ECAD1"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28AED504" w14:textId="77777777" w:rsidR="00DB590A" w:rsidRPr="0044112B" w:rsidRDefault="554B2533">
            <w:pPr>
              <w:rPr>
                <w:sz w:val="18"/>
                <w:szCs w:val="16"/>
              </w:rPr>
            </w:pPr>
            <w:r w:rsidRPr="0044112B">
              <w:rPr>
                <w:sz w:val="18"/>
                <w:szCs w:val="16"/>
              </w:rPr>
              <w:t>Požadovaná součinnost SŽ:</w:t>
            </w:r>
          </w:p>
        </w:tc>
        <w:tc>
          <w:tcPr>
            <w:tcW w:w="5670" w:type="dxa"/>
          </w:tcPr>
          <w:p w14:paraId="562EBD4A"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požadovaných dat ze strany SŽ v souladu s popisem v dokumente Cílový koncept. </w:t>
            </w:r>
          </w:p>
          <w:p w14:paraId="5A209A9F"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Kontrola výsledků testovacích migrací po každém testovacím běhu.</w:t>
            </w:r>
          </w:p>
          <w:p w14:paraId="2FD89E54" w14:textId="77777777" w:rsidR="00DB590A" w:rsidRPr="0044112B" w:rsidRDefault="554B2533">
            <w:pPr>
              <w:pStyle w:val="Odstavecseseznamem"/>
              <w:numPr>
                <w:ilvl w:val="0"/>
                <w:numId w:val="21"/>
              </w:numPr>
              <w:overflowPunct w:val="0"/>
              <w:autoSpaceDE w:val="0"/>
              <w:autoSpaceDN w:val="0"/>
              <w:adjustRightInd w:val="0"/>
              <w:spacing w:before="60" w:after="60" w:line="276" w:lineRule="auto"/>
              <w:textAlignment w:val="baseline"/>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Úprava/Oprava dat.</w:t>
            </w:r>
          </w:p>
        </w:tc>
      </w:tr>
      <w:tr w:rsidR="00DB590A" w:rsidRPr="0044112B" w14:paraId="17F74427"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7F786A6" w14:textId="77777777" w:rsidR="00DB590A" w:rsidRPr="0044112B" w:rsidRDefault="554B2533">
            <w:pPr>
              <w:rPr>
                <w:sz w:val="18"/>
                <w:szCs w:val="16"/>
              </w:rPr>
            </w:pPr>
            <w:r w:rsidRPr="0044112B">
              <w:rPr>
                <w:sz w:val="18"/>
                <w:szCs w:val="16"/>
              </w:rPr>
              <w:t>Výstupy / Dodávky:</w:t>
            </w:r>
          </w:p>
        </w:tc>
        <w:tc>
          <w:tcPr>
            <w:tcW w:w="5670" w:type="dxa"/>
          </w:tcPr>
          <w:p w14:paraId="6FDA478D" w14:textId="3FF2B21D" w:rsidR="00DB590A" w:rsidRDefault="554B2533"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Zpracování chybové analýzy a statistiky úspešnosti migračního běhu.</w:t>
            </w:r>
          </w:p>
          <w:p w14:paraId="0DF5562A" w14:textId="1DA8A1C0" w:rsidR="000A6606" w:rsidRPr="00717874" w:rsidRDefault="000A6606" w:rsidP="00717874">
            <w:pPr>
              <w:pStyle w:val="Odstavecseseznamem"/>
              <w:keepNext/>
              <w:numPr>
                <w:ilvl w:val="0"/>
                <w:numId w:val="38"/>
              </w:numPr>
              <w:cnfStyle w:val="000000100000" w:firstRow="0" w:lastRow="0" w:firstColumn="0" w:lastColumn="0" w:oddVBand="0" w:evenVBand="0" w:oddHBand="1" w:evenHBand="0" w:firstRowFirstColumn="0" w:firstRowLastColumn="0" w:lastRowFirstColumn="0" w:lastRowLastColumn="0"/>
              <w:rPr>
                <w:sz w:val="18"/>
              </w:rPr>
            </w:pPr>
            <w:r w:rsidRPr="6FCFEAD3">
              <w:rPr>
                <w:sz w:val="18"/>
              </w:rPr>
              <w:t xml:space="preserve">Podrobný harmonogram </w:t>
            </w:r>
            <w:r w:rsidR="00047B8B">
              <w:rPr>
                <w:sz w:val="18"/>
                <w:szCs w:val="16"/>
              </w:rPr>
              <w:t>další etapy (</w:t>
            </w:r>
            <w:r w:rsidR="00D51047">
              <w:rPr>
                <w:sz w:val="18"/>
                <w:szCs w:val="16"/>
              </w:rPr>
              <w:t>cut-over)</w:t>
            </w:r>
          </w:p>
        </w:tc>
      </w:tr>
    </w:tbl>
    <w:p w14:paraId="3CE18B71" w14:textId="77777777" w:rsidR="008F15A1" w:rsidRDefault="008F15A1"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17B950E7" w14:textId="77777777" w:rsidTr="008548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F16DE8" w14:textId="77777777" w:rsidR="00DB590A" w:rsidRPr="0044112B" w:rsidRDefault="554B2533">
            <w:pPr>
              <w:rPr>
                <w:b w:val="0"/>
                <w:bCs w:val="0"/>
                <w:sz w:val="18"/>
                <w:szCs w:val="16"/>
              </w:rPr>
            </w:pPr>
            <w:r w:rsidRPr="0044112B">
              <w:rPr>
                <w:sz w:val="18"/>
                <w:szCs w:val="16"/>
              </w:rPr>
              <w:t>Název Etapy:</w:t>
            </w:r>
          </w:p>
        </w:tc>
        <w:tc>
          <w:tcPr>
            <w:tcW w:w="5670" w:type="dxa"/>
          </w:tcPr>
          <w:p w14:paraId="4B124A4D"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Nasazení (Go-live)</w:t>
            </w:r>
          </w:p>
        </w:tc>
      </w:tr>
      <w:tr w:rsidR="00DB590A" w:rsidRPr="0044112B" w14:paraId="3DE476AC"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B617B18" w14:textId="77777777" w:rsidR="00DB590A" w:rsidRPr="0044112B" w:rsidRDefault="554B2533">
            <w:pPr>
              <w:rPr>
                <w:sz w:val="18"/>
                <w:szCs w:val="16"/>
              </w:rPr>
            </w:pPr>
            <w:r w:rsidRPr="0044112B">
              <w:rPr>
                <w:sz w:val="18"/>
                <w:szCs w:val="16"/>
              </w:rPr>
              <w:t>Cíl Etapy:</w:t>
            </w:r>
          </w:p>
        </w:tc>
        <w:tc>
          <w:tcPr>
            <w:tcW w:w="5670" w:type="dxa"/>
          </w:tcPr>
          <w:p w14:paraId="25BC250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 xml:space="preserve">Nasadit systém do produkčního prostředí </w:t>
            </w:r>
            <w:r w:rsidRPr="0044112B">
              <w:rPr>
                <w:sz w:val="18"/>
                <w:szCs w:val="16"/>
                <w:lang w:val="cs"/>
              </w:rPr>
              <w:t xml:space="preserve">včetně </w:t>
            </w:r>
            <w:r w:rsidRPr="0044112B">
              <w:rPr>
                <w:sz w:val="18"/>
                <w:szCs w:val="16"/>
              </w:rPr>
              <w:t>migrace dát.</w:t>
            </w:r>
          </w:p>
        </w:tc>
      </w:tr>
      <w:tr w:rsidR="00DB590A" w:rsidRPr="0044112B" w14:paraId="6D0B39FC"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00A98020" w14:textId="77777777" w:rsidR="00DB590A" w:rsidRPr="0044112B" w:rsidRDefault="554B2533">
            <w:pPr>
              <w:rPr>
                <w:sz w:val="18"/>
                <w:szCs w:val="16"/>
              </w:rPr>
            </w:pPr>
            <w:r w:rsidRPr="0044112B">
              <w:rPr>
                <w:sz w:val="18"/>
                <w:szCs w:val="16"/>
              </w:rPr>
              <w:t>Popis práce / aktivit:</w:t>
            </w:r>
          </w:p>
        </w:tc>
        <w:tc>
          <w:tcPr>
            <w:tcW w:w="5670" w:type="dxa"/>
          </w:tcPr>
          <w:p w14:paraId="01A504B9"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V rámci této etapy proběhne nasazení systému do produkčního prostředí </w:t>
            </w:r>
            <w:r w:rsidRPr="0044112B">
              <w:rPr>
                <w:sz w:val="18"/>
                <w:szCs w:val="16"/>
                <w:lang w:val="cs"/>
              </w:rPr>
              <w:t xml:space="preserve">včetně </w:t>
            </w:r>
            <w:r w:rsidRPr="0044112B">
              <w:rPr>
                <w:sz w:val="18"/>
                <w:szCs w:val="16"/>
              </w:rPr>
              <w:t xml:space="preserve">migrace dat. </w:t>
            </w:r>
          </w:p>
          <w:p w14:paraId="32B2F06C"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Náplní této etapy jsou následující aktivity:</w:t>
            </w:r>
          </w:p>
          <w:p w14:paraId="15BE1B97"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Příprava produktivního prostředí řešení.</w:t>
            </w:r>
          </w:p>
          <w:p w14:paraId="39352B76"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 xml:space="preserve">Příprava detailního plánu nasazení řešení do produktivního </w:t>
            </w:r>
            <w:r w:rsidRPr="0044112B">
              <w:rPr>
                <w:sz w:val="18"/>
                <w:szCs w:val="16"/>
                <w:lang w:val="cs"/>
              </w:rPr>
              <w:t xml:space="preserve">provozu </w:t>
            </w:r>
            <w:r w:rsidRPr="0044112B">
              <w:rPr>
                <w:sz w:val="18"/>
                <w:szCs w:val="16"/>
              </w:rPr>
              <w:t>(cut-over plán).</w:t>
            </w:r>
          </w:p>
          <w:p w14:paraId="47D12785"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Přesun produkčních dát z původních systémů do nového řešení.</w:t>
            </w:r>
          </w:p>
          <w:p w14:paraId="3DE5ECC9"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Nasazení řešení do provozu podle připraveného cut-over plánu.</w:t>
            </w:r>
          </w:p>
          <w:p w14:paraId="3D177C3D" w14:textId="4D6E6F30"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rFonts w:eastAsia="Times New Roman"/>
                <w:sz w:val="18"/>
                <w:szCs w:val="16"/>
              </w:rPr>
              <w:t>Realizace přenos systému (vývoje, nastavení a dat, na kterých se obě strany dohodnou) z prostředí cloud do infrastruktury Zadavatele</w:t>
            </w:r>
          </w:p>
          <w:p w14:paraId="10875318" w14:textId="41B4939D" w:rsidR="00AE2388" w:rsidRPr="0044112B" w:rsidRDefault="3AE2F2D7">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Přepojení integračních vazeb a jejich opětovné otestování na on-prem</w:t>
            </w:r>
            <w:r w:rsidR="004600A6" w:rsidRPr="0044112B">
              <w:rPr>
                <w:sz w:val="18"/>
                <w:szCs w:val="16"/>
              </w:rPr>
              <w:t>ise</w:t>
            </w:r>
            <w:r w:rsidRPr="0044112B">
              <w:rPr>
                <w:sz w:val="18"/>
                <w:szCs w:val="16"/>
              </w:rPr>
              <w:t xml:space="preserve"> systému.</w:t>
            </w:r>
          </w:p>
          <w:p w14:paraId="36C12DCC" w14:textId="24649FB1" w:rsidR="00FE1228" w:rsidRPr="0044112B" w:rsidRDefault="02B5CFCE" w:rsidP="003F0328">
            <w:pPr>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Dodavatel zajistí konzistenci systému po přenosu</w:t>
            </w:r>
            <w:r w:rsidR="462CCDE8" w:rsidRPr="0044112B">
              <w:rPr>
                <w:rFonts w:eastAsia="Times New Roman"/>
                <w:sz w:val="18"/>
                <w:szCs w:val="16"/>
              </w:rPr>
              <w:t>.</w:t>
            </w:r>
          </w:p>
          <w:p w14:paraId="5D964F59" w14:textId="77777777" w:rsidR="000C1B45" w:rsidRPr="0044112B" w:rsidRDefault="462CCDE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r w:rsidRPr="0044112B">
              <w:rPr>
                <w:rFonts w:eastAsia="Times New Roman"/>
                <w:sz w:val="18"/>
                <w:szCs w:val="16"/>
              </w:rPr>
              <w:t>Otestování</w:t>
            </w:r>
            <w:r w:rsidR="4CE16E43" w:rsidRPr="0044112B">
              <w:rPr>
                <w:rFonts w:eastAsia="Times New Roman"/>
                <w:sz w:val="18"/>
                <w:szCs w:val="16"/>
              </w:rPr>
              <w:t xml:space="preserve"> funkčnost</w:t>
            </w:r>
            <w:r w:rsidRPr="0044112B">
              <w:rPr>
                <w:rFonts w:eastAsia="Times New Roman"/>
                <w:sz w:val="18"/>
                <w:szCs w:val="16"/>
              </w:rPr>
              <w:t>i</w:t>
            </w:r>
            <w:r w:rsidR="4CE16E43" w:rsidRPr="0044112B">
              <w:rPr>
                <w:rFonts w:eastAsia="Times New Roman"/>
                <w:sz w:val="18"/>
                <w:szCs w:val="16"/>
              </w:rPr>
              <w:t xml:space="preserve"> migračních nástrojů a scénářů na novém prostředí</w:t>
            </w:r>
            <w:r w:rsidRPr="0044112B">
              <w:rPr>
                <w:rFonts w:eastAsia="Times New Roman"/>
                <w:sz w:val="18"/>
                <w:szCs w:val="16"/>
              </w:rPr>
              <w:t xml:space="preserve"> v rámci dry-run migrace</w:t>
            </w:r>
            <w:r w:rsidR="4CE16E43" w:rsidRPr="0044112B">
              <w:rPr>
                <w:rFonts w:eastAsia="Times New Roman"/>
                <w:sz w:val="18"/>
                <w:szCs w:val="16"/>
              </w:rPr>
              <w:t>.</w:t>
            </w:r>
          </w:p>
          <w:p w14:paraId="6FA573C9" w14:textId="77777777" w:rsidR="00AE2388" w:rsidRPr="0044112B" w:rsidRDefault="00AE2388" w:rsidP="00F347CD">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p w14:paraId="44520ECB" w14:textId="77777777" w:rsidR="00DB590A" w:rsidRPr="0044112B" w:rsidRDefault="554B2533">
            <w:pPr>
              <w:pStyle w:val="Odstavecseseznamem"/>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Dodávka finální dokumentace.</w:t>
            </w:r>
          </w:p>
          <w:p w14:paraId="1B0E60FC"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Uživatelská dokumentace,</w:t>
            </w:r>
          </w:p>
          <w:p w14:paraId="11AB51DB" w14:textId="77777777" w:rsidR="00DB590A"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Provozní příručka</w:t>
            </w:r>
          </w:p>
          <w:p w14:paraId="746FFBC6" w14:textId="77777777" w:rsidR="00AE2388" w:rsidRPr="0044112B" w:rsidRDefault="554B2533">
            <w:pPr>
              <w:numPr>
                <w:ilvl w:val="1"/>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6"/>
              </w:rPr>
            </w:pPr>
            <w:r w:rsidRPr="0044112B">
              <w:rPr>
                <w:sz w:val="18"/>
                <w:szCs w:val="16"/>
              </w:rPr>
              <w:t>Konfigurační příručka</w:t>
            </w:r>
            <w:r w:rsidRPr="0044112B">
              <w:rPr>
                <w:rFonts w:ascii="Times New Roman" w:eastAsia="Times New Roman" w:hAnsi="Times New Roman" w:cs="Times New Roman"/>
                <w:sz w:val="18"/>
                <w:szCs w:val="16"/>
                <w:lang w:eastAsia="cs-CZ"/>
              </w:rPr>
              <w:t xml:space="preserve"> </w:t>
            </w:r>
          </w:p>
          <w:p w14:paraId="337D67FE" w14:textId="6DF51EA4" w:rsidR="00DB590A" w:rsidRPr="0044112B" w:rsidRDefault="00DB590A" w:rsidP="0641A432">
            <w:pPr>
              <w:jc w:val="left"/>
              <w:cnfStyle w:val="000000000000" w:firstRow="0" w:lastRow="0" w:firstColumn="0" w:lastColumn="0" w:oddVBand="0" w:evenVBand="0" w:oddHBand="0" w:evenHBand="0" w:firstRowFirstColumn="0" w:firstRowLastColumn="0" w:lastRowFirstColumn="0" w:lastRowLastColumn="0"/>
              <w:rPr>
                <w:rFonts w:eastAsia="Times New Roman"/>
                <w:sz w:val="18"/>
                <w:szCs w:val="16"/>
              </w:rPr>
            </w:pPr>
          </w:p>
        </w:tc>
      </w:tr>
      <w:tr w:rsidR="00DB590A" w:rsidRPr="0044112B" w14:paraId="2AE223C4"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2BC7A05" w14:textId="77777777" w:rsidR="00DB590A" w:rsidRPr="0044112B" w:rsidRDefault="554B2533">
            <w:pPr>
              <w:rPr>
                <w:sz w:val="18"/>
                <w:szCs w:val="16"/>
              </w:rPr>
            </w:pPr>
            <w:r w:rsidRPr="0044112B">
              <w:rPr>
                <w:sz w:val="18"/>
                <w:szCs w:val="16"/>
              </w:rPr>
              <w:t>Vstupy:</w:t>
            </w:r>
          </w:p>
        </w:tc>
        <w:tc>
          <w:tcPr>
            <w:tcW w:w="5670" w:type="dxa"/>
          </w:tcPr>
          <w:p w14:paraId="73A20D38" w14:textId="62E49722"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Souhlas SŽ s nasazením systému do produkčního prostředí.</w:t>
            </w:r>
          </w:p>
        </w:tc>
      </w:tr>
      <w:tr w:rsidR="00DB590A" w:rsidRPr="0044112B" w14:paraId="6110361A" w14:textId="77777777" w:rsidTr="0085485E">
        <w:tc>
          <w:tcPr>
            <w:cnfStyle w:val="001000000000" w:firstRow="0" w:lastRow="0" w:firstColumn="1" w:lastColumn="0" w:oddVBand="0" w:evenVBand="0" w:oddHBand="0" w:evenHBand="0" w:firstRowFirstColumn="0" w:firstRowLastColumn="0" w:lastRowFirstColumn="0" w:lastRowLastColumn="0"/>
            <w:tcW w:w="2547" w:type="dxa"/>
          </w:tcPr>
          <w:p w14:paraId="4082EAF3" w14:textId="77777777" w:rsidR="00DB590A" w:rsidRPr="0044112B" w:rsidRDefault="554B2533">
            <w:pPr>
              <w:rPr>
                <w:sz w:val="18"/>
                <w:szCs w:val="16"/>
              </w:rPr>
            </w:pPr>
            <w:r w:rsidRPr="0044112B">
              <w:rPr>
                <w:sz w:val="18"/>
                <w:szCs w:val="16"/>
              </w:rPr>
              <w:t>Požadovaná součinnost SŽ:</w:t>
            </w:r>
          </w:p>
        </w:tc>
        <w:tc>
          <w:tcPr>
            <w:tcW w:w="5670" w:type="dxa"/>
          </w:tcPr>
          <w:p w14:paraId="797C3075"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Součinnost SŽ při přípravě produkčního prostředí a migrace dát.</w:t>
            </w:r>
          </w:p>
          <w:p w14:paraId="2C5C03F2" w14:textId="77777777"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 xml:space="preserve">Připomínkování a odsouhlasení </w:t>
            </w:r>
            <w:r w:rsidRPr="0044112B">
              <w:rPr>
                <w:sz w:val="18"/>
                <w:szCs w:val="16"/>
              </w:rPr>
              <w:t>cut-over plánu.</w:t>
            </w:r>
          </w:p>
        </w:tc>
      </w:tr>
      <w:tr w:rsidR="00DB590A" w:rsidRPr="0044112B" w14:paraId="13793C00" w14:textId="77777777" w:rsidTr="008548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5F85F75" w14:textId="77777777" w:rsidR="00DB590A" w:rsidRPr="0044112B" w:rsidRDefault="554B2533">
            <w:pPr>
              <w:rPr>
                <w:sz w:val="18"/>
                <w:szCs w:val="16"/>
              </w:rPr>
            </w:pPr>
            <w:r w:rsidRPr="0044112B">
              <w:rPr>
                <w:sz w:val="18"/>
                <w:szCs w:val="16"/>
              </w:rPr>
              <w:t>Výstupy / Dodávky:</w:t>
            </w:r>
          </w:p>
        </w:tc>
        <w:tc>
          <w:tcPr>
            <w:tcW w:w="5670" w:type="dxa"/>
          </w:tcPr>
          <w:p w14:paraId="6472E770"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Cut-over plán.</w:t>
            </w:r>
          </w:p>
          <w:p w14:paraId="2725AF05"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Funkční systém a provozuschopné řešení v produkčním prostředí.</w:t>
            </w:r>
          </w:p>
          <w:p w14:paraId="6BB82BE7"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Seznam programů zákaznického vývoje.</w:t>
            </w:r>
          </w:p>
        </w:tc>
      </w:tr>
    </w:tbl>
    <w:p w14:paraId="7E905174" w14:textId="77777777" w:rsidR="00DB590A" w:rsidRDefault="00DB590A" w:rsidP="007C08A6">
      <w:pPr>
        <w:rPr>
          <w:i/>
          <w:iCs/>
          <w:lang w:eastAsia="cs-CZ"/>
        </w:rPr>
      </w:pPr>
    </w:p>
    <w:p w14:paraId="42A18A9A" w14:textId="77777777" w:rsidR="00971192" w:rsidRDefault="00971192" w:rsidP="007C08A6">
      <w:pPr>
        <w:rPr>
          <w:i/>
          <w:iCs/>
          <w:lang w:eastAsia="cs-CZ"/>
        </w:rPr>
      </w:pPr>
    </w:p>
    <w:p w14:paraId="70E117AC" w14:textId="77777777" w:rsidR="00971192" w:rsidRDefault="00971192" w:rsidP="007C08A6">
      <w:pPr>
        <w:rPr>
          <w:i/>
          <w:iCs/>
          <w:lang w:eastAsia="cs-CZ"/>
        </w:rPr>
      </w:pPr>
    </w:p>
    <w:tbl>
      <w:tblPr>
        <w:tblStyle w:val="Tabulkasmkou4zvraznn1"/>
        <w:tblW w:w="8217" w:type="dxa"/>
        <w:tblLook w:val="04A0" w:firstRow="1" w:lastRow="0" w:firstColumn="1" w:lastColumn="0" w:noHBand="0" w:noVBand="1"/>
      </w:tblPr>
      <w:tblGrid>
        <w:gridCol w:w="2547"/>
        <w:gridCol w:w="5670"/>
      </w:tblGrid>
      <w:tr w:rsidR="00DB590A" w:rsidRPr="0044112B" w14:paraId="43BA46FD" w14:textId="77777777" w:rsidTr="00E053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8A8D2" w14:textId="77777777" w:rsidR="00DB590A" w:rsidRPr="0044112B" w:rsidRDefault="554B2533">
            <w:pPr>
              <w:rPr>
                <w:b w:val="0"/>
                <w:bCs w:val="0"/>
                <w:sz w:val="18"/>
                <w:szCs w:val="16"/>
              </w:rPr>
            </w:pPr>
            <w:r w:rsidRPr="0044112B">
              <w:rPr>
                <w:sz w:val="18"/>
                <w:szCs w:val="16"/>
              </w:rPr>
              <w:t>Název Etapy:</w:t>
            </w:r>
          </w:p>
        </w:tc>
        <w:tc>
          <w:tcPr>
            <w:tcW w:w="5670" w:type="dxa"/>
          </w:tcPr>
          <w:p w14:paraId="4A915016" w14:textId="77777777" w:rsidR="00DB590A" w:rsidRPr="0044112B" w:rsidRDefault="554B2533">
            <w:pPr>
              <w:cnfStyle w:val="100000000000" w:firstRow="1" w:lastRow="0" w:firstColumn="0" w:lastColumn="0" w:oddVBand="0" w:evenVBand="0" w:oddHBand="0" w:evenHBand="0" w:firstRowFirstColumn="0" w:firstRowLastColumn="0" w:lastRowFirstColumn="0" w:lastRowLastColumn="0"/>
              <w:rPr>
                <w:b w:val="0"/>
                <w:bCs w:val="0"/>
                <w:sz w:val="18"/>
                <w:szCs w:val="16"/>
              </w:rPr>
            </w:pPr>
            <w:r w:rsidRPr="0044112B">
              <w:rPr>
                <w:sz w:val="18"/>
                <w:szCs w:val="16"/>
              </w:rPr>
              <w:t>Post-Go-Live podpora / Ukončení projektu</w:t>
            </w:r>
          </w:p>
        </w:tc>
      </w:tr>
      <w:tr w:rsidR="00DB590A" w:rsidRPr="0044112B" w14:paraId="70B16F31"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C42406F" w14:textId="77777777" w:rsidR="00DB590A" w:rsidRPr="0044112B" w:rsidRDefault="554B2533">
            <w:pPr>
              <w:rPr>
                <w:sz w:val="18"/>
                <w:szCs w:val="16"/>
              </w:rPr>
            </w:pPr>
            <w:r w:rsidRPr="0044112B">
              <w:rPr>
                <w:sz w:val="18"/>
                <w:szCs w:val="16"/>
              </w:rPr>
              <w:t>Cíl Etapy:</w:t>
            </w:r>
          </w:p>
        </w:tc>
        <w:tc>
          <w:tcPr>
            <w:tcW w:w="5670" w:type="dxa"/>
          </w:tcPr>
          <w:p w14:paraId="74AECB1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Poskytovat v období 3 měsíců po náběhu produktivního řešení, intenzívní podporu (HyperCare) při 3 měsíčných závěrkách, monitorování systémových transakcí, doladění a optimalizaci celkového výkonu řešení.</w:t>
            </w:r>
          </w:p>
        </w:tc>
      </w:tr>
      <w:tr w:rsidR="00DB590A" w:rsidRPr="0044112B" w14:paraId="4F8D18F9"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62039C2A" w14:textId="77777777" w:rsidR="00DB590A" w:rsidRPr="0044112B" w:rsidRDefault="554B2533">
            <w:pPr>
              <w:rPr>
                <w:sz w:val="18"/>
                <w:szCs w:val="16"/>
              </w:rPr>
            </w:pPr>
            <w:r w:rsidRPr="0044112B">
              <w:rPr>
                <w:sz w:val="18"/>
                <w:szCs w:val="16"/>
              </w:rPr>
              <w:t>Popis práce / aktivit:</w:t>
            </w:r>
          </w:p>
        </w:tc>
        <w:tc>
          <w:tcPr>
            <w:tcW w:w="5670" w:type="dxa"/>
          </w:tcPr>
          <w:p w14:paraId="3F8AF0B8"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Intenzívní podpora při měsíčních závěrkách v rozsahu:</w:t>
            </w:r>
          </w:p>
          <w:p w14:paraId="5041872D"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Monitorování systémových transakcí.</w:t>
            </w:r>
          </w:p>
          <w:p w14:paraId="7CEBBC5C"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Validace výsledků produktivních procesů.</w:t>
            </w:r>
          </w:p>
          <w:p w14:paraId="7AA60EA7" w14:textId="77777777" w:rsidR="00DB590A" w:rsidRPr="0044112B" w:rsidRDefault="554B2533">
            <w:pPr>
              <w:numPr>
                <w:ilvl w:val="0"/>
                <w:numId w:val="21"/>
              </w:numPr>
              <w:spacing w:before="60" w:after="60" w:line="276" w:lineRule="auto"/>
              <w:jc w:val="left"/>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rPr>
              <w:t>Ukončení projektu.</w:t>
            </w:r>
          </w:p>
        </w:tc>
      </w:tr>
      <w:tr w:rsidR="00DB590A" w:rsidRPr="0044112B" w14:paraId="772CEA96"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7303EF7B" w14:textId="77777777" w:rsidR="00DB590A" w:rsidRPr="0044112B" w:rsidRDefault="554B2533">
            <w:pPr>
              <w:rPr>
                <w:sz w:val="18"/>
                <w:szCs w:val="16"/>
              </w:rPr>
            </w:pPr>
            <w:r w:rsidRPr="0044112B">
              <w:rPr>
                <w:sz w:val="18"/>
                <w:szCs w:val="16"/>
              </w:rPr>
              <w:t>Vstupy:</w:t>
            </w:r>
          </w:p>
        </w:tc>
        <w:tc>
          <w:tcPr>
            <w:tcW w:w="5670" w:type="dxa"/>
          </w:tcPr>
          <w:p w14:paraId="79073884" w14:textId="7D0F57F1"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Podklady a okrajové podmínky k měsíčním závěrkám.</w:t>
            </w:r>
          </w:p>
          <w:p w14:paraId="25102374"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lang w:val="cs"/>
              </w:rPr>
              <w:t>Hlášení možných funkčních a datových chyb</w:t>
            </w:r>
            <w:r w:rsidRPr="0044112B">
              <w:rPr>
                <w:sz w:val="18"/>
                <w:szCs w:val="16"/>
              </w:rPr>
              <w:t>.</w:t>
            </w:r>
          </w:p>
        </w:tc>
      </w:tr>
      <w:tr w:rsidR="00DB590A" w:rsidRPr="0044112B" w14:paraId="5CD84511" w14:textId="77777777" w:rsidTr="00E05311">
        <w:tc>
          <w:tcPr>
            <w:cnfStyle w:val="001000000000" w:firstRow="0" w:lastRow="0" w:firstColumn="1" w:lastColumn="0" w:oddVBand="0" w:evenVBand="0" w:oddHBand="0" w:evenHBand="0" w:firstRowFirstColumn="0" w:firstRowLastColumn="0" w:lastRowFirstColumn="0" w:lastRowLastColumn="0"/>
            <w:tcW w:w="2547" w:type="dxa"/>
          </w:tcPr>
          <w:p w14:paraId="11306758" w14:textId="77777777" w:rsidR="00DB590A" w:rsidRPr="0044112B" w:rsidRDefault="554B2533">
            <w:pPr>
              <w:rPr>
                <w:sz w:val="18"/>
                <w:szCs w:val="16"/>
              </w:rPr>
            </w:pPr>
            <w:r w:rsidRPr="0044112B">
              <w:rPr>
                <w:sz w:val="18"/>
                <w:szCs w:val="16"/>
              </w:rPr>
              <w:t>Požadovaná součinnost SŽ:</w:t>
            </w:r>
          </w:p>
        </w:tc>
        <w:tc>
          <w:tcPr>
            <w:tcW w:w="5670" w:type="dxa"/>
          </w:tcPr>
          <w:p w14:paraId="5F65BB88" w14:textId="472F814A" w:rsidR="00DB590A" w:rsidRPr="0044112B" w:rsidRDefault="554B2533">
            <w:pPr>
              <w:cnfStyle w:val="000000000000" w:firstRow="0" w:lastRow="0" w:firstColumn="0" w:lastColumn="0" w:oddVBand="0" w:evenVBand="0" w:oddHBand="0" w:evenHBand="0" w:firstRowFirstColumn="0" w:firstRowLastColumn="0" w:lastRowFirstColumn="0" w:lastRowLastColumn="0"/>
              <w:rPr>
                <w:sz w:val="18"/>
                <w:szCs w:val="16"/>
              </w:rPr>
            </w:pPr>
            <w:r w:rsidRPr="0044112B">
              <w:rPr>
                <w:sz w:val="18"/>
                <w:szCs w:val="16"/>
                <w:lang w:val="cs"/>
              </w:rPr>
              <w:t>Dostupnost příslušných pracovníků v měsíčních závěrkách.</w:t>
            </w:r>
          </w:p>
        </w:tc>
      </w:tr>
      <w:tr w:rsidR="00DB590A" w:rsidRPr="0044112B" w14:paraId="7A1E3319" w14:textId="77777777" w:rsidTr="00E053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FDE9642" w14:textId="77777777" w:rsidR="00DB590A" w:rsidRPr="0044112B" w:rsidRDefault="554B2533">
            <w:pPr>
              <w:rPr>
                <w:sz w:val="18"/>
                <w:szCs w:val="16"/>
              </w:rPr>
            </w:pPr>
            <w:r w:rsidRPr="0044112B">
              <w:rPr>
                <w:sz w:val="18"/>
                <w:szCs w:val="16"/>
              </w:rPr>
              <w:t>Výstupy / Dodávky:</w:t>
            </w:r>
          </w:p>
        </w:tc>
        <w:tc>
          <w:tcPr>
            <w:tcW w:w="5670" w:type="dxa"/>
          </w:tcPr>
          <w:p w14:paraId="49375032" w14:textId="77777777" w:rsidR="00DB590A" w:rsidRPr="0044112B" w:rsidRDefault="554B2533">
            <w:pPr>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Měsíční statistika poskytnutých servisních úkonů.</w:t>
            </w:r>
          </w:p>
          <w:p w14:paraId="6A0C6F7E" w14:textId="77777777" w:rsidR="00DB590A" w:rsidRPr="0044112B" w:rsidRDefault="554B2533">
            <w:pPr>
              <w:keepNext/>
              <w:cnfStyle w:val="000000100000" w:firstRow="0" w:lastRow="0" w:firstColumn="0" w:lastColumn="0" w:oddVBand="0" w:evenVBand="0" w:oddHBand="1" w:evenHBand="0" w:firstRowFirstColumn="0" w:firstRowLastColumn="0" w:lastRowFirstColumn="0" w:lastRowLastColumn="0"/>
              <w:rPr>
                <w:sz w:val="18"/>
                <w:szCs w:val="16"/>
              </w:rPr>
            </w:pPr>
            <w:r w:rsidRPr="0044112B">
              <w:rPr>
                <w:sz w:val="18"/>
                <w:szCs w:val="16"/>
              </w:rPr>
              <w:t>Projektová Dokumentace.</w:t>
            </w:r>
          </w:p>
        </w:tc>
      </w:tr>
    </w:tbl>
    <w:p w14:paraId="3F140C42" w14:textId="77777777" w:rsidR="007C08A6" w:rsidRPr="007C08A6" w:rsidRDefault="007C08A6" w:rsidP="007C08A6">
      <w:pPr>
        <w:rPr>
          <w:lang w:eastAsia="cs-CZ"/>
        </w:rPr>
      </w:pPr>
    </w:p>
    <w:p w14:paraId="1C83BBED" w14:textId="77777777" w:rsidR="0030195A" w:rsidRPr="0030195A" w:rsidRDefault="0030195A" w:rsidP="003F0328">
      <w:pPr>
        <w:rPr>
          <w:lang w:eastAsia="cs-CZ"/>
        </w:rPr>
      </w:pPr>
    </w:p>
    <w:p w14:paraId="64134E21" w14:textId="60B2BB58" w:rsidR="003D422D" w:rsidRPr="00977109" w:rsidRDefault="003D422D" w:rsidP="003D422D">
      <w:pPr>
        <w:pStyle w:val="Nadpis3"/>
        <w:rPr>
          <w:lang w:eastAsia="cs-CZ"/>
        </w:rPr>
      </w:pPr>
      <w:bookmarkStart w:id="575" w:name="_Toc121813087"/>
      <w:bookmarkStart w:id="576" w:name="_Toc180668253"/>
      <w:r w:rsidRPr="0CBA15DF">
        <w:rPr>
          <w:lang w:eastAsia="cs-CZ"/>
        </w:rPr>
        <w:t>Metodiky řízení projektu a podpůrné nástroje</w:t>
      </w:r>
      <w:bookmarkEnd w:id="575"/>
      <w:bookmarkEnd w:id="576"/>
    </w:p>
    <w:p w14:paraId="1B6FF5CD" w14:textId="77777777" w:rsidR="000C5F6A" w:rsidRPr="000C5F6A" w:rsidRDefault="000C5F6A" w:rsidP="000C5F6A">
      <w:pPr>
        <w:rPr>
          <w:lang w:eastAsia="cs-CZ"/>
        </w:rPr>
      </w:pPr>
    </w:p>
    <w:p w14:paraId="5243624D" w14:textId="5A1F7A6E" w:rsidR="00CC1E09" w:rsidRPr="000C5F6A" w:rsidRDefault="00CC1E09" w:rsidP="007C1CA5">
      <w:pPr>
        <w:rPr>
          <w:lang w:eastAsia="cs-CZ"/>
        </w:rPr>
      </w:pPr>
      <w:r>
        <w:rPr>
          <w:lang w:eastAsia="cs-CZ"/>
        </w:rPr>
        <w:t xml:space="preserve">Jako podpůrné nástroje při </w:t>
      </w:r>
      <w:r w:rsidR="00F814D5">
        <w:rPr>
          <w:lang w:eastAsia="cs-CZ"/>
        </w:rPr>
        <w:t>re</w:t>
      </w:r>
      <w:r>
        <w:rPr>
          <w:lang w:eastAsia="cs-CZ"/>
        </w:rPr>
        <w:t>alizaci projektu bud</w:t>
      </w:r>
      <w:r w:rsidR="00F814D5">
        <w:rPr>
          <w:lang w:eastAsia="cs-CZ"/>
        </w:rPr>
        <w:t>o</w:t>
      </w:r>
      <w:r>
        <w:rPr>
          <w:lang w:eastAsia="cs-CZ"/>
        </w:rPr>
        <w:t xml:space="preserve">u využívány nástroje z portfolia MS Office. </w:t>
      </w:r>
      <w:r w:rsidR="00F814D5">
        <w:rPr>
          <w:lang w:eastAsia="cs-CZ"/>
        </w:rPr>
        <w:t>Pro projektové uložiště bud</w:t>
      </w:r>
      <w:r w:rsidR="00A71EFA">
        <w:rPr>
          <w:lang w:eastAsia="cs-CZ"/>
        </w:rPr>
        <w:t>e sloužit nástroj MS Teams</w:t>
      </w:r>
      <w:r w:rsidR="004B155E">
        <w:rPr>
          <w:lang w:eastAsia="cs-CZ"/>
        </w:rPr>
        <w:t xml:space="preserve"> Zadavatele</w:t>
      </w:r>
      <w:r w:rsidR="00A71EFA">
        <w:rPr>
          <w:lang w:eastAsia="cs-CZ"/>
        </w:rPr>
        <w:t xml:space="preserve">, kde budou uloženy veškeré dokumenty, které budou potřeba pro realizaci projektu a které budou vznikat během </w:t>
      </w:r>
      <w:r w:rsidR="009A2F99">
        <w:rPr>
          <w:lang w:eastAsia="cs-CZ"/>
        </w:rPr>
        <w:t>samotné realizace.</w:t>
      </w:r>
    </w:p>
    <w:p w14:paraId="07FC10EB" w14:textId="09DF07E4" w:rsidR="003D422D" w:rsidRDefault="003D422D" w:rsidP="00EA6310">
      <w:pPr>
        <w:pStyle w:val="Nadpis3"/>
        <w:rPr>
          <w:lang w:eastAsia="cs-CZ"/>
        </w:rPr>
      </w:pPr>
      <w:bookmarkStart w:id="577" w:name="_Toc121813088"/>
      <w:bookmarkStart w:id="578" w:name="_Toc180668254"/>
      <w:r w:rsidRPr="0CBA15DF">
        <w:rPr>
          <w:lang w:eastAsia="cs-CZ"/>
        </w:rPr>
        <w:t>Vymezení odpovědností</w:t>
      </w:r>
      <w:bookmarkEnd w:id="577"/>
      <w:bookmarkEnd w:id="578"/>
    </w:p>
    <w:p w14:paraId="27FF476A" w14:textId="2A709B83" w:rsidR="00B50C86" w:rsidRDefault="23E51588" w:rsidP="007C1CA5">
      <w:pPr>
        <w:spacing w:before="120" w:after="120"/>
        <w:rPr>
          <w:lang w:eastAsia="cs-CZ"/>
        </w:rPr>
      </w:pPr>
      <w:r w:rsidRPr="70C45E59">
        <w:rPr>
          <w:lang w:eastAsia="cs-CZ"/>
        </w:rPr>
        <w:t xml:space="preserve">Níže naleznete přehled odpovědností </w:t>
      </w:r>
      <w:r w:rsidR="08524123" w:rsidRPr="70C45E59">
        <w:rPr>
          <w:lang w:eastAsia="cs-CZ"/>
        </w:rPr>
        <w:t>Zadavatele i Dodavatele po jednotlivých částech pr</w:t>
      </w:r>
      <w:r w:rsidR="61172A74" w:rsidRPr="70C45E59">
        <w:rPr>
          <w:lang w:eastAsia="cs-CZ"/>
        </w:rPr>
        <w:t>ojektu.</w:t>
      </w:r>
    </w:p>
    <w:p w14:paraId="740654B2" w14:textId="5E42B7E2" w:rsidR="03B8F583" w:rsidRDefault="03B8F583">
      <w:pPr>
        <w:spacing w:before="120" w:after="120"/>
        <w:rPr>
          <w:rStyle w:val="Siln"/>
        </w:rPr>
      </w:pPr>
      <w:r w:rsidRPr="70C45E59">
        <w:rPr>
          <w:rStyle w:val="Siln"/>
        </w:rPr>
        <w:t>Vedení projektu</w:t>
      </w:r>
    </w:p>
    <w:p w14:paraId="09717A33" w14:textId="155DE746" w:rsidR="00035803" w:rsidRPr="003534CC" w:rsidRDefault="004B155E">
      <w:pPr>
        <w:spacing w:before="120" w:after="120"/>
        <w:rPr>
          <w:rStyle w:val="Siln"/>
          <w:b w:val="0"/>
          <w:bCs w:val="0"/>
          <w:u w:val="single"/>
        </w:rPr>
      </w:pPr>
      <w:r w:rsidRPr="003534CC">
        <w:rPr>
          <w:rStyle w:val="Siln"/>
          <w:b w:val="0"/>
          <w:bCs w:val="0"/>
          <w:u w:val="single"/>
        </w:rPr>
        <w:t xml:space="preserve">Za </w:t>
      </w:r>
      <w:r w:rsidR="00797E69" w:rsidRPr="003534CC">
        <w:rPr>
          <w:rStyle w:val="Siln"/>
          <w:b w:val="0"/>
          <w:bCs w:val="0"/>
          <w:u w:val="single"/>
        </w:rPr>
        <w:t xml:space="preserve">komplexní </w:t>
      </w:r>
      <w:r w:rsidRPr="003534CC">
        <w:rPr>
          <w:rStyle w:val="Siln"/>
          <w:b w:val="0"/>
          <w:bCs w:val="0"/>
          <w:u w:val="single"/>
        </w:rPr>
        <w:t>vedení projektu</w:t>
      </w:r>
      <w:r w:rsidR="006146C4" w:rsidRPr="003534CC">
        <w:rPr>
          <w:rStyle w:val="Siln"/>
          <w:b w:val="0"/>
          <w:bCs w:val="0"/>
          <w:u w:val="single"/>
        </w:rPr>
        <w:t xml:space="preserve"> je odpovědný Projektový manažer Dodavatele</w:t>
      </w:r>
      <w:r w:rsidR="00ED56FD" w:rsidRPr="003534CC">
        <w:rPr>
          <w:rStyle w:val="Siln"/>
          <w:b w:val="0"/>
          <w:bCs w:val="0"/>
          <w:u w:val="single"/>
        </w:rPr>
        <w:t>, který je zodpovědný za dodání projektu v</w:t>
      </w:r>
      <w:r w:rsidR="00035803" w:rsidRPr="003534CC">
        <w:rPr>
          <w:rStyle w:val="Siln"/>
          <w:b w:val="0"/>
          <w:bCs w:val="0"/>
          <w:u w:val="single"/>
        </w:rPr>
        <w:t> </w:t>
      </w:r>
      <w:r w:rsidR="00ED56FD" w:rsidRPr="003534CC">
        <w:rPr>
          <w:rStyle w:val="Siln"/>
          <w:b w:val="0"/>
          <w:bCs w:val="0"/>
          <w:u w:val="single"/>
        </w:rPr>
        <w:t>požad</w:t>
      </w:r>
      <w:r w:rsidR="00035803" w:rsidRPr="003534CC">
        <w:rPr>
          <w:rStyle w:val="Siln"/>
          <w:b w:val="0"/>
          <w:bCs w:val="0"/>
          <w:u w:val="single"/>
        </w:rPr>
        <w:t>ované kvalitě, ceně a čase.</w:t>
      </w:r>
    </w:p>
    <w:p w14:paraId="278BF44F" w14:textId="10618D2C" w:rsidR="03B8F583" w:rsidRPr="003534CC" w:rsidRDefault="006146C4">
      <w:pPr>
        <w:spacing w:before="120" w:after="120"/>
        <w:rPr>
          <w:rStyle w:val="Siln"/>
          <w:b w:val="0"/>
          <w:bCs w:val="0"/>
          <w:u w:val="single"/>
        </w:rPr>
      </w:pPr>
      <w:r w:rsidRPr="3F07C94A">
        <w:rPr>
          <w:rStyle w:val="Siln"/>
          <w:b w:val="0"/>
          <w:bCs w:val="0"/>
          <w:u w:val="single"/>
        </w:rPr>
        <w:t xml:space="preserve">Projektový manažer </w:t>
      </w:r>
      <w:r w:rsidR="00797E69" w:rsidRPr="3F07C94A">
        <w:rPr>
          <w:rStyle w:val="Siln"/>
          <w:b w:val="0"/>
          <w:bCs w:val="0"/>
          <w:u w:val="single"/>
        </w:rPr>
        <w:t>Zadavatele koordinuje aktivity na straně Zadavatele.</w:t>
      </w:r>
    </w:p>
    <w:p w14:paraId="046C2A2A" w14:textId="45FE52A6" w:rsidR="3F07C94A" w:rsidRDefault="3F07C94A" w:rsidP="3F07C94A">
      <w:pPr>
        <w:spacing w:before="120" w:after="120"/>
        <w:rPr>
          <w:rStyle w:val="Siln"/>
          <w:b w:val="0"/>
          <w:bCs w:val="0"/>
          <w:u w:val="single"/>
        </w:rPr>
      </w:pPr>
    </w:p>
    <w:p w14:paraId="51D801BC" w14:textId="1A449F80" w:rsidR="00CA1978" w:rsidRDefault="00267884" w:rsidP="00366F3C">
      <w:pPr>
        <w:spacing w:before="120" w:after="120"/>
        <w:rPr>
          <w:rStyle w:val="Siln"/>
        </w:rPr>
      </w:pPr>
      <w:r w:rsidRPr="0068808B">
        <w:rPr>
          <w:rStyle w:val="Siln"/>
        </w:rPr>
        <w:t>Design</w:t>
      </w:r>
      <w:r w:rsidR="00CD3F94" w:rsidRPr="0068808B">
        <w:rPr>
          <w:rStyle w:val="Siln"/>
        </w:rPr>
        <w:t xml:space="preserve"> a</w:t>
      </w:r>
      <w:r w:rsidRPr="0068808B">
        <w:rPr>
          <w:rStyle w:val="Siln"/>
        </w:rPr>
        <w:t xml:space="preserve"> </w:t>
      </w:r>
      <w:r w:rsidR="00CA1978" w:rsidRPr="0068808B">
        <w:rPr>
          <w:rStyle w:val="Siln"/>
        </w:rPr>
        <w:t>Implementace</w:t>
      </w:r>
    </w:p>
    <w:p w14:paraId="262EAE15" w14:textId="7F69239C" w:rsidR="00366F3C" w:rsidRDefault="000D12C5" w:rsidP="007C1CA5">
      <w:pPr>
        <w:spacing w:before="120" w:after="120"/>
        <w:rPr>
          <w:rStyle w:val="Siln"/>
          <w:b w:val="0"/>
          <w:bCs w:val="0"/>
        </w:rPr>
      </w:pPr>
      <w:r>
        <w:rPr>
          <w:rStyle w:val="Siln"/>
          <w:b w:val="0"/>
          <w:bCs w:val="0"/>
        </w:rPr>
        <w:t xml:space="preserve">Dodavatel zajistí </w:t>
      </w:r>
      <w:r w:rsidR="00C95560">
        <w:rPr>
          <w:rStyle w:val="Siln"/>
          <w:b w:val="0"/>
          <w:bCs w:val="0"/>
        </w:rPr>
        <w:t>design, nastavení,</w:t>
      </w:r>
      <w:r w:rsidR="00CF7D4C">
        <w:rPr>
          <w:rStyle w:val="Siln"/>
          <w:b w:val="0"/>
          <w:bCs w:val="0"/>
        </w:rPr>
        <w:t xml:space="preserve"> implementaci </w:t>
      </w:r>
      <w:r w:rsidR="00C95560">
        <w:rPr>
          <w:rStyle w:val="Siln"/>
          <w:b w:val="0"/>
          <w:bCs w:val="0"/>
        </w:rPr>
        <w:t xml:space="preserve">a případný vývoj </w:t>
      </w:r>
      <w:r w:rsidR="00CF7D4C">
        <w:rPr>
          <w:rStyle w:val="Siln"/>
          <w:b w:val="0"/>
          <w:bCs w:val="0"/>
        </w:rPr>
        <w:t xml:space="preserve">komponent uvedených v kapitole </w:t>
      </w:r>
      <w:r w:rsidR="00921BAF">
        <w:rPr>
          <w:rStyle w:val="Siln"/>
          <w:b w:val="0"/>
          <w:bCs w:val="0"/>
        </w:rPr>
        <w:t>6.2.1</w:t>
      </w:r>
      <w:r w:rsidR="00CF7D4C">
        <w:rPr>
          <w:rStyle w:val="Siln"/>
          <w:b w:val="0"/>
          <w:bCs w:val="0"/>
        </w:rPr>
        <w:t xml:space="preserve"> za předpokladu uplatněn</w:t>
      </w:r>
      <w:r w:rsidR="00DB24D5">
        <w:rPr>
          <w:rStyle w:val="Siln"/>
          <w:b w:val="0"/>
          <w:bCs w:val="0"/>
        </w:rPr>
        <w:t xml:space="preserve">í uvedených principů. </w:t>
      </w:r>
    </w:p>
    <w:p w14:paraId="09FDD385" w14:textId="4EBF6ADA" w:rsidR="007E4DF9" w:rsidRPr="007C1CA5" w:rsidRDefault="236813C4" w:rsidP="007C1CA5">
      <w:pPr>
        <w:spacing w:before="120" w:after="120"/>
        <w:rPr>
          <w:rStyle w:val="Siln"/>
          <w:b w:val="0"/>
          <w:bCs w:val="0"/>
        </w:rPr>
      </w:pPr>
      <w:r w:rsidRPr="70C45E59">
        <w:rPr>
          <w:rStyle w:val="Siln"/>
          <w:b w:val="0"/>
          <w:bCs w:val="0"/>
        </w:rPr>
        <w:t xml:space="preserve">Dodavatel </w:t>
      </w:r>
      <w:r w:rsidR="7A15F9E1" w:rsidRPr="70C45E59">
        <w:rPr>
          <w:rStyle w:val="Siln"/>
          <w:b w:val="0"/>
          <w:bCs w:val="0"/>
        </w:rPr>
        <w:t>z</w:t>
      </w:r>
      <w:r w:rsidR="2E5A65AD" w:rsidRPr="70C45E59">
        <w:rPr>
          <w:rStyle w:val="Siln"/>
          <w:b w:val="0"/>
          <w:bCs w:val="0"/>
        </w:rPr>
        <w:t xml:space="preserve">ajistí, že implementace SAP S/4HANA bude probíhat dle </w:t>
      </w:r>
      <w:r w:rsidR="00014242">
        <w:rPr>
          <w:rStyle w:val="Siln"/>
          <w:b w:val="0"/>
          <w:bCs w:val="0"/>
        </w:rPr>
        <w:t xml:space="preserve">doporučené </w:t>
      </w:r>
      <w:r w:rsidR="2E5A65AD" w:rsidRPr="70C45E59">
        <w:rPr>
          <w:rStyle w:val="Siln"/>
          <w:b w:val="0"/>
          <w:bCs w:val="0"/>
        </w:rPr>
        <w:t>metodiky vedení projektu SAP Activate.</w:t>
      </w:r>
    </w:p>
    <w:p w14:paraId="14016C61" w14:textId="44E4B01F" w:rsidR="448B39D8" w:rsidRDefault="448B39D8" w:rsidP="70C45E59">
      <w:pPr>
        <w:spacing w:before="120" w:after="120"/>
        <w:rPr>
          <w:rStyle w:val="Siln"/>
          <w:b w:val="0"/>
          <w:bCs w:val="0"/>
        </w:rPr>
      </w:pPr>
    </w:p>
    <w:p w14:paraId="40086616" w14:textId="6A785174" w:rsidR="0076259A" w:rsidRDefault="0076259A" w:rsidP="00366F3C">
      <w:pPr>
        <w:spacing w:before="120" w:after="120"/>
        <w:rPr>
          <w:rStyle w:val="Siln"/>
        </w:rPr>
      </w:pPr>
      <w:r w:rsidRPr="0068808B">
        <w:rPr>
          <w:rStyle w:val="Siln"/>
        </w:rPr>
        <w:t xml:space="preserve">Dodávka </w:t>
      </w:r>
      <w:r w:rsidR="004C0B1A" w:rsidRPr="0068808B">
        <w:rPr>
          <w:rStyle w:val="Siln"/>
        </w:rPr>
        <w:t>infrastruktury a aplikace</w:t>
      </w:r>
    </w:p>
    <w:p w14:paraId="1F2D84D3" w14:textId="6E0E614E" w:rsidR="007E2E73" w:rsidRDefault="007E2E73" w:rsidP="007C1CA5">
      <w:pPr>
        <w:spacing w:before="120" w:after="120"/>
        <w:rPr>
          <w:rStyle w:val="Siln"/>
          <w:b w:val="0"/>
          <w:bCs w:val="0"/>
        </w:rPr>
      </w:pPr>
      <w:r>
        <w:rPr>
          <w:rStyle w:val="Siln"/>
          <w:b w:val="0"/>
          <w:bCs w:val="0"/>
        </w:rPr>
        <w:t>Dodávku hardwaru zajistí Zadavatel v</w:t>
      </w:r>
      <w:r w:rsidR="00765433">
        <w:rPr>
          <w:rStyle w:val="Siln"/>
          <w:b w:val="0"/>
          <w:bCs w:val="0"/>
        </w:rPr>
        <w:t>e specifikaci</w:t>
      </w:r>
      <w:r>
        <w:rPr>
          <w:rStyle w:val="Siln"/>
          <w:b w:val="0"/>
          <w:bCs w:val="0"/>
        </w:rPr>
        <w:t xml:space="preserve"> uvedené v kapitole </w:t>
      </w:r>
      <w:r w:rsidR="00921BAF">
        <w:rPr>
          <w:rStyle w:val="Siln"/>
          <w:b w:val="0"/>
          <w:bCs w:val="0"/>
        </w:rPr>
        <w:t>6.2.2</w:t>
      </w:r>
      <w:r>
        <w:rPr>
          <w:rStyle w:val="Siln"/>
          <w:b w:val="0"/>
          <w:bCs w:val="0"/>
        </w:rPr>
        <w:t xml:space="preserve">. </w:t>
      </w:r>
    </w:p>
    <w:p w14:paraId="7F88031A" w14:textId="5DCEE0DF" w:rsidR="00C743B1" w:rsidRDefault="00E870ED" w:rsidP="008732C3">
      <w:pPr>
        <w:spacing w:before="120" w:after="120"/>
        <w:rPr>
          <w:rStyle w:val="Siln"/>
          <w:b w:val="0"/>
          <w:bCs w:val="0"/>
        </w:rPr>
      </w:pPr>
      <w:r w:rsidRPr="0068808B">
        <w:rPr>
          <w:rStyle w:val="Siln"/>
          <w:b w:val="0"/>
          <w:bCs w:val="0"/>
        </w:rPr>
        <w:t>Pro implementaci Zadavatel využije systém SAP S/4HANA provozovaný společností SAP AG v Microsoft Azure Cloud</w:t>
      </w:r>
      <w:r w:rsidR="008732C3" w:rsidRPr="0068808B">
        <w:rPr>
          <w:rStyle w:val="Siln"/>
          <w:b w:val="0"/>
          <w:bCs w:val="0"/>
        </w:rPr>
        <w:t>.</w:t>
      </w:r>
      <w:r w:rsidR="00741730" w:rsidRPr="0068808B">
        <w:rPr>
          <w:rStyle w:val="Siln"/>
          <w:b w:val="0"/>
          <w:bCs w:val="0"/>
        </w:rPr>
        <w:t xml:space="preserve"> Systém bude po dobu projektu provozován pracovníky SAP AG</w:t>
      </w:r>
      <w:r w:rsidR="00DA77AC" w:rsidRPr="0641A432">
        <w:rPr>
          <w:rStyle w:val="Siln"/>
          <w:b w:val="0"/>
          <w:bCs w:val="0"/>
        </w:rPr>
        <w:t>.</w:t>
      </w:r>
    </w:p>
    <w:p w14:paraId="1D921B20" w14:textId="3E5B3C2E" w:rsidR="00C743B1" w:rsidRDefault="000E0C81" w:rsidP="007C1CA5">
      <w:pPr>
        <w:spacing w:after="120"/>
        <w:jc w:val="left"/>
        <w:rPr>
          <w:rStyle w:val="Siln"/>
          <w:b w:val="0"/>
          <w:bCs w:val="0"/>
        </w:rPr>
      </w:pPr>
      <w:r w:rsidRPr="000E0C81">
        <w:t xml:space="preserve">SAP systém pro přípravu přechodu na SAP S/4Hana bude </w:t>
      </w:r>
      <w:r w:rsidR="14607AF6" w:rsidRPr="000E0C81">
        <w:t xml:space="preserve">nejnovější </w:t>
      </w:r>
      <w:r w:rsidRPr="000E0C81">
        <w:t>verze SAP S/4Hana, která bude poskytován</w:t>
      </w:r>
      <w:r w:rsidR="76A22BC2" w:rsidRPr="000E0C81">
        <w:t>a</w:t>
      </w:r>
      <w:r w:rsidRPr="000E0C81">
        <w:t xml:space="preserve"> v rámci </w:t>
      </w:r>
      <w:r w:rsidRPr="000E0C81">
        <w:rPr>
          <w:b/>
          <w:bCs/>
        </w:rPr>
        <w:t>RISE with SAP S/4Hana Cloud, private edition</w:t>
      </w:r>
      <w:r>
        <w:rPr>
          <w:b/>
          <w:bCs/>
        </w:rPr>
        <w:t xml:space="preserve">. </w:t>
      </w:r>
      <w:r w:rsidRPr="000E0C81">
        <w:t>Jedná se o cloudové řešení, kde SAP zastřešuje infrastrukturu a standardní služby, které jsou popsané v rámci dokumentu Roles &amp; Responsiblities</w:t>
      </w:r>
      <w:r>
        <w:rPr>
          <w:rStyle w:val="Znakapoznpodarou"/>
        </w:rPr>
        <w:footnoteReference w:id="2"/>
      </w:r>
      <w:r w:rsidRPr="007F3311">
        <w:rPr>
          <w:rFonts w:eastAsia="Times New Roman"/>
        </w:rPr>
        <w:t xml:space="preserve">. </w:t>
      </w:r>
      <w:r>
        <w:t>Dodavatel</w:t>
      </w:r>
      <w:r w:rsidRPr="000E0C81">
        <w:t xml:space="preserve"> bude mít zabezpečený přístup do business klienta, bez možnosti přístupu na úroveň Operačního systému</w:t>
      </w:r>
      <w:r>
        <w:t>.</w:t>
      </w:r>
    </w:p>
    <w:p w14:paraId="50562127" w14:textId="001A0219" w:rsidR="00E870ED" w:rsidRDefault="000A559A" w:rsidP="00CF0C5C">
      <w:pPr>
        <w:spacing w:before="120" w:after="120"/>
        <w:rPr>
          <w:rStyle w:val="Siln"/>
          <w:b w:val="0"/>
          <w:bCs w:val="0"/>
        </w:rPr>
      </w:pPr>
      <w:r>
        <w:rPr>
          <w:rStyle w:val="Siln"/>
          <w:b w:val="0"/>
          <w:bCs w:val="0"/>
        </w:rPr>
        <w:t>P</w:t>
      </w:r>
      <w:r w:rsidR="007A6F18" w:rsidRPr="0068808B">
        <w:rPr>
          <w:rStyle w:val="Siln"/>
          <w:b w:val="0"/>
          <w:bCs w:val="0"/>
        </w:rPr>
        <w:t xml:space="preserve">řípadné požadavky Dodavatele </w:t>
      </w:r>
      <w:r w:rsidR="00B80F50" w:rsidRPr="0068808B">
        <w:rPr>
          <w:rStyle w:val="Siln"/>
          <w:b w:val="0"/>
          <w:bCs w:val="0"/>
        </w:rPr>
        <w:t>infrastrukturního nebo bázového charakteru budou po dohodě se Zadavatelem objednány.</w:t>
      </w:r>
    </w:p>
    <w:p w14:paraId="7052D591" w14:textId="7902C2BB" w:rsidR="00725563" w:rsidRPr="00725563" w:rsidRDefault="00955FF9" w:rsidP="00725563">
      <w:pPr>
        <w:spacing w:before="120" w:after="120"/>
        <w:rPr>
          <w:rStyle w:val="Siln"/>
          <w:b w:val="0"/>
          <w:bCs w:val="0"/>
        </w:rPr>
      </w:pPr>
      <w:r w:rsidRPr="0641A432">
        <w:rPr>
          <w:rStyle w:val="Siln"/>
          <w:b w:val="0"/>
          <w:bCs w:val="0"/>
        </w:rPr>
        <w:t>Dle</w:t>
      </w:r>
      <w:r w:rsidR="00725563" w:rsidRPr="0641A432">
        <w:rPr>
          <w:rStyle w:val="Siln"/>
          <w:b w:val="0"/>
          <w:bCs w:val="0"/>
        </w:rPr>
        <w:t xml:space="preserve"> projektového plánu bude pro účely uvedení do produktivního provozu systém SAP S/4HANA přenesen na infrastrukturu Zadavatele.</w:t>
      </w:r>
    </w:p>
    <w:p w14:paraId="34D81EBA" w14:textId="04854A5C" w:rsidR="00725563" w:rsidRPr="00725563" w:rsidRDefault="00725563" w:rsidP="00725563">
      <w:pPr>
        <w:spacing w:before="120" w:after="120"/>
        <w:rPr>
          <w:rStyle w:val="Siln"/>
          <w:b w:val="0"/>
          <w:bCs w:val="0"/>
        </w:rPr>
      </w:pPr>
      <w:r w:rsidRPr="0641A432">
        <w:rPr>
          <w:rStyle w:val="Siln"/>
          <w:b w:val="0"/>
          <w:bCs w:val="0"/>
        </w:rPr>
        <w:t>Dodavatel v součinnost</w:t>
      </w:r>
      <w:r w:rsidR="00473D03" w:rsidRPr="0641A432">
        <w:rPr>
          <w:rStyle w:val="Siln"/>
          <w:b w:val="0"/>
          <w:bCs w:val="0"/>
        </w:rPr>
        <w:t>i</w:t>
      </w:r>
      <w:r w:rsidRPr="0641A432">
        <w:rPr>
          <w:rStyle w:val="Siln"/>
          <w:b w:val="0"/>
          <w:bCs w:val="0"/>
        </w:rPr>
        <w:t xml:space="preserve"> s oddělením infrastruktury a bázisty Zadavatele realizuje přenos systému (vývoje, nastavení a dat, na kterých se obě strany dohodnou) z prostředí cloud do infrastruktury Zadavatele.</w:t>
      </w:r>
    </w:p>
    <w:p w14:paraId="621F9392" w14:textId="7A0866FC" w:rsidR="00725563" w:rsidRPr="00725563" w:rsidRDefault="00725563" w:rsidP="00725563">
      <w:pPr>
        <w:spacing w:before="120" w:after="120"/>
        <w:rPr>
          <w:rStyle w:val="Siln"/>
          <w:b w:val="0"/>
          <w:bCs w:val="0"/>
        </w:rPr>
      </w:pPr>
      <w:r w:rsidRPr="0641A432">
        <w:rPr>
          <w:rStyle w:val="Siln"/>
          <w:b w:val="0"/>
          <w:bCs w:val="0"/>
        </w:rPr>
        <w:t>Dodavatel v rámci přenosu systému zajistí přepojení integračních vazeb a jejich opětovné otestování na on-prem</w:t>
      </w:r>
      <w:r w:rsidR="00DB43D2">
        <w:rPr>
          <w:rStyle w:val="Siln"/>
          <w:b w:val="0"/>
          <w:bCs w:val="0"/>
        </w:rPr>
        <w:t>ise</w:t>
      </w:r>
      <w:r w:rsidRPr="0641A432">
        <w:rPr>
          <w:rStyle w:val="Siln"/>
          <w:b w:val="0"/>
          <w:bCs w:val="0"/>
        </w:rPr>
        <w:t xml:space="preserve"> systému</w:t>
      </w:r>
      <w:r w:rsidR="00444080" w:rsidRPr="0641A432">
        <w:rPr>
          <w:rStyle w:val="Siln"/>
          <w:b w:val="0"/>
          <w:bCs w:val="0"/>
        </w:rPr>
        <w:t>.</w:t>
      </w:r>
    </w:p>
    <w:p w14:paraId="3044CBEF" w14:textId="117F6A7E" w:rsidR="00AE2388" w:rsidRPr="00725563" w:rsidRDefault="00725563" w:rsidP="007C1CA5">
      <w:pPr>
        <w:spacing w:before="120" w:after="120"/>
        <w:rPr>
          <w:rStyle w:val="Siln"/>
          <w:b w:val="0"/>
          <w:bCs w:val="0"/>
        </w:rPr>
      </w:pPr>
      <w:r w:rsidRPr="3F07C94A">
        <w:rPr>
          <w:rStyle w:val="Siln"/>
          <w:b w:val="0"/>
          <w:bCs w:val="0"/>
        </w:rPr>
        <w:t>Dodavatel zajistí konzistenci systému po přenosu.</w:t>
      </w:r>
    </w:p>
    <w:p w14:paraId="632C743B" w14:textId="12BD6224" w:rsidR="3F07C94A" w:rsidRDefault="3F07C94A" w:rsidP="3F07C94A">
      <w:pPr>
        <w:spacing w:before="120" w:after="120"/>
        <w:rPr>
          <w:rStyle w:val="Siln"/>
          <w:b w:val="0"/>
          <w:bCs w:val="0"/>
        </w:rPr>
      </w:pPr>
    </w:p>
    <w:p w14:paraId="373869FB" w14:textId="1EA8E5A5" w:rsidR="0076259A" w:rsidRDefault="0076259A" w:rsidP="00366F3C">
      <w:pPr>
        <w:spacing w:before="120" w:after="120"/>
        <w:rPr>
          <w:rStyle w:val="Siln"/>
        </w:rPr>
      </w:pPr>
      <w:r w:rsidRPr="0068808B">
        <w:rPr>
          <w:rStyle w:val="Siln"/>
        </w:rPr>
        <w:t>Platforma SŽ</w:t>
      </w:r>
    </w:p>
    <w:p w14:paraId="731C9AD4" w14:textId="03DB5288" w:rsidR="00ED66BE" w:rsidRPr="007C1CA5" w:rsidRDefault="00ED66BE" w:rsidP="009A3F93">
      <w:r w:rsidRPr="0044383D">
        <w:t xml:space="preserve">Dodavatel je zodpovědný za seznámení se s dokumentem Platforma SŽ, který je přílohou </w:t>
      </w:r>
      <w:r w:rsidR="00CD4A19" w:rsidRPr="0044383D">
        <w:t>č. 4 přílohy č. 6a a zároveň příloha č. 1 přílohy č. 6b Zadávací</w:t>
      </w:r>
      <w:r w:rsidR="00CD4A19">
        <w:t xml:space="preserve"> dokumentace</w:t>
      </w:r>
      <w:r w:rsidRPr="007C1CA5">
        <w:t xml:space="preserve">. </w:t>
      </w:r>
      <w:r w:rsidR="005F4C0A" w:rsidRPr="007C1CA5">
        <w:t xml:space="preserve">Tento dokument je pro Dodavatele závazný. </w:t>
      </w:r>
    </w:p>
    <w:p w14:paraId="425DD57C" w14:textId="708C268B" w:rsidR="0076259A" w:rsidRDefault="0076259A" w:rsidP="00366F3C">
      <w:pPr>
        <w:spacing w:before="120" w:after="120"/>
        <w:rPr>
          <w:rStyle w:val="Siln"/>
        </w:rPr>
      </w:pPr>
      <w:r w:rsidRPr="0068808B">
        <w:rPr>
          <w:rStyle w:val="Siln"/>
        </w:rPr>
        <w:t>Migrace dat</w:t>
      </w:r>
    </w:p>
    <w:p w14:paraId="4FF4C2C6" w14:textId="1DCD34C9" w:rsidR="00C135A8" w:rsidRDefault="00FF353C" w:rsidP="009A3F93">
      <w:r>
        <w:t xml:space="preserve">Migraci dat </w:t>
      </w:r>
      <w:r w:rsidR="007113F7">
        <w:t>v požadovaném rozsahu</w:t>
      </w:r>
      <w:r w:rsidR="003F3CE6">
        <w:t xml:space="preserve"> a požadovaným způsobem dle kapitoly </w:t>
      </w:r>
      <w:r w:rsidR="00921BAF">
        <w:t>6.2.5</w:t>
      </w:r>
      <w:r w:rsidR="007113F7">
        <w:t xml:space="preserve"> provede Dodavatel</w:t>
      </w:r>
      <w:r w:rsidR="00871BED">
        <w:t xml:space="preserve"> a to včetně extrakce a tran</w:t>
      </w:r>
      <w:r w:rsidR="001E67B9">
        <w:t>sformace dat.</w:t>
      </w:r>
    </w:p>
    <w:p w14:paraId="0C2EB587" w14:textId="3B555964" w:rsidR="003F3CE6" w:rsidRPr="007C1CA5" w:rsidRDefault="00C135A8" w:rsidP="009A3F93">
      <w:r>
        <w:t xml:space="preserve">Pro datové objekty, které nebudou primárně udržovány v novém systému, </w:t>
      </w:r>
      <w:r w:rsidR="003F3CE6">
        <w:t xml:space="preserve">Dodavatel </w:t>
      </w:r>
      <w:r w:rsidR="00921CB4">
        <w:t>poskytne součinnost Zadavateli k zajištění end-to-end migrace</w:t>
      </w:r>
      <w:r>
        <w:t>.</w:t>
      </w:r>
    </w:p>
    <w:p w14:paraId="5E409A17" w14:textId="6A07FF5A" w:rsidR="0076259A" w:rsidRDefault="00C135A8" w:rsidP="00366F3C">
      <w:pPr>
        <w:spacing w:before="120" w:after="120"/>
        <w:rPr>
          <w:rStyle w:val="Siln"/>
        </w:rPr>
      </w:pPr>
      <w:r w:rsidRPr="0068808B">
        <w:rPr>
          <w:rStyle w:val="Siln"/>
        </w:rPr>
        <w:t>Archivace stávajícího SAP</w:t>
      </w:r>
    </w:p>
    <w:p w14:paraId="74D1F27D" w14:textId="1753DD35" w:rsidR="00196E5A" w:rsidRPr="007C1CA5" w:rsidRDefault="00196E5A" w:rsidP="00196E5A">
      <w:r w:rsidRPr="007C1CA5">
        <w:t xml:space="preserve">Zadavatel zajistí převedení stávajících SAP systému po go-live do archivního režimu, převedení oprávnění na </w:t>
      </w:r>
      <w:r w:rsidR="00C135A8">
        <w:t>pouze pro přečtení.</w:t>
      </w:r>
    </w:p>
    <w:p w14:paraId="133B0F92" w14:textId="14A7E864" w:rsidR="0076259A" w:rsidRDefault="00F74292" w:rsidP="007C1CA5">
      <w:pPr>
        <w:keepNext/>
        <w:spacing w:before="120" w:after="120"/>
        <w:rPr>
          <w:rStyle w:val="Siln"/>
        </w:rPr>
      </w:pPr>
      <w:r w:rsidRPr="0068808B">
        <w:rPr>
          <w:rStyle w:val="Siln"/>
        </w:rPr>
        <w:t>Integrace</w:t>
      </w:r>
    </w:p>
    <w:p w14:paraId="5C421A64" w14:textId="2DE34667" w:rsidR="00971192" w:rsidRDefault="00D536F1" w:rsidP="00971192">
      <w:r>
        <w:t>Integrace v požadovaném rozsahu a požadovaným způsobem dle kapitoly 6.2.4 provede Dodavatel.</w:t>
      </w:r>
    </w:p>
    <w:p w14:paraId="328439F6" w14:textId="77777777" w:rsidR="00971192" w:rsidRDefault="00971192" w:rsidP="00971192">
      <w:pPr>
        <w:rPr>
          <w:rStyle w:val="Siln"/>
        </w:rPr>
      </w:pPr>
    </w:p>
    <w:p w14:paraId="581AC56A" w14:textId="77777777" w:rsidR="00971192" w:rsidRDefault="25BBCAD5" w:rsidP="00971192">
      <w:pPr>
        <w:rPr>
          <w:rStyle w:val="Siln"/>
        </w:rPr>
      </w:pPr>
      <w:r w:rsidRPr="70C45E59">
        <w:rPr>
          <w:rStyle w:val="Siln"/>
        </w:rPr>
        <w:t>Testování</w:t>
      </w:r>
    </w:p>
    <w:p w14:paraId="2EE763E2" w14:textId="77777777" w:rsidR="00971192" w:rsidRDefault="25BBCAD5" w:rsidP="00971192">
      <w:r w:rsidRPr="00C818DB">
        <w:t xml:space="preserve">Dodavatel </w:t>
      </w:r>
      <w:r w:rsidR="00581EC7">
        <w:t>v rámci tvorby CK</w:t>
      </w:r>
      <w:r w:rsidR="008561C8">
        <w:t xml:space="preserve"> Testování navrhne strategii testování a vytvoří testovací scénáře pro modulové a integrační testy.</w:t>
      </w:r>
    </w:p>
    <w:p w14:paraId="0D8D4ACE" w14:textId="3509534F" w:rsidR="00BC2AA4" w:rsidRPr="00C818DB" w:rsidRDefault="00021359" w:rsidP="00971192">
      <w:r>
        <w:t>Jednotliv</w:t>
      </w:r>
      <w:r w:rsidR="00E138A2">
        <w:t>á testování budou řízena Dodavatelem.</w:t>
      </w:r>
    </w:p>
    <w:p w14:paraId="5842EBE0" w14:textId="5DC2DBD6" w:rsidR="00D6751C" w:rsidRDefault="00D6751C" w:rsidP="007C1CA5">
      <w:pPr>
        <w:keepNext/>
        <w:spacing w:before="120" w:after="120"/>
        <w:rPr>
          <w:rStyle w:val="Siln"/>
        </w:rPr>
      </w:pPr>
      <w:r w:rsidRPr="3F07C94A">
        <w:rPr>
          <w:rStyle w:val="Siln"/>
        </w:rPr>
        <w:t>Licence</w:t>
      </w:r>
    </w:p>
    <w:p w14:paraId="6F81EDCF" w14:textId="335B5793" w:rsidR="000C62E4" w:rsidRPr="007C1CA5" w:rsidRDefault="002776B5" w:rsidP="007C1CA5">
      <w:pPr>
        <w:keepNext/>
      </w:pPr>
      <w:r>
        <w:t>Zadavatel</w:t>
      </w:r>
      <w:r w:rsidR="00FE0037" w:rsidRPr="007C1CA5">
        <w:t xml:space="preserve"> </w:t>
      </w:r>
      <w:r w:rsidR="000C62E4" w:rsidRPr="007C1CA5">
        <w:t>zajistí potřebné licence pro definovaný rozsah</w:t>
      </w:r>
      <w:r w:rsidR="00FD5912" w:rsidRPr="007C1CA5">
        <w:t xml:space="preserve"> v této dokumentaci. </w:t>
      </w:r>
      <w:r w:rsidR="00B55A8D">
        <w:t>Dodavatel</w:t>
      </w:r>
      <w:r w:rsidR="00FE0037" w:rsidRPr="007C1CA5">
        <w:t xml:space="preserve"> </w:t>
      </w:r>
      <w:r w:rsidR="00FD5912" w:rsidRPr="007C1CA5">
        <w:t>zajistí součinnost při definic</w:t>
      </w:r>
      <w:r w:rsidR="00A07E69">
        <w:t>i</w:t>
      </w:r>
      <w:r w:rsidR="00FD5912" w:rsidRPr="007C1CA5">
        <w:t xml:space="preserve"> počtu potřebných licencí.</w:t>
      </w:r>
      <w:r w:rsidR="00423581">
        <w:t xml:space="preserve"> </w:t>
      </w:r>
      <w:r w:rsidR="002A35A8">
        <w:t>Zároveň</w:t>
      </w:r>
      <w:r w:rsidR="002604C4">
        <w:t xml:space="preserve"> je </w:t>
      </w:r>
      <w:r w:rsidR="002A35A8">
        <w:t>Dodavatel</w:t>
      </w:r>
      <w:r w:rsidR="0044383D">
        <w:t xml:space="preserve"> </w:t>
      </w:r>
      <w:r w:rsidR="00423581">
        <w:t>povinen zajistit co nejefektivnější využití licencí a brát je i v potaz při návrhu řešení.</w:t>
      </w:r>
    </w:p>
    <w:p w14:paraId="1BF37431" w14:textId="5B6B0CA3" w:rsidR="00D6751C" w:rsidRDefault="00D6751C" w:rsidP="00366F3C">
      <w:pPr>
        <w:spacing w:before="120" w:after="120"/>
        <w:rPr>
          <w:rStyle w:val="Siln"/>
        </w:rPr>
      </w:pPr>
      <w:r w:rsidRPr="0068808B">
        <w:rPr>
          <w:rStyle w:val="Siln"/>
        </w:rPr>
        <w:t>Informační bezpečnost</w:t>
      </w:r>
    </w:p>
    <w:p w14:paraId="557ABA60" w14:textId="330AF9B5" w:rsidR="00FD5912" w:rsidRPr="007C1CA5" w:rsidRDefault="00FD5912" w:rsidP="007E4DF9">
      <w:r w:rsidRPr="007C1CA5">
        <w:t xml:space="preserve">Dodavatel zajistí </w:t>
      </w:r>
      <w:r w:rsidR="007E4DF9" w:rsidRPr="007C1CA5">
        <w:t xml:space="preserve">splnění bezpečnostních kritérií definovaných v kapitole </w:t>
      </w:r>
      <w:r w:rsidR="00921BAF">
        <w:t>6.2.9</w:t>
      </w:r>
      <w:r w:rsidR="007E4DF9" w:rsidRPr="007C1CA5">
        <w:t>.</w:t>
      </w:r>
    </w:p>
    <w:p w14:paraId="7ADFDB4F" w14:textId="65777637" w:rsidR="00D6751C" w:rsidRDefault="00D6751C" w:rsidP="00366F3C">
      <w:pPr>
        <w:spacing w:before="120" w:after="120"/>
        <w:rPr>
          <w:rStyle w:val="Siln"/>
        </w:rPr>
      </w:pPr>
      <w:r w:rsidRPr="0068808B">
        <w:rPr>
          <w:rStyle w:val="Siln"/>
        </w:rPr>
        <w:t>Dokumentace</w:t>
      </w:r>
    </w:p>
    <w:p w14:paraId="22CB5F5E" w14:textId="6FDB0373" w:rsidR="007E4DF9" w:rsidRPr="007C1CA5" w:rsidRDefault="003A7DD6" w:rsidP="003A7DD6">
      <w:r w:rsidRPr="007C1CA5">
        <w:t xml:space="preserve">Dodavatel zajistí veškerou potřebnou dokumentaci definovanou v kapitole </w:t>
      </w:r>
      <w:r w:rsidR="00921BAF">
        <w:t>6.2.13</w:t>
      </w:r>
      <w:r w:rsidR="00877628">
        <w:t>.</w:t>
      </w:r>
    </w:p>
    <w:p w14:paraId="0CDD1BC3" w14:textId="0F748C8D" w:rsidR="00A76791" w:rsidRPr="007C1CA5" w:rsidRDefault="00A76791" w:rsidP="003A7DD6">
      <w:r>
        <w:t>Zadavatel zajistí přístup do produktu SAP Enable Now pro dodavatele.</w:t>
      </w:r>
    </w:p>
    <w:p w14:paraId="72F3017C" w14:textId="066EB23E" w:rsidR="00D6751C" w:rsidRDefault="00270C99" w:rsidP="00366F3C">
      <w:pPr>
        <w:spacing w:before="120" w:after="120"/>
        <w:rPr>
          <w:rStyle w:val="Siln"/>
        </w:rPr>
      </w:pPr>
      <w:r w:rsidRPr="0068808B">
        <w:rPr>
          <w:rStyle w:val="Siln"/>
        </w:rPr>
        <w:t>Školení</w:t>
      </w:r>
    </w:p>
    <w:p w14:paraId="1820C6CC" w14:textId="4BFD7C78" w:rsidR="00877628" w:rsidRPr="007C1CA5" w:rsidRDefault="006A3701" w:rsidP="000D7AC2">
      <w:r w:rsidRPr="007C1CA5">
        <w:t xml:space="preserve">Dodavatel </w:t>
      </w:r>
      <w:r w:rsidR="006A02DC">
        <w:t xml:space="preserve">dle kapitoly </w:t>
      </w:r>
      <w:r w:rsidR="005C0F1F">
        <w:t xml:space="preserve">6.2.14 </w:t>
      </w:r>
      <w:r w:rsidRPr="007C1CA5">
        <w:t xml:space="preserve">zajistí zpracování </w:t>
      </w:r>
      <w:r w:rsidR="000D7AC2" w:rsidRPr="007C1CA5">
        <w:t>strategie</w:t>
      </w:r>
      <w:r w:rsidRPr="007C1CA5">
        <w:t xml:space="preserve"> školení včetně seznamu školení, jejich obsahu/agendy a časové náročnosti. </w:t>
      </w:r>
      <w:r w:rsidR="000D7AC2">
        <w:t>Dodavatel je zodpovědný za dodání školicích materiálů. Dále je d</w:t>
      </w:r>
      <w:r w:rsidR="00860932" w:rsidRPr="007C1CA5">
        <w:t xml:space="preserve">odavatel je odpovědný za prověření kvality školení </w:t>
      </w:r>
      <w:r w:rsidR="000D7AC2" w:rsidRPr="007C1CA5">
        <w:t xml:space="preserve">koncových uživatelů. </w:t>
      </w:r>
      <w:r w:rsidR="000D7AC2">
        <w:t xml:space="preserve">Zadavatel poskytne součinnost při plánování a provádění školení klíčových uživatelů a </w:t>
      </w:r>
      <w:r w:rsidR="000D7AC2" w:rsidRPr="007C1CA5">
        <w:t xml:space="preserve">zajistí prostory pro školení. </w:t>
      </w:r>
    </w:p>
    <w:p w14:paraId="0F9D0FEE" w14:textId="4F59C030" w:rsidR="00270C99" w:rsidRDefault="00270C99" w:rsidP="00366F3C">
      <w:pPr>
        <w:spacing w:before="120" w:after="120"/>
        <w:rPr>
          <w:rStyle w:val="Siln"/>
        </w:rPr>
      </w:pPr>
      <w:r w:rsidRPr="0068808B">
        <w:rPr>
          <w:rStyle w:val="Siln"/>
        </w:rPr>
        <w:t>Autorizační koncept</w:t>
      </w:r>
    </w:p>
    <w:p w14:paraId="09E81A64" w14:textId="2881628D" w:rsidR="00892FFC" w:rsidRPr="00B535F1" w:rsidRDefault="005E4318" w:rsidP="005E4318">
      <w:r w:rsidRPr="007C1CA5">
        <w:t>Autentizaci uživatelů zajistí Zadavatel s podporou Dodavatele.</w:t>
      </w:r>
      <w:r w:rsidR="00941310">
        <w:t xml:space="preserve">  Dodavat</w:t>
      </w:r>
      <w:r w:rsidR="00233033">
        <w:t xml:space="preserve">el zajistí vytvoření </w:t>
      </w:r>
      <w:r w:rsidR="001F6D7F">
        <w:t>autorizačního konceptu</w:t>
      </w:r>
      <w:r w:rsidR="00D15B84">
        <w:t xml:space="preserve"> aplikačních rolí. </w:t>
      </w:r>
      <w:r w:rsidR="00246627">
        <w:t>Kritéria jsou definována v kapitole 6.2.15.</w:t>
      </w:r>
    </w:p>
    <w:p w14:paraId="0ACFA8CE" w14:textId="7A6F990F" w:rsidR="00232538" w:rsidRDefault="00132497" w:rsidP="00366F3C">
      <w:pPr>
        <w:spacing w:before="120" w:after="120"/>
        <w:rPr>
          <w:rStyle w:val="Siln"/>
        </w:rPr>
      </w:pPr>
      <w:r w:rsidRPr="0068808B">
        <w:rPr>
          <w:rStyle w:val="Siln"/>
        </w:rPr>
        <w:t>Provoz – služby</w:t>
      </w:r>
    </w:p>
    <w:p w14:paraId="0B2A6DAB" w14:textId="0B57D1C6" w:rsidR="00DE0591" w:rsidRDefault="00507EED" w:rsidP="00C33D66">
      <w:r>
        <w:t>Dodavatel</w:t>
      </w:r>
      <w:r w:rsidRPr="00B535F1">
        <w:t xml:space="preserve"> </w:t>
      </w:r>
      <w:r w:rsidR="001D7C0D" w:rsidRPr="00B535F1">
        <w:t xml:space="preserve">zajistí veškeré služby popsané v kapitole </w:t>
      </w:r>
      <w:r w:rsidR="00921BAF">
        <w:t>6.3</w:t>
      </w:r>
      <w:r w:rsidR="00491262">
        <w:t xml:space="preserve"> v požadovaném rozsahu.</w:t>
      </w:r>
      <w:bookmarkStart w:id="579" w:name="_Realizační_tým"/>
      <w:bookmarkStart w:id="580" w:name="_Toc98248375"/>
      <w:bookmarkStart w:id="581" w:name="_Toc98254638"/>
      <w:bookmarkStart w:id="582" w:name="_Toc98248376"/>
      <w:bookmarkStart w:id="583" w:name="_Toc98254639"/>
      <w:bookmarkStart w:id="584" w:name="_Toc98248377"/>
      <w:bookmarkStart w:id="585" w:name="_Toc98254640"/>
      <w:bookmarkStart w:id="586" w:name="_Toc98248378"/>
      <w:bookmarkStart w:id="587" w:name="_Toc98254641"/>
      <w:bookmarkStart w:id="588" w:name="_Toc98248379"/>
      <w:bookmarkStart w:id="589" w:name="_Toc98254642"/>
      <w:bookmarkStart w:id="590" w:name="_Toc98248380"/>
      <w:bookmarkStart w:id="591" w:name="_Toc98254643"/>
      <w:bookmarkStart w:id="592" w:name="_Toc98248381"/>
      <w:bookmarkStart w:id="593" w:name="_Toc98254644"/>
      <w:bookmarkStart w:id="594" w:name="_Toc98248382"/>
      <w:bookmarkStart w:id="595" w:name="_Toc98254645"/>
      <w:bookmarkStart w:id="596" w:name="_Toc98248383"/>
      <w:bookmarkStart w:id="597" w:name="_Toc98254646"/>
      <w:bookmarkStart w:id="598" w:name="_Toc98248384"/>
      <w:bookmarkStart w:id="599" w:name="_Toc98254647"/>
      <w:bookmarkStart w:id="600" w:name="_Toc98248385"/>
      <w:bookmarkStart w:id="601" w:name="_Toc98254648"/>
      <w:bookmarkStart w:id="602" w:name="_Toc98248386"/>
      <w:bookmarkStart w:id="603" w:name="_Toc98254649"/>
      <w:bookmarkStart w:id="604" w:name="_Toc98248387"/>
      <w:bookmarkStart w:id="605" w:name="_Toc98254650"/>
      <w:bookmarkStart w:id="606" w:name="_Toc98248388"/>
      <w:bookmarkStart w:id="607" w:name="_Toc98254651"/>
      <w:bookmarkStart w:id="608" w:name="_Toc98248389"/>
      <w:bookmarkStart w:id="609" w:name="_Toc98254652"/>
      <w:bookmarkStart w:id="610" w:name="_Toc98248390"/>
      <w:bookmarkStart w:id="611" w:name="_Toc98254653"/>
      <w:bookmarkStart w:id="612" w:name="_Toc98248391"/>
      <w:bookmarkStart w:id="613" w:name="_Toc98254654"/>
      <w:bookmarkStart w:id="614" w:name="_Toc98248392"/>
      <w:bookmarkStart w:id="615" w:name="_Toc98254655"/>
      <w:bookmarkStart w:id="616" w:name="_Toc98248393"/>
      <w:bookmarkStart w:id="617" w:name="_Toc98254656"/>
      <w:bookmarkStart w:id="618" w:name="_Toc98248394"/>
      <w:bookmarkStart w:id="619" w:name="_Toc98254657"/>
      <w:bookmarkStart w:id="620" w:name="_Toc98248395"/>
      <w:bookmarkStart w:id="621" w:name="_Toc98254658"/>
      <w:bookmarkStart w:id="622" w:name="_Toc98248396"/>
      <w:bookmarkStart w:id="623" w:name="_Toc98254659"/>
      <w:bookmarkStart w:id="624" w:name="_Toc98248397"/>
      <w:bookmarkStart w:id="625" w:name="_Toc98254660"/>
      <w:bookmarkStart w:id="626" w:name="_Toc98248398"/>
      <w:bookmarkStart w:id="627" w:name="_Toc98254661"/>
      <w:bookmarkStart w:id="628" w:name="_Toc98248399"/>
      <w:bookmarkStart w:id="629" w:name="_Toc98254662"/>
      <w:bookmarkStart w:id="630" w:name="_Toc98248400"/>
      <w:bookmarkStart w:id="631" w:name="_Toc98254663"/>
      <w:bookmarkStart w:id="632" w:name="_Toc98248401"/>
      <w:bookmarkStart w:id="633" w:name="_Toc98254664"/>
      <w:bookmarkStart w:id="634" w:name="_Toc98248402"/>
      <w:bookmarkStart w:id="635" w:name="_Toc98254665"/>
      <w:bookmarkStart w:id="636" w:name="_Toc98248403"/>
      <w:bookmarkStart w:id="637" w:name="_Toc98254666"/>
      <w:bookmarkStart w:id="638" w:name="_Toc98248404"/>
      <w:bookmarkStart w:id="639" w:name="_Toc98254667"/>
      <w:bookmarkStart w:id="640" w:name="_Toc98248405"/>
      <w:bookmarkStart w:id="641" w:name="_Toc98254668"/>
      <w:bookmarkStart w:id="642" w:name="_Toc98248406"/>
      <w:bookmarkStart w:id="643" w:name="_Toc98254669"/>
      <w:bookmarkStart w:id="644" w:name="_Toc98248407"/>
      <w:bookmarkStart w:id="645" w:name="_Toc98254670"/>
      <w:bookmarkStart w:id="646" w:name="_Toc98248408"/>
      <w:bookmarkStart w:id="647" w:name="_Toc98254671"/>
      <w:bookmarkStart w:id="648" w:name="_Toc98248409"/>
      <w:bookmarkStart w:id="649" w:name="_Toc98254672"/>
      <w:bookmarkStart w:id="650" w:name="_Toc98248410"/>
      <w:bookmarkStart w:id="651" w:name="_Toc98254673"/>
      <w:bookmarkStart w:id="652" w:name="_Toc98248411"/>
      <w:bookmarkStart w:id="653" w:name="_Toc98254674"/>
      <w:bookmarkStart w:id="654" w:name="_Toc98248412"/>
      <w:bookmarkStart w:id="655" w:name="_Toc98254675"/>
      <w:bookmarkStart w:id="656" w:name="_Toc98248413"/>
      <w:bookmarkStart w:id="657" w:name="_Toc98254676"/>
      <w:bookmarkStart w:id="658" w:name="_Toc98248414"/>
      <w:bookmarkStart w:id="659" w:name="_Toc98254677"/>
      <w:bookmarkStart w:id="660" w:name="_Toc98248415"/>
      <w:bookmarkStart w:id="661" w:name="_Toc98254678"/>
      <w:bookmarkStart w:id="662" w:name="_Toc98248416"/>
      <w:bookmarkStart w:id="663" w:name="_Toc98254679"/>
      <w:bookmarkStart w:id="664" w:name="_Toc98248417"/>
      <w:bookmarkStart w:id="665" w:name="_Toc98254680"/>
      <w:bookmarkStart w:id="666" w:name="_Toc98248418"/>
      <w:bookmarkStart w:id="667" w:name="_Toc98254681"/>
      <w:bookmarkStart w:id="668" w:name="_Toc98248419"/>
      <w:bookmarkStart w:id="669" w:name="_Toc98254682"/>
      <w:bookmarkStart w:id="670" w:name="_Toc98248420"/>
      <w:bookmarkStart w:id="671" w:name="_Toc98254683"/>
      <w:bookmarkStart w:id="672" w:name="_Toc98248421"/>
      <w:bookmarkStart w:id="673" w:name="_Toc98254684"/>
      <w:bookmarkStart w:id="674" w:name="_Toc98248422"/>
      <w:bookmarkStart w:id="675" w:name="_Toc98254685"/>
      <w:bookmarkStart w:id="676" w:name="_Toc98248423"/>
      <w:bookmarkStart w:id="677" w:name="_Toc98254686"/>
      <w:bookmarkStart w:id="678" w:name="_Formát_referenčních_zakázek_1"/>
      <w:bookmarkStart w:id="679" w:name="_Toc98248424"/>
      <w:bookmarkStart w:id="680" w:name="_Toc98254687"/>
      <w:bookmarkStart w:id="681" w:name="_Toc98248425"/>
      <w:bookmarkStart w:id="682" w:name="_Toc98254688"/>
      <w:bookmarkStart w:id="683" w:name="_Toc98248426"/>
      <w:bookmarkStart w:id="684" w:name="_Toc98254689"/>
      <w:bookmarkStart w:id="685" w:name="_Toc98248427"/>
      <w:bookmarkStart w:id="686" w:name="_Toc98254690"/>
      <w:bookmarkStart w:id="687" w:name="_Toc98248428"/>
      <w:bookmarkStart w:id="688" w:name="_Toc98254691"/>
      <w:bookmarkStart w:id="689" w:name="_Toc98248429"/>
      <w:bookmarkStart w:id="690" w:name="_Toc98254692"/>
      <w:bookmarkStart w:id="691" w:name="_Toc98248430"/>
      <w:bookmarkStart w:id="692" w:name="_Toc98254693"/>
      <w:bookmarkStart w:id="693" w:name="_Toc98248431"/>
      <w:bookmarkStart w:id="694" w:name="_Toc98254694"/>
      <w:bookmarkStart w:id="695" w:name="_Toc98248432"/>
      <w:bookmarkStart w:id="696" w:name="_Toc98254695"/>
      <w:bookmarkStart w:id="697" w:name="_Toc98248433"/>
      <w:bookmarkStart w:id="698" w:name="_Toc98254696"/>
      <w:bookmarkStart w:id="699" w:name="_Referenční_zakázky"/>
      <w:bookmarkStart w:id="700" w:name="_Toc98248434"/>
      <w:bookmarkStart w:id="701" w:name="_Toc98254697"/>
      <w:bookmarkStart w:id="702" w:name="_Toc98248435"/>
      <w:bookmarkStart w:id="703" w:name="_Toc98254698"/>
      <w:bookmarkStart w:id="704" w:name="_Toc98248436"/>
      <w:bookmarkStart w:id="705" w:name="_Toc98254699"/>
      <w:bookmarkStart w:id="706" w:name="_Toc98248437"/>
      <w:bookmarkStart w:id="707" w:name="_Toc98254700"/>
      <w:bookmarkStart w:id="708" w:name="_Toc98248438"/>
      <w:bookmarkStart w:id="709" w:name="_Toc98254701"/>
      <w:bookmarkStart w:id="710" w:name="_Toc98248439"/>
      <w:bookmarkStart w:id="711" w:name="_Toc98254702"/>
      <w:bookmarkStart w:id="712" w:name="_Toc98248440"/>
      <w:bookmarkStart w:id="713" w:name="_Toc98254703"/>
      <w:bookmarkStart w:id="714" w:name="_Toc98248441"/>
      <w:bookmarkStart w:id="715" w:name="_Toc98254704"/>
      <w:bookmarkStart w:id="716" w:name="_Toc98248442"/>
      <w:bookmarkStart w:id="717" w:name="_Toc98254705"/>
      <w:bookmarkStart w:id="718" w:name="_Toc98248443"/>
      <w:bookmarkStart w:id="719" w:name="_Toc98254706"/>
      <w:bookmarkStart w:id="720" w:name="_Toc98248444"/>
      <w:bookmarkStart w:id="721" w:name="_Toc98254707"/>
      <w:bookmarkStart w:id="722" w:name="_Toc98248445"/>
      <w:bookmarkStart w:id="723" w:name="_Toc98254708"/>
      <w:bookmarkStart w:id="724" w:name="_Toc98248446"/>
      <w:bookmarkStart w:id="725" w:name="_Toc98254709"/>
      <w:bookmarkStart w:id="726" w:name="_Toc98248447"/>
      <w:bookmarkStart w:id="727" w:name="_Toc98254710"/>
      <w:bookmarkStart w:id="728" w:name="_Toc98248448"/>
      <w:bookmarkStart w:id="729" w:name="_Toc98254711"/>
      <w:bookmarkStart w:id="730" w:name="_Toc98248449"/>
      <w:bookmarkStart w:id="731" w:name="_Toc98254712"/>
      <w:bookmarkStart w:id="732" w:name="_Toc98248450"/>
      <w:bookmarkStart w:id="733" w:name="_Toc98254713"/>
      <w:bookmarkStart w:id="734" w:name="_Toc98248451"/>
      <w:bookmarkStart w:id="735" w:name="_Toc98254714"/>
      <w:bookmarkStart w:id="736" w:name="_Toc98248452"/>
      <w:bookmarkStart w:id="737" w:name="_Toc98254715"/>
      <w:bookmarkStart w:id="738" w:name="_Toc98248453"/>
      <w:bookmarkStart w:id="739" w:name="_Toc98254716"/>
      <w:bookmarkStart w:id="740" w:name="_Toc98248454"/>
      <w:bookmarkStart w:id="741" w:name="_Toc98254717"/>
      <w:bookmarkStart w:id="742" w:name="_Toc98248455"/>
      <w:bookmarkStart w:id="743" w:name="_Toc98254718"/>
      <w:bookmarkStart w:id="744" w:name="_Toc98248456"/>
      <w:bookmarkStart w:id="745" w:name="_Toc98254719"/>
      <w:bookmarkStart w:id="746" w:name="_Toc98248457"/>
      <w:bookmarkStart w:id="747" w:name="_Toc98254720"/>
      <w:bookmarkStart w:id="748" w:name="_Toc98248458"/>
      <w:bookmarkStart w:id="749" w:name="_Toc98254721"/>
      <w:bookmarkStart w:id="750" w:name="_Toc98248459"/>
      <w:bookmarkStart w:id="751" w:name="_Toc98254722"/>
      <w:bookmarkStart w:id="752" w:name="_Toc98248460"/>
      <w:bookmarkStart w:id="753" w:name="_Toc98254723"/>
      <w:bookmarkStart w:id="754" w:name="_Toc98248461"/>
      <w:bookmarkStart w:id="755" w:name="_Toc98254724"/>
      <w:bookmarkStart w:id="756" w:name="_Toc98248462"/>
      <w:bookmarkStart w:id="757" w:name="_Toc98254725"/>
      <w:bookmarkStart w:id="758" w:name="_Toc98248463"/>
      <w:bookmarkStart w:id="759" w:name="_Toc98254726"/>
      <w:bookmarkStart w:id="760" w:name="_Toc98248464"/>
      <w:bookmarkStart w:id="761" w:name="_Toc98254727"/>
      <w:bookmarkStart w:id="762" w:name="_Toc98248465"/>
      <w:bookmarkStart w:id="763" w:name="_Toc98254728"/>
      <w:bookmarkStart w:id="764" w:name="_Toc98248466"/>
      <w:bookmarkStart w:id="765" w:name="_Toc98254729"/>
      <w:bookmarkStart w:id="766" w:name="_Toc98248467"/>
      <w:bookmarkStart w:id="767" w:name="_Toc98254730"/>
      <w:bookmarkStart w:id="768" w:name="_Toc98248468"/>
      <w:bookmarkStart w:id="769" w:name="_Toc98254731"/>
      <w:bookmarkStart w:id="770" w:name="_Toc98248469"/>
      <w:bookmarkStart w:id="771" w:name="_Toc98254732"/>
      <w:bookmarkStart w:id="772" w:name="_Toc98248470"/>
      <w:bookmarkStart w:id="773" w:name="_Toc98254733"/>
      <w:bookmarkStart w:id="774" w:name="_Formát_referenčních_zakázek"/>
      <w:bookmarkStart w:id="775" w:name="_Toc98248471"/>
      <w:bookmarkStart w:id="776" w:name="_Toc98254734"/>
      <w:bookmarkStart w:id="777" w:name="_Toc98248472"/>
      <w:bookmarkStart w:id="778" w:name="_Toc98254735"/>
      <w:bookmarkStart w:id="779" w:name="_Toc98248473"/>
      <w:bookmarkStart w:id="780" w:name="_Toc98254736"/>
      <w:bookmarkStart w:id="781" w:name="_Toc98248474"/>
      <w:bookmarkStart w:id="782" w:name="_Toc98254737"/>
      <w:bookmarkStart w:id="783" w:name="_Toc98248475"/>
      <w:bookmarkStart w:id="784" w:name="_Toc98254738"/>
      <w:bookmarkStart w:id="785" w:name="_Toc98248476"/>
      <w:bookmarkStart w:id="786" w:name="_Toc98254739"/>
      <w:bookmarkStart w:id="787" w:name="_Toc98248477"/>
      <w:bookmarkStart w:id="788" w:name="_Toc98254740"/>
      <w:bookmarkStart w:id="789" w:name="_Toc98248478"/>
      <w:bookmarkStart w:id="790" w:name="_Toc98254741"/>
      <w:bookmarkStart w:id="791" w:name="_Toc98248479"/>
      <w:bookmarkStart w:id="792" w:name="_Toc98254742"/>
      <w:bookmarkStart w:id="793" w:name="_Toc98248480"/>
      <w:bookmarkStart w:id="794" w:name="_Toc98254743"/>
      <w:bookmarkStart w:id="795" w:name="_Toc98248481"/>
      <w:bookmarkStart w:id="796" w:name="_Toc98254744"/>
      <w:bookmarkStart w:id="797" w:name="_Přílohy"/>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4E7A0E14" w14:textId="77777777" w:rsidR="005D1547" w:rsidRDefault="005D1547" w:rsidP="00C33D66">
      <w:pPr>
        <w:rPr>
          <w:lang w:eastAsia="cs-CZ"/>
        </w:rPr>
      </w:pPr>
    </w:p>
    <w:p w14:paraId="1D43FAA2" w14:textId="070868F8" w:rsidR="00507EED" w:rsidRDefault="00507EED" w:rsidP="00E6708C">
      <w:pPr>
        <w:spacing w:after="120"/>
        <w:rPr>
          <w:lang w:eastAsia="cs-CZ"/>
        </w:rPr>
      </w:pPr>
      <w:r>
        <w:rPr>
          <w:b/>
          <w:bCs/>
          <w:lang w:eastAsia="cs-CZ"/>
        </w:rPr>
        <w:t>Realizační tým</w:t>
      </w:r>
    </w:p>
    <w:p w14:paraId="28AF9E3A" w14:textId="46639B8B" w:rsidR="00507EED" w:rsidRDefault="0091176D" w:rsidP="00E6708C">
      <w:pPr>
        <w:spacing w:after="120"/>
        <w:rPr>
          <w:lang w:eastAsia="cs-CZ"/>
        </w:rPr>
      </w:pPr>
      <w:r>
        <w:rPr>
          <w:lang w:eastAsia="cs-CZ"/>
        </w:rPr>
        <w:t xml:space="preserve">Dodavatel zajistí, že </w:t>
      </w:r>
      <w:r w:rsidR="00395469">
        <w:rPr>
          <w:lang w:eastAsia="cs-CZ"/>
        </w:rPr>
        <w:t xml:space="preserve">členové realizačního týmu mají prokazatelné zkušenosti </w:t>
      </w:r>
      <w:r w:rsidR="00210870">
        <w:rPr>
          <w:lang w:eastAsia="cs-CZ"/>
        </w:rPr>
        <w:t xml:space="preserve">a znalosti </w:t>
      </w:r>
      <w:r w:rsidR="00395469">
        <w:rPr>
          <w:lang w:eastAsia="cs-CZ"/>
        </w:rPr>
        <w:t xml:space="preserve">dle kvalifikačních kritérií </w:t>
      </w:r>
      <w:r w:rsidR="00F4624C">
        <w:rPr>
          <w:lang w:eastAsia="cs-CZ"/>
        </w:rPr>
        <w:t xml:space="preserve">stanovených Zadavatelem. </w:t>
      </w:r>
    </w:p>
    <w:p w14:paraId="388F5BF9" w14:textId="43A07E09" w:rsidR="00663B23" w:rsidRDefault="00663B23" w:rsidP="00E6708C">
      <w:pPr>
        <w:spacing w:after="120"/>
        <w:rPr>
          <w:lang w:eastAsia="cs-CZ"/>
        </w:rPr>
      </w:pPr>
      <w:r w:rsidRPr="518BBF09">
        <w:rPr>
          <w:lang w:eastAsia="cs-CZ"/>
        </w:rPr>
        <w:t>Dodavatel zajistí, že se nominovaní</w:t>
      </w:r>
      <w:r w:rsidR="24A3EE25" w:rsidRPr="518BBF09">
        <w:rPr>
          <w:lang w:eastAsia="cs-CZ"/>
        </w:rPr>
        <w:t xml:space="preserve"> (kvalifikovaní)</w:t>
      </w:r>
      <w:r w:rsidRPr="518BBF09">
        <w:rPr>
          <w:lang w:eastAsia="cs-CZ"/>
        </w:rPr>
        <w:t xml:space="preserve"> členové týmu budou pravidelně</w:t>
      </w:r>
      <w:r w:rsidR="00794C06" w:rsidRPr="518BBF09">
        <w:rPr>
          <w:lang w:eastAsia="cs-CZ"/>
        </w:rPr>
        <w:t xml:space="preserve"> a aktivně</w:t>
      </w:r>
      <w:r w:rsidRPr="518BBF09">
        <w:rPr>
          <w:lang w:eastAsia="cs-CZ"/>
        </w:rPr>
        <w:t xml:space="preserve"> účastnit </w:t>
      </w:r>
      <w:r w:rsidR="00210870" w:rsidRPr="518BBF09">
        <w:rPr>
          <w:lang w:eastAsia="cs-CZ"/>
        </w:rPr>
        <w:t xml:space="preserve">projektových schůzek a workshopů. </w:t>
      </w:r>
    </w:p>
    <w:p w14:paraId="0FDF2CC2" w14:textId="15CFC696" w:rsidR="00353389" w:rsidRDefault="0097096E" w:rsidP="00E6708C">
      <w:pPr>
        <w:spacing w:after="120"/>
        <w:rPr>
          <w:lang w:eastAsia="cs-CZ"/>
        </w:rPr>
      </w:pPr>
      <w:r w:rsidRPr="518BBF09">
        <w:rPr>
          <w:lang w:eastAsia="cs-CZ"/>
        </w:rPr>
        <w:t>Zadavatel</w:t>
      </w:r>
      <w:r w:rsidR="00353389" w:rsidRPr="518BBF09">
        <w:rPr>
          <w:lang w:eastAsia="cs-CZ"/>
        </w:rPr>
        <w:t xml:space="preserve"> vyžaduje osobní účast na projektových schůzkách a </w:t>
      </w:r>
      <w:r w:rsidRPr="518BBF09">
        <w:rPr>
          <w:lang w:eastAsia="cs-CZ"/>
        </w:rPr>
        <w:t>workshopech</w:t>
      </w:r>
      <w:r w:rsidR="0DB41ECA" w:rsidRPr="518BBF09">
        <w:rPr>
          <w:lang w:eastAsia="cs-CZ"/>
        </w:rPr>
        <w:t>, pokud nebude domluveno jinak</w:t>
      </w:r>
      <w:r w:rsidRPr="518BBF09">
        <w:rPr>
          <w:lang w:eastAsia="cs-CZ"/>
        </w:rPr>
        <w:t>.</w:t>
      </w:r>
    </w:p>
    <w:p w14:paraId="6F05AD45" w14:textId="139564C8" w:rsidR="00544E73" w:rsidRDefault="00544E73" w:rsidP="00E6708C">
      <w:pPr>
        <w:spacing w:after="120"/>
        <w:rPr>
          <w:lang w:eastAsia="cs-CZ"/>
        </w:rPr>
      </w:pPr>
    </w:p>
    <w:p w14:paraId="65480B12" w14:textId="048B34D3" w:rsidR="00544E73" w:rsidRDefault="00544E73" w:rsidP="00E6708C">
      <w:pPr>
        <w:spacing w:after="120"/>
        <w:rPr>
          <w:lang w:eastAsia="cs-CZ"/>
        </w:rPr>
      </w:pPr>
    </w:p>
    <w:p w14:paraId="6B76421D" w14:textId="1B827EBD" w:rsidR="00544E73" w:rsidRDefault="00544E73" w:rsidP="00E6708C">
      <w:pPr>
        <w:spacing w:after="120"/>
        <w:rPr>
          <w:lang w:eastAsia="cs-CZ"/>
        </w:rPr>
      </w:pPr>
    </w:p>
    <w:p w14:paraId="7844D3B3" w14:textId="73A70821" w:rsidR="00544E73" w:rsidRPr="00544E73" w:rsidRDefault="00544E73" w:rsidP="00E6708C">
      <w:pPr>
        <w:spacing w:after="120"/>
        <w:rPr>
          <w:b/>
          <w:lang w:eastAsia="cs-CZ"/>
        </w:rPr>
      </w:pPr>
      <w:r w:rsidRPr="00544E73">
        <w:rPr>
          <w:b/>
          <w:lang w:eastAsia="cs-CZ"/>
        </w:rPr>
        <w:t>Seznam příloh:</w:t>
      </w:r>
    </w:p>
    <w:p w14:paraId="69EFBF84" w14:textId="6277BE1B" w:rsidR="00544E73" w:rsidRPr="00C75353" w:rsidRDefault="00544E7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 xml:space="preserve">Příloha č. 1 </w:t>
      </w:r>
      <w:r w:rsidR="00753019" w:rsidRPr="00C75353">
        <w:rPr>
          <w:rFonts w:asciiTheme="majorHAnsi" w:eastAsia="Times New Roman" w:hAnsiTheme="majorHAnsi" w:cs="Calibri"/>
          <w:szCs w:val="20"/>
          <w:lang w:eastAsia="cs-CZ"/>
        </w:rPr>
        <w:t>–</w:t>
      </w:r>
      <w:r w:rsidRPr="00C75353">
        <w:rPr>
          <w:rFonts w:asciiTheme="majorHAnsi" w:eastAsia="Times New Roman" w:hAnsiTheme="majorHAnsi" w:cs="Calibri"/>
          <w:szCs w:val="20"/>
          <w:lang w:eastAsia="cs-CZ"/>
        </w:rPr>
        <w:t xml:space="preserve"> </w:t>
      </w:r>
      <w:r w:rsidR="00753019" w:rsidRPr="00C75353">
        <w:rPr>
          <w:rFonts w:asciiTheme="majorHAnsi" w:eastAsia="Times New Roman" w:hAnsiTheme="majorHAnsi" w:cs="Calibri"/>
          <w:szCs w:val="20"/>
          <w:lang w:eastAsia="cs-CZ"/>
        </w:rPr>
        <w:t>Aplikace pro správu telefonních čísel</w:t>
      </w:r>
    </w:p>
    <w:p w14:paraId="77DA7476" w14:textId="28201D38" w:rsidR="00950AC3" w:rsidRPr="00C75353" w:rsidRDefault="00950AC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szCs w:val="20"/>
          <w:lang w:eastAsia="cs-CZ"/>
        </w:rPr>
        <w:t>Příloha č. 2</w:t>
      </w:r>
      <w:r w:rsidR="006815E7">
        <w:rPr>
          <w:rFonts w:asciiTheme="majorHAnsi" w:eastAsia="Times New Roman" w:hAnsiTheme="majorHAnsi" w:cs="Calibri"/>
          <w:szCs w:val="20"/>
          <w:lang w:eastAsia="cs-CZ"/>
        </w:rPr>
        <w:t xml:space="preserve"> - </w:t>
      </w:r>
      <w:r w:rsidR="00600951" w:rsidRPr="00C75353">
        <w:rPr>
          <w:rFonts w:asciiTheme="majorHAnsi" w:eastAsia="Times New Roman" w:hAnsiTheme="majorHAnsi" w:cs="Calibri"/>
          <w:szCs w:val="20"/>
          <w:lang w:eastAsia="cs-CZ"/>
        </w:rPr>
        <w:t>Kontrola všech polí v kmenovém záznamu na evidenci změn.xlsx</w:t>
      </w:r>
    </w:p>
    <w:p w14:paraId="0A87D392" w14:textId="6EA6EAB6" w:rsidR="00950AC3" w:rsidRPr="00C75353" w:rsidRDefault="00950AC3" w:rsidP="00E6708C">
      <w:pPr>
        <w:spacing w:after="120"/>
        <w:rPr>
          <w:rFonts w:asciiTheme="majorHAnsi" w:eastAsia="Times New Roman" w:hAnsiTheme="majorHAnsi" w:cs="Calibri"/>
          <w:lang w:eastAsia="cs-CZ"/>
        </w:rPr>
      </w:pPr>
      <w:r w:rsidRPr="00C75353">
        <w:rPr>
          <w:rFonts w:asciiTheme="majorHAnsi" w:eastAsia="Times New Roman" w:hAnsiTheme="majorHAnsi" w:cs="Calibri"/>
          <w:szCs w:val="20"/>
          <w:lang w:eastAsia="cs-CZ"/>
        </w:rPr>
        <w:t xml:space="preserve">Příloha č. 3 - </w:t>
      </w:r>
      <w:r w:rsidR="00D31926" w:rsidRPr="00C75353">
        <w:rPr>
          <w:rFonts w:asciiTheme="majorHAnsi" w:eastAsia="Times New Roman" w:hAnsiTheme="majorHAnsi" w:cs="Calibri"/>
          <w:lang w:eastAsia="cs-CZ"/>
        </w:rPr>
        <w:t>Seznam procesů pro Re-implementaci S/4</w:t>
      </w:r>
    </w:p>
    <w:p w14:paraId="326A1689" w14:textId="06B08A6B" w:rsidR="00C50D22" w:rsidRPr="00C75353" w:rsidRDefault="00836993" w:rsidP="00E6708C">
      <w:pPr>
        <w:spacing w:after="120"/>
        <w:rPr>
          <w:rFonts w:asciiTheme="majorHAnsi" w:eastAsia="Times New Roman" w:hAnsiTheme="majorHAnsi" w:cs="Calibri"/>
          <w:szCs w:val="20"/>
          <w:lang w:eastAsia="cs-CZ"/>
        </w:rPr>
      </w:pPr>
      <w:r w:rsidRPr="00C75353">
        <w:rPr>
          <w:rFonts w:asciiTheme="majorHAnsi" w:eastAsia="Times New Roman" w:hAnsiTheme="majorHAnsi" w:cs="Calibri"/>
          <w:lang w:eastAsia="cs-CZ"/>
        </w:rPr>
        <w:t xml:space="preserve">Příloha č. 4 – Integrace systému SAP a IS Škody z pohledu </w:t>
      </w:r>
      <w:r w:rsidR="00706532" w:rsidRPr="00C75353">
        <w:rPr>
          <w:rFonts w:asciiTheme="majorHAnsi" w:eastAsia="Times New Roman" w:hAnsiTheme="majorHAnsi" w:cs="Calibri"/>
          <w:lang w:eastAsia="cs-CZ"/>
        </w:rPr>
        <w:t>správy dokumentů</w:t>
      </w:r>
    </w:p>
    <w:sectPr w:rsidR="00C50D22" w:rsidRPr="00C75353" w:rsidSect="00AE5D17">
      <w:headerReference w:type="default" r:id="rId16"/>
      <w:footerReference w:type="default" r:id="rId17"/>
      <w:footerReference w:type="first" r:id="rId18"/>
      <w:pgSz w:w="11906" w:h="16838" w:code="9"/>
      <w:pgMar w:top="1411" w:right="2267" w:bottom="1411" w:left="1411" w:header="590" w:footer="61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35BC13" w16cex:dateUtc="2024-10-14T11:04:00Z"/>
  <w16cex:commentExtensible w16cex:durableId="48124748" w16cex:dateUtc="2024-04-18T13:49:00Z"/>
  <w16cex:commentExtensible w16cex:durableId="4914C67E" w16cex:dateUtc="2024-08-22T10:35:00Z"/>
  <w16cex:commentExtensible w16cex:durableId="4510372F" w16cex:dateUtc="2024-10-14T11:05:00Z"/>
  <w16cex:commentExtensible w16cex:durableId="19DEF708" w16cex:dateUtc="2024-10-14T11:13:00Z"/>
  <w16cex:commentExtensible w16cex:durableId="400806BD" w16cex:dateUtc="2024-10-15T10:18:00Z"/>
  <w16cex:commentExtensible w16cex:durableId="655DB3AF" w16cex:dateUtc="2024-10-09T07:28:00Z"/>
  <w16cex:commentExtensible w16cex:durableId="652BF18B" w16cex:dateUtc="2024-10-14T11:14:00Z"/>
  <w16cex:commentExtensible w16cex:durableId="14513225" w16cex:dateUtc="2024-10-09T06:55:00Z"/>
  <w16cex:commentExtensible w16cex:durableId="2FA7BE36" w16cex:dateUtc="2024-10-09T07: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2A84C" w14:textId="77777777" w:rsidR="00DB7AD3" w:rsidRDefault="00DB7AD3" w:rsidP="00962258">
      <w:pPr>
        <w:spacing w:line="240" w:lineRule="auto"/>
      </w:pPr>
      <w:r>
        <w:separator/>
      </w:r>
    </w:p>
  </w:endnote>
  <w:endnote w:type="continuationSeparator" w:id="0">
    <w:p w14:paraId="6FC3F4F3" w14:textId="77777777" w:rsidR="00DB7AD3" w:rsidRDefault="00DB7AD3" w:rsidP="00962258">
      <w:pPr>
        <w:spacing w:line="240" w:lineRule="auto"/>
      </w:pPr>
      <w:r>
        <w:continuationSeparator/>
      </w:r>
    </w:p>
  </w:endnote>
  <w:endnote w:type="continuationNotice" w:id="1">
    <w:p w14:paraId="47F5EBA4" w14:textId="77777777" w:rsidR="00DB7AD3" w:rsidRDefault="00DB7A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n-ea">
    <w:altName w:val="Cambri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5577B" w14:paraId="6B3A8006" w14:textId="77777777" w:rsidTr="00D831A3">
      <w:tc>
        <w:tcPr>
          <w:tcW w:w="1361" w:type="dxa"/>
          <w:tcMar>
            <w:left w:w="0" w:type="dxa"/>
            <w:right w:w="0" w:type="dxa"/>
          </w:tcMar>
          <w:vAlign w:val="bottom"/>
        </w:tcPr>
        <w:p w14:paraId="1C237978" w14:textId="46B52C3C" w:rsidR="0055577B" w:rsidRPr="00B8518B" w:rsidRDefault="0055577B" w:rsidP="00B8518B">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4A6FDE">
            <w:rPr>
              <w:rStyle w:val="slostrnky"/>
              <w:noProof/>
            </w:rPr>
            <w:t>30</w:t>
          </w:r>
          <w:r w:rsidRPr="00B8518B">
            <w:rPr>
              <w:rStyle w:val="slostrnky"/>
            </w:rPr>
            <w:fldChar w:fldCharType="end"/>
          </w:r>
        </w:p>
      </w:tc>
      <w:tc>
        <w:tcPr>
          <w:tcW w:w="3458" w:type="dxa"/>
          <w:shd w:val="clear" w:color="auto" w:fill="auto"/>
          <w:tcMar>
            <w:left w:w="0" w:type="dxa"/>
            <w:right w:w="0" w:type="dxa"/>
          </w:tcMar>
        </w:tcPr>
        <w:p w14:paraId="17F7BBC0" w14:textId="77777777" w:rsidR="0055577B" w:rsidRDefault="0055577B" w:rsidP="00B8518B">
          <w:pPr>
            <w:pStyle w:val="Zpat"/>
          </w:pPr>
        </w:p>
      </w:tc>
      <w:tc>
        <w:tcPr>
          <w:tcW w:w="2835" w:type="dxa"/>
          <w:shd w:val="clear" w:color="auto" w:fill="auto"/>
          <w:tcMar>
            <w:left w:w="0" w:type="dxa"/>
            <w:right w:w="0" w:type="dxa"/>
          </w:tcMar>
        </w:tcPr>
        <w:p w14:paraId="15EA6F59" w14:textId="77777777" w:rsidR="0055577B" w:rsidRDefault="0055577B" w:rsidP="00B8518B">
          <w:pPr>
            <w:pStyle w:val="Zpat"/>
          </w:pPr>
        </w:p>
      </w:tc>
      <w:tc>
        <w:tcPr>
          <w:tcW w:w="2921" w:type="dxa"/>
        </w:tcPr>
        <w:p w14:paraId="5DBE5E74" w14:textId="77777777" w:rsidR="0055577B" w:rsidRDefault="0055577B" w:rsidP="00D831A3">
          <w:pPr>
            <w:pStyle w:val="Zpat"/>
          </w:pPr>
        </w:p>
      </w:tc>
    </w:tr>
  </w:tbl>
  <w:p w14:paraId="6C05CDD6" w14:textId="77777777" w:rsidR="0055577B" w:rsidRDefault="0055577B" w:rsidP="00B851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5577B" w14:paraId="487E0C4E" w14:textId="77777777" w:rsidTr="00F1715C">
      <w:tc>
        <w:tcPr>
          <w:tcW w:w="1361" w:type="dxa"/>
          <w:tcMar>
            <w:left w:w="0" w:type="dxa"/>
            <w:right w:w="0" w:type="dxa"/>
          </w:tcMar>
          <w:vAlign w:val="bottom"/>
        </w:tcPr>
        <w:p w14:paraId="16C9724A" w14:textId="53C7A9F6" w:rsidR="0055577B" w:rsidRPr="00B8518B" w:rsidRDefault="0055577B" w:rsidP="005A494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3458" w:type="dxa"/>
          <w:shd w:val="clear" w:color="auto" w:fill="auto"/>
          <w:tcMar>
            <w:left w:w="0" w:type="dxa"/>
            <w:right w:w="0" w:type="dxa"/>
          </w:tcMar>
        </w:tcPr>
        <w:p w14:paraId="4932473E" w14:textId="28E701A9" w:rsidR="0055577B" w:rsidRDefault="0055577B" w:rsidP="005A4944">
          <w:pPr>
            <w:pStyle w:val="Zpat"/>
          </w:pPr>
          <w:r>
            <w:t>Správa železnic, státní organizace</w:t>
          </w:r>
        </w:p>
        <w:p w14:paraId="28E3DE81" w14:textId="77777777" w:rsidR="0055577B" w:rsidRDefault="0055577B" w:rsidP="005A4944">
          <w:pPr>
            <w:pStyle w:val="Zpat"/>
          </w:pPr>
          <w:r>
            <w:t>zapsána v obchodním rejstříku vedeném Městským soudem v Praze, spisová značka A 48384</w:t>
          </w:r>
        </w:p>
      </w:tc>
      <w:tc>
        <w:tcPr>
          <w:tcW w:w="2835" w:type="dxa"/>
          <w:shd w:val="clear" w:color="auto" w:fill="auto"/>
          <w:tcMar>
            <w:left w:w="0" w:type="dxa"/>
            <w:right w:w="0" w:type="dxa"/>
          </w:tcMar>
        </w:tcPr>
        <w:p w14:paraId="48DBD18E" w14:textId="77777777" w:rsidR="0055577B" w:rsidRDefault="0055577B" w:rsidP="005A4944">
          <w:pPr>
            <w:pStyle w:val="Zpat"/>
          </w:pPr>
          <w:r>
            <w:t>Sídlo: Dlážděná 1003/7, 110 00 Praha 1</w:t>
          </w:r>
        </w:p>
        <w:p w14:paraId="3403147F" w14:textId="77777777" w:rsidR="0055577B" w:rsidRDefault="0055577B" w:rsidP="005A4944">
          <w:pPr>
            <w:pStyle w:val="Zpat"/>
          </w:pPr>
          <w:r>
            <w:t>IČO: 709 94 234 DIČ: CZ 709 94 234</w:t>
          </w:r>
        </w:p>
        <w:p w14:paraId="753612CB" w14:textId="77777777" w:rsidR="0055577B" w:rsidRDefault="0055577B" w:rsidP="005A4944">
          <w:pPr>
            <w:pStyle w:val="Zpat"/>
          </w:pPr>
          <w:r>
            <w:t>spravazeleznic.cz</w:t>
          </w:r>
        </w:p>
      </w:tc>
      <w:tc>
        <w:tcPr>
          <w:tcW w:w="2921" w:type="dxa"/>
        </w:tcPr>
        <w:p w14:paraId="367BDA9A" w14:textId="77777777" w:rsidR="0055577B" w:rsidRDefault="0055577B" w:rsidP="005A4944">
          <w:pPr>
            <w:pStyle w:val="Zpat"/>
          </w:pPr>
        </w:p>
      </w:tc>
    </w:tr>
  </w:tbl>
  <w:p w14:paraId="26AAD551" w14:textId="59EACD16" w:rsidR="0055577B" w:rsidRPr="00B8518B" w:rsidRDefault="0055577B" w:rsidP="00460660">
    <w:pPr>
      <w:pStyle w:val="Zpat"/>
      <w:rPr>
        <w:sz w:val="2"/>
        <w:szCs w:val="2"/>
      </w:rPr>
    </w:pPr>
  </w:p>
  <w:p w14:paraId="32CFE7C5" w14:textId="77777777" w:rsidR="0055577B" w:rsidRDefault="005557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B03E3" w14:textId="77777777" w:rsidR="00DB7AD3" w:rsidRDefault="00DB7AD3" w:rsidP="00962258">
      <w:pPr>
        <w:spacing w:line="240" w:lineRule="auto"/>
      </w:pPr>
      <w:r>
        <w:separator/>
      </w:r>
    </w:p>
  </w:footnote>
  <w:footnote w:type="continuationSeparator" w:id="0">
    <w:p w14:paraId="40A92187" w14:textId="77777777" w:rsidR="00DB7AD3" w:rsidRDefault="00DB7AD3" w:rsidP="00962258">
      <w:pPr>
        <w:spacing w:line="240" w:lineRule="auto"/>
      </w:pPr>
      <w:r>
        <w:continuationSeparator/>
      </w:r>
    </w:p>
  </w:footnote>
  <w:footnote w:type="continuationNotice" w:id="1">
    <w:p w14:paraId="22470646" w14:textId="77777777" w:rsidR="00DB7AD3" w:rsidRDefault="00DB7AD3">
      <w:pPr>
        <w:spacing w:line="240" w:lineRule="auto"/>
      </w:pPr>
    </w:p>
  </w:footnote>
  <w:footnote w:id="2">
    <w:p w14:paraId="2FD1BF7F" w14:textId="7B290EFE" w:rsidR="0055577B" w:rsidRDefault="0055577B">
      <w:pPr>
        <w:pStyle w:val="Textpoznpodarou"/>
      </w:pPr>
      <w:r>
        <w:rPr>
          <w:rStyle w:val="Znakapoznpodarou"/>
        </w:rPr>
        <w:footnoteRef/>
      </w:r>
      <w:r>
        <w:t xml:space="preserve"> </w:t>
      </w:r>
      <w:r w:rsidRPr="000E0C81">
        <w:t>https://www.sap.com/docs/download/agreements/product-policy/hec/roles-responsibilities/rise-with-sap-s4-hana-cloud-private-edition-and-sap-erp-pce-roles-and-responsibilities-english-v7-2022.pdf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55577B" w14:paraId="3511580C" w14:textId="77777777">
      <w:trPr>
        <w:trHeight w:hRule="exact" w:val="1346"/>
      </w:trPr>
      <w:tc>
        <w:tcPr>
          <w:tcW w:w="3571" w:type="dxa"/>
          <w:shd w:val="clear" w:color="auto" w:fill="auto"/>
          <w:tcMar>
            <w:top w:w="57" w:type="dxa"/>
            <w:left w:w="0" w:type="dxa"/>
            <w:right w:w="0" w:type="dxa"/>
          </w:tcMar>
        </w:tcPr>
        <w:p w14:paraId="5E72BAE9" w14:textId="77777777" w:rsidR="0055577B" w:rsidRDefault="0055577B" w:rsidP="001F712D">
          <w:pPr>
            <w:pStyle w:val="Zpat"/>
          </w:pPr>
          <w:r>
            <w:rPr>
              <w:noProof/>
              <w:lang w:eastAsia="cs-CZ"/>
            </w:rPr>
            <w:drawing>
              <wp:anchor distT="0" distB="0" distL="114300" distR="114300" simplePos="0" relativeHeight="251658240" behindDoc="0" locked="1" layoutInCell="1" allowOverlap="1" wp14:anchorId="756B8984" wp14:editId="39877FE5">
                <wp:simplePos x="0" y="0"/>
                <wp:positionH relativeFrom="page">
                  <wp:posOffset>625475</wp:posOffset>
                </wp:positionH>
                <wp:positionV relativeFrom="page">
                  <wp:posOffset>-58420</wp:posOffset>
                </wp:positionV>
                <wp:extent cx="1609725" cy="596900"/>
                <wp:effectExtent l="0" t="0" r="9525" b="0"/>
                <wp:wrapNone/>
                <wp:docPr id="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72795DD3" w14:textId="26253EBB" w:rsidR="0055577B" w:rsidRPr="00337B6B" w:rsidRDefault="0055577B" w:rsidP="001F712D">
          <w:pPr>
            <w:pStyle w:val="Druhdokumentu"/>
            <w:rPr>
              <w:b w:val="0"/>
              <w:bCs/>
              <w:sz w:val="24"/>
              <w:szCs w:val="24"/>
            </w:rPr>
          </w:pPr>
          <w:r w:rsidRPr="00337B6B">
            <w:rPr>
              <w:b w:val="0"/>
              <w:bCs/>
              <w:sz w:val="24"/>
              <w:szCs w:val="24"/>
            </w:rPr>
            <w:t xml:space="preserve">Technická příloha – Zadávací řízení </w:t>
          </w:r>
          <w:r w:rsidR="006B2061">
            <w:rPr>
              <w:b w:val="0"/>
              <w:bCs/>
              <w:sz w:val="24"/>
              <w:szCs w:val="24"/>
            </w:rPr>
            <w:t>Re-implementace</w:t>
          </w:r>
          <w:r w:rsidRPr="00337B6B">
            <w:rPr>
              <w:b w:val="0"/>
              <w:bCs/>
              <w:sz w:val="24"/>
              <w:szCs w:val="24"/>
            </w:rPr>
            <w:t xml:space="preserve"> systému SAP ECC 6.0 na SAP S/4HANA SAP  </w:t>
          </w:r>
        </w:p>
      </w:tc>
    </w:tr>
  </w:tbl>
  <w:p w14:paraId="37661F9D" w14:textId="77777777" w:rsidR="0055577B" w:rsidRDefault="005557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BA564B"/>
    <w:multiLevelType w:val="hybridMultilevel"/>
    <w:tmpl w:val="760080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92DB2"/>
    <w:multiLevelType w:val="hybridMultilevel"/>
    <w:tmpl w:val="A9441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2F0D2F"/>
    <w:multiLevelType w:val="hybridMultilevel"/>
    <w:tmpl w:val="0B2E4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0C2535"/>
    <w:multiLevelType w:val="hybridMultilevel"/>
    <w:tmpl w:val="0EE6D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477214"/>
    <w:multiLevelType w:val="hybridMultilevel"/>
    <w:tmpl w:val="684208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744276"/>
    <w:multiLevelType w:val="hybridMultilevel"/>
    <w:tmpl w:val="0CC64A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AD1AF8"/>
    <w:multiLevelType w:val="hybridMultilevel"/>
    <w:tmpl w:val="B4444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095126"/>
    <w:multiLevelType w:val="hybridMultilevel"/>
    <w:tmpl w:val="C02A9E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0E1AC9"/>
    <w:multiLevelType w:val="hybridMultilevel"/>
    <w:tmpl w:val="2CAC4F90"/>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15D703D5"/>
    <w:multiLevelType w:val="hybridMultilevel"/>
    <w:tmpl w:val="D2FC9944"/>
    <w:lvl w:ilvl="0" w:tplc="040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8B76279"/>
    <w:multiLevelType w:val="hybridMultilevel"/>
    <w:tmpl w:val="21ECD238"/>
    <w:lvl w:ilvl="0" w:tplc="FFFFFFFF">
      <w:start w:val="2"/>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1B2234"/>
    <w:multiLevelType w:val="hybridMultilevel"/>
    <w:tmpl w:val="CA6E85F6"/>
    <w:lvl w:ilvl="0" w:tplc="8FDA28C6">
      <w:start w:val="1"/>
      <w:numFmt w:val="bullet"/>
      <w:lvlText w:val=""/>
      <w:lvlJc w:val="left"/>
      <w:pPr>
        <w:ind w:left="720" w:hanging="360"/>
      </w:pPr>
      <w:rPr>
        <w:rFonts w:ascii="Symbol" w:hAnsi="Symbol" w:hint="default"/>
      </w:rPr>
    </w:lvl>
    <w:lvl w:ilvl="1" w:tplc="9AC86056">
      <w:start w:val="1"/>
      <w:numFmt w:val="bullet"/>
      <w:lvlText w:val="o"/>
      <w:lvlJc w:val="left"/>
      <w:pPr>
        <w:ind w:left="1440" w:hanging="360"/>
      </w:pPr>
      <w:rPr>
        <w:rFonts w:ascii="Courier New" w:hAnsi="Courier New" w:hint="default"/>
      </w:rPr>
    </w:lvl>
    <w:lvl w:ilvl="2" w:tplc="4D7C0312">
      <w:start w:val="1"/>
      <w:numFmt w:val="bullet"/>
      <w:lvlText w:val=""/>
      <w:lvlJc w:val="left"/>
      <w:pPr>
        <w:ind w:left="2160" w:hanging="360"/>
      </w:pPr>
      <w:rPr>
        <w:rFonts w:ascii="Wingdings" w:hAnsi="Wingdings" w:hint="default"/>
      </w:rPr>
    </w:lvl>
    <w:lvl w:ilvl="3" w:tplc="07883726">
      <w:start w:val="1"/>
      <w:numFmt w:val="bullet"/>
      <w:lvlText w:val=""/>
      <w:lvlJc w:val="left"/>
      <w:pPr>
        <w:ind w:left="2880" w:hanging="360"/>
      </w:pPr>
      <w:rPr>
        <w:rFonts w:ascii="Symbol" w:hAnsi="Symbol" w:hint="default"/>
      </w:rPr>
    </w:lvl>
    <w:lvl w:ilvl="4" w:tplc="0AAA7322">
      <w:start w:val="1"/>
      <w:numFmt w:val="bullet"/>
      <w:lvlText w:val="o"/>
      <w:lvlJc w:val="left"/>
      <w:pPr>
        <w:ind w:left="3600" w:hanging="360"/>
      </w:pPr>
      <w:rPr>
        <w:rFonts w:ascii="Courier New" w:hAnsi="Courier New" w:hint="default"/>
      </w:rPr>
    </w:lvl>
    <w:lvl w:ilvl="5" w:tplc="517096E4">
      <w:start w:val="1"/>
      <w:numFmt w:val="bullet"/>
      <w:lvlText w:val=""/>
      <w:lvlJc w:val="left"/>
      <w:pPr>
        <w:ind w:left="4320" w:hanging="360"/>
      </w:pPr>
      <w:rPr>
        <w:rFonts w:ascii="Wingdings" w:hAnsi="Wingdings" w:hint="default"/>
      </w:rPr>
    </w:lvl>
    <w:lvl w:ilvl="6" w:tplc="36467492">
      <w:start w:val="1"/>
      <w:numFmt w:val="bullet"/>
      <w:lvlText w:val=""/>
      <w:lvlJc w:val="left"/>
      <w:pPr>
        <w:ind w:left="5040" w:hanging="360"/>
      </w:pPr>
      <w:rPr>
        <w:rFonts w:ascii="Symbol" w:hAnsi="Symbol" w:hint="default"/>
      </w:rPr>
    </w:lvl>
    <w:lvl w:ilvl="7" w:tplc="AA24A25C">
      <w:start w:val="1"/>
      <w:numFmt w:val="bullet"/>
      <w:lvlText w:val="o"/>
      <w:lvlJc w:val="left"/>
      <w:pPr>
        <w:ind w:left="5760" w:hanging="360"/>
      </w:pPr>
      <w:rPr>
        <w:rFonts w:ascii="Courier New" w:hAnsi="Courier New" w:hint="default"/>
      </w:rPr>
    </w:lvl>
    <w:lvl w:ilvl="8" w:tplc="2F122B94">
      <w:start w:val="1"/>
      <w:numFmt w:val="bullet"/>
      <w:lvlText w:val=""/>
      <w:lvlJc w:val="left"/>
      <w:pPr>
        <w:ind w:left="6480" w:hanging="360"/>
      </w:pPr>
      <w:rPr>
        <w:rFonts w:ascii="Wingdings" w:hAnsi="Wingdings" w:hint="default"/>
      </w:rPr>
    </w:lvl>
  </w:abstractNum>
  <w:abstractNum w:abstractNumId="14" w15:restartNumberingAfterBreak="0">
    <w:nsid w:val="1DE05A5F"/>
    <w:multiLevelType w:val="multilevel"/>
    <w:tmpl w:val="0D34D660"/>
    <w:numStyleLink w:val="ListBulletmultilevel"/>
  </w:abstractNum>
  <w:abstractNum w:abstractNumId="15" w15:restartNumberingAfterBreak="0">
    <w:nsid w:val="23825D62"/>
    <w:multiLevelType w:val="hybridMultilevel"/>
    <w:tmpl w:val="6154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3A6044"/>
    <w:multiLevelType w:val="hybridMultilevel"/>
    <w:tmpl w:val="CF2C4B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9A1ABE"/>
    <w:multiLevelType w:val="hybridMultilevel"/>
    <w:tmpl w:val="62944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B10F36"/>
    <w:multiLevelType w:val="hybridMultilevel"/>
    <w:tmpl w:val="9692E0DC"/>
    <w:lvl w:ilvl="0" w:tplc="A8AA04C6">
      <w:numFmt w:val="bullet"/>
      <w:lvlText w:val="-"/>
      <w:lvlJc w:val="left"/>
      <w:pPr>
        <w:ind w:left="720" w:hanging="360"/>
      </w:pPr>
      <w:rPr>
        <w:rFonts w:ascii="Verdana" w:eastAsia="Times New Roman" w:hAnsi="Verdana"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78A914"/>
    <w:multiLevelType w:val="hybridMultilevel"/>
    <w:tmpl w:val="FFFFFFFF"/>
    <w:lvl w:ilvl="0" w:tplc="467EA7BA">
      <w:start w:val="1"/>
      <w:numFmt w:val="bullet"/>
      <w:lvlText w:val=""/>
      <w:lvlJc w:val="left"/>
      <w:pPr>
        <w:ind w:left="720" w:hanging="360"/>
      </w:pPr>
      <w:rPr>
        <w:rFonts w:ascii="Symbol" w:hAnsi="Symbol" w:hint="default"/>
      </w:rPr>
    </w:lvl>
    <w:lvl w:ilvl="1" w:tplc="22C42C2C">
      <w:start w:val="1"/>
      <w:numFmt w:val="bullet"/>
      <w:lvlText w:val="o"/>
      <w:lvlJc w:val="left"/>
      <w:pPr>
        <w:ind w:left="1440" w:hanging="360"/>
      </w:pPr>
      <w:rPr>
        <w:rFonts w:ascii="Courier New" w:hAnsi="Courier New" w:hint="default"/>
      </w:rPr>
    </w:lvl>
    <w:lvl w:ilvl="2" w:tplc="0EDA2DDE">
      <w:start w:val="1"/>
      <w:numFmt w:val="bullet"/>
      <w:lvlText w:val=""/>
      <w:lvlJc w:val="left"/>
      <w:pPr>
        <w:ind w:left="2160" w:hanging="360"/>
      </w:pPr>
      <w:rPr>
        <w:rFonts w:ascii="Wingdings" w:hAnsi="Wingdings" w:hint="default"/>
      </w:rPr>
    </w:lvl>
    <w:lvl w:ilvl="3" w:tplc="2DD8448C">
      <w:start w:val="1"/>
      <w:numFmt w:val="bullet"/>
      <w:lvlText w:val=""/>
      <w:lvlJc w:val="left"/>
      <w:pPr>
        <w:ind w:left="2880" w:hanging="360"/>
      </w:pPr>
      <w:rPr>
        <w:rFonts w:ascii="Symbol" w:hAnsi="Symbol" w:hint="default"/>
      </w:rPr>
    </w:lvl>
    <w:lvl w:ilvl="4" w:tplc="4330DA54">
      <w:start w:val="1"/>
      <w:numFmt w:val="bullet"/>
      <w:lvlText w:val="o"/>
      <w:lvlJc w:val="left"/>
      <w:pPr>
        <w:ind w:left="3600" w:hanging="360"/>
      </w:pPr>
      <w:rPr>
        <w:rFonts w:ascii="Courier New" w:hAnsi="Courier New" w:hint="default"/>
      </w:rPr>
    </w:lvl>
    <w:lvl w:ilvl="5" w:tplc="5F222D9C">
      <w:start w:val="1"/>
      <w:numFmt w:val="bullet"/>
      <w:lvlText w:val=""/>
      <w:lvlJc w:val="left"/>
      <w:pPr>
        <w:ind w:left="4320" w:hanging="360"/>
      </w:pPr>
      <w:rPr>
        <w:rFonts w:ascii="Wingdings" w:hAnsi="Wingdings" w:hint="default"/>
      </w:rPr>
    </w:lvl>
    <w:lvl w:ilvl="6" w:tplc="30827318">
      <w:start w:val="1"/>
      <w:numFmt w:val="bullet"/>
      <w:lvlText w:val=""/>
      <w:lvlJc w:val="left"/>
      <w:pPr>
        <w:ind w:left="5040" w:hanging="360"/>
      </w:pPr>
      <w:rPr>
        <w:rFonts w:ascii="Symbol" w:hAnsi="Symbol" w:hint="default"/>
      </w:rPr>
    </w:lvl>
    <w:lvl w:ilvl="7" w:tplc="C01C6CE4">
      <w:start w:val="1"/>
      <w:numFmt w:val="bullet"/>
      <w:lvlText w:val="o"/>
      <w:lvlJc w:val="left"/>
      <w:pPr>
        <w:ind w:left="5760" w:hanging="360"/>
      </w:pPr>
      <w:rPr>
        <w:rFonts w:ascii="Courier New" w:hAnsi="Courier New" w:hint="default"/>
      </w:rPr>
    </w:lvl>
    <w:lvl w:ilvl="8" w:tplc="06ECC690">
      <w:start w:val="1"/>
      <w:numFmt w:val="bullet"/>
      <w:lvlText w:val=""/>
      <w:lvlJc w:val="left"/>
      <w:pPr>
        <w:ind w:left="6480" w:hanging="360"/>
      </w:pPr>
      <w:rPr>
        <w:rFonts w:ascii="Wingdings" w:hAnsi="Wingdings" w:hint="default"/>
      </w:rPr>
    </w:lvl>
  </w:abstractNum>
  <w:abstractNum w:abstractNumId="20" w15:restartNumberingAfterBreak="0">
    <w:nsid w:val="2F0D47E9"/>
    <w:multiLevelType w:val="hybridMultilevel"/>
    <w:tmpl w:val="0498B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20D93"/>
    <w:multiLevelType w:val="hybridMultilevel"/>
    <w:tmpl w:val="F0F8E78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EDA6E23"/>
    <w:multiLevelType w:val="hybridMultilevel"/>
    <w:tmpl w:val="31D886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22F47A6"/>
    <w:multiLevelType w:val="hybridMultilevel"/>
    <w:tmpl w:val="3F063CB4"/>
    <w:lvl w:ilvl="0" w:tplc="67F6B14C">
      <w:numFmt w:val="bullet"/>
      <w:lvlText w:val="-"/>
      <w:lvlJc w:val="left"/>
      <w:pPr>
        <w:ind w:left="360" w:hanging="360"/>
      </w:pPr>
      <w:rPr>
        <w:rFonts w:ascii="Verdana" w:eastAsia="Times New Roman" w:hAnsi="Verdana" w:cs="Segoe U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2E8E8E4"/>
    <w:multiLevelType w:val="hybridMultilevel"/>
    <w:tmpl w:val="FFFFFFFF"/>
    <w:lvl w:ilvl="0" w:tplc="8054A89A">
      <w:start w:val="1"/>
      <w:numFmt w:val="bullet"/>
      <w:lvlText w:val=""/>
      <w:lvlJc w:val="left"/>
      <w:pPr>
        <w:ind w:left="720" w:hanging="360"/>
      </w:pPr>
      <w:rPr>
        <w:rFonts w:ascii="Symbol" w:hAnsi="Symbol" w:hint="default"/>
      </w:rPr>
    </w:lvl>
    <w:lvl w:ilvl="1" w:tplc="9FE0FD04">
      <w:start w:val="1"/>
      <w:numFmt w:val="bullet"/>
      <w:lvlText w:val="o"/>
      <w:lvlJc w:val="left"/>
      <w:pPr>
        <w:ind w:left="1440" w:hanging="360"/>
      </w:pPr>
      <w:rPr>
        <w:rFonts w:ascii="Courier New" w:hAnsi="Courier New" w:hint="default"/>
      </w:rPr>
    </w:lvl>
    <w:lvl w:ilvl="2" w:tplc="4252C27C">
      <w:start w:val="1"/>
      <w:numFmt w:val="bullet"/>
      <w:lvlText w:val=""/>
      <w:lvlJc w:val="left"/>
      <w:pPr>
        <w:ind w:left="2160" w:hanging="360"/>
      </w:pPr>
      <w:rPr>
        <w:rFonts w:ascii="Wingdings" w:hAnsi="Wingdings" w:hint="default"/>
      </w:rPr>
    </w:lvl>
    <w:lvl w:ilvl="3" w:tplc="C3FC0EE0">
      <w:start w:val="1"/>
      <w:numFmt w:val="bullet"/>
      <w:lvlText w:val=""/>
      <w:lvlJc w:val="left"/>
      <w:pPr>
        <w:ind w:left="2880" w:hanging="360"/>
      </w:pPr>
      <w:rPr>
        <w:rFonts w:ascii="Symbol" w:hAnsi="Symbol" w:hint="default"/>
      </w:rPr>
    </w:lvl>
    <w:lvl w:ilvl="4" w:tplc="F4CCCED2">
      <w:start w:val="1"/>
      <w:numFmt w:val="bullet"/>
      <w:lvlText w:val="o"/>
      <w:lvlJc w:val="left"/>
      <w:pPr>
        <w:ind w:left="3600" w:hanging="360"/>
      </w:pPr>
      <w:rPr>
        <w:rFonts w:ascii="Courier New" w:hAnsi="Courier New" w:hint="default"/>
      </w:rPr>
    </w:lvl>
    <w:lvl w:ilvl="5" w:tplc="04C68CAA">
      <w:start w:val="1"/>
      <w:numFmt w:val="bullet"/>
      <w:lvlText w:val=""/>
      <w:lvlJc w:val="left"/>
      <w:pPr>
        <w:ind w:left="4320" w:hanging="360"/>
      </w:pPr>
      <w:rPr>
        <w:rFonts w:ascii="Wingdings" w:hAnsi="Wingdings" w:hint="default"/>
      </w:rPr>
    </w:lvl>
    <w:lvl w:ilvl="6" w:tplc="E0746772">
      <w:start w:val="1"/>
      <w:numFmt w:val="bullet"/>
      <w:lvlText w:val=""/>
      <w:lvlJc w:val="left"/>
      <w:pPr>
        <w:ind w:left="5040" w:hanging="360"/>
      </w:pPr>
      <w:rPr>
        <w:rFonts w:ascii="Symbol" w:hAnsi="Symbol" w:hint="default"/>
      </w:rPr>
    </w:lvl>
    <w:lvl w:ilvl="7" w:tplc="F98C08C2">
      <w:start w:val="1"/>
      <w:numFmt w:val="bullet"/>
      <w:lvlText w:val="o"/>
      <w:lvlJc w:val="left"/>
      <w:pPr>
        <w:ind w:left="5760" w:hanging="360"/>
      </w:pPr>
      <w:rPr>
        <w:rFonts w:ascii="Courier New" w:hAnsi="Courier New" w:hint="default"/>
      </w:rPr>
    </w:lvl>
    <w:lvl w:ilvl="8" w:tplc="71D221BA">
      <w:start w:val="1"/>
      <w:numFmt w:val="bullet"/>
      <w:lvlText w:val=""/>
      <w:lvlJc w:val="left"/>
      <w:pPr>
        <w:ind w:left="6480" w:hanging="360"/>
      </w:pPr>
      <w:rPr>
        <w:rFonts w:ascii="Wingdings" w:hAnsi="Wingdings" w:hint="default"/>
      </w:rPr>
    </w:lvl>
  </w:abstractNum>
  <w:abstractNum w:abstractNumId="25" w15:restartNumberingAfterBreak="0">
    <w:nsid w:val="44177340"/>
    <w:multiLevelType w:val="hybridMultilevel"/>
    <w:tmpl w:val="4F1428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4E5C88"/>
    <w:multiLevelType w:val="hybridMultilevel"/>
    <w:tmpl w:val="1D7EB2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BE97DCC"/>
    <w:multiLevelType w:val="hybridMultilevel"/>
    <w:tmpl w:val="AF8052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C1289"/>
    <w:multiLevelType w:val="hybridMultilevel"/>
    <w:tmpl w:val="9B069E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5876192"/>
    <w:multiLevelType w:val="hybridMultilevel"/>
    <w:tmpl w:val="411E79A8"/>
    <w:lvl w:ilvl="0" w:tplc="815C488C">
      <w:start w:val="1"/>
      <w:numFmt w:val="bullet"/>
      <w:lvlText w:val="o"/>
      <w:lvlJc w:val="left"/>
      <w:pPr>
        <w:ind w:left="1428" w:hanging="360"/>
      </w:pPr>
      <w:rPr>
        <w:rFonts w:ascii="Courier New" w:hAnsi="Courier New" w:hint="default"/>
      </w:rPr>
    </w:lvl>
    <w:lvl w:ilvl="1" w:tplc="ADC4BA78">
      <w:start w:val="1"/>
      <w:numFmt w:val="bullet"/>
      <w:lvlText w:val="o"/>
      <w:lvlJc w:val="left"/>
      <w:pPr>
        <w:ind w:left="2148" w:hanging="360"/>
      </w:pPr>
      <w:rPr>
        <w:rFonts w:ascii="Courier New" w:hAnsi="Courier New" w:hint="default"/>
      </w:rPr>
    </w:lvl>
    <w:lvl w:ilvl="2" w:tplc="0E229154">
      <w:start w:val="1"/>
      <w:numFmt w:val="bullet"/>
      <w:lvlText w:val=""/>
      <w:lvlJc w:val="left"/>
      <w:pPr>
        <w:ind w:left="2868" w:hanging="360"/>
      </w:pPr>
      <w:rPr>
        <w:rFonts w:ascii="Wingdings" w:hAnsi="Wingdings" w:hint="default"/>
      </w:rPr>
    </w:lvl>
    <w:lvl w:ilvl="3" w:tplc="B884328E">
      <w:start w:val="1"/>
      <w:numFmt w:val="bullet"/>
      <w:lvlText w:val=""/>
      <w:lvlJc w:val="left"/>
      <w:pPr>
        <w:ind w:left="3588" w:hanging="360"/>
      </w:pPr>
      <w:rPr>
        <w:rFonts w:ascii="Symbol" w:hAnsi="Symbol" w:hint="default"/>
      </w:rPr>
    </w:lvl>
    <w:lvl w:ilvl="4" w:tplc="E4925174">
      <w:start w:val="1"/>
      <w:numFmt w:val="bullet"/>
      <w:lvlText w:val="o"/>
      <w:lvlJc w:val="left"/>
      <w:pPr>
        <w:ind w:left="4308" w:hanging="360"/>
      </w:pPr>
      <w:rPr>
        <w:rFonts w:ascii="Courier New" w:hAnsi="Courier New" w:hint="default"/>
      </w:rPr>
    </w:lvl>
    <w:lvl w:ilvl="5" w:tplc="358EE656">
      <w:start w:val="1"/>
      <w:numFmt w:val="bullet"/>
      <w:lvlText w:val=""/>
      <w:lvlJc w:val="left"/>
      <w:pPr>
        <w:ind w:left="5028" w:hanging="360"/>
      </w:pPr>
      <w:rPr>
        <w:rFonts w:ascii="Wingdings" w:hAnsi="Wingdings" w:hint="default"/>
      </w:rPr>
    </w:lvl>
    <w:lvl w:ilvl="6" w:tplc="2724E7AE">
      <w:start w:val="1"/>
      <w:numFmt w:val="bullet"/>
      <w:lvlText w:val=""/>
      <w:lvlJc w:val="left"/>
      <w:pPr>
        <w:ind w:left="5748" w:hanging="360"/>
      </w:pPr>
      <w:rPr>
        <w:rFonts w:ascii="Symbol" w:hAnsi="Symbol" w:hint="default"/>
      </w:rPr>
    </w:lvl>
    <w:lvl w:ilvl="7" w:tplc="965CD116">
      <w:start w:val="1"/>
      <w:numFmt w:val="bullet"/>
      <w:lvlText w:val="o"/>
      <w:lvlJc w:val="left"/>
      <w:pPr>
        <w:ind w:left="6468" w:hanging="360"/>
      </w:pPr>
      <w:rPr>
        <w:rFonts w:ascii="Courier New" w:hAnsi="Courier New" w:hint="default"/>
      </w:rPr>
    </w:lvl>
    <w:lvl w:ilvl="8" w:tplc="B19666C8">
      <w:start w:val="1"/>
      <w:numFmt w:val="bullet"/>
      <w:lvlText w:val=""/>
      <w:lvlJc w:val="left"/>
      <w:pPr>
        <w:ind w:left="7188" w:hanging="360"/>
      </w:pPr>
      <w:rPr>
        <w:rFonts w:ascii="Wingdings" w:hAnsi="Wingdings" w:hint="default"/>
      </w:rPr>
    </w:lvl>
  </w:abstractNum>
  <w:abstractNum w:abstractNumId="30" w15:restartNumberingAfterBreak="0">
    <w:nsid w:val="57CC04C1"/>
    <w:multiLevelType w:val="hybridMultilevel"/>
    <w:tmpl w:val="2F645D9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5AF11B0C"/>
    <w:multiLevelType w:val="hybridMultilevel"/>
    <w:tmpl w:val="9F3072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64F2563D"/>
    <w:multiLevelType w:val="hybridMultilevel"/>
    <w:tmpl w:val="F3FEF780"/>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C3B4FF1"/>
    <w:multiLevelType w:val="hybridMultilevel"/>
    <w:tmpl w:val="8C1EFBBA"/>
    <w:lvl w:ilvl="0" w:tplc="FFFFFFFF">
      <w:start w:val="1"/>
      <w:numFmt w:val="bullet"/>
      <w:lvlText w:val="•"/>
      <w:lvlJc w:val="left"/>
      <w:pPr>
        <w:ind w:left="360" w:hanging="360"/>
      </w:pPr>
      <w:rPr>
        <w:rFonts w:ascii="Arial" w:hAnsi="Aria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0A951FD"/>
    <w:multiLevelType w:val="hybridMultilevel"/>
    <w:tmpl w:val="2D882F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63002F"/>
    <w:multiLevelType w:val="hybridMultilevel"/>
    <w:tmpl w:val="74CAC4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250F71"/>
    <w:multiLevelType w:val="hybridMultilevel"/>
    <w:tmpl w:val="4CF00E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49D6C01"/>
    <w:multiLevelType w:val="multilevel"/>
    <w:tmpl w:val="C4EAC8A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b/>
        <w:bCs/>
      </w:rPr>
    </w:lvl>
    <w:lvl w:ilvl="3">
      <w:start w:val="1"/>
      <w:numFmt w:val="decimal"/>
      <w:pStyle w:val="Nadpis4"/>
      <w:lvlText w:val="%1.%2.%3.%4"/>
      <w:lvlJc w:val="left"/>
      <w:pPr>
        <w:ind w:left="864" w:hanging="864"/>
      </w:pPr>
      <w:rPr>
        <w:rFonts w:asciiTheme="majorHAnsi" w:hAnsiTheme="majorHAnsi" w:hint="default"/>
        <w:sz w:val="20"/>
        <w:szCs w:val="2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8" w15:restartNumberingAfterBreak="0">
    <w:nsid w:val="7A0012E4"/>
    <w:multiLevelType w:val="hybridMultilevel"/>
    <w:tmpl w:val="9628E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91EB05"/>
    <w:multiLevelType w:val="hybridMultilevel"/>
    <w:tmpl w:val="FFFFFFFF"/>
    <w:lvl w:ilvl="0" w:tplc="870661BA">
      <w:start w:val="1"/>
      <w:numFmt w:val="bullet"/>
      <w:lvlText w:val=""/>
      <w:lvlJc w:val="left"/>
      <w:pPr>
        <w:ind w:left="720" w:hanging="360"/>
      </w:pPr>
      <w:rPr>
        <w:rFonts w:ascii="Symbol" w:hAnsi="Symbol" w:hint="default"/>
      </w:rPr>
    </w:lvl>
    <w:lvl w:ilvl="1" w:tplc="8BA6DB38">
      <w:start w:val="1"/>
      <w:numFmt w:val="bullet"/>
      <w:lvlText w:val="o"/>
      <w:lvlJc w:val="left"/>
      <w:pPr>
        <w:ind w:left="1440" w:hanging="360"/>
      </w:pPr>
      <w:rPr>
        <w:rFonts w:ascii="Courier New" w:hAnsi="Courier New" w:hint="default"/>
      </w:rPr>
    </w:lvl>
    <w:lvl w:ilvl="2" w:tplc="AE6C182C">
      <w:start w:val="1"/>
      <w:numFmt w:val="bullet"/>
      <w:lvlText w:val=""/>
      <w:lvlJc w:val="left"/>
      <w:pPr>
        <w:ind w:left="2160" w:hanging="360"/>
      </w:pPr>
      <w:rPr>
        <w:rFonts w:ascii="Wingdings" w:hAnsi="Wingdings" w:hint="default"/>
      </w:rPr>
    </w:lvl>
    <w:lvl w:ilvl="3" w:tplc="C0AE853E">
      <w:start w:val="1"/>
      <w:numFmt w:val="bullet"/>
      <w:lvlText w:val=""/>
      <w:lvlJc w:val="left"/>
      <w:pPr>
        <w:ind w:left="2880" w:hanging="360"/>
      </w:pPr>
      <w:rPr>
        <w:rFonts w:ascii="Symbol" w:hAnsi="Symbol" w:hint="default"/>
      </w:rPr>
    </w:lvl>
    <w:lvl w:ilvl="4" w:tplc="438EEE7A">
      <w:start w:val="1"/>
      <w:numFmt w:val="bullet"/>
      <w:lvlText w:val="o"/>
      <w:lvlJc w:val="left"/>
      <w:pPr>
        <w:ind w:left="3600" w:hanging="360"/>
      </w:pPr>
      <w:rPr>
        <w:rFonts w:ascii="Courier New" w:hAnsi="Courier New" w:hint="default"/>
      </w:rPr>
    </w:lvl>
    <w:lvl w:ilvl="5" w:tplc="51DCC168">
      <w:start w:val="1"/>
      <w:numFmt w:val="bullet"/>
      <w:lvlText w:val=""/>
      <w:lvlJc w:val="left"/>
      <w:pPr>
        <w:ind w:left="4320" w:hanging="360"/>
      </w:pPr>
      <w:rPr>
        <w:rFonts w:ascii="Wingdings" w:hAnsi="Wingdings" w:hint="default"/>
      </w:rPr>
    </w:lvl>
    <w:lvl w:ilvl="6" w:tplc="335E2958">
      <w:start w:val="1"/>
      <w:numFmt w:val="bullet"/>
      <w:lvlText w:val=""/>
      <w:lvlJc w:val="left"/>
      <w:pPr>
        <w:ind w:left="5040" w:hanging="360"/>
      </w:pPr>
      <w:rPr>
        <w:rFonts w:ascii="Symbol" w:hAnsi="Symbol" w:hint="default"/>
      </w:rPr>
    </w:lvl>
    <w:lvl w:ilvl="7" w:tplc="7DD6EA90">
      <w:start w:val="1"/>
      <w:numFmt w:val="bullet"/>
      <w:lvlText w:val="o"/>
      <w:lvlJc w:val="left"/>
      <w:pPr>
        <w:ind w:left="5760" w:hanging="360"/>
      </w:pPr>
      <w:rPr>
        <w:rFonts w:ascii="Courier New" w:hAnsi="Courier New" w:hint="default"/>
      </w:rPr>
    </w:lvl>
    <w:lvl w:ilvl="8" w:tplc="265022B2">
      <w:start w:val="1"/>
      <w:numFmt w:val="bullet"/>
      <w:lvlText w:val=""/>
      <w:lvlJc w:val="left"/>
      <w:pPr>
        <w:ind w:left="6480" w:hanging="360"/>
      </w:pPr>
      <w:rPr>
        <w:rFonts w:ascii="Wingdings" w:hAnsi="Wingdings" w:hint="default"/>
      </w:rPr>
    </w:lvl>
  </w:abstractNum>
  <w:abstractNum w:abstractNumId="40"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2"/>
  </w:num>
  <w:num w:numId="4">
    <w:abstractNumId w:val="0"/>
  </w:num>
  <w:num w:numId="5">
    <w:abstractNumId w:val="14"/>
  </w:num>
  <w:num w:numId="6">
    <w:abstractNumId w:val="40"/>
  </w:num>
  <w:num w:numId="7">
    <w:abstractNumId w:val="37"/>
  </w:num>
  <w:num w:numId="8">
    <w:abstractNumId w:val="10"/>
  </w:num>
  <w:num w:numId="9">
    <w:abstractNumId w:val="34"/>
  </w:num>
  <w:num w:numId="10">
    <w:abstractNumId w:val="20"/>
  </w:num>
  <w:num w:numId="11">
    <w:abstractNumId w:val="1"/>
  </w:num>
  <w:num w:numId="12">
    <w:abstractNumId w:val="33"/>
  </w:num>
  <w:num w:numId="13">
    <w:abstractNumId w:val="38"/>
  </w:num>
  <w:num w:numId="14">
    <w:abstractNumId w:val="16"/>
  </w:num>
  <w:num w:numId="15">
    <w:abstractNumId w:val="27"/>
  </w:num>
  <w:num w:numId="16">
    <w:abstractNumId w:val="17"/>
  </w:num>
  <w:num w:numId="17">
    <w:abstractNumId w:val="36"/>
  </w:num>
  <w:num w:numId="18">
    <w:abstractNumId w:val="8"/>
  </w:num>
  <w:num w:numId="19">
    <w:abstractNumId w:val="32"/>
  </w:num>
  <w:num w:numId="20">
    <w:abstractNumId w:val="31"/>
  </w:num>
  <w:num w:numId="21">
    <w:abstractNumId w:val="9"/>
  </w:num>
  <w:num w:numId="22">
    <w:abstractNumId w:val="28"/>
  </w:num>
  <w:num w:numId="23">
    <w:abstractNumId w:val="15"/>
  </w:num>
  <w:num w:numId="24">
    <w:abstractNumId w:val="4"/>
  </w:num>
  <w:num w:numId="25">
    <w:abstractNumId w:val="35"/>
  </w:num>
  <w:num w:numId="26">
    <w:abstractNumId w:val="3"/>
  </w:num>
  <w:num w:numId="27">
    <w:abstractNumId w:val="11"/>
  </w:num>
  <w:num w:numId="28">
    <w:abstractNumId w:val="39"/>
  </w:num>
  <w:num w:numId="29">
    <w:abstractNumId w:val="24"/>
  </w:num>
  <w:num w:numId="30">
    <w:abstractNumId w:val="19"/>
  </w:num>
  <w:num w:numId="31">
    <w:abstractNumId w:val="5"/>
  </w:num>
  <w:num w:numId="32">
    <w:abstractNumId w:val="7"/>
  </w:num>
  <w:num w:numId="33">
    <w:abstractNumId w:val="21"/>
  </w:num>
  <w:num w:numId="34">
    <w:abstractNumId w:val="6"/>
  </w:num>
  <w:num w:numId="35">
    <w:abstractNumId w:val="25"/>
  </w:num>
  <w:num w:numId="36">
    <w:abstractNumId w:val="22"/>
  </w:num>
  <w:num w:numId="37">
    <w:abstractNumId w:val="26"/>
  </w:num>
  <w:num w:numId="38">
    <w:abstractNumId w:val="30"/>
  </w:num>
  <w:num w:numId="39">
    <w:abstractNumId w:val="23"/>
  </w:num>
  <w:num w:numId="40">
    <w:abstractNumId w:val="18"/>
  </w:num>
  <w:num w:numId="41">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9E2"/>
    <w:rsid w:val="000002C8"/>
    <w:rsid w:val="00000CC3"/>
    <w:rsid w:val="000019E8"/>
    <w:rsid w:val="000026F1"/>
    <w:rsid w:val="000027D4"/>
    <w:rsid w:val="000029FB"/>
    <w:rsid w:val="00002F92"/>
    <w:rsid w:val="00003910"/>
    <w:rsid w:val="00003C2B"/>
    <w:rsid w:val="00003D7D"/>
    <w:rsid w:val="00003E87"/>
    <w:rsid w:val="000042ED"/>
    <w:rsid w:val="0000464D"/>
    <w:rsid w:val="000047CB"/>
    <w:rsid w:val="00004B52"/>
    <w:rsid w:val="00005157"/>
    <w:rsid w:val="000053BD"/>
    <w:rsid w:val="0000552C"/>
    <w:rsid w:val="00005596"/>
    <w:rsid w:val="00005A3D"/>
    <w:rsid w:val="0000606C"/>
    <w:rsid w:val="0000609B"/>
    <w:rsid w:val="00006510"/>
    <w:rsid w:val="0000651A"/>
    <w:rsid w:val="00006582"/>
    <w:rsid w:val="00006B56"/>
    <w:rsid w:val="00006C3E"/>
    <w:rsid w:val="00007071"/>
    <w:rsid w:val="0000762C"/>
    <w:rsid w:val="00007945"/>
    <w:rsid w:val="00010232"/>
    <w:rsid w:val="00010980"/>
    <w:rsid w:val="00010C88"/>
    <w:rsid w:val="000118BA"/>
    <w:rsid w:val="00011C45"/>
    <w:rsid w:val="00012121"/>
    <w:rsid w:val="0001235D"/>
    <w:rsid w:val="000127B0"/>
    <w:rsid w:val="00012C22"/>
    <w:rsid w:val="00013291"/>
    <w:rsid w:val="0001379E"/>
    <w:rsid w:val="000137E9"/>
    <w:rsid w:val="000139D7"/>
    <w:rsid w:val="00014156"/>
    <w:rsid w:val="00014203"/>
    <w:rsid w:val="00014242"/>
    <w:rsid w:val="000144C8"/>
    <w:rsid w:val="00014CF2"/>
    <w:rsid w:val="00014F2F"/>
    <w:rsid w:val="00014F90"/>
    <w:rsid w:val="00015171"/>
    <w:rsid w:val="00015313"/>
    <w:rsid w:val="0001605A"/>
    <w:rsid w:val="000161F3"/>
    <w:rsid w:val="000167BA"/>
    <w:rsid w:val="00016862"/>
    <w:rsid w:val="00016938"/>
    <w:rsid w:val="00016E24"/>
    <w:rsid w:val="00016EAE"/>
    <w:rsid w:val="000171C1"/>
    <w:rsid w:val="0001722D"/>
    <w:rsid w:val="000178BD"/>
    <w:rsid w:val="00017DE3"/>
    <w:rsid w:val="00020658"/>
    <w:rsid w:val="00020857"/>
    <w:rsid w:val="000209C3"/>
    <w:rsid w:val="00020A47"/>
    <w:rsid w:val="00020CAA"/>
    <w:rsid w:val="00020CB2"/>
    <w:rsid w:val="00021323"/>
    <w:rsid w:val="00021359"/>
    <w:rsid w:val="000214A9"/>
    <w:rsid w:val="000214AD"/>
    <w:rsid w:val="000214EB"/>
    <w:rsid w:val="000217E0"/>
    <w:rsid w:val="000219D4"/>
    <w:rsid w:val="000220B5"/>
    <w:rsid w:val="00022340"/>
    <w:rsid w:val="0002295F"/>
    <w:rsid w:val="00022B31"/>
    <w:rsid w:val="00022BF4"/>
    <w:rsid w:val="00022FF4"/>
    <w:rsid w:val="0002319F"/>
    <w:rsid w:val="000232D1"/>
    <w:rsid w:val="0002349A"/>
    <w:rsid w:val="00023A09"/>
    <w:rsid w:val="000240AA"/>
    <w:rsid w:val="000244E0"/>
    <w:rsid w:val="00024D96"/>
    <w:rsid w:val="00024E22"/>
    <w:rsid w:val="0002512F"/>
    <w:rsid w:val="000253AD"/>
    <w:rsid w:val="000254AA"/>
    <w:rsid w:val="0002568C"/>
    <w:rsid w:val="000257F6"/>
    <w:rsid w:val="0002585D"/>
    <w:rsid w:val="000263DC"/>
    <w:rsid w:val="000265BD"/>
    <w:rsid w:val="000265E7"/>
    <w:rsid w:val="000271FB"/>
    <w:rsid w:val="00027267"/>
    <w:rsid w:val="00027889"/>
    <w:rsid w:val="00027A53"/>
    <w:rsid w:val="00027B01"/>
    <w:rsid w:val="0003011E"/>
    <w:rsid w:val="000304D4"/>
    <w:rsid w:val="00030726"/>
    <w:rsid w:val="000308CB"/>
    <w:rsid w:val="00030FB7"/>
    <w:rsid w:val="0003162A"/>
    <w:rsid w:val="00031CBE"/>
    <w:rsid w:val="00031CCB"/>
    <w:rsid w:val="000321AB"/>
    <w:rsid w:val="00032CDE"/>
    <w:rsid w:val="00032CF6"/>
    <w:rsid w:val="0003332F"/>
    <w:rsid w:val="000333E4"/>
    <w:rsid w:val="00033574"/>
    <w:rsid w:val="00033A3A"/>
    <w:rsid w:val="00033AB4"/>
    <w:rsid w:val="00033CB1"/>
    <w:rsid w:val="00034428"/>
    <w:rsid w:val="000344CD"/>
    <w:rsid w:val="0003471D"/>
    <w:rsid w:val="00035250"/>
    <w:rsid w:val="00035803"/>
    <w:rsid w:val="0003613F"/>
    <w:rsid w:val="000364BF"/>
    <w:rsid w:val="000364DB"/>
    <w:rsid w:val="0003657E"/>
    <w:rsid w:val="000369F7"/>
    <w:rsid w:val="00036FE2"/>
    <w:rsid w:val="0003743E"/>
    <w:rsid w:val="0003745C"/>
    <w:rsid w:val="00037795"/>
    <w:rsid w:val="00037870"/>
    <w:rsid w:val="00037A8D"/>
    <w:rsid w:val="00040502"/>
    <w:rsid w:val="00040EA5"/>
    <w:rsid w:val="000417F6"/>
    <w:rsid w:val="000419C8"/>
    <w:rsid w:val="00041C01"/>
    <w:rsid w:val="00042133"/>
    <w:rsid w:val="00042531"/>
    <w:rsid w:val="0004262B"/>
    <w:rsid w:val="00043109"/>
    <w:rsid w:val="00043C44"/>
    <w:rsid w:val="00044359"/>
    <w:rsid w:val="00044E6E"/>
    <w:rsid w:val="00044FC1"/>
    <w:rsid w:val="0004552E"/>
    <w:rsid w:val="0004591F"/>
    <w:rsid w:val="00045C2D"/>
    <w:rsid w:val="00045EA4"/>
    <w:rsid w:val="00046151"/>
    <w:rsid w:val="000461BF"/>
    <w:rsid w:val="000463D4"/>
    <w:rsid w:val="0004652F"/>
    <w:rsid w:val="000468A6"/>
    <w:rsid w:val="000472F8"/>
    <w:rsid w:val="0004757F"/>
    <w:rsid w:val="00047B8B"/>
    <w:rsid w:val="00047D4B"/>
    <w:rsid w:val="00050010"/>
    <w:rsid w:val="000507F6"/>
    <w:rsid w:val="00050DCE"/>
    <w:rsid w:val="000511B7"/>
    <w:rsid w:val="00051313"/>
    <w:rsid w:val="0005148C"/>
    <w:rsid w:val="000515A3"/>
    <w:rsid w:val="000516B0"/>
    <w:rsid w:val="000517C4"/>
    <w:rsid w:val="00052C41"/>
    <w:rsid w:val="00053109"/>
    <w:rsid w:val="0005314C"/>
    <w:rsid w:val="00053202"/>
    <w:rsid w:val="00053851"/>
    <w:rsid w:val="000540CC"/>
    <w:rsid w:val="00054577"/>
    <w:rsid w:val="00054A0D"/>
    <w:rsid w:val="0005509B"/>
    <w:rsid w:val="00055135"/>
    <w:rsid w:val="000553C5"/>
    <w:rsid w:val="0005594B"/>
    <w:rsid w:val="00055D47"/>
    <w:rsid w:val="000562FD"/>
    <w:rsid w:val="00056483"/>
    <w:rsid w:val="0005667C"/>
    <w:rsid w:val="00056770"/>
    <w:rsid w:val="00056A3E"/>
    <w:rsid w:val="00056CB6"/>
    <w:rsid w:val="000577F8"/>
    <w:rsid w:val="00057860"/>
    <w:rsid w:val="00057EB5"/>
    <w:rsid w:val="0006017E"/>
    <w:rsid w:val="0006026F"/>
    <w:rsid w:val="00060B3B"/>
    <w:rsid w:val="00060D85"/>
    <w:rsid w:val="00061F44"/>
    <w:rsid w:val="000622CF"/>
    <w:rsid w:val="00063A5D"/>
    <w:rsid w:val="00063BE1"/>
    <w:rsid w:val="00063E19"/>
    <w:rsid w:val="0006402E"/>
    <w:rsid w:val="00064455"/>
    <w:rsid w:val="00064496"/>
    <w:rsid w:val="000645CA"/>
    <w:rsid w:val="000648B2"/>
    <w:rsid w:val="00064D17"/>
    <w:rsid w:val="0006514C"/>
    <w:rsid w:val="000668AF"/>
    <w:rsid w:val="00066918"/>
    <w:rsid w:val="00066A96"/>
    <w:rsid w:val="00066BBE"/>
    <w:rsid w:val="00066EAF"/>
    <w:rsid w:val="00067148"/>
    <w:rsid w:val="00067698"/>
    <w:rsid w:val="00067C54"/>
    <w:rsid w:val="00067C9E"/>
    <w:rsid w:val="00067E55"/>
    <w:rsid w:val="000704BF"/>
    <w:rsid w:val="000709A9"/>
    <w:rsid w:val="00070AA9"/>
    <w:rsid w:val="00070EC9"/>
    <w:rsid w:val="00070ECB"/>
    <w:rsid w:val="00071164"/>
    <w:rsid w:val="00071486"/>
    <w:rsid w:val="00071714"/>
    <w:rsid w:val="00071A67"/>
    <w:rsid w:val="00071A85"/>
    <w:rsid w:val="00071A97"/>
    <w:rsid w:val="00072161"/>
    <w:rsid w:val="00072180"/>
    <w:rsid w:val="00072A00"/>
    <w:rsid w:val="00072B06"/>
    <w:rsid w:val="00072B35"/>
    <w:rsid w:val="00072C1E"/>
    <w:rsid w:val="00072D9C"/>
    <w:rsid w:val="000732F7"/>
    <w:rsid w:val="00073E3D"/>
    <w:rsid w:val="000740AC"/>
    <w:rsid w:val="00074183"/>
    <w:rsid w:val="000744B5"/>
    <w:rsid w:val="0007453B"/>
    <w:rsid w:val="000745D9"/>
    <w:rsid w:val="000751C7"/>
    <w:rsid w:val="0007528E"/>
    <w:rsid w:val="00076178"/>
    <w:rsid w:val="0007621B"/>
    <w:rsid w:val="000766E5"/>
    <w:rsid w:val="00076AFF"/>
    <w:rsid w:val="00076CE4"/>
    <w:rsid w:val="00076EE0"/>
    <w:rsid w:val="00077632"/>
    <w:rsid w:val="000779F8"/>
    <w:rsid w:val="00077FF0"/>
    <w:rsid w:val="000806F4"/>
    <w:rsid w:val="00080919"/>
    <w:rsid w:val="000809D3"/>
    <w:rsid w:val="000809F1"/>
    <w:rsid w:val="00081600"/>
    <w:rsid w:val="000816DE"/>
    <w:rsid w:val="0008208D"/>
    <w:rsid w:val="0008213C"/>
    <w:rsid w:val="0008225E"/>
    <w:rsid w:val="000823B8"/>
    <w:rsid w:val="000823EE"/>
    <w:rsid w:val="000838E0"/>
    <w:rsid w:val="00083982"/>
    <w:rsid w:val="00084615"/>
    <w:rsid w:val="00084D97"/>
    <w:rsid w:val="00085118"/>
    <w:rsid w:val="000853AF"/>
    <w:rsid w:val="00085715"/>
    <w:rsid w:val="00085984"/>
    <w:rsid w:val="00085B5F"/>
    <w:rsid w:val="00085E87"/>
    <w:rsid w:val="00086024"/>
    <w:rsid w:val="00086447"/>
    <w:rsid w:val="00086852"/>
    <w:rsid w:val="0008697B"/>
    <w:rsid w:val="00086B01"/>
    <w:rsid w:val="00086BEB"/>
    <w:rsid w:val="00086F7D"/>
    <w:rsid w:val="00087185"/>
    <w:rsid w:val="00087408"/>
    <w:rsid w:val="00087B7F"/>
    <w:rsid w:val="00087E7B"/>
    <w:rsid w:val="00087FCD"/>
    <w:rsid w:val="000905EB"/>
    <w:rsid w:val="0009064D"/>
    <w:rsid w:val="00090706"/>
    <w:rsid w:val="000908A5"/>
    <w:rsid w:val="00090EF8"/>
    <w:rsid w:val="000912A4"/>
    <w:rsid w:val="00091BAF"/>
    <w:rsid w:val="00091C81"/>
    <w:rsid w:val="00091EC9"/>
    <w:rsid w:val="00091ECC"/>
    <w:rsid w:val="00091FDD"/>
    <w:rsid w:val="000921B9"/>
    <w:rsid w:val="00092658"/>
    <w:rsid w:val="0009297A"/>
    <w:rsid w:val="000929A7"/>
    <w:rsid w:val="00092B91"/>
    <w:rsid w:val="00092DED"/>
    <w:rsid w:val="0009327F"/>
    <w:rsid w:val="00093559"/>
    <w:rsid w:val="00093EB7"/>
    <w:rsid w:val="000942AD"/>
    <w:rsid w:val="00094764"/>
    <w:rsid w:val="00094D18"/>
    <w:rsid w:val="00095489"/>
    <w:rsid w:val="0009582B"/>
    <w:rsid w:val="00095EB4"/>
    <w:rsid w:val="000960C1"/>
    <w:rsid w:val="00096243"/>
    <w:rsid w:val="0009635B"/>
    <w:rsid w:val="00096484"/>
    <w:rsid w:val="0009685B"/>
    <w:rsid w:val="00096DB2"/>
    <w:rsid w:val="00096E49"/>
    <w:rsid w:val="0009725F"/>
    <w:rsid w:val="00097B75"/>
    <w:rsid w:val="00097D1F"/>
    <w:rsid w:val="000A0183"/>
    <w:rsid w:val="000A01A0"/>
    <w:rsid w:val="000A0862"/>
    <w:rsid w:val="000A0BE9"/>
    <w:rsid w:val="000A0F6C"/>
    <w:rsid w:val="000A1324"/>
    <w:rsid w:val="000A1A72"/>
    <w:rsid w:val="000A22AB"/>
    <w:rsid w:val="000A2433"/>
    <w:rsid w:val="000A273F"/>
    <w:rsid w:val="000A284A"/>
    <w:rsid w:val="000A290C"/>
    <w:rsid w:val="000A299E"/>
    <w:rsid w:val="000A2FFD"/>
    <w:rsid w:val="000A358F"/>
    <w:rsid w:val="000A4C83"/>
    <w:rsid w:val="000A50F8"/>
    <w:rsid w:val="000A51A3"/>
    <w:rsid w:val="000A52BE"/>
    <w:rsid w:val="000A559A"/>
    <w:rsid w:val="000A57CB"/>
    <w:rsid w:val="000A63C1"/>
    <w:rsid w:val="000A6606"/>
    <w:rsid w:val="000A6889"/>
    <w:rsid w:val="000A6DBC"/>
    <w:rsid w:val="000A6EC7"/>
    <w:rsid w:val="000A7245"/>
    <w:rsid w:val="000A73EB"/>
    <w:rsid w:val="000A768B"/>
    <w:rsid w:val="000A7CFE"/>
    <w:rsid w:val="000ACA59"/>
    <w:rsid w:val="000B0689"/>
    <w:rsid w:val="000B0B92"/>
    <w:rsid w:val="000B0CBB"/>
    <w:rsid w:val="000B0DF5"/>
    <w:rsid w:val="000B0E83"/>
    <w:rsid w:val="000B1950"/>
    <w:rsid w:val="000B1A15"/>
    <w:rsid w:val="000B1F8A"/>
    <w:rsid w:val="000B1FA8"/>
    <w:rsid w:val="000B1FFA"/>
    <w:rsid w:val="000B25EE"/>
    <w:rsid w:val="000B384A"/>
    <w:rsid w:val="000B3AB0"/>
    <w:rsid w:val="000B3B8E"/>
    <w:rsid w:val="000B3FF9"/>
    <w:rsid w:val="000B4260"/>
    <w:rsid w:val="000B4486"/>
    <w:rsid w:val="000B4766"/>
    <w:rsid w:val="000B4916"/>
    <w:rsid w:val="000B4A8B"/>
    <w:rsid w:val="000B4D3B"/>
    <w:rsid w:val="000B4EB8"/>
    <w:rsid w:val="000B5363"/>
    <w:rsid w:val="000B5549"/>
    <w:rsid w:val="000B5776"/>
    <w:rsid w:val="000B5922"/>
    <w:rsid w:val="000B59D3"/>
    <w:rsid w:val="000B6037"/>
    <w:rsid w:val="000B6043"/>
    <w:rsid w:val="000B683B"/>
    <w:rsid w:val="000B69A3"/>
    <w:rsid w:val="000B69A9"/>
    <w:rsid w:val="000B75B0"/>
    <w:rsid w:val="000B798D"/>
    <w:rsid w:val="000B7B90"/>
    <w:rsid w:val="000B7EC6"/>
    <w:rsid w:val="000C0312"/>
    <w:rsid w:val="000C064B"/>
    <w:rsid w:val="000C0905"/>
    <w:rsid w:val="000C0D9D"/>
    <w:rsid w:val="000C0E41"/>
    <w:rsid w:val="000C108A"/>
    <w:rsid w:val="000C1A15"/>
    <w:rsid w:val="000C1B45"/>
    <w:rsid w:val="000C1C3D"/>
    <w:rsid w:val="000C2132"/>
    <w:rsid w:val="000C2F48"/>
    <w:rsid w:val="000C2FD8"/>
    <w:rsid w:val="000C3030"/>
    <w:rsid w:val="000C3437"/>
    <w:rsid w:val="000C3572"/>
    <w:rsid w:val="000C39D3"/>
    <w:rsid w:val="000C3B88"/>
    <w:rsid w:val="000C3CB7"/>
    <w:rsid w:val="000C3E61"/>
    <w:rsid w:val="000C41D8"/>
    <w:rsid w:val="000C41F2"/>
    <w:rsid w:val="000C4302"/>
    <w:rsid w:val="000C49B0"/>
    <w:rsid w:val="000C4A5C"/>
    <w:rsid w:val="000C53DE"/>
    <w:rsid w:val="000C55C2"/>
    <w:rsid w:val="000C569B"/>
    <w:rsid w:val="000C5F1E"/>
    <w:rsid w:val="000C5F6A"/>
    <w:rsid w:val="000C618D"/>
    <w:rsid w:val="000C62E4"/>
    <w:rsid w:val="000C6508"/>
    <w:rsid w:val="000C65E7"/>
    <w:rsid w:val="000C67CA"/>
    <w:rsid w:val="000C68D8"/>
    <w:rsid w:val="000C6BE7"/>
    <w:rsid w:val="000C6F6F"/>
    <w:rsid w:val="000C72B0"/>
    <w:rsid w:val="000C73F4"/>
    <w:rsid w:val="000D079B"/>
    <w:rsid w:val="000D0830"/>
    <w:rsid w:val="000D08AF"/>
    <w:rsid w:val="000D093B"/>
    <w:rsid w:val="000D0C49"/>
    <w:rsid w:val="000D0DFB"/>
    <w:rsid w:val="000D0E60"/>
    <w:rsid w:val="000D0FD8"/>
    <w:rsid w:val="000D12C5"/>
    <w:rsid w:val="000D196E"/>
    <w:rsid w:val="000D1CCE"/>
    <w:rsid w:val="000D1E34"/>
    <w:rsid w:val="000D22C4"/>
    <w:rsid w:val="000D27D1"/>
    <w:rsid w:val="000D2D02"/>
    <w:rsid w:val="000D3063"/>
    <w:rsid w:val="000D3650"/>
    <w:rsid w:val="000D3962"/>
    <w:rsid w:val="000D3D95"/>
    <w:rsid w:val="000D42D3"/>
    <w:rsid w:val="000D467D"/>
    <w:rsid w:val="000D4776"/>
    <w:rsid w:val="000D48D9"/>
    <w:rsid w:val="000D550E"/>
    <w:rsid w:val="000D5803"/>
    <w:rsid w:val="000D6553"/>
    <w:rsid w:val="000D6690"/>
    <w:rsid w:val="000D6AD0"/>
    <w:rsid w:val="000D7102"/>
    <w:rsid w:val="000D7317"/>
    <w:rsid w:val="000D7357"/>
    <w:rsid w:val="000D7AC2"/>
    <w:rsid w:val="000E06EF"/>
    <w:rsid w:val="000E0741"/>
    <w:rsid w:val="000E087D"/>
    <w:rsid w:val="000E0B51"/>
    <w:rsid w:val="000E0C81"/>
    <w:rsid w:val="000E0DDB"/>
    <w:rsid w:val="000E100C"/>
    <w:rsid w:val="000E160E"/>
    <w:rsid w:val="000E205A"/>
    <w:rsid w:val="000E20E1"/>
    <w:rsid w:val="000E2156"/>
    <w:rsid w:val="000E2462"/>
    <w:rsid w:val="000E25C6"/>
    <w:rsid w:val="000E27AF"/>
    <w:rsid w:val="000E288C"/>
    <w:rsid w:val="000E2C02"/>
    <w:rsid w:val="000E2D66"/>
    <w:rsid w:val="000E31F1"/>
    <w:rsid w:val="000E322A"/>
    <w:rsid w:val="000E39F9"/>
    <w:rsid w:val="000E4019"/>
    <w:rsid w:val="000E4808"/>
    <w:rsid w:val="000E4855"/>
    <w:rsid w:val="000E48B7"/>
    <w:rsid w:val="000E4B92"/>
    <w:rsid w:val="000E4F41"/>
    <w:rsid w:val="000E5043"/>
    <w:rsid w:val="000E5743"/>
    <w:rsid w:val="000E5816"/>
    <w:rsid w:val="000E60A2"/>
    <w:rsid w:val="000E60E9"/>
    <w:rsid w:val="000E639E"/>
    <w:rsid w:val="000E67F8"/>
    <w:rsid w:val="000E70F3"/>
    <w:rsid w:val="000E7102"/>
    <w:rsid w:val="000E72B4"/>
    <w:rsid w:val="000E7B77"/>
    <w:rsid w:val="000E7C2F"/>
    <w:rsid w:val="000E7C9C"/>
    <w:rsid w:val="000E7DB2"/>
    <w:rsid w:val="000F0062"/>
    <w:rsid w:val="000F01C0"/>
    <w:rsid w:val="000F01C4"/>
    <w:rsid w:val="000F01E7"/>
    <w:rsid w:val="000F0897"/>
    <w:rsid w:val="000F08E7"/>
    <w:rsid w:val="000F0CD4"/>
    <w:rsid w:val="000F1298"/>
    <w:rsid w:val="000F1299"/>
    <w:rsid w:val="000F163F"/>
    <w:rsid w:val="000F1C4B"/>
    <w:rsid w:val="000F23F4"/>
    <w:rsid w:val="000F26BD"/>
    <w:rsid w:val="000F2921"/>
    <w:rsid w:val="000F2C76"/>
    <w:rsid w:val="000F2CFE"/>
    <w:rsid w:val="000F2E2F"/>
    <w:rsid w:val="000F39F3"/>
    <w:rsid w:val="000F3F17"/>
    <w:rsid w:val="000F412E"/>
    <w:rsid w:val="000F4D6B"/>
    <w:rsid w:val="000F5049"/>
    <w:rsid w:val="000F5178"/>
    <w:rsid w:val="000F517C"/>
    <w:rsid w:val="000F5195"/>
    <w:rsid w:val="000F52FA"/>
    <w:rsid w:val="000F53E0"/>
    <w:rsid w:val="000F5A6D"/>
    <w:rsid w:val="000F5DA1"/>
    <w:rsid w:val="000F5EAD"/>
    <w:rsid w:val="000F645F"/>
    <w:rsid w:val="000F6B64"/>
    <w:rsid w:val="000F7593"/>
    <w:rsid w:val="000F78E6"/>
    <w:rsid w:val="000F78E9"/>
    <w:rsid w:val="000F7A50"/>
    <w:rsid w:val="00100349"/>
    <w:rsid w:val="001003A6"/>
    <w:rsid w:val="00100A14"/>
    <w:rsid w:val="001015BC"/>
    <w:rsid w:val="001017B8"/>
    <w:rsid w:val="0010191A"/>
    <w:rsid w:val="00101F19"/>
    <w:rsid w:val="00102121"/>
    <w:rsid w:val="0010277F"/>
    <w:rsid w:val="001027EA"/>
    <w:rsid w:val="00102C51"/>
    <w:rsid w:val="00102E98"/>
    <w:rsid w:val="00103168"/>
    <w:rsid w:val="00103545"/>
    <w:rsid w:val="0010407D"/>
    <w:rsid w:val="001040C3"/>
    <w:rsid w:val="001044A0"/>
    <w:rsid w:val="0010454C"/>
    <w:rsid w:val="00104A99"/>
    <w:rsid w:val="001052AC"/>
    <w:rsid w:val="00105FE7"/>
    <w:rsid w:val="001062E9"/>
    <w:rsid w:val="001065DB"/>
    <w:rsid w:val="00106B6C"/>
    <w:rsid w:val="00107194"/>
    <w:rsid w:val="00107494"/>
    <w:rsid w:val="001075D6"/>
    <w:rsid w:val="0010779D"/>
    <w:rsid w:val="00107B18"/>
    <w:rsid w:val="00107C8F"/>
    <w:rsid w:val="00107D10"/>
    <w:rsid w:val="001103A5"/>
    <w:rsid w:val="00110B8D"/>
    <w:rsid w:val="00110D0C"/>
    <w:rsid w:val="00110D46"/>
    <w:rsid w:val="00110DF2"/>
    <w:rsid w:val="0011155C"/>
    <w:rsid w:val="001116BA"/>
    <w:rsid w:val="001124F8"/>
    <w:rsid w:val="001127F4"/>
    <w:rsid w:val="00112BE5"/>
    <w:rsid w:val="00112FB7"/>
    <w:rsid w:val="001132FB"/>
    <w:rsid w:val="0011437C"/>
    <w:rsid w:val="00114419"/>
    <w:rsid w:val="00114472"/>
    <w:rsid w:val="00114FFE"/>
    <w:rsid w:val="001150F2"/>
    <w:rsid w:val="001150F5"/>
    <w:rsid w:val="001150FC"/>
    <w:rsid w:val="001155BB"/>
    <w:rsid w:val="001156CF"/>
    <w:rsid w:val="00115B7A"/>
    <w:rsid w:val="00115B97"/>
    <w:rsid w:val="00115EAF"/>
    <w:rsid w:val="00115FF8"/>
    <w:rsid w:val="0011617E"/>
    <w:rsid w:val="0011666B"/>
    <w:rsid w:val="00116F0A"/>
    <w:rsid w:val="0011722A"/>
    <w:rsid w:val="001173CE"/>
    <w:rsid w:val="00117728"/>
    <w:rsid w:val="00117A49"/>
    <w:rsid w:val="00117C1F"/>
    <w:rsid w:val="00117E2C"/>
    <w:rsid w:val="00117EBA"/>
    <w:rsid w:val="001201B5"/>
    <w:rsid w:val="00120E76"/>
    <w:rsid w:val="00120F7D"/>
    <w:rsid w:val="0012137B"/>
    <w:rsid w:val="001214C5"/>
    <w:rsid w:val="00121D69"/>
    <w:rsid w:val="00122A08"/>
    <w:rsid w:val="00122FA1"/>
    <w:rsid w:val="0012315E"/>
    <w:rsid w:val="0012320A"/>
    <w:rsid w:val="00123371"/>
    <w:rsid w:val="001238F8"/>
    <w:rsid w:val="00123B15"/>
    <w:rsid w:val="001241C5"/>
    <w:rsid w:val="001243C2"/>
    <w:rsid w:val="001244DA"/>
    <w:rsid w:val="001245E6"/>
    <w:rsid w:val="0012466B"/>
    <w:rsid w:val="00124DA2"/>
    <w:rsid w:val="00125497"/>
    <w:rsid w:val="00125700"/>
    <w:rsid w:val="00125BEC"/>
    <w:rsid w:val="00125FE3"/>
    <w:rsid w:val="00126A30"/>
    <w:rsid w:val="00126BA8"/>
    <w:rsid w:val="00127559"/>
    <w:rsid w:val="00127D35"/>
    <w:rsid w:val="0013003E"/>
    <w:rsid w:val="00130585"/>
    <w:rsid w:val="00130743"/>
    <w:rsid w:val="001312C9"/>
    <w:rsid w:val="00131694"/>
    <w:rsid w:val="00131A7A"/>
    <w:rsid w:val="00131C0D"/>
    <w:rsid w:val="00131CA1"/>
    <w:rsid w:val="00131D23"/>
    <w:rsid w:val="001322B1"/>
    <w:rsid w:val="001323CD"/>
    <w:rsid w:val="00132497"/>
    <w:rsid w:val="00132502"/>
    <w:rsid w:val="00132A95"/>
    <w:rsid w:val="00132EB2"/>
    <w:rsid w:val="00132F36"/>
    <w:rsid w:val="00132FAD"/>
    <w:rsid w:val="0013318B"/>
    <w:rsid w:val="00133361"/>
    <w:rsid w:val="001335B3"/>
    <w:rsid w:val="001335BB"/>
    <w:rsid w:val="001336A0"/>
    <w:rsid w:val="001336BF"/>
    <w:rsid w:val="00133CA9"/>
    <w:rsid w:val="00133D45"/>
    <w:rsid w:val="00133E0B"/>
    <w:rsid w:val="00133FCB"/>
    <w:rsid w:val="00134BCE"/>
    <w:rsid w:val="00134E0B"/>
    <w:rsid w:val="001356C2"/>
    <w:rsid w:val="001357C7"/>
    <w:rsid w:val="00135B1F"/>
    <w:rsid w:val="00135DE4"/>
    <w:rsid w:val="00136033"/>
    <w:rsid w:val="0013614C"/>
    <w:rsid w:val="00136252"/>
    <w:rsid w:val="00136300"/>
    <w:rsid w:val="00136598"/>
    <w:rsid w:val="0013695D"/>
    <w:rsid w:val="00136E08"/>
    <w:rsid w:val="001377F8"/>
    <w:rsid w:val="00137C03"/>
    <w:rsid w:val="00140555"/>
    <w:rsid w:val="001414EC"/>
    <w:rsid w:val="001416B2"/>
    <w:rsid w:val="00141AAE"/>
    <w:rsid w:val="00141D20"/>
    <w:rsid w:val="001428C9"/>
    <w:rsid w:val="00142AC0"/>
    <w:rsid w:val="00142F07"/>
    <w:rsid w:val="0014361A"/>
    <w:rsid w:val="0014388A"/>
    <w:rsid w:val="00143D86"/>
    <w:rsid w:val="00143F0C"/>
    <w:rsid w:val="00144BE2"/>
    <w:rsid w:val="0014501F"/>
    <w:rsid w:val="00145035"/>
    <w:rsid w:val="00145069"/>
    <w:rsid w:val="001451C4"/>
    <w:rsid w:val="00145AF2"/>
    <w:rsid w:val="00146317"/>
    <w:rsid w:val="0014641E"/>
    <w:rsid w:val="0014699B"/>
    <w:rsid w:val="00146F19"/>
    <w:rsid w:val="001470AC"/>
    <w:rsid w:val="00147AE9"/>
    <w:rsid w:val="00147C41"/>
    <w:rsid w:val="00150662"/>
    <w:rsid w:val="00150977"/>
    <w:rsid w:val="00150A9E"/>
    <w:rsid w:val="001525BD"/>
    <w:rsid w:val="00152648"/>
    <w:rsid w:val="0015276D"/>
    <w:rsid w:val="00152BAD"/>
    <w:rsid w:val="00152C44"/>
    <w:rsid w:val="00152D6A"/>
    <w:rsid w:val="00152D96"/>
    <w:rsid w:val="00152ECA"/>
    <w:rsid w:val="00153625"/>
    <w:rsid w:val="00154BE4"/>
    <w:rsid w:val="001551B3"/>
    <w:rsid w:val="001552B4"/>
    <w:rsid w:val="001555FB"/>
    <w:rsid w:val="001561AC"/>
    <w:rsid w:val="00156203"/>
    <w:rsid w:val="0015632D"/>
    <w:rsid w:val="001569A7"/>
    <w:rsid w:val="00157586"/>
    <w:rsid w:val="001576E3"/>
    <w:rsid w:val="0015790B"/>
    <w:rsid w:val="00157C1F"/>
    <w:rsid w:val="00157EED"/>
    <w:rsid w:val="0016064C"/>
    <w:rsid w:val="00160957"/>
    <w:rsid w:val="0016117C"/>
    <w:rsid w:val="00161A7C"/>
    <w:rsid w:val="00161E51"/>
    <w:rsid w:val="001620A5"/>
    <w:rsid w:val="0016284E"/>
    <w:rsid w:val="00162A80"/>
    <w:rsid w:val="0016306C"/>
    <w:rsid w:val="00163661"/>
    <w:rsid w:val="00163A28"/>
    <w:rsid w:val="00164169"/>
    <w:rsid w:val="0016441B"/>
    <w:rsid w:val="0016447B"/>
    <w:rsid w:val="001647AA"/>
    <w:rsid w:val="001648C2"/>
    <w:rsid w:val="00164D35"/>
    <w:rsid w:val="00165261"/>
    <w:rsid w:val="00165C04"/>
    <w:rsid w:val="00165FF0"/>
    <w:rsid w:val="00167121"/>
    <w:rsid w:val="00167201"/>
    <w:rsid w:val="001673EA"/>
    <w:rsid w:val="001675D5"/>
    <w:rsid w:val="001679E8"/>
    <w:rsid w:val="00167EB0"/>
    <w:rsid w:val="00170411"/>
    <w:rsid w:val="001704BE"/>
    <w:rsid w:val="00170EC5"/>
    <w:rsid w:val="0017134A"/>
    <w:rsid w:val="001715F2"/>
    <w:rsid w:val="0017177B"/>
    <w:rsid w:val="00171E0D"/>
    <w:rsid w:val="0017235B"/>
    <w:rsid w:val="00172384"/>
    <w:rsid w:val="0017278B"/>
    <w:rsid w:val="001738F2"/>
    <w:rsid w:val="00173A44"/>
    <w:rsid w:val="00174406"/>
    <w:rsid w:val="001745AE"/>
    <w:rsid w:val="00174613"/>
    <w:rsid w:val="001747C1"/>
    <w:rsid w:val="001749AB"/>
    <w:rsid w:val="00174A92"/>
    <w:rsid w:val="00174CE0"/>
    <w:rsid w:val="0017506D"/>
    <w:rsid w:val="0017515A"/>
    <w:rsid w:val="00175A31"/>
    <w:rsid w:val="0017604E"/>
    <w:rsid w:val="00176C0A"/>
    <w:rsid w:val="00176C26"/>
    <w:rsid w:val="00177414"/>
    <w:rsid w:val="00177EC2"/>
    <w:rsid w:val="001800AC"/>
    <w:rsid w:val="001801D7"/>
    <w:rsid w:val="00180CE0"/>
    <w:rsid w:val="00181994"/>
    <w:rsid w:val="00181A0D"/>
    <w:rsid w:val="00181BF4"/>
    <w:rsid w:val="00181FFE"/>
    <w:rsid w:val="00182085"/>
    <w:rsid w:val="001827FF"/>
    <w:rsid w:val="00182B0C"/>
    <w:rsid w:val="00183484"/>
    <w:rsid w:val="001835B8"/>
    <w:rsid w:val="00183736"/>
    <w:rsid w:val="00183A99"/>
    <w:rsid w:val="001842AF"/>
    <w:rsid w:val="00184378"/>
    <w:rsid w:val="001859A5"/>
    <w:rsid w:val="00185EBC"/>
    <w:rsid w:val="00185EC5"/>
    <w:rsid w:val="00185FB1"/>
    <w:rsid w:val="001863C4"/>
    <w:rsid w:val="00186849"/>
    <w:rsid w:val="001869F3"/>
    <w:rsid w:val="00186C8A"/>
    <w:rsid w:val="00186DE7"/>
    <w:rsid w:val="0018725E"/>
    <w:rsid w:val="001873D8"/>
    <w:rsid w:val="00190014"/>
    <w:rsid w:val="001905A1"/>
    <w:rsid w:val="00190850"/>
    <w:rsid w:val="00190B15"/>
    <w:rsid w:val="00190F27"/>
    <w:rsid w:val="0019112B"/>
    <w:rsid w:val="001913CF"/>
    <w:rsid w:val="00191830"/>
    <w:rsid w:val="00191936"/>
    <w:rsid w:val="00191CEB"/>
    <w:rsid w:val="00191E2A"/>
    <w:rsid w:val="001922E4"/>
    <w:rsid w:val="0019239A"/>
    <w:rsid w:val="0019266E"/>
    <w:rsid w:val="00193C19"/>
    <w:rsid w:val="00193F76"/>
    <w:rsid w:val="00194C7A"/>
    <w:rsid w:val="00194F96"/>
    <w:rsid w:val="0019518C"/>
    <w:rsid w:val="001960E0"/>
    <w:rsid w:val="001961F6"/>
    <w:rsid w:val="0019647E"/>
    <w:rsid w:val="001964DF"/>
    <w:rsid w:val="0019657F"/>
    <w:rsid w:val="001968EB"/>
    <w:rsid w:val="00196E5A"/>
    <w:rsid w:val="001A0DA9"/>
    <w:rsid w:val="001A0FB7"/>
    <w:rsid w:val="001A1011"/>
    <w:rsid w:val="001A1246"/>
    <w:rsid w:val="001A1411"/>
    <w:rsid w:val="001A14DF"/>
    <w:rsid w:val="001A1D05"/>
    <w:rsid w:val="001A1D12"/>
    <w:rsid w:val="001A1E0F"/>
    <w:rsid w:val="001A1E17"/>
    <w:rsid w:val="001A2403"/>
    <w:rsid w:val="001A251F"/>
    <w:rsid w:val="001A34B4"/>
    <w:rsid w:val="001A3541"/>
    <w:rsid w:val="001A3A6B"/>
    <w:rsid w:val="001A3D3B"/>
    <w:rsid w:val="001A420F"/>
    <w:rsid w:val="001A4841"/>
    <w:rsid w:val="001A4F41"/>
    <w:rsid w:val="001A4FCA"/>
    <w:rsid w:val="001A5110"/>
    <w:rsid w:val="001A53A6"/>
    <w:rsid w:val="001A5611"/>
    <w:rsid w:val="001A5678"/>
    <w:rsid w:val="001A579B"/>
    <w:rsid w:val="001A57F0"/>
    <w:rsid w:val="001A66FB"/>
    <w:rsid w:val="001A6AB6"/>
    <w:rsid w:val="001A6C4B"/>
    <w:rsid w:val="001A73A5"/>
    <w:rsid w:val="001A7C39"/>
    <w:rsid w:val="001B03AD"/>
    <w:rsid w:val="001B03F3"/>
    <w:rsid w:val="001B052C"/>
    <w:rsid w:val="001B0AE6"/>
    <w:rsid w:val="001B0D21"/>
    <w:rsid w:val="001B0FEB"/>
    <w:rsid w:val="001B10A7"/>
    <w:rsid w:val="001B1560"/>
    <w:rsid w:val="001B1733"/>
    <w:rsid w:val="001B1A8C"/>
    <w:rsid w:val="001B254C"/>
    <w:rsid w:val="001B2AE2"/>
    <w:rsid w:val="001B2B9A"/>
    <w:rsid w:val="001B2CA9"/>
    <w:rsid w:val="001B2CD6"/>
    <w:rsid w:val="001B2E4A"/>
    <w:rsid w:val="001B31CD"/>
    <w:rsid w:val="001B3478"/>
    <w:rsid w:val="001B34A0"/>
    <w:rsid w:val="001B38B5"/>
    <w:rsid w:val="001B3A4E"/>
    <w:rsid w:val="001B47EC"/>
    <w:rsid w:val="001B4BB9"/>
    <w:rsid w:val="001B4E74"/>
    <w:rsid w:val="001B4FAE"/>
    <w:rsid w:val="001B50D1"/>
    <w:rsid w:val="001B63B6"/>
    <w:rsid w:val="001B6509"/>
    <w:rsid w:val="001B680C"/>
    <w:rsid w:val="001B7690"/>
    <w:rsid w:val="001B7955"/>
    <w:rsid w:val="001B7A0A"/>
    <w:rsid w:val="001B7FEB"/>
    <w:rsid w:val="001C068F"/>
    <w:rsid w:val="001C0A51"/>
    <w:rsid w:val="001C0EA3"/>
    <w:rsid w:val="001C12CE"/>
    <w:rsid w:val="001C229E"/>
    <w:rsid w:val="001C283F"/>
    <w:rsid w:val="001C2953"/>
    <w:rsid w:val="001C2ABD"/>
    <w:rsid w:val="001C2CEB"/>
    <w:rsid w:val="001C344B"/>
    <w:rsid w:val="001C3626"/>
    <w:rsid w:val="001C37B2"/>
    <w:rsid w:val="001C3ED0"/>
    <w:rsid w:val="001C4DE9"/>
    <w:rsid w:val="001C4EB8"/>
    <w:rsid w:val="001C5D6B"/>
    <w:rsid w:val="001C5F1F"/>
    <w:rsid w:val="001C5FC7"/>
    <w:rsid w:val="001C6726"/>
    <w:rsid w:val="001C67D9"/>
    <w:rsid w:val="001C6850"/>
    <w:rsid w:val="001C6968"/>
    <w:rsid w:val="001C6D0B"/>
    <w:rsid w:val="001C7013"/>
    <w:rsid w:val="001C7312"/>
    <w:rsid w:val="001C7797"/>
    <w:rsid w:val="001C782C"/>
    <w:rsid w:val="001C7C4C"/>
    <w:rsid w:val="001D0030"/>
    <w:rsid w:val="001D027D"/>
    <w:rsid w:val="001D0338"/>
    <w:rsid w:val="001D08BD"/>
    <w:rsid w:val="001D0BC9"/>
    <w:rsid w:val="001D0CC7"/>
    <w:rsid w:val="001D0F64"/>
    <w:rsid w:val="001D104E"/>
    <w:rsid w:val="001D14A4"/>
    <w:rsid w:val="001D17AB"/>
    <w:rsid w:val="001D1BB1"/>
    <w:rsid w:val="001D1F70"/>
    <w:rsid w:val="001D22C4"/>
    <w:rsid w:val="001D2EF9"/>
    <w:rsid w:val="001D3239"/>
    <w:rsid w:val="001D333E"/>
    <w:rsid w:val="001D3495"/>
    <w:rsid w:val="001D34B1"/>
    <w:rsid w:val="001D36E0"/>
    <w:rsid w:val="001D42B4"/>
    <w:rsid w:val="001D4420"/>
    <w:rsid w:val="001D4F29"/>
    <w:rsid w:val="001D5374"/>
    <w:rsid w:val="001D66BD"/>
    <w:rsid w:val="001D6A25"/>
    <w:rsid w:val="001D7199"/>
    <w:rsid w:val="001D73A8"/>
    <w:rsid w:val="001D7AFB"/>
    <w:rsid w:val="001D7BA5"/>
    <w:rsid w:val="001D7BC2"/>
    <w:rsid w:val="001D7C0D"/>
    <w:rsid w:val="001E0867"/>
    <w:rsid w:val="001E0DDD"/>
    <w:rsid w:val="001E1147"/>
    <w:rsid w:val="001E166B"/>
    <w:rsid w:val="001E1C8B"/>
    <w:rsid w:val="001E20D0"/>
    <w:rsid w:val="001E2433"/>
    <w:rsid w:val="001E2754"/>
    <w:rsid w:val="001E2849"/>
    <w:rsid w:val="001E2D5A"/>
    <w:rsid w:val="001E2F33"/>
    <w:rsid w:val="001E30D7"/>
    <w:rsid w:val="001E3C74"/>
    <w:rsid w:val="001E4301"/>
    <w:rsid w:val="001E4365"/>
    <w:rsid w:val="001E496E"/>
    <w:rsid w:val="001E4CF6"/>
    <w:rsid w:val="001E4FCF"/>
    <w:rsid w:val="001E5154"/>
    <w:rsid w:val="001E53DA"/>
    <w:rsid w:val="001E5CF6"/>
    <w:rsid w:val="001E6023"/>
    <w:rsid w:val="001E6208"/>
    <w:rsid w:val="001E64E2"/>
    <w:rsid w:val="001E67B9"/>
    <w:rsid w:val="001E6A3A"/>
    <w:rsid w:val="001E6FA5"/>
    <w:rsid w:val="001E78ED"/>
    <w:rsid w:val="001E7B1B"/>
    <w:rsid w:val="001E7D6D"/>
    <w:rsid w:val="001F0159"/>
    <w:rsid w:val="001F0E42"/>
    <w:rsid w:val="001F0F9F"/>
    <w:rsid w:val="001F114B"/>
    <w:rsid w:val="001F199B"/>
    <w:rsid w:val="001F244A"/>
    <w:rsid w:val="001F2785"/>
    <w:rsid w:val="001F2A62"/>
    <w:rsid w:val="001F2BA8"/>
    <w:rsid w:val="001F3148"/>
    <w:rsid w:val="001F31ED"/>
    <w:rsid w:val="001F3436"/>
    <w:rsid w:val="001F34FD"/>
    <w:rsid w:val="001F37EE"/>
    <w:rsid w:val="001F38C8"/>
    <w:rsid w:val="001F3D91"/>
    <w:rsid w:val="001F3EBB"/>
    <w:rsid w:val="001F3F2F"/>
    <w:rsid w:val="001F3FED"/>
    <w:rsid w:val="001F499B"/>
    <w:rsid w:val="001F49C7"/>
    <w:rsid w:val="001F4B85"/>
    <w:rsid w:val="001F4F2A"/>
    <w:rsid w:val="001F5480"/>
    <w:rsid w:val="001F548C"/>
    <w:rsid w:val="001F581F"/>
    <w:rsid w:val="001F5B83"/>
    <w:rsid w:val="001F64F7"/>
    <w:rsid w:val="001F6624"/>
    <w:rsid w:val="001F67E4"/>
    <w:rsid w:val="001F6D7F"/>
    <w:rsid w:val="001F6E27"/>
    <w:rsid w:val="001F6EA3"/>
    <w:rsid w:val="001F712D"/>
    <w:rsid w:val="001F7352"/>
    <w:rsid w:val="001F7459"/>
    <w:rsid w:val="001F7C4A"/>
    <w:rsid w:val="001F7CF4"/>
    <w:rsid w:val="001F7EE8"/>
    <w:rsid w:val="001F7F83"/>
    <w:rsid w:val="00200285"/>
    <w:rsid w:val="00200413"/>
    <w:rsid w:val="002006EF"/>
    <w:rsid w:val="00200A66"/>
    <w:rsid w:val="00200B39"/>
    <w:rsid w:val="00200C73"/>
    <w:rsid w:val="00200FFE"/>
    <w:rsid w:val="002011EE"/>
    <w:rsid w:val="0020171D"/>
    <w:rsid w:val="002017C7"/>
    <w:rsid w:val="00201C79"/>
    <w:rsid w:val="0020212F"/>
    <w:rsid w:val="00202D50"/>
    <w:rsid w:val="00202DC9"/>
    <w:rsid w:val="00203046"/>
    <w:rsid w:val="00203309"/>
    <w:rsid w:val="002033F8"/>
    <w:rsid w:val="00203817"/>
    <w:rsid w:val="0020415E"/>
    <w:rsid w:val="00204338"/>
    <w:rsid w:val="0020497F"/>
    <w:rsid w:val="0020514D"/>
    <w:rsid w:val="00205724"/>
    <w:rsid w:val="002058DF"/>
    <w:rsid w:val="00205AAF"/>
    <w:rsid w:val="00205E7F"/>
    <w:rsid w:val="00205ED6"/>
    <w:rsid w:val="00206782"/>
    <w:rsid w:val="002067BF"/>
    <w:rsid w:val="00206974"/>
    <w:rsid w:val="0020738E"/>
    <w:rsid w:val="002077E2"/>
    <w:rsid w:val="002078D2"/>
    <w:rsid w:val="00207CD6"/>
    <w:rsid w:val="00207DF5"/>
    <w:rsid w:val="0021008D"/>
    <w:rsid w:val="00210103"/>
    <w:rsid w:val="00210404"/>
    <w:rsid w:val="00210518"/>
    <w:rsid w:val="00210870"/>
    <w:rsid w:val="00211182"/>
    <w:rsid w:val="00211B09"/>
    <w:rsid w:val="00211DA9"/>
    <w:rsid w:val="0021237A"/>
    <w:rsid w:val="00212388"/>
    <w:rsid w:val="00212FFA"/>
    <w:rsid w:val="0021328B"/>
    <w:rsid w:val="002133D5"/>
    <w:rsid w:val="0021342E"/>
    <w:rsid w:val="00213508"/>
    <w:rsid w:val="00213992"/>
    <w:rsid w:val="002140FE"/>
    <w:rsid w:val="002143C1"/>
    <w:rsid w:val="00214706"/>
    <w:rsid w:val="00214978"/>
    <w:rsid w:val="00214C9D"/>
    <w:rsid w:val="00215978"/>
    <w:rsid w:val="00215AFE"/>
    <w:rsid w:val="00215BD6"/>
    <w:rsid w:val="00215CF3"/>
    <w:rsid w:val="00215FFA"/>
    <w:rsid w:val="00216488"/>
    <w:rsid w:val="002166F9"/>
    <w:rsid w:val="002166FC"/>
    <w:rsid w:val="00216A17"/>
    <w:rsid w:val="00216ABA"/>
    <w:rsid w:val="00216BE2"/>
    <w:rsid w:val="002175E3"/>
    <w:rsid w:val="00217B95"/>
    <w:rsid w:val="00217C75"/>
    <w:rsid w:val="002200E8"/>
    <w:rsid w:val="0022033C"/>
    <w:rsid w:val="002207F2"/>
    <w:rsid w:val="00220915"/>
    <w:rsid w:val="0022092B"/>
    <w:rsid w:val="002209BC"/>
    <w:rsid w:val="00221094"/>
    <w:rsid w:val="00222210"/>
    <w:rsid w:val="0022243E"/>
    <w:rsid w:val="00222D28"/>
    <w:rsid w:val="0022326D"/>
    <w:rsid w:val="002233AC"/>
    <w:rsid w:val="0022387C"/>
    <w:rsid w:val="0022391F"/>
    <w:rsid w:val="00223BA0"/>
    <w:rsid w:val="00223C91"/>
    <w:rsid w:val="00223E8F"/>
    <w:rsid w:val="0022446D"/>
    <w:rsid w:val="0022480C"/>
    <w:rsid w:val="002248E5"/>
    <w:rsid w:val="00225542"/>
    <w:rsid w:val="002263FE"/>
    <w:rsid w:val="0022662E"/>
    <w:rsid w:val="00226BF6"/>
    <w:rsid w:val="00226C31"/>
    <w:rsid w:val="00226D45"/>
    <w:rsid w:val="002303D7"/>
    <w:rsid w:val="002306F4"/>
    <w:rsid w:val="002307FA"/>
    <w:rsid w:val="00230A9E"/>
    <w:rsid w:val="002310DB"/>
    <w:rsid w:val="002317B7"/>
    <w:rsid w:val="0023181C"/>
    <w:rsid w:val="00232538"/>
    <w:rsid w:val="0023297E"/>
    <w:rsid w:val="00233033"/>
    <w:rsid w:val="002333D5"/>
    <w:rsid w:val="0023354B"/>
    <w:rsid w:val="00233846"/>
    <w:rsid w:val="00234099"/>
    <w:rsid w:val="0023438B"/>
    <w:rsid w:val="002347CB"/>
    <w:rsid w:val="00234951"/>
    <w:rsid w:val="00234A50"/>
    <w:rsid w:val="00234A58"/>
    <w:rsid w:val="00235039"/>
    <w:rsid w:val="0023524C"/>
    <w:rsid w:val="0023582B"/>
    <w:rsid w:val="0023615D"/>
    <w:rsid w:val="0023626F"/>
    <w:rsid w:val="00236598"/>
    <w:rsid w:val="0023665C"/>
    <w:rsid w:val="00236AE8"/>
    <w:rsid w:val="0023718B"/>
    <w:rsid w:val="00237445"/>
    <w:rsid w:val="00237446"/>
    <w:rsid w:val="00237AEB"/>
    <w:rsid w:val="00240059"/>
    <w:rsid w:val="0024037E"/>
    <w:rsid w:val="00240DF4"/>
    <w:rsid w:val="0024128C"/>
    <w:rsid w:val="002414C3"/>
    <w:rsid w:val="002416E4"/>
    <w:rsid w:val="00241B0D"/>
    <w:rsid w:val="00241C1C"/>
    <w:rsid w:val="002421DD"/>
    <w:rsid w:val="00242A84"/>
    <w:rsid w:val="00242D60"/>
    <w:rsid w:val="00242FD8"/>
    <w:rsid w:val="00243278"/>
    <w:rsid w:val="00243480"/>
    <w:rsid w:val="00243B3B"/>
    <w:rsid w:val="00243CDD"/>
    <w:rsid w:val="00243FBA"/>
    <w:rsid w:val="0024438E"/>
    <w:rsid w:val="00244A6A"/>
    <w:rsid w:val="002452BC"/>
    <w:rsid w:val="002460D7"/>
    <w:rsid w:val="00246627"/>
    <w:rsid w:val="002467AF"/>
    <w:rsid w:val="00246878"/>
    <w:rsid w:val="00246A17"/>
    <w:rsid w:val="00246A37"/>
    <w:rsid w:val="00246D14"/>
    <w:rsid w:val="00247D91"/>
    <w:rsid w:val="0025024D"/>
    <w:rsid w:val="00250D37"/>
    <w:rsid w:val="00250F07"/>
    <w:rsid w:val="002514C3"/>
    <w:rsid w:val="00251815"/>
    <w:rsid w:val="00251ABC"/>
    <w:rsid w:val="00251D49"/>
    <w:rsid w:val="00251D62"/>
    <w:rsid w:val="00251FF3"/>
    <w:rsid w:val="0025278D"/>
    <w:rsid w:val="00253121"/>
    <w:rsid w:val="0025325D"/>
    <w:rsid w:val="0025326B"/>
    <w:rsid w:val="002535FD"/>
    <w:rsid w:val="0025372A"/>
    <w:rsid w:val="00253A9C"/>
    <w:rsid w:val="002541AC"/>
    <w:rsid w:val="00254409"/>
    <w:rsid w:val="0025446C"/>
    <w:rsid w:val="00254544"/>
    <w:rsid w:val="00254A84"/>
    <w:rsid w:val="00254C8A"/>
    <w:rsid w:val="00254EB0"/>
    <w:rsid w:val="002550DA"/>
    <w:rsid w:val="00255B7B"/>
    <w:rsid w:val="0025611D"/>
    <w:rsid w:val="0025796F"/>
    <w:rsid w:val="00257B2E"/>
    <w:rsid w:val="002604C4"/>
    <w:rsid w:val="00260ABD"/>
    <w:rsid w:val="002610F8"/>
    <w:rsid w:val="002612F2"/>
    <w:rsid w:val="00261A5B"/>
    <w:rsid w:val="0026264A"/>
    <w:rsid w:val="00262A0E"/>
    <w:rsid w:val="00262A11"/>
    <w:rsid w:val="00262B4F"/>
    <w:rsid w:val="002635A7"/>
    <w:rsid w:val="00263601"/>
    <w:rsid w:val="00263691"/>
    <w:rsid w:val="002636E1"/>
    <w:rsid w:val="00264B41"/>
    <w:rsid w:val="0026529E"/>
    <w:rsid w:val="00265677"/>
    <w:rsid w:val="00265B09"/>
    <w:rsid w:val="00265D59"/>
    <w:rsid w:val="00265D5B"/>
    <w:rsid w:val="002661C9"/>
    <w:rsid w:val="002663B9"/>
    <w:rsid w:val="002663EA"/>
    <w:rsid w:val="00266B47"/>
    <w:rsid w:val="00266B63"/>
    <w:rsid w:val="00266C62"/>
    <w:rsid w:val="00266CF8"/>
    <w:rsid w:val="00266DC2"/>
    <w:rsid w:val="00266EBD"/>
    <w:rsid w:val="00267308"/>
    <w:rsid w:val="00267884"/>
    <w:rsid w:val="00267C62"/>
    <w:rsid w:val="00267F88"/>
    <w:rsid w:val="00267FC7"/>
    <w:rsid w:val="00270524"/>
    <w:rsid w:val="0027086F"/>
    <w:rsid w:val="00270B04"/>
    <w:rsid w:val="00270C99"/>
    <w:rsid w:val="00270D7B"/>
    <w:rsid w:val="0027125A"/>
    <w:rsid w:val="0027149D"/>
    <w:rsid w:val="0027151D"/>
    <w:rsid w:val="002728D5"/>
    <w:rsid w:val="0027297D"/>
    <w:rsid w:val="00272F3D"/>
    <w:rsid w:val="002730D7"/>
    <w:rsid w:val="002732BE"/>
    <w:rsid w:val="00273308"/>
    <w:rsid w:val="00273EF7"/>
    <w:rsid w:val="00274006"/>
    <w:rsid w:val="0027458B"/>
    <w:rsid w:val="00274627"/>
    <w:rsid w:val="00274825"/>
    <w:rsid w:val="0027488A"/>
    <w:rsid w:val="00274B6D"/>
    <w:rsid w:val="00274B80"/>
    <w:rsid w:val="0027511B"/>
    <w:rsid w:val="00275283"/>
    <w:rsid w:val="00276218"/>
    <w:rsid w:val="00276235"/>
    <w:rsid w:val="002766CB"/>
    <w:rsid w:val="0027682C"/>
    <w:rsid w:val="00276B71"/>
    <w:rsid w:val="00276F0A"/>
    <w:rsid w:val="002772C9"/>
    <w:rsid w:val="00277384"/>
    <w:rsid w:val="002776B5"/>
    <w:rsid w:val="002776C4"/>
    <w:rsid w:val="002776C8"/>
    <w:rsid w:val="00277A1C"/>
    <w:rsid w:val="00277B2D"/>
    <w:rsid w:val="00277BF7"/>
    <w:rsid w:val="00280172"/>
    <w:rsid w:val="00280938"/>
    <w:rsid w:val="00280DB6"/>
    <w:rsid w:val="00281026"/>
    <w:rsid w:val="002812D3"/>
    <w:rsid w:val="00281579"/>
    <w:rsid w:val="00281CC6"/>
    <w:rsid w:val="00282DA2"/>
    <w:rsid w:val="00282FEC"/>
    <w:rsid w:val="0028320A"/>
    <w:rsid w:val="0028357F"/>
    <w:rsid w:val="00283BC1"/>
    <w:rsid w:val="00283D18"/>
    <w:rsid w:val="00284C3E"/>
    <w:rsid w:val="00284C56"/>
    <w:rsid w:val="00284F98"/>
    <w:rsid w:val="00285216"/>
    <w:rsid w:val="002852B1"/>
    <w:rsid w:val="0028575A"/>
    <w:rsid w:val="00286198"/>
    <w:rsid w:val="0028634A"/>
    <w:rsid w:val="0028657D"/>
    <w:rsid w:val="0028685E"/>
    <w:rsid w:val="00287E71"/>
    <w:rsid w:val="0029094A"/>
    <w:rsid w:val="00290AAB"/>
    <w:rsid w:val="00290B8B"/>
    <w:rsid w:val="002910F6"/>
    <w:rsid w:val="0029133D"/>
    <w:rsid w:val="002914C5"/>
    <w:rsid w:val="002917DE"/>
    <w:rsid w:val="0029247E"/>
    <w:rsid w:val="002926D0"/>
    <w:rsid w:val="00292A85"/>
    <w:rsid w:val="00292D49"/>
    <w:rsid w:val="00293538"/>
    <w:rsid w:val="00293602"/>
    <w:rsid w:val="00293B71"/>
    <w:rsid w:val="00293CD1"/>
    <w:rsid w:val="00294586"/>
    <w:rsid w:val="00294767"/>
    <w:rsid w:val="00295678"/>
    <w:rsid w:val="002956E6"/>
    <w:rsid w:val="0029571C"/>
    <w:rsid w:val="0029587B"/>
    <w:rsid w:val="00295973"/>
    <w:rsid w:val="00295CA5"/>
    <w:rsid w:val="00296039"/>
    <w:rsid w:val="002960CA"/>
    <w:rsid w:val="00296161"/>
    <w:rsid w:val="00296190"/>
    <w:rsid w:val="002967C9"/>
    <w:rsid w:val="00296DC2"/>
    <w:rsid w:val="0029754D"/>
    <w:rsid w:val="002975B7"/>
    <w:rsid w:val="00297732"/>
    <w:rsid w:val="00297C0C"/>
    <w:rsid w:val="00297C5D"/>
    <w:rsid w:val="002A006A"/>
    <w:rsid w:val="002A0458"/>
    <w:rsid w:val="002A098C"/>
    <w:rsid w:val="002A09F1"/>
    <w:rsid w:val="002A0A30"/>
    <w:rsid w:val="002A0A55"/>
    <w:rsid w:val="002A1252"/>
    <w:rsid w:val="002A1568"/>
    <w:rsid w:val="002A1886"/>
    <w:rsid w:val="002A1960"/>
    <w:rsid w:val="002A1B51"/>
    <w:rsid w:val="002A1B88"/>
    <w:rsid w:val="002A1DD3"/>
    <w:rsid w:val="002A1E69"/>
    <w:rsid w:val="002A2001"/>
    <w:rsid w:val="002A2292"/>
    <w:rsid w:val="002A2540"/>
    <w:rsid w:val="002A2627"/>
    <w:rsid w:val="002A2779"/>
    <w:rsid w:val="002A2D0A"/>
    <w:rsid w:val="002A2DC8"/>
    <w:rsid w:val="002A3458"/>
    <w:rsid w:val="002A35A8"/>
    <w:rsid w:val="002A3F57"/>
    <w:rsid w:val="002A477E"/>
    <w:rsid w:val="002A4887"/>
    <w:rsid w:val="002A4EF4"/>
    <w:rsid w:val="002A4FC3"/>
    <w:rsid w:val="002A4FE3"/>
    <w:rsid w:val="002A570A"/>
    <w:rsid w:val="002A5872"/>
    <w:rsid w:val="002A630C"/>
    <w:rsid w:val="002A69F6"/>
    <w:rsid w:val="002A6E24"/>
    <w:rsid w:val="002A7CE2"/>
    <w:rsid w:val="002A7D3B"/>
    <w:rsid w:val="002B008E"/>
    <w:rsid w:val="002B07F5"/>
    <w:rsid w:val="002B08E2"/>
    <w:rsid w:val="002B0ABD"/>
    <w:rsid w:val="002B0FA4"/>
    <w:rsid w:val="002B10F9"/>
    <w:rsid w:val="002B1966"/>
    <w:rsid w:val="002B1BE3"/>
    <w:rsid w:val="002B1D4E"/>
    <w:rsid w:val="002B1E88"/>
    <w:rsid w:val="002B1EE4"/>
    <w:rsid w:val="002B2434"/>
    <w:rsid w:val="002B26CB"/>
    <w:rsid w:val="002B270F"/>
    <w:rsid w:val="002B299F"/>
    <w:rsid w:val="002B2CB3"/>
    <w:rsid w:val="002B32F3"/>
    <w:rsid w:val="002B348F"/>
    <w:rsid w:val="002B34F6"/>
    <w:rsid w:val="002B3CD8"/>
    <w:rsid w:val="002B4083"/>
    <w:rsid w:val="002B4113"/>
    <w:rsid w:val="002B4551"/>
    <w:rsid w:val="002B4797"/>
    <w:rsid w:val="002B4A09"/>
    <w:rsid w:val="002B4BAD"/>
    <w:rsid w:val="002B4CC5"/>
    <w:rsid w:val="002B5243"/>
    <w:rsid w:val="002B54F3"/>
    <w:rsid w:val="002B55B8"/>
    <w:rsid w:val="002B5741"/>
    <w:rsid w:val="002B57AF"/>
    <w:rsid w:val="002B5C98"/>
    <w:rsid w:val="002B5DB0"/>
    <w:rsid w:val="002B63F1"/>
    <w:rsid w:val="002B65EB"/>
    <w:rsid w:val="002B6BFD"/>
    <w:rsid w:val="002B71CF"/>
    <w:rsid w:val="002B735B"/>
    <w:rsid w:val="002B7B7B"/>
    <w:rsid w:val="002C0437"/>
    <w:rsid w:val="002C073C"/>
    <w:rsid w:val="002C0D17"/>
    <w:rsid w:val="002C0E38"/>
    <w:rsid w:val="002C138C"/>
    <w:rsid w:val="002C1CF1"/>
    <w:rsid w:val="002C228D"/>
    <w:rsid w:val="002C22DC"/>
    <w:rsid w:val="002C2303"/>
    <w:rsid w:val="002C2641"/>
    <w:rsid w:val="002C26A0"/>
    <w:rsid w:val="002C298B"/>
    <w:rsid w:val="002C2A9E"/>
    <w:rsid w:val="002C31BF"/>
    <w:rsid w:val="002C3B09"/>
    <w:rsid w:val="002C3D22"/>
    <w:rsid w:val="002C3E03"/>
    <w:rsid w:val="002C4699"/>
    <w:rsid w:val="002C491A"/>
    <w:rsid w:val="002C53E5"/>
    <w:rsid w:val="002C58BE"/>
    <w:rsid w:val="002C5AD0"/>
    <w:rsid w:val="002C5F35"/>
    <w:rsid w:val="002C607D"/>
    <w:rsid w:val="002C6218"/>
    <w:rsid w:val="002C695E"/>
    <w:rsid w:val="002C72A0"/>
    <w:rsid w:val="002C752A"/>
    <w:rsid w:val="002C7AC2"/>
    <w:rsid w:val="002C7AD3"/>
    <w:rsid w:val="002C7CCF"/>
    <w:rsid w:val="002C7D4A"/>
    <w:rsid w:val="002CD781"/>
    <w:rsid w:val="002D026D"/>
    <w:rsid w:val="002D02D7"/>
    <w:rsid w:val="002D05F2"/>
    <w:rsid w:val="002D0C99"/>
    <w:rsid w:val="002D141A"/>
    <w:rsid w:val="002D1ACC"/>
    <w:rsid w:val="002D1BF0"/>
    <w:rsid w:val="002D1D0D"/>
    <w:rsid w:val="002D28AF"/>
    <w:rsid w:val="002D2A21"/>
    <w:rsid w:val="002D2E2B"/>
    <w:rsid w:val="002D3B44"/>
    <w:rsid w:val="002D3D5A"/>
    <w:rsid w:val="002D4F47"/>
    <w:rsid w:val="002D52EE"/>
    <w:rsid w:val="002D5357"/>
    <w:rsid w:val="002D587F"/>
    <w:rsid w:val="002D5C2C"/>
    <w:rsid w:val="002D6178"/>
    <w:rsid w:val="002D6280"/>
    <w:rsid w:val="002D6748"/>
    <w:rsid w:val="002D6F30"/>
    <w:rsid w:val="002E0192"/>
    <w:rsid w:val="002E01CC"/>
    <w:rsid w:val="002E0878"/>
    <w:rsid w:val="002E0CD7"/>
    <w:rsid w:val="002E0D89"/>
    <w:rsid w:val="002E0E9C"/>
    <w:rsid w:val="002E0FBE"/>
    <w:rsid w:val="002E10F7"/>
    <w:rsid w:val="002E134B"/>
    <w:rsid w:val="002E19C3"/>
    <w:rsid w:val="002E1B23"/>
    <w:rsid w:val="002E1B74"/>
    <w:rsid w:val="002E1C92"/>
    <w:rsid w:val="002E1CB4"/>
    <w:rsid w:val="002E225D"/>
    <w:rsid w:val="002E249B"/>
    <w:rsid w:val="002E269D"/>
    <w:rsid w:val="002E29EA"/>
    <w:rsid w:val="002E2ADB"/>
    <w:rsid w:val="002E2FE6"/>
    <w:rsid w:val="002E3162"/>
    <w:rsid w:val="002E397B"/>
    <w:rsid w:val="002E3B99"/>
    <w:rsid w:val="002E420C"/>
    <w:rsid w:val="002E5568"/>
    <w:rsid w:val="002E55F0"/>
    <w:rsid w:val="002E57E8"/>
    <w:rsid w:val="002E5ABD"/>
    <w:rsid w:val="002E5ABE"/>
    <w:rsid w:val="002E5AFF"/>
    <w:rsid w:val="002E5BBC"/>
    <w:rsid w:val="002E5DFC"/>
    <w:rsid w:val="002E5DFD"/>
    <w:rsid w:val="002E5FBF"/>
    <w:rsid w:val="002E6391"/>
    <w:rsid w:val="002E6402"/>
    <w:rsid w:val="002E6741"/>
    <w:rsid w:val="002E6A78"/>
    <w:rsid w:val="002E6C2D"/>
    <w:rsid w:val="002E70C5"/>
    <w:rsid w:val="002E7345"/>
    <w:rsid w:val="002E7582"/>
    <w:rsid w:val="002E759B"/>
    <w:rsid w:val="002E75E0"/>
    <w:rsid w:val="002E76EF"/>
    <w:rsid w:val="002E7711"/>
    <w:rsid w:val="002E7978"/>
    <w:rsid w:val="002F0684"/>
    <w:rsid w:val="002F0726"/>
    <w:rsid w:val="002F0B9B"/>
    <w:rsid w:val="002F11B4"/>
    <w:rsid w:val="002F121C"/>
    <w:rsid w:val="002F1DDF"/>
    <w:rsid w:val="002F1E9E"/>
    <w:rsid w:val="002F25F0"/>
    <w:rsid w:val="002F2688"/>
    <w:rsid w:val="002F3741"/>
    <w:rsid w:val="002F382A"/>
    <w:rsid w:val="002F38EC"/>
    <w:rsid w:val="002F3D33"/>
    <w:rsid w:val="002F4300"/>
    <w:rsid w:val="002F47FC"/>
    <w:rsid w:val="002F4822"/>
    <w:rsid w:val="002F48BB"/>
    <w:rsid w:val="002F4BC8"/>
    <w:rsid w:val="002F5002"/>
    <w:rsid w:val="002F5473"/>
    <w:rsid w:val="002F563B"/>
    <w:rsid w:val="002F59B8"/>
    <w:rsid w:val="002F6B30"/>
    <w:rsid w:val="002F6D21"/>
    <w:rsid w:val="002F6E44"/>
    <w:rsid w:val="002F731D"/>
    <w:rsid w:val="002F7720"/>
    <w:rsid w:val="002F773C"/>
    <w:rsid w:val="002F7B51"/>
    <w:rsid w:val="002F7D46"/>
    <w:rsid w:val="002F7DAC"/>
    <w:rsid w:val="002F7E2E"/>
    <w:rsid w:val="00300320"/>
    <w:rsid w:val="003003A1"/>
    <w:rsid w:val="003009F1"/>
    <w:rsid w:val="00300ABC"/>
    <w:rsid w:val="00300AE3"/>
    <w:rsid w:val="003017DD"/>
    <w:rsid w:val="0030195A"/>
    <w:rsid w:val="003019C3"/>
    <w:rsid w:val="00302273"/>
    <w:rsid w:val="003023E5"/>
    <w:rsid w:val="00302908"/>
    <w:rsid w:val="00302CEE"/>
    <w:rsid w:val="003031DF"/>
    <w:rsid w:val="0030356C"/>
    <w:rsid w:val="00303C96"/>
    <w:rsid w:val="00303FA9"/>
    <w:rsid w:val="00304B49"/>
    <w:rsid w:val="00305233"/>
    <w:rsid w:val="00305C3B"/>
    <w:rsid w:val="00305E71"/>
    <w:rsid w:val="00306137"/>
    <w:rsid w:val="003064AD"/>
    <w:rsid w:val="00306B0B"/>
    <w:rsid w:val="00306E13"/>
    <w:rsid w:val="00307272"/>
    <w:rsid w:val="003078E6"/>
    <w:rsid w:val="00307F63"/>
    <w:rsid w:val="00310B76"/>
    <w:rsid w:val="00310FF5"/>
    <w:rsid w:val="0031134A"/>
    <w:rsid w:val="00311A1F"/>
    <w:rsid w:val="00311A5C"/>
    <w:rsid w:val="00311A99"/>
    <w:rsid w:val="00311BDB"/>
    <w:rsid w:val="00312AEF"/>
    <w:rsid w:val="003132D6"/>
    <w:rsid w:val="003132E3"/>
    <w:rsid w:val="003139EE"/>
    <w:rsid w:val="00313DE8"/>
    <w:rsid w:val="003143B6"/>
    <w:rsid w:val="003147F3"/>
    <w:rsid w:val="003153A6"/>
    <w:rsid w:val="0031564C"/>
    <w:rsid w:val="00315F75"/>
    <w:rsid w:val="00316064"/>
    <w:rsid w:val="003160F8"/>
    <w:rsid w:val="00316735"/>
    <w:rsid w:val="00316EAD"/>
    <w:rsid w:val="003178E0"/>
    <w:rsid w:val="00320054"/>
    <w:rsid w:val="0032029D"/>
    <w:rsid w:val="0032074C"/>
    <w:rsid w:val="00320CAB"/>
    <w:rsid w:val="0032120F"/>
    <w:rsid w:val="00321A70"/>
    <w:rsid w:val="00321D7B"/>
    <w:rsid w:val="00321DF4"/>
    <w:rsid w:val="00322247"/>
    <w:rsid w:val="0032254D"/>
    <w:rsid w:val="003227B0"/>
    <w:rsid w:val="00322D8F"/>
    <w:rsid w:val="00323183"/>
    <w:rsid w:val="00323280"/>
    <w:rsid w:val="003239A5"/>
    <w:rsid w:val="00323D81"/>
    <w:rsid w:val="003240D5"/>
    <w:rsid w:val="00324253"/>
    <w:rsid w:val="00325C65"/>
    <w:rsid w:val="00325DC2"/>
    <w:rsid w:val="003264B6"/>
    <w:rsid w:val="00326BA7"/>
    <w:rsid w:val="00326E96"/>
    <w:rsid w:val="0032768E"/>
    <w:rsid w:val="00327988"/>
    <w:rsid w:val="00327AF5"/>
    <w:rsid w:val="00327EEF"/>
    <w:rsid w:val="00330195"/>
    <w:rsid w:val="00330323"/>
    <w:rsid w:val="003303EA"/>
    <w:rsid w:val="00330696"/>
    <w:rsid w:val="00330A26"/>
    <w:rsid w:val="003312AC"/>
    <w:rsid w:val="00331579"/>
    <w:rsid w:val="00331E40"/>
    <w:rsid w:val="00332038"/>
    <w:rsid w:val="003321AD"/>
    <w:rsid w:val="0033269E"/>
    <w:rsid w:val="00332CEC"/>
    <w:rsid w:val="00332CFE"/>
    <w:rsid w:val="003331CF"/>
    <w:rsid w:val="003332D5"/>
    <w:rsid w:val="003335BB"/>
    <w:rsid w:val="00333BAA"/>
    <w:rsid w:val="0033431F"/>
    <w:rsid w:val="00334625"/>
    <w:rsid w:val="003348D4"/>
    <w:rsid w:val="003348FF"/>
    <w:rsid w:val="00334963"/>
    <w:rsid w:val="00334BB7"/>
    <w:rsid w:val="00334CD3"/>
    <w:rsid w:val="0033555C"/>
    <w:rsid w:val="003358C9"/>
    <w:rsid w:val="00336AFF"/>
    <w:rsid w:val="00336B0E"/>
    <w:rsid w:val="00336D6E"/>
    <w:rsid w:val="0033730A"/>
    <w:rsid w:val="0033730E"/>
    <w:rsid w:val="00337808"/>
    <w:rsid w:val="00337B6B"/>
    <w:rsid w:val="00337F6F"/>
    <w:rsid w:val="00340063"/>
    <w:rsid w:val="003400CD"/>
    <w:rsid w:val="003402A3"/>
    <w:rsid w:val="00340454"/>
    <w:rsid w:val="00340FFD"/>
    <w:rsid w:val="003412AD"/>
    <w:rsid w:val="00341B75"/>
    <w:rsid w:val="00341D98"/>
    <w:rsid w:val="0034210F"/>
    <w:rsid w:val="00342193"/>
    <w:rsid w:val="003424D9"/>
    <w:rsid w:val="003425F1"/>
    <w:rsid w:val="0034283A"/>
    <w:rsid w:val="00342B26"/>
    <w:rsid w:val="00342B6D"/>
    <w:rsid w:val="00342ED4"/>
    <w:rsid w:val="00343C53"/>
    <w:rsid w:val="00345309"/>
    <w:rsid w:val="00345D5C"/>
    <w:rsid w:val="00347012"/>
    <w:rsid w:val="00347054"/>
    <w:rsid w:val="0034719F"/>
    <w:rsid w:val="003477FD"/>
    <w:rsid w:val="00347A75"/>
    <w:rsid w:val="00347C48"/>
    <w:rsid w:val="00347DD3"/>
    <w:rsid w:val="00347DED"/>
    <w:rsid w:val="003502C2"/>
    <w:rsid w:val="003503D9"/>
    <w:rsid w:val="00350A8F"/>
    <w:rsid w:val="00350A9F"/>
    <w:rsid w:val="00350B0E"/>
    <w:rsid w:val="00350D2C"/>
    <w:rsid w:val="003514AA"/>
    <w:rsid w:val="00351BD1"/>
    <w:rsid w:val="00351E88"/>
    <w:rsid w:val="00352073"/>
    <w:rsid w:val="00352263"/>
    <w:rsid w:val="00352C01"/>
    <w:rsid w:val="003532EE"/>
    <w:rsid w:val="00353389"/>
    <w:rsid w:val="003534CC"/>
    <w:rsid w:val="00353CCC"/>
    <w:rsid w:val="0035465F"/>
    <w:rsid w:val="003550D6"/>
    <w:rsid w:val="00355507"/>
    <w:rsid w:val="003559EF"/>
    <w:rsid w:val="00355B98"/>
    <w:rsid w:val="003565C0"/>
    <w:rsid w:val="003569BC"/>
    <w:rsid w:val="00356A1B"/>
    <w:rsid w:val="00356D4D"/>
    <w:rsid w:val="00356FD7"/>
    <w:rsid w:val="003571D8"/>
    <w:rsid w:val="00357BC6"/>
    <w:rsid w:val="00357D24"/>
    <w:rsid w:val="003603CF"/>
    <w:rsid w:val="003607DE"/>
    <w:rsid w:val="0036084E"/>
    <w:rsid w:val="00360C28"/>
    <w:rsid w:val="00360D26"/>
    <w:rsid w:val="003612F6"/>
    <w:rsid w:val="00361422"/>
    <w:rsid w:val="00361653"/>
    <w:rsid w:val="00361C20"/>
    <w:rsid w:val="00361E1F"/>
    <w:rsid w:val="00361FF9"/>
    <w:rsid w:val="0036299E"/>
    <w:rsid w:val="00363BB0"/>
    <w:rsid w:val="00363DD4"/>
    <w:rsid w:val="00363E47"/>
    <w:rsid w:val="00364101"/>
    <w:rsid w:val="00364671"/>
    <w:rsid w:val="00364ECD"/>
    <w:rsid w:val="0036583F"/>
    <w:rsid w:val="00366029"/>
    <w:rsid w:val="003663BD"/>
    <w:rsid w:val="00366972"/>
    <w:rsid w:val="00366EEF"/>
    <w:rsid w:val="00366F3C"/>
    <w:rsid w:val="00366F6A"/>
    <w:rsid w:val="00366FCE"/>
    <w:rsid w:val="0036711D"/>
    <w:rsid w:val="00367150"/>
    <w:rsid w:val="003679A9"/>
    <w:rsid w:val="00367CB7"/>
    <w:rsid w:val="003701E2"/>
    <w:rsid w:val="0037074A"/>
    <w:rsid w:val="003711E4"/>
    <w:rsid w:val="003712A0"/>
    <w:rsid w:val="0037185B"/>
    <w:rsid w:val="00371B29"/>
    <w:rsid w:val="0037292F"/>
    <w:rsid w:val="00372C72"/>
    <w:rsid w:val="00372CDD"/>
    <w:rsid w:val="0037306D"/>
    <w:rsid w:val="003731DA"/>
    <w:rsid w:val="003734D9"/>
    <w:rsid w:val="0037351F"/>
    <w:rsid w:val="00373833"/>
    <w:rsid w:val="003738ED"/>
    <w:rsid w:val="00373B83"/>
    <w:rsid w:val="00374492"/>
    <w:rsid w:val="003745FA"/>
    <w:rsid w:val="0037470E"/>
    <w:rsid w:val="003749A4"/>
    <w:rsid w:val="00374C99"/>
    <w:rsid w:val="00374CC2"/>
    <w:rsid w:val="00374F41"/>
    <w:rsid w:val="003751BC"/>
    <w:rsid w:val="00375CAD"/>
    <w:rsid w:val="0037646D"/>
    <w:rsid w:val="0037677B"/>
    <w:rsid w:val="00376B17"/>
    <w:rsid w:val="00376BFC"/>
    <w:rsid w:val="00376DC1"/>
    <w:rsid w:val="0037727C"/>
    <w:rsid w:val="00377590"/>
    <w:rsid w:val="00377BA8"/>
    <w:rsid w:val="00377C75"/>
    <w:rsid w:val="00377E56"/>
    <w:rsid w:val="003800CF"/>
    <w:rsid w:val="003801BD"/>
    <w:rsid w:val="00380576"/>
    <w:rsid w:val="003805F9"/>
    <w:rsid w:val="00380F1B"/>
    <w:rsid w:val="00381227"/>
    <w:rsid w:val="0038128B"/>
    <w:rsid w:val="0038191E"/>
    <w:rsid w:val="00381BBC"/>
    <w:rsid w:val="00381E70"/>
    <w:rsid w:val="00382D72"/>
    <w:rsid w:val="0038354C"/>
    <w:rsid w:val="00383774"/>
    <w:rsid w:val="0038380A"/>
    <w:rsid w:val="0038385B"/>
    <w:rsid w:val="003840EA"/>
    <w:rsid w:val="00384218"/>
    <w:rsid w:val="003847FB"/>
    <w:rsid w:val="00384965"/>
    <w:rsid w:val="00384DA0"/>
    <w:rsid w:val="00384DAD"/>
    <w:rsid w:val="00385062"/>
    <w:rsid w:val="003850E7"/>
    <w:rsid w:val="003856EC"/>
    <w:rsid w:val="003859D9"/>
    <w:rsid w:val="003869F1"/>
    <w:rsid w:val="00386A75"/>
    <w:rsid w:val="00386BCF"/>
    <w:rsid w:val="00386F47"/>
    <w:rsid w:val="00386F50"/>
    <w:rsid w:val="00387739"/>
    <w:rsid w:val="00387BAF"/>
    <w:rsid w:val="003903FF"/>
    <w:rsid w:val="00390576"/>
    <w:rsid w:val="003906C8"/>
    <w:rsid w:val="00390CC7"/>
    <w:rsid w:val="003921F8"/>
    <w:rsid w:val="003922A8"/>
    <w:rsid w:val="003926D1"/>
    <w:rsid w:val="00392772"/>
    <w:rsid w:val="00392F12"/>
    <w:rsid w:val="00393AC5"/>
    <w:rsid w:val="00393F42"/>
    <w:rsid w:val="003945CB"/>
    <w:rsid w:val="00394885"/>
    <w:rsid w:val="00394BB4"/>
    <w:rsid w:val="00394D85"/>
    <w:rsid w:val="00394FA2"/>
    <w:rsid w:val="00395469"/>
    <w:rsid w:val="003956C6"/>
    <w:rsid w:val="00395A5C"/>
    <w:rsid w:val="00396094"/>
    <w:rsid w:val="003963EC"/>
    <w:rsid w:val="003964E4"/>
    <w:rsid w:val="00396515"/>
    <w:rsid w:val="00396A90"/>
    <w:rsid w:val="00396B7C"/>
    <w:rsid w:val="00396E21"/>
    <w:rsid w:val="0039753F"/>
    <w:rsid w:val="00397C60"/>
    <w:rsid w:val="00397E37"/>
    <w:rsid w:val="00397F7E"/>
    <w:rsid w:val="003A0842"/>
    <w:rsid w:val="003A0982"/>
    <w:rsid w:val="003A0A43"/>
    <w:rsid w:val="003A1470"/>
    <w:rsid w:val="003A1980"/>
    <w:rsid w:val="003A2187"/>
    <w:rsid w:val="003A245A"/>
    <w:rsid w:val="003A2AEC"/>
    <w:rsid w:val="003A2B03"/>
    <w:rsid w:val="003A2B4B"/>
    <w:rsid w:val="003A2E00"/>
    <w:rsid w:val="003A32B1"/>
    <w:rsid w:val="003A35A2"/>
    <w:rsid w:val="003A3D71"/>
    <w:rsid w:val="003A4356"/>
    <w:rsid w:val="003A43D7"/>
    <w:rsid w:val="003A446F"/>
    <w:rsid w:val="003A4D65"/>
    <w:rsid w:val="003A51B0"/>
    <w:rsid w:val="003A59E7"/>
    <w:rsid w:val="003A62E9"/>
    <w:rsid w:val="003A62FB"/>
    <w:rsid w:val="003A63D7"/>
    <w:rsid w:val="003A66EF"/>
    <w:rsid w:val="003A6A6B"/>
    <w:rsid w:val="003A6BA4"/>
    <w:rsid w:val="003A6BE2"/>
    <w:rsid w:val="003A6F50"/>
    <w:rsid w:val="003A757C"/>
    <w:rsid w:val="003A76B0"/>
    <w:rsid w:val="003A76DB"/>
    <w:rsid w:val="003A7A00"/>
    <w:rsid w:val="003A7DBD"/>
    <w:rsid w:val="003A7DD6"/>
    <w:rsid w:val="003B0553"/>
    <w:rsid w:val="003B0A29"/>
    <w:rsid w:val="003B0AE6"/>
    <w:rsid w:val="003B1069"/>
    <w:rsid w:val="003B133C"/>
    <w:rsid w:val="003B19CF"/>
    <w:rsid w:val="003B1E35"/>
    <w:rsid w:val="003B293A"/>
    <w:rsid w:val="003B2CF6"/>
    <w:rsid w:val="003B3831"/>
    <w:rsid w:val="003B3D4F"/>
    <w:rsid w:val="003B3DD3"/>
    <w:rsid w:val="003B405E"/>
    <w:rsid w:val="003B4121"/>
    <w:rsid w:val="003B485E"/>
    <w:rsid w:val="003B4C4B"/>
    <w:rsid w:val="003B4CBA"/>
    <w:rsid w:val="003B4CEE"/>
    <w:rsid w:val="003B4E65"/>
    <w:rsid w:val="003B5CED"/>
    <w:rsid w:val="003B607D"/>
    <w:rsid w:val="003B6D7B"/>
    <w:rsid w:val="003B6E32"/>
    <w:rsid w:val="003B6EF2"/>
    <w:rsid w:val="003B6F69"/>
    <w:rsid w:val="003B70AC"/>
    <w:rsid w:val="003B71A6"/>
    <w:rsid w:val="003B71FB"/>
    <w:rsid w:val="003B7ADF"/>
    <w:rsid w:val="003C0421"/>
    <w:rsid w:val="003C0B31"/>
    <w:rsid w:val="003C0C92"/>
    <w:rsid w:val="003C1035"/>
    <w:rsid w:val="003C10D7"/>
    <w:rsid w:val="003C10FE"/>
    <w:rsid w:val="003C168D"/>
    <w:rsid w:val="003C180B"/>
    <w:rsid w:val="003C1D6B"/>
    <w:rsid w:val="003C1EDC"/>
    <w:rsid w:val="003C1F03"/>
    <w:rsid w:val="003C24EE"/>
    <w:rsid w:val="003C25C9"/>
    <w:rsid w:val="003C27B0"/>
    <w:rsid w:val="003C3096"/>
    <w:rsid w:val="003C4BD0"/>
    <w:rsid w:val="003C4E43"/>
    <w:rsid w:val="003C4E75"/>
    <w:rsid w:val="003C4F1A"/>
    <w:rsid w:val="003C52BC"/>
    <w:rsid w:val="003C56CA"/>
    <w:rsid w:val="003C5AE9"/>
    <w:rsid w:val="003C6A1D"/>
    <w:rsid w:val="003C6FDC"/>
    <w:rsid w:val="003C73F5"/>
    <w:rsid w:val="003C7AB6"/>
    <w:rsid w:val="003C7BD1"/>
    <w:rsid w:val="003D0561"/>
    <w:rsid w:val="003D0FD5"/>
    <w:rsid w:val="003D126F"/>
    <w:rsid w:val="003D1467"/>
    <w:rsid w:val="003D1653"/>
    <w:rsid w:val="003D19A9"/>
    <w:rsid w:val="003D19BD"/>
    <w:rsid w:val="003D1BC0"/>
    <w:rsid w:val="003D1EAA"/>
    <w:rsid w:val="003D2777"/>
    <w:rsid w:val="003D315A"/>
    <w:rsid w:val="003D337C"/>
    <w:rsid w:val="003D3C78"/>
    <w:rsid w:val="003D3F7A"/>
    <w:rsid w:val="003D415D"/>
    <w:rsid w:val="003D422D"/>
    <w:rsid w:val="003D4365"/>
    <w:rsid w:val="003D4592"/>
    <w:rsid w:val="003D4687"/>
    <w:rsid w:val="003D505D"/>
    <w:rsid w:val="003D6334"/>
    <w:rsid w:val="003D6BB3"/>
    <w:rsid w:val="003D6F00"/>
    <w:rsid w:val="003D6F52"/>
    <w:rsid w:val="003D72F9"/>
    <w:rsid w:val="003E00B6"/>
    <w:rsid w:val="003E0462"/>
    <w:rsid w:val="003E0750"/>
    <w:rsid w:val="003E0847"/>
    <w:rsid w:val="003E0A11"/>
    <w:rsid w:val="003E1257"/>
    <w:rsid w:val="003E2081"/>
    <w:rsid w:val="003E2142"/>
    <w:rsid w:val="003E233C"/>
    <w:rsid w:val="003E2CBB"/>
    <w:rsid w:val="003E3055"/>
    <w:rsid w:val="003E381F"/>
    <w:rsid w:val="003E3BBC"/>
    <w:rsid w:val="003E413D"/>
    <w:rsid w:val="003E45B7"/>
    <w:rsid w:val="003E485A"/>
    <w:rsid w:val="003E4A4C"/>
    <w:rsid w:val="003E4C1A"/>
    <w:rsid w:val="003E4D3A"/>
    <w:rsid w:val="003E4F16"/>
    <w:rsid w:val="003E5127"/>
    <w:rsid w:val="003E5A4E"/>
    <w:rsid w:val="003E5BD5"/>
    <w:rsid w:val="003E5BE4"/>
    <w:rsid w:val="003E5C5D"/>
    <w:rsid w:val="003E5F0B"/>
    <w:rsid w:val="003E6561"/>
    <w:rsid w:val="003E6776"/>
    <w:rsid w:val="003E6A37"/>
    <w:rsid w:val="003E6C22"/>
    <w:rsid w:val="003E6E36"/>
    <w:rsid w:val="003E6F78"/>
    <w:rsid w:val="003E71A1"/>
    <w:rsid w:val="003E7219"/>
    <w:rsid w:val="003E728B"/>
    <w:rsid w:val="003E77B8"/>
    <w:rsid w:val="003E7C18"/>
    <w:rsid w:val="003F0283"/>
    <w:rsid w:val="003F0328"/>
    <w:rsid w:val="003F043B"/>
    <w:rsid w:val="003F0CD4"/>
    <w:rsid w:val="003F1084"/>
    <w:rsid w:val="003F11BA"/>
    <w:rsid w:val="003F1C31"/>
    <w:rsid w:val="003F2185"/>
    <w:rsid w:val="003F2677"/>
    <w:rsid w:val="003F294F"/>
    <w:rsid w:val="003F2B53"/>
    <w:rsid w:val="003F2E03"/>
    <w:rsid w:val="003F3824"/>
    <w:rsid w:val="003F3AED"/>
    <w:rsid w:val="003F3CE6"/>
    <w:rsid w:val="003F3CEC"/>
    <w:rsid w:val="003F3DFA"/>
    <w:rsid w:val="003F4131"/>
    <w:rsid w:val="003F42F8"/>
    <w:rsid w:val="003F44B1"/>
    <w:rsid w:val="003F5239"/>
    <w:rsid w:val="003F5DEF"/>
    <w:rsid w:val="003F6030"/>
    <w:rsid w:val="003F61E2"/>
    <w:rsid w:val="003F6C9C"/>
    <w:rsid w:val="003F6EDE"/>
    <w:rsid w:val="003F7634"/>
    <w:rsid w:val="003F76BC"/>
    <w:rsid w:val="003F7824"/>
    <w:rsid w:val="003F7912"/>
    <w:rsid w:val="003F7C0D"/>
    <w:rsid w:val="004002A9"/>
    <w:rsid w:val="00400A84"/>
    <w:rsid w:val="00401210"/>
    <w:rsid w:val="004012C5"/>
    <w:rsid w:val="00401EC2"/>
    <w:rsid w:val="0040215C"/>
    <w:rsid w:val="00402469"/>
    <w:rsid w:val="00403176"/>
    <w:rsid w:val="004031AA"/>
    <w:rsid w:val="0040340E"/>
    <w:rsid w:val="0040375D"/>
    <w:rsid w:val="00403821"/>
    <w:rsid w:val="00403A84"/>
    <w:rsid w:val="00404092"/>
    <w:rsid w:val="00404408"/>
    <w:rsid w:val="0040470A"/>
    <w:rsid w:val="004047F5"/>
    <w:rsid w:val="004048B8"/>
    <w:rsid w:val="00404B4B"/>
    <w:rsid w:val="00404B53"/>
    <w:rsid w:val="00405334"/>
    <w:rsid w:val="004055FE"/>
    <w:rsid w:val="00405EE1"/>
    <w:rsid w:val="0040612A"/>
    <w:rsid w:val="00406285"/>
    <w:rsid w:val="00406377"/>
    <w:rsid w:val="00406F10"/>
    <w:rsid w:val="004070FC"/>
    <w:rsid w:val="004072E2"/>
    <w:rsid w:val="004077B1"/>
    <w:rsid w:val="00407DD7"/>
    <w:rsid w:val="00407E68"/>
    <w:rsid w:val="004100FC"/>
    <w:rsid w:val="00410EA8"/>
    <w:rsid w:val="004114B0"/>
    <w:rsid w:val="0041162D"/>
    <w:rsid w:val="00411CAA"/>
    <w:rsid w:val="00411DD2"/>
    <w:rsid w:val="00412105"/>
    <w:rsid w:val="004125CE"/>
    <w:rsid w:val="00412ED2"/>
    <w:rsid w:val="004134F3"/>
    <w:rsid w:val="00413A11"/>
    <w:rsid w:val="00413ACF"/>
    <w:rsid w:val="00413BB2"/>
    <w:rsid w:val="00413BB9"/>
    <w:rsid w:val="00413C2E"/>
    <w:rsid w:val="00413EF2"/>
    <w:rsid w:val="00414326"/>
    <w:rsid w:val="0041441F"/>
    <w:rsid w:val="0041483A"/>
    <w:rsid w:val="00414EEA"/>
    <w:rsid w:val="004154C6"/>
    <w:rsid w:val="00415B6E"/>
    <w:rsid w:val="00415D7D"/>
    <w:rsid w:val="00415FB6"/>
    <w:rsid w:val="00416543"/>
    <w:rsid w:val="004168A1"/>
    <w:rsid w:val="00416A68"/>
    <w:rsid w:val="00416C0A"/>
    <w:rsid w:val="004170C1"/>
    <w:rsid w:val="004172E9"/>
    <w:rsid w:val="0041743D"/>
    <w:rsid w:val="00417F72"/>
    <w:rsid w:val="004205F8"/>
    <w:rsid w:val="00420764"/>
    <w:rsid w:val="00420CEF"/>
    <w:rsid w:val="00420DCF"/>
    <w:rsid w:val="0042123A"/>
    <w:rsid w:val="00421A29"/>
    <w:rsid w:val="00421CD7"/>
    <w:rsid w:val="0042242C"/>
    <w:rsid w:val="004232C7"/>
    <w:rsid w:val="00423497"/>
    <w:rsid w:val="00423581"/>
    <w:rsid w:val="004237E5"/>
    <w:rsid w:val="00423D64"/>
    <w:rsid w:val="004241B5"/>
    <w:rsid w:val="004245E7"/>
    <w:rsid w:val="004246A4"/>
    <w:rsid w:val="004249E2"/>
    <w:rsid w:val="00426D8B"/>
    <w:rsid w:val="00426DC1"/>
    <w:rsid w:val="0042785C"/>
    <w:rsid w:val="00427BF6"/>
    <w:rsid w:val="00427FEF"/>
    <w:rsid w:val="0043061D"/>
    <w:rsid w:val="004306DA"/>
    <w:rsid w:val="004307F2"/>
    <w:rsid w:val="004307F8"/>
    <w:rsid w:val="00430AEF"/>
    <w:rsid w:val="00430DCE"/>
    <w:rsid w:val="004319A3"/>
    <w:rsid w:val="00431CA5"/>
    <w:rsid w:val="00431E17"/>
    <w:rsid w:val="004321E8"/>
    <w:rsid w:val="0043225A"/>
    <w:rsid w:val="00432655"/>
    <w:rsid w:val="00433434"/>
    <w:rsid w:val="0043345D"/>
    <w:rsid w:val="00433896"/>
    <w:rsid w:val="00433A93"/>
    <w:rsid w:val="00433DBE"/>
    <w:rsid w:val="00433EAD"/>
    <w:rsid w:val="00433F27"/>
    <w:rsid w:val="0043405C"/>
    <w:rsid w:val="0043448E"/>
    <w:rsid w:val="00434A59"/>
    <w:rsid w:val="004353F4"/>
    <w:rsid w:val="00435F35"/>
    <w:rsid w:val="0043633F"/>
    <w:rsid w:val="00436518"/>
    <w:rsid w:val="0043678B"/>
    <w:rsid w:val="00437BAD"/>
    <w:rsid w:val="00440034"/>
    <w:rsid w:val="004405B8"/>
    <w:rsid w:val="00440621"/>
    <w:rsid w:val="004408C2"/>
    <w:rsid w:val="00440EB9"/>
    <w:rsid w:val="0044112B"/>
    <w:rsid w:val="004413DF"/>
    <w:rsid w:val="0044174D"/>
    <w:rsid w:val="004428E1"/>
    <w:rsid w:val="00442B68"/>
    <w:rsid w:val="00442C01"/>
    <w:rsid w:val="00442FB0"/>
    <w:rsid w:val="00442FED"/>
    <w:rsid w:val="004435A8"/>
    <w:rsid w:val="0044383D"/>
    <w:rsid w:val="00443A69"/>
    <w:rsid w:val="00444080"/>
    <w:rsid w:val="00444E16"/>
    <w:rsid w:val="00445050"/>
    <w:rsid w:val="00445064"/>
    <w:rsid w:val="0044574A"/>
    <w:rsid w:val="00445792"/>
    <w:rsid w:val="00445CE2"/>
    <w:rsid w:val="004467C1"/>
    <w:rsid w:val="00447539"/>
    <w:rsid w:val="004475C2"/>
    <w:rsid w:val="004478C6"/>
    <w:rsid w:val="00447C16"/>
    <w:rsid w:val="00447F10"/>
    <w:rsid w:val="00447F4D"/>
    <w:rsid w:val="00450903"/>
    <w:rsid w:val="00450BC3"/>
    <w:rsid w:val="00450F07"/>
    <w:rsid w:val="004511A3"/>
    <w:rsid w:val="00451849"/>
    <w:rsid w:val="00452389"/>
    <w:rsid w:val="004523C0"/>
    <w:rsid w:val="0045251F"/>
    <w:rsid w:val="00452568"/>
    <w:rsid w:val="004526A8"/>
    <w:rsid w:val="0045275A"/>
    <w:rsid w:val="00452B33"/>
    <w:rsid w:val="00452BC5"/>
    <w:rsid w:val="00453054"/>
    <w:rsid w:val="00453B80"/>
    <w:rsid w:val="00453BBA"/>
    <w:rsid w:val="00453CD3"/>
    <w:rsid w:val="0045461D"/>
    <w:rsid w:val="00454895"/>
    <w:rsid w:val="00454E73"/>
    <w:rsid w:val="00454EE1"/>
    <w:rsid w:val="004552CA"/>
    <w:rsid w:val="00455494"/>
    <w:rsid w:val="0045554A"/>
    <w:rsid w:val="00455628"/>
    <w:rsid w:val="00455A69"/>
    <w:rsid w:val="00455F83"/>
    <w:rsid w:val="00455FA5"/>
    <w:rsid w:val="00456575"/>
    <w:rsid w:val="0045663E"/>
    <w:rsid w:val="00456DB6"/>
    <w:rsid w:val="00457118"/>
    <w:rsid w:val="00457A58"/>
    <w:rsid w:val="004600A6"/>
    <w:rsid w:val="004604E7"/>
    <w:rsid w:val="00460660"/>
    <w:rsid w:val="00460A94"/>
    <w:rsid w:val="00460F13"/>
    <w:rsid w:val="0046113F"/>
    <w:rsid w:val="004623FA"/>
    <w:rsid w:val="0046252B"/>
    <w:rsid w:val="00462B27"/>
    <w:rsid w:val="00462C48"/>
    <w:rsid w:val="00462DDF"/>
    <w:rsid w:val="00462FBB"/>
    <w:rsid w:val="00463E7E"/>
    <w:rsid w:val="00463F93"/>
    <w:rsid w:val="004647C7"/>
    <w:rsid w:val="00464C3F"/>
    <w:rsid w:val="00465024"/>
    <w:rsid w:val="00465206"/>
    <w:rsid w:val="00465547"/>
    <w:rsid w:val="00465FE9"/>
    <w:rsid w:val="004661C4"/>
    <w:rsid w:val="00466210"/>
    <w:rsid w:val="004666C4"/>
    <w:rsid w:val="0046677C"/>
    <w:rsid w:val="004668BD"/>
    <w:rsid w:val="0046692B"/>
    <w:rsid w:val="00466F88"/>
    <w:rsid w:val="00467832"/>
    <w:rsid w:val="00467840"/>
    <w:rsid w:val="004678E9"/>
    <w:rsid w:val="0046798B"/>
    <w:rsid w:val="00467B1F"/>
    <w:rsid w:val="0046F034"/>
    <w:rsid w:val="0047029F"/>
    <w:rsid w:val="00470846"/>
    <w:rsid w:val="00470A85"/>
    <w:rsid w:val="00470F92"/>
    <w:rsid w:val="00471055"/>
    <w:rsid w:val="004710F6"/>
    <w:rsid w:val="00471151"/>
    <w:rsid w:val="00471743"/>
    <w:rsid w:val="00471B48"/>
    <w:rsid w:val="00471C2B"/>
    <w:rsid w:val="004720FD"/>
    <w:rsid w:val="00472360"/>
    <w:rsid w:val="00472F92"/>
    <w:rsid w:val="00473CAC"/>
    <w:rsid w:val="00473D03"/>
    <w:rsid w:val="00473E2F"/>
    <w:rsid w:val="00473EA6"/>
    <w:rsid w:val="00474446"/>
    <w:rsid w:val="00475579"/>
    <w:rsid w:val="004760FA"/>
    <w:rsid w:val="004763F0"/>
    <w:rsid w:val="00476954"/>
    <w:rsid w:val="00476B3E"/>
    <w:rsid w:val="004771AD"/>
    <w:rsid w:val="00477F95"/>
    <w:rsid w:val="00480905"/>
    <w:rsid w:val="00480EE3"/>
    <w:rsid w:val="0048108C"/>
    <w:rsid w:val="004810FE"/>
    <w:rsid w:val="00481BA5"/>
    <w:rsid w:val="00481DC5"/>
    <w:rsid w:val="004821AD"/>
    <w:rsid w:val="0048293B"/>
    <w:rsid w:val="00482CD6"/>
    <w:rsid w:val="00482E84"/>
    <w:rsid w:val="0048342E"/>
    <w:rsid w:val="00483500"/>
    <w:rsid w:val="00483B0E"/>
    <w:rsid w:val="00483F7D"/>
    <w:rsid w:val="00483FB6"/>
    <w:rsid w:val="00484444"/>
    <w:rsid w:val="00485118"/>
    <w:rsid w:val="004855D4"/>
    <w:rsid w:val="004855F6"/>
    <w:rsid w:val="00485985"/>
    <w:rsid w:val="00485F45"/>
    <w:rsid w:val="004860EE"/>
    <w:rsid w:val="00486107"/>
    <w:rsid w:val="004867C2"/>
    <w:rsid w:val="00486816"/>
    <w:rsid w:val="0048690E"/>
    <w:rsid w:val="00486EE4"/>
    <w:rsid w:val="00487376"/>
    <w:rsid w:val="00487560"/>
    <w:rsid w:val="004879C7"/>
    <w:rsid w:val="00487ADD"/>
    <w:rsid w:val="00487BCE"/>
    <w:rsid w:val="00487C09"/>
    <w:rsid w:val="00490262"/>
    <w:rsid w:val="004903A9"/>
    <w:rsid w:val="00490CAF"/>
    <w:rsid w:val="00490FE5"/>
    <w:rsid w:val="00491262"/>
    <w:rsid w:val="00491827"/>
    <w:rsid w:val="00491AA6"/>
    <w:rsid w:val="0049238A"/>
    <w:rsid w:val="00492B8A"/>
    <w:rsid w:val="00492DF1"/>
    <w:rsid w:val="00493652"/>
    <w:rsid w:val="00493D6B"/>
    <w:rsid w:val="0049417F"/>
    <w:rsid w:val="0049427B"/>
    <w:rsid w:val="004945E7"/>
    <w:rsid w:val="00494942"/>
    <w:rsid w:val="00494B3A"/>
    <w:rsid w:val="00494F66"/>
    <w:rsid w:val="00495022"/>
    <w:rsid w:val="00495D78"/>
    <w:rsid w:val="00496053"/>
    <w:rsid w:val="00496152"/>
    <w:rsid w:val="004962A9"/>
    <w:rsid w:val="0049635B"/>
    <w:rsid w:val="0049644D"/>
    <w:rsid w:val="00496620"/>
    <w:rsid w:val="00496729"/>
    <w:rsid w:val="004967DB"/>
    <w:rsid w:val="0049749E"/>
    <w:rsid w:val="0049753E"/>
    <w:rsid w:val="00497696"/>
    <w:rsid w:val="00497698"/>
    <w:rsid w:val="00497C73"/>
    <w:rsid w:val="00497E57"/>
    <w:rsid w:val="004A0F11"/>
    <w:rsid w:val="004A0FA2"/>
    <w:rsid w:val="004A103B"/>
    <w:rsid w:val="004A2325"/>
    <w:rsid w:val="004A27DB"/>
    <w:rsid w:val="004A2CC2"/>
    <w:rsid w:val="004A3032"/>
    <w:rsid w:val="004A30E8"/>
    <w:rsid w:val="004A3659"/>
    <w:rsid w:val="004A3934"/>
    <w:rsid w:val="004A3FA5"/>
    <w:rsid w:val="004A40CD"/>
    <w:rsid w:val="004A40E5"/>
    <w:rsid w:val="004A4124"/>
    <w:rsid w:val="004A4141"/>
    <w:rsid w:val="004A4388"/>
    <w:rsid w:val="004A4501"/>
    <w:rsid w:val="004A4A06"/>
    <w:rsid w:val="004A4C41"/>
    <w:rsid w:val="004A519E"/>
    <w:rsid w:val="004A51AD"/>
    <w:rsid w:val="004A5470"/>
    <w:rsid w:val="004A5989"/>
    <w:rsid w:val="004A5A08"/>
    <w:rsid w:val="004A5DE0"/>
    <w:rsid w:val="004A5F1D"/>
    <w:rsid w:val="004A639A"/>
    <w:rsid w:val="004A6675"/>
    <w:rsid w:val="004A6FDE"/>
    <w:rsid w:val="004A71E6"/>
    <w:rsid w:val="004B07C3"/>
    <w:rsid w:val="004B0AE8"/>
    <w:rsid w:val="004B0BCA"/>
    <w:rsid w:val="004B0FAB"/>
    <w:rsid w:val="004B11BF"/>
    <w:rsid w:val="004B1208"/>
    <w:rsid w:val="004B1523"/>
    <w:rsid w:val="004B155E"/>
    <w:rsid w:val="004B16CB"/>
    <w:rsid w:val="004B17BC"/>
    <w:rsid w:val="004B1900"/>
    <w:rsid w:val="004B1A3F"/>
    <w:rsid w:val="004B2019"/>
    <w:rsid w:val="004B25FD"/>
    <w:rsid w:val="004B2861"/>
    <w:rsid w:val="004B29E8"/>
    <w:rsid w:val="004B2DA2"/>
    <w:rsid w:val="004B2E68"/>
    <w:rsid w:val="004B3254"/>
    <w:rsid w:val="004B34D5"/>
    <w:rsid w:val="004B3A5F"/>
    <w:rsid w:val="004B3C27"/>
    <w:rsid w:val="004B3C65"/>
    <w:rsid w:val="004B3DBA"/>
    <w:rsid w:val="004B3E5C"/>
    <w:rsid w:val="004B414A"/>
    <w:rsid w:val="004B4F5B"/>
    <w:rsid w:val="004B4F7B"/>
    <w:rsid w:val="004B529B"/>
    <w:rsid w:val="004B5416"/>
    <w:rsid w:val="004B54E0"/>
    <w:rsid w:val="004B5668"/>
    <w:rsid w:val="004B5669"/>
    <w:rsid w:val="004B56B2"/>
    <w:rsid w:val="004B5856"/>
    <w:rsid w:val="004B5880"/>
    <w:rsid w:val="004B5954"/>
    <w:rsid w:val="004B5CD0"/>
    <w:rsid w:val="004B5DBE"/>
    <w:rsid w:val="004B654C"/>
    <w:rsid w:val="004B6743"/>
    <w:rsid w:val="004B676C"/>
    <w:rsid w:val="004B695C"/>
    <w:rsid w:val="004B6CC3"/>
    <w:rsid w:val="004B6DB4"/>
    <w:rsid w:val="004B736B"/>
    <w:rsid w:val="004B7466"/>
    <w:rsid w:val="004B7830"/>
    <w:rsid w:val="004B7D8D"/>
    <w:rsid w:val="004B7E77"/>
    <w:rsid w:val="004C03E4"/>
    <w:rsid w:val="004C0B1A"/>
    <w:rsid w:val="004C0E03"/>
    <w:rsid w:val="004C1376"/>
    <w:rsid w:val="004C151E"/>
    <w:rsid w:val="004C174F"/>
    <w:rsid w:val="004C17ED"/>
    <w:rsid w:val="004C190F"/>
    <w:rsid w:val="004C1940"/>
    <w:rsid w:val="004C1A7C"/>
    <w:rsid w:val="004C1B3E"/>
    <w:rsid w:val="004C1C74"/>
    <w:rsid w:val="004C1D32"/>
    <w:rsid w:val="004C2429"/>
    <w:rsid w:val="004C2590"/>
    <w:rsid w:val="004C29E3"/>
    <w:rsid w:val="004C2EE3"/>
    <w:rsid w:val="004C2F47"/>
    <w:rsid w:val="004C32E6"/>
    <w:rsid w:val="004C40C9"/>
    <w:rsid w:val="004C4399"/>
    <w:rsid w:val="004C4835"/>
    <w:rsid w:val="004C48A8"/>
    <w:rsid w:val="004C49E0"/>
    <w:rsid w:val="004C5B37"/>
    <w:rsid w:val="004C64AB"/>
    <w:rsid w:val="004C68D2"/>
    <w:rsid w:val="004C7123"/>
    <w:rsid w:val="004C72D7"/>
    <w:rsid w:val="004C73BA"/>
    <w:rsid w:val="004C74FB"/>
    <w:rsid w:val="004C7662"/>
    <w:rsid w:val="004C767E"/>
    <w:rsid w:val="004C787A"/>
    <w:rsid w:val="004C787C"/>
    <w:rsid w:val="004C7E5E"/>
    <w:rsid w:val="004D04F0"/>
    <w:rsid w:val="004D09C5"/>
    <w:rsid w:val="004D0BE3"/>
    <w:rsid w:val="004D0CE9"/>
    <w:rsid w:val="004D0F16"/>
    <w:rsid w:val="004D13BC"/>
    <w:rsid w:val="004D1BE4"/>
    <w:rsid w:val="004D1F5D"/>
    <w:rsid w:val="004D2611"/>
    <w:rsid w:val="004D275B"/>
    <w:rsid w:val="004D2E85"/>
    <w:rsid w:val="004D317B"/>
    <w:rsid w:val="004D31C3"/>
    <w:rsid w:val="004D34C1"/>
    <w:rsid w:val="004D4179"/>
    <w:rsid w:val="004D42D9"/>
    <w:rsid w:val="004D4515"/>
    <w:rsid w:val="004D469B"/>
    <w:rsid w:val="004D497A"/>
    <w:rsid w:val="004D4AF3"/>
    <w:rsid w:val="004D4BC8"/>
    <w:rsid w:val="004D4F6E"/>
    <w:rsid w:val="004D50A3"/>
    <w:rsid w:val="004D5EDA"/>
    <w:rsid w:val="004D64DD"/>
    <w:rsid w:val="004D64FC"/>
    <w:rsid w:val="004D6533"/>
    <w:rsid w:val="004D666A"/>
    <w:rsid w:val="004D6F87"/>
    <w:rsid w:val="004D7EAD"/>
    <w:rsid w:val="004E04E5"/>
    <w:rsid w:val="004E0635"/>
    <w:rsid w:val="004E075E"/>
    <w:rsid w:val="004E0B8D"/>
    <w:rsid w:val="004E0D91"/>
    <w:rsid w:val="004E0F7C"/>
    <w:rsid w:val="004E11D0"/>
    <w:rsid w:val="004E12FD"/>
    <w:rsid w:val="004E1D49"/>
    <w:rsid w:val="004E23CE"/>
    <w:rsid w:val="004E2A88"/>
    <w:rsid w:val="004E2A94"/>
    <w:rsid w:val="004E2C03"/>
    <w:rsid w:val="004E2F93"/>
    <w:rsid w:val="004E3154"/>
    <w:rsid w:val="004E31CB"/>
    <w:rsid w:val="004E3825"/>
    <w:rsid w:val="004E4182"/>
    <w:rsid w:val="004E42F3"/>
    <w:rsid w:val="004E45E7"/>
    <w:rsid w:val="004E49AD"/>
    <w:rsid w:val="004E4C89"/>
    <w:rsid w:val="004E4D11"/>
    <w:rsid w:val="004E5A3E"/>
    <w:rsid w:val="004E5B32"/>
    <w:rsid w:val="004E60A0"/>
    <w:rsid w:val="004E6138"/>
    <w:rsid w:val="004E634E"/>
    <w:rsid w:val="004E67E7"/>
    <w:rsid w:val="004E6964"/>
    <w:rsid w:val="004E6BBB"/>
    <w:rsid w:val="004E6CA7"/>
    <w:rsid w:val="004E6DF9"/>
    <w:rsid w:val="004E6E07"/>
    <w:rsid w:val="004E70C9"/>
    <w:rsid w:val="004E70DA"/>
    <w:rsid w:val="004E719E"/>
    <w:rsid w:val="004E7258"/>
    <w:rsid w:val="004E76A1"/>
    <w:rsid w:val="004E77D2"/>
    <w:rsid w:val="004E7A1F"/>
    <w:rsid w:val="004F0480"/>
    <w:rsid w:val="004F07F6"/>
    <w:rsid w:val="004F0A0D"/>
    <w:rsid w:val="004F13FC"/>
    <w:rsid w:val="004F16E4"/>
    <w:rsid w:val="004F1A71"/>
    <w:rsid w:val="004F1B02"/>
    <w:rsid w:val="004F1BD0"/>
    <w:rsid w:val="004F1F89"/>
    <w:rsid w:val="004F21A9"/>
    <w:rsid w:val="004F2389"/>
    <w:rsid w:val="004F2496"/>
    <w:rsid w:val="004F2B09"/>
    <w:rsid w:val="004F2F49"/>
    <w:rsid w:val="004F30B8"/>
    <w:rsid w:val="004F31F3"/>
    <w:rsid w:val="004F3202"/>
    <w:rsid w:val="004F320F"/>
    <w:rsid w:val="004F3AFA"/>
    <w:rsid w:val="004F42F9"/>
    <w:rsid w:val="004F496D"/>
    <w:rsid w:val="004F4B9B"/>
    <w:rsid w:val="004F503C"/>
    <w:rsid w:val="004F506C"/>
    <w:rsid w:val="004F5145"/>
    <w:rsid w:val="004F5556"/>
    <w:rsid w:val="004F58AA"/>
    <w:rsid w:val="004F5ABF"/>
    <w:rsid w:val="004F5E95"/>
    <w:rsid w:val="004F5FE2"/>
    <w:rsid w:val="004F6303"/>
    <w:rsid w:val="004F643B"/>
    <w:rsid w:val="004F65C7"/>
    <w:rsid w:val="004F737A"/>
    <w:rsid w:val="004F7537"/>
    <w:rsid w:val="004F754C"/>
    <w:rsid w:val="004F77C5"/>
    <w:rsid w:val="004F7953"/>
    <w:rsid w:val="004F7A48"/>
    <w:rsid w:val="004F7D06"/>
    <w:rsid w:val="004F7DE6"/>
    <w:rsid w:val="0050057B"/>
    <w:rsid w:val="00500DF2"/>
    <w:rsid w:val="00501227"/>
    <w:rsid w:val="00501846"/>
    <w:rsid w:val="005020C3"/>
    <w:rsid w:val="005028EF"/>
    <w:rsid w:val="00502BC7"/>
    <w:rsid w:val="00502D81"/>
    <w:rsid w:val="00502E46"/>
    <w:rsid w:val="00502FEC"/>
    <w:rsid w:val="0050375F"/>
    <w:rsid w:val="00503779"/>
    <w:rsid w:val="00503D89"/>
    <w:rsid w:val="005043AB"/>
    <w:rsid w:val="0050442A"/>
    <w:rsid w:val="005048ED"/>
    <w:rsid w:val="00504DCA"/>
    <w:rsid w:val="00504F5E"/>
    <w:rsid w:val="005054CF"/>
    <w:rsid w:val="00505955"/>
    <w:rsid w:val="005059CB"/>
    <w:rsid w:val="00505BB8"/>
    <w:rsid w:val="00505F65"/>
    <w:rsid w:val="00506ED5"/>
    <w:rsid w:val="00506F86"/>
    <w:rsid w:val="005072C8"/>
    <w:rsid w:val="0050730B"/>
    <w:rsid w:val="005078C1"/>
    <w:rsid w:val="00507ACA"/>
    <w:rsid w:val="00507BA2"/>
    <w:rsid w:val="00507EED"/>
    <w:rsid w:val="0051001D"/>
    <w:rsid w:val="0051013A"/>
    <w:rsid w:val="005102A8"/>
    <w:rsid w:val="005108DF"/>
    <w:rsid w:val="00510978"/>
    <w:rsid w:val="00510FAD"/>
    <w:rsid w:val="0051102A"/>
    <w:rsid w:val="005115EC"/>
    <w:rsid w:val="00511AB9"/>
    <w:rsid w:val="00511BB7"/>
    <w:rsid w:val="0051211E"/>
    <w:rsid w:val="00512546"/>
    <w:rsid w:val="0051304F"/>
    <w:rsid w:val="00513220"/>
    <w:rsid w:val="005137F0"/>
    <w:rsid w:val="005139E0"/>
    <w:rsid w:val="00513C2C"/>
    <w:rsid w:val="00513EDB"/>
    <w:rsid w:val="005142B8"/>
    <w:rsid w:val="0051438C"/>
    <w:rsid w:val="00514682"/>
    <w:rsid w:val="00514EBE"/>
    <w:rsid w:val="00514FFC"/>
    <w:rsid w:val="0051534B"/>
    <w:rsid w:val="00515AF1"/>
    <w:rsid w:val="00515F66"/>
    <w:rsid w:val="00516446"/>
    <w:rsid w:val="00516A4B"/>
    <w:rsid w:val="0051750C"/>
    <w:rsid w:val="0051753F"/>
    <w:rsid w:val="005175B3"/>
    <w:rsid w:val="00517A9F"/>
    <w:rsid w:val="00517B5C"/>
    <w:rsid w:val="00520269"/>
    <w:rsid w:val="005202C5"/>
    <w:rsid w:val="00520D83"/>
    <w:rsid w:val="00520F73"/>
    <w:rsid w:val="0052116B"/>
    <w:rsid w:val="00521561"/>
    <w:rsid w:val="005218FE"/>
    <w:rsid w:val="00521E03"/>
    <w:rsid w:val="005220E2"/>
    <w:rsid w:val="0052240F"/>
    <w:rsid w:val="005228FE"/>
    <w:rsid w:val="005235D8"/>
    <w:rsid w:val="005239CF"/>
    <w:rsid w:val="00523BB5"/>
    <w:rsid w:val="00523BB6"/>
    <w:rsid w:val="00523BF5"/>
    <w:rsid w:val="00523EA7"/>
    <w:rsid w:val="0052402A"/>
    <w:rsid w:val="005242DB"/>
    <w:rsid w:val="00524888"/>
    <w:rsid w:val="00524B86"/>
    <w:rsid w:val="00524E5D"/>
    <w:rsid w:val="00525445"/>
    <w:rsid w:val="0052593D"/>
    <w:rsid w:val="00525B77"/>
    <w:rsid w:val="005261F4"/>
    <w:rsid w:val="0052637C"/>
    <w:rsid w:val="0052669D"/>
    <w:rsid w:val="005271EE"/>
    <w:rsid w:val="00527297"/>
    <w:rsid w:val="00527D36"/>
    <w:rsid w:val="00527ED4"/>
    <w:rsid w:val="00530157"/>
    <w:rsid w:val="0053026C"/>
    <w:rsid w:val="0053079C"/>
    <w:rsid w:val="00530812"/>
    <w:rsid w:val="005308BE"/>
    <w:rsid w:val="005309C7"/>
    <w:rsid w:val="00530D4F"/>
    <w:rsid w:val="00530DD2"/>
    <w:rsid w:val="00530F3D"/>
    <w:rsid w:val="00531493"/>
    <w:rsid w:val="00531575"/>
    <w:rsid w:val="005317CB"/>
    <w:rsid w:val="00531882"/>
    <w:rsid w:val="00531ACB"/>
    <w:rsid w:val="0053209A"/>
    <w:rsid w:val="005326D6"/>
    <w:rsid w:val="005328D9"/>
    <w:rsid w:val="005329C1"/>
    <w:rsid w:val="00532B40"/>
    <w:rsid w:val="00532BD6"/>
    <w:rsid w:val="00532F00"/>
    <w:rsid w:val="00532F24"/>
    <w:rsid w:val="00533532"/>
    <w:rsid w:val="00533995"/>
    <w:rsid w:val="00533FA7"/>
    <w:rsid w:val="005340D9"/>
    <w:rsid w:val="00534817"/>
    <w:rsid w:val="00534BDD"/>
    <w:rsid w:val="00534E42"/>
    <w:rsid w:val="00534F76"/>
    <w:rsid w:val="00535120"/>
    <w:rsid w:val="00535289"/>
    <w:rsid w:val="00535820"/>
    <w:rsid w:val="00535AA3"/>
    <w:rsid w:val="00535BF0"/>
    <w:rsid w:val="00535D73"/>
    <w:rsid w:val="00535DBB"/>
    <w:rsid w:val="0053696A"/>
    <w:rsid w:val="005369E1"/>
    <w:rsid w:val="005373D9"/>
    <w:rsid w:val="005376C2"/>
    <w:rsid w:val="00537742"/>
    <w:rsid w:val="00537945"/>
    <w:rsid w:val="00537B5F"/>
    <w:rsid w:val="00537BE8"/>
    <w:rsid w:val="0054009F"/>
    <w:rsid w:val="005406EB"/>
    <w:rsid w:val="00540AAE"/>
    <w:rsid w:val="00541048"/>
    <w:rsid w:val="00541055"/>
    <w:rsid w:val="005413C9"/>
    <w:rsid w:val="00541722"/>
    <w:rsid w:val="00541E05"/>
    <w:rsid w:val="00541E6B"/>
    <w:rsid w:val="00541F5B"/>
    <w:rsid w:val="00541FE5"/>
    <w:rsid w:val="0054364E"/>
    <w:rsid w:val="005442FB"/>
    <w:rsid w:val="0054469D"/>
    <w:rsid w:val="0054475F"/>
    <w:rsid w:val="00544C01"/>
    <w:rsid w:val="00544E12"/>
    <w:rsid w:val="00544E60"/>
    <w:rsid w:val="00544E73"/>
    <w:rsid w:val="00544FF8"/>
    <w:rsid w:val="0054502C"/>
    <w:rsid w:val="005450C2"/>
    <w:rsid w:val="0054586F"/>
    <w:rsid w:val="005458BB"/>
    <w:rsid w:val="0054609F"/>
    <w:rsid w:val="0054628F"/>
    <w:rsid w:val="0054661E"/>
    <w:rsid w:val="00546C78"/>
    <w:rsid w:val="00546D87"/>
    <w:rsid w:val="00547247"/>
    <w:rsid w:val="00547272"/>
    <w:rsid w:val="00547774"/>
    <w:rsid w:val="00547796"/>
    <w:rsid w:val="00547EDB"/>
    <w:rsid w:val="005491CD"/>
    <w:rsid w:val="00550603"/>
    <w:rsid w:val="00550847"/>
    <w:rsid w:val="005517A8"/>
    <w:rsid w:val="00551A0D"/>
    <w:rsid w:val="00551EDE"/>
    <w:rsid w:val="00551F8B"/>
    <w:rsid w:val="00552162"/>
    <w:rsid w:val="005525ED"/>
    <w:rsid w:val="00552BB0"/>
    <w:rsid w:val="00552BBF"/>
    <w:rsid w:val="00552DC6"/>
    <w:rsid w:val="00552FF7"/>
    <w:rsid w:val="005531A9"/>
    <w:rsid w:val="00553375"/>
    <w:rsid w:val="005533D4"/>
    <w:rsid w:val="00553B26"/>
    <w:rsid w:val="00553DC1"/>
    <w:rsid w:val="005541D7"/>
    <w:rsid w:val="0055450E"/>
    <w:rsid w:val="00554856"/>
    <w:rsid w:val="00554CAE"/>
    <w:rsid w:val="00554E92"/>
    <w:rsid w:val="005554C1"/>
    <w:rsid w:val="0055573E"/>
    <w:rsid w:val="0055577B"/>
    <w:rsid w:val="00555C1E"/>
    <w:rsid w:val="005561C0"/>
    <w:rsid w:val="0055720A"/>
    <w:rsid w:val="005575BA"/>
    <w:rsid w:val="00557890"/>
    <w:rsid w:val="005579AD"/>
    <w:rsid w:val="00557A34"/>
    <w:rsid w:val="00557B3E"/>
    <w:rsid w:val="00557CBA"/>
    <w:rsid w:val="005600C6"/>
    <w:rsid w:val="0056025C"/>
    <w:rsid w:val="005606EA"/>
    <w:rsid w:val="00561355"/>
    <w:rsid w:val="00561564"/>
    <w:rsid w:val="0056160F"/>
    <w:rsid w:val="00561667"/>
    <w:rsid w:val="00561731"/>
    <w:rsid w:val="00561ECC"/>
    <w:rsid w:val="00561F23"/>
    <w:rsid w:val="00562123"/>
    <w:rsid w:val="0056231D"/>
    <w:rsid w:val="00562373"/>
    <w:rsid w:val="005626BA"/>
    <w:rsid w:val="00562B03"/>
    <w:rsid w:val="00562F56"/>
    <w:rsid w:val="0056304F"/>
    <w:rsid w:val="005631A1"/>
    <w:rsid w:val="00563386"/>
    <w:rsid w:val="00563448"/>
    <w:rsid w:val="00563892"/>
    <w:rsid w:val="00563B98"/>
    <w:rsid w:val="00563E21"/>
    <w:rsid w:val="005645CD"/>
    <w:rsid w:val="005647B2"/>
    <w:rsid w:val="00564ACA"/>
    <w:rsid w:val="00565F10"/>
    <w:rsid w:val="0056615B"/>
    <w:rsid w:val="0056635D"/>
    <w:rsid w:val="005669B1"/>
    <w:rsid w:val="00566F9B"/>
    <w:rsid w:val="005670E0"/>
    <w:rsid w:val="005670EE"/>
    <w:rsid w:val="005672A6"/>
    <w:rsid w:val="00567355"/>
    <w:rsid w:val="00567E93"/>
    <w:rsid w:val="0057008D"/>
    <w:rsid w:val="005708B1"/>
    <w:rsid w:val="00570CDD"/>
    <w:rsid w:val="00570DEB"/>
    <w:rsid w:val="00571915"/>
    <w:rsid w:val="00572B95"/>
    <w:rsid w:val="005732CB"/>
    <w:rsid w:val="00573319"/>
    <w:rsid w:val="00573579"/>
    <w:rsid w:val="005736B7"/>
    <w:rsid w:val="00573AB2"/>
    <w:rsid w:val="005744E9"/>
    <w:rsid w:val="00574ADA"/>
    <w:rsid w:val="00574CB0"/>
    <w:rsid w:val="005752AE"/>
    <w:rsid w:val="00575691"/>
    <w:rsid w:val="00575B78"/>
    <w:rsid w:val="00575D21"/>
    <w:rsid w:val="00575E5A"/>
    <w:rsid w:val="00575EDF"/>
    <w:rsid w:val="00576231"/>
    <w:rsid w:val="0057649D"/>
    <w:rsid w:val="005767CA"/>
    <w:rsid w:val="00576B85"/>
    <w:rsid w:val="00576C03"/>
    <w:rsid w:val="00576C17"/>
    <w:rsid w:val="00576C80"/>
    <w:rsid w:val="005770BB"/>
    <w:rsid w:val="005778CF"/>
    <w:rsid w:val="00577D22"/>
    <w:rsid w:val="00577F93"/>
    <w:rsid w:val="00580180"/>
    <w:rsid w:val="00580539"/>
    <w:rsid w:val="00580669"/>
    <w:rsid w:val="005816A5"/>
    <w:rsid w:val="0058174F"/>
    <w:rsid w:val="00581820"/>
    <w:rsid w:val="00581A62"/>
    <w:rsid w:val="00581EC7"/>
    <w:rsid w:val="005829AD"/>
    <w:rsid w:val="00582B8B"/>
    <w:rsid w:val="00582F2F"/>
    <w:rsid w:val="00583103"/>
    <w:rsid w:val="00583B3B"/>
    <w:rsid w:val="00584426"/>
    <w:rsid w:val="005849FF"/>
    <w:rsid w:val="00584A0E"/>
    <w:rsid w:val="00585C18"/>
    <w:rsid w:val="00585CD5"/>
    <w:rsid w:val="00585D8B"/>
    <w:rsid w:val="00586026"/>
    <w:rsid w:val="0058607B"/>
    <w:rsid w:val="0058647E"/>
    <w:rsid w:val="005865BA"/>
    <w:rsid w:val="0058735A"/>
    <w:rsid w:val="00587533"/>
    <w:rsid w:val="005878A5"/>
    <w:rsid w:val="00587BCF"/>
    <w:rsid w:val="00587E14"/>
    <w:rsid w:val="005901DE"/>
    <w:rsid w:val="0059032E"/>
    <w:rsid w:val="005906AA"/>
    <w:rsid w:val="00590DB5"/>
    <w:rsid w:val="00590EBE"/>
    <w:rsid w:val="0059128A"/>
    <w:rsid w:val="00591473"/>
    <w:rsid w:val="0059151B"/>
    <w:rsid w:val="00591CFD"/>
    <w:rsid w:val="00591DDB"/>
    <w:rsid w:val="00592132"/>
    <w:rsid w:val="00592606"/>
    <w:rsid w:val="0059292E"/>
    <w:rsid w:val="00592DCB"/>
    <w:rsid w:val="00592FBC"/>
    <w:rsid w:val="0059315E"/>
    <w:rsid w:val="00593587"/>
    <w:rsid w:val="00593646"/>
    <w:rsid w:val="00593A67"/>
    <w:rsid w:val="00593D7C"/>
    <w:rsid w:val="00594742"/>
    <w:rsid w:val="005949DC"/>
    <w:rsid w:val="00594B60"/>
    <w:rsid w:val="00594D65"/>
    <w:rsid w:val="00595552"/>
    <w:rsid w:val="00595561"/>
    <w:rsid w:val="005958C0"/>
    <w:rsid w:val="00595A1F"/>
    <w:rsid w:val="005961B7"/>
    <w:rsid w:val="0059697F"/>
    <w:rsid w:val="00596BC3"/>
    <w:rsid w:val="00596F81"/>
    <w:rsid w:val="005976DE"/>
    <w:rsid w:val="00597A06"/>
    <w:rsid w:val="005A0091"/>
    <w:rsid w:val="005A0103"/>
    <w:rsid w:val="005A03DC"/>
    <w:rsid w:val="005A0A8F"/>
    <w:rsid w:val="005A12EA"/>
    <w:rsid w:val="005A1459"/>
    <w:rsid w:val="005A156D"/>
    <w:rsid w:val="005A16EF"/>
    <w:rsid w:val="005A1B35"/>
    <w:rsid w:val="005A242E"/>
    <w:rsid w:val="005A279D"/>
    <w:rsid w:val="005A39CC"/>
    <w:rsid w:val="005A3BCA"/>
    <w:rsid w:val="005A4164"/>
    <w:rsid w:val="005A4944"/>
    <w:rsid w:val="005A4A0E"/>
    <w:rsid w:val="005A4E7C"/>
    <w:rsid w:val="005A519E"/>
    <w:rsid w:val="005A521C"/>
    <w:rsid w:val="005A5242"/>
    <w:rsid w:val="005A5A1C"/>
    <w:rsid w:val="005A5ECB"/>
    <w:rsid w:val="005A5F96"/>
    <w:rsid w:val="005A60C2"/>
    <w:rsid w:val="005A6644"/>
    <w:rsid w:val="005A6711"/>
    <w:rsid w:val="005A7330"/>
    <w:rsid w:val="005A75D8"/>
    <w:rsid w:val="005A76DF"/>
    <w:rsid w:val="005A7BAD"/>
    <w:rsid w:val="005B00E6"/>
    <w:rsid w:val="005B0DF0"/>
    <w:rsid w:val="005B0EA5"/>
    <w:rsid w:val="005B19D1"/>
    <w:rsid w:val="005B1D37"/>
    <w:rsid w:val="005B1D63"/>
    <w:rsid w:val="005B281D"/>
    <w:rsid w:val="005B2821"/>
    <w:rsid w:val="005B2AEE"/>
    <w:rsid w:val="005B2BA2"/>
    <w:rsid w:val="005B2D9D"/>
    <w:rsid w:val="005B2FCF"/>
    <w:rsid w:val="005B3133"/>
    <w:rsid w:val="005B3C3B"/>
    <w:rsid w:val="005B4B01"/>
    <w:rsid w:val="005B5815"/>
    <w:rsid w:val="005B59AD"/>
    <w:rsid w:val="005B5B8D"/>
    <w:rsid w:val="005B660B"/>
    <w:rsid w:val="005B69AF"/>
    <w:rsid w:val="005B6A1F"/>
    <w:rsid w:val="005B6A5B"/>
    <w:rsid w:val="005B6C38"/>
    <w:rsid w:val="005B6E1F"/>
    <w:rsid w:val="005B76A4"/>
    <w:rsid w:val="005B7A0B"/>
    <w:rsid w:val="005B7D54"/>
    <w:rsid w:val="005C0579"/>
    <w:rsid w:val="005C0647"/>
    <w:rsid w:val="005C0869"/>
    <w:rsid w:val="005C0AF0"/>
    <w:rsid w:val="005C0F1F"/>
    <w:rsid w:val="005C108B"/>
    <w:rsid w:val="005C1A5B"/>
    <w:rsid w:val="005C23ED"/>
    <w:rsid w:val="005C2622"/>
    <w:rsid w:val="005C2D3D"/>
    <w:rsid w:val="005C2E23"/>
    <w:rsid w:val="005C32B1"/>
    <w:rsid w:val="005C4250"/>
    <w:rsid w:val="005C4380"/>
    <w:rsid w:val="005C4567"/>
    <w:rsid w:val="005C4C73"/>
    <w:rsid w:val="005C4EB5"/>
    <w:rsid w:val="005C4FC7"/>
    <w:rsid w:val="005C5096"/>
    <w:rsid w:val="005C51D9"/>
    <w:rsid w:val="005C54B5"/>
    <w:rsid w:val="005C5BC7"/>
    <w:rsid w:val="005C6473"/>
    <w:rsid w:val="005C66D6"/>
    <w:rsid w:val="005C6BE6"/>
    <w:rsid w:val="005C6D1A"/>
    <w:rsid w:val="005C6DEE"/>
    <w:rsid w:val="005C73DC"/>
    <w:rsid w:val="005C73F7"/>
    <w:rsid w:val="005C76B8"/>
    <w:rsid w:val="005C7875"/>
    <w:rsid w:val="005D0108"/>
    <w:rsid w:val="005D04BD"/>
    <w:rsid w:val="005D07EB"/>
    <w:rsid w:val="005D085D"/>
    <w:rsid w:val="005D0C92"/>
    <w:rsid w:val="005D0E0D"/>
    <w:rsid w:val="005D104A"/>
    <w:rsid w:val="005D10B2"/>
    <w:rsid w:val="005D113E"/>
    <w:rsid w:val="005D126C"/>
    <w:rsid w:val="005D128E"/>
    <w:rsid w:val="005D1547"/>
    <w:rsid w:val="005D18CD"/>
    <w:rsid w:val="005D1903"/>
    <w:rsid w:val="005D1A82"/>
    <w:rsid w:val="005D2377"/>
    <w:rsid w:val="005D248B"/>
    <w:rsid w:val="005D24A9"/>
    <w:rsid w:val="005D2500"/>
    <w:rsid w:val="005D2AAE"/>
    <w:rsid w:val="005D2EA5"/>
    <w:rsid w:val="005D3157"/>
    <w:rsid w:val="005D3469"/>
    <w:rsid w:val="005D427E"/>
    <w:rsid w:val="005D4B2D"/>
    <w:rsid w:val="005D569F"/>
    <w:rsid w:val="005D5A43"/>
    <w:rsid w:val="005D5A7E"/>
    <w:rsid w:val="005D5AEC"/>
    <w:rsid w:val="005D5DF9"/>
    <w:rsid w:val="005D5F30"/>
    <w:rsid w:val="005D6176"/>
    <w:rsid w:val="005D63EC"/>
    <w:rsid w:val="005D697F"/>
    <w:rsid w:val="005D75EF"/>
    <w:rsid w:val="005D794E"/>
    <w:rsid w:val="005E0018"/>
    <w:rsid w:val="005E03E1"/>
    <w:rsid w:val="005E1405"/>
    <w:rsid w:val="005E14B0"/>
    <w:rsid w:val="005E14BF"/>
    <w:rsid w:val="005E15A9"/>
    <w:rsid w:val="005E16D3"/>
    <w:rsid w:val="005E1F9B"/>
    <w:rsid w:val="005E2427"/>
    <w:rsid w:val="005E24FC"/>
    <w:rsid w:val="005E272F"/>
    <w:rsid w:val="005E282C"/>
    <w:rsid w:val="005E2EBA"/>
    <w:rsid w:val="005E35EF"/>
    <w:rsid w:val="005E4107"/>
    <w:rsid w:val="005E4318"/>
    <w:rsid w:val="005E4696"/>
    <w:rsid w:val="005E4E67"/>
    <w:rsid w:val="005E5D51"/>
    <w:rsid w:val="005E5D5C"/>
    <w:rsid w:val="005E61DB"/>
    <w:rsid w:val="005E6236"/>
    <w:rsid w:val="005E6579"/>
    <w:rsid w:val="005E67A8"/>
    <w:rsid w:val="005E6D94"/>
    <w:rsid w:val="005E7C9D"/>
    <w:rsid w:val="005E7E77"/>
    <w:rsid w:val="005F0D66"/>
    <w:rsid w:val="005F10BA"/>
    <w:rsid w:val="005F1149"/>
    <w:rsid w:val="005F1470"/>
    <w:rsid w:val="005F1BFB"/>
    <w:rsid w:val="005F1C01"/>
    <w:rsid w:val="005F1D3B"/>
    <w:rsid w:val="005F201A"/>
    <w:rsid w:val="005F25A6"/>
    <w:rsid w:val="005F287B"/>
    <w:rsid w:val="005F28CE"/>
    <w:rsid w:val="005F29B6"/>
    <w:rsid w:val="005F2C78"/>
    <w:rsid w:val="005F2E47"/>
    <w:rsid w:val="005F3665"/>
    <w:rsid w:val="005F3BB3"/>
    <w:rsid w:val="005F3D4D"/>
    <w:rsid w:val="005F3D7D"/>
    <w:rsid w:val="005F3E34"/>
    <w:rsid w:val="005F3EA4"/>
    <w:rsid w:val="005F4186"/>
    <w:rsid w:val="005F4C0A"/>
    <w:rsid w:val="005F4CBC"/>
    <w:rsid w:val="005F4E96"/>
    <w:rsid w:val="005F51EE"/>
    <w:rsid w:val="005F5291"/>
    <w:rsid w:val="005F5695"/>
    <w:rsid w:val="005F5974"/>
    <w:rsid w:val="005F5EBB"/>
    <w:rsid w:val="005F6040"/>
    <w:rsid w:val="005F61B1"/>
    <w:rsid w:val="005F62CC"/>
    <w:rsid w:val="005F6CD6"/>
    <w:rsid w:val="005F700E"/>
    <w:rsid w:val="005F71C4"/>
    <w:rsid w:val="005F723F"/>
    <w:rsid w:val="005F7359"/>
    <w:rsid w:val="005F73A1"/>
    <w:rsid w:val="005F7991"/>
    <w:rsid w:val="00600019"/>
    <w:rsid w:val="0060027F"/>
    <w:rsid w:val="006002D7"/>
    <w:rsid w:val="00600325"/>
    <w:rsid w:val="006004BA"/>
    <w:rsid w:val="0060051F"/>
    <w:rsid w:val="006006B0"/>
    <w:rsid w:val="00600799"/>
    <w:rsid w:val="006008B3"/>
    <w:rsid w:val="00600951"/>
    <w:rsid w:val="00600E7B"/>
    <w:rsid w:val="0060177E"/>
    <w:rsid w:val="00601AAE"/>
    <w:rsid w:val="00601AB0"/>
    <w:rsid w:val="00602168"/>
    <w:rsid w:val="006021FC"/>
    <w:rsid w:val="00602403"/>
    <w:rsid w:val="00602508"/>
    <w:rsid w:val="00602DD0"/>
    <w:rsid w:val="006030C7"/>
    <w:rsid w:val="0060310F"/>
    <w:rsid w:val="00603868"/>
    <w:rsid w:val="00603AAA"/>
    <w:rsid w:val="00603B51"/>
    <w:rsid w:val="0060425B"/>
    <w:rsid w:val="006048B2"/>
    <w:rsid w:val="00605179"/>
    <w:rsid w:val="006051C0"/>
    <w:rsid w:val="00605F56"/>
    <w:rsid w:val="0060790B"/>
    <w:rsid w:val="00607D73"/>
    <w:rsid w:val="00607F15"/>
    <w:rsid w:val="0061068E"/>
    <w:rsid w:val="0061088F"/>
    <w:rsid w:val="00612281"/>
    <w:rsid w:val="006125B1"/>
    <w:rsid w:val="0061284D"/>
    <w:rsid w:val="00612AB1"/>
    <w:rsid w:val="00612D8D"/>
    <w:rsid w:val="006133C5"/>
    <w:rsid w:val="0061351C"/>
    <w:rsid w:val="0061386E"/>
    <w:rsid w:val="006139E2"/>
    <w:rsid w:val="0061444B"/>
    <w:rsid w:val="006146C4"/>
    <w:rsid w:val="006147EC"/>
    <w:rsid w:val="00614C9F"/>
    <w:rsid w:val="00614F04"/>
    <w:rsid w:val="006158EE"/>
    <w:rsid w:val="00615D3C"/>
    <w:rsid w:val="00616085"/>
    <w:rsid w:val="0061634B"/>
    <w:rsid w:val="0061648C"/>
    <w:rsid w:val="006169C8"/>
    <w:rsid w:val="00616C18"/>
    <w:rsid w:val="00616D43"/>
    <w:rsid w:val="00616D7E"/>
    <w:rsid w:val="0061713D"/>
    <w:rsid w:val="006172F6"/>
    <w:rsid w:val="006174F5"/>
    <w:rsid w:val="00617582"/>
    <w:rsid w:val="00617DA4"/>
    <w:rsid w:val="00617EA8"/>
    <w:rsid w:val="00617F79"/>
    <w:rsid w:val="006201F3"/>
    <w:rsid w:val="0062048D"/>
    <w:rsid w:val="006206F8"/>
    <w:rsid w:val="006209B9"/>
    <w:rsid w:val="00621261"/>
    <w:rsid w:val="00621295"/>
    <w:rsid w:val="0062147D"/>
    <w:rsid w:val="00621789"/>
    <w:rsid w:val="006217E5"/>
    <w:rsid w:val="00621F89"/>
    <w:rsid w:val="00622288"/>
    <w:rsid w:val="00622449"/>
    <w:rsid w:val="006228E5"/>
    <w:rsid w:val="00624006"/>
    <w:rsid w:val="0062415E"/>
    <w:rsid w:val="00624525"/>
    <w:rsid w:val="00624809"/>
    <w:rsid w:val="00624980"/>
    <w:rsid w:val="00624D8C"/>
    <w:rsid w:val="00624E07"/>
    <w:rsid w:val="00624FEE"/>
    <w:rsid w:val="00625446"/>
    <w:rsid w:val="006258A6"/>
    <w:rsid w:val="006258F4"/>
    <w:rsid w:val="00625BF6"/>
    <w:rsid w:val="00625C76"/>
    <w:rsid w:val="00625E52"/>
    <w:rsid w:val="00625F52"/>
    <w:rsid w:val="006260DB"/>
    <w:rsid w:val="00626451"/>
    <w:rsid w:val="00626ECD"/>
    <w:rsid w:val="006273E1"/>
    <w:rsid w:val="00627771"/>
    <w:rsid w:val="006279CF"/>
    <w:rsid w:val="00627A08"/>
    <w:rsid w:val="00627C6D"/>
    <w:rsid w:val="006300CD"/>
    <w:rsid w:val="00630101"/>
    <w:rsid w:val="00630152"/>
    <w:rsid w:val="0063018A"/>
    <w:rsid w:val="00630619"/>
    <w:rsid w:val="00630B8B"/>
    <w:rsid w:val="00630E2D"/>
    <w:rsid w:val="00631223"/>
    <w:rsid w:val="00631B35"/>
    <w:rsid w:val="00631BC0"/>
    <w:rsid w:val="00631E68"/>
    <w:rsid w:val="0063210B"/>
    <w:rsid w:val="006321DB"/>
    <w:rsid w:val="00632AF6"/>
    <w:rsid w:val="00632C01"/>
    <w:rsid w:val="00632DF0"/>
    <w:rsid w:val="00632EAE"/>
    <w:rsid w:val="006330C7"/>
    <w:rsid w:val="00633255"/>
    <w:rsid w:val="0063386B"/>
    <w:rsid w:val="006340EF"/>
    <w:rsid w:val="00634C5F"/>
    <w:rsid w:val="00634CB8"/>
    <w:rsid w:val="0063508B"/>
    <w:rsid w:val="006358FD"/>
    <w:rsid w:val="00635AA0"/>
    <w:rsid w:val="00635C5A"/>
    <w:rsid w:val="00635D2B"/>
    <w:rsid w:val="00635FB5"/>
    <w:rsid w:val="006362A3"/>
    <w:rsid w:val="00636A5C"/>
    <w:rsid w:val="006373AE"/>
    <w:rsid w:val="00637698"/>
    <w:rsid w:val="00637738"/>
    <w:rsid w:val="00637BCF"/>
    <w:rsid w:val="00637D4B"/>
    <w:rsid w:val="006406B8"/>
    <w:rsid w:val="00640885"/>
    <w:rsid w:val="0064106A"/>
    <w:rsid w:val="006411CB"/>
    <w:rsid w:val="00641B67"/>
    <w:rsid w:val="0064222F"/>
    <w:rsid w:val="006422AC"/>
    <w:rsid w:val="006423E7"/>
    <w:rsid w:val="006425BA"/>
    <w:rsid w:val="00642816"/>
    <w:rsid w:val="00642988"/>
    <w:rsid w:val="00643369"/>
    <w:rsid w:val="00643637"/>
    <w:rsid w:val="00643650"/>
    <w:rsid w:val="00643923"/>
    <w:rsid w:val="00643AE1"/>
    <w:rsid w:val="00643CBC"/>
    <w:rsid w:val="00643DA0"/>
    <w:rsid w:val="00643F95"/>
    <w:rsid w:val="006440D9"/>
    <w:rsid w:val="006449EF"/>
    <w:rsid w:val="00644B01"/>
    <w:rsid w:val="00644D24"/>
    <w:rsid w:val="006454A8"/>
    <w:rsid w:val="00645A89"/>
    <w:rsid w:val="00646112"/>
    <w:rsid w:val="00646F06"/>
    <w:rsid w:val="00647738"/>
    <w:rsid w:val="006477CF"/>
    <w:rsid w:val="00647926"/>
    <w:rsid w:val="006479F9"/>
    <w:rsid w:val="00647C18"/>
    <w:rsid w:val="00647C61"/>
    <w:rsid w:val="00647F5F"/>
    <w:rsid w:val="00650AB6"/>
    <w:rsid w:val="00651022"/>
    <w:rsid w:val="006512B7"/>
    <w:rsid w:val="006516C1"/>
    <w:rsid w:val="00651769"/>
    <w:rsid w:val="0065182D"/>
    <w:rsid w:val="00652212"/>
    <w:rsid w:val="006525A6"/>
    <w:rsid w:val="006527D1"/>
    <w:rsid w:val="0065285D"/>
    <w:rsid w:val="0065387A"/>
    <w:rsid w:val="006538B2"/>
    <w:rsid w:val="00653C99"/>
    <w:rsid w:val="0065485C"/>
    <w:rsid w:val="006555CC"/>
    <w:rsid w:val="006556E2"/>
    <w:rsid w:val="0065589B"/>
    <w:rsid w:val="006558F1"/>
    <w:rsid w:val="0065599E"/>
    <w:rsid w:val="006561CA"/>
    <w:rsid w:val="006562B9"/>
    <w:rsid w:val="006569A3"/>
    <w:rsid w:val="006571B5"/>
    <w:rsid w:val="00657756"/>
    <w:rsid w:val="00660163"/>
    <w:rsid w:val="00660261"/>
    <w:rsid w:val="006602D2"/>
    <w:rsid w:val="0066045A"/>
    <w:rsid w:val="00660531"/>
    <w:rsid w:val="00660681"/>
    <w:rsid w:val="00660AD3"/>
    <w:rsid w:val="00660E5A"/>
    <w:rsid w:val="00661208"/>
    <w:rsid w:val="006612E7"/>
    <w:rsid w:val="0066184C"/>
    <w:rsid w:val="0066185D"/>
    <w:rsid w:val="00661A63"/>
    <w:rsid w:val="00661B14"/>
    <w:rsid w:val="0066218F"/>
    <w:rsid w:val="00662204"/>
    <w:rsid w:val="0066230E"/>
    <w:rsid w:val="006626CF"/>
    <w:rsid w:val="00663045"/>
    <w:rsid w:val="006632EB"/>
    <w:rsid w:val="006639B2"/>
    <w:rsid w:val="00663A15"/>
    <w:rsid w:val="00663A84"/>
    <w:rsid w:val="00663AC3"/>
    <w:rsid w:val="00663B23"/>
    <w:rsid w:val="00663C07"/>
    <w:rsid w:val="00663C93"/>
    <w:rsid w:val="00664059"/>
    <w:rsid w:val="00664377"/>
    <w:rsid w:val="00664B5B"/>
    <w:rsid w:val="00665236"/>
    <w:rsid w:val="006657B8"/>
    <w:rsid w:val="00665885"/>
    <w:rsid w:val="00665C53"/>
    <w:rsid w:val="00665D9E"/>
    <w:rsid w:val="0066632E"/>
    <w:rsid w:val="0066646C"/>
    <w:rsid w:val="00666EE5"/>
    <w:rsid w:val="00667617"/>
    <w:rsid w:val="006701B7"/>
    <w:rsid w:val="00670B0A"/>
    <w:rsid w:val="006719C7"/>
    <w:rsid w:val="006722CC"/>
    <w:rsid w:val="006723A6"/>
    <w:rsid w:val="006729E8"/>
    <w:rsid w:val="00672AB2"/>
    <w:rsid w:val="00672E00"/>
    <w:rsid w:val="00672E0D"/>
    <w:rsid w:val="00672F0B"/>
    <w:rsid w:val="00672F15"/>
    <w:rsid w:val="00672F99"/>
    <w:rsid w:val="00673ADF"/>
    <w:rsid w:val="00674021"/>
    <w:rsid w:val="0067521D"/>
    <w:rsid w:val="0067552C"/>
    <w:rsid w:val="00675AF8"/>
    <w:rsid w:val="00675E63"/>
    <w:rsid w:val="00675F2C"/>
    <w:rsid w:val="006764AC"/>
    <w:rsid w:val="00676597"/>
    <w:rsid w:val="006767C3"/>
    <w:rsid w:val="00676BB5"/>
    <w:rsid w:val="00677EE7"/>
    <w:rsid w:val="0068063B"/>
    <w:rsid w:val="00680A8B"/>
    <w:rsid w:val="00680EBA"/>
    <w:rsid w:val="00680F12"/>
    <w:rsid w:val="006815E7"/>
    <w:rsid w:val="0068171A"/>
    <w:rsid w:val="0068183C"/>
    <w:rsid w:val="00681941"/>
    <w:rsid w:val="00681952"/>
    <w:rsid w:val="00681ADB"/>
    <w:rsid w:val="00681DE0"/>
    <w:rsid w:val="00681FB9"/>
    <w:rsid w:val="00682468"/>
    <w:rsid w:val="0068278D"/>
    <w:rsid w:val="006827F4"/>
    <w:rsid w:val="00682A08"/>
    <w:rsid w:val="00682BCD"/>
    <w:rsid w:val="006837EA"/>
    <w:rsid w:val="00683F24"/>
    <w:rsid w:val="00683F2F"/>
    <w:rsid w:val="006845A3"/>
    <w:rsid w:val="00684775"/>
    <w:rsid w:val="006847C7"/>
    <w:rsid w:val="00684CC2"/>
    <w:rsid w:val="00684EA6"/>
    <w:rsid w:val="00685184"/>
    <w:rsid w:val="006851AE"/>
    <w:rsid w:val="0068535B"/>
    <w:rsid w:val="006854A6"/>
    <w:rsid w:val="00685C1C"/>
    <w:rsid w:val="00686945"/>
    <w:rsid w:val="00686BB1"/>
    <w:rsid w:val="00686CB1"/>
    <w:rsid w:val="006870E2"/>
    <w:rsid w:val="0068763F"/>
    <w:rsid w:val="00687788"/>
    <w:rsid w:val="00687DFD"/>
    <w:rsid w:val="0068808B"/>
    <w:rsid w:val="00690249"/>
    <w:rsid w:val="006909CA"/>
    <w:rsid w:val="00690C96"/>
    <w:rsid w:val="00691BEA"/>
    <w:rsid w:val="006921AA"/>
    <w:rsid w:val="00692ADD"/>
    <w:rsid w:val="00692CD9"/>
    <w:rsid w:val="00692FDB"/>
    <w:rsid w:val="00693508"/>
    <w:rsid w:val="0069359D"/>
    <w:rsid w:val="0069361E"/>
    <w:rsid w:val="0069363F"/>
    <w:rsid w:val="00694433"/>
    <w:rsid w:val="00694538"/>
    <w:rsid w:val="00694C20"/>
    <w:rsid w:val="00694FCC"/>
    <w:rsid w:val="00695094"/>
    <w:rsid w:val="0069541E"/>
    <w:rsid w:val="00695556"/>
    <w:rsid w:val="006955C4"/>
    <w:rsid w:val="00695C79"/>
    <w:rsid w:val="00695D0E"/>
    <w:rsid w:val="00695D41"/>
    <w:rsid w:val="00696128"/>
    <w:rsid w:val="00697324"/>
    <w:rsid w:val="00697405"/>
    <w:rsid w:val="00697531"/>
    <w:rsid w:val="006975B5"/>
    <w:rsid w:val="006A0232"/>
    <w:rsid w:val="006A02DC"/>
    <w:rsid w:val="006A057A"/>
    <w:rsid w:val="006A0784"/>
    <w:rsid w:val="006A0BD9"/>
    <w:rsid w:val="006A0C41"/>
    <w:rsid w:val="006A0D09"/>
    <w:rsid w:val="006A0F76"/>
    <w:rsid w:val="006A1457"/>
    <w:rsid w:val="006A1827"/>
    <w:rsid w:val="006A1C8A"/>
    <w:rsid w:val="006A1CB7"/>
    <w:rsid w:val="006A22A1"/>
    <w:rsid w:val="006A2395"/>
    <w:rsid w:val="006A25B1"/>
    <w:rsid w:val="006A2D6F"/>
    <w:rsid w:val="006A35C6"/>
    <w:rsid w:val="006A3701"/>
    <w:rsid w:val="006A37FE"/>
    <w:rsid w:val="006A3A1B"/>
    <w:rsid w:val="006A464D"/>
    <w:rsid w:val="006A49BE"/>
    <w:rsid w:val="006A503B"/>
    <w:rsid w:val="006A5570"/>
    <w:rsid w:val="006A5B2A"/>
    <w:rsid w:val="006A5D49"/>
    <w:rsid w:val="006A5DF7"/>
    <w:rsid w:val="006A63E4"/>
    <w:rsid w:val="006A67AC"/>
    <w:rsid w:val="006A689C"/>
    <w:rsid w:val="006A6AD7"/>
    <w:rsid w:val="006A6C52"/>
    <w:rsid w:val="006A729C"/>
    <w:rsid w:val="006A748E"/>
    <w:rsid w:val="006A77BC"/>
    <w:rsid w:val="006A7A9A"/>
    <w:rsid w:val="006A7F07"/>
    <w:rsid w:val="006B0226"/>
    <w:rsid w:val="006B0D88"/>
    <w:rsid w:val="006B125A"/>
    <w:rsid w:val="006B16A8"/>
    <w:rsid w:val="006B2019"/>
    <w:rsid w:val="006B2061"/>
    <w:rsid w:val="006B310E"/>
    <w:rsid w:val="006B3340"/>
    <w:rsid w:val="006B363F"/>
    <w:rsid w:val="006B3D79"/>
    <w:rsid w:val="006B4DB5"/>
    <w:rsid w:val="006B5BD8"/>
    <w:rsid w:val="006B5CD6"/>
    <w:rsid w:val="006B6B65"/>
    <w:rsid w:val="006B6B6A"/>
    <w:rsid w:val="006B6BFE"/>
    <w:rsid w:val="006B6EC9"/>
    <w:rsid w:val="006B6F29"/>
    <w:rsid w:val="006B71A6"/>
    <w:rsid w:val="006C01E0"/>
    <w:rsid w:val="006C03FA"/>
    <w:rsid w:val="006C04A7"/>
    <w:rsid w:val="006C083A"/>
    <w:rsid w:val="006C0D99"/>
    <w:rsid w:val="006C0E39"/>
    <w:rsid w:val="006C0EA4"/>
    <w:rsid w:val="006C130B"/>
    <w:rsid w:val="006C157C"/>
    <w:rsid w:val="006C1640"/>
    <w:rsid w:val="006C19C9"/>
    <w:rsid w:val="006C1A5C"/>
    <w:rsid w:val="006C1AEC"/>
    <w:rsid w:val="006C2656"/>
    <w:rsid w:val="006C2705"/>
    <w:rsid w:val="006C2935"/>
    <w:rsid w:val="006C2BB5"/>
    <w:rsid w:val="006C325C"/>
    <w:rsid w:val="006C3345"/>
    <w:rsid w:val="006C3473"/>
    <w:rsid w:val="006C3619"/>
    <w:rsid w:val="006C39B9"/>
    <w:rsid w:val="006C3B54"/>
    <w:rsid w:val="006C4077"/>
    <w:rsid w:val="006C4302"/>
    <w:rsid w:val="006C4385"/>
    <w:rsid w:val="006C4674"/>
    <w:rsid w:val="006C5475"/>
    <w:rsid w:val="006C57DF"/>
    <w:rsid w:val="006C5910"/>
    <w:rsid w:val="006C5ED0"/>
    <w:rsid w:val="006C6388"/>
    <w:rsid w:val="006C6729"/>
    <w:rsid w:val="006C689C"/>
    <w:rsid w:val="006C77A1"/>
    <w:rsid w:val="006C77A6"/>
    <w:rsid w:val="006C7A09"/>
    <w:rsid w:val="006CD5B2"/>
    <w:rsid w:val="006D04D3"/>
    <w:rsid w:val="006D09AD"/>
    <w:rsid w:val="006D0BFD"/>
    <w:rsid w:val="006D0E50"/>
    <w:rsid w:val="006D1185"/>
    <w:rsid w:val="006D19FC"/>
    <w:rsid w:val="006D1A2A"/>
    <w:rsid w:val="006D1BF1"/>
    <w:rsid w:val="006D2193"/>
    <w:rsid w:val="006D2204"/>
    <w:rsid w:val="006D2BF2"/>
    <w:rsid w:val="006D2FC5"/>
    <w:rsid w:val="006D31DC"/>
    <w:rsid w:val="006D3370"/>
    <w:rsid w:val="006D3C7B"/>
    <w:rsid w:val="006D3E77"/>
    <w:rsid w:val="006D4488"/>
    <w:rsid w:val="006D4806"/>
    <w:rsid w:val="006D480A"/>
    <w:rsid w:val="006D49BF"/>
    <w:rsid w:val="006D4F2C"/>
    <w:rsid w:val="006D5295"/>
    <w:rsid w:val="006D5F39"/>
    <w:rsid w:val="006D5FE3"/>
    <w:rsid w:val="006D61AD"/>
    <w:rsid w:val="006D6B87"/>
    <w:rsid w:val="006D6DE0"/>
    <w:rsid w:val="006D71C8"/>
    <w:rsid w:val="006D7685"/>
    <w:rsid w:val="006D78E9"/>
    <w:rsid w:val="006D7B2A"/>
    <w:rsid w:val="006D7C04"/>
    <w:rsid w:val="006E0578"/>
    <w:rsid w:val="006E0C98"/>
    <w:rsid w:val="006E1259"/>
    <w:rsid w:val="006E1546"/>
    <w:rsid w:val="006E15DB"/>
    <w:rsid w:val="006E1711"/>
    <w:rsid w:val="006E25F0"/>
    <w:rsid w:val="006E2A08"/>
    <w:rsid w:val="006E2A2A"/>
    <w:rsid w:val="006E2E5F"/>
    <w:rsid w:val="006E314D"/>
    <w:rsid w:val="006E31C3"/>
    <w:rsid w:val="006E386F"/>
    <w:rsid w:val="006E4078"/>
    <w:rsid w:val="006E4285"/>
    <w:rsid w:val="006E442A"/>
    <w:rsid w:val="006E45EF"/>
    <w:rsid w:val="006E49CE"/>
    <w:rsid w:val="006E4B20"/>
    <w:rsid w:val="006E4B90"/>
    <w:rsid w:val="006E4C9B"/>
    <w:rsid w:val="006E4DBF"/>
    <w:rsid w:val="006E50A7"/>
    <w:rsid w:val="006E561A"/>
    <w:rsid w:val="006E59F2"/>
    <w:rsid w:val="006E635B"/>
    <w:rsid w:val="006E6B40"/>
    <w:rsid w:val="006E6C30"/>
    <w:rsid w:val="006E6EA9"/>
    <w:rsid w:val="006E719D"/>
    <w:rsid w:val="006E75E0"/>
    <w:rsid w:val="006E7799"/>
    <w:rsid w:val="006E7A74"/>
    <w:rsid w:val="006E7A8E"/>
    <w:rsid w:val="006E7A9F"/>
    <w:rsid w:val="006F002E"/>
    <w:rsid w:val="006F0195"/>
    <w:rsid w:val="006F02A9"/>
    <w:rsid w:val="006F037F"/>
    <w:rsid w:val="006F03CE"/>
    <w:rsid w:val="006F1BB1"/>
    <w:rsid w:val="006F22E6"/>
    <w:rsid w:val="006F23FC"/>
    <w:rsid w:val="006F2D58"/>
    <w:rsid w:val="006F2D93"/>
    <w:rsid w:val="006F3784"/>
    <w:rsid w:val="006F427F"/>
    <w:rsid w:val="006F436A"/>
    <w:rsid w:val="006F4563"/>
    <w:rsid w:val="006F492C"/>
    <w:rsid w:val="006F4F06"/>
    <w:rsid w:val="006F5111"/>
    <w:rsid w:val="006F58BF"/>
    <w:rsid w:val="006F590E"/>
    <w:rsid w:val="006F5E04"/>
    <w:rsid w:val="006F63F0"/>
    <w:rsid w:val="006F6463"/>
    <w:rsid w:val="006F6591"/>
    <w:rsid w:val="006F6B24"/>
    <w:rsid w:val="006F6C7F"/>
    <w:rsid w:val="006F704E"/>
    <w:rsid w:val="006F73CC"/>
    <w:rsid w:val="006F75ED"/>
    <w:rsid w:val="006F7710"/>
    <w:rsid w:val="006F7FC8"/>
    <w:rsid w:val="00700BED"/>
    <w:rsid w:val="007011E4"/>
    <w:rsid w:val="007011EC"/>
    <w:rsid w:val="0070137A"/>
    <w:rsid w:val="007014B0"/>
    <w:rsid w:val="007015AF"/>
    <w:rsid w:val="007016E2"/>
    <w:rsid w:val="0070198C"/>
    <w:rsid w:val="00701C0E"/>
    <w:rsid w:val="0070206B"/>
    <w:rsid w:val="0070209D"/>
    <w:rsid w:val="007022AC"/>
    <w:rsid w:val="007023FD"/>
    <w:rsid w:val="00703643"/>
    <w:rsid w:val="00703ACA"/>
    <w:rsid w:val="00703BD6"/>
    <w:rsid w:val="00704172"/>
    <w:rsid w:val="0070418C"/>
    <w:rsid w:val="007043B7"/>
    <w:rsid w:val="007047A1"/>
    <w:rsid w:val="00704844"/>
    <w:rsid w:val="0070489D"/>
    <w:rsid w:val="00704BA0"/>
    <w:rsid w:val="00704CAF"/>
    <w:rsid w:val="00704F1E"/>
    <w:rsid w:val="00704FE6"/>
    <w:rsid w:val="007054A5"/>
    <w:rsid w:val="007058F5"/>
    <w:rsid w:val="00705909"/>
    <w:rsid w:val="00705923"/>
    <w:rsid w:val="007063FF"/>
    <w:rsid w:val="00706532"/>
    <w:rsid w:val="00706A2E"/>
    <w:rsid w:val="00707008"/>
    <w:rsid w:val="007070B3"/>
    <w:rsid w:val="00707A92"/>
    <w:rsid w:val="00707E15"/>
    <w:rsid w:val="007106EC"/>
    <w:rsid w:val="00710723"/>
    <w:rsid w:val="00710BCD"/>
    <w:rsid w:val="00710BF5"/>
    <w:rsid w:val="0071113A"/>
    <w:rsid w:val="007113F7"/>
    <w:rsid w:val="00711423"/>
    <w:rsid w:val="00711D03"/>
    <w:rsid w:val="00711D7C"/>
    <w:rsid w:val="00711F20"/>
    <w:rsid w:val="00711F98"/>
    <w:rsid w:val="007123B3"/>
    <w:rsid w:val="00712F99"/>
    <w:rsid w:val="0071300C"/>
    <w:rsid w:val="007131C8"/>
    <w:rsid w:val="00714044"/>
    <w:rsid w:val="007142D9"/>
    <w:rsid w:val="00714539"/>
    <w:rsid w:val="007147C2"/>
    <w:rsid w:val="00714AC5"/>
    <w:rsid w:val="00714B3C"/>
    <w:rsid w:val="00714C8C"/>
    <w:rsid w:val="00715008"/>
    <w:rsid w:val="00716193"/>
    <w:rsid w:val="007162AA"/>
    <w:rsid w:val="0071655A"/>
    <w:rsid w:val="0071675C"/>
    <w:rsid w:val="00717036"/>
    <w:rsid w:val="00717874"/>
    <w:rsid w:val="00717E0C"/>
    <w:rsid w:val="00720D8D"/>
    <w:rsid w:val="007210D0"/>
    <w:rsid w:val="00721296"/>
    <w:rsid w:val="007213FD"/>
    <w:rsid w:val="00721B0D"/>
    <w:rsid w:val="00722705"/>
    <w:rsid w:val="00722BD0"/>
    <w:rsid w:val="00723406"/>
    <w:rsid w:val="0072347A"/>
    <w:rsid w:val="00723591"/>
    <w:rsid w:val="007236FB"/>
    <w:rsid w:val="007237AD"/>
    <w:rsid w:val="00723ED1"/>
    <w:rsid w:val="00723ED3"/>
    <w:rsid w:val="00724095"/>
    <w:rsid w:val="00724147"/>
    <w:rsid w:val="00724D25"/>
    <w:rsid w:val="00724E00"/>
    <w:rsid w:val="00725563"/>
    <w:rsid w:val="0072577A"/>
    <w:rsid w:val="00725A51"/>
    <w:rsid w:val="00726BB9"/>
    <w:rsid w:val="00727A96"/>
    <w:rsid w:val="00730050"/>
    <w:rsid w:val="0073048E"/>
    <w:rsid w:val="0073051A"/>
    <w:rsid w:val="0073098D"/>
    <w:rsid w:val="00730A3E"/>
    <w:rsid w:val="00731331"/>
    <w:rsid w:val="00731377"/>
    <w:rsid w:val="007325EE"/>
    <w:rsid w:val="00732664"/>
    <w:rsid w:val="00732807"/>
    <w:rsid w:val="00732A54"/>
    <w:rsid w:val="00732BE3"/>
    <w:rsid w:val="00732CA4"/>
    <w:rsid w:val="007332D3"/>
    <w:rsid w:val="00733897"/>
    <w:rsid w:val="00734317"/>
    <w:rsid w:val="00735040"/>
    <w:rsid w:val="007355A2"/>
    <w:rsid w:val="007360B1"/>
    <w:rsid w:val="0073695B"/>
    <w:rsid w:val="00737402"/>
    <w:rsid w:val="007374EF"/>
    <w:rsid w:val="00737531"/>
    <w:rsid w:val="00737A23"/>
    <w:rsid w:val="00740221"/>
    <w:rsid w:val="00740242"/>
    <w:rsid w:val="00740779"/>
    <w:rsid w:val="00740C3F"/>
    <w:rsid w:val="00740DBF"/>
    <w:rsid w:val="00741730"/>
    <w:rsid w:val="00741E9C"/>
    <w:rsid w:val="00741F22"/>
    <w:rsid w:val="007420D5"/>
    <w:rsid w:val="007425B3"/>
    <w:rsid w:val="00742806"/>
    <w:rsid w:val="00742C27"/>
    <w:rsid w:val="00742EE5"/>
    <w:rsid w:val="00742F51"/>
    <w:rsid w:val="007431A1"/>
    <w:rsid w:val="00743516"/>
    <w:rsid w:val="00743525"/>
    <w:rsid w:val="00743B9E"/>
    <w:rsid w:val="00743BB9"/>
    <w:rsid w:val="00743C84"/>
    <w:rsid w:val="00744C54"/>
    <w:rsid w:val="007452F4"/>
    <w:rsid w:val="0074539C"/>
    <w:rsid w:val="007453A8"/>
    <w:rsid w:val="00745B01"/>
    <w:rsid w:val="00745C2D"/>
    <w:rsid w:val="00745CF5"/>
    <w:rsid w:val="00745DA7"/>
    <w:rsid w:val="0074664D"/>
    <w:rsid w:val="007468D2"/>
    <w:rsid w:val="00746BDD"/>
    <w:rsid w:val="00747086"/>
    <w:rsid w:val="00747131"/>
    <w:rsid w:val="00747199"/>
    <w:rsid w:val="0074730F"/>
    <w:rsid w:val="00747ED4"/>
    <w:rsid w:val="00750292"/>
    <w:rsid w:val="0075067E"/>
    <w:rsid w:val="0075068D"/>
    <w:rsid w:val="0075098F"/>
    <w:rsid w:val="007510E1"/>
    <w:rsid w:val="0075171E"/>
    <w:rsid w:val="0075188F"/>
    <w:rsid w:val="00751AFC"/>
    <w:rsid w:val="007522D9"/>
    <w:rsid w:val="00752715"/>
    <w:rsid w:val="00752778"/>
    <w:rsid w:val="00753019"/>
    <w:rsid w:val="0075387F"/>
    <w:rsid w:val="007539EC"/>
    <w:rsid w:val="00753A8F"/>
    <w:rsid w:val="00753BB2"/>
    <w:rsid w:val="007547FF"/>
    <w:rsid w:val="0075615C"/>
    <w:rsid w:val="007564FF"/>
    <w:rsid w:val="0075656B"/>
    <w:rsid w:val="00756791"/>
    <w:rsid w:val="00757BF5"/>
    <w:rsid w:val="00757D04"/>
    <w:rsid w:val="00757FCA"/>
    <w:rsid w:val="0076012D"/>
    <w:rsid w:val="00760260"/>
    <w:rsid w:val="00760D45"/>
    <w:rsid w:val="007610B8"/>
    <w:rsid w:val="00761180"/>
    <w:rsid w:val="007613CD"/>
    <w:rsid w:val="00761985"/>
    <w:rsid w:val="0076222C"/>
    <w:rsid w:val="0076259A"/>
    <w:rsid w:val="0076286B"/>
    <w:rsid w:val="00762DFE"/>
    <w:rsid w:val="0076333A"/>
    <w:rsid w:val="0076333C"/>
    <w:rsid w:val="007648F8"/>
    <w:rsid w:val="00764FC2"/>
    <w:rsid w:val="007650B4"/>
    <w:rsid w:val="007652C3"/>
    <w:rsid w:val="0076542C"/>
    <w:rsid w:val="00765433"/>
    <w:rsid w:val="00765B58"/>
    <w:rsid w:val="00765BE8"/>
    <w:rsid w:val="00765E5D"/>
    <w:rsid w:val="007664B6"/>
    <w:rsid w:val="00766846"/>
    <w:rsid w:val="00766C33"/>
    <w:rsid w:val="00766FB4"/>
    <w:rsid w:val="00767292"/>
    <w:rsid w:val="00767845"/>
    <w:rsid w:val="00767E72"/>
    <w:rsid w:val="00767F57"/>
    <w:rsid w:val="007703FA"/>
    <w:rsid w:val="007705C4"/>
    <w:rsid w:val="0077090A"/>
    <w:rsid w:val="00770915"/>
    <w:rsid w:val="00770D38"/>
    <w:rsid w:val="00770F58"/>
    <w:rsid w:val="00771441"/>
    <w:rsid w:val="00771A27"/>
    <w:rsid w:val="00772428"/>
    <w:rsid w:val="007725B5"/>
    <w:rsid w:val="00772D28"/>
    <w:rsid w:val="007734FF"/>
    <w:rsid w:val="00773D98"/>
    <w:rsid w:val="00773E8D"/>
    <w:rsid w:val="007742F3"/>
    <w:rsid w:val="007743EC"/>
    <w:rsid w:val="00774EA8"/>
    <w:rsid w:val="0077509A"/>
    <w:rsid w:val="007755D5"/>
    <w:rsid w:val="007755F5"/>
    <w:rsid w:val="007761F4"/>
    <w:rsid w:val="0077633D"/>
    <w:rsid w:val="0077673A"/>
    <w:rsid w:val="00776840"/>
    <w:rsid w:val="0077693A"/>
    <w:rsid w:val="00776DA5"/>
    <w:rsid w:val="007770BB"/>
    <w:rsid w:val="00777D08"/>
    <w:rsid w:val="00777ED0"/>
    <w:rsid w:val="007803E7"/>
    <w:rsid w:val="00780BA6"/>
    <w:rsid w:val="007812A1"/>
    <w:rsid w:val="0078137F"/>
    <w:rsid w:val="007815AB"/>
    <w:rsid w:val="00781743"/>
    <w:rsid w:val="00781746"/>
    <w:rsid w:val="007820E6"/>
    <w:rsid w:val="007822D6"/>
    <w:rsid w:val="00782518"/>
    <w:rsid w:val="007826AD"/>
    <w:rsid w:val="00782EF9"/>
    <w:rsid w:val="00783548"/>
    <w:rsid w:val="00783788"/>
    <w:rsid w:val="007837DA"/>
    <w:rsid w:val="00783F6C"/>
    <w:rsid w:val="00783F86"/>
    <w:rsid w:val="007842F4"/>
    <w:rsid w:val="00784399"/>
    <w:rsid w:val="007844E3"/>
    <w:rsid w:val="007846BB"/>
    <w:rsid w:val="007846E1"/>
    <w:rsid w:val="00784BD6"/>
    <w:rsid w:val="00784E1C"/>
    <w:rsid w:val="007850E6"/>
    <w:rsid w:val="00785289"/>
    <w:rsid w:val="00785D76"/>
    <w:rsid w:val="00785E44"/>
    <w:rsid w:val="00786367"/>
    <w:rsid w:val="00786458"/>
    <w:rsid w:val="00786586"/>
    <w:rsid w:val="00786777"/>
    <w:rsid w:val="00786E92"/>
    <w:rsid w:val="00787E2B"/>
    <w:rsid w:val="00787E6D"/>
    <w:rsid w:val="00790393"/>
    <w:rsid w:val="00790AC4"/>
    <w:rsid w:val="0079113C"/>
    <w:rsid w:val="0079116C"/>
    <w:rsid w:val="00791267"/>
    <w:rsid w:val="00791725"/>
    <w:rsid w:val="00791BB7"/>
    <w:rsid w:val="00791C9C"/>
    <w:rsid w:val="00791FB2"/>
    <w:rsid w:val="007920CC"/>
    <w:rsid w:val="007921F0"/>
    <w:rsid w:val="00792339"/>
    <w:rsid w:val="00792634"/>
    <w:rsid w:val="00792D85"/>
    <w:rsid w:val="00792F97"/>
    <w:rsid w:val="00793C01"/>
    <w:rsid w:val="00794053"/>
    <w:rsid w:val="007944CA"/>
    <w:rsid w:val="00794673"/>
    <w:rsid w:val="00794C01"/>
    <w:rsid w:val="00794C06"/>
    <w:rsid w:val="00794C54"/>
    <w:rsid w:val="007951F9"/>
    <w:rsid w:val="007962E0"/>
    <w:rsid w:val="00796436"/>
    <w:rsid w:val="00796B84"/>
    <w:rsid w:val="00797031"/>
    <w:rsid w:val="00797913"/>
    <w:rsid w:val="007979AB"/>
    <w:rsid w:val="00797D20"/>
    <w:rsid w:val="00797E69"/>
    <w:rsid w:val="007A0000"/>
    <w:rsid w:val="007A0141"/>
    <w:rsid w:val="007A08D5"/>
    <w:rsid w:val="007A09D3"/>
    <w:rsid w:val="007A0B4C"/>
    <w:rsid w:val="007A0D88"/>
    <w:rsid w:val="007A1139"/>
    <w:rsid w:val="007A1164"/>
    <w:rsid w:val="007A1B8C"/>
    <w:rsid w:val="007A1C5B"/>
    <w:rsid w:val="007A24B3"/>
    <w:rsid w:val="007A3093"/>
    <w:rsid w:val="007A340C"/>
    <w:rsid w:val="007A4090"/>
    <w:rsid w:val="007A4419"/>
    <w:rsid w:val="007A4530"/>
    <w:rsid w:val="007A4DF0"/>
    <w:rsid w:val="007A519D"/>
    <w:rsid w:val="007A574E"/>
    <w:rsid w:val="007A5A79"/>
    <w:rsid w:val="007A62D8"/>
    <w:rsid w:val="007A643C"/>
    <w:rsid w:val="007A662F"/>
    <w:rsid w:val="007A6999"/>
    <w:rsid w:val="007A6A9F"/>
    <w:rsid w:val="007A6B8A"/>
    <w:rsid w:val="007A6F18"/>
    <w:rsid w:val="007A6F60"/>
    <w:rsid w:val="007A6FAA"/>
    <w:rsid w:val="007A7238"/>
    <w:rsid w:val="007A726E"/>
    <w:rsid w:val="007A7429"/>
    <w:rsid w:val="007B0541"/>
    <w:rsid w:val="007B0E46"/>
    <w:rsid w:val="007B124C"/>
    <w:rsid w:val="007B1596"/>
    <w:rsid w:val="007B19FD"/>
    <w:rsid w:val="007B1CAC"/>
    <w:rsid w:val="007B2189"/>
    <w:rsid w:val="007B2451"/>
    <w:rsid w:val="007B283B"/>
    <w:rsid w:val="007B2AD2"/>
    <w:rsid w:val="007B2DEB"/>
    <w:rsid w:val="007B2F4F"/>
    <w:rsid w:val="007B32AD"/>
    <w:rsid w:val="007B32F1"/>
    <w:rsid w:val="007B36D0"/>
    <w:rsid w:val="007B3A60"/>
    <w:rsid w:val="007B46EE"/>
    <w:rsid w:val="007B570C"/>
    <w:rsid w:val="007B57A0"/>
    <w:rsid w:val="007B5869"/>
    <w:rsid w:val="007B5E4C"/>
    <w:rsid w:val="007B5E9B"/>
    <w:rsid w:val="007B6015"/>
    <w:rsid w:val="007B6702"/>
    <w:rsid w:val="007B6A8F"/>
    <w:rsid w:val="007B7962"/>
    <w:rsid w:val="007B7A4C"/>
    <w:rsid w:val="007C00BE"/>
    <w:rsid w:val="007C0437"/>
    <w:rsid w:val="007C05A2"/>
    <w:rsid w:val="007C06EA"/>
    <w:rsid w:val="007C0745"/>
    <w:rsid w:val="007C074B"/>
    <w:rsid w:val="007C07FF"/>
    <w:rsid w:val="007C08A6"/>
    <w:rsid w:val="007C0CA7"/>
    <w:rsid w:val="007C0EDD"/>
    <w:rsid w:val="007C0EE3"/>
    <w:rsid w:val="007C0FCB"/>
    <w:rsid w:val="007C1568"/>
    <w:rsid w:val="007C1775"/>
    <w:rsid w:val="007C1C94"/>
    <w:rsid w:val="007C1CA5"/>
    <w:rsid w:val="007C1DAB"/>
    <w:rsid w:val="007C1FBE"/>
    <w:rsid w:val="007C2608"/>
    <w:rsid w:val="007C26BD"/>
    <w:rsid w:val="007C2718"/>
    <w:rsid w:val="007C2AC1"/>
    <w:rsid w:val="007C3023"/>
    <w:rsid w:val="007C37FC"/>
    <w:rsid w:val="007C4A1C"/>
    <w:rsid w:val="007C4E0B"/>
    <w:rsid w:val="007C4F19"/>
    <w:rsid w:val="007C4FE2"/>
    <w:rsid w:val="007C529F"/>
    <w:rsid w:val="007C594C"/>
    <w:rsid w:val="007C6084"/>
    <w:rsid w:val="007C60E2"/>
    <w:rsid w:val="007C62F8"/>
    <w:rsid w:val="007C64BB"/>
    <w:rsid w:val="007C68E2"/>
    <w:rsid w:val="007C6C59"/>
    <w:rsid w:val="007C6FEE"/>
    <w:rsid w:val="007C78FE"/>
    <w:rsid w:val="007C7F12"/>
    <w:rsid w:val="007D030C"/>
    <w:rsid w:val="007D0456"/>
    <w:rsid w:val="007D0809"/>
    <w:rsid w:val="007D0B7B"/>
    <w:rsid w:val="007D1C43"/>
    <w:rsid w:val="007D201D"/>
    <w:rsid w:val="007D25D4"/>
    <w:rsid w:val="007D2F42"/>
    <w:rsid w:val="007D3232"/>
    <w:rsid w:val="007D32BF"/>
    <w:rsid w:val="007D3695"/>
    <w:rsid w:val="007D36C0"/>
    <w:rsid w:val="007D3744"/>
    <w:rsid w:val="007D3C61"/>
    <w:rsid w:val="007D4277"/>
    <w:rsid w:val="007D44D6"/>
    <w:rsid w:val="007D4745"/>
    <w:rsid w:val="007D4F95"/>
    <w:rsid w:val="007D5647"/>
    <w:rsid w:val="007D5AF4"/>
    <w:rsid w:val="007D63BF"/>
    <w:rsid w:val="007D688F"/>
    <w:rsid w:val="007D6AD3"/>
    <w:rsid w:val="007D7413"/>
    <w:rsid w:val="007D7419"/>
    <w:rsid w:val="007D7A6F"/>
    <w:rsid w:val="007D7F2E"/>
    <w:rsid w:val="007D7F92"/>
    <w:rsid w:val="007E018F"/>
    <w:rsid w:val="007E0548"/>
    <w:rsid w:val="007E0E5F"/>
    <w:rsid w:val="007E1145"/>
    <w:rsid w:val="007E133A"/>
    <w:rsid w:val="007E16ED"/>
    <w:rsid w:val="007E1770"/>
    <w:rsid w:val="007E1DF9"/>
    <w:rsid w:val="007E2C5D"/>
    <w:rsid w:val="007E2C99"/>
    <w:rsid w:val="007E2E27"/>
    <w:rsid w:val="007E2E73"/>
    <w:rsid w:val="007E3432"/>
    <w:rsid w:val="007E3D84"/>
    <w:rsid w:val="007E3D97"/>
    <w:rsid w:val="007E4646"/>
    <w:rsid w:val="007E4A6E"/>
    <w:rsid w:val="007E4DF9"/>
    <w:rsid w:val="007E4EB2"/>
    <w:rsid w:val="007E539A"/>
    <w:rsid w:val="007E545B"/>
    <w:rsid w:val="007E58C8"/>
    <w:rsid w:val="007E5AB3"/>
    <w:rsid w:val="007E5C7B"/>
    <w:rsid w:val="007E6156"/>
    <w:rsid w:val="007E694A"/>
    <w:rsid w:val="007E6DB5"/>
    <w:rsid w:val="007E75A7"/>
    <w:rsid w:val="007E7736"/>
    <w:rsid w:val="007E7C82"/>
    <w:rsid w:val="007E7CB0"/>
    <w:rsid w:val="007E7CD7"/>
    <w:rsid w:val="007F0297"/>
    <w:rsid w:val="007F069B"/>
    <w:rsid w:val="007F1163"/>
    <w:rsid w:val="007F1868"/>
    <w:rsid w:val="007F1A52"/>
    <w:rsid w:val="007F2250"/>
    <w:rsid w:val="007F22E0"/>
    <w:rsid w:val="007F259D"/>
    <w:rsid w:val="007F262E"/>
    <w:rsid w:val="007F2E0C"/>
    <w:rsid w:val="007F3311"/>
    <w:rsid w:val="007F336A"/>
    <w:rsid w:val="007F3400"/>
    <w:rsid w:val="007F3FFA"/>
    <w:rsid w:val="007F4066"/>
    <w:rsid w:val="007F45C7"/>
    <w:rsid w:val="007F4838"/>
    <w:rsid w:val="007F49A3"/>
    <w:rsid w:val="007F4CEE"/>
    <w:rsid w:val="007F5219"/>
    <w:rsid w:val="007F52CF"/>
    <w:rsid w:val="007F56A7"/>
    <w:rsid w:val="007F588E"/>
    <w:rsid w:val="007F5C7C"/>
    <w:rsid w:val="007F5CA3"/>
    <w:rsid w:val="007F5DCD"/>
    <w:rsid w:val="007F61B8"/>
    <w:rsid w:val="007F6880"/>
    <w:rsid w:val="007F6B05"/>
    <w:rsid w:val="007F7304"/>
    <w:rsid w:val="007F7356"/>
    <w:rsid w:val="007F78BF"/>
    <w:rsid w:val="007F7BFF"/>
    <w:rsid w:val="007F7C4F"/>
    <w:rsid w:val="008005F0"/>
    <w:rsid w:val="00800A6C"/>
    <w:rsid w:val="00800B78"/>
    <w:rsid w:val="00800B8F"/>
    <w:rsid w:val="00800F63"/>
    <w:rsid w:val="008014E4"/>
    <w:rsid w:val="008016A8"/>
    <w:rsid w:val="00801827"/>
    <w:rsid w:val="00801849"/>
    <w:rsid w:val="00802C09"/>
    <w:rsid w:val="00802E42"/>
    <w:rsid w:val="00802EC1"/>
    <w:rsid w:val="008030F3"/>
    <w:rsid w:val="008031CA"/>
    <w:rsid w:val="00803C18"/>
    <w:rsid w:val="00803E9B"/>
    <w:rsid w:val="0080464E"/>
    <w:rsid w:val="00804689"/>
    <w:rsid w:val="00804722"/>
    <w:rsid w:val="00804CC9"/>
    <w:rsid w:val="00804EB7"/>
    <w:rsid w:val="008050E9"/>
    <w:rsid w:val="008054F2"/>
    <w:rsid w:val="00805552"/>
    <w:rsid w:val="0080571E"/>
    <w:rsid w:val="00805C5E"/>
    <w:rsid w:val="00805CC3"/>
    <w:rsid w:val="00805F97"/>
    <w:rsid w:val="0080629E"/>
    <w:rsid w:val="008069B7"/>
    <w:rsid w:val="00806B70"/>
    <w:rsid w:val="008070B6"/>
    <w:rsid w:val="008071E9"/>
    <w:rsid w:val="00807435"/>
    <w:rsid w:val="00807798"/>
    <w:rsid w:val="00807982"/>
    <w:rsid w:val="00807D27"/>
    <w:rsid w:val="00807DD0"/>
    <w:rsid w:val="008100CF"/>
    <w:rsid w:val="00810172"/>
    <w:rsid w:val="00810A46"/>
    <w:rsid w:val="0081197C"/>
    <w:rsid w:val="00811F10"/>
    <w:rsid w:val="00811FB6"/>
    <w:rsid w:val="00812116"/>
    <w:rsid w:val="00812491"/>
    <w:rsid w:val="00812F6F"/>
    <w:rsid w:val="00813ACC"/>
    <w:rsid w:val="00813DF3"/>
    <w:rsid w:val="008143BC"/>
    <w:rsid w:val="00814890"/>
    <w:rsid w:val="00814C18"/>
    <w:rsid w:val="00814DA6"/>
    <w:rsid w:val="008153CA"/>
    <w:rsid w:val="00815768"/>
    <w:rsid w:val="00815B18"/>
    <w:rsid w:val="00815E59"/>
    <w:rsid w:val="0081655B"/>
    <w:rsid w:val="00816738"/>
    <w:rsid w:val="008174FB"/>
    <w:rsid w:val="00817EF3"/>
    <w:rsid w:val="008201C7"/>
    <w:rsid w:val="008205D2"/>
    <w:rsid w:val="00820EEA"/>
    <w:rsid w:val="00821707"/>
    <w:rsid w:val="00821D18"/>
    <w:rsid w:val="008222FF"/>
    <w:rsid w:val="00823416"/>
    <w:rsid w:val="00823706"/>
    <w:rsid w:val="00823A08"/>
    <w:rsid w:val="00823F10"/>
    <w:rsid w:val="008248CD"/>
    <w:rsid w:val="00825205"/>
    <w:rsid w:val="008254BC"/>
    <w:rsid w:val="008256E9"/>
    <w:rsid w:val="0082579D"/>
    <w:rsid w:val="0082593A"/>
    <w:rsid w:val="0082593E"/>
    <w:rsid w:val="00825F04"/>
    <w:rsid w:val="0082649E"/>
    <w:rsid w:val="008264CA"/>
    <w:rsid w:val="00826640"/>
    <w:rsid w:val="00826845"/>
    <w:rsid w:val="00826A8B"/>
    <w:rsid w:val="00826D8B"/>
    <w:rsid w:val="008276F2"/>
    <w:rsid w:val="0082774E"/>
    <w:rsid w:val="00827827"/>
    <w:rsid w:val="008278CC"/>
    <w:rsid w:val="008311DD"/>
    <w:rsid w:val="008313E7"/>
    <w:rsid w:val="00831576"/>
    <w:rsid w:val="00831DF2"/>
    <w:rsid w:val="00831E0C"/>
    <w:rsid w:val="00831F2F"/>
    <w:rsid w:val="0083257B"/>
    <w:rsid w:val="008326D6"/>
    <w:rsid w:val="00832767"/>
    <w:rsid w:val="00832814"/>
    <w:rsid w:val="0083296D"/>
    <w:rsid w:val="008329FF"/>
    <w:rsid w:val="008335C5"/>
    <w:rsid w:val="008335FC"/>
    <w:rsid w:val="00833847"/>
    <w:rsid w:val="00833A8B"/>
    <w:rsid w:val="00833BDB"/>
    <w:rsid w:val="008345B3"/>
    <w:rsid w:val="00834AB1"/>
    <w:rsid w:val="00834FC4"/>
    <w:rsid w:val="008354D1"/>
    <w:rsid w:val="0083567E"/>
    <w:rsid w:val="00836374"/>
    <w:rsid w:val="00836589"/>
    <w:rsid w:val="00836993"/>
    <w:rsid w:val="008376C9"/>
    <w:rsid w:val="00837A37"/>
    <w:rsid w:val="00837C7D"/>
    <w:rsid w:val="00840141"/>
    <w:rsid w:val="00840837"/>
    <w:rsid w:val="00840A13"/>
    <w:rsid w:val="00841469"/>
    <w:rsid w:val="0084217E"/>
    <w:rsid w:val="008422DF"/>
    <w:rsid w:val="00842581"/>
    <w:rsid w:val="008425F1"/>
    <w:rsid w:val="008426ED"/>
    <w:rsid w:val="008428AC"/>
    <w:rsid w:val="00842C0E"/>
    <w:rsid w:val="00842E77"/>
    <w:rsid w:val="00843167"/>
    <w:rsid w:val="008432C1"/>
    <w:rsid w:val="008437A6"/>
    <w:rsid w:val="008439EE"/>
    <w:rsid w:val="00843ADA"/>
    <w:rsid w:val="00843D38"/>
    <w:rsid w:val="008441AA"/>
    <w:rsid w:val="008441FE"/>
    <w:rsid w:val="0084429C"/>
    <w:rsid w:val="00844588"/>
    <w:rsid w:val="00844C01"/>
    <w:rsid w:val="00844EA3"/>
    <w:rsid w:val="008450B9"/>
    <w:rsid w:val="0084582B"/>
    <w:rsid w:val="00845DAD"/>
    <w:rsid w:val="008463C8"/>
    <w:rsid w:val="008469FC"/>
    <w:rsid w:val="00846AE2"/>
    <w:rsid w:val="00846E1C"/>
    <w:rsid w:val="008473BD"/>
    <w:rsid w:val="00847509"/>
    <w:rsid w:val="00847EAC"/>
    <w:rsid w:val="00847EF8"/>
    <w:rsid w:val="0085024C"/>
    <w:rsid w:val="008504FB"/>
    <w:rsid w:val="0085085E"/>
    <w:rsid w:val="00850B5E"/>
    <w:rsid w:val="00850BE2"/>
    <w:rsid w:val="00851459"/>
    <w:rsid w:val="00851BA1"/>
    <w:rsid w:val="00851E9F"/>
    <w:rsid w:val="00852308"/>
    <w:rsid w:val="00852371"/>
    <w:rsid w:val="008523ED"/>
    <w:rsid w:val="00852548"/>
    <w:rsid w:val="00852E51"/>
    <w:rsid w:val="00852F72"/>
    <w:rsid w:val="0085312A"/>
    <w:rsid w:val="0085390F"/>
    <w:rsid w:val="00853B04"/>
    <w:rsid w:val="0085455C"/>
    <w:rsid w:val="0085471A"/>
    <w:rsid w:val="008547CA"/>
    <w:rsid w:val="0085485E"/>
    <w:rsid w:val="00854BA3"/>
    <w:rsid w:val="0085515E"/>
    <w:rsid w:val="00855277"/>
    <w:rsid w:val="00855743"/>
    <w:rsid w:val="00855794"/>
    <w:rsid w:val="00855E0B"/>
    <w:rsid w:val="008561C8"/>
    <w:rsid w:val="00856772"/>
    <w:rsid w:val="00856C38"/>
    <w:rsid w:val="00856C65"/>
    <w:rsid w:val="00856E91"/>
    <w:rsid w:val="0085727D"/>
    <w:rsid w:val="00857687"/>
    <w:rsid w:val="00857A24"/>
    <w:rsid w:val="00857E53"/>
    <w:rsid w:val="00857FB5"/>
    <w:rsid w:val="00860088"/>
    <w:rsid w:val="008601B1"/>
    <w:rsid w:val="0086024B"/>
    <w:rsid w:val="0086084E"/>
    <w:rsid w:val="00860932"/>
    <w:rsid w:val="00860A90"/>
    <w:rsid w:val="00860ADC"/>
    <w:rsid w:val="00860DC4"/>
    <w:rsid w:val="00861129"/>
    <w:rsid w:val="00861356"/>
    <w:rsid w:val="00861576"/>
    <w:rsid w:val="00862562"/>
    <w:rsid w:val="008626FB"/>
    <w:rsid w:val="00862A42"/>
    <w:rsid w:val="00863559"/>
    <w:rsid w:val="008638B4"/>
    <w:rsid w:val="008639AC"/>
    <w:rsid w:val="00863A30"/>
    <w:rsid w:val="00863D80"/>
    <w:rsid w:val="00863E7C"/>
    <w:rsid w:val="00863FE9"/>
    <w:rsid w:val="008641E0"/>
    <w:rsid w:val="0086473A"/>
    <w:rsid w:val="00864B99"/>
    <w:rsid w:val="00864C42"/>
    <w:rsid w:val="00865E48"/>
    <w:rsid w:val="008664DF"/>
    <w:rsid w:val="00866FF4"/>
    <w:rsid w:val="00867572"/>
    <w:rsid w:val="008676F3"/>
    <w:rsid w:val="0086795C"/>
    <w:rsid w:val="00867A35"/>
    <w:rsid w:val="00867BF2"/>
    <w:rsid w:val="00867C28"/>
    <w:rsid w:val="00870159"/>
    <w:rsid w:val="0087027A"/>
    <w:rsid w:val="0087089A"/>
    <w:rsid w:val="00871021"/>
    <w:rsid w:val="008716C9"/>
    <w:rsid w:val="00871BED"/>
    <w:rsid w:val="00871CEB"/>
    <w:rsid w:val="00871E00"/>
    <w:rsid w:val="00871E98"/>
    <w:rsid w:val="00871EB0"/>
    <w:rsid w:val="00872650"/>
    <w:rsid w:val="00872BD2"/>
    <w:rsid w:val="008730A3"/>
    <w:rsid w:val="008732C3"/>
    <w:rsid w:val="008734C2"/>
    <w:rsid w:val="0087384E"/>
    <w:rsid w:val="0087443D"/>
    <w:rsid w:val="0087463D"/>
    <w:rsid w:val="00874724"/>
    <w:rsid w:val="00874843"/>
    <w:rsid w:val="00874AC6"/>
    <w:rsid w:val="008764BE"/>
    <w:rsid w:val="008764CB"/>
    <w:rsid w:val="00876695"/>
    <w:rsid w:val="00876731"/>
    <w:rsid w:val="00876BC2"/>
    <w:rsid w:val="00877575"/>
    <w:rsid w:val="00877628"/>
    <w:rsid w:val="00877C54"/>
    <w:rsid w:val="00877D9D"/>
    <w:rsid w:val="008800AF"/>
    <w:rsid w:val="008807F6"/>
    <w:rsid w:val="00881379"/>
    <w:rsid w:val="0088151C"/>
    <w:rsid w:val="008820E5"/>
    <w:rsid w:val="008824B4"/>
    <w:rsid w:val="00882FA9"/>
    <w:rsid w:val="00883405"/>
    <w:rsid w:val="00883533"/>
    <w:rsid w:val="00883566"/>
    <w:rsid w:val="008841C7"/>
    <w:rsid w:val="008845C3"/>
    <w:rsid w:val="00884A71"/>
    <w:rsid w:val="008850E4"/>
    <w:rsid w:val="008855C6"/>
    <w:rsid w:val="0088568A"/>
    <w:rsid w:val="00885BF9"/>
    <w:rsid w:val="00885C8A"/>
    <w:rsid w:val="00885C9B"/>
    <w:rsid w:val="008863BC"/>
    <w:rsid w:val="008864BE"/>
    <w:rsid w:val="00886501"/>
    <w:rsid w:val="008866EF"/>
    <w:rsid w:val="008869DE"/>
    <w:rsid w:val="00886F48"/>
    <w:rsid w:val="00886F8B"/>
    <w:rsid w:val="008879C1"/>
    <w:rsid w:val="008908E0"/>
    <w:rsid w:val="00890A75"/>
    <w:rsid w:val="00890B27"/>
    <w:rsid w:val="00890FC6"/>
    <w:rsid w:val="008914C9"/>
    <w:rsid w:val="008915A4"/>
    <w:rsid w:val="0089179C"/>
    <w:rsid w:val="008920F3"/>
    <w:rsid w:val="008924B6"/>
    <w:rsid w:val="00892599"/>
    <w:rsid w:val="00892A60"/>
    <w:rsid w:val="00892E61"/>
    <w:rsid w:val="00892FFC"/>
    <w:rsid w:val="00893111"/>
    <w:rsid w:val="00893580"/>
    <w:rsid w:val="00893722"/>
    <w:rsid w:val="00893A17"/>
    <w:rsid w:val="00894956"/>
    <w:rsid w:val="00894A6F"/>
    <w:rsid w:val="00894B32"/>
    <w:rsid w:val="00894C8F"/>
    <w:rsid w:val="00894CAE"/>
    <w:rsid w:val="00894F93"/>
    <w:rsid w:val="0089507B"/>
    <w:rsid w:val="00895D63"/>
    <w:rsid w:val="00895E90"/>
    <w:rsid w:val="00895FC5"/>
    <w:rsid w:val="00896704"/>
    <w:rsid w:val="00896D3E"/>
    <w:rsid w:val="00896D3F"/>
    <w:rsid w:val="008972D2"/>
    <w:rsid w:val="00897863"/>
    <w:rsid w:val="00897890"/>
    <w:rsid w:val="00897B4C"/>
    <w:rsid w:val="008A07DB"/>
    <w:rsid w:val="008A1295"/>
    <w:rsid w:val="008A13B0"/>
    <w:rsid w:val="008A15BD"/>
    <w:rsid w:val="008A19E6"/>
    <w:rsid w:val="008A1B09"/>
    <w:rsid w:val="008A21B5"/>
    <w:rsid w:val="008A29DF"/>
    <w:rsid w:val="008A3146"/>
    <w:rsid w:val="008A3568"/>
    <w:rsid w:val="008A3B73"/>
    <w:rsid w:val="008A429E"/>
    <w:rsid w:val="008A448C"/>
    <w:rsid w:val="008A4708"/>
    <w:rsid w:val="008A48C8"/>
    <w:rsid w:val="008A5170"/>
    <w:rsid w:val="008A534E"/>
    <w:rsid w:val="008A53A9"/>
    <w:rsid w:val="008A5428"/>
    <w:rsid w:val="008A552E"/>
    <w:rsid w:val="008A5A09"/>
    <w:rsid w:val="008A6162"/>
    <w:rsid w:val="008A66E8"/>
    <w:rsid w:val="008A6858"/>
    <w:rsid w:val="008A6B48"/>
    <w:rsid w:val="008A6E26"/>
    <w:rsid w:val="008A7351"/>
    <w:rsid w:val="008A7577"/>
    <w:rsid w:val="008A7FB9"/>
    <w:rsid w:val="008B0729"/>
    <w:rsid w:val="008B07B9"/>
    <w:rsid w:val="008B09A1"/>
    <w:rsid w:val="008B0ED2"/>
    <w:rsid w:val="008B109B"/>
    <w:rsid w:val="008B21A8"/>
    <w:rsid w:val="008B223F"/>
    <w:rsid w:val="008B22AB"/>
    <w:rsid w:val="008B271C"/>
    <w:rsid w:val="008B2BFE"/>
    <w:rsid w:val="008B2C92"/>
    <w:rsid w:val="008B2DB2"/>
    <w:rsid w:val="008B34DA"/>
    <w:rsid w:val="008B3F53"/>
    <w:rsid w:val="008B4276"/>
    <w:rsid w:val="008B57BF"/>
    <w:rsid w:val="008B5D39"/>
    <w:rsid w:val="008B5DC2"/>
    <w:rsid w:val="008B61C2"/>
    <w:rsid w:val="008B653D"/>
    <w:rsid w:val="008B6C0C"/>
    <w:rsid w:val="008B6D9C"/>
    <w:rsid w:val="008B7311"/>
    <w:rsid w:val="008B76CD"/>
    <w:rsid w:val="008C01DD"/>
    <w:rsid w:val="008C08E3"/>
    <w:rsid w:val="008C0D55"/>
    <w:rsid w:val="008C0EA0"/>
    <w:rsid w:val="008C1858"/>
    <w:rsid w:val="008C1C55"/>
    <w:rsid w:val="008C1E50"/>
    <w:rsid w:val="008C2AB5"/>
    <w:rsid w:val="008C2DCF"/>
    <w:rsid w:val="008C33CF"/>
    <w:rsid w:val="008C36FF"/>
    <w:rsid w:val="008C39EE"/>
    <w:rsid w:val="008C3DDD"/>
    <w:rsid w:val="008C4228"/>
    <w:rsid w:val="008C4386"/>
    <w:rsid w:val="008C4497"/>
    <w:rsid w:val="008C44C0"/>
    <w:rsid w:val="008C45BD"/>
    <w:rsid w:val="008C46EF"/>
    <w:rsid w:val="008C50D4"/>
    <w:rsid w:val="008C5324"/>
    <w:rsid w:val="008C56F0"/>
    <w:rsid w:val="008C5B51"/>
    <w:rsid w:val="008C609D"/>
    <w:rsid w:val="008C6223"/>
    <w:rsid w:val="008C64A3"/>
    <w:rsid w:val="008C6647"/>
    <w:rsid w:val="008C6940"/>
    <w:rsid w:val="008C6A25"/>
    <w:rsid w:val="008C6E54"/>
    <w:rsid w:val="008C747E"/>
    <w:rsid w:val="008C75A6"/>
    <w:rsid w:val="008C76DE"/>
    <w:rsid w:val="008C7803"/>
    <w:rsid w:val="008C7A85"/>
    <w:rsid w:val="008D0064"/>
    <w:rsid w:val="008D0219"/>
    <w:rsid w:val="008D03B9"/>
    <w:rsid w:val="008D0575"/>
    <w:rsid w:val="008D065C"/>
    <w:rsid w:val="008D10AC"/>
    <w:rsid w:val="008D13CB"/>
    <w:rsid w:val="008D1CEA"/>
    <w:rsid w:val="008D24B5"/>
    <w:rsid w:val="008D2D06"/>
    <w:rsid w:val="008D31BE"/>
    <w:rsid w:val="008D3454"/>
    <w:rsid w:val="008D358E"/>
    <w:rsid w:val="008D383F"/>
    <w:rsid w:val="008D3B24"/>
    <w:rsid w:val="008D3FB8"/>
    <w:rsid w:val="008D4295"/>
    <w:rsid w:val="008D4AD0"/>
    <w:rsid w:val="008D4C67"/>
    <w:rsid w:val="008D513A"/>
    <w:rsid w:val="008D52D0"/>
    <w:rsid w:val="008D52D7"/>
    <w:rsid w:val="008D55D2"/>
    <w:rsid w:val="008D584D"/>
    <w:rsid w:val="008D5867"/>
    <w:rsid w:val="008D5A64"/>
    <w:rsid w:val="008D5AC3"/>
    <w:rsid w:val="008D5B36"/>
    <w:rsid w:val="008D5E41"/>
    <w:rsid w:val="008D6190"/>
    <w:rsid w:val="008D6258"/>
    <w:rsid w:val="008D65B8"/>
    <w:rsid w:val="008D6603"/>
    <w:rsid w:val="008D6A13"/>
    <w:rsid w:val="008D6D42"/>
    <w:rsid w:val="008D79DD"/>
    <w:rsid w:val="008E0310"/>
    <w:rsid w:val="008E0A9A"/>
    <w:rsid w:val="008E0BDD"/>
    <w:rsid w:val="008E1051"/>
    <w:rsid w:val="008E124F"/>
    <w:rsid w:val="008E17F8"/>
    <w:rsid w:val="008E1844"/>
    <w:rsid w:val="008E1A36"/>
    <w:rsid w:val="008E1FB7"/>
    <w:rsid w:val="008E20E9"/>
    <w:rsid w:val="008E2102"/>
    <w:rsid w:val="008E24CD"/>
    <w:rsid w:val="008E2847"/>
    <w:rsid w:val="008E2DCC"/>
    <w:rsid w:val="008E3C2B"/>
    <w:rsid w:val="008E3DB5"/>
    <w:rsid w:val="008E42BC"/>
    <w:rsid w:val="008E4530"/>
    <w:rsid w:val="008E4B26"/>
    <w:rsid w:val="008E4DD5"/>
    <w:rsid w:val="008E4DDC"/>
    <w:rsid w:val="008E57E5"/>
    <w:rsid w:val="008E5A32"/>
    <w:rsid w:val="008E6042"/>
    <w:rsid w:val="008E6492"/>
    <w:rsid w:val="008E6D87"/>
    <w:rsid w:val="008E702E"/>
    <w:rsid w:val="008E738F"/>
    <w:rsid w:val="008E79CF"/>
    <w:rsid w:val="008E7AC0"/>
    <w:rsid w:val="008E7B3C"/>
    <w:rsid w:val="008E7CF6"/>
    <w:rsid w:val="008E7ECC"/>
    <w:rsid w:val="008F0C27"/>
    <w:rsid w:val="008F15A1"/>
    <w:rsid w:val="008F18B8"/>
    <w:rsid w:val="008F18D6"/>
    <w:rsid w:val="008F1B2D"/>
    <w:rsid w:val="008F2046"/>
    <w:rsid w:val="008F25F1"/>
    <w:rsid w:val="008F30E1"/>
    <w:rsid w:val="008F39FE"/>
    <w:rsid w:val="008F3BD9"/>
    <w:rsid w:val="008F4CCF"/>
    <w:rsid w:val="008F52E4"/>
    <w:rsid w:val="008F549D"/>
    <w:rsid w:val="008F556C"/>
    <w:rsid w:val="008F5755"/>
    <w:rsid w:val="008F5792"/>
    <w:rsid w:val="008F615A"/>
    <w:rsid w:val="008F623C"/>
    <w:rsid w:val="008F6B23"/>
    <w:rsid w:val="008F6E0C"/>
    <w:rsid w:val="008F71B6"/>
    <w:rsid w:val="008F723D"/>
    <w:rsid w:val="008F7860"/>
    <w:rsid w:val="008F7941"/>
    <w:rsid w:val="00900316"/>
    <w:rsid w:val="00900483"/>
    <w:rsid w:val="00900544"/>
    <w:rsid w:val="00900C3A"/>
    <w:rsid w:val="009016C7"/>
    <w:rsid w:val="00901929"/>
    <w:rsid w:val="009023EB"/>
    <w:rsid w:val="00902404"/>
    <w:rsid w:val="0090270F"/>
    <w:rsid w:val="00902878"/>
    <w:rsid w:val="00902AD8"/>
    <w:rsid w:val="009034C0"/>
    <w:rsid w:val="009037B8"/>
    <w:rsid w:val="009039DE"/>
    <w:rsid w:val="009041E1"/>
    <w:rsid w:val="0090421A"/>
    <w:rsid w:val="009042D9"/>
    <w:rsid w:val="00904780"/>
    <w:rsid w:val="00904AC6"/>
    <w:rsid w:val="00904F80"/>
    <w:rsid w:val="0090512E"/>
    <w:rsid w:val="009059B2"/>
    <w:rsid w:val="0090619C"/>
    <w:rsid w:val="00906309"/>
    <w:rsid w:val="00906579"/>
    <w:rsid w:val="009065B6"/>
    <w:rsid w:val="0090674E"/>
    <w:rsid w:val="00906CB6"/>
    <w:rsid w:val="00906CCB"/>
    <w:rsid w:val="0090723E"/>
    <w:rsid w:val="0090735F"/>
    <w:rsid w:val="0090781D"/>
    <w:rsid w:val="00907A7B"/>
    <w:rsid w:val="00907A93"/>
    <w:rsid w:val="00910127"/>
    <w:rsid w:val="009103C4"/>
    <w:rsid w:val="0091065E"/>
    <w:rsid w:val="00910D29"/>
    <w:rsid w:val="00911144"/>
    <w:rsid w:val="009111A3"/>
    <w:rsid w:val="0091176D"/>
    <w:rsid w:val="0091201D"/>
    <w:rsid w:val="00912272"/>
    <w:rsid w:val="00912282"/>
    <w:rsid w:val="00912598"/>
    <w:rsid w:val="00912706"/>
    <w:rsid w:val="009128D0"/>
    <w:rsid w:val="00912D72"/>
    <w:rsid w:val="009135C1"/>
    <w:rsid w:val="009138A9"/>
    <w:rsid w:val="00913956"/>
    <w:rsid w:val="00913F2E"/>
    <w:rsid w:val="009140CA"/>
    <w:rsid w:val="009152B8"/>
    <w:rsid w:val="00915873"/>
    <w:rsid w:val="00915AA0"/>
    <w:rsid w:val="00915D51"/>
    <w:rsid w:val="00915DE6"/>
    <w:rsid w:val="00915F8B"/>
    <w:rsid w:val="00915FEE"/>
    <w:rsid w:val="009165E5"/>
    <w:rsid w:val="0091675E"/>
    <w:rsid w:val="00916A9E"/>
    <w:rsid w:val="00916D3F"/>
    <w:rsid w:val="00916DA9"/>
    <w:rsid w:val="009170D4"/>
    <w:rsid w:val="00917B19"/>
    <w:rsid w:val="00920B7D"/>
    <w:rsid w:val="00920BB4"/>
    <w:rsid w:val="00920D95"/>
    <w:rsid w:val="00921888"/>
    <w:rsid w:val="00921BAF"/>
    <w:rsid w:val="00921BC3"/>
    <w:rsid w:val="00921CB4"/>
    <w:rsid w:val="00922385"/>
    <w:rsid w:val="009223DF"/>
    <w:rsid w:val="00922515"/>
    <w:rsid w:val="009226AB"/>
    <w:rsid w:val="0092275C"/>
    <w:rsid w:val="00922A91"/>
    <w:rsid w:val="00922E12"/>
    <w:rsid w:val="009239B8"/>
    <w:rsid w:val="00923D62"/>
    <w:rsid w:val="00923D63"/>
    <w:rsid w:val="00924590"/>
    <w:rsid w:val="009248C6"/>
    <w:rsid w:val="0092566D"/>
    <w:rsid w:val="0092596F"/>
    <w:rsid w:val="00925F1B"/>
    <w:rsid w:val="00925F56"/>
    <w:rsid w:val="00926748"/>
    <w:rsid w:val="009267D7"/>
    <w:rsid w:val="00926969"/>
    <w:rsid w:val="0092696A"/>
    <w:rsid w:val="00926C39"/>
    <w:rsid w:val="00926DCD"/>
    <w:rsid w:val="009270B6"/>
    <w:rsid w:val="00930086"/>
    <w:rsid w:val="009303B1"/>
    <w:rsid w:val="009309D5"/>
    <w:rsid w:val="00931447"/>
    <w:rsid w:val="009319B8"/>
    <w:rsid w:val="00931D91"/>
    <w:rsid w:val="00932308"/>
    <w:rsid w:val="00932338"/>
    <w:rsid w:val="0093242C"/>
    <w:rsid w:val="00932771"/>
    <w:rsid w:val="0093282E"/>
    <w:rsid w:val="00932925"/>
    <w:rsid w:val="00932AB9"/>
    <w:rsid w:val="00932DC3"/>
    <w:rsid w:val="009330B7"/>
    <w:rsid w:val="00933129"/>
    <w:rsid w:val="00933424"/>
    <w:rsid w:val="00933685"/>
    <w:rsid w:val="00933E16"/>
    <w:rsid w:val="00934248"/>
    <w:rsid w:val="009344C3"/>
    <w:rsid w:val="009344F1"/>
    <w:rsid w:val="00934D24"/>
    <w:rsid w:val="00934ED0"/>
    <w:rsid w:val="0093515F"/>
    <w:rsid w:val="009357A9"/>
    <w:rsid w:val="00936091"/>
    <w:rsid w:val="0093615A"/>
    <w:rsid w:val="00936541"/>
    <w:rsid w:val="00936E4C"/>
    <w:rsid w:val="00936E7E"/>
    <w:rsid w:val="00936FF1"/>
    <w:rsid w:val="00937074"/>
    <w:rsid w:val="009372C9"/>
    <w:rsid w:val="0093758A"/>
    <w:rsid w:val="00937E3F"/>
    <w:rsid w:val="00940830"/>
    <w:rsid w:val="009408C7"/>
    <w:rsid w:val="00940A7B"/>
    <w:rsid w:val="00940C15"/>
    <w:rsid w:val="00940D8A"/>
    <w:rsid w:val="00940EF2"/>
    <w:rsid w:val="00941310"/>
    <w:rsid w:val="00941A56"/>
    <w:rsid w:val="00941DD8"/>
    <w:rsid w:val="00942D2E"/>
    <w:rsid w:val="00943A8C"/>
    <w:rsid w:val="009440D1"/>
    <w:rsid w:val="00944E1F"/>
    <w:rsid w:val="00944EF9"/>
    <w:rsid w:val="00944F88"/>
    <w:rsid w:val="00945179"/>
    <w:rsid w:val="00945E33"/>
    <w:rsid w:val="0094663C"/>
    <w:rsid w:val="0094674C"/>
    <w:rsid w:val="00946BEA"/>
    <w:rsid w:val="00946E6C"/>
    <w:rsid w:val="00947507"/>
    <w:rsid w:val="0094756C"/>
    <w:rsid w:val="00947613"/>
    <w:rsid w:val="0095004F"/>
    <w:rsid w:val="009502FF"/>
    <w:rsid w:val="009503AF"/>
    <w:rsid w:val="00950AC3"/>
    <w:rsid w:val="00950B36"/>
    <w:rsid w:val="0095105C"/>
    <w:rsid w:val="00951171"/>
    <w:rsid w:val="009512E1"/>
    <w:rsid w:val="009515AB"/>
    <w:rsid w:val="00951A84"/>
    <w:rsid w:val="00951B9D"/>
    <w:rsid w:val="009524F9"/>
    <w:rsid w:val="009529DB"/>
    <w:rsid w:val="009537E7"/>
    <w:rsid w:val="0095417C"/>
    <w:rsid w:val="009546AE"/>
    <w:rsid w:val="00954DEB"/>
    <w:rsid w:val="00954E16"/>
    <w:rsid w:val="00955009"/>
    <w:rsid w:val="00955056"/>
    <w:rsid w:val="00955C05"/>
    <w:rsid w:val="00955DFB"/>
    <w:rsid w:val="00955E1B"/>
    <w:rsid w:val="00955FF9"/>
    <w:rsid w:val="00956729"/>
    <w:rsid w:val="0095698B"/>
    <w:rsid w:val="00956CE8"/>
    <w:rsid w:val="00956EAC"/>
    <w:rsid w:val="009570AA"/>
    <w:rsid w:val="009571F6"/>
    <w:rsid w:val="00957291"/>
    <w:rsid w:val="00957581"/>
    <w:rsid w:val="0095786D"/>
    <w:rsid w:val="0095788F"/>
    <w:rsid w:val="00957AB0"/>
    <w:rsid w:val="00957B2D"/>
    <w:rsid w:val="00960F73"/>
    <w:rsid w:val="009615D4"/>
    <w:rsid w:val="0096188E"/>
    <w:rsid w:val="00961991"/>
    <w:rsid w:val="00961CE5"/>
    <w:rsid w:val="00962258"/>
    <w:rsid w:val="00962591"/>
    <w:rsid w:val="009625E0"/>
    <w:rsid w:val="00962821"/>
    <w:rsid w:val="009629E9"/>
    <w:rsid w:val="00963000"/>
    <w:rsid w:val="0096339E"/>
    <w:rsid w:val="009635C7"/>
    <w:rsid w:val="00963B93"/>
    <w:rsid w:val="00963EDC"/>
    <w:rsid w:val="009640A7"/>
    <w:rsid w:val="009643C6"/>
    <w:rsid w:val="009643F3"/>
    <w:rsid w:val="00964680"/>
    <w:rsid w:val="009646F1"/>
    <w:rsid w:val="00964849"/>
    <w:rsid w:val="00965FDE"/>
    <w:rsid w:val="009663AF"/>
    <w:rsid w:val="00966473"/>
    <w:rsid w:val="00966D24"/>
    <w:rsid w:val="00967039"/>
    <w:rsid w:val="00967174"/>
    <w:rsid w:val="009678B7"/>
    <w:rsid w:val="009679DA"/>
    <w:rsid w:val="00967D4C"/>
    <w:rsid w:val="0097096E"/>
    <w:rsid w:val="00970AF2"/>
    <w:rsid w:val="00970C8B"/>
    <w:rsid w:val="00970D95"/>
    <w:rsid w:val="009710B2"/>
    <w:rsid w:val="00971192"/>
    <w:rsid w:val="009718D4"/>
    <w:rsid w:val="00971C5F"/>
    <w:rsid w:val="00972874"/>
    <w:rsid w:val="00972906"/>
    <w:rsid w:val="0097295B"/>
    <w:rsid w:val="00972E7F"/>
    <w:rsid w:val="00972E87"/>
    <w:rsid w:val="0097302C"/>
    <w:rsid w:val="0097315F"/>
    <w:rsid w:val="009738CC"/>
    <w:rsid w:val="009742D0"/>
    <w:rsid w:val="0097538B"/>
    <w:rsid w:val="00975565"/>
    <w:rsid w:val="00975A49"/>
    <w:rsid w:val="00975C87"/>
    <w:rsid w:val="00976371"/>
    <w:rsid w:val="009763CD"/>
    <w:rsid w:val="009763FC"/>
    <w:rsid w:val="00976BEC"/>
    <w:rsid w:val="00976DC3"/>
    <w:rsid w:val="00977109"/>
    <w:rsid w:val="00977618"/>
    <w:rsid w:val="0097767D"/>
    <w:rsid w:val="009777A6"/>
    <w:rsid w:val="00977879"/>
    <w:rsid w:val="00977B54"/>
    <w:rsid w:val="00980307"/>
    <w:rsid w:val="009806CD"/>
    <w:rsid w:val="009807BD"/>
    <w:rsid w:val="00980B70"/>
    <w:rsid w:val="00980F4D"/>
    <w:rsid w:val="00981224"/>
    <w:rsid w:val="00981541"/>
    <w:rsid w:val="00981954"/>
    <w:rsid w:val="0098300D"/>
    <w:rsid w:val="00983240"/>
    <w:rsid w:val="0098370E"/>
    <w:rsid w:val="00983F75"/>
    <w:rsid w:val="009845A6"/>
    <w:rsid w:val="009846AA"/>
    <w:rsid w:val="009846AF"/>
    <w:rsid w:val="00984A68"/>
    <w:rsid w:val="00984DC6"/>
    <w:rsid w:val="00985078"/>
    <w:rsid w:val="009853B0"/>
    <w:rsid w:val="00985E5D"/>
    <w:rsid w:val="009870AB"/>
    <w:rsid w:val="00987C5E"/>
    <w:rsid w:val="00987CC6"/>
    <w:rsid w:val="00987D75"/>
    <w:rsid w:val="0099028B"/>
    <w:rsid w:val="009904B6"/>
    <w:rsid w:val="009906A6"/>
    <w:rsid w:val="0099105C"/>
    <w:rsid w:val="00991E0C"/>
    <w:rsid w:val="009921D9"/>
    <w:rsid w:val="00992238"/>
    <w:rsid w:val="009923F0"/>
    <w:rsid w:val="009927EF"/>
    <w:rsid w:val="0099282F"/>
    <w:rsid w:val="00992941"/>
    <w:rsid w:val="00992D9C"/>
    <w:rsid w:val="00993041"/>
    <w:rsid w:val="00993066"/>
    <w:rsid w:val="0099325E"/>
    <w:rsid w:val="00993766"/>
    <w:rsid w:val="0099378A"/>
    <w:rsid w:val="009938C9"/>
    <w:rsid w:val="00993AE2"/>
    <w:rsid w:val="00993F7A"/>
    <w:rsid w:val="009940C5"/>
    <w:rsid w:val="009940D2"/>
    <w:rsid w:val="009942C7"/>
    <w:rsid w:val="0099450D"/>
    <w:rsid w:val="00994813"/>
    <w:rsid w:val="00994B8E"/>
    <w:rsid w:val="00994D65"/>
    <w:rsid w:val="0099510E"/>
    <w:rsid w:val="009951D2"/>
    <w:rsid w:val="0099649B"/>
    <w:rsid w:val="009969C5"/>
    <w:rsid w:val="00996CB8"/>
    <w:rsid w:val="00996F47"/>
    <w:rsid w:val="00997033"/>
    <w:rsid w:val="00997321"/>
    <w:rsid w:val="009973CF"/>
    <w:rsid w:val="00997C48"/>
    <w:rsid w:val="009A00B5"/>
    <w:rsid w:val="009A037D"/>
    <w:rsid w:val="009A058C"/>
    <w:rsid w:val="009A09AF"/>
    <w:rsid w:val="009A0ADD"/>
    <w:rsid w:val="009A171B"/>
    <w:rsid w:val="009A1EEF"/>
    <w:rsid w:val="009A1FDF"/>
    <w:rsid w:val="009A2ABB"/>
    <w:rsid w:val="009A2DF7"/>
    <w:rsid w:val="009A2F99"/>
    <w:rsid w:val="009A2FBF"/>
    <w:rsid w:val="009A317C"/>
    <w:rsid w:val="009A3848"/>
    <w:rsid w:val="009A3A7A"/>
    <w:rsid w:val="009A3F7F"/>
    <w:rsid w:val="009A3F93"/>
    <w:rsid w:val="009A4288"/>
    <w:rsid w:val="009A440F"/>
    <w:rsid w:val="009A45AD"/>
    <w:rsid w:val="009A4B70"/>
    <w:rsid w:val="009A4E9F"/>
    <w:rsid w:val="009A5372"/>
    <w:rsid w:val="009A621C"/>
    <w:rsid w:val="009A640B"/>
    <w:rsid w:val="009A6664"/>
    <w:rsid w:val="009A68E3"/>
    <w:rsid w:val="009A7215"/>
    <w:rsid w:val="009A7769"/>
    <w:rsid w:val="009A7D9C"/>
    <w:rsid w:val="009B01C2"/>
    <w:rsid w:val="009B09F0"/>
    <w:rsid w:val="009B0AAF"/>
    <w:rsid w:val="009B0B9A"/>
    <w:rsid w:val="009B1347"/>
    <w:rsid w:val="009B139F"/>
    <w:rsid w:val="009B1448"/>
    <w:rsid w:val="009B1BD7"/>
    <w:rsid w:val="009B1DC4"/>
    <w:rsid w:val="009B2062"/>
    <w:rsid w:val="009B20CA"/>
    <w:rsid w:val="009B25AC"/>
    <w:rsid w:val="009B261E"/>
    <w:rsid w:val="009B294F"/>
    <w:rsid w:val="009B296F"/>
    <w:rsid w:val="009B2B1E"/>
    <w:rsid w:val="009B2E97"/>
    <w:rsid w:val="009B32D3"/>
    <w:rsid w:val="009B3543"/>
    <w:rsid w:val="009B39F2"/>
    <w:rsid w:val="009B3F42"/>
    <w:rsid w:val="009B466F"/>
    <w:rsid w:val="009B498A"/>
    <w:rsid w:val="009B4FEC"/>
    <w:rsid w:val="009B50D7"/>
    <w:rsid w:val="009B5194"/>
    <w:rsid w:val="009B51AA"/>
    <w:rsid w:val="009B667F"/>
    <w:rsid w:val="009B6905"/>
    <w:rsid w:val="009B6A0D"/>
    <w:rsid w:val="009B6B48"/>
    <w:rsid w:val="009B70E7"/>
    <w:rsid w:val="009B73EB"/>
    <w:rsid w:val="009B78D1"/>
    <w:rsid w:val="009B7A5C"/>
    <w:rsid w:val="009C0D11"/>
    <w:rsid w:val="009C0E9B"/>
    <w:rsid w:val="009C14E3"/>
    <w:rsid w:val="009C1672"/>
    <w:rsid w:val="009C1AE8"/>
    <w:rsid w:val="009C1F5A"/>
    <w:rsid w:val="009C2AAD"/>
    <w:rsid w:val="009C2B7C"/>
    <w:rsid w:val="009C3125"/>
    <w:rsid w:val="009C3512"/>
    <w:rsid w:val="009C3D13"/>
    <w:rsid w:val="009C41B6"/>
    <w:rsid w:val="009C442C"/>
    <w:rsid w:val="009C4E6C"/>
    <w:rsid w:val="009C524B"/>
    <w:rsid w:val="009C52BF"/>
    <w:rsid w:val="009C591D"/>
    <w:rsid w:val="009C5AFE"/>
    <w:rsid w:val="009C6628"/>
    <w:rsid w:val="009C66C2"/>
    <w:rsid w:val="009C6A15"/>
    <w:rsid w:val="009C74CB"/>
    <w:rsid w:val="009C7B3F"/>
    <w:rsid w:val="009D00C6"/>
    <w:rsid w:val="009D0511"/>
    <w:rsid w:val="009D0561"/>
    <w:rsid w:val="009D0BED"/>
    <w:rsid w:val="009D0E51"/>
    <w:rsid w:val="009D0FA8"/>
    <w:rsid w:val="009D10FF"/>
    <w:rsid w:val="009D12B6"/>
    <w:rsid w:val="009D15F8"/>
    <w:rsid w:val="009D19E3"/>
    <w:rsid w:val="009D25D8"/>
    <w:rsid w:val="009D2666"/>
    <w:rsid w:val="009D270E"/>
    <w:rsid w:val="009D27F2"/>
    <w:rsid w:val="009D29A8"/>
    <w:rsid w:val="009D2AC8"/>
    <w:rsid w:val="009D2C8E"/>
    <w:rsid w:val="009D2F25"/>
    <w:rsid w:val="009D34EA"/>
    <w:rsid w:val="009D3758"/>
    <w:rsid w:val="009D37A2"/>
    <w:rsid w:val="009D4042"/>
    <w:rsid w:val="009D4318"/>
    <w:rsid w:val="009D4425"/>
    <w:rsid w:val="009D48A7"/>
    <w:rsid w:val="009D48D2"/>
    <w:rsid w:val="009D48E2"/>
    <w:rsid w:val="009D4BC8"/>
    <w:rsid w:val="009D5892"/>
    <w:rsid w:val="009D5FA3"/>
    <w:rsid w:val="009D5FE7"/>
    <w:rsid w:val="009D691C"/>
    <w:rsid w:val="009D79F9"/>
    <w:rsid w:val="009E01D8"/>
    <w:rsid w:val="009E05E6"/>
    <w:rsid w:val="009E07F4"/>
    <w:rsid w:val="009E0BDC"/>
    <w:rsid w:val="009E12C2"/>
    <w:rsid w:val="009E1A9F"/>
    <w:rsid w:val="009E1C18"/>
    <w:rsid w:val="009E1ECC"/>
    <w:rsid w:val="009E22D8"/>
    <w:rsid w:val="009E29BE"/>
    <w:rsid w:val="009E2EF5"/>
    <w:rsid w:val="009E2EFB"/>
    <w:rsid w:val="009E2FE1"/>
    <w:rsid w:val="009E35E1"/>
    <w:rsid w:val="009E374F"/>
    <w:rsid w:val="009E3ABA"/>
    <w:rsid w:val="009E3B90"/>
    <w:rsid w:val="009E3FF8"/>
    <w:rsid w:val="009E4458"/>
    <w:rsid w:val="009E47C4"/>
    <w:rsid w:val="009E4A0B"/>
    <w:rsid w:val="009E4AEA"/>
    <w:rsid w:val="009E4F7C"/>
    <w:rsid w:val="009E5753"/>
    <w:rsid w:val="009E5C84"/>
    <w:rsid w:val="009E5DB2"/>
    <w:rsid w:val="009E6447"/>
    <w:rsid w:val="009E6479"/>
    <w:rsid w:val="009E707A"/>
    <w:rsid w:val="009E71D2"/>
    <w:rsid w:val="009E7728"/>
    <w:rsid w:val="009F08ED"/>
    <w:rsid w:val="009F1596"/>
    <w:rsid w:val="009F19E3"/>
    <w:rsid w:val="009F1C9C"/>
    <w:rsid w:val="009F1D73"/>
    <w:rsid w:val="009F2381"/>
    <w:rsid w:val="009F23AE"/>
    <w:rsid w:val="009F23CE"/>
    <w:rsid w:val="009F2471"/>
    <w:rsid w:val="009F250B"/>
    <w:rsid w:val="009F2569"/>
    <w:rsid w:val="009F26B0"/>
    <w:rsid w:val="009F2A2E"/>
    <w:rsid w:val="009F2D9F"/>
    <w:rsid w:val="009F2E3B"/>
    <w:rsid w:val="009F309B"/>
    <w:rsid w:val="009F31B9"/>
    <w:rsid w:val="009F3439"/>
    <w:rsid w:val="009F392E"/>
    <w:rsid w:val="009F3BBA"/>
    <w:rsid w:val="009F3C0E"/>
    <w:rsid w:val="009F3DB7"/>
    <w:rsid w:val="009F4DF7"/>
    <w:rsid w:val="009F4F67"/>
    <w:rsid w:val="009F540F"/>
    <w:rsid w:val="009F563A"/>
    <w:rsid w:val="009F59CC"/>
    <w:rsid w:val="009F5D44"/>
    <w:rsid w:val="009F5D97"/>
    <w:rsid w:val="009F5F3A"/>
    <w:rsid w:val="009F60D6"/>
    <w:rsid w:val="009F61B7"/>
    <w:rsid w:val="009F664E"/>
    <w:rsid w:val="009F7081"/>
    <w:rsid w:val="009F7C2A"/>
    <w:rsid w:val="009F7D84"/>
    <w:rsid w:val="00A0032C"/>
    <w:rsid w:val="00A0038E"/>
    <w:rsid w:val="00A0083B"/>
    <w:rsid w:val="00A00D2B"/>
    <w:rsid w:val="00A00E95"/>
    <w:rsid w:val="00A01085"/>
    <w:rsid w:val="00A01328"/>
    <w:rsid w:val="00A01697"/>
    <w:rsid w:val="00A0195E"/>
    <w:rsid w:val="00A01B16"/>
    <w:rsid w:val="00A024C0"/>
    <w:rsid w:val="00A0274D"/>
    <w:rsid w:val="00A0291D"/>
    <w:rsid w:val="00A02C9C"/>
    <w:rsid w:val="00A02DA2"/>
    <w:rsid w:val="00A03235"/>
    <w:rsid w:val="00A03AD0"/>
    <w:rsid w:val="00A03BD2"/>
    <w:rsid w:val="00A04169"/>
    <w:rsid w:val="00A043A1"/>
    <w:rsid w:val="00A04C8B"/>
    <w:rsid w:val="00A04FBF"/>
    <w:rsid w:val="00A05144"/>
    <w:rsid w:val="00A05599"/>
    <w:rsid w:val="00A0593B"/>
    <w:rsid w:val="00A05B9F"/>
    <w:rsid w:val="00A05F6A"/>
    <w:rsid w:val="00A064DA"/>
    <w:rsid w:val="00A06679"/>
    <w:rsid w:val="00A06E40"/>
    <w:rsid w:val="00A079F9"/>
    <w:rsid w:val="00A07E69"/>
    <w:rsid w:val="00A07E74"/>
    <w:rsid w:val="00A10146"/>
    <w:rsid w:val="00A1054F"/>
    <w:rsid w:val="00A10636"/>
    <w:rsid w:val="00A1070B"/>
    <w:rsid w:val="00A107F8"/>
    <w:rsid w:val="00A1097A"/>
    <w:rsid w:val="00A10CFC"/>
    <w:rsid w:val="00A10FA5"/>
    <w:rsid w:val="00A11897"/>
    <w:rsid w:val="00A118EE"/>
    <w:rsid w:val="00A11B3D"/>
    <w:rsid w:val="00A12025"/>
    <w:rsid w:val="00A12ACD"/>
    <w:rsid w:val="00A12CC9"/>
    <w:rsid w:val="00A12CDE"/>
    <w:rsid w:val="00A12D11"/>
    <w:rsid w:val="00A12E7F"/>
    <w:rsid w:val="00A13EAE"/>
    <w:rsid w:val="00A14374"/>
    <w:rsid w:val="00A14453"/>
    <w:rsid w:val="00A148CD"/>
    <w:rsid w:val="00A14B70"/>
    <w:rsid w:val="00A1501C"/>
    <w:rsid w:val="00A15102"/>
    <w:rsid w:val="00A15269"/>
    <w:rsid w:val="00A15331"/>
    <w:rsid w:val="00A153E8"/>
    <w:rsid w:val="00A15549"/>
    <w:rsid w:val="00A1589F"/>
    <w:rsid w:val="00A16022"/>
    <w:rsid w:val="00A16618"/>
    <w:rsid w:val="00A167E1"/>
    <w:rsid w:val="00A16E6D"/>
    <w:rsid w:val="00A173D0"/>
    <w:rsid w:val="00A17443"/>
    <w:rsid w:val="00A174C0"/>
    <w:rsid w:val="00A179E8"/>
    <w:rsid w:val="00A17BDD"/>
    <w:rsid w:val="00A20A4E"/>
    <w:rsid w:val="00A21143"/>
    <w:rsid w:val="00A21441"/>
    <w:rsid w:val="00A21B69"/>
    <w:rsid w:val="00A21D25"/>
    <w:rsid w:val="00A2240C"/>
    <w:rsid w:val="00A22448"/>
    <w:rsid w:val="00A2258A"/>
    <w:rsid w:val="00A233A4"/>
    <w:rsid w:val="00A23676"/>
    <w:rsid w:val="00A236E4"/>
    <w:rsid w:val="00A236FD"/>
    <w:rsid w:val="00A23723"/>
    <w:rsid w:val="00A23A30"/>
    <w:rsid w:val="00A2466D"/>
    <w:rsid w:val="00A24A43"/>
    <w:rsid w:val="00A24E27"/>
    <w:rsid w:val="00A25132"/>
    <w:rsid w:val="00A2543B"/>
    <w:rsid w:val="00A259B3"/>
    <w:rsid w:val="00A25F26"/>
    <w:rsid w:val="00A26214"/>
    <w:rsid w:val="00A26A16"/>
    <w:rsid w:val="00A26A56"/>
    <w:rsid w:val="00A2784D"/>
    <w:rsid w:val="00A27BA0"/>
    <w:rsid w:val="00A302ED"/>
    <w:rsid w:val="00A314D8"/>
    <w:rsid w:val="00A314DF"/>
    <w:rsid w:val="00A315E3"/>
    <w:rsid w:val="00A319A5"/>
    <w:rsid w:val="00A31D35"/>
    <w:rsid w:val="00A32508"/>
    <w:rsid w:val="00A327B9"/>
    <w:rsid w:val="00A32A9A"/>
    <w:rsid w:val="00A33373"/>
    <w:rsid w:val="00A336EC"/>
    <w:rsid w:val="00A34756"/>
    <w:rsid w:val="00A349EE"/>
    <w:rsid w:val="00A34F6D"/>
    <w:rsid w:val="00A35378"/>
    <w:rsid w:val="00A35567"/>
    <w:rsid w:val="00A36E7E"/>
    <w:rsid w:val="00A3738A"/>
    <w:rsid w:val="00A37867"/>
    <w:rsid w:val="00A37B64"/>
    <w:rsid w:val="00A37E0C"/>
    <w:rsid w:val="00A40006"/>
    <w:rsid w:val="00A4038D"/>
    <w:rsid w:val="00A404A2"/>
    <w:rsid w:val="00A40612"/>
    <w:rsid w:val="00A4079C"/>
    <w:rsid w:val="00A40B15"/>
    <w:rsid w:val="00A410CB"/>
    <w:rsid w:val="00A41422"/>
    <w:rsid w:val="00A41521"/>
    <w:rsid w:val="00A418E9"/>
    <w:rsid w:val="00A41C23"/>
    <w:rsid w:val="00A41C3C"/>
    <w:rsid w:val="00A42035"/>
    <w:rsid w:val="00A421CC"/>
    <w:rsid w:val="00A4249B"/>
    <w:rsid w:val="00A42790"/>
    <w:rsid w:val="00A429FA"/>
    <w:rsid w:val="00A42AFA"/>
    <w:rsid w:val="00A42DFD"/>
    <w:rsid w:val="00A4379A"/>
    <w:rsid w:val="00A43EE4"/>
    <w:rsid w:val="00A44021"/>
    <w:rsid w:val="00A44467"/>
    <w:rsid w:val="00A4456D"/>
    <w:rsid w:val="00A44612"/>
    <w:rsid w:val="00A4474D"/>
    <w:rsid w:val="00A44983"/>
    <w:rsid w:val="00A44DC7"/>
    <w:rsid w:val="00A44E4A"/>
    <w:rsid w:val="00A44FFC"/>
    <w:rsid w:val="00A4519B"/>
    <w:rsid w:val="00A454E5"/>
    <w:rsid w:val="00A45829"/>
    <w:rsid w:val="00A45934"/>
    <w:rsid w:val="00A45BE0"/>
    <w:rsid w:val="00A45E2D"/>
    <w:rsid w:val="00A46208"/>
    <w:rsid w:val="00A464B0"/>
    <w:rsid w:val="00A472B3"/>
    <w:rsid w:val="00A478A7"/>
    <w:rsid w:val="00A47BF7"/>
    <w:rsid w:val="00A47C91"/>
    <w:rsid w:val="00A50076"/>
    <w:rsid w:val="00A500EA"/>
    <w:rsid w:val="00A50641"/>
    <w:rsid w:val="00A50BDB"/>
    <w:rsid w:val="00A50C70"/>
    <w:rsid w:val="00A50EFB"/>
    <w:rsid w:val="00A50FC6"/>
    <w:rsid w:val="00A51356"/>
    <w:rsid w:val="00A51624"/>
    <w:rsid w:val="00A51654"/>
    <w:rsid w:val="00A51977"/>
    <w:rsid w:val="00A51FE0"/>
    <w:rsid w:val="00A52034"/>
    <w:rsid w:val="00A520A2"/>
    <w:rsid w:val="00A52324"/>
    <w:rsid w:val="00A523EA"/>
    <w:rsid w:val="00A5279B"/>
    <w:rsid w:val="00A52E66"/>
    <w:rsid w:val="00A52EDD"/>
    <w:rsid w:val="00A530BF"/>
    <w:rsid w:val="00A5355C"/>
    <w:rsid w:val="00A538E1"/>
    <w:rsid w:val="00A538EE"/>
    <w:rsid w:val="00A53A29"/>
    <w:rsid w:val="00A53A2D"/>
    <w:rsid w:val="00A54593"/>
    <w:rsid w:val="00A545E0"/>
    <w:rsid w:val="00A55228"/>
    <w:rsid w:val="00A5571D"/>
    <w:rsid w:val="00A55A95"/>
    <w:rsid w:val="00A55B35"/>
    <w:rsid w:val="00A55BAA"/>
    <w:rsid w:val="00A560CD"/>
    <w:rsid w:val="00A56704"/>
    <w:rsid w:val="00A569F8"/>
    <w:rsid w:val="00A570EA"/>
    <w:rsid w:val="00A572BE"/>
    <w:rsid w:val="00A5749A"/>
    <w:rsid w:val="00A57C02"/>
    <w:rsid w:val="00A607B2"/>
    <w:rsid w:val="00A60AF4"/>
    <w:rsid w:val="00A614C0"/>
    <w:rsid w:val="00A61536"/>
    <w:rsid w:val="00A6177B"/>
    <w:rsid w:val="00A61A4C"/>
    <w:rsid w:val="00A61C41"/>
    <w:rsid w:val="00A620DD"/>
    <w:rsid w:val="00A62555"/>
    <w:rsid w:val="00A6281C"/>
    <w:rsid w:val="00A62F9D"/>
    <w:rsid w:val="00A630E4"/>
    <w:rsid w:val="00A632EC"/>
    <w:rsid w:val="00A63D84"/>
    <w:rsid w:val="00A6422A"/>
    <w:rsid w:val="00A642EA"/>
    <w:rsid w:val="00A65F9B"/>
    <w:rsid w:val="00A660C4"/>
    <w:rsid w:val="00A66136"/>
    <w:rsid w:val="00A6622B"/>
    <w:rsid w:val="00A6655B"/>
    <w:rsid w:val="00A666AF"/>
    <w:rsid w:val="00A667C8"/>
    <w:rsid w:val="00A66D27"/>
    <w:rsid w:val="00A671A6"/>
    <w:rsid w:val="00A672DD"/>
    <w:rsid w:val="00A67562"/>
    <w:rsid w:val="00A676D6"/>
    <w:rsid w:val="00A677C3"/>
    <w:rsid w:val="00A67808"/>
    <w:rsid w:val="00A6783B"/>
    <w:rsid w:val="00A67C15"/>
    <w:rsid w:val="00A67EA3"/>
    <w:rsid w:val="00A67EF8"/>
    <w:rsid w:val="00A7046B"/>
    <w:rsid w:val="00A70473"/>
    <w:rsid w:val="00A705F7"/>
    <w:rsid w:val="00A70AEE"/>
    <w:rsid w:val="00A70B5D"/>
    <w:rsid w:val="00A71189"/>
    <w:rsid w:val="00A7151A"/>
    <w:rsid w:val="00A71610"/>
    <w:rsid w:val="00A71A95"/>
    <w:rsid w:val="00A71EFA"/>
    <w:rsid w:val="00A71FF9"/>
    <w:rsid w:val="00A72293"/>
    <w:rsid w:val="00A72527"/>
    <w:rsid w:val="00A7253C"/>
    <w:rsid w:val="00A72942"/>
    <w:rsid w:val="00A731AF"/>
    <w:rsid w:val="00A73748"/>
    <w:rsid w:val="00A73918"/>
    <w:rsid w:val="00A73F3D"/>
    <w:rsid w:val="00A74924"/>
    <w:rsid w:val="00A74DA8"/>
    <w:rsid w:val="00A74F95"/>
    <w:rsid w:val="00A753ED"/>
    <w:rsid w:val="00A75B10"/>
    <w:rsid w:val="00A75B51"/>
    <w:rsid w:val="00A75EEE"/>
    <w:rsid w:val="00A75F97"/>
    <w:rsid w:val="00A76780"/>
    <w:rsid w:val="00A76791"/>
    <w:rsid w:val="00A7687B"/>
    <w:rsid w:val="00A768F6"/>
    <w:rsid w:val="00A7695A"/>
    <w:rsid w:val="00A7750F"/>
    <w:rsid w:val="00A77771"/>
    <w:rsid w:val="00A779DE"/>
    <w:rsid w:val="00A804E9"/>
    <w:rsid w:val="00A80808"/>
    <w:rsid w:val="00A80C97"/>
    <w:rsid w:val="00A80FB1"/>
    <w:rsid w:val="00A813EE"/>
    <w:rsid w:val="00A81501"/>
    <w:rsid w:val="00A816EC"/>
    <w:rsid w:val="00A81ED2"/>
    <w:rsid w:val="00A82705"/>
    <w:rsid w:val="00A8298D"/>
    <w:rsid w:val="00A82F69"/>
    <w:rsid w:val="00A83069"/>
    <w:rsid w:val="00A830B1"/>
    <w:rsid w:val="00A8317B"/>
    <w:rsid w:val="00A8333C"/>
    <w:rsid w:val="00A83694"/>
    <w:rsid w:val="00A83995"/>
    <w:rsid w:val="00A83DD1"/>
    <w:rsid w:val="00A8431E"/>
    <w:rsid w:val="00A84E23"/>
    <w:rsid w:val="00A8531F"/>
    <w:rsid w:val="00A86432"/>
    <w:rsid w:val="00A8669D"/>
    <w:rsid w:val="00A86F4B"/>
    <w:rsid w:val="00A87250"/>
    <w:rsid w:val="00A8737D"/>
    <w:rsid w:val="00A878B9"/>
    <w:rsid w:val="00A90A77"/>
    <w:rsid w:val="00A90B62"/>
    <w:rsid w:val="00A90BE6"/>
    <w:rsid w:val="00A90DCA"/>
    <w:rsid w:val="00A9133C"/>
    <w:rsid w:val="00A91566"/>
    <w:rsid w:val="00A916B3"/>
    <w:rsid w:val="00A91932"/>
    <w:rsid w:val="00A91A59"/>
    <w:rsid w:val="00A92296"/>
    <w:rsid w:val="00A925C4"/>
    <w:rsid w:val="00A927EF"/>
    <w:rsid w:val="00A93157"/>
    <w:rsid w:val="00A936B7"/>
    <w:rsid w:val="00A93712"/>
    <w:rsid w:val="00A93A05"/>
    <w:rsid w:val="00A93A2F"/>
    <w:rsid w:val="00A93C89"/>
    <w:rsid w:val="00A93FE9"/>
    <w:rsid w:val="00A94050"/>
    <w:rsid w:val="00A9428A"/>
    <w:rsid w:val="00A94693"/>
    <w:rsid w:val="00A9493A"/>
    <w:rsid w:val="00A94C2F"/>
    <w:rsid w:val="00A94E7B"/>
    <w:rsid w:val="00A95179"/>
    <w:rsid w:val="00A9577B"/>
    <w:rsid w:val="00A95B87"/>
    <w:rsid w:val="00A95C56"/>
    <w:rsid w:val="00A95C87"/>
    <w:rsid w:val="00A95F1C"/>
    <w:rsid w:val="00A95FFF"/>
    <w:rsid w:val="00A96058"/>
    <w:rsid w:val="00A9606C"/>
    <w:rsid w:val="00A974A8"/>
    <w:rsid w:val="00A977DC"/>
    <w:rsid w:val="00A97876"/>
    <w:rsid w:val="00A97D11"/>
    <w:rsid w:val="00A97F16"/>
    <w:rsid w:val="00AA007E"/>
    <w:rsid w:val="00AA0511"/>
    <w:rsid w:val="00AA0F48"/>
    <w:rsid w:val="00AA10D9"/>
    <w:rsid w:val="00AA1192"/>
    <w:rsid w:val="00AA13FD"/>
    <w:rsid w:val="00AA14FD"/>
    <w:rsid w:val="00AA17F0"/>
    <w:rsid w:val="00AA1FD5"/>
    <w:rsid w:val="00AA2073"/>
    <w:rsid w:val="00AA2115"/>
    <w:rsid w:val="00AA23B3"/>
    <w:rsid w:val="00AA2B5B"/>
    <w:rsid w:val="00AA2D1B"/>
    <w:rsid w:val="00AA33A5"/>
    <w:rsid w:val="00AA3AE2"/>
    <w:rsid w:val="00AA3E25"/>
    <w:rsid w:val="00AA4125"/>
    <w:rsid w:val="00AA440D"/>
    <w:rsid w:val="00AA4CBB"/>
    <w:rsid w:val="00AA4D91"/>
    <w:rsid w:val="00AA4FC4"/>
    <w:rsid w:val="00AA5012"/>
    <w:rsid w:val="00AA5332"/>
    <w:rsid w:val="00AA58D3"/>
    <w:rsid w:val="00AA5D44"/>
    <w:rsid w:val="00AA60F9"/>
    <w:rsid w:val="00AA6134"/>
    <w:rsid w:val="00AA6592"/>
    <w:rsid w:val="00AA65FA"/>
    <w:rsid w:val="00AA69FB"/>
    <w:rsid w:val="00AA6CD2"/>
    <w:rsid w:val="00AA730A"/>
    <w:rsid w:val="00AA7351"/>
    <w:rsid w:val="00AA7517"/>
    <w:rsid w:val="00AB01D3"/>
    <w:rsid w:val="00AB028F"/>
    <w:rsid w:val="00AB0483"/>
    <w:rsid w:val="00AB0860"/>
    <w:rsid w:val="00AB0A37"/>
    <w:rsid w:val="00AB0B60"/>
    <w:rsid w:val="00AB0CC6"/>
    <w:rsid w:val="00AB14FB"/>
    <w:rsid w:val="00AB1ABE"/>
    <w:rsid w:val="00AB1BF4"/>
    <w:rsid w:val="00AB207B"/>
    <w:rsid w:val="00AB2261"/>
    <w:rsid w:val="00AB229B"/>
    <w:rsid w:val="00AB241A"/>
    <w:rsid w:val="00AB2C7E"/>
    <w:rsid w:val="00AB2EA5"/>
    <w:rsid w:val="00AB2EB7"/>
    <w:rsid w:val="00AB38C9"/>
    <w:rsid w:val="00AB4025"/>
    <w:rsid w:val="00AB4BA3"/>
    <w:rsid w:val="00AB4CD7"/>
    <w:rsid w:val="00AB4DCE"/>
    <w:rsid w:val="00AB529E"/>
    <w:rsid w:val="00AB531F"/>
    <w:rsid w:val="00AB53D0"/>
    <w:rsid w:val="00AB54D8"/>
    <w:rsid w:val="00AB5D76"/>
    <w:rsid w:val="00AB61B8"/>
    <w:rsid w:val="00AB6A71"/>
    <w:rsid w:val="00AB6B3C"/>
    <w:rsid w:val="00AB71E1"/>
    <w:rsid w:val="00AB791B"/>
    <w:rsid w:val="00AB7B47"/>
    <w:rsid w:val="00AB7BC3"/>
    <w:rsid w:val="00AC0024"/>
    <w:rsid w:val="00AC0452"/>
    <w:rsid w:val="00AC0CF6"/>
    <w:rsid w:val="00AC1492"/>
    <w:rsid w:val="00AC1530"/>
    <w:rsid w:val="00AC18DF"/>
    <w:rsid w:val="00AC2213"/>
    <w:rsid w:val="00AC242D"/>
    <w:rsid w:val="00AC2487"/>
    <w:rsid w:val="00AC2893"/>
    <w:rsid w:val="00AC2C1E"/>
    <w:rsid w:val="00AC2C3A"/>
    <w:rsid w:val="00AC2EB4"/>
    <w:rsid w:val="00AC3781"/>
    <w:rsid w:val="00AC421F"/>
    <w:rsid w:val="00AC462A"/>
    <w:rsid w:val="00AC4F4B"/>
    <w:rsid w:val="00AC50D2"/>
    <w:rsid w:val="00AC52D9"/>
    <w:rsid w:val="00AC53D6"/>
    <w:rsid w:val="00AC5453"/>
    <w:rsid w:val="00AC5471"/>
    <w:rsid w:val="00AC55AD"/>
    <w:rsid w:val="00AC5AAD"/>
    <w:rsid w:val="00AC5B09"/>
    <w:rsid w:val="00AC60EF"/>
    <w:rsid w:val="00AC68FB"/>
    <w:rsid w:val="00AC73C0"/>
    <w:rsid w:val="00AC7FB7"/>
    <w:rsid w:val="00AD056F"/>
    <w:rsid w:val="00AD0A76"/>
    <w:rsid w:val="00AD120E"/>
    <w:rsid w:val="00AD122D"/>
    <w:rsid w:val="00AD1687"/>
    <w:rsid w:val="00AD169B"/>
    <w:rsid w:val="00AD22B0"/>
    <w:rsid w:val="00AD22F4"/>
    <w:rsid w:val="00AD28ED"/>
    <w:rsid w:val="00AD31B3"/>
    <w:rsid w:val="00AD31F1"/>
    <w:rsid w:val="00AD3AE7"/>
    <w:rsid w:val="00AD3F32"/>
    <w:rsid w:val="00AD4198"/>
    <w:rsid w:val="00AD4221"/>
    <w:rsid w:val="00AD4486"/>
    <w:rsid w:val="00AD4951"/>
    <w:rsid w:val="00AD4B20"/>
    <w:rsid w:val="00AD4EC1"/>
    <w:rsid w:val="00AD4FA3"/>
    <w:rsid w:val="00AD59E2"/>
    <w:rsid w:val="00AD5E8A"/>
    <w:rsid w:val="00AD5F29"/>
    <w:rsid w:val="00AD610F"/>
    <w:rsid w:val="00AD62C0"/>
    <w:rsid w:val="00AD6636"/>
    <w:rsid w:val="00AD6731"/>
    <w:rsid w:val="00AD691D"/>
    <w:rsid w:val="00AD69D2"/>
    <w:rsid w:val="00AD6C5B"/>
    <w:rsid w:val="00AD6EA0"/>
    <w:rsid w:val="00AD712A"/>
    <w:rsid w:val="00AD7650"/>
    <w:rsid w:val="00AD7921"/>
    <w:rsid w:val="00AE04B4"/>
    <w:rsid w:val="00AE06B8"/>
    <w:rsid w:val="00AE0735"/>
    <w:rsid w:val="00AE098F"/>
    <w:rsid w:val="00AE0C5A"/>
    <w:rsid w:val="00AE10DC"/>
    <w:rsid w:val="00AE14B5"/>
    <w:rsid w:val="00AE1769"/>
    <w:rsid w:val="00AE19C8"/>
    <w:rsid w:val="00AE202D"/>
    <w:rsid w:val="00AE22FF"/>
    <w:rsid w:val="00AE2388"/>
    <w:rsid w:val="00AE3A48"/>
    <w:rsid w:val="00AE3DD2"/>
    <w:rsid w:val="00AE3EC3"/>
    <w:rsid w:val="00AE4524"/>
    <w:rsid w:val="00AE4853"/>
    <w:rsid w:val="00AE4EDB"/>
    <w:rsid w:val="00AE5936"/>
    <w:rsid w:val="00AE5A98"/>
    <w:rsid w:val="00AE5D17"/>
    <w:rsid w:val="00AE5E44"/>
    <w:rsid w:val="00AE6025"/>
    <w:rsid w:val="00AE68FF"/>
    <w:rsid w:val="00AE6AEA"/>
    <w:rsid w:val="00AE6BA4"/>
    <w:rsid w:val="00AE7715"/>
    <w:rsid w:val="00AE7C1E"/>
    <w:rsid w:val="00AE7CD1"/>
    <w:rsid w:val="00AE7E1B"/>
    <w:rsid w:val="00AE7E4B"/>
    <w:rsid w:val="00AE7EF2"/>
    <w:rsid w:val="00AF019C"/>
    <w:rsid w:val="00AF086F"/>
    <w:rsid w:val="00AF0D7E"/>
    <w:rsid w:val="00AF10C6"/>
    <w:rsid w:val="00AF126B"/>
    <w:rsid w:val="00AF173C"/>
    <w:rsid w:val="00AF182A"/>
    <w:rsid w:val="00AF1FCC"/>
    <w:rsid w:val="00AF2997"/>
    <w:rsid w:val="00AF2A03"/>
    <w:rsid w:val="00AF2E06"/>
    <w:rsid w:val="00AF33DE"/>
    <w:rsid w:val="00AF34B1"/>
    <w:rsid w:val="00AF3B2D"/>
    <w:rsid w:val="00AF4296"/>
    <w:rsid w:val="00AF46A5"/>
    <w:rsid w:val="00AF46CD"/>
    <w:rsid w:val="00AF470D"/>
    <w:rsid w:val="00AF48D7"/>
    <w:rsid w:val="00AF4A01"/>
    <w:rsid w:val="00AF4D8B"/>
    <w:rsid w:val="00AF4ECE"/>
    <w:rsid w:val="00AF5886"/>
    <w:rsid w:val="00AF595D"/>
    <w:rsid w:val="00AF67D9"/>
    <w:rsid w:val="00AF7438"/>
    <w:rsid w:val="00AF7A91"/>
    <w:rsid w:val="00AF7C7F"/>
    <w:rsid w:val="00AF7C85"/>
    <w:rsid w:val="00B007A0"/>
    <w:rsid w:val="00B007EE"/>
    <w:rsid w:val="00B008D5"/>
    <w:rsid w:val="00B00A2A"/>
    <w:rsid w:val="00B01263"/>
    <w:rsid w:val="00B0176B"/>
    <w:rsid w:val="00B01946"/>
    <w:rsid w:val="00B02713"/>
    <w:rsid w:val="00B02A61"/>
    <w:rsid w:val="00B02FE6"/>
    <w:rsid w:val="00B030C3"/>
    <w:rsid w:val="00B0383C"/>
    <w:rsid w:val="00B03D8A"/>
    <w:rsid w:val="00B03EFE"/>
    <w:rsid w:val="00B03F2A"/>
    <w:rsid w:val="00B03FD1"/>
    <w:rsid w:val="00B0485D"/>
    <w:rsid w:val="00B0501C"/>
    <w:rsid w:val="00B05129"/>
    <w:rsid w:val="00B0568D"/>
    <w:rsid w:val="00B0583D"/>
    <w:rsid w:val="00B05A31"/>
    <w:rsid w:val="00B05B22"/>
    <w:rsid w:val="00B05F82"/>
    <w:rsid w:val="00B06019"/>
    <w:rsid w:val="00B0610C"/>
    <w:rsid w:val="00B06150"/>
    <w:rsid w:val="00B0670B"/>
    <w:rsid w:val="00B06CEF"/>
    <w:rsid w:val="00B06D26"/>
    <w:rsid w:val="00B06DCD"/>
    <w:rsid w:val="00B0792D"/>
    <w:rsid w:val="00B079A1"/>
    <w:rsid w:val="00B10113"/>
    <w:rsid w:val="00B10334"/>
    <w:rsid w:val="00B10714"/>
    <w:rsid w:val="00B1099E"/>
    <w:rsid w:val="00B10E92"/>
    <w:rsid w:val="00B110EF"/>
    <w:rsid w:val="00B11E8D"/>
    <w:rsid w:val="00B12540"/>
    <w:rsid w:val="00B132AC"/>
    <w:rsid w:val="00B14315"/>
    <w:rsid w:val="00B14D30"/>
    <w:rsid w:val="00B154C9"/>
    <w:rsid w:val="00B15765"/>
    <w:rsid w:val="00B15D0D"/>
    <w:rsid w:val="00B15D82"/>
    <w:rsid w:val="00B16743"/>
    <w:rsid w:val="00B16963"/>
    <w:rsid w:val="00B16D45"/>
    <w:rsid w:val="00B17288"/>
    <w:rsid w:val="00B17483"/>
    <w:rsid w:val="00B17BA2"/>
    <w:rsid w:val="00B17D9E"/>
    <w:rsid w:val="00B17DC2"/>
    <w:rsid w:val="00B17E3C"/>
    <w:rsid w:val="00B17E61"/>
    <w:rsid w:val="00B20116"/>
    <w:rsid w:val="00B2074F"/>
    <w:rsid w:val="00B20CFF"/>
    <w:rsid w:val="00B2109B"/>
    <w:rsid w:val="00B212F0"/>
    <w:rsid w:val="00B21551"/>
    <w:rsid w:val="00B21EAF"/>
    <w:rsid w:val="00B221FA"/>
    <w:rsid w:val="00B23046"/>
    <w:rsid w:val="00B2316C"/>
    <w:rsid w:val="00B23582"/>
    <w:rsid w:val="00B23833"/>
    <w:rsid w:val="00B2389E"/>
    <w:rsid w:val="00B2389F"/>
    <w:rsid w:val="00B239EC"/>
    <w:rsid w:val="00B23AD9"/>
    <w:rsid w:val="00B23AFE"/>
    <w:rsid w:val="00B23D99"/>
    <w:rsid w:val="00B2449D"/>
    <w:rsid w:val="00B24751"/>
    <w:rsid w:val="00B24AEA"/>
    <w:rsid w:val="00B24B7C"/>
    <w:rsid w:val="00B24D4F"/>
    <w:rsid w:val="00B24E14"/>
    <w:rsid w:val="00B24EB1"/>
    <w:rsid w:val="00B25456"/>
    <w:rsid w:val="00B25710"/>
    <w:rsid w:val="00B25A80"/>
    <w:rsid w:val="00B26364"/>
    <w:rsid w:val="00B2778A"/>
    <w:rsid w:val="00B277BA"/>
    <w:rsid w:val="00B278FB"/>
    <w:rsid w:val="00B27F95"/>
    <w:rsid w:val="00B30309"/>
    <w:rsid w:val="00B31072"/>
    <w:rsid w:val="00B313D8"/>
    <w:rsid w:val="00B31C17"/>
    <w:rsid w:val="00B31D59"/>
    <w:rsid w:val="00B31E3F"/>
    <w:rsid w:val="00B32323"/>
    <w:rsid w:val="00B3268C"/>
    <w:rsid w:val="00B328E8"/>
    <w:rsid w:val="00B32C44"/>
    <w:rsid w:val="00B337CD"/>
    <w:rsid w:val="00B3413E"/>
    <w:rsid w:val="00B34218"/>
    <w:rsid w:val="00B34416"/>
    <w:rsid w:val="00B348EB"/>
    <w:rsid w:val="00B34CE3"/>
    <w:rsid w:val="00B35176"/>
    <w:rsid w:val="00B3518A"/>
    <w:rsid w:val="00B353E2"/>
    <w:rsid w:val="00B35880"/>
    <w:rsid w:val="00B35E1C"/>
    <w:rsid w:val="00B36270"/>
    <w:rsid w:val="00B3725F"/>
    <w:rsid w:val="00B37582"/>
    <w:rsid w:val="00B37D3B"/>
    <w:rsid w:val="00B37D88"/>
    <w:rsid w:val="00B403F9"/>
    <w:rsid w:val="00B40463"/>
    <w:rsid w:val="00B40CF8"/>
    <w:rsid w:val="00B41324"/>
    <w:rsid w:val="00B41435"/>
    <w:rsid w:val="00B41E0B"/>
    <w:rsid w:val="00B423C1"/>
    <w:rsid w:val="00B42522"/>
    <w:rsid w:val="00B42584"/>
    <w:rsid w:val="00B43095"/>
    <w:rsid w:val="00B43B9F"/>
    <w:rsid w:val="00B43BA4"/>
    <w:rsid w:val="00B43C44"/>
    <w:rsid w:val="00B43E06"/>
    <w:rsid w:val="00B43FA1"/>
    <w:rsid w:val="00B445C5"/>
    <w:rsid w:val="00B45DE4"/>
    <w:rsid w:val="00B45E3C"/>
    <w:rsid w:val="00B461A7"/>
    <w:rsid w:val="00B46219"/>
    <w:rsid w:val="00B4667F"/>
    <w:rsid w:val="00B46B54"/>
    <w:rsid w:val="00B46D75"/>
    <w:rsid w:val="00B4755F"/>
    <w:rsid w:val="00B47703"/>
    <w:rsid w:val="00B47894"/>
    <w:rsid w:val="00B479C4"/>
    <w:rsid w:val="00B47C0B"/>
    <w:rsid w:val="00B502E1"/>
    <w:rsid w:val="00B50321"/>
    <w:rsid w:val="00B5051C"/>
    <w:rsid w:val="00B50979"/>
    <w:rsid w:val="00B50BCD"/>
    <w:rsid w:val="00B50C86"/>
    <w:rsid w:val="00B50CE5"/>
    <w:rsid w:val="00B50F24"/>
    <w:rsid w:val="00B512D6"/>
    <w:rsid w:val="00B515B5"/>
    <w:rsid w:val="00B51868"/>
    <w:rsid w:val="00B51A33"/>
    <w:rsid w:val="00B51A59"/>
    <w:rsid w:val="00B51B18"/>
    <w:rsid w:val="00B51C95"/>
    <w:rsid w:val="00B52A15"/>
    <w:rsid w:val="00B5316E"/>
    <w:rsid w:val="00B535F1"/>
    <w:rsid w:val="00B53724"/>
    <w:rsid w:val="00B53C51"/>
    <w:rsid w:val="00B53E6D"/>
    <w:rsid w:val="00B54036"/>
    <w:rsid w:val="00B547A3"/>
    <w:rsid w:val="00B547B9"/>
    <w:rsid w:val="00B54B63"/>
    <w:rsid w:val="00B55947"/>
    <w:rsid w:val="00B5594C"/>
    <w:rsid w:val="00B55A8D"/>
    <w:rsid w:val="00B55CB8"/>
    <w:rsid w:val="00B561F3"/>
    <w:rsid w:val="00B567CB"/>
    <w:rsid w:val="00B56803"/>
    <w:rsid w:val="00B56ABF"/>
    <w:rsid w:val="00B56C40"/>
    <w:rsid w:val="00B56DC9"/>
    <w:rsid w:val="00B5706F"/>
    <w:rsid w:val="00B57407"/>
    <w:rsid w:val="00B57587"/>
    <w:rsid w:val="00B575C0"/>
    <w:rsid w:val="00B575FD"/>
    <w:rsid w:val="00B578C1"/>
    <w:rsid w:val="00B57A21"/>
    <w:rsid w:val="00B57B29"/>
    <w:rsid w:val="00B57C27"/>
    <w:rsid w:val="00B57F84"/>
    <w:rsid w:val="00B57FA7"/>
    <w:rsid w:val="00B60713"/>
    <w:rsid w:val="00B60CC2"/>
    <w:rsid w:val="00B60E85"/>
    <w:rsid w:val="00B611F1"/>
    <w:rsid w:val="00B612EA"/>
    <w:rsid w:val="00B6140B"/>
    <w:rsid w:val="00B61886"/>
    <w:rsid w:val="00B61F6C"/>
    <w:rsid w:val="00B62525"/>
    <w:rsid w:val="00B62769"/>
    <w:rsid w:val="00B6287D"/>
    <w:rsid w:val="00B637E0"/>
    <w:rsid w:val="00B63A90"/>
    <w:rsid w:val="00B63B91"/>
    <w:rsid w:val="00B64614"/>
    <w:rsid w:val="00B64B27"/>
    <w:rsid w:val="00B64F8B"/>
    <w:rsid w:val="00B6528E"/>
    <w:rsid w:val="00B65312"/>
    <w:rsid w:val="00B65642"/>
    <w:rsid w:val="00B65757"/>
    <w:rsid w:val="00B65EF2"/>
    <w:rsid w:val="00B665E5"/>
    <w:rsid w:val="00B66789"/>
    <w:rsid w:val="00B668B7"/>
    <w:rsid w:val="00B66A01"/>
    <w:rsid w:val="00B66F8E"/>
    <w:rsid w:val="00B671A4"/>
    <w:rsid w:val="00B6767E"/>
    <w:rsid w:val="00B67AD1"/>
    <w:rsid w:val="00B67AD4"/>
    <w:rsid w:val="00B67AED"/>
    <w:rsid w:val="00B67B3D"/>
    <w:rsid w:val="00B67C15"/>
    <w:rsid w:val="00B70034"/>
    <w:rsid w:val="00B70148"/>
    <w:rsid w:val="00B70873"/>
    <w:rsid w:val="00B7145D"/>
    <w:rsid w:val="00B71619"/>
    <w:rsid w:val="00B716BA"/>
    <w:rsid w:val="00B717B2"/>
    <w:rsid w:val="00B71D85"/>
    <w:rsid w:val="00B71FEF"/>
    <w:rsid w:val="00B72395"/>
    <w:rsid w:val="00B726B1"/>
    <w:rsid w:val="00B72AEE"/>
    <w:rsid w:val="00B72E27"/>
    <w:rsid w:val="00B73724"/>
    <w:rsid w:val="00B73B18"/>
    <w:rsid w:val="00B74135"/>
    <w:rsid w:val="00B7424B"/>
    <w:rsid w:val="00B743D4"/>
    <w:rsid w:val="00B7448B"/>
    <w:rsid w:val="00B744B9"/>
    <w:rsid w:val="00B7490B"/>
    <w:rsid w:val="00B74A2D"/>
    <w:rsid w:val="00B74B57"/>
    <w:rsid w:val="00B75115"/>
    <w:rsid w:val="00B756AE"/>
    <w:rsid w:val="00B75EE1"/>
    <w:rsid w:val="00B7621A"/>
    <w:rsid w:val="00B76DA9"/>
    <w:rsid w:val="00B76EFB"/>
    <w:rsid w:val="00B77005"/>
    <w:rsid w:val="00B77481"/>
    <w:rsid w:val="00B77773"/>
    <w:rsid w:val="00B801BD"/>
    <w:rsid w:val="00B8020B"/>
    <w:rsid w:val="00B80A2C"/>
    <w:rsid w:val="00B80A34"/>
    <w:rsid w:val="00B80F50"/>
    <w:rsid w:val="00B810C7"/>
    <w:rsid w:val="00B81D90"/>
    <w:rsid w:val="00B82693"/>
    <w:rsid w:val="00B8311E"/>
    <w:rsid w:val="00B83496"/>
    <w:rsid w:val="00B83970"/>
    <w:rsid w:val="00B83CEF"/>
    <w:rsid w:val="00B83EB9"/>
    <w:rsid w:val="00B83F9D"/>
    <w:rsid w:val="00B84553"/>
    <w:rsid w:val="00B848F7"/>
    <w:rsid w:val="00B84988"/>
    <w:rsid w:val="00B8518B"/>
    <w:rsid w:val="00B8546B"/>
    <w:rsid w:val="00B8574F"/>
    <w:rsid w:val="00B861F7"/>
    <w:rsid w:val="00B86752"/>
    <w:rsid w:val="00B8724D"/>
    <w:rsid w:val="00B87321"/>
    <w:rsid w:val="00B8752F"/>
    <w:rsid w:val="00B87975"/>
    <w:rsid w:val="00B87BCF"/>
    <w:rsid w:val="00B87BFF"/>
    <w:rsid w:val="00B87D3C"/>
    <w:rsid w:val="00B90F23"/>
    <w:rsid w:val="00B91156"/>
    <w:rsid w:val="00B91838"/>
    <w:rsid w:val="00B91CE5"/>
    <w:rsid w:val="00B91D51"/>
    <w:rsid w:val="00B91F72"/>
    <w:rsid w:val="00B9207B"/>
    <w:rsid w:val="00B920EE"/>
    <w:rsid w:val="00B92317"/>
    <w:rsid w:val="00B92D1D"/>
    <w:rsid w:val="00B93C33"/>
    <w:rsid w:val="00B9423C"/>
    <w:rsid w:val="00B944C8"/>
    <w:rsid w:val="00B94C45"/>
    <w:rsid w:val="00B95976"/>
    <w:rsid w:val="00B95A19"/>
    <w:rsid w:val="00B95AE1"/>
    <w:rsid w:val="00B95E34"/>
    <w:rsid w:val="00B95FE0"/>
    <w:rsid w:val="00B96168"/>
    <w:rsid w:val="00B969CD"/>
    <w:rsid w:val="00B96A8E"/>
    <w:rsid w:val="00B97043"/>
    <w:rsid w:val="00B973A8"/>
    <w:rsid w:val="00BA000B"/>
    <w:rsid w:val="00BA0C37"/>
    <w:rsid w:val="00BA0D1E"/>
    <w:rsid w:val="00BA0E31"/>
    <w:rsid w:val="00BA133C"/>
    <w:rsid w:val="00BA1674"/>
    <w:rsid w:val="00BA19E1"/>
    <w:rsid w:val="00BA1E72"/>
    <w:rsid w:val="00BA1F36"/>
    <w:rsid w:val="00BA22B2"/>
    <w:rsid w:val="00BA235D"/>
    <w:rsid w:val="00BA2429"/>
    <w:rsid w:val="00BA2469"/>
    <w:rsid w:val="00BA2B0B"/>
    <w:rsid w:val="00BA2BB5"/>
    <w:rsid w:val="00BA31D3"/>
    <w:rsid w:val="00BA3320"/>
    <w:rsid w:val="00BA36A4"/>
    <w:rsid w:val="00BA36AB"/>
    <w:rsid w:val="00BA3EEC"/>
    <w:rsid w:val="00BA43F0"/>
    <w:rsid w:val="00BA4B52"/>
    <w:rsid w:val="00BA4D2C"/>
    <w:rsid w:val="00BA4DA5"/>
    <w:rsid w:val="00BA529D"/>
    <w:rsid w:val="00BA5B81"/>
    <w:rsid w:val="00BA5D82"/>
    <w:rsid w:val="00BA6C82"/>
    <w:rsid w:val="00BA6F92"/>
    <w:rsid w:val="00BA7856"/>
    <w:rsid w:val="00BA7C9B"/>
    <w:rsid w:val="00BA7F1E"/>
    <w:rsid w:val="00BB00AA"/>
    <w:rsid w:val="00BB0246"/>
    <w:rsid w:val="00BB0D65"/>
    <w:rsid w:val="00BB104F"/>
    <w:rsid w:val="00BB24A9"/>
    <w:rsid w:val="00BB24BE"/>
    <w:rsid w:val="00BB2944"/>
    <w:rsid w:val="00BB3450"/>
    <w:rsid w:val="00BB35C9"/>
    <w:rsid w:val="00BB3683"/>
    <w:rsid w:val="00BB36CE"/>
    <w:rsid w:val="00BB3990"/>
    <w:rsid w:val="00BB4223"/>
    <w:rsid w:val="00BB46EC"/>
    <w:rsid w:val="00BB484E"/>
    <w:rsid w:val="00BB545D"/>
    <w:rsid w:val="00BB5D92"/>
    <w:rsid w:val="00BB5FFE"/>
    <w:rsid w:val="00BB61D4"/>
    <w:rsid w:val="00BB66AB"/>
    <w:rsid w:val="00BB6A5D"/>
    <w:rsid w:val="00BB6AA8"/>
    <w:rsid w:val="00BB74A2"/>
    <w:rsid w:val="00BB79E8"/>
    <w:rsid w:val="00BB7AA0"/>
    <w:rsid w:val="00BB7B36"/>
    <w:rsid w:val="00BB7DC4"/>
    <w:rsid w:val="00BC06B7"/>
    <w:rsid w:val="00BC0770"/>
    <w:rsid w:val="00BC0824"/>
    <w:rsid w:val="00BC08C9"/>
    <w:rsid w:val="00BC0B2F"/>
    <w:rsid w:val="00BC0D82"/>
    <w:rsid w:val="00BC127B"/>
    <w:rsid w:val="00BC16BE"/>
    <w:rsid w:val="00BC2223"/>
    <w:rsid w:val="00BC23BF"/>
    <w:rsid w:val="00BC296A"/>
    <w:rsid w:val="00BC2AA4"/>
    <w:rsid w:val="00BC2B48"/>
    <w:rsid w:val="00BC3009"/>
    <w:rsid w:val="00BC3039"/>
    <w:rsid w:val="00BC354D"/>
    <w:rsid w:val="00BC368E"/>
    <w:rsid w:val="00BC39B7"/>
    <w:rsid w:val="00BC45A5"/>
    <w:rsid w:val="00BC4B1A"/>
    <w:rsid w:val="00BC4E39"/>
    <w:rsid w:val="00BC5129"/>
    <w:rsid w:val="00BC5234"/>
    <w:rsid w:val="00BC5542"/>
    <w:rsid w:val="00BC55BA"/>
    <w:rsid w:val="00BC5BE6"/>
    <w:rsid w:val="00BC6869"/>
    <w:rsid w:val="00BC74DA"/>
    <w:rsid w:val="00BC7525"/>
    <w:rsid w:val="00BC75DC"/>
    <w:rsid w:val="00BC7981"/>
    <w:rsid w:val="00BC79B1"/>
    <w:rsid w:val="00BC7FA0"/>
    <w:rsid w:val="00BD02EB"/>
    <w:rsid w:val="00BD0479"/>
    <w:rsid w:val="00BD0A63"/>
    <w:rsid w:val="00BD1093"/>
    <w:rsid w:val="00BD1174"/>
    <w:rsid w:val="00BD15B3"/>
    <w:rsid w:val="00BD1622"/>
    <w:rsid w:val="00BD172D"/>
    <w:rsid w:val="00BD21E1"/>
    <w:rsid w:val="00BD2BEC"/>
    <w:rsid w:val="00BD2E2D"/>
    <w:rsid w:val="00BD3004"/>
    <w:rsid w:val="00BD3326"/>
    <w:rsid w:val="00BD3821"/>
    <w:rsid w:val="00BD3846"/>
    <w:rsid w:val="00BD38BF"/>
    <w:rsid w:val="00BD44AE"/>
    <w:rsid w:val="00BD4AE7"/>
    <w:rsid w:val="00BD4D42"/>
    <w:rsid w:val="00BD4F72"/>
    <w:rsid w:val="00BD5227"/>
    <w:rsid w:val="00BD5655"/>
    <w:rsid w:val="00BD5873"/>
    <w:rsid w:val="00BD5A60"/>
    <w:rsid w:val="00BD6377"/>
    <w:rsid w:val="00BD64AF"/>
    <w:rsid w:val="00BD659E"/>
    <w:rsid w:val="00BD6A2A"/>
    <w:rsid w:val="00BD6F94"/>
    <w:rsid w:val="00BD7369"/>
    <w:rsid w:val="00BD756E"/>
    <w:rsid w:val="00BD7B7F"/>
    <w:rsid w:val="00BD7D86"/>
    <w:rsid w:val="00BD7E91"/>
    <w:rsid w:val="00BD7F0D"/>
    <w:rsid w:val="00BE0325"/>
    <w:rsid w:val="00BE06B7"/>
    <w:rsid w:val="00BE0725"/>
    <w:rsid w:val="00BE080D"/>
    <w:rsid w:val="00BE0B58"/>
    <w:rsid w:val="00BE0C86"/>
    <w:rsid w:val="00BE0D3B"/>
    <w:rsid w:val="00BE113F"/>
    <w:rsid w:val="00BE16D0"/>
    <w:rsid w:val="00BE1802"/>
    <w:rsid w:val="00BE1916"/>
    <w:rsid w:val="00BE1967"/>
    <w:rsid w:val="00BE197B"/>
    <w:rsid w:val="00BE1F2F"/>
    <w:rsid w:val="00BE22F8"/>
    <w:rsid w:val="00BE27BA"/>
    <w:rsid w:val="00BE283B"/>
    <w:rsid w:val="00BE28BB"/>
    <w:rsid w:val="00BE292C"/>
    <w:rsid w:val="00BE2C5E"/>
    <w:rsid w:val="00BE2D00"/>
    <w:rsid w:val="00BE3AC7"/>
    <w:rsid w:val="00BE3C19"/>
    <w:rsid w:val="00BE3D18"/>
    <w:rsid w:val="00BE3FA8"/>
    <w:rsid w:val="00BE4508"/>
    <w:rsid w:val="00BE49BD"/>
    <w:rsid w:val="00BE4EBD"/>
    <w:rsid w:val="00BE5093"/>
    <w:rsid w:val="00BE540F"/>
    <w:rsid w:val="00BE58F7"/>
    <w:rsid w:val="00BE5DAD"/>
    <w:rsid w:val="00BE6088"/>
    <w:rsid w:val="00BE6F60"/>
    <w:rsid w:val="00BE706F"/>
    <w:rsid w:val="00BE72EC"/>
    <w:rsid w:val="00BE7582"/>
    <w:rsid w:val="00BE7EA0"/>
    <w:rsid w:val="00BF0842"/>
    <w:rsid w:val="00BF140D"/>
    <w:rsid w:val="00BF1D9E"/>
    <w:rsid w:val="00BF2270"/>
    <w:rsid w:val="00BF2627"/>
    <w:rsid w:val="00BF2A1C"/>
    <w:rsid w:val="00BF2BCC"/>
    <w:rsid w:val="00BF2DAA"/>
    <w:rsid w:val="00BF2FBD"/>
    <w:rsid w:val="00BF34A8"/>
    <w:rsid w:val="00BF36C6"/>
    <w:rsid w:val="00BF41CD"/>
    <w:rsid w:val="00BF45C2"/>
    <w:rsid w:val="00BF45E7"/>
    <w:rsid w:val="00BF4972"/>
    <w:rsid w:val="00BF50B2"/>
    <w:rsid w:val="00BF55B4"/>
    <w:rsid w:val="00BF59DA"/>
    <w:rsid w:val="00BF6010"/>
    <w:rsid w:val="00BF6507"/>
    <w:rsid w:val="00BF66BD"/>
    <w:rsid w:val="00BF68E7"/>
    <w:rsid w:val="00BF6B89"/>
    <w:rsid w:val="00BF6C74"/>
    <w:rsid w:val="00BF73FE"/>
    <w:rsid w:val="00BF7496"/>
    <w:rsid w:val="00BF791E"/>
    <w:rsid w:val="00BF7B3A"/>
    <w:rsid w:val="00BF7D54"/>
    <w:rsid w:val="00BF7D9B"/>
    <w:rsid w:val="00BF7ECC"/>
    <w:rsid w:val="00C000C1"/>
    <w:rsid w:val="00C00390"/>
    <w:rsid w:val="00C00490"/>
    <w:rsid w:val="00C009C5"/>
    <w:rsid w:val="00C00A13"/>
    <w:rsid w:val="00C00B37"/>
    <w:rsid w:val="00C00C36"/>
    <w:rsid w:val="00C00D27"/>
    <w:rsid w:val="00C00DD6"/>
    <w:rsid w:val="00C00E09"/>
    <w:rsid w:val="00C01109"/>
    <w:rsid w:val="00C015F2"/>
    <w:rsid w:val="00C01818"/>
    <w:rsid w:val="00C01EA1"/>
    <w:rsid w:val="00C02D0A"/>
    <w:rsid w:val="00C039BB"/>
    <w:rsid w:val="00C03A6E"/>
    <w:rsid w:val="00C03DD9"/>
    <w:rsid w:val="00C04463"/>
    <w:rsid w:val="00C04636"/>
    <w:rsid w:val="00C04CD6"/>
    <w:rsid w:val="00C04D1B"/>
    <w:rsid w:val="00C04FB0"/>
    <w:rsid w:val="00C04FE8"/>
    <w:rsid w:val="00C0530A"/>
    <w:rsid w:val="00C05C65"/>
    <w:rsid w:val="00C06216"/>
    <w:rsid w:val="00C068BA"/>
    <w:rsid w:val="00C069FC"/>
    <w:rsid w:val="00C07288"/>
    <w:rsid w:val="00C104D6"/>
    <w:rsid w:val="00C109A5"/>
    <w:rsid w:val="00C10A13"/>
    <w:rsid w:val="00C1107E"/>
    <w:rsid w:val="00C11BA1"/>
    <w:rsid w:val="00C11D13"/>
    <w:rsid w:val="00C12289"/>
    <w:rsid w:val="00C135A8"/>
    <w:rsid w:val="00C13960"/>
    <w:rsid w:val="00C13A77"/>
    <w:rsid w:val="00C13BCE"/>
    <w:rsid w:val="00C141F3"/>
    <w:rsid w:val="00C149DC"/>
    <w:rsid w:val="00C14E21"/>
    <w:rsid w:val="00C15037"/>
    <w:rsid w:val="00C153BC"/>
    <w:rsid w:val="00C1585B"/>
    <w:rsid w:val="00C1598C"/>
    <w:rsid w:val="00C15AE3"/>
    <w:rsid w:val="00C15FD5"/>
    <w:rsid w:val="00C16317"/>
    <w:rsid w:val="00C1685B"/>
    <w:rsid w:val="00C1694F"/>
    <w:rsid w:val="00C16A6C"/>
    <w:rsid w:val="00C16B4C"/>
    <w:rsid w:val="00C17082"/>
    <w:rsid w:val="00C17B52"/>
    <w:rsid w:val="00C2010F"/>
    <w:rsid w:val="00C2050D"/>
    <w:rsid w:val="00C20616"/>
    <w:rsid w:val="00C20DA9"/>
    <w:rsid w:val="00C20E03"/>
    <w:rsid w:val="00C2126A"/>
    <w:rsid w:val="00C21287"/>
    <w:rsid w:val="00C2191D"/>
    <w:rsid w:val="00C21A67"/>
    <w:rsid w:val="00C22966"/>
    <w:rsid w:val="00C23504"/>
    <w:rsid w:val="00C23763"/>
    <w:rsid w:val="00C238FD"/>
    <w:rsid w:val="00C23B92"/>
    <w:rsid w:val="00C23D9E"/>
    <w:rsid w:val="00C2446B"/>
    <w:rsid w:val="00C24618"/>
    <w:rsid w:val="00C247BD"/>
    <w:rsid w:val="00C250F6"/>
    <w:rsid w:val="00C25FFC"/>
    <w:rsid w:val="00C260AF"/>
    <w:rsid w:val="00C26133"/>
    <w:rsid w:val="00C262C9"/>
    <w:rsid w:val="00C26690"/>
    <w:rsid w:val="00C27213"/>
    <w:rsid w:val="00C273A6"/>
    <w:rsid w:val="00C277D0"/>
    <w:rsid w:val="00C27A1F"/>
    <w:rsid w:val="00C2D827"/>
    <w:rsid w:val="00C3022C"/>
    <w:rsid w:val="00C30245"/>
    <w:rsid w:val="00C30487"/>
    <w:rsid w:val="00C30785"/>
    <w:rsid w:val="00C312AD"/>
    <w:rsid w:val="00C323F2"/>
    <w:rsid w:val="00C32D38"/>
    <w:rsid w:val="00C32FE5"/>
    <w:rsid w:val="00C33033"/>
    <w:rsid w:val="00C33997"/>
    <w:rsid w:val="00C33C13"/>
    <w:rsid w:val="00C33D66"/>
    <w:rsid w:val="00C33E2F"/>
    <w:rsid w:val="00C3468A"/>
    <w:rsid w:val="00C34E69"/>
    <w:rsid w:val="00C351B8"/>
    <w:rsid w:val="00C3537E"/>
    <w:rsid w:val="00C353CB"/>
    <w:rsid w:val="00C35A01"/>
    <w:rsid w:val="00C3606B"/>
    <w:rsid w:val="00C361D3"/>
    <w:rsid w:val="00C36394"/>
    <w:rsid w:val="00C366E1"/>
    <w:rsid w:val="00C36E0C"/>
    <w:rsid w:val="00C37184"/>
    <w:rsid w:val="00C376B0"/>
    <w:rsid w:val="00C376EA"/>
    <w:rsid w:val="00C40300"/>
    <w:rsid w:val="00C40687"/>
    <w:rsid w:val="00C40878"/>
    <w:rsid w:val="00C40F12"/>
    <w:rsid w:val="00C40F47"/>
    <w:rsid w:val="00C418B9"/>
    <w:rsid w:val="00C41C2F"/>
    <w:rsid w:val="00C420CA"/>
    <w:rsid w:val="00C423CE"/>
    <w:rsid w:val="00C42813"/>
    <w:rsid w:val="00C43389"/>
    <w:rsid w:val="00C43BEA"/>
    <w:rsid w:val="00C43EE7"/>
    <w:rsid w:val="00C44035"/>
    <w:rsid w:val="00C4456B"/>
    <w:rsid w:val="00C44A15"/>
    <w:rsid w:val="00C44E81"/>
    <w:rsid w:val="00C44EA2"/>
    <w:rsid w:val="00C44EB0"/>
    <w:rsid w:val="00C44F1D"/>
    <w:rsid w:val="00C44F46"/>
    <w:rsid w:val="00C44F6A"/>
    <w:rsid w:val="00C452B4"/>
    <w:rsid w:val="00C454ED"/>
    <w:rsid w:val="00C45574"/>
    <w:rsid w:val="00C455D9"/>
    <w:rsid w:val="00C45694"/>
    <w:rsid w:val="00C45737"/>
    <w:rsid w:val="00C45992"/>
    <w:rsid w:val="00C45C46"/>
    <w:rsid w:val="00C46105"/>
    <w:rsid w:val="00C46654"/>
    <w:rsid w:val="00C4678D"/>
    <w:rsid w:val="00C467EC"/>
    <w:rsid w:val="00C46A25"/>
    <w:rsid w:val="00C47328"/>
    <w:rsid w:val="00C4747A"/>
    <w:rsid w:val="00C47A55"/>
    <w:rsid w:val="00C50186"/>
    <w:rsid w:val="00C50612"/>
    <w:rsid w:val="00C50841"/>
    <w:rsid w:val="00C50B60"/>
    <w:rsid w:val="00C50D22"/>
    <w:rsid w:val="00C51209"/>
    <w:rsid w:val="00C51308"/>
    <w:rsid w:val="00C5142B"/>
    <w:rsid w:val="00C519EE"/>
    <w:rsid w:val="00C51E6A"/>
    <w:rsid w:val="00C52209"/>
    <w:rsid w:val="00C52499"/>
    <w:rsid w:val="00C52C3F"/>
    <w:rsid w:val="00C54237"/>
    <w:rsid w:val="00C546C0"/>
    <w:rsid w:val="00C546EE"/>
    <w:rsid w:val="00C54A5B"/>
    <w:rsid w:val="00C54D88"/>
    <w:rsid w:val="00C54DFD"/>
    <w:rsid w:val="00C55250"/>
    <w:rsid w:val="00C5545C"/>
    <w:rsid w:val="00C5561F"/>
    <w:rsid w:val="00C573C7"/>
    <w:rsid w:val="00C574A8"/>
    <w:rsid w:val="00C57698"/>
    <w:rsid w:val="00C577EB"/>
    <w:rsid w:val="00C5794F"/>
    <w:rsid w:val="00C57B25"/>
    <w:rsid w:val="00C57C36"/>
    <w:rsid w:val="00C57F69"/>
    <w:rsid w:val="00C602AA"/>
    <w:rsid w:val="00C60612"/>
    <w:rsid w:val="00C608F3"/>
    <w:rsid w:val="00C6090C"/>
    <w:rsid w:val="00C60CFD"/>
    <w:rsid w:val="00C61133"/>
    <w:rsid w:val="00C61316"/>
    <w:rsid w:val="00C61824"/>
    <w:rsid w:val="00C6186E"/>
    <w:rsid w:val="00C6198E"/>
    <w:rsid w:val="00C61A20"/>
    <w:rsid w:val="00C61BF5"/>
    <w:rsid w:val="00C61C1E"/>
    <w:rsid w:val="00C61CF9"/>
    <w:rsid w:val="00C62448"/>
    <w:rsid w:val="00C624A8"/>
    <w:rsid w:val="00C6260A"/>
    <w:rsid w:val="00C62616"/>
    <w:rsid w:val="00C6263B"/>
    <w:rsid w:val="00C627F8"/>
    <w:rsid w:val="00C6280D"/>
    <w:rsid w:val="00C62AB8"/>
    <w:rsid w:val="00C63410"/>
    <w:rsid w:val="00C63432"/>
    <w:rsid w:val="00C63F5E"/>
    <w:rsid w:val="00C644EB"/>
    <w:rsid w:val="00C64BDA"/>
    <w:rsid w:val="00C656F2"/>
    <w:rsid w:val="00C65B0C"/>
    <w:rsid w:val="00C661A4"/>
    <w:rsid w:val="00C66345"/>
    <w:rsid w:val="00C6646C"/>
    <w:rsid w:val="00C6669B"/>
    <w:rsid w:val="00C66800"/>
    <w:rsid w:val="00C668B1"/>
    <w:rsid w:val="00C66AA8"/>
    <w:rsid w:val="00C673D4"/>
    <w:rsid w:val="00C67E11"/>
    <w:rsid w:val="00C7070F"/>
    <w:rsid w:val="00C71E17"/>
    <w:rsid w:val="00C72212"/>
    <w:rsid w:val="00C72787"/>
    <w:rsid w:val="00C72DFB"/>
    <w:rsid w:val="00C73D88"/>
    <w:rsid w:val="00C73ECF"/>
    <w:rsid w:val="00C74184"/>
    <w:rsid w:val="00C741BF"/>
    <w:rsid w:val="00C74228"/>
    <w:rsid w:val="00C742CF"/>
    <w:rsid w:val="00C743B1"/>
    <w:rsid w:val="00C7444C"/>
    <w:rsid w:val="00C744A0"/>
    <w:rsid w:val="00C747BA"/>
    <w:rsid w:val="00C74A8E"/>
    <w:rsid w:val="00C74B4A"/>
    <w:rsid w:val="00C75353"/>
    <w:rsid w:val="00C75753"/>
    <w:rsid w:val="00C757D8"/>
    <w:rsid w:val="00C75A06"/>
    <w:rsid w:val="00C75F41"/>
    <w:rsid w:val="00C76161"/>
    <w:rsid w:val="00C761B3"/>
    <w:rsid w:val="00C763BF"/>
    <w:rsid w:val="00C76CFE"/>
    <w:rsid w:val="00C770B0"/>
    <w:rsid w:val="00C7711F"/>
    <w:rsid w:val="00C77347"/>
    <w:rsid w:val="00C778A5"/>
    <w:rsid w:val="00C77D42"/>
    <w:rsid w:val="00C8002D"/>
    <w:rsid w:val="00C80335"/>
    <w:rsid w:val="00C805A9"/>
    <w:rsid w:val="00C807DF"/>
    <w:rsid w:val="00C80835"/>
    <w:rsid w:val="00C809F0"/>
    <w:rsid w:val="00C80D41"/>
    <w:rsid w:val="00C80FC4"/>
    <w:rsid w:val="00C81025"/>
    <w:rsid w:val="00C8132B"/>
    <w:rsid w:val="00C81494"/>
    <w:rsid w:val="00C818DB"/>
    <w:rsid w:val="00C81B1F"/>
    <w:rsid w:val="00C81C67"/>
    <w:rsid w:val="00C81CEE"/>
    <w:rsid w:val="00C82080"/>
    <w:rsid w:val="00C8248E"/>
    <w:rsid w:val="00C82B27"/>
    <w:rsid w:val="00C82C10"/>
    <w:rsid w:val="00C82DDE"/>
    <w:rsid w:val="00C83376"/>
    <w:rsid w:val="00C8361C"/>
    <w:rsid w:val="00C83B21"/>
    <w:rsid w:val="00C8419A"/>
    <w:rsid w:val="00C84236"/>
    <w:rsid w:val="00C84378"/>
    <w:rsid w:val="00C84719"/>
    <w:rsid w:val="00C84959"/>
    <w:rsid w:val="00C84A5D"/>
    <w:rsid w:val="00C84C09"/>
    <w:rsid w:val="00C84FDE"/>
    <w:rsid w:val="00C865C4"/>
    <w:rsid w:val="00C873B6"/>
    <w:rsid w:val="00C87610"/>
    <w:rsid w:val="00C876E4"/>
    <w:rsid w:val="00C87A23"/>
    <w:rsid w:val="00C87F25"/>
    <w:rsid w:val="00C908BB"/>
    <w:rsid w:val="00C90C01"/>
    <w:rsid w:val="00C911AB"/>
    <w:rsid w:val="00C911EB"/>
    <w:rsid w:val="00C91BFC"/>
    <w:rsid w:val="00C91D24"/>
    <w:rsid w:val="00C92595"/>
    <w:rsid w:val="00C928DD"/>
    <w:rsid w:val="00C92ABF"/>
    <w:rsid w:val="00C92BC9"/>
    <w:rsid w:val="00C92DFF"/>
    <w:rsid w:val="00C93375"/>
    <w:rsid w:val="00C93496"/>
    <w:rsid w:val="00C93799"/>
    <w:rsid w:val="00C93983"/>
    <w:rsid w:val="00C93AD1"/>
    <w:rsid w:val="00C93CF0"/>
    <w:rsid w:val="00C93E4E"/>
    <w:rsid w:val="00C93EE2"/>
    <w:rsid w:val="00C9423F"/>
    <w:rsid w:val="00C94408"/>
    <w:rsid w:val="00C944E7"/>
    <w:rsid w:val="00C9476F"/>
    <w:rsid w:val="00C94A49"/>
    <w:rsid w:val="00C94AF4"/>
    <w:rsid w:val="00C9507B"/>
    <w:rsid w:val="00C95149"/>
    <w:rsid w:val="00C95162"/>
    <w:rsid w:val="00C95560"/>
    <w:rsid w:val="00C958C8"/>
    <w:rsid w:val="00C95C73"/>
    <w:rsid w:val="00C963CC"/>
    <w:rsid w:val="00C96ED0"/>
    <w:rsid w:val="00C975E6"/>
    <w:rsid w:val="00C97819"/>
    <w:rsid w:val="00CA002F"/>
    <w:rsid w:val="00CA0367"/>
    <w:rsid w:val="00CA0C87"/>
    <w:rsid w:val="00CA0D6E"/>
    <w:rsid w:val="00CA1164"/>
    <w:rsid w:val="00CA1978"/>
    <w:rsid w:val="00CA1BFB"/>
    <w:rsid w:val="00CA1C67"/>
    <w:rsid w:val="00CA20FD"/>
    <w:rsid w:val="00CA2271"/>
    <w:rsid w:val="00CA2506"/>
    <w:rsid w:val="00CA25DC"/>
    <w:rsid w:val="00CA2998"/>
    <w:rsid w:val="00CA2DDF"/>
    <w:rsid w:val="00CA3B79"/>
    <w:rsid w:val="00CA4246"/>
    <w:rsid w:val="00CA43A2"/>
    <w:rsid w:val="00CA43B1"/>
    <w:rsid w:val="00CA5660"/>
    <w:rsid w:val="00CA57B2"/>
    <w:rsid w:val="00CA5C86"/>
    <w:rsid w:val="00CA5E88"/>
    <w:rsid w:val="00CA5FF0"/>
    <w:rsid w:val="00CA62AF"/>
    <w:rsid w:val="00CA63C4"/>
    <w:rsid w:val="00CA7A4B"/>
    <w:rsid w:val="00CA7E93"/>
    <w:rsid w:val="00CB03BE"/>
    <w:rsid w:val="00CB09F9"/>
    <w:rsid w:val="00CB1089"/>
    <w:rsid w:val="00CB1096"/>
    <w:rsid w:val="00CB17EE"/>
    <w:rsid w:val="00CB1B63"/>
    <w:rsid w:val="00CB202B"/>
    <w:rsid w:val="00CB2046"/>
    <w:rsid w:val="00CB24D0"/>
    <w:rsid w:val="00CB2C3A"/>
    <w:rsid w:val="00CB3AF5"/>
    <w:rsid w:val="00CB4471"/>
    <w:rsid w:val="00CB4D45"/>
    <w:rsid w:val="00CB58AD"/>
    <w:rsid w:val="00CB5DCF"/>
    <w:rsid w:val="00CB5E68"/>
    <w:rsid w:val="00CB6015"/>
    <w:rsid w:val="00CB6764"/>
    <w:rsid w:val="00CB7ADA"/>
    <w:rsid w:val="00CC00A8"/>
    <w:rsid w:val="00CC046B"/>
    <w:rsid w:val="00CC06BC"/>
    <w:rsid w:val="00CC0EDE"/>
    <w:rsid w:val="00CC14EA"/>
    <w:rsid w:val="00CC1A34"/>
    <w:rsid w:val="00CC1E09"/>
    <w:rsid w:val="00CC1FA2"/>
    <w:rsid w:val="00CC22E5"/>
    <w:rsid w:val="00CC3C14"/>
    <w:rsid w:val="00CC4364"/>
    <w:rsid w:val="00CC4443"/>
    <w:rsid w:val="00CC5DB9"/>
    <w:rsid w:val="00CC5EDC"/>
    <w:rsid w:val="00CC5EF1"/>
    <w:rsid w:val="00CC6D21"/>
    <w:rsid w:val="00CC74E3"/>
    <w:rsid w:val="00CC77A7"/>
    <w:rsid w:val="00CC7B7F"/>
    <w:rsid w:val="00CC7BD2"/>
    <w:rsid w:val="00CD0292"/>
    <w:rsid w:val="00CD0702"/>
    <w:rsid w:val="00CD0A1C"/>
    <w:rsid w:val="00CD1276"/>
    <w:rsid w:val="00CD1281"/>
    <w:rsid w:val="00CD139A"/>
    <w:rsid w:val="00CD1FC4"/>
    <w:rsid w:val="00CD2FBC"/>
    <w:rsid w:val="00CD2FE3"/>
    <w:rsid w:val="00CD30AB"/>
    <w:rsid w:val="00CD35CB"/>
    <w:rsid w:val="00CD39E8"/>
    <w:rsid w:val="00CD3AA1"/>
    <w:rsid w:val="00CD3F94"/>
    <w:rsid w:val="00CD4358"/>
    <w:rsid w:val="00CD49DF"/>
    <w:rsid w:val="00CD4A19"/>
    <w:rsid w:val="00CD4A1E"/>
    <w:rsid w:val="00CD4A7B"/>
    <w:rsid w:val="00CD4E29"/>
    <w:rsid w:val="00CD5704"/>
    <w:rsid w:val="00CD594B"/>
    <w:rsid w:val="00CD5F61"/>
    <w:rsid w:val="00CD64CF"/>
    <w:rsid w:val="00CD6EDF"/>
    <w:rsid w:val="00CD7088"/>
    <w:rsid w:val="00CD72B5"/>
    <w:rsid w:val="00CD7619"/>
    <w:rsid w:val="00CD7D7D"/>
    <w:rsid w:val="00CE000E"/>
    <w:rsid w:val="00CE0158"/>
    <w:rsid w:val="00CE091E"/>
    <w:rsid w:val="00CE09B5"/>
    <w:rsid w:val="00CE0A4E"/>
    <w:rsid w:val="00CE0D08"/>
    <w:rsid w:val="00CE1076"/>
    <w:rsid w:val="00CE15C6"/>
    <w:rsid w:val="00CE19BF"/>
    <w:rsid w:val="00CE1F52"/>
    <w:rsid w:val="00CE2698"/>
    <w:rsid w:val="00CE2DEB"/>
    <w:rsid w:val="00CE356E"/>
    <w:rsid w:val="00CE3DB2"/>
    <w:rsid w:val="00CE40C4"/>
    <w:rsid w:val="00CE41D6"/>
    <w:rsid w:val="00CE42F7"/>
    <w:rsid w:val="00CE4782"/>
    <w:rsid w:val="00CE529E"/>
    <w:rsid w:val="00CE58BC"/>
    <w:rsid w:val="00CE5952"/>
    <w:rsid w:val="00CE5BEC"/>
    <w:rsid w:val="00CE6145"/>
    <w:rsid w:val="00CE665D"/>
    <w:rsid w:val="00CE6D53"/>
    <w:rsid w:val="00CE78E4"/>
    <w:rsid w:val="00CE7A39"/>
    <w:rsid w:val="00CE7BEF"/>
    <w:rsid w:val="00CE7DBD"/>
    <w:rsid w:val="00CF098E"/>
    <w:rsid w:val="00CF09B5"/>
    <w:rsid w:val="00CF0C5C"/>
    <w:rsid w:val="00CF140F"/>
    <w:rsid w:val="00CF1413"/>
    <w:rsid w:val="00CF18A4"/>
    <w:rsid w:val="00CF1DFA"/>
    <w:rsid w:val="00CF1E59"/>
    <w:rsid w:val="00CF252B"/>
    <w:rsid w:val="00CF287A"/>
    <w:rsid w:val="00CF2CE5"/>
    <w:rsid w:val="00CF2DA5"/>
    <w:rsid w:val="00CF2F6F"/>
    <w:rsid w:val="00CF2FC9"/>
    <w:rsid w:val="00CF330E"/>
    <w:rsid w:val="00CF3433"/>
    <w:rsid w:val="00CF37DA"/>
    <w:rsid w:val="00CF3DA0"/>
    <w:rsid w:val="00CF4953"/>
    <w:rsid w:val="00CF49C5"/>
    <w:rsid w:val="00CF4AA5"/>
    <w:rsid w:val="00CF4FA6"/>
    <w:rsid w:val="00CF537D"/>
    <w:rsid w:val="00CF53FB"/>
    <w:rsid w:val="00CF554A"/>
    <w:rsid w:val="00CF6237"/>
    <w:rsid w:val="00CF6BDA"/>
    <w:rsid w:val="00CF6E2D"/>
    <w:rsid w:val="00CF6EAB"/>
    <w:rsid w:val="00CF70D2"/>
    <w:rsid w:val="00CF767C"/>
    <w:rsid w:val="00CF7D4C"/>
    <w:rsid w:val="00CF7DF6"/>
    <w:rsid w:val="00D004EF"/>
    <w:rsid w:val="00D014F1"/>
    <w:rsid w:val="00D01DF0"/>
    <w:rsid w:val="00D02857"/>
    <w:rsid w:val="00D0288C"/>
    <w:rsid w:val="00D0316C"/>
    <w:rsid w:val="00D03303"/>
    <w:rsid w:val="00D0331D"/>
    <w:rsid w:val="00D034A0"/>
    <w:rsid w:val="00D03660"/>
    <w:rsid w:val="00D036DD"/>
    <w:rsid w:val="00D038CD"/>
    <w:rsid w:val="00D03928"/>
    <w:rsid w:val="00D03C75"/>
    <w:rsid w:val="00D0471F"/>
    <w:rsid w:val="00D048DB"/>
    <w:rsid w:val="00D049F7"/>
    <w:rsid w:val="00D059A6"/>
    <w:rsid w:val="00D05DA7"/>
    <w:rsid w:val="00D05FCA"/>
    <w:rsid w:val="00D06514"/>
    <w:rsid w:val="00D0682F"/>
    <w:rsid w:val="00D06FA0"/>
    <w:rsid w:val="00D0720C"/>
    <w:rsid w:val="00D077F1"/>
    <w:rsid w:val="00D07C66"/>
    <w:rsid w:val="00D101A9"/>
    <w:rsid w:val="00D10363"/>
    <w:rsid w:val="00D10463"/>
    <w:rsid w:val="00D10C9B"/>
    <w:rsid w:val="00D112D5"/>
    <w:rsid w:val="00D11993"/>
    <w:rsid w:val="00D11FBF"/>
    <w:rsid w:val="00D1243A"/>
    <w:rsid w:val="00D12CE8"/>
    <w:rsid w:val="00D12E38"/>
    <w:rsid w:val="00D134A0"/>
    <w:rsid w:val="00D1375D"/>
    <w:rsid w:val="00D13B73"/>
    <w:rsid w:val="00D13CCB"/>
    <w:rsid w:val="00D14D5F"/>
    <w:rsid w:val="00D15088"/>
    <w:rsid w:val="00D155AA"/>
    <w:rsid w:val="00D1564D"/>
    <w:rsid w:val="00D15B84"/>
    <w:rsid w:val="00D15C36"/>
    <w:rsid w:val="00D15CB6"/>
    <w:rsid w:val="00D15FBC"/>
    <w:rsid w:val="00D16163"/>
    <w:rsid w:val="00D16443"/>
    <w:rsid w:val="00D164A8"/>
    <w:rsid w:val="00D16631"/>
    <w:rsid w:val="00D16688"/>
    <w:rsid w:val="00D168F6"/>
    <w:rsid w:val="00D16D06"/>
    <w:rsid w:val="00D16E12"/>
    <w:rsid w:val="00D16EF7"/>
    <w:rsid w:val="00D16F7C"/>
    <w:rsid w:val="00D17A4F"/>
    <w:rsid w:val="00D17C77"/>
    <w:rsid w:val="00D17D2E"/>
    <w:rsid w:val="00D20B04"/>
    <w:rsid w:val="00D20C11"/>
    <w:rsid w:val="00D20FC7"/>
    <w:rsid w:val="00D20FCA"/>
    <w:rsid w:val="00D21061"/>
    <w:rsid w:val="00D21A23"/>
    <w:rsid w:val="00D228CA"/>
    <w:rsid w:val="00D22C0F"/>
    <w:rsid w:val="00D22FB1"/>
    <w:rsid w:val="00D23569"/>
    <w:rsid w:val="00D2374C"/>
    <w:rsid w:val="00D23B8C"/>
    <w:rsid w:val="00D2407B"/>
    <w:rsid w:val="00D247C0"/>
    <w:rsid w:val="00D248A0"/>
    <w:rsid w:val="00D24DDA"/>
    <w:rsid w:val="00D250FE"/>
    <w:rsid w:val="00D255C7"/>
    <w:rsid w:val="00D25CEE"/>
    <w:rsid w:val="00D25EE2"/>
    <w:rsid w:val="00D25F93"/>
    <w:rsid w:val="00D263CD"/>
    <w:rsid w:val="00D269A0"/>
    <w:rsid w:val="00D2712E"/>
    <w:rsid w:val="00D2726E"/>
    <w:rsid w:val="00D27676"/>
    <w:rsid w:val="00D2792A"/>
    <w:rsid w:val="00D27EFA"/>
    <w:rsid w:val="00D30003"/>
    <w:rsid w:val="00D3008A"/>
    <w:rsid w:val="00D30193"/>
    <w:rsid w:val="00D30820"/>
    <w:rsid w:val="00D30A9E"/>
    <w:rsid w:val="00D30ABE"/>
    <w:rsid w:val="00D30C16"/>
    <w:rsid w:val="00D30CA7"/>
    <w:rsid w:val="00D312CA"/>
    <w:rsid w:val="00D31646"/>
    <w:rsid w:val="00D31926"/>
    <w:rsid w:val="00D319A4"/>
    <w:rsid w:val="00D3229C"/>
    <w:rsid w:val="00D32A4D"/>
    <w:rsid w:val="00D32AD0"/>
    <w:rsid w:val="00D32B31"/>
    <w:rsid w:val="00D32C85"/>
    <w:rsid w:val="00D333FE"/>
    <w:rsid w:val="00D33534"/>
    <w:rsid w:val="00D33758"/>
    <w:rsid w:val="00D338D8"/>
    <w:rsid w:val="00D33AED"/>
    <w:rsid w:val="00D33B14"/>
    <w:rsid w:val="00D33E07"/>
    <w:rsid w:val="00D3408A"/>
    <w:rsid w:val="00D34684"/>
    <w:rsid w:val="00D34BFC"/>
    <w:rsid w:val="00D34C1D"/>
    <w:rsid w:val="00D34EA2"/>
    <w:rsid w:val="00D34FE7"/>
    <w:rsid w:val="00D358A2"/>
    <w:rsid w:val="00D35B09"/>
    <w:rsid w:val="00D3608E"/>
    <w:rsid w:val="00D36155"/>
    <w:rsid w:val="00D36223"/>
    <w:rsid w:val="00D36D56"/>
    <w:rsid w:val="00D36E88"/>
    <w:rsid w:val="00D37401"/>
    <w:rsid w:val="00D3755B"/>
    <w:rsid w:val="00D3758F"/>
    <w:rsid w:val="00D37F3A"/>
    <w:rsid w:val="00D4029A"/>
    <w:rsid w:val="00D40510"/>
    <w:rsid w:val="00D40614"/>
    <w:rsid w:val="00D407D1"/>
    <w:rsid w:val="00D40928"/>
    <w:rsid w:val="00D40D27"/>
    <w:rsid w:val="00D40E71"/>
    <w:rsid w:val="00D40F54"/>
    <w:rsid w:val="00D4108E"/>
    <w:rsid w:val="00D41F00"/>
    <w:rsid w:val="00D42572"/>
    <w:rsid w:val="00D42699"/>
    <w:rsid w:val="00D428A3"/>
    <w:rsid w:val="00D42C28"/>
    <w:rsid w:val="00D43207"/>
    <w:rsid w:val="00D43848"/>
    <w:rsid w:val="00D43E5C"/>
    <w:rsid w:val="00D442A6"/>
    <w:rsid w:val="00D44567"/>
    <w:rsid w:val="00D4474F"/>
    <w:rsid w:val="00D44A69"/>
    <w:rsid w:val="00D44D8E"/>
    <w:rsid w:val="00D44E9C"/>
    <w:rsid w:val="00D456B7"/>
    <w:rsid w:val="00D45735"/>
    <w:rsid w:val="00D45A16"/>
    <w:rsid w:val="00D45A29"/>
    <w:rsid w:val="00D45CB3"/>
    <w:rsid w:val="00D45FD4"/>
    <w:rsid w:val="00D46094"/>
    <w:rsid w:val="00D461AA"/>
    <w:rsid w:val="00D46A14"/>
    <w:rsid w:val="00D46C8A"/>
    <w:rsid w:val="00D4747B"/>
    <w:rsid w:val="00D47691"/>
    <w:rsid w:val="00D47699"/>
    <w:rsid w:val="00D47700"/>
    <w:rsid w:val="00D47ECC"/>
    <w:rsid w:val="00D47ED8"/>
    <w:rsid w:val="00D506EB"/>
    <w:rsid w:val="00D507DD"/>
    <w:rsid w:val="00D51047"/>
    <w:rsid w:val="00D510A2"/>
    <w:rsid w:val="00D51496"/>
    <w:rsid w:val="00D516B2"/>
    <w:rsid w:val="00D518EB"/>
    <w:rsid w:val="00D51A96"/>
    <w:rsid w:val="00D52279"/>
    <w:rsid w:val="00D523BA"/>
    <w:rsid w:val="00D52900"/>
    <w:rsid w:val="00D529B6"/>
    <w:rsid w:val="00D532F8"/>
    <w:rsid w:val="00D536F1"/>
    <w:rsid w:val="00D53EB6"/>
    <w:rsid w:val="00D540EC"/>
    <w:rsid w:val="00D54645"/>
    <w:rsid w:val="00D54BE4"/>
    <w:rsid w:val="00D553B6"/>
    <w:rsid w:val="00D55572"/>
    <w:rsid w:val="00D55716"/>
    <w:rsid w:val="00D5629E"/>
    <w:rsid w:val="00D56C65"/>
    <w:rsid w:val="00D56C8C"/>
    <w:rsid w:val="00D56F15"/>
    <w:rsid w:val="00D577CA"/>
    <w:rsid w:val="00D60671"/>
    <w:rsid w:val="00D607DE"/>
    <w:rsid w:val="00D608F0"/>
    <w:rsid w:val="00D60D22"/>
    <w:rsid w:val="00D60D58"/>
    <w:rsid w:val="00D61315"/>
    <w:rsid w:val="00D61517"/>
    <w:rsid w:val="00D6163D"/>
    <w:rsid w:val="00D61888"/>
    <w:rsid w:val="00D619D7"/>
    <w:rsid w:val="00D61FEB"/>
    <w:rsid w:val="00D62192"/>
    <w:rsid w:val="00D62193"/>
    <w:rsid w:val="00D626FE"/>
    <w:rsid w:val="00D62B32"/>
    <w:rsid w:val="00D63272"/>
    <w:rsid w:val="00D63427"/>
    <w:rsid w:val="00D6365E"/>
    <w:rsid w:val="00D6398A"/>
    <w:rsid w:val="00D63A09"/>
    <w:rsid w:val="00D64B15"/>
    <w:rsid w:val="00D6562A"/>
    <w:rsid w:val="00D65774"/>
    <w:rsid w:val="00D65DCE"/>
    <w:rsid w:val="00D663F6"/>
    <w:rsid w:val="00D664CB"/>
    <w:rsid w:val="00D664EF"/>
    <w:rsid w:val="00D6671C"/>
    <w:rsid w:val="00D66A50"/>
    <w:rsid w:val="00D66BB7"/>
    <w:rsid w:val="00D66EF3"/>
    <w:rsid w:val="00D66FCF"/>
    <w:rsid w:val="00D6751C"/>
    <w:rsid w:val="00D67C9E"/>
    <w:rsid w:val="00D706DF"/>
    <w:rsid w:val="00D70740"/>
    <w:rsid w:val="00D70775"/>
    <w:rsid w:val="00D70AF5"/>
    <w:rsid w:val="00D70E06"/>
    <w:rsid w:val="00D70E24"/>
    <w:rsid w:val="00D70FB6"/>
    <w:rsid w:val="00D70FE1"/>
    <w:rsid w:val="00D71347"/>
    <w:rsid w:val="00D71807"/>
    <w:rsid w:val="00D71E29"/>
    <w:rsid w:val="00D72173"/>
    <w:rsid w:val="00D72A6D"/>
    <w:rsid w:val="00D731A9"/>
    <w:rsid w:val="00D733D9"/>
    <w:rsid w:val="00D73582"/>
    <w:rsid w:val="00D739D5"/>
    <w:rsid w:val="00D73C8A"/>
    <w:rsid w:val="00D73DD2"/>
    <w:rsid w:val="00D7467A"/>
    <w:rsid w:val="00D74855"/>
    <w:rsid w:val="00D75239"/>
    <w:rsid w:val="00D75A9C"/>
    <w:rsid w:val="00D75D59"/>
    <w:rsid w:val="00D75E86"/>
    <w:rsid w:val="00D760A7"/>
    <w:rsid w:val="00D76BE9"/>
    <w:rsid w:val="00D76D06"/>
    <w:rsid w:val="00D76DE8"/>
    <w:rsid w:val="00D76F32"/>
    <w:rsid w:val="00D77000"/>
    <w:rsid w:val="00D773D4"/>
    <w:rsid w:val="00D77767"/>
    <w:rsid w:val="00D77855"/>
    <w:rsid w:val="00D77A87"/>
    <w:rsid w:val="00D80219"/>
    <w:rsid w:val="00D807A9"/>
    <w:rsid w:val="00D80B8E"/>
    <w:rsid w:val="00D811C4"/>
    <w:rsid w:val="00D8147D"/>
    <w:rsid w:val="00D8165F"/>
    <w:rsid w:val="00D81897"/>
    <w:rsid w:val="00D818C5"/>
    <w:rsid w:val="00D819FB"/>
    <w:rsid w:val="00D81ABA"/>
    <w:rsid w:val="00D81B44"/>
    <w:rsid w:val="00D81BA9"/>
    <w:rsid w:val="00D82129"/>
    <w:rsid w:val="00D82B18"/>
    <w:rsid w:val="00D82DF5"/>
    <w:rsid w:val="00D830E0"/>
    <w:rsid w:val="00D831A3"/>
    <w:rsid w:val="00D831D7"/>
    <w:rsid w:val="00D83799"/>
    <w:rsid w:val="00D83E02"/>
    <w:rsid w:val="00D8532A"/>
    <w:rsid w:val="00D85C7B"/>
    <w:rsid w:val="00D85D05"/>
    <w:rsid w:val="00D8615F"/>
    <w:rsid w:val="00D861C2"/>
    <w:rsid w:val="00D8723F"/>
    <w:rsid w:val="00D872B3"/>
    <w:rsid w:val="00D8734E"/>
    <w:rsid w:val="00D8750D"/>
    <w:rsid w:val="00D87574"/>
    <w:rsid w:val="00D87B15"/>
    <w:rsid w:val="00D87F41"/>
    <w:rsid w:val="00D9061D"/>
    <w:rsid w:val="00D906E8"/>
    <w:rsid w:val="00D90ACE"/>
    <w:rsid w:val="00D90C3B"/>
    <w:rsid w:val="00D90C3C"/>
    <w:rsid w:val="00D923A5"/>
    <w:rsid w:val="00D9251C"/>
    <w:rsid w:val="00D925D1"/>
    <w:rsid w:val="00D9276E"/>
    <w:rsid w:val="00D927B1"/>
    <w:rsid w:val="00D92A43"/>
    <w:rsid w:val="00D92BD3"/>
    <w:rsid w:val="00D92CE7"/>
    <w:rsid w:val="00D92F46"/>
    <w:rsid w:val="00D92F6C"/>
    <w:rsid w:val="00D92FE8"/>
    <w:rsid w:val="00D9308C"/>
    <w:rsid w:val="00D93A5A"/>
    <w:rsid w:val="00D93C09"/>
    <w:rsid w:val="00D93CDC"/>
    <w:rsid w:val="00D94CAB"/>
    <w:rsid w:val="00D94FC7"/>
    <w:rsid w:val="00D95131"/>
    <w:rsid w:val="00D95383"/>
    <w:rsid w:val="00D95E61"/>
    <w:rsid w:val="00D95FBF"/>
    <w:rsid w:val="00D96165"/>
    <w:rsid w:val="00D96391"/>
    <w:rsid w:val="00D966BC"/>
    <w:rsid w:val="00D96885"/>
    <w:rsid w:val="00D96955"/>
    <w:rsid w:val="00D97246"/>
    <w:rsid w:val="00DA0475"/>
    <w:rsid w:val="00DA05A3"/>
    <w:rsid w:val="00DA064D"/>
    <w:rsid w:val="00DA0714"/>
    <w:rsid w:val="00DA0A24"/>
    <w:rsid w:val="00DA0B97"/>
    <w:rsid w:val="00DA0C84"/>
    <w:rsid w:val="00DA0C8A"/>
    <w:rsid w:val="00DA1078"/>
    <w:rsid w:val="00DA1247"/>
    <w:rsid w:val="00DA12EA"/>
    <w:rsid w:val="00DA130C"/>
    <w:rsid w:val="00DA188B"/>
    <w:rsid w:val="00DA18C5"/>
    <w:rsid w:val="00DA1B69"/>
    <w:rsid w:val="00DA1D2E"/>
    <w:rsid w:val="00DA218F"/>
    <w:rsid w:val="00DA2264"/>
    <w:rsid w:val="00DA2649"/>
    <w:rsid w:val="00DA3711"/>
    <w:rsid w:val="00DA398F"/>
    <w:rsid w:val="00DA3C01"/>
    <w:rsid w:val="00DA463D"/>
    <w:rsid w:val="00DA47AE"/>
    <w:rsid w:val="00DA4BE8"/>
    <w:rsid w:val="00DA55F7"/>
    <w:rsid w:val="00DA5687"/>
    <w:rsid w:val="00DA625F"/>
    <w:rsid w:val="00DA6334"/>
    <w:rsid w:val="00DA69BB"/>
    <w:rsid w:val="00DA6E53"/>
    <w:rsid w:val="00DA762D"/>
    <w:rsid w:val="00DA7651"/>
    <w:rsid w:val="00DA778A"/>
    <w:rsid w:val="00DA77AC"/>
    <w:rsid w:val="00DA7886"/>
    <w:rsid w:val="00DA7D8C"/>
    <w:rsid w:val="00DB003D"/>
    <w:rsid w:val="00DB005A"/>
    <w:rsid w:val="00DB08FC"/>
    <w:rsid w:val="00DB0BFC"/>
    <w:rsid w:val="00DB1024"/>
    <w:rsid w:val="00DB1417"/>
    <w:rsid w:val="00DB1704"/>
    <w:rsid w:val="00DB1D7B"/>
    <w:rsid w:val="00DB22EB"/>
    <w:rsid w:val="00DB2346"/>
    <w:rsid w:val="00DB2433"/>
    <w:rsid w:val="00DB2493"/>
    <w:rsid w:val="00DB24D5"/>
    <w:rsid w:val="00DB25AD"/>
    <w:rsid w:val="00DB2C6B"/>
    <w:rsid w:val="00DB2E07"/>
    <w:rsid w:val="00DB336F"/>
    <w:rsid w:val="00DB3D45"/>
    <w:rsid w:val="00DB422A"/>
    <w:rsid w:val="00DB43D2"/>
    <w:rsid w:val="00DB4648"/>
    <w:rsid w:val="00DB499A"/>
    <w:rsid w:val="00DB4CAA"/>
    <w:rsid w:val="00DB5047"/>
    <w:rsid w:val="00DB525A"/>
    <w:rsid w:val="00DB5335"/>
    <w:rsid w:val="00DB53C9"/>
    <w:rsid w:val="00DB58FB"/>
    <w:rsid w:val="00DB590A"/>
    <w:rsid w:val="00DB5ACA"/>
    <w:rsid w:val="00DB5B4B"/>
    <w:rsid w:val="00DB5C94"/>
    <w:rsid w:val="00DB677D"/>
    <w:rsid w:val="00DB727E"/>
    <w:rsid w:val="00DB75D6"/>
    <w:rsid w:val="00DB7733"/>
    <w:rsid w:val="00DB7AD3"/>
    <w:rsid w:val="00DC03BF"/>
    <w:rsid w:val="00DC09A2"/>
    <w:rsid w:val="00DC0C7F"/>
    <w:rsid w:val="00DC14C9"/>
    <w:rsid w:val="00DC1513"/>
    <w:rsid w:val="00DC158F"/>
    <w:rsid w:val="00DC1D8B"/>
    <w:rsid w:val="00DC25C1"/>
    <w:rsid w:val="00DC27E6"/>
    <w:rsid w:val="00DC2A84"/>
    <w:rsid w:val="00DC2F82"/>
    <w:rsid w:val="00DC3789"/>
    <w:rsid w:val="00DC3B12"/>
    <w:rsid w:val="00DC3B66"/>
    <w:rsid w:val="00DC3D2B"/>
    <w:rsid w:val="00DC4107"/>
    <w:rsid w:val="00DC4448"/>
    <w:rsid w:val="00DC4BFF"/>
    <w:rsid w:val="00DC51AA"/>
    <w:rsid w:val="00DC54D2"/>
    <w:rsid w:val="00DC5E51"/>
    <w:rsid w:val="00DC6384"/>
    <w:rsid w:val="00DC6485"/>
    <w:rsid w:val="00DC658D"/>
    <w:rsid w:val="00DC7016"/>
    <w:rsid w:val="00DC71F6"/>
    <w:rsid w:val="00DC76A2"/>
    <w:rsid w:val="00DC772D"/>
    <w:rsid w:val="00DC7D53"/>
    <w:rsid w:val="00DD0772"/>
    <w:rsid w:val="00DD08D2"/>
    <w:rsid w:val="00DD094A"/>
    <w:rsid w:val="00DD0A95"/>
    <w:rsid w:val="00DD0EA8"/>
    <w:rsid w:val="00DD0EE3"/>
    <w:rsid w:val="00DD15FA"/>
    <w:rsid w:val="00DD17CA"/>
    <w:rsid w:val="00DD17F7"/>
    <w:rsid w:val="00DD1F91"/>
    <w:rsid w:val="00DD202E"/>
    <w:rsid w:val="00DD2365"/>
    <w:rsid w:val="00DD3239"/>
    <w:rsid w:val="00DD3832"/>
    <w:rsid w:val="00DD395B"/>
    <w:rsid w:val="00DD4167"/>
    <w:rsid w:val="00DD4352"/>
    <w:rsid w:val="00DD4591"/>
    <w:rsid w:val="00DD46F3"/>
    <w:rsid w:val="00DD4C69"/>
    <w:rsid w:val="00DD6295"/>
    <w:rsid w:val="00DD6334"/>
    <w:rsid w:val="00DD6B06"/>
    <w:rsid w:val="00DD6EE2"/>
    <w:rsid w:val="00DD6F60"/>
    <w:rsid w:val="00DD728E"/>
    <w:rsid w:val="00DD7BB5"/>
    <w:rsid w:val="00DE0133"/>
    <w:rsid w:val="00DE0591"/>
    <w:rsid w:val="00DE0848"/>
    <w:rsid w:val="00DE0AD2"/>
    <w:rsid w:val="00DE0C01"/>
    <w:rsid w:val="00DE12D4"/>
    <w:rsid w:val="00DE161A"/>
    <w:rsid w:val="00DE17C3"/>
    <w:rsid w:val="00DE1870"/>
    <w:rsid w:val="00DE1927"/>
    <w:rsid w:val="00DE1BD4"/>
    <w:rsid w:val="00DE1E0A"/>
    <w:rsid w:val="00DE1E40"/>
    <w:rsid w:val="00DE214D"/>
    <w:rsid w:val="00DE2D79"/>
    <w:rsid w:val="00DE3074"/>
    <w:rsid w:val="00DE37CB"/>
    <w:rsid w:val="00DE3B71"/>
    <w:rsid w:val="00DE4078"/>
    <w:rsid w:val="00DE42C4"/>
    <w:rsid w:val="00DE4DA6"/>
    <w:rsid w:val="00DE4E5C"/>
    <w:rsid w:val="00DE4FDD"/>
    <w:rsid w:val="00DE50A7"/>
    <w:rsid w:val="00DE5643"/>
    <w:rsid w:val="00DE56F2"/>
    <w:rsid w:val="00DE5950"/>
    <w:rsid w:val="00DE5A96"/>
    <w:rsid w:val="00DE5C09"/>
    <w:rsid w:val="00DE5EB3"/>
    <w:rsid w:val="00DE5F4F"/>
    <w:rsid w:val="00DE6455"/>
    <w:rsid w:val="00DE678C"/>
    <w:rsid w:val="00DE68D5"/>
    <w:rsid w:val="00DE730B"/>
    <w:rsid w:val="00DE772F"/>
    <w:rsid w:val="00DE7C6A"/>
    <w:rsid w:val="00DE7C72"/>
    <w:rsid w:val="00DE7E1A"/>
    <w:rsid w:val="00DF070C"/>
    <w:rsid w:val="00DF09D0"/>
    <w:rsid w:val="00DF0F8E"/>
    <w:rsid w:val="00DF116D"/>
    <w:rsid w:val="00DF1366"/>
    <w:rsid w:val="00DF17EA"/>
    <w:rsid w:val="00DF1DC5"/>
    <w:rsid w:val="00DF217D"/>
    <w:rsid w:val="00DF242C"/>
    <w:rsid w:val="00DF25A8"/>
    <w:rsid w:val="00DF2653"/>
    <w:rsid w:val="00DF2735"/>
    <w:rsid w:val="00DF2A03"/>
    <w:rsid w:val="00DF2C0A"/>
    <w:rsid w:val="00DF30DC"/>
    <w:rsid w:val="00DF3181"/>
    <w:rsid w:val="00DF38BA"/>
    <w:rsid w:val="00DF3B6A"/>
    <w:rsid w:val="00DF455D"/>
    <w:rsid w:val="00DF47D1"/>
    <w:rsid w:val="00DF48B2"/>
    <w:rsid w:val="00DF4DD9"/>
    <w:rsid w:val="00DF4DFC"/>
    <w:rsid w:val="00DF61CF"/>
    <w:rsid w:val="00DF631A"/>
    <w:rsid w:val="00DF644B"/>
    <w:rsid w:val="00DF652E"/>
    <w:rsid w:val="00DF6578"/>
    <w:rsid w:val="00DF6605"/>
    <w:rsid w:val="00DF6F73"/>
    <w:rsid w:val="00DF70B8"/>
    <w:rsid w:val="00DF7106"/>
    <w:rsid w:val="00DF7484"/>
    <w:rsid w:val="00DF789D"/>
    <w:rsid w:val="00DF7E1C"/>
    <w:rsid w:val="00E00615"/>
    <w:rsid w:val="00E00BA6"/>
    <w:rsid w:val="00E010F1"/>
    <w:rsid w:val="00E014A5"/>
    <w:rsid w:val="00E016BD"/>
    <w:rsid w:val="00E02104"/>
    <w:rsid w:val="00E026E7"/>
    <w:rsid w:val="00E02A6A"/>
    <w:rsid w:val="00E02E05"/>
    <w:rsid w:val="00E03171"/>
    <w:rsid w:val="00E0398F"/>
    <w:rsid w:val="00E03CC5"/>
    <w:rsid w:val="00E03CD4"/>
    <w:rsid w:val="00E042F5"/>
    <w:rsid w:val="00E04B51"/>
    <w:rsid w:val="00E04D3B"/>
    <w:rsid w:val="00E05311"/>
    <w:rsid w:val="00E05C12"/>
    <w:rsid w:val="00E062D1"/>
    <w:rsid w:val="00E0665B"/>
    <w:rsid w:val="00E06B4C"/>
    <w:rsid w:val="00E06C11"/>
    <w:rsid w:val="00E06C97"/>
    <w:rsid w:val="00E06F72"/>
    <w:rsid w:val="00E077DC"/>
    <w:rsid w:val="00E079B6"/>
    <w:rsid w:val="00E07A87"/>
    <w:rsid w:val="00E07CDB"/>
    <w:rsid w:val="00E1013A"/>
    <w:rsid w:val="00E102D4"/>
    <w:rsid w:val="00E10B8F"/>
    <w:rsid w:val="00E10CB7"/>
    <w:rsid w:val="00E114BA"/>
    <w:rsid w:val="00E114FB"/>
    <w:rsid w:val="00E116A1"/>
    <w:rsid w:val="00E11D26"/>
    <w:rsid w:val="00E11F1C"/>
    <w:rsid w:val="00E122CD"/>
    <w:rsid w:val="00E129D3"/>
    <w:rsid w:val="00E12B0D"/>
    <w:rsid w:val="00E12E49"/>
    <w:rsid w:val="00E13651"/>
    <w:rsid w:val="00E138A2"/>
    <w:rsid w:val="00E13AB2"/>
    <w:rsid w:val="00E13D13"/>
    <w:rsid w:val="00E140FF"/>
    <w:rsid w:val="00E141AD"/>
    <w:rsid w:val="00E143C2"/>
    <w:rsid w:val="00E14653"/>
    <w:rsid w:val="00E1468F"/>
    <w:rsid w:val="00E149BD"/>
    <w:rsid w:val="00E14DD4"/>
    <w:rsid w:val="00E157C8"/>
    <w:rsid w:val="00E15840"/>
    <w:rsid w:val="00E158AF"/>
    <w:rsid w:val="00E15971"/>
    <w:rsid w:val="00E15B68"/>
    <w:rsid w:val="00E16140"/>
    <w:rsid w:val="00E16BD2"/>
    <w:rsid w:val="00E16DF1"/>
    <w:rsid w:val="00E16FCE"/>
    <w:rsid w:val="00E171D6"/>
    <w:rsid w:val="00E172FB"/>
    <w:rsid w:val="00E17669"/>
    <w:rsid w:val="00E1783F"/>
    <w:rsid w:val="00E1786D"/>
    <w:rsid w:val="00E17E9B"/>
    <w:rsid w:val="00E200A0"/>
    <w:rsid w:val="00E200FC"/>
    <w:rsid w:val="00E20617"/>
    <w:rsid w:val="00E2084D"/>
    <w:rsid w:val="00E218B5"/>
    <w:rsid w:val="00E21CD6"/>
    <w:rsid w:val="00E21CDF"/>
    <w:rsid w:val="00E21DA2"/>
    <w:rsid w:val="00E22C37"/>
    <w:rsid w:val="00E22CC9"/>
    <w:rsid w:val="00E23123"/>
    <w:rsid w:val="00E233D4"/>
    <w:rsid w:val="00E23A54"/>
    <w:rsid w:val="00E23F88"/>
    <w:rsid w:val="00E2508F"/>
    <w:rsid w:val="00E25F62"/>
    <w:rsid w:val="00E26829"/>
    <w:rsid w:val="00E26BFC"/>
    <w:rsid w:val="00E270FD"/>
    <w:rsid w:val="00E2745D"/>
    <w:rsid w:val="00E27796"/>
    <w:rsid w:val="00E27848"/>
    <w:rsid w:val="00E27A76"/>
    <w:rsid w:val="00E304BF"/>
    <w:rsid w:val="00E30A0E"/>
    <w:rsid w:val="00E31095"/>
    <w:rsid w:val="00E31568"/>
    <w:rsid w:val="00E316FC"/>
    <w:rsid w:val="00E318D5"/>
    <w:rsid w:val="00E31952"/>
    <w:rsid w:val="00E31AD9"/>
    <w:rsid w:val="00E31C76"/>
    <w:rsid w:val="00E31FDD"/>
    <w:rsid w:val="00E321FB"/>
    <w:rsid w:val="00E3220D"/>
    <w:rsid w:val="00E32D2B"/>
    <w:rsid w:val="00E32E38"/>
    <w:rsid w:val="00E33339"/>
    <w:rsid w:val="00E3361D"/>
    <w:rsid w:val="00E33901"/>
    <w:rsid w:val="00E3392D"/>
    <w:rsid w:val="00E33A3A"/>
    <w:rsid w:val="00E33D58"/>
    <w:rsid w:val="00E33E7E"/>
    <w:rsid w:val="00E33F4A"/>
    <w:rsid w:val="00E3412E"/>
    <w:rsid w:val="00E34F37"/>
    <w:rsid w:val="00E35CF7"/>
    <w:rsid w:val="00E36749"/>
    <w:rsid w:val="00E3674D"/>
    <w:rsid w:val="00E36A49"/>
    <w:rsid w:val="00E36CC4"/>
    <w:rsid w:val="00E37023"/>
    <w:rsid w:val="00E3703A"/>
    <w:rsid w:val="00E37690"/>
    <w:rsid w:val="00E37CD7"/>
    <w:rsid w:val="00E4031C"/>
    <w:rsid w:val="00E406C3"/>
    <w:rsid w:val="00E40D7C"/>
    <w:rsid w:val="00E41030"/>
    <w:rsid w:val="00E4133C"/>
    <w:rsid w:val="00E41401"/>
    <w:rsid w:val="00E41650"/>
    <w:rsid w:val="00E4197E"/>
    <w:rsid w:val="00E41AD8"/>
    <w:rsid w:val="00E41B57"/>
    <w:rsid w:val="00E41C52"/>
    <w:rsid w:val="00E42601"/>
    <w:rsid w:val="00E42874"/>
    <w:rsid w:val="00E4342C"/>
    <w:rsid w:val="00E43C23"/>
    <w:rsid w:val="00E43E1E"/>
    <w:rsid w:val="00E43E28"/>
    <w:rsid w:val="00E4412A"/>
    <w:rsid w:val="00E44132"/>
    <w:rsid w:val="00E4435C"/>
    <w:rsid w:val="00E44390"/>
    <w:rsid w:val="00E446D4"/>
    <w:rsid w:val="00E449D6"/>
    <w:rsid w:val="00E44C16"/>
    <w:rsid w:val="00E44E96"/>
    <w:rsid w:val="00E45086"/>
    <w:rsid w:val="00E4512D"/>
    <w:rsid w:val="00E45595"/>
    <w:rsid w:val="00E458AD"/>
    <w:rsid w:val="00E45FBE"/>
    <w:rsid w:val="00E46705"/>
    <w:rsid w:val="00E46718"/>
    <w:rsid w:val="00E47351"/>
    <w:rsid w:val="00E47511"/>
    <w:rsid w:val="00E47EB4"/>
    <w:rsid w:val="00E47FE2"/>
    <w:rsid w:val="00E5026B"/>
    <w:rsid w:val="00E50687"/>
    <w:rsid w:val="00E50F06"/>
    <w:rsid w:val="00E50FB7"/>
    <w:rsid w:val="00E519D4"/>
    <w:rsid w:val="00E51CD9"/>
    <w:rsid w:val="00E52090"/>
    <w:rsid w:val="00E52F1E"/>
    <w:rsid w:val="00E532E1"/>
    <w:rsid w:val="00E537B9"/>
    <w:rsid w:val="00E53A0A"/>
    <w:rsid w:val="00E53C6C"/>
    <w:rsid w:val="00E54643"/>
    <w:rsid w:val="00E54B8B"/>
    <w:rsid w:val="00E556F9"/>
    <w:rsid w:val="00E558CC"/>
    <w:rsid w:val="00E56BF3"/>
    <w:rsid w:val="00E56DB7"/>
    <w:rsid w:val="00E56E6C"/>
    <w:rsid w:val="00E56FC7"/>
    <w:rsid w:val="00E57365"/>
    <w:rsid w:val="00E5753E"/>
    <w:rsid w:val="00E57687"/>
    <w:rsid w:val="00E5786C"/>
    <w:rsid w:val="00E5786D"/>
    <w:rsid w:val="00E6092C"/>
    <w:rsid w:val="00E60DDE"/>
    <w:rsid w:val="00E60FB4"/>
    <w:rsid w:val="00E615C5"/>
    <w:rsid w:val="00E61989"/>
    <w:rsid w:val="00E61A23"/>
    <w:rsid w:val="00E61BDF"/>
    <w:rsid w:val="00E622A3"/>
    <w:rsid w:val="00E624B0"/>
    <w:rsid w:val="00E627DB"/>
    <w:rsid w:val="00E6302F"/>
    <w:rsid w:val="00E6316F"/>
    <w:rsid w:val="00E635DB"/>
    <w:rsid w:val="00E6374C"/>
    <w:rsid w:val="00E638D8"/>
    <w:rsid w:val="00E638D9"/>
    <w:rsid w:val="00E6407C"/>
    <w:rsid w:val="00E642E1"/>
    <w:rsid w:val="00E657A8"/>
    <w:rsid w:val="00E657CB"/>
    <w:rsid w:val="00E66550"/>
    <w:rsid w:val="00E66F90"/>
    <w:rsid w:val="00E6708C"/>
    <w:rsid w:val="00E676B9"/>
    <w:rsid w:val="00E67C8F"/>
    <w:rsid w:val="00E70AB4"/>
    <w:rsid w:val="00E70E8F"/>
    <w:rsid w:val="00E714DF"/>
    <w:rsid w:val="00E715E2"/>
    <w:rsid w:val="00E7184E"/>
    <w:rsid w:val="00E719D1"/>
    <w:rsid w:val="00E71A00"/>
    <w:rsid w:val="00E71A79"/>
    <w:rsid w:val="00E721CF"/>
    <w:rsid w:val="00E72E69"/>
    <w:rsid w:val="00E734A1"/>
    <w:rsid w:val="00E734F4"/>
    <w:rsid w:val="00E73BFA"/>
    <w:rsid w:val="00E73CDF"/>
    <w:rsid w:val="00E73CF4"/>
    <w:rsid w:val="00E74186"/>
    <w:rsid w:val="00E74374"/>
    <w:rsid w:val="00E74742"/>
    <w:rsid w:val="00E747A2"/>
    <w:rsid w:val="00E749FA"/>
    <w:rsid w:val="00E74D94"/>
    <w:rsid w:val="00E751C3"/>
    <w:rsid w:val="00E75321"/>
    <w:rsid w:val="00E75428"/>
    <w:rsid w:val="00E760D1"/>
    <w:rsid w:val="00E761EF"/>
    <w:rsid w:val="00E762E9"/>
    <w:rsid w:val="00E765B1"/>
    <w:rsid w:val="00E765E5"/>
    <w:rsid w:val="00E76772"/>
    <w:rsid w:val="00E76B1A"/>
    <w:rsid w:val="00E7704D"/>
    <w:rsid w:val="00E7707F"/>
    <w:rsid w:val="00E775C8"/>
    <w:rsid w:val="00E775F9"/>
    <w:rsid w:val="00E77870"/>
    <w:rsid w:val="00E77BF5"/>
    <w:rsid w:val="00E80187"/>
    <w:rsid w:val="00E801BC"/>
    <w:rsid w:val="00E80657"/>
    <w:rsid w:val="00E807AD"/>
    <w:rsid w:val="00E80970"/>
    <w:rsid w:val="00E80A2A"/>
    <w:rsid w:val="00E8122D"/>
    <w:rsid w:val="00E81925"/>
    <w:rsid w:val="00E8211F"/>
    <w:rsid w:val="00E82660"/>
    <w:rsid w:val="00E82920"/>
    <w:rsid w:val="00E82B85"/>
    <w:rsid w:val="00E82CEA"/>
    <w:rsid w:val="00E831F4"/>
    <w:rsid w:val="00E8355E"/>
    <w:rsid w:val="00E83A50"/>
    <w:rsid w:val="00E83B99"/>
    <w:rsid w:val="00E83F6E"/>
    <w:rsid w:val="00E84383"/>
    <w:rsid w:val="00E8439F"/>
    <w:rsid w:val="00E84AFB"/>
    <w:rsid w:val="00E84EB1"/>
    <w:rsid w:val="00E8569F"/>
    <w:rsid w:val="00E8575B"/>
    <w:rsid w:val="00E861FA"/>
    <w:rsid w:val="00E8646B"/>
    <w:rsid w:val="00E867FB"/>
    <w:rsid w:val="00E868A7"/>
    <w:rsid w:val="00E86CD8"/>
    <w:rsid w:val="00E86E0F"/>
    <w:rsid w:val="00E86FB6"/>
    <w:rsid w:val="00E870ED"/>
    <w:rsid w:val="00E8736C"/>
    <w:rsid w:val="00E87605"/>
    <w:rsid w:val="00E900F3"/>
    <w:rsid w:val="00E90108"/>
    <w:rsid w:val="00E902CF"/>
    <w:rsid w:val="00E90524"/>
    <w:rsid w:val="00E913AA"/>
    <w:rsid w:val="00E915A3"/>
    <w:rsid w:val="00E91640"/>
    <w:rsid w:val="00E9165F"/>
    <w:rsid w:val="00E91A84"/>
    <w:rsid w:val="00E91AC1"/>
    <w:rsid w:val="00E9207D"/>
    <w:rsid w:val="00E92239"/>
    <w:rsid w:val="00E9260B"/>
    <w:rsid w:val="00E929FC"/>
    <w:rsid w:val="00E92B53"/>
    <w:rsid w:val="00E93220"/>
    <w:rsid w:val="00E9341B"/>
    <w:rsid w:val="00E934B6"/>
    <w:rsid w:val="00E938D0"/>
    <w:rsid w:val="00E93AA0"/>
    <w:rsid w:val="00E93D56"/>
    <w:rsid w:val="00E93F30"/>
    <w:rsid w:val="00E93F4A"/>
    <w:rsid w:val="00E944B0"/>
    <w:rsid w:val="00E94646"/>
    <w:rsid w:val="00E94CF3"/>
    <w:rsid w:val="00E952D2"/>
    <w:rsid w:val="00E95926"/>
    <w:rsid w:val="00E95C31"/>
    <w:rsid w:val="00E95CC1"/>
    <w:rsid w:val="00E9627D"/>
    <w:rsid w:val="00E9641B"/>
    <w:rsid w:val="00E96658"/>
    <w:rsid w:val="00E96B41"/>
    <w:rsid w:val="00E97808"/>
    <w:rsid w:val="00E97F16"/>
    <w:rsid w:val="00EA0321"/>
    <w:rsid w:val="00EA0713"/>
    <w:rsid w:val="00EA0830"/>
    <w:rsid w:val="00EA0A63"/>
    <w:rsid w:val="00EA1041"/>
    <w:rsid w:val="00EA109D"/>
    <w:rsid w:val="00EA16CE"/>
    <w:rsid w:val="00EA18C9"/>
    <w:rsid w:val="00EA18E3"/>
    <w:rsid w:val="00EA2262"/>
    <w:rsid w:val="00EA2319"/>
    <w:rsid w:val="00EA2FB7"/>
    <w:rsid w:val="00EA3270"/>
    <w:rsid w:val="00EA365B"/>
    <w:rsid w:val="00EA3A83"/>
    <w:rsid w:val="00EA3CC1"/>
    <w:rsid w:val="00EA3D6E"/>
    <w:rsid w:val="00EA4892"/>
    <w:rsid w:val="00EA49D0"/>
    <w:rsid w:val="00EA4A1D"/>
    <w:rsid w:val="00EA4E8F"/>
    <w:rsid w:val="00EA541D"/>
    <w:rsid w:val="00EA550E"/>
    <w:rsid w:val="00EA62BE"/>
    <w:rsid w:val="00EA6310"/>
    <w:rsid w:val="00EA6652"/>
    <w:rsid w:val="00EA6970"/>
    <w:rsid w:val="00EA69B7"/>
    <w:rsid w:val="00EA6C87"/>
    <w:rsid w:val="00EA72B2"/>
    <w:rsid w:val="00EA7B19"/>
    <w:rsid w:val="00EA7C1C"/>
    <w:rsid w:val="00EB0C0D"/>
    <w:rsid w:val="00EB0C57"/>
    <w:rsid w:val="00EB0CC2"/>
    <w:rsid w:val="00EB104F"/>
    <w:rsid w:val="00EB10D6"/>
    <w:rsid w:val="00EB1E43"/>
    <w:rsid w:val="00EB21C5"/>
    <w:rsid w:val="00EB2597"/>
    <w:rsid w:val="00EB2A0E"/>
    <w:rsid w:val="00EB2B07"/>
    <w:rsid w:val="00EB2D4D"/>
    <w:rsid w:val="00EB306D"/>
    <w:rsid w:val="00EB38DF"/>
    <w:rsid w:val="00EB3E94"/>
    <w:rsid w:val="00EB46CF"/>
    <w:rsid w:val="00EB46D2"/>
    <w:rsid w:val="00EB4A73"/>
    <w:rsid w:val="00EB4ADA"/>
    <w:rsid w:val="00EB5803"/>
    <w:rsid w:val="00EB5F47"/>
    <w:rsid w:val="00EB6083"/>
    <w:rsid w:val="00EB635D"/>
    <w:rsid w:val="00EB65F3"/>
    <w:rsid w:val="00EB65FF"/>
    <w:rsid w:val="00EB6B0B"/>
    <w:rsid w:val="00EB6B23"/>
    <w:rsid w:val="00EB7385"/>
    <w:rsid w:val="00EB773F"/>
    <w:rsid w:val="00EB7791"/>
    <w:rsid w:val="00EB7FCE"/>
    <w:rsid w:val="00EC01E8"/>
    <w:rsid w:val="00EC038E"/>
    <w:rsid w:val="00EC0619"/>
    <w:rsid w:val="00EC0A5D"/>
    <w:rsid w:val="00EC151A"/>
    <w:rsid w:val="00EC17E1"/>
    <w:rsid w:val="00EC1B5E"/>
    <w:rsid w:val="00EC297D"/>
    <w:rsid w:val="00EC36E1"/>
    <w:rsid w:val="00EC393D"/>
    <w:rsid w:val="00EC3AE6"/>
    <w:rsid w:val="00EC3BFF"/>
    <w:rsid w:val="00EC3DC5"/>
    <w:rsid w:val="00EC4B77"/>
    <w:rsid w:val="00EC4C17"/>
    <w:rsid w:val="00EC4C72"/>
    <w:rsid w:val="00EC530D"/>
    <w:rsid w:val="00EC5A52"/>
    <w:rsid w:val="00EC5B0B"/>
    <w:rsid w:val="00EC6D89"/>
    <w:rsid w:val="00EC769D"/>
    <w:rsid w:val="00EC7E0F"/>
    <w:rsid w:val="00ED00D5"/>
    <w:rsid w:val="00ED0BE4"/>
    <w:rsid w:val="00ED10C7"/>
    <w:rsid w:val="00ED116A"/>
    <w:rsid w:val="00ED118A"/>
    <w:rsid w:val="00ED14BD"/>
    <w:rsid w:val="00ED155D"/>
    <w:rsid w:val="00ED161F"/>
    <w:rsid w:val="00ED1620"/>
    <w:rsid w:val="00ED19F2"/>
    <w:rsid w:val="00ED202E"/>
    <w:rsid w:val="00ED2460"/>
    <w:rsid w:val="00ED2FCF"/>
    <w:rsid w:val="00ED30CF"/>
    <w:rsid w:val="00ED368C"/>
    <w:rsid w:val="00ED36BA"/>
    <w:rsid w:val="00ED3E4E"/>
    <w:rsid w:val="00ED46E2"/>
    <w:rsid w:val="00ED4FCD"/>
    <w:rsid w:val="00ED56FD"/>
    <w:rsid w:val="00ED5B10"/>
    <w:rsid w:val="00ED5B19"/>
    <w:rsid w:val="00ED5E10"/>
    <w:rsid w:val="00ED5EFB"/>
    <w:rsid w:val="00ED6016"/>
    <w:rsid w:val="00ED6191"/>
    <w:rsid w:val="00ED65C1"/>
    <w:rsid w:val="00ED6638"/>
    <w:rsid w:val="00ED66BE"/>
    <w:rsid w:val="00ED6B0C"/>
    <w:rsid w:val="00ED6D24"/>
    <w:rsid w:val="00ED7394"/>
    <w:rsid w:val="00ED7612"/>
    <w:rsid w:val="00ED7B67"/>
    <w:rsid w:val="00ED7B9F"/>
    <w:rsid w:val="00ED7DFE"/>
    <w:rsid w:val="00EE0130"/>
    <w:rsid w:val="00EE02BE"/>
    <w:rsid w:val="00EE034E"/>
    <w:rsid w:val="00EE03C9"/>
    <w:rsid w:val="00EE10FF"/>
    <w:rsid w:val="00EE11BA"/>
    <w:rsid w:val="00EE16FB"/>
    <w:rsid w:val="00EE187C"/>
    <w:rsid w:val="00EE1A12"/>
    <w:rsid w:val="00EE1B7A"/>
    <w:rsid w:val="00EE29FA"/>
    <w:rsid w:val="00EE2F75"/>
    <w:rsid w:val="00EE383D"/>
    <w:rsid w:val="00EE39E8"/>
    <w:rsid w:val="00EE47C7"/>
    <w:rsid w:val="00EE4A76"/>
    <w:rsid w:val="00EE4D53"/>
    <w:rsid w:val="00EE4FA6"/>
    <w:rsid w:val="00EE5892"/>
    <w:rsid w:val="00EE5B3D"/>
    <w:rsid w:val="00EE6067"/>
    <w:rsid w:val="00EE7614"/>
    <w:rsid w:val="00EE7E78"/>
    <w:rsid w:val="00EF0023"/>
    <w:rsid w:val="00EF042D"/>
    <w:rsid w:val="00EF06F8"/>
    <w:rsid w:val="00EF13B4"/>
    <w:rsid w:val="00EF1432"/>
    <w:rsid w:val="00EF17F1"/>
    <w:rsid w:val="00EF1D55"/>
    <w:rsid w:val="00EF233A"/>
    <w:rsid w:val="00EF252E"/>
    <w:rsid w:val="00EF2575"/>
    <w:rsid w:val="00EF25BA"/>
    <w:rsid w:val="00EF2C3D"/>
    <w:rsid w:val="00EF2FC9"/>
    <w:rsid w:val="00EF3045"/>
    <w:rsid w:val="00EF3761"/>
    <w:rsid w:val="00EF437D"/>
    <w:rsid w:val="00EF43F9"/>
    <w:rsid w:val="00EF474A"/>
    <w:rsid w:val="00EF4781"/>
    <w:rsid w:val="00EF5A1B"/>
    <w:rsid w:val="00EF5A6A"/>
    <w:rsid w:val="00EF5F04"/>
    <w:rsid w:val="00EF5F47"/>
    <w:rsid w:val="00EF60C2"/>
    <w:rsid w:val="00EF6B45"/>
    <w:rsid w:val="00EF6D17"/>
    <w:rsid w:val="00EF6E5B"/>
    <w:rsid w:val="00EF6EF4"/>
    <w:rsid w:val="00EF709A"/>
    <w:rsid w:val="00EF7547"/>
    <w:rsid w:val="00F001E3"/>
    <w:rsid w:val="00F002EE"/>
    <w:rsid w:val="00F00431"/>
    <w:rsid w:val="00F00451"/>
    <w:rsid w:val="00F007B9"/>
    <w:rsid w:val="00F0092E"/>
    <w:rsid w:val="00F016C7"/>
    <w:rsid w:val="00F019A2"/>
    <w:rsid w:val="00F01FC5"/>
    <w:rsid w:val="00F02298"/>
    <w:rsid w:val="00F02632"/>
    <w:rsid w:val="00F02BA9"/>
    <w:rsid w:val="00F032CD"/>
    <w:rsid w:val="00F03424"/>
    <w:rsid w:val="00F03483"/>
    <w:rsid w:val="00F034F8"/>
    <w:rsid w:val="00F0405D"/>
    <w:rsid w:val="00F04381"/>
    <w:rsid w:val="00F04689"/>
    <w:rsid w:val="00F04898"/>
    <w:rsid w:val="00F05281"/>
    <w:rsid w:val="00F05538"/>
    <w:rsid w:val="00F059A3"/>
    <w:rsid w:val="00F05BB3"/>
    <w:rsid w:val="00F06593"/>
    <w:rsid w:val="00F06894"/>
    <w:rsid w:val="00F0709A"/>
    <w:rsid w:val="00F0760D"/>
    <w:rsid w:val="00F078F8"/>
    <w:rsid w:val="00F07935"/>
    <w:rsid w:val="00F100B5"/>
    <w:rsid w:val="00F1069A"/>
    <w:rsid w:val="00F11476"/>
    <w:rsid w:val="00F11654"/>
    <w:rsid w:val="00F120D5"/>
    <w:rsid w:val="00F1231E"/>
    <w:rsid w:val="00F12B98"/>
    <w:rsid w:val="00F12DEC"/>
    <w:rsid w:val="00F133BB"/>
    <w:rsid w:val="00F13576"/>
    <w:rsid w:val="00F13BC5"/>
    <w:rsid w:val="00F13F14"/>
    <w:rsid w:val="00F13F49"/>
    <w:rsid w:val="00F144FA"/>
    <w:rsid w:val="00F14D62"/>
    <w:rsid w:val="00F15158"/>
    <w:rsid w:val="00F15368"/>
    <w:rsid w:val="00F158F8"/>
    <w:rsid w:val="00F15F38"/>
    <w:rsid w:val="00F16286"/>
    <w:rsid w:val="00F16FC3"/>
    <w:rsid w:val="00F1715C"/>
    <w:rsid w:val="00F17175"/>
    <w:rsid w:val="00F171D2"/>
    <w:rsid w:val="00F17B57"/>
    <w:rsid w:val="00F17C9F"/>
    <w:rsid w:val="00F2006C"/>
    <w:rsid w:val="00F200D9"/>
    <w:rsid w:val="00F2060C"/>
    <w:rsid w:val="00F20957"/>
    <w:rsid w:val="00F20A9B"/>
    <w:rsid w:val="00F21020"/>
    <w:rsid w:val="00F210F8"/>
    <w:rsid w:val="00F2135D"/>
    <w:rsid w:val="00F215A8"/>
    <w:rsid w:val="00F21618"/>
    <w:rsid w:val="00F21AB9"/>
    <w:rsid w:val="00F21E98"/>
    <w:rsid w:val="00F21EA8"/>
    <w:rsid w:val="00F22180"/>
    <w:rsid w:val="00F226CA"/>
    <w:rsid w:val="00F227AE"/>
    <w:rsid w:val="00F22BBE"/>
    <w:rsid w:val="00F22DF6"/>
    <w:rsid w:val="00F230F9"/>
    <w:rsid w:val="00F240E3"/>
    <w:rsid w:val="00F2435E"/>
    <w:rsid w:val="00F243AB"/>
    <w:rsid w:val="00F24997"/>
    <w:rsid w:val="00F255F9"/>
    <w:rsid w:val="00F2608A"/>
    <w:rsid w:val="00F26CD1"/>
    <w:rsid w:val="00F26E6E"/>
    <w:rsid w:val="00F27219"/>
    <w:rsid w:val="00F27558"/>
    <w:rsid w:val="00F2786D"/>
    <w:rsid w:val="00F2787E"/>
    <w:rsid w:val="00F30C29"/>
    <w:rsid w:val="00F30C86"/>
    <w:rsid w:val="00F30D83"/>
    <w:rsid w:val="00F30D97"/>
    <w:rsid w:val="00F30E4D"/>
    <w:rsid w:val="00F310F8"/>
    <w:rsid w:val="00F3114A"/>
    <w:rsid w:val="00F3118D"/>
    <w:rsid w:val="00F313FE"/>
    <w:rsid w:val="00F3157A"/>
    <w:rsid w:val="00F31620"/>
    <w:rsid w:val="00F318AA"/>
    <w:rsid w:val="00F31E78"/>
    <w:rsid w:val="00F32D5B"/>
    <w:rsid w:val="00F32EDC"/>
    <w:rsid w:val="00F32F9E"/>
    <w:rsid w:val="00F3303E"/>
    <w:rsid w:val="00F33BD7"/>
    <w:rsid w:val="00F33DB2"/>
    <w:rsid w:val="00F347CD"/>
    <w:rsid w:val="00F34A93"/>
    <w:rsid w:val="00F34B04"/>
    <w:rsid w:val="00F34B34"/>
    <w:rsid w:val="00F34C7A"/>
    <w:rsid w:val="00F356F6"/>
    <w:rsid w:val="00F3592C"/>
    <w:rsid w:val="00F35939"/>
    <w:rsid w:val="00F35D27"/>
    <w:rsid w:val="00F36160"/>
    <w:rsid w:val="00F362D6"/>
    <w:rsid w:val="00F364E1"/>
    <w:rsid w:val="00F3672E"/>
    <w:rsid w:val="00F371CB"/>
    <w:rsid w:val="00F3786F"/>
    <w:rsid w:val="00F37A56"/>
    <w:rsid w:val="00F37C1C"/>
    <w:rsid w:val="00F4048C"/>
    <w:rsid w:val="00F405FB"/>
    <w:rsid w:val="00F406BF"/>
    <w:rsid w:val="00F40C1F"/>
    <w:rsid w:val="00F4133B"/>
    <w:rsid w:val="00F41A17"/>
    <w:rsid w:val="00F41C3B"/>
    <w:rsid w:val="00F41E8B"/>
    <w:rsid w:val="00F41FFB"/>
    <w:rsid w:val="00F42633"/>
    <w:rsid w:val="00F42ECD"/>
    <w:rsid w:val="00F43704"/>
    <w:rsid w:val="00F43A4E"/>
    <w:rsid w:val="00F43C48"/>
    <w:rsid w:val="00F43C51"/>
    <w:rsid w:val="00F43CF2"/>
    <w:rsid w:val="00F43E59"/>
    <w:rsid w:val="00F44366"/>
    <w:rsid w:val="00F4499F"/>
    <w:rsid w:val="00F450B7"/>
    <w:rsid w:val="00F45352"/>
    <w:rsid w:val="00F45607"/>
    <w:rsid w:val="00F456E5"/>
    <w:rsid w:val="00F458E7"/>
    <w:rsid w:val="00F45B91"/>
    <w:rsid w:val="00F45CFC"/>
    <w:rsid w:val="00F45FB3"/>
    <w:rsid w:val="00F461F5"/>
    <w:rsid w:val="00F4624C"/>
    <w:rsid w:val="00F46BCB"/>
    <w:rsid w:val="00F46D5E"/>
    <w:rsid w:val="00F46E10"/>
    <w:rsid w:val="00F46F74"/>
    <w:rsid w:val="00F47368"/>
    <w:rsid w:val="00F475AA"/>
    <w:rsid w:val="00F47606"/>
    <w:rsid w:val="00F477FE"/>
    <w:rsid w:val="00F478D8"/>
    <w:rsid w:val="00F50528"/>
    <w:rsid w:val="00F5060A"/>
    <w:rsid w:val="00F511AB"/>
    <w:rsid w:val="00F51229"/>
    <w:rsid w:val="00F5124A"/>
    <w:rsid w:val="00F5130F"/>
    <w:rsid w:val="00F51544"/>
    <w:rsid w:val="00F51830"/>
    <w:rsid w:val="00F51E82"/>
    <w:rsid w:val="00F52446"/>
    <w:rsid w:val="00F52E6B"/>
    <w:rsid w:val="00F52FF6"/>
    <w:rsid w:val="00F530A4"/>
    <w:rsid w:val="00F530C0"/>
    <w:rsid w:val="00F5310A"/>
    <w:rsid w:val="00F5359F"/>
    <w:rsid w:val="00F5390E"/>
    <w:rsid w:val="00F53AC1"/>
    <w:rsid w:val="00F53CF4"/>
    <w:rsid w:val="00F53D12"/>
    <w:rsid w:val="00F542E9"/>
    <w:rsid w:val="00F543EF"/>
    <w:rsid w:val="00F54481"/>
    <w:rsid w:val="00F54761"/>
    <w:rsid w:val="00F54DD8"/>
    <w:rsid w:val="00F5588A"/>
    <w:rsid w:val="00F55A95"/>
    <w:rsid w:val="00F56367"/>
    <w:rsid w:val="00F563A5"/>
    <w:rsid w:val="00F566C9"/>
    <w:rsid w:val="00F567A3"/>
    <w:rsid w:val="00F56A1C"/>
    <w:rsid w:val="00F57794"/>
    <w:rsid w:val="00F57894"/>
    <w:rsid w:val="00F57E44"/>
    <w:rsid w:val="00F57F81"/>
    <w:rsid w:val="00F6131D"/>
    <w:rsid w:val="00F61467"/>
    <w:rsid w:val="00F6180F"/>
    <w:rsid w:val="00F61B10"/>
    <w:rsid w:val="00F6253A"/>
    <w:rsid w:val="00F62BC7"/>
    <w:rsid w:val="00F62F15"/>
    <w:rsid w:val="00F62F2E"/>
    <w:rsid w:val="00F63121"/>
    <w:rsid w:val="00F631DF"/>
    <w:rsid w:val="00F631F3"/>
    <w:rsid w:val="00F632DA"/>
    <w:rsid w:val="00F632F5"/>
    <w:rsid w:val="00F6337C"/>
    <w:rsid w:val="00F63398"/>
    <w:rsid w:val="00F6373E"/>
    <w:rsid w:val="00F63A15"/>
    <w:rsid w:val="00F63B56"/>
    <w:rsid w:val="00F64265"/>
    <w:rsid w:val="00F646E7"/>
    <w:rsid w:val="00F6496F"/>
    <w:rsid w:val="00F64B3A"/>
    <w:rsid w:val="00F64E39"/>
    <w:rsid w:val="00F64FD2"/>
    <w:rsid w:val="00F650A3"/>
    <w:rsid w:val="00F65383"/>
    <w:rsid w:val="00F6557F"/>
    <w:rsid w:val="00F659EB"/>
    <w:rsid w:val="00F65CAB"/>
    <w:rsid w:val="00F65DEE"/>
    <w:rsid w:val="00F663B1"/>
    <w:rsid w:val="00F6660D"/>
    <w:rsid w:val="00F66681"/>
    <w:rsid w:val="00F6698E"/>
    <w:rsid w:val="00F66A25"/>
    <w:rsid w:val="00F67063"/>
    <w:rsid w:val="00F67072"/>
    <w:rsid w:val="00F671A2"/>
    <w:rsid w:val="00F671EA"/>
    <w:rsid w:val="00F67B30"/>
    <w:rsid w:val="00F67BFB"/>
    <w:rsid w:val="00F7015E"/>
    <w:rsid w:val="00F70188"/>
    <w:rsid w:val="00F7038E"/>
    <w:rsid w:val="00F70579"/>
    <w:rsid w:val="00F70BDF"/>
    <w:rsid w:val="00F70E69"/>
    <w:rsid w:val="00F7117D"/>
    <w:rsid w:val="00F7133C"/>
    <w:rsid w:val="00F736D9"/>
    <w:rsid w:val="00F73C48"/>
    <w:rsid w:val="00F74292"/>
    <w:rsid w:val="00F7436F"/>
    <w:rsid w:val="00F7452A"/>
    <w:rsid w:val="00F749EA"/>
    <w:rsid w:val="00F74D25"/>
    <w:rsid w:val="00F74DB8"/>
    <w:rsid w:val="00F751C7"/>
    <w:rsid w:val="00F7521B"/>
    <w:rsid w:val="00F75EAD"/>
    <w:rsid w:val="00F760D5"/>
    <w:rsid w:val="00F7626B"/>
    <w:rsid w:val="00F767C8"/>
    <w:rsid w:val="00F76F2B"/>
    <w:rsid w:val="00F77363"/>
    <w:rsid w:val="00F777AD"/>
    <w:rsid w:val="00F77F4C"/>
    <w:rsid w:val="00F8008F"/>
    <w:rsid w:val="00F803B9"/>
    <w:rsid w:val="00F80681"/>
    <w:rsid w:val="00F8070D"/>
    <w:rsid w:val="00F80B0F"/>
    <w:rsid w:val="00F81108"/>
    <w:rsid w:val="00F814D5"/>
    <w:rsid w:val="00F8233B"/>
    <w:rsid w:val="00F82860"/>
    <w:rsid w:val="00F82CAC"/>
    <w:rsid w:val="00F83266"/>
    <w:rsid w:val="00F8333D"/>
    <w:rsid w:val="00F834ED"/>
    <w:rsid w:val="00F8354A"/>
    <w:rsid w:val="00F83AA5"/>
    <w:rsid w:val="00F83DF1"/>
    <w:rsid w:val="00F843F7"/>
    <w:rsid w:val="00F84E38"/>
    <w:rsid w:val="00F85217"/>
    <w:rsid w:val="00F8528C"/>
    <w:rsid w:val="00F85425"/>
    <w:rsid w:val="00F857DF"/>
    <w:rsid w:val="00F858C4"/>
    <w:rsid w:val="00F85DB8"/>
    <w:rsid w:val="00F85EE2"/>
    <w:rsid w:val="00F86182"/>
    <w:rsid w:val="00F863F3"/>
    <w:rsid w:val="00F869C5"/>
    <w:rsid w:val="00F86BA6"/>
    <w:rsid w:val="00F86BC5"/>
    <w:rsid w:val="00F87173"/>
    <w:rsid w:val="00F871B6"/>
    <w:rsid w:val="00F8774B"/>
    <w:rsid w:val="00F879A4"/>
    <w:rsid w:val="00F90358"/>
    <w:rsid w:val="00F904AC"/>
    <w:rsid w:val="00F90A41"/>
    <w:rsid w:val="00F9228E"/>
    <w:rsid w:val="00F926F5"/>
    <w:rsid w:val="00F92868"/>
    <w:rsid w:val="00F928FF"/>
    <w:rsid w:val="00F92917"/>
    <w:rsid w:val="00F92EFA"/>
    <w:rsid w:val="00F932EA"/>
    <w:rsid w:val="00F9336A"/>
    <w:rsid w:val="00F935BE"/>
    <w:rsid w:val="00F93978"/>
    <w:rsid w:val="00F93F6B"/>
    <w:rsid w:val="00F942C3"/>
    <w:rsid w:val="00F94CDC"/>
    <w:rsid w:val="00F950F0"/>
    <w:rsid w:val="00F95194"/>
    <w:rsid w:val="00F95296"/>
    <w:rsid w:val="00F9533B"/>
    <w:rsid w:val="00F9556C"/>
    <w:rsid w:val="00F9575B"/>
    <w:rsid w:val="00F95BAE"/>
    <w:rsid w:val="00F95C3B"/>
    <w:rsid w:val="00F963BE"/>
    <w:rsid w:val="00F9664E"/>
    <w:rsid w:val="00F966A5"/>
    <w:rsid w:val="00F969DA"/>
    <w:rsid w:val="00F96BD8"/>
    <w:rsid w:val="00F96D69"/>
    <w:rsid w:val="00F96E8A"/>
    <w:rsid w:val="00F973F7"/>
    <w:rsid w:val="00F977AD"/>
    <w:rsid w:val="00F979D0"/>
    <w:rsid w:val="00FA0023"/>
    <w:rsid w:val="00FA0103"/>
    <w:rsid w:val="00FA059F"/>
    <w:rsid w:val="00FA0F2A"/>
    <w:rsid w:val="00FA10F8"/>
    <w:rsid w:val="00FA18B4"/>
    <w:rsid w:val="00FA1B71"/>
    <w:rsid w:val="00FA219B"/>
    <w:rsid w:val="00FA2618"/>
    <w:rsid w:val="00FA28FA"/>
    <w:rsid w:val="00FA2C56"/>
    <w:rsid w:val="00FA3216"/>
    <w:rsid w:val="00FA38E3"/>
    <w:rsid w:val="00FA391C"/>
    <w:rsid w:val="00FA3AF8"/>
    <w:rsid w:val="00FA3FBE"/>
    <w:rsid w:val="00FA405D"/>
    <w:rsid w:val="00FA412B"/>
    <w:rsid w:val="00FA4605"/>
    <w:rsid w:val="00FA46FB"/>
    <w:rsid w:val="00FA4886"/>
    <w:rsid w:val="00FA48D9"/>
    <w:rsid w:val="00FA4946"/>
    <w:rsid w:val="00FA4EE4"/>
    <w:rsid w:val="00FA5141"/>
    <w:rsid w:val="00FA528A"/>
    <w:rsid w:val="00FA5A16"/>
    <w:rsid w:val="00FA601E"/>
    <w:rsid w:val="00FA60EF"/>
    <w:rsid w:val="00FA64CD"/>
    <w:rsid w:val="00FA65D4"/>
    <w:rsid w:val="00FA6AAA"/>
    <w:rsid w:val="00FA6EEB"/>
    <w:rsid w:val="00FA6F06"/>
    <w:rsid w:val="00FA7055"/>
    <w:rsid w:val="00FA738B"/>
    <w:rsid w:val="00FA7768"/>
    <w:rsid w:val="00FA7EAA"/>
    <w:rsid w:val="00FA7EE1"/>
    <w:rsid w:val="00FB05F8"/>
    <w:rsid w:val="00FB060E"/>
    <w:rsid w:val="00FB0FCB"/>
    <w:rsid w:val="00FB1224"/>
    <w:rsid w:val="00FB1302"/>
    <w:rsid w:val="00FB1816"/>
    <w:rsid w:val="00FB198A"/>
    <w:rsid w:val="00FB1AA2"/>
    <w:rsid w:val="00FB1BEA"/>
    <w:rsid w:val="00FB298A"/>
    <w:rsid w:val="00FB3347"/>
    <w:rsid w:val="00FB370D"/>
    <w:rsid w:val="00FB3ED6"/>
    <w:rsid w:val="00FB45A8"/>
    <w:rsid w:val="00FB465A"/>
    <w:rsid w:val="00FB486A"/>
    <w:rsid w:val="00FB49EE"/>
    <w:rsid w:val="00FB4C01"/>
    <w:rsid w:val="00FB5759"/>
    <w:rsid w:val="00FB5813"/>
    <w:rsid w:val="00FB58F0"/>
    <w:rsid w:val="00FB59A9"/>
    <w:rsid w:val="00FB5E60"/>
    <w:rsid w:val="00FB60CF"/>
    <w:rsid w:val="00FB6342"/>
    <w:rsid w:val="00FB6694"/>
    <w:rsid w:val="00FB6DEB"/>
    <w:rsid w:val="00FB6EC4"/>
    <w:rsid w:val="00FB7184"/>
    <w:rsid w:val="00FB7226"/>
    <w:rsid w:val="00FB7BBA"/>
    <w:rsid w:val="00FB7C34"/>
    <w:rsid w:val="00FB7E2E"/>
    <w:rsid w:val="00FB7F3B"/>
    <w:rsid w:val="00FC0C49"/>
    <w:rsid w:val="00FC100B"/>
    <w:rsid w:val="00FC11DA"/>
    <w:rsid w:val="00FC139F"/>
    <w:rsid w:val="00FC18FA"/>
    <w:rsid w:val="00FC1CED"/>
    <w:rsid w:val="00FC2A3E"/>
    <w:rsid w:val="00FC2B34"/>
    <w:rsid w:val="00FC2BE1"/>
    <w:rsid w:val="00FC32F2"/>
    <w:rsid w:val="00FC3622"/>
    <w:rsid w:val="00FC38C6"/>
    <w:rsid w:val="00FC3C46"/>
    <w:rsid w:val="00FC3EAC"/>
    <w:rsid w:val="00FC3F9A"/>
    <w:rsid w:val="00FC42F6"/>
    <w:rsid w:val="00FC4497"/>
    <w:rsid w:val="00FC4579"/>
    <w:rsid w:val="00FC46DD"/>
    <w:rsid w:val="00FC47D2"/>
    <w:rsid w:val="00FC5635"/>
    <w:rsid w:val="00FC57A3"/>
    <w:rsid w:val="00FC5917"/>
    <w:rsid w:val="00FC5A97"/>
    <w:rsid w:val="00FC62D9"/>
    <w:rsid w:val="00FC6389"/>
    <w:rsid w:val="00FC6701"/>
    <w:rsid w:val="00FC67A3"/>
    <w:rsid w:val="00FC6B6C"/>
    <w:rsid w:val="00FC6D69"/>
    <w:rsid w:val="00FC73F3"/>
    <w:rsid w:val="00FC765D"/>
    <w:rsid w:val="00FC7779"/>
    <w:rsid w:val="00FC7C43"/>
    <w:rsid w:val="00FC7CEB"/>
    <w:rsid w:val="00FC7FE0"/>
    <w:rsid w:val="00FD087C"/>
    <w:rsid w:val="00FD0BB8"/>
    <w:rsid w:val="00FD0E50"/>
    <w:rsid w:val="00FD1085"/>
    <w:rsid w:val="00FD11B1"/>
    <w:rsid w:val="00FD138D"/>
    <w:rsid w:val="00FD13EB"/>
    <w:rsid w:val="00FD153E"/>
    <w:rsid w:val="00FD1811"/>
    <w:rsid w:val="00FD1E00"/>
    <w:rsid w:val="00FD20B0"/>
    <w:rsid w:val="00FD2193"/>
    <w:rsid w:val="00FD2217"/>
    <w:rsid w:val="00FD22A7"/>
    <w:rsid w:val="00FD24F7"/>
    <w:rsid w:val="00FD2A50"/>
    <w:rsid w:val="00FD2FE1"/>
    <w:rsid w:val="00FD30FA"/>
    <w:rsid w:val="00FD3515"/>
    <w:rsid w:val="00FD3908"/>
    <w:rsid w:val="00FD3F6C"/>
    <w:rsid w:val="00FD3FA2"/>
    <w:rsid w:val="00FD401B"/>
    <w:rsid w:val="00FD4442"/>
    <w:rsid w:val="00FD4635"/>
    <w:rsid w:val="00FD4EFB"/>
    <w:rsid w:val="00FD52AC"/>
    <w:rsid w:val="00FD5912"/>
    <w:rsid w:val="00FD5CD4"/>
    <w:rsid w:val="00FD5E49"/>
    <w:rsid w:val="00FD6483"/>
    <w:rsid w:val="00FD66D1"/>
    <w:rsid w:val="00FD68B6"/>
    <w:rsid w:val="00FD722C"/>
    <w:rsid w:val="00FD75E0"/>
    <w:rsid w:val="00FE0037"/>
    <w:rsid w:val="00FE005F"/>
    <w:rsid w:val="00FE0217"/>
    <w:rsid w:val="00FE05E6"/>
    <w:rsid w:val="00FE09A7"/>
    <w:rsid w:val="00FE0AE4"/>
    <w:rsid w:val="00FE0B86"/>
    <w:rsid w:val="00FE0D60"/>
    <w:rsid w:val="00FE1181"/>
    <w:rsid w:val="00FE1228"/>
    <w:rsid w:val="00FE1433"/>
    <w:rsid w:val="00FE1E23"/>
    <w:rsid w:val="00FE289A"/>
    <w:rsid w:val="00FE298F"/>
    <w:rsid w:val="00FE2F47"/>
    <w:rsid w:val="00FE393E"/>
    <w:rsid w:val="00FE3CB9"/>
    <w:rsid w:val="00FE3CD2"/>
    <w:rsid w:val="00FE3FDE"/>
    <w:rsid w:val="00FE4D00"/>
    <w:rsid w:val="00FE4EA0"/>
    <w:rsid w:val="00FE586E"/>
    <w:rsid w:val="00FE5DA7"/>
    <w:rsid w:val="00FE5F0D"/>
    <w:rsid w:val="00FE62FA"/>
    <w:rsid w:val="00FE638E"/>
    <w:rsid w:val="00FE63EF"/>
    <w:rsid w:val="00FE648F"/>
    <w:rsid w:val="00FE6774"/>
    <w:rsid w:val="00FE6E7F"/>
    <w:rsid w:val="00FE72B4"/>
    <w:rsid w:val="00FE7371"/>
    <w:rsid w:val="00FE7385"/>
    <w:rsid w:val="00FE7733"/>
    <w:rsid w:val="00FE7D5C"/>
    <w:rsid w:val="00FE7F25"/>
    <w:rsid w:val="00FE7F76"/>
    <w:rsid w:val="00FF021A"/>
    <w:rsid w:val="00FF0366"/>
    <w:rsid w:val="00FF068F"/>
    <w:rsid w:val="00FF086A"/>
    <w:rsid w:val="00FF0A0A"/>
    <w:rsid w:val="00FF0B18"/>
    <w:rsid w:val="00FF0BB8"/>
    <w:rsid w:val="00FF0E66"/>
    <w:rsid w:val="00FF1AED"/>
    <w:rsid w:val="00FF2266"/>
    <w:rsid w:val="00FF22BD"/>
    <w:rsid w:val="00FF2B68"/>
    <w:rsid w:val="00FF3149"/>
    <w:rsid w:val="00FF3225"/>
    <w:rsid w:val="00FF353C"/>
    <w:rsid w:val="00FF40E5"/>
    <w:rsid w:val="00FF42B3"/>
    <w:rsid w:val="00FF4546"/>
    <w:rsid w:val="00FF5116"/>
    <w:rsid w:val="00FF5259"/>
    <w:rsid w:val="00FF55BB"/>
    <w:rsid w:val="00FF5736"/>
    <w:rsid w:val="00FF5815"/>
    <w:rsid w:val="00FF58BE"/>
    <w:rsid w:val="00FF5DA9"/>
    <w:rsid w:val="00FF5E8C"/>
    <w:rsid w:val="00FF5F20"/>
    <w:rsid w:val="00FF6234"/>
    <w:rsid w:val="00FF65BE"/>
    <w:rsid w:val="00FF67CD"/>
    <w:rsid w:val="00FF6ED2"/>
    <w:rsid w:val="00FF7065"/>
    <w:rsid w:val="00FF7224"/>
    <w:rsid w:val="00FF75B9"/>
    <w:rsid w:val="00FF7AFF"/>
    <w:rsid w:val="010C054F"/>
    <w:rsid w:val="01118B13"/>
    <w:rsid w:val="0116A571"/>
    <w:rsid w:val="011ACF99"/>
    <w:rsid w:val="01259CC4"/>
    <w:rsid w:val="01429FB2"/>
    <w:rsid w:val="0143E970"/>
    <w:rsid w:val="01875E36"/>
    <w:rsid w:val="01981B99"/>
    <w:rsid w:val="019854A9"/>
    <w:rsid w:val="01A7E04D"/>
    <w:rsid w:val="01AC537E"/>
    <w:rsid w:val="01B18DBB"/>
    <w:rsid w:val="01B3A891"/>
    <w:rsid w:val="01C6BFAF"/>
    <w:rsid w:val="01D18E54"/>
    <w:rsid w:val="01DDCA28"/>
    <w:rsid w:val="01DE546D"/>
    <w:rsid w:val="01E7FC5E"/>
    <w:rsid w:val="01E88FE9"/>
    <w:rsid w:val="01E97BA5"/>
    <w:rsid w:val="01FC087A"/>
    <w:rsid w:val="01FEF18C"/>
    <w:rsid w:val="022BD233"/>
    <w:rsid w:val="02305C0A"/>
    <w:rsid w:val="02315016"/>
    <w:rsid w:val="023C1311"/>
    <w:rsid w:val="024C6308"/>
    <w:rsid w:val="0252DCB4"/>
    <w:rsid w:val="027293DF"/>
    <w:rsid w:val="0277019E"/>
    <w:rsid w:val="027DC034"/>
    <w:rsid w:val="0299895A"/>
    <w:rsid w:val="02A08B0B"/>
    <w:rsid w:val="02AA11EB"/>
    <w:rsid w:val="02B2453E"/>
    <w:rsid w:val="02B5CFCE"/>
    <w:rsid w:val="02BC27D3"/>
    <w:rsid w:val="02C56CCB"/>
    <w:rsid w:val="02CC0620"/>
    <w:rsid w:val="02CD42E7"/>
    <w:rsid w:val="02D58102"/>
    <w:rsid w:val="02DE63A3"/>
    <w:rsid w:val="02E244B5"/>
    <w:rsid w:val="02E64CF7"/>
    <w:rsid w:val="02F7E1A0"/>
    <w:rsid w:val="0313712D"/>
    <w:rsid w:val="031B3045"/>
    <w:rsid w:val="031B9FBA"/>
    <w:rsid w:val="032327DB"/>
    <w:rsid w:val="0339ED18"/>
    <w:rsid w:val="0342B582"/>
    <w:rsid w:val="035F0AEF"/>
    <w:rsid w:val="037F6EE2"/>
    <w:rsid w:val="0382D4C6"/>
    <w:rsid w:val="03AD765B"/>
    <w:rsid w:val="03AE11BE"/>
    <w:rsid w:val="03B23028"/>
    <w:rsid w:val="03B26E89"/>
    <w:rsid w:val="03B8F583"/>
    <w:rsid w:val="03C6CD21"/>
    <w:rsid w:val="03D85D36"/>
    <w:rsid w:val="03FB32A1"/>
    <w:rsid w:val="03FDC42F"/>
    <w:rsid w:val="040834F9"/>
    <w:rsid w:val="040B699C"/>
    <w:rsid w:val="04165757"/>
    <w:rsid w:val="04263342"/>
    <w:rsid w:val="04459D9F"/>
    <w:rsid w:val="046E74E3"/>
    <w:rsid w:val="0471C8E4"/>
    <w:rsid w:val="047FBD89"/>
    <w:rsid w:val="0488F96D"/>
    <w:rsid w:val="048CA2BF"/>
    <w:rsid w:val="04925F24"/>
    <w:rsid w:val="04970413"/>
    <w:rsid w:val="0499AEEE"/>
    <w:rsid w:val="04B9072C"/>
    <w:rsid w:val="04BFC81D"/>
    <w:rsid w:val="04C0BE8A"/>
    <w:rsid w:val="04C81E3B"/>
    <w:rsid w:val="04CA82C2"/>
    <w:rsid w:val="04D441EF"/>
    <w:rsid w:val="04D52601"/>
    <w:rsid w:val="04DCC876"/>
    <w:rsid w:val="04DFF064"/>
    <w:rsid w:val="053A052D"/>
    <w:rsid w:val="055022FA"/>
    <w:rsid w:val="055391E3"/>
    <w:rsid w:val="0556FEDB"/>
    <w:rsid w:val="056817DA"/>
    <w:rsid w:val="057370C9"/>
    <w:rsid w:val="0576C1ED"/>
    <w:rsid w:val="057DCAE7"/>
    <w:rsid w:val="058FED21"/>
    <w:rsid w:val="05AD8845"/>
    <w:rsid w:val="05AEDEA4"/>
    <w:rsid w:val="05B01AE9"/>
    <w:rsid w:val="05B05895"/>
    <w:rsid w:val="05B8BD3C"/>
    <w:rsid w:val="05BF84C0"/>
    <w:rsid w:val="05C0C89D"/>
    <w:rsid w:val="05D064E6"/>
    <w:rsid w:val="05FC3515"/>
    <w:rsid w:val="06173B1A"/>
    <w:rsid w:val="06323DE2"/>
    <w:rsid w:val="063AE411"/>
    <w:rsid w:val="063B6C12"/>
    <w:rsid w:val="0641A432"/>
    <w:rsid w:val="065E9D54"/>
    <w:rsid w:val="0670B4D9"/>
    <w:rsid w:val="06760AF0"/>
    <w:rsid w:val="068D3995"/>
    <w:rsid w:val="06A23EB2"/>
    <w:rsid w:val="06AB9333"/>
    <w:rsid w:val="06BBDC2C"/>
    <w:rsid w:val="06CE89FD"/>
    <w:rsid w:val="06D91251"/>
    <w:rsid w:val="06DF80CA"/>
    <w:rsid w:val="06EB387E"/>
    <w:rsid w:val="06F77ACA"/>
    <w:rsid w:val="06FC2FBA"/>
    <w:rsid w:val="0714E925"/>
    <w:rsid w:val="072CB7C2"/>
    <w:rsid w:val="072F281D"/>
    <w:rsid w:val="07314D8E"/>
    <w:rsid w:val="073331E9"/>
    <w:rsid w:val="0733814C"/>
    <w:rsid w:val="0739426B"/>
    <w:rsid w:val="076C9A90"/>
    <w:rsid w:val="07A16D95"/>
    <w:rsid w:val="07BEE1CF"/>
    <w:rsid w:val="07C01E0B"/>
    <w:rsid w:val="07D5708B"/>
    <w:rsid w:val="07E39E69"/>
    <w:rsid w:val="07F2DF17"/>
    <w:rsid w:val="07F89207"/>
    <w:rsid w:val="07FBC985"/>
    <w:rsid w:val="07FEB455"/>
    <w:rsid w:val="0805401A"/>
    <w:rsid w:val="08130FD1"/>
    <w:rsid w:val="082649C4"/>
    <w:rsid w:val="082FD42C"/>
    <w:rsid w:val="084749A8"/>
    <w:rsid w:val="08504024"/>
    <w:rsid w:val="08524123"/>
    <w:rsid w:val="085EF8C7"/>
    <w:rsid w:val="086E6A3C"/>
    <w:rsid w:val="087B811F"/>
    <w:rsid w:val="0891DC8E"/>
    <w:rsid w:val="089BDC81"/>
    <w:rsid w:val="08A119B8"/>
    <w:rsid w:val="08A79C2A"/>
    <w:rsid w:val="08A8D893"/>
    <w:rsid w:val="08A91DB0"/>
    <w:rsid w:val="08AA36A4"/>
    <w:rsid w:val="08C0DFE9"/>
    <w:rsid w:val="08C149EE"/>
    <w:rsid w:val="08CFD534"/>
    <w:rsid w:val="08E02BB4"/>
    <w:rsid w:val="08E81629"/>
    <w:rsid w:val="08F375D7"/>
    <w:rsid w:val="08FB2512"/>
    <w:rsid w:val="091550CC"/>
    <w:rsid w:val="09303DFB"/>
    <w:rsid w:val="093A0F81"/>
    <w:rsid w:val="094FB390"/>
    <w:rsid w:val="09792708"/>
    <w:rsid w:val="09A1C9D6"/>
    <w:rsid w:val="09A7DEA3"/>
    <w:rsid w:val="09B5DE6A"/>
    <w:rsid w:val="09BB9BE4"/>
    <w:rsid w:val="0A015B68"/>
    <w:rsid w:val="0A1D1AC8"/>
    <w:rsid w:val="0A2D1D04"/>
    <w:rsid w:val="0A3D0CC1"/>
    <w:rsid w:val="0A3E6CAC"/>
    <w:rsid w:val="0A5CA321"/>
    <w:rsid w:val="0A6905D9"/>
    <w:rsid w:val="0A726349"/>
    <w:rsid w:val="0A7F5627"/>
    <w:rsid w:val="0A85EE04"/>
    <w:rsid w:val="0A894F33"/>
    <w:rsid w:val="0A8C2396"/>
    <w:rsid w:val="0A8ED017"/>
    <w:rsid w:val="0A92186B"/>
    <w:rsid w:val="0ABA7A11"/>
    <w:rsid w:val="0AC021FA"/>
    <w:rsid w:val="0AC3C7F3"/>
    <w:rsid w:val="0ACD97FA"/>
    <w:rsid w:val="0AFB2675"/>
    <w:rsid w:val="0AFEF5EE"/>
    <w:rsid w:val="0B04B9F5"/>
    <w:rsid w:val="0B17FED7"/>
    <w:rsid w:val="0B209757"/>
    <w:rsid w:val="0B309D38"/>
    <w:rsid w:val="0B36E9CF"/>
    <w:rsid w:val="0B3D3CFD"/>
    <w:rsid w:val="0B3FFB7F"/>
    <w:rsid w:val="0B6B0E6D"/>
    <w:rsid w:val="0B96ADF5"/>
    <w:rsid w:val="0BB3E77B"/>
    <w:rsid w:val="0BC6F3E5"/>
    <w:rsid w:val="0BC90AE4"/>
    <w:rsid w:val="0BCE3266"/>
    <w:rsid w:val="0BCE461D"/>
    <w:rsid w:val="0BCF52BD"/>
    <w:rsid w:val="0BD7525E"/>
    <w:rsid w:val="0BDDF8B4"/>
    <w:rsid w:val="0BE3718C"/>
    <w:rsid w:val="0C0F4F8B"/>
    <w:rsid w:val="0C1CFA63"/>
    <w:rsid w:val="0C243F92"/>
    <w:rsid w:val="0C264525"/>
    <w:rsid w:val="0C274343"/>
    <w:rsid w:val="0C4585CA"/>
    <w:rsid w:val="0C485DEF"/>
    <w:rsid w:val="0C74ABC0"/>
    <w:rsid w:val="0C82C1DA"/>
    <w:rsid w:val="0C926A59"/>
    <w:rsid w:val="0C9D6133"/>
    <w:rsid w:val="0CA01710"/>
    <w:rsid w:val="0CA150D2"/>
    <w:rsid w:val="0CBA15DF"/>
    <w:rsid w:val="0CC523F4"/>
    <w:rsid w:val="0CC77F4A"/>
    <w:rsid w:val="0CD665B0"/>
    <w:rsid w:val="0CDBEAC6"/>
    <w:rsid w:val="0CE5CBBA"/>
    <w:rsid w:val="0CEE7310"/>
    <w:rsid w:val="0D0B198F"/>
    <w:rsid w:val="0D0F986E"/>
    <w:rsid w:val="0D1FEBE7"/>
    <w:rsid w:val="0D28D5FE"/>
    <w:rsid w:val="0D350DF6"/>
    <w:rsid w:val="0D3932EC"/>
    <w:rsid w:val="0D3A70CE"/>
    <w:rsid w:val="0D49AC2D"/>
    <w:rsid w:val="0D5E1B31"/>
    <w:rsid w:val="0D64544E"/>
    <w:rsid w:val="0D6E4280"/>
    <w:rsid w:val="0D7320FF"/>
    <w:rsid w:val="0D74CFBB"/>
    <w:rsid w:val="0D79154C"/>
    <w:rsid w:val="0D7B399D"/>
    <w:rsid w:val="0D8470C6"/>
    <w:rsid w:val="0D8BEC7D"/>
    <w:rsid w:val="0DAB60C2"/>
    <w:rsid w:val="0DAF819D"/>
    <w:rsid w:val="0DB41ECA"/>
    <w:rsid w:val="0DBAF702"/>
    <w:rsid w:val="0DD08CCA"/>
    <w:rsid w:val="0DDB7512"/>
    <w:rsid w:val="0DE0B5F3"/>
    <w:rsid w:val="0E0129EA"/>
    <w:rsid w:val="0E02553A"/>
    <w:rsid w:val="0E358BB1"/>
    <w:rsid w:val="0E3C3B5C"/>
    <w:rsid w:val="0E3D04CF"/>
    <w:rsid w:val="0E4A07E3"/>
    <w:rsid w:val="0E4D0C1A"/>
    <w:rsid w:val="0E4F4E83"/>
    <w:rsid w:val="0E6077B5"/>
    <w:rsid w:val="0E936D04"/>
    <w:rsid w:val="0E951187"/>
    <w:rsid w:val="0E959602"/>
    <w:rsid w:val="0EB61E8E"/>
    <w:rsid w:val="0EB63D20"/>
    <w:rsid w:val="0EB6D697"/>
    <w:rsid w:val="0ED0A5A3"/>
    <w:rsid w:val="0ED3FAED"/>
    <w:rsid w:val="0EDA441F"/>
    <w:rsid w:val="0EDF1565"/>
    <w:rsid w:val="0EEA8D63"/>
    <w:rsid w:val="0EEFCA1E"/>
    <w:rsid w:val="0F01F10F"/>
    <w:rsid w:val="0F08CB7B"/>
    <w:rsid w:val="0F0ABA18"/>
    <w:rsid w:val="0F0F61B9"/>
    <w:rsid w:val="0F1A8D40"/>
    <w:rsid w:val="0F237117"/>
    <w:rsid w:val="0F2C377B"/>
    <w:rsid w:val="0F2D973C"/>
    <w:rsid w:val="0F4927E7"/>
    <w:rsid w:val="0F577B77"/>
    <w:rsid w:val="0F5F5AEC"/>
    <w:rsid w:val="0F644E48"/>
    <w:rsid w:val="0F7E44C5"/>
    <w:rsid w:val="0F82FBDE"/>
    <w:rsid w:val="0F83C0EA"/>
    <w:rsid w:val="0F86E2DE"/>
    <w:rsid w:val="0F8888C0"/>
    <w:rsid w:val="0F8A256E"/>
    <w:rsid w:val="0F8D83BE"/>
    <w:rsid w:val="0F8FCCDE"/>
    <w:rsid w:val="0F93BED7"/>
    <w:rsid w:val="0F9BC808"/>
    <w:rsid w:val="0F9EDEEF"/>
    <w:rsid w:val="0FA7CEDF"/>
    <w:rsid w:val="0FB443BB"/>
    <w:rsid w:val="0FB53304"/>
    <w:rsid w:val="0FBC983E"/>
    <w:rsid w:val="0FD732BC"/>
    <w:rsid w:val="0FF610DD"/>
    <w:rsid w:val="0FFEBD19"/>
    <w:rsid w:val="1010B5AE"/>
    <w:rsid w:val="1017CCCF"/>
    <w:rsid w:val="1034FB56"/>
    <w:rsid w:val="106CBC5B"/>
    <w:rsid w:val="10702DAD"/>
    <w:rsid w:val="1074E250"/>
    <w:rsid w:val="1086FC77"/>
    <w:rsid w:val="10932738"/>
    <w:rsid w:val="10A6BEF4"/>
    <w:rsid w:val="10A7178C"/>
    <w:rsid w:val="10BF475A"/>
    <w:rsid w:val="10E30184"/>
    <w:rsid w:val="110F8C5A"/>
    <w:rsid w:val="11258BCD"/>
    <w:rsid w:val="11284AB2"/>
    <w:rsid w:val="11392738"/>
    <w:rsid w:val="114C2B67"/>
    <w:rsid w:val="116B0417"/>
    <w:rsid w:val="11896496"/>
    <w:rsid w:val="11AEF489"/>
    <w:rsid w:val="11DD6CA1"/>
    <w:rsid w:val="11F01998"/>
    <w:rsid w:val="1201DDA2"/>
    <w:rsid w:val="120BFE0E"/>
    <w:rsid w:val="120E9B1B"/>
    <w:rsid w:val="1214257D"/>
    <w:rsid w:val="1215F636"/>
    <w:rsid w:val="121B2F42"/>
    <w:rsid w:val="121D73F0"/>
    <w:rsid w:val="121E1024"/>
    <w:rsid w:val="12292E75"/>
    <w:rsid w:val="1231D685"/>
    <w:rsid w:val="123408D7"/>
    <w:rsid w:val="123C0025"/>
    <w:rsid w:val="125770FC"/>
    <w:rsid w:val="126B183C"/>
    <w:rsid w:val="1271107B"/>
    <w:rsid w:val="127205DC"/>
    <w:rsid w:val="12729313"/>
    <w:rsid w:val="129925C5"/>
    <w:rsid w:val="12AA285F"/>
    <w:rsid w:val="12BA5B63"/>
    <w:rsid w:val="12BFBE37"/>
    <w:rsid w:val="12C94D0D"/>
    <w:rsid w:val="12CB7F68"/>
    <w:rsid w:val="12D38320"/>
    <w:rsid w:val="12E9987A"/>
    <w:rsid w:val="12F12983"/>
    <w:rsid w:val="12F5C347"/>
    <w:rsid w:val="12F71131"/>
    <w:rsid w:val="12F9F2FE"/>
    <w:rsid w:val="130443E0"/>
    <w:rsid w:val="1306E0EB"/>
    <w:rsid w:val="131858FE"/>
    <w:rsid w:val="1321C889"/>
    <w:rsid w:val="132F3F98"/>
    <w:rsid w:val="133E8FAE"/>
    <w:rsid w:val="1353504D"/>
    <w:rsid w:val="1360E83F"/>
    <w:rsid w:val="136E647E"/>
    <w:rsid w:val="136ED3BD"/>
    <w:rsid w:val="13858443"/>
    <w:rsid w:val="138F6C10"/>
    <w:rsid w:val="13980DFD"/>
    <w:rsid w:val="13A71C8F"/>
    <w:rsid w:val="13AD61D9"/>
    <w:rsid w:val="13B4AA08"/>
    <w:rsid w:val="13B9BCF5"/>
    <w:rsid w:val="13CBE1E5"/>
    <w:rsid w:val="13D748D6"/>
    <w:rsid w:val="13DCCC1F"/>
    <w:rsid w:val="13E851E8"/>
    <w:rsid w:val="13FA0DA3"/>
    <w:rsid w:val="1402F7FC"/>
    <w:rsid w:val="14111981"/>
    <w:rsid w:val="141F2F49"/>
    <w:rsid w:val="14343487"/>
    <w:rsid w:val="1434CACA"/>
    <w:rsid w:val="14355ACD"/>
    <w:rsid w:val="143A42AE"/>
    <w:rsid w:val="14585B86"/>
    <w:rsid w:val="14590230"/>
    <w:rsid w:val="145F240F"/>
    <w:rsid w:val="14607AF6"/>
    <w:rsid w:val="146E4497"/>
    <w:rsid w:val="1474F9CA"/>
    <w:rsid w:val="14805664"/>
    <w:rsid w:val="148C8D95"/>
    <w:rsid w:val="149C7442"/>
    <w:rsid w:val="14A6FC46"/>
    <w:rsid w:val="14CAD662"/>
    <w:rsid w:val="14D2A3CD"/>
    <w:rsid w:val="14D93CD2"/>
    <w:rsid w:val="14F87080"/>
    <w:rsid w:val="14FDA52A"/>
    <w:rsid w:val="150D61D0"/>
    <w:rsid w:val="150FD9C2"/>
    <w:rsid w:val="150FE456"/>
    <w:rsid w:val="155194B1"/>
    <w:rsid w:val="156CE57C"/>
    <w:rsid w:val="15727770"/>
    <w:rsid w:val="15787724"/>
    <w:rsid w:val="15981402"/>
    <w:rsid w:val="159F0DB4"/>
    <w:rsid w:val="15A5EF33"/>
    <w:rsid w:val="15B82276"/>
    <w:rsid w:val="15CB27CC"/>
    <w:rsid w:val="15CBE2D8"/>
    <w:rsid w:val="1609E593"/>
    <w:rsid w:val="161541EC"/>
    <w:rsid w:val="163C29B6"/>
    <w:rsid w:val="1644C304"/>
    <w:rsid w:val="165B98C1"/>
    <w:rsid w:val="166B0178"/>
    <w:rsid w:val="167B0D33"/>
    <w:rsid w:val="1683DFFA"/>
    <w:rsid w:val="168D174F"/>
    <w:rsid w:val="16C42E28"/>
    <w:rsid w:val="16C624BB"/>
    <w:rsid w:val="16C93972"/>
    <w:rsid w:val="16CCFAE6"/>
    <w:rsid w:val="1700D3CC"/>
    <w:rsid w:val="17045B65"/>
    <w:rsid w:val="17061522"/>
    <w:rsid w:val="1710B1E0"/>
    <w:rsid w:val="1726D2F6"/>
    <w:rsid w:val="175069CB"/>
    <w:rsid w:val="17547591"/>
    <w:rsid w:val="17609AEE"/>
    <w:rsid w:val="17667AA5"/>
    <w:rsid w:val="176692B2"/>
    <w:rsid w:val="17841C02"/>
    <w:rsid w:val="17851EBF"/>
    <w:rsid w:val="179C2F2B"/>
    <w:rsid w:val="17A109F8"/>
    <w:rsid w:val="17AAB6AF"/>
    <w:rsid w:val="17AD63BE"/>
    <w:rsid w:val="17B49482"/>
    <w:rsid w:val="17BF18EC"/>
    <w:rsid w:val="17C80A82"/>
    <w:rsid w:val="17D195EB"/>
    <w:rsid w:val="17F76922"/>
    <w:rsid w:val="180319D9"/>
    <w:rsid w:val="1816DD94"/>
    <w:rsid w:val="182332D4"/>
    <w:rsid w:val="183A8D82"/>
    <w:rsid w:val="183CC855"/>
    <w:rsid w:val="1846F1B8"/>
    <w:rsid w:val="184A607C"/>
    <w:rsid w:val="1858EB56"/>
    <w:rsid w:val="186A3546"/>
    <w:rsid w:val="18743986"/>
    <w:rsid w:val="18832E7B"/>
    <w:rsid w:val="18860D22"/>
    <w:rsid w:val="18906E41"/>
    <w:rsid w:val="189BB8F9"/>
    <w:rsid w:val="18ADFEEF"/>
    <w:rsid w:val="18B1CFE1"/>
    <w:rsid w:val="18D3543B"/>
    <w:rsid w:val="18D4785E"/>
    <w:rsid w:val="18E408C2"/>
    <w:rsid w:val="18E5FFCA"/>
    <w:rsid w:val="18EA9CD7"/>
    <w:rsid w:val="18EAF87E"/>
    <w:rsid w:val="18EBCD5A"/>
    <w:rsid w:val="18FBF6B2"/>
    <w:rsid w:val="191017B8"/>
    <w:rsid w:val="1919296D"/>
    <w:rsid w:val="1935B6C7"/>
    <w:rsid w:val="19389300"/>
    <w:rsid w:val="193D4EFA"/>
    <w:rsid w:val="1948719A"/>
    <w:rsid w:val="194BA360"/>
    <w:rsid w:val="19636AC3"/>
    <w:rsid w:val="19638F19"/>
    <w:rsid w:val="197E158B"/>
    <w:rsid w:val="1991F92E"/>
    <w:rsid w:val="199308E6"/>
    <w:rsid w:val="19AA6D7C"/>
    <w:rsid w:val="19B2D4AA"/>
    <w:rsid w:val="19CC703F"/>
    <w:rsid w:val="19CD5806"/>
    <w:rsid w:val="19CED2A8"/>
    <w:rsid w:val="19E0D2F3"/>
    <w:rsid w:val="19E6A13B"/>
    <w:rsid w:val="19FC183D"/>
    <w:rsid w:val="19FE9AA8"/>
    <w:rsid w:val="1A134423"/>
    <w:rsid w:val="1A1507EF"/>
    <w:rsid w:val="1A207A76"/>
    <w:rsid w:val="1A4F4664"/>
    <w:rsid w:val="1A5FAD92"/>
    <w:rsid w:val="1A6514DC"/>
    <w:rsid w:val="1A70B174"/>
    <w:rsid w:val="1A755AB1"/>
    <w:rsid w:val="1A75BDA2"/>
    <w:rsid w:val="1A7719A5"/>
    <w:rsid w:val="1A7A6156"/>
    <w:rsid w:val="1A922040"/>
    <w:rsid w:val="1A9C0D56"/>
    <w:rsid w:val="1AA8B4C0"/>
    <w:rsid w:val="1AB23C15"/>
    <w:rsid w:val="1AB48DD4"/>
    <w:rsid w:val="1AC31D05"/>
    <w:rsid w:val="1ADE0998"/>
    <w:rsid w:val="1AE31C28"/>
    <w:rsid w:val="1AFB1BE0"/>
    <w:rsid w:val="1B0ECB75"/>
    <w:rsid w:val="1B2A1227"/>
    <w:rsid w:val="1B357E43"/>
    <w:rsid w:val="1B36D5AC"/>
    <w:rsid w:val="1B38AE12"/>
    <w:rsid w:val="1B4246FC"/>
    <w:rsid w:val="1B4A2345"/>
    <w:rsid w:val="1B6FB315"/>
    <w:rsid w:val="1B72B2E2"/>
    <w:rsid w:val="1B7E07B4"/>
    <w:rsid w:val="1B7F8CE3"/>
    <w:rsid w:val="1B7FD9D6"/>
    <w:rsid w:val="1B8D0BF0"/>
    <w:rsid w:val="1BA73C3B"/>
    <w:rsid w:val="1BADBCDF"/>
    <w:rsid w:val="1BBB1218"/>
    <w:rsid w:val="1BC910E5"/>
    <w:rsid w:val="1BD07D0A"/>
    <w:rsid w:val="1BD988FF"/>
    <w:rsid w:val="1BE79FA3"/>
    <w:rsid w:val="1BFB8639"/>
    <w:rsid w:val="1BFE87D3"/>
    <w:rsid w:val="1BFF6344"/>
    <w:rsid w:val="1C07B409"/>
    <w:rsid w:val="1C141B42"/>
    <w:rsid w:val="1C1557CB"/>
    <w:rsid w:val="1C1DA08C"/>
    <w:rsid w:val="1C3500EF"/>
    <w:rsid w:val="1C3B8AEB"/>
    <w:rsid w:val="1C4E97AF"/>
    <w:rsid w:val="1C54C020"/>
    <w:rsid w:val="1C69FA73"/>
    <w:rsid w:val="1C6E43F8"/>
    <w:rsid w:val="1C77270B"/>
    <w:rsid w:val="1C7E318B"/>
    <w:rsid w:val="1C9E979C"/>
    <w:rsid w:val="1CC817BE"/>
    <w:rsid w:val="1CD894EE"/>
    <w:rsid w:val="1D16F45B"/>
    <w:rsid w:val="1D1FB716"/>
    <w:rsid w:val="1D23BE1C"/>
    <w:rsid w:val="1D37CB2B"/>
    <w:rsid w:val="1D3C3452"/>
    <w:rsid w:val="1D41DF9F"/>
    <w:rsid w:val="1D5E4A67"/>
    <w:rsid w:val="1D5FC3DF"/>
    <w:rsid w:val="1D605227"/>
    <w:rsid w:val="1D6D21A8"/>
    <w:rsid w:val="1D74F1FF"/>
    <w:rsid w:val="1D8971A0"/>
    <w:rsid w:val="1D89EF9C"/>
    <w:rsid w:val="1DA2CB0F"/>
    <w:rsid w:val="1DA3C72E"/>
    <w:rsid w:val="1DA827E4"/>
    <w:rsid w:val="1DACE14A"/>
    <w:rsid w:val="1DC58AE3"/>
    <w:rsid w:val="1DCD7B3E"/>
    <w:rsid w:val="1DEEB12F"/>
    <w:rsid w:val="1E158479"/>
    <w:rsid w:val="1E3644F9"/>
    <w:rsid w:val="1E3D9CDF"/>
    <w:rsid w:val="1E4EDC82"/>
    <w:rsid w:val="1E518625"/>
    <w:rsid w:val="1E5391D9"/>
    <w:rsid w:val="1E5665B9"/>
    <w:rsid w:val="1E66ABA1"/>
    <w:rsid w:val="1E75C69E"/>
    <w:rsid w:val="1E767A5E"/>
    <w:rsid w:val="1EB5A9B1"/>
    <w:rsid w:val="1EDD3E45"/>
    <w:rsid w:val="1EE6CA83"/>
    <w:rsid w:val="1EF366DC"/>
    <w:rsid w:val="1F034F36"/>
    <w:rsid w:val="1F0817C3"/>
    <w:rsid w:val="1F0F1223"/>
    <w:rsid w:val="1F15C7E0"/>
    <w:rsid w:val="1F2D4EC5"/>
    <w:rsid w:val="1F33380E"/>
    <w:rsid w:val="1F5AAE75"/>
    <w:rsid w:val="1F8CA6A2"/>
    <w:rsid w:val="1FA8D8C6"/>
    <w:rsid w:val="1FDDFA91"/>
    <w:rsid w:val="20016694"/>
    <w:rsid w:val="200D9E7F"/>
    <w:rsid w:val="201A0B11"/>
    <w:rsid w:val="203B38D4"/>
    <w:rsid w:val="204610E4"/>
    <w:rsid w:val="204F9D82"/>
    <w:rsid w:val="2058BA7A"/>
    <w:rsid w:val="206B4483"/>
    <w:rsid w:val="207539AB"/>
    <w:rsid w:val="2079517B"/>
    <w:rsid w:val="20A920A3"/>
    <w:rsid w:val="20AAE984"/>
    <w:rsid w:val="20BF5D16"/>
    <w:rsid w:val="20D03FD7"/>
    <w:rsid w:val="20D4ED18"/>
    <w:rsid w:val="20E22452"/>
    <w:rsid w:val="20E2B295"/>
    <w:rsid w:val="20E8E2E6"/>
    <w:rsid w:val="2110793E"/>
    <w:rsid w:val="2112144C"/>
    <w:rsid w:val="21335B30"/>
    <w:rsid w:val="2143D76A"/>
    <w:rsid w:val="214A110E"/>
    <w:rsid w:val="2155ADBD"/>
    <w:rsid w:val="2159985D"/>
    <w:rsid w:val="215A8F10"/>
    <w:rsid w:val="216A0D83"/>
    <w:rsid w:val="216E1EBE"/>
    <w:rsid w:val="2198DDDA"/>
    <w:rsid w:val="21C35C5F"/>
    <w:rsid w:val="21F36628"/>
    <w:rsid w:val="22113AAC"/>
    <w:rsid w:val="2214C6D9"/>
    <w:rsid w:val="221CCC1B"/>
    <w:rsid w:val="22222EC3"/>
    <w:rsid w:val="2229CC17"/>
    <w:rsid w:val="2231ED48"/>
    <w:rsid w:val="224306DE"/>
    <w:rsid w:val="224FD038"/>
    <w:rsid w:val="2265D1FF"/>
    <w:rsid w:val="22725DBE"/>
    <w:rsid w:val="228B66EC"/>
    <w:rsid w:val="228C8FC8"/>
    <w:rsid w:val="228EFDF5"/>
    <w:rsid w:val="22999CD0"/>
    <w:rsid w:val="22A067AA"/>
    <w:rsid w:val="22A08C15"/>
    <w:rsid w:val="22A37683"/>
    <w:rsid w:val="22BDAE24"/>
    <w:rsid w:val="22C5B8F1"/>
    <w:rsid w:val="22D2E088"/>
    <w:rsid w:val="22E32FF6"/>
    <w:rsid w:val="22EFF158"/>
    <w:rsid w:val="2300650C"/>
    <w:rsid w:val="230835C9"/>
    <w:rsid w:val="230B3868"/>
    <w:rsid w:val="23130A90"/>
    <w:rsid w:val="23160590"/>
    <w:rsid w:val="231A4201"/>
    <w:rsid w:val="231DD3B4"/>
    <w:rsid w:val="2326CDCD"/>
    <w:rsid w:val="235EF36C"/>
    <w:rsid w:val="236813C4"/>
    <w:rsid w:val="236FAD9E"/>
    <w:rsid w:val="2375A9CD"/>
    <w:rsid w:val="237B0633"/>
    <w:rsid w:val="23823C34"/>
    <w:rsid w:val="23828E17"/>
    <w:rsid w:val="2384B89D"/>
    <w:rsid w:val="2386D996"/>
    <w:rsid w:val="238867B1"/>
    <w:rsid w:val="23997C6A"/>
    <w:rsid w:val="23B4BA2F"/>
    <w:rsid w:val="23C85902"/>
    <w:rsid w:val="23E51588"/>
    <w:rsid w:val="23EAF7F5"/>
    <w:rsid w:val="23F8DDB4"/>
    <w:rsid w:val="23FA2E21"/>
    <w:rsid w:val="23FD9EBB"/>
    <w:rsid w:val="2401CC99"/>
    <w:rsid w:val="240C35FA"/>
    <w:rsid w:val="24378D09"/>
    <w:rsid w:val="24488B32"/>
    <w:rsid w:val="245424A8"/>
    <w:rsid w:val="24583941"/>
    <w:rsid w:val="2475D48E"/>
    <w:rsid w:val="2482DD15"/>
    <w:rsid w:val="2491391F"/>
    <w:rsid w:val="24950456"/>
    <w:rsid w:val="24A1DD79"/>
    <w:rsid w:val="24A3EE25"/>
    <w:rsid w:val="24A5867D"/>
    <w:rsid w:val="24AB392F"/>
    <w:rsid w:val="24B4F375"/>
    <w:rsid w:val="24B9A415"/>
    <w:rsid w:val="24F85C6F"/>
    <w:rsid w:val="251F788A"/>
    <w:rsid w:val="25216A0F"/>
    <w:rsid w:val="252DCF74"/>
    <w:rsid w:val="2539326F"/>
    <w:rsid w:val="2541CE29"/>
    <w:rsid w:val="254208BF"/>
    <w:rsid w:val="254229A1"/>
    <w:rsid w:val="254ED975"/>
    <w:rsid w:val="2569ED62"/>
    <w:rsid w:val="2574D7B1"/>
    <w:rsid w:val="25786442"/>
    <w:rsid w:val="257B94A8"/>
    <w:rsid w:val="258AFE3B"/>
    <w:rsid w:val="259F6889"/>
    <w:rsid w:val="25A74FF4"/>
    <w:rsid w:val="25AE746C"/>
    <w:rsid w:val="25BA78AB"/>
    <w:rsid w:val="25BBCAD5"/>
    <w:rsid w:val="25DF1831"/>
    <w:rsid w:val="25F0CC74"/>
    <w:rsid w:val="2602BE1E"/>
    <w:rsid w:val="260BA05A"/>
    <w:rsid w:val="260E4D95"/>
    <w:rsid w:val="2625E795"/>
    <w:rsid w:val="262BCAE9"/>
    <w:rsid w:val="26311EF0"/>
    <w:rsid w:val="263ED3F1"/>
    <w:rsid w:val="264411F5"/>
    <w:rsid w:val="264689CB"/>
    <w:rsid w:val="264770D7"/>
    <w:rsid w:val="2658EE3D"/>
    <w:rsid w:val="26671CBA"/>
    <w:rsid w:val="26727B41"/>
    <w:rsid w:val="267E2672"/>
    <w:rsid w:val="268C65DD"/>
    <w:rsid w:val="26A39CE1"/>
    <w:rsid w:val="26B57D03"/>
    <w:rsid w:val="26BE3C97"/>
    <w:rsid w:val="26CB9FB2"/>
    <w:rsid w:val="26CE9C45"/>
    <w:rsid w:val="26F25185"/>
    <w:rsid w:val="26F78ABB"/>
    <w:rsid w:val="27137F94"/>
    <w:rsid w:val="271B10AC"/>
    <w:rsid w:val="2722A113"/>
    <w:rsid w:val="2723A03F"/>
    <w:rsid w:val="274E1093"/>
    <w:rsid w:val="27622FF2"/>
    <w:rsid w:val="27657F7E"/>
    <w:rsid w:val="2766D330"/>
    <w:rsid w:val="27712BD3"/>
    <w:rsid w:val="27732A14"/>
    <w:rsid w:val="279096BB"/>
    <w:rsid w:val="2791071D"/>
    <w:rsid w:val="27AA90D8"/>
    <w:rsid w:val="27B93856"/>
    <w:rsid w:val="27BC9DE5"/>
    <w:rsid w:val="27C0598E"/>
    <w:rsid w:val="27C967EE"/>
    <w:rsid w:val="27D767D4"/>
    <w:rsid w:val="27DA7B21"/>
    <w:rsid w:val="27E1AD27"/>
    <w:rsid w:val="27EFB6F5"/>
    <w:rsid w:val="27F7F933"/>
    <w:rsid w:val="27FD4E1E"/>
    <w:rsid w:val="2801429A"/>
    <w:rsid w:val="280142FE"/>
    <w:rsid w:val="2802256E"/>
    <w:rsid w:val="28068655"/>
    <w:rsid w:val="2820B397"/>
    <w:rsid w:val="282CE80E"/>
    <w:rsid w:val="2831C010"/>
    <w:rsid w:val="2834EEE4"/>
    <w:rsid w:val="283B5FFA"/>
    <w:rsid w:val="2841D683"/>
    <w:rsid w:val="285097F4"/>
    <w:rsid w:val="286A118A"/>
    <w:rsid w:val="287551C6"/>
    <w:rsid w:val="288D6F60"/>
    <w:rsid w:val="288E7617"/>
    <w:rsid w:val="289D9B76"/>
    <w:rsid w:val="28A06EF1"/>
    <w:rsid w:val="28A76740"/>
    <w:rsid w:val="28AD3E56"/>
    <w:rsid w:val="28AEAEDC"/>
    <w:rsid w:val="28BA1ECF"/>
    <w:rsid w:val="28BFF6D3"/>
    <w:rsid w:val="28C487FC"/>
    <w:rsid w:val="28D078A9"/>
    <w:rsid w:val="28DEE8BE"/>
    <w:rsid w:val="28E67DEE"/>
    <w:rsid w:val="28F885C3"/>
    <w:rsid w:val="29014624"/>
    <w:rsid w:val="2915F1F1"/>
    <w:rsid w:val="292C1599"/>
    <w:rsid w:val="29372BBC"/>
    <w:rsid w:val="2938D952"/>
    <w:rsid w:val="2958A046"/>
    <w:rsid w:val="296E4267"/>
    <w:rsid w:val="2978F7A0"/>
    <w:rsid w:val="2978FD0C"/>
    <w:rsid w:val="2989AC82"/>
    <w:rsid w:val="299AF12D"/>
    <w:rsid w:val="29CF19EA"/>
    <w:rsid w:val="29EF9691"/>
    <w:rsid w:val="2A073D39"/>
    <w:rsid w:val="2A14783E"/>
    <w:rsid w:val="2A2F7FA6"/>
    <w:rsid w:val="2A42B112"/>
    <w:rsid w:val="2A44DC01"/>
    <w:rsid w:val="2A45D06D"/>
    <w:rsid w:val="2A462431"/>
    <w:rsid w:val="2A5251AA"/>
    <w:rsid w:val="2A548CE4"/>
    <w:rsid w:val="2A5AD2C2"/>
    <w:rsid w:val="2A8E9A33"/>
    <w:rsid w:val="2A91A57A"/>
    <w:rsid w:val="2A9D1685"/>
    <w:rsid w:val="2AA5AFB8"/>
    <w:rsid w:val="2AB12D62"/>
    <w:rsid w:val="2AB7FD94"/>
    <w:rsid w:val="2AC04CA3"/>
    <w:rsid w:val="2ACDA7B3"/>
    <w:rsid w:val="2ACE7E78"/>
    <w:rsid w:val="2AD63A7C"/>
    <w:rsid w:val="2AE207D5"/>
    <w:rsid w:val="2AE29F29"/>
    <w:rsid w:val="2AFB9FA4"/>
    <w:rsid w:val="2B07C979"/>
    <w:rsid w:val="2B09C357"/>
    <w:rsid w:val="2B11F0D4"/>
    <w:rsid w:val="2B185D09"/>
    <w:rsid w:val="2B20CA4F"/>
    <w:rsid w:val="2B2E153A"/>
    <w:rsid w:val="2B397570"/>
    <w:rsid w:val="2B504696"/>
    <w:rsid w:val="2B55214D"/>
    <w:rsid w:val="2B6C85FD"/>
    <w:rsid w:val="2B87E53B"/>
    <w:rsid w:val="2B8B7A95"/>
    <w:rsid w:val="2B974F0D"/>
    <w:rsid w:val="2B9C1A3F"/>
    <w:rsid w:val="2B9D7E40"/>
    <w:rsid w:val="2B9EB48D"/>
    <w:rsid w:val="2BA78C6E"/>
    <w:rsid w:val="2BAA35B9"/>
    <w:rsid w:val="2BB24951"/>
    <w:rsid w:val="2BBC7A8C"/>
    <w:rsid w:val="2BD46AA6"/>
    <w:rsid w:val="2BDACB12"/>
    <w:rsid w:val="2BE2A3BF"/>
    <w:rsid w:val="2BFB5295"/>
    <w:rsid w:val="2C007C4D"/>
    <w:rsid w:val="2C0B5420"/>
    <w:rsid w:val="2C0C5C1D"/>
    <w:rsid w:val="2C0E999D"/>
    <w:rsid w:val="2C26DDB6"/>
    <w:rsid w:val="2C42D54B"/>
    <w:rsid w:val="2C440E56"/>
    <w:rsid w:val="2C47EA90"/>
    <w:rsid w:val="2C560494"/>
    <w:rsid w:val="2C596087"/>
    <w:rsid w:val="2C68C30F"/>
    <w:rsid w:val="2C6E607A"/>
    <w:rsid w:val="2C93A415"/>
    <w:rsid w:val="2C94C405"/>
    <w:rsid w:val="2CBD7726"/>
    <w:rsid w:val="2CE18A56"/>
    <w:rsid w:val="2CF24463"/>
    <w:rsid w:val="2CFDB2E0"/>
    <w:rsid w:val="2D0A12E2"/>
    <w:rsid w:val="2D1B8E38"/>
    <w:rsid w:val="2D4B753F"/>
    <w:rsid w:val="2D4BCA54"/>
    <w:rsid w:val="2D55CF18"/>
    <w:rsid w:val="2D67FEC4"/>
    <w:rsid w:val="2D682115"/>
    <w:rsid w:val="2D69A905"/>
    <w:rsid w:val="2D71ED7C"/>
    <w:rsid w:val="2D8602A6"/>
    <w:rsid w:val="2D876963"/>
    <w:rsid w:val="2D8BF05F"/>
    <w:rsid w:val="2D903567"/>
    <w:rsid w:val="2DA5E9A7"/>
    <w:rsid w:val="2DA87D50"/>
    <w:rsid w:val="2DB47998"/>
    <w:rsid w:val="2DBE6D91"/>
    <w:rsid w:val="2DCA0DFF"/>
    <w:rsid w:val="2DCC7B05"/>
    <w:rsid w:val="2DE86C16"/>
    <w:rsid w:val="2DEF5C7B"/>
    <w:rsid w:val="2DF10982"/>
    <w:rsid w:val="2DF3556C"/>
    <w:rsid w:val="2DF9489E"/>
    <w:rsid w:val="2DFBA298"/>
    <w:rsid w:val="2E10F53D"/>
    <w:rsid w:val="2E129390"/>
    <w:rsid w:val="2E18308A"/>
    <w:rsid w:val="2E1B6EDB"/>
    <w:rsid w:val="2E338017"/>
    <w:rsid w:val="2E4C3C65"/>
    <w:rsid w:val="2E5A65AD"/>
    <w:rsid w:val="2E5D27A0"/>
    <w:rsid w:val="2E88B70A"/>
    <w:rsid w:val="2EB575D7"/>
    <w:rsid w:val="2EB94146"/>
    <w:rsid w:val="2EC15525"/>
    <w:rsid w:val="2ECD140D"/>
    <w:rsid w:val="2EED62FE"/>
    <w:rsid w:val="2EEF6A09"/>
    <w:rsid w:val="2EF20C6A"/>
    <w:rsid w:val="2EF585C6"/>
    <w:rsid w:val="2EF99DB6"/>
    <w:rsid w:val="2F0DF1F0"/>
    <w:rsid w:val="2F12FDAB"/>
    <w:rsid w:val="2F16AC2D"/>
    <w:rsid w:val="2F19B595"/>
    <w:rsid w:val="2F20DE6C"/>
    <w:rsid w:val="2F324B14"/>
    <w:rsid w:val="2F434EA9"/>
    <w:rsid w:val="2F4C8187"/>
    <w:rsid w:val="2F578691"/>
    <w:rsid w:val="2F80B9BA"/>
    <w:rsid w:val="2F8B7035"/>
    <w:rsid w:val="2F997365"/>
    <w:rsid w:val="2FAE97FA"/>
    <w:rsid w:val="2FB09ED9"/>
    <w:rsid w:val="2FBF2B96"/>
    <w:rsid w:val="2FCFAF68"/>
    <w:rsid w:val="2FEA5AD1"/>
    <w:rsid w:val="2FEAFDF3"/>
    <w:rsid w:val="2FFB6EE1"/>
    <w:rsid w:val="3001F2D2"/>
    <w:rsid w:val="301EC6FC"/>
    <w:rsid w:val="303D399F"/>
    <w:rsid w:val="303F55F1"/>
    <w:rsid w:val="303FCB59"/>
    <w:rsid w:val="3065B84D"/>
    <w:rsid w:val="30673B4E"/>
    <w:rsid w:val="3071ADF2"/>
    <w:rsid w:val="307EA605"/>
    <w:rsid w:val="30800B6E"/>
    <w:rsid w:val="3087A293"/>
    <w:rsid w:val="309EE1D5"/>
    <w:rsid w:val="30A86AD1"/>
    <w:rsid w:val="30AAB176"/>
    <w:rsid w:val="30AC2031"/>
    <w:rsid w:val="30B41BB7"/>
    <w:rsid w:val="30B83E66"/>
    <w:rsid w:val="30C8F3D4"/>
    <w:rsid w:val="30CFBD90"/>
    <w:rsid w:val="30D8C9C4"/>
    <w:rsid w:val="31050B25"/>
    <w:rsid w:val="31098912"/>
    <w:rsid w:val="3111930E"/>
    <w:rsid w:val="312A6DE2"/>
    <w:rsid w:val="3138767F"/>
    <w:rsid w:val="314D5556"/>
    <w:rsid w:val="314F2C25"/>
    <w:rsid w:val="31576E5D"/>
    <w:rsid w:val="3167D551"/>
    <w:rsid w:val="3171DDFE"/>
    <w:rsid w:val="31758453"/>
    <w:rsid w:val="317EA4B1"/>
    <w:rsid w:val="318A601E"/>
    <w:rsid w:val="31914BE1"/>
    <w:rsid w:val="31934E26"/>
    <w:rsid w:val="319B767A"/>
    <w:rsid w:val="319C6D05"/>
    <w:rsid w:val="319E8011"/>
    <w:rsid w:val="31D7AA5A"/>
    <w:rsid w:val="31D993F6"/>
    <w:rsid w:val="31FE3B2E"/>
    <w:rsid w:val="3231C217"/>
    <w:rsid w:val="3232FD4F"/>
    <w:rsid w:val="3234BEF9"/>
    <w:rsid w:val="324C67DF"/>
    <w:rsid w:val="324EDDC7"/>
    <w:rsid w:val="32679DD1"/>
    <w:rsid w:val="328D5B23"/>
    <w:rsid w:val="328E63A0"/>
    <w:rsid w:val="328E7414"/>
    <w:rsid w:val="32B38E51"/>
    <w:rsid w:val="32B7960D"/>
    <w:rsid w:val="32BE325C"/>
    <w:rsid w:val="32BFF001"/>
    <w:rsid w:val="32C3839D"/>
    <w:rsid w:val="32C42F74"/>
    <w:rsid w:val="32CB5B18"/>
    <w:rsid w:val="32CEC14D"/>
    <w:rsid w:val="32D0F62F"/>
    <w:rsid w:val="32D33015"/>
    <w:rsid w:val="32DBFDDE"/>
    <w:rsid w:val="32EEEAB2"/>
    <w:rsid w:val="3310BC4E"/>
    <w:rsid w:val="33111772"/>
    <w:rsid w:val="3313C53C"/>
    <w:rsid w:val="33206B62"/>
    <w:rsid w:val="332F408A"/>
    <w:rsid w:val="332F69AC"/>
    <w:rsid w:val="3331E5AB"/>
    <w:rsid w:val="33341E46"/>
    <w:rsid w:val="3337C8F6"/>
    <w:rsid w:val="3367E8CD"/>
    <w:rsid w:val="3372AF52"/>
    <w:rsid w:val="33731F43"/>
    <w:rsid w:val="339CADAD"/>
    <w:rsid w:val="339DD7BB"/>
    <w:rsid w:val="33A666C1"/>
    <w:rsid w:val="33ACDDAD"/>
    <w:rsid w:val="33AFF018"/>
    <w:rsid w:val="33B7AAF2"/>
    <w:rsid w:val="33BE5BF8"/>
    <w:rsid w:val="33CB8E9F"/>
    <w:rsid w:val="33D08F5A"/>
    <w:rsid w:val="33F151FD"/>
    <w:rsid w:val="34037B61"/>
    <w:rsid w:val="3406151A"/>
    <w:rsid w:val="34062ED7"/>
    <w:rsid w:val="342021B8"/>
    <w:rsid w:val="34283300"/>
    <w:rsid w:val="3435AF03"/>
    <w:rsid w:val="3442CAD6"/>
    <w:rsid w:val="3447BA52"/>
    <w:rsid w:val="345FF185"/>
    <w:rsid w:val="3460ED84"/>
    <w:rsid w:val="3461282B"/>
    <w:rsid w:val="347EC5D2"/>
    <w:rsid w:val="348470DF"/>
    <w:rsid w:val="3488ADF9"/>
    <w:rsid w:val="348FB325"/>
    <w:rsid w:val="34920F53"/>
    <w:rsid w:val="349513E8"/>
    <w:rsid w:val="34A4ACA2"/>
    <w:rsid w:val="34A919D0"/>
    <w:rsid w:val="34B04122"/>
    <w:rsid w:val="34B16330"/>
    <w:rsid w:val="34B52467"/>
    <w:rsid w:val="34BC1593"/>
    <w:rsid w:val="34C10964"/>
    <w:rsid w:val="34DF8B26"/>
    <w:rsid w:val="34F3C0B8"/>
    <w:rsid w:val="35061962"/>
    <w:rsid w:val="3509FDB1"/>
    <w:rsid w:val="3513D3F4"/>
    <w:rsid w:val="351938C0"/>
    <w:rsid w:val="351AB437"/>
    <w:rsid w:val="352FD28A"/>
    <w:rsid w:val="35355253"/>
    <w:rsid w:val="353808AC"/>
    <w:rsid w:val="354BC079"/>
    <w:rsid w:val="3554261F"/>
    <w:rsid w:val="355BCA2B"/>
    <w:rsid w:val="356D2B67"/>
    <w:rsid w:val="35775D81"/>
    <w:rsid w:val="358A44C9"/>
    <w:rsid w:val="3592BC9F"/>
    <w:rsid w:val="35961891"/>
    <w:rsid w:val="359638A1"/>
    <w:rsid w:val="359972B0"/>
    <w:rsid w:val="35A822C1"/>
    <w:rsid w:val="35AB3291"/>
    <w:rsid w:val="35B254B5"/>
    <w:rsid w:val="35C0145B"/>
    <w:rsid w:val="35C0BA60"/>
    <w:rsid w:val="35C2C1DB"/>
    <w:rsid w:val="35C87C99"/>
    <w:rsid w:val="35CCD5E7"/>
    <w:rsid w:val="35D17F64"/>
    <w:rsid w:val="35D3EB6D"/>
    <w:rsid w:val="35DE3AF4"/>
    <w:rsid w:val="35DEFC68"/>
    <w:rsid w:val="35F8C983"/>
    <w:rsid w:val="35FDA8A4"/>
    <w:rsid w:val="3617B092"/>
    <w:rsid w:val="3617CC25"/>
    <w:rsid w:val="3623C4D4"/>
    <w:rsid w:val="36267B2A"/>
    <w:rsid w:val="3633F622"/>
    <w:rsid w:val="363ABB2F"/>
    <w:rsid w:val="3645D592"/>
    <w:rsid w:val="364A722F"/>
    <w:rsid w:val="364F26D1"/>
    <w:rsid w:val="365F828A"/>
    <w:rsid w:val="366A4040"/>
    <w:rsid w:val="3670C4FE"/>
    <w:rsid w:val="367BD23A"/>
    <w:rsid w:val="36B09E26"/>
    <w:rsid w:val="36C66A91"/>
    <w:rsid w:val="36C6D7C0"/>
    <w:rsid w:val="36D1013E"/>
    <w:rsid w:val="36D62ACE"/>
    <w:rsid w:val="36DDD461"/>
    <w:rsid w:val="36E5A9AF"/>
    <w:rsid w:val="36E86B30"/>
    <w:rsid w:val="36EFE77B"/>
    <w:rsid w:val="36F0EF27"/>
    <w:rsid w:val="36F5BDA9"/>
    <w:rsid w:val="36FEC073"/>
    <w:rsid w:val="3706EC53"/>
    <w:rsid w:val="3711BD7A"/>
    <w:rsid w:val="371C6D91"/>
    <w:rsid w:val="371F7559"/>
    <w:rsid w:val="372B524A"/>
    <w:rsid w:val="37390B16"/>
    <w:rsid w:val="373F08BB"/>
    <w:rsid w:val="377ADC4F"/>
    <w:rsid w:val="37821BB0"/>
    <w:rsid w:val="378D4DB3"/>
    <w:rsid w:val="37909655"/>
    <w:rsid w:val="3794E816"/>
    <w:rsid w:val="379C6103"/>
    <w:rsid w:val="37A060AB"/>
    <w:rsid w:val="37A420A3"/>
    <w:rsid w:val="37AE5ABF"/>
    <w:rsid w:val="37C594DB"/>
    <w:rsid w:val="37CECF2F"/>
    <w:rsid w:val="380E4C05"/>
    <w:rsid w:val="381551CF"/>
    <w:rsid w:val="3830D10E"/>
    <w:rsid w:val="383ED8B3"/>
    <w:rsid w:val="3845559E"/>
    <w:rsid w:val="3846E6F2"/>
    <w:rsid w:val="3857098E"/>
    <w:rsid w:val="386D6614"/>
    <w:rsid w:val="38905D3E"/>
    <w:rsid w:val="3890D42B"/>
    <w:rsid w:val="389414BA"/>
    <w:rsid w:val="38988B7B"/>
    <w:rsid w:val="389FDDCB"/>
    <w:rsid w:val="38A75455"/>
    <w:rsid w:val="38AA0904"/>
    <w:rsid w:val="38ADB55C"/>
    <w:rsid w:val="38B0B40C"/>
    <w:rsid w:val="38BEF611"/>
    <w:rsid w:val="38C7293A"/>
    <w:rsid w:val="38D2928F"/>
    <w:rsid w:val="38D9D431"/>
    <w:rsid w:val="38DC7BE1"/>
    <w:rsid w:val="38F39E6E"/>
    <w:rsid w:val="39109670"/>
    <w:rsid w:val="3912338F"/>
    <w:rsid w:val="3915DCAF"/>
    <w:rsid w:val="391DC3DD"/>
    <w:rsid w:val="392CB6BF"/>
    <w:rsid w:val="392EB243"/>
    <w:rsid w:val="39321F27"/>
    <w:rsid w:val="39417B0F"/>
    <w:rsid w:val="3945011C"/>
    <w:rsid w:val="395C75F8"/>
    <w:rsid w:val="3966EF4E"/>
    <w:rsid w:val="3968F6DA"/>
    <w:rsid w:val="3969CBBB"/>
    <w:rsid w:val="396A9CF5"/>
    <w:rsid w:val="396BD07E"/>
    <w:rsid w:val="3975B16E"/>
    <w:rsid w:val="397F3477"/>
    <w:rsid w:val="3982DF87"/>
    <w:rsid w:val="398727C5"/>
    <w:rsid w:val="3987FED2"/>
    <w:rsid w:val="39BB5473"/>
    <w:rsid w:val="39CA7754"/>
    <w:rsid w:val="39CF4A6F"/>
    <w:rsid w:val="39CFF671"/>
    <w:rsid w:val="39D12F3B"/>
    <w:rsid w:val="39ECD6ED"/>
    <w:rsid w:val="3A1564FE"/>
    <w:rsid w:val="3A1A7457"/>
    <w:rsid w:val="3A398F27"/>
    <w:rsid w:val="3A3A628E"/>
    <w:rsid w:val="3A3AC5CC"/>
    <w:rsid w:val="3A3F5745"/>
    <w:rsid w:val="3A420D03"/>
    <w:rsid w:val="3A508DA3"/>
    <w:rsid w:val="3A8353BD"/>
    <w:rsid w:val="3AA79B44"/>
    <w:rsid w:val="3AAE0FAF"/>
    <w:rsid w:val="3ACBDC66"/>
    <w:rsid w:val="3AD561EB"/>
    <w:rsid w:val="3AE2788D"/>
    <w:rsid w:val="3AE2F2D7"/>
    <w:rsid w:val="3AE3D9B6"/>
    <w:rsid w:val="3AE85B90"/>
    <w:rsid w:val="3AF980B1"/>
    <w:rsid w:val="3B050D06"/>
    <w:rsid w:val="3B0AD824"/>
    <w:rsid w:val="3B11C5B6"/>
    <w:rsid w:val="3B16E4D5"/>
    <w:rsid w:val="3B291E5F"/>
    <w:rsid w:val="3B29C04A"/>
    <w:rsid w:val="3B3414EC"/>
    <w:rsid w:val="3B3664F5"/>
    <w:rsid w:val="3B516B50"/>
    <w:rsid w:val="3B63681A"/>
    <w:rsid w:val="3B763F42"/>
    <w:rsid w:val="3B792ADF"/>
    <w:rsid w:val="3B82CCF8"/>
    <w:rsid w:val="3B8791DC"/>
    <w:rsid w:val="3B88A51E"/>
    <w:rsid w:val="3B9CF760"/>
    <w:rsid w:val="3B9F726A"/>
    <w:rsid w:val="3BA599FD"/>
    <w:rsid w:val="3BB04DFF"/>
    <w:rsid w:val="3BC7CC02"/>
    <w:rsid w:val="3BC85713"/>
    <w:rsid w:val="3BC932F2"/>
    <w:rsid w:val="3BD86535"/>
    <w:rsid w:val="3BDDDD64"/>
    <w:rsid w:val="3BDF692A"/>
    <w:rsid w:val="3BEE4FAB"/>
    <w:rsid w:val="3BEED564"/>
    <w:rsid w:val="3BF01C53"/>
    <w:rsid w:val="3BFB247C"/>
    <w:rsid w:val="3C0DAD01"/>
    <w:rsid w:val="3C106140"/>
    <w:rsid w:val="3C27D0DE"/>
    <w:rsid w:val="3C351342"/>
    <w:rsid w:val="3C372D63"/>
    <w:rsid w:val="3C47E88B"/>
    <w:rsid w:val="3C5033DD"/>
    <w:rsid w:val="3C570081"/>
    <w:rsid w:val="3C7C9168"/>
    <w:rsid w:val="3CA998CF"/>
    <w:rsid w:val="3CB162EB"/>
    <w:rsid w:val="3CB36C0C"/>
    <w:rsid w:val="3CB3E6A4"/>
    <w:rsid w:val="3CEAE888"/>
    <w:rsid w:val="3CEB9B63"/>
    <w:rsid w:val="3D0BE739"/>
    <w:rsid w:val="3D1D3EBC"/>
    <w:rsid w:val="3D1D8EF3"/>
    <w:rsid w:val="3D2C8C5C"/>
    <w:rsid w:val="3D585308"/>
    <w:rsid w:val="3D6C23EE"/>
    <w:rsid w:val="3D6CEC22"/>
    <w:rsid w:val="3D90EF90"/>
    <w:rsid w:val="3DA84166"/>
    <w:rsid w:val="3DACF63D"/>
    <w:rsid w:val="3DAF9152"/>
    <w:rsid w:val="3DB51A4B"/>
    <w:rsid w:val="3E090D0E"/>
    <w:rsid w:val="3E1861C9"/>
    <w:rsid w:val="3E2B5EFC"/>
    <w:rsid w:val="3E67EBAA"/>
    <w:rsid w:val="3E6BD894"/>
    <w:rsid w:val="3E6BE01A"/>
    <w:rsid w:val="3E920451"/>
    <w:rsid w:val="3EA0E6D2"/>
    <w:rsid w:val="3EAB0DBF"/>
    <w:rsid w:val="3EAEF18C"/>
    <w:rsid w:val="3EB8B171"/>
    <w:rsid w:val="3EBF404B"/>
    <w:rsid w:val="3EBF410D"/>
    <w:rsid w:val="3EBFF194"/>
    <w:rsid w:val="3ECB5B4D"/>
    <w:rsid w:val="3EEBB6C7"/>
    <w:rsid w:val="3EEFB055"/>
    <w:rsid w:val="3F00D30E"/>
    <w:rsid w:val="3F07C94A"/>
    <w:rsid w:val="3F0860D5"/>
    <w:rsid w:val="3F0BFB47"/>
    <w:rsid w:val="3F0DE2B5"/>
    <w:rsid w:val="3F10BA15"/>
    <w:rsid w:val="3F25EE2E"/>
    <w:rsid w:val="3F302D75"/>
    <w:rsid w:val="3F36ACB4"/>
    <w:rsid w:val="3F465D11"/>
    <w:rsid w:val="3F519703"/>
    <w:rsid w:val="3F614167"/>
    <w:rsid w:val="3F6A18FD"/>
    <w:rsid w:val="3F7CF207"/>
    <w:rsid w:val="3F8A308C"/>
    <w:rsid w:val="3FABA4E0"/>
    <w:rsid w:val="3FB0DC9D"/>
    <w:rsid w:val="3FBB5AAE"/>
    <w:rsid w:val="3FC4DE08"/>
    <w:rsid w:val="3FD00761"/>
    <w:rsid w:val="3FD810EC"/>
    <w:rsid w:val="3FE7FDF3"/>
    <w:rsid w:val="3FEAFC74"/>
    <w:rsid w:val="3FF46B00"/>
    <w:rsid w:val="3FF89839"/>
    <w:rsid w:val="3FFEEE3F"/>
    <w:rsid w:val="40051D00"/>
    <w:rsid w:val="400C322A"/>
    <w:rsid w:val="400E2FE2"/>
    <w:rsid w:val="40104191"/>
    <w:rsid w:val="402EC6AA"/>
    <w:rsid w:val="4037272D"/>
    <w:rsid w:val="4039F0FB"/>
    <w:rsid w:val="403D1AA2"/>
    <w:rsid w:val="404CB216"/>
    <w:rsid w:val="405B3855"/>
    <w:rsid w:val="40651CB4"/>
    <w:rsid w:val="406AAF22"/>
    <w:rsid w:val="407C6355"/>
    <w:rsid w:val="408EC8CB"/>
    <w:rsid w:val="4090CCFF"/>
    <w:rsid w:val="409BD7E5"/>
    <w:rsid w:val="40B0CC4C"/>
    <w:rsid w:val="40B2715E"/>
    <w:rsid w:val="40B791DC"/>
    <w:rsid w:val="40C5210D"/>
    <w:rsid w:val="40F55B6F"/>
    <w:rsid w:val="41122BC8"/>
    <w:rsid w:val="411619E7"/>
    <w:rsid w:val="41367FC8"/>
    <w:rsid w:val="414A37E2"/>
    <w:rsid w:val="41582D46"/>
    <w:rsid w:val="415D0341"/>
    <w:rsid w:val="416C2D72"/>
    <w:rsid w:val="416F407E"/>
    <w:rsid w:val="418DE144"/>
    <w:rsid w:val="419409F7"/>
    <w:rsid w:val="4195AAD2"/>
    <w:rsid w:val="41A83416"/>
    <w:rsid w:val="41A90E48"/>
    <w:rsid w:val="41B59B7D"/>
    <w:rsid w:val="41B6C53C"/>
    <w:rsid w:val="41B8A765"/>
    <w:rsid w:val="41BDE788"/>
    <w:rsid w:val="41CDD53F"/>
    <w:rsid w:val="41D33A52"/>
    <w:rsid w:val="41E973CE"/>
    <w:rsid w:val="41EA1F7C"/>
    <w:rsid w:val="41EB8E8C"/>
    <w:rsid w:val="41F51BD4"/>
    <w:rsid w:val="42046DB0"/>
    <w:rsid w:val="4211E4C9"/>
    <w:rsid w:val="421E0A36"/>
    <w:rsid w:val="4249649F"/>
    <w:rsid w:val="424FF064"/>
    <w:rsid w:val="426BE66F"/>
    <w:rsid w:val="427B095F"/>
    <w:rsid w:val="4284CC96"/>
    <w:rsid w:val="4299C6A9"/>
    <w:rsid w:val="42A1AB2E"/>
    <w:rsid w:val="42B07D42"/>
    <w:rsid w:val="42B787DB"/>
    <w:rsid w:val="42CC8F8A"/>
    <w:rsid w:val="42DB336F"/>
    <w:rsid w:val="42EA9BE7"/>
    <w:rsid w:val="42EB871F"/>
    <w:rsid w:val="4311774F"/>
    <w:rsid w:val="432BE4C4"/>
    <w:rsid w:val="433C57DA"/>
    <w:rsid w:val="43482E84"/>
    <w:rsid w:val="43579779"/>
    <w:rsid w:val="4358170C"/>
    <w:rsid w:val="435E7921"/>
    <w:rsid w:val="4367BB63"/>
    <w:rsid w:val="436B28BD"/>
    <w:rsid w:val="437CA961"/>
    <w:rsid w:val="43984F84"/>
    <w:rsid w:val="439E6EA9"/>
    <w:rsid w:val="43A0C324"/>
    <w:rsid w:val="43A6EDBE"/>
    <w:rsid w:val="43B368EF"/>
    <w:rsid w:val="43D9C167"/>
    <w:rsid w:val="43E0EF31"/>
    <w:rsid w:val="43EE8F47"/>
    <w:rsid w:val="44033257"/>
    <w:rsid w:val="44138C4C"/>
    <w:rsid w:val="442193DC"/>
    <w:rsid w:val="44321569"/>
    <w:rsid w:val="44471F69"/>
    <w:rsid w:val="4459CDD9"/>
    <w:rsid w:val="447C7469"/>
    <w:rsid w:val="448B39D8"/>
    <w:rsid w:val="44A95757"/>
    <w:rsid w:val="44B7072E"/>
    <w:rsid w:val="44D1B4E9"/>
    <w:rsid w:val="44D28B78"/>
    <w:rsid w:val="44D3D324"/>
    <w:rsid w:val="44DA740D"/>
    <w:rsid w:val="44E061B8"/>
    <w:rsid w:val="44F21F5B"/>
    <w:rsid w:val="44F56BAB"/>
    <w:rsid w:val="4505CD57"/>
    <w:rsid w:val="450E014A"/>
    <w:rsid w:val="45147CAD"/>
    <w:rsid w:val="4526B96D"/>
    <w:rsid w:val="4533F957"/>
    <w:rsid w:val="453487F5"/>
    <w:rsid w:val="453E5D5A"/>
    <w:rsid w:val="453EE54C"/>
    <w:rsid w:val="455507EB"/>
    <w:rsid w:val="457D4193"/>
    <w:rsid w:val="457E6224"/>
    <w:rsid w:val="45883EDB"/>
    <w:rsid w:val="4593404A"/>
    <w:rsid w:val="459E1B29"/>
    <w:rsid w:val="45AA21BB"/>
    <w:rsid w:val="45C61C81"/>
    <w:rsid w:val="45D6C94E"/>
    <w:rsid w:val="45E3AA36"/>
    <w:rsid w:val="45EB7A84"/>
    <w:rsid w:val="45EB86C7"/>
    <w:rsid w:val="45F63BE7"/>
    <w:rsid w:val="45F70099"/>
    <w:rsid w:val="462CCDE8"/>
    <w:rsid w:val="46460806"/>
    <w:rsid w:val="464B0B95"/>
    <w:rsid w:val="46630A8D"/>
    <w:rsid w:val="46761D49"/>
    <w:rsid w:val="467935A9"/>
    <w:rsid w:val="467D7081"/>
    <w:rsid w:val="46835A80"/>
    <w:rsid w:val="468BDE3C"/>
    <w:rsid w:val="469E839A"/>
    <w:rsid w:val="46A5FF5A"/>
    <w:rsid w:val="46AF3742"/>
    <w:rsid w:val="46B58D52"/>
    <w:rsid w:val="46B998F4"/>
    <w:rsid w:val="46C05148"/>
    <w:rsid w:val="46C90A5B"/>
    <w:rsid w:val="46D0A3AC"/>
    <w:rsid w:val="46D8472D"/>
    <w:rsid w:val="46DFB023"/>
    <w:rsid w:val="46E933ED"/>
    <w:rsid w:val="46FE54C9"/>
    <w:rsid w:val="46FEC764"/>
    <w:rsid w:val="4717E45B"/>
    <w:rsid w:val="4723982C"/>
    <w:rsid w:val="4724CC08"/>
    <w:rsid w:val="4730D92B"/>
    <w:rsid w:val="47386128"/>
    <w:rsid w:val="473BFA6C"/>
    <w:rsid w:val="4756EA59"/>
    <w:rsid w:val="47641A00"/>
    <w:rsid w:val="476BC2EB"/>
    <w:rsid w:val="4774F125"/>
    <w:rsid w:val="47783687"/>
    <w:rsid w:val="4781DC5F"/>
    <w:rsid w:val="47914F63"/>
    <w:rsid w:val="479EB7FB"/>
    <w:rsid w:val="47A2E556"/>
    <w:rsid w:val="47AC6CDB"/>
    <w:rsid w:val="47BD30FD"/>
    <w:rsid w:val="47CE0255"/>
    <w:rsid w:val="47FFF2F2"/>
    <w:rsid w:val="4803ED76"/>
    <w:rsid w:val="480EDACF"/>
    <w:rsid w:val="4838534E"/>
    <w:rsid w:val="484A1E87"/>
    <w:rsid w:val="484C2EF3"/>
    <w:rsid w:val="484D21DD"/>
    <w:rsid w:val="4852E2DE"/>
    <w:rsid w:val="485D36F9"/>
    <w:rsid w:val="48622281"/>
    <w:rsid w:val="4866C284"/>
    <w:rsid w:val="4871D640"/>
    <w:rsid w:val="4875B2A6"/>
    <w:rsid w:val="4884B03E"/>
    <w:rsid w:val="48AFA43D"/>
    <w:rsid w:val="48B18D0D"/>
    <w:rsid w:val="48B34B62"/>
    <w:rsid w:val="48F8384F"/>
    <w:rsid w:val="48FA13CB"/>
    <w:rsid w:val="48FF128A"/>
    <w:rsid w:val="491229D2"/>
    <w:rsid w:val="4918A69E"/>
    <w:rsid w:val="493D458F"/>
    <w:rsid w:val="494614FB"/>
    <w:rsid w:val="494F90F6"/>
    <w:rsid w:val="495B6CA0"/>
    <w:rsid w:val="495D1409"/>
    <w:rsid w:val="49617268"/>
    <w:rsid w:val="49690027"/>
    <w:rsid w:val="496D4145"/>
    <w:rsid w:val="4983747A"/>
    <w:rsid w:val="499186F0"/>
    <w:rsid w:val="4997D7DC"/>
    <w:rsid w:val="49A821F5"/>
    <w:rsid w:val="49C70D57"/>
    <w:rsid w:val="49C98312"/>
    <w:rsid w:val="49D04A1E"/>
    <w:rsid w:val="49D3CD53"/>
    <w:rsid w:val="49D42358"/>
    <w:rsid w:val="49D8C001"/>
    <w:rsid w:val="49E057C5"/>
    <w:rsid w:val="49E0AF23"/>
    <w:rsid w:val="49F8F0E0"/>
    <w:rsid w:val="4A06ED1E"/>
    <w:rsid w:val="4A0E3E19"/>
    <w:rsid w:val="4A117A98"/>
    <w:rsid w:val="4A233FFD"/>
    <w:rsid w:val="4A38B6BD"/>
    <w:rsid w:val="4A39A493"/>
    <w:rsid w:val="4A3D631D"/>
    <w:rsid w:val="4A466B47"/>
    <w:rsid w:val="4A534B30"/>
    <w:rsid w:val="4A552D30"/>
    <w:rsid w:val="4A5BC49B"/>
    <w:rsid w:val="4A6663BA"/>
    <w:rsid w:val="4A7E6A5E"/>
    <w:rsid w:val="4A8EBD28"/>
    <w:rsid w:val="4A964BEC"/>
    <w:rsid w:val="4A9A76D6"/>
    <w:rsid w:val="4AA012D4"/>
    <w:rsid w:val="4ABDAA24"/>
    <w:rsid w:val="4ACC819D"/>
    <w:rsid w:val="4ADD3572"/>
    <w:rsid w:val="4ADD6764"/>
    <w:rsid w:val="4AED2898"/>
    <w:rsid w:val="4AED5C40"/>
    <w:rsid w:val="4B03FBCF"/>
    <w:rsid w:val="4B0F0BEF"/>
    <w:rsid w:val="4B3DA46E"/>
    <w:rsid w:val="4B498101"/>
    <w:rsid w:val="4B597887"/>
    <w:rsid w:val="4B5F8773"/>
    <w:rsid w:val="4B75B427"/>
    <w:rsid w:val="4B87FE12"/>
    <w:rsid w:val="4B8E8A30"/>
    <w:rsid w:val="4BA4354A"/>
    <w:rsid w:val="4BB649DD"/>
    <w:rsid w:val="4BC6AD8D"/>
    <w:rsid w:val="4BF73AF4"/>
    <w:rsid w:val="4BF76711"/>
    <w:rsid w:val="4BF91713"/>
    <w:rsid w:val="4C0B6F8B"/>
    <w:rsid w:val="4C14627B"/>
    <w:rsid w:val="4C2D1E78"/>
    <w:rsid w:val="4C3AE70F"/>
    <w:rsid w:val="4C40E3C8"/>
    <w:rsid w:val="4C5B7CE8"/>
    <w:rsid w:val="4C630AB8"/>
    <w:rsid w:val="4C6AE57D"/>
    <w:rsid w:val="4C6E760B"/>
    <w:rsid w:val="4C82523B"/>
    <w:rsid w:val="4C868BBF"/>
    <w:rsid w:val="4CADC6A0"/>
    <w:rsid w:val="4CB10ED7"/>
    <w:rsid w:val="4CC355D9"/>
    <w:rsid w:val="4CC668DB"/>
    <w:rsid w:val="4CCE6DA0"/>
    <w:rsid w:val="4CE16E43"/>
    <w:rsid w:val="4D140D9B"/>
    <w:rsid w:val="4D142B77"/>
    <w:rsid w:val="4D1A3C9D"/>
    <w:rsid w:val="4D32AD02"/>
    <w:rsid w:val="4D3FBBB7"/>
    <w:rsid w:val="4D44E376"/>
    <w:rsid w:val="4D49FCA6"/>
    <w:rsid w:val="4D4AAE50"/>
    <w:rsid w:val="4D6588AF"/>
    <w:rsid w:val="4D6FB627"/>
    <w:rsid w:val="4D84F374"/>
    <w:rsid w:val="4D862CA3"/>
    <w:rsid w:val="4D8C870B"/>
    <w:rsid w:val="4DA91C98"/>
    <w:rsid w:val="4DAAC752"/>
    <w:rsid w:val="4DB7876E"/>
    <w:rsid w:val="4DD439C3"/>
    <w:rsid w:val="4DD8341F"/>
    <w:rsid w:val="4DE73926"/>
    <w:rsid w:val="4E1264AE"/>
    <w:rsid w:val="4E2567F8"/>
    <w:rsid w:val="4E29B6DF"/>
    <w:rsid w:val="4E4CBDB2"/>
    <w:rsid w:val="4E5519E5"/>
    <w:rsid w:val="4E551EFD"/>
    <w:rsid w:val="4E808B9D"/>
    <w:rsid w:val="4E876539"/>
    <w:rsid w:val="4E9824B4"/>
    <w:rsid w:val="4EA7947B"/>
    <w:rsid w:val="4EAFBE6F"/>
    <w:rsid w:val="4EBC399E"/>
    <w:rsid w:val="4EBC4999"/>
    <w:rsid w:val="4EBF0108"/>
    <w:rsid w:val="4EBF3850"/>
    <w:rsid w:val="4EBF4E7E"/>
    <w:rsid w:val="4EDEE21D"/>
    <w:rsid w:val="4EE9737D"/>
    <w:rsid w:val="4EFC7A00"/>
    <w:rsid w:val="4F231CF0"/>
    <w:rsid w:val="4F4DCA58"/>
    <w:rsid w:val="4F552BB1"/>
    <w:rsid w:val="4F56FCEB"/>
    <w:rsid w:val="4F580884"/>
    <w:rsid w:val="4F6218CF"/>
    <w:rsid w:val="4F691D79"/>
    <w:rsid w:val="4F6C9384"/>
    <w:rsid w:val="4F6EB9C1"/>
    <w:rsid w:val="4F793459"/>
    <w:rsid w:val="4F83B79D"/>
    <w:rsid w:val="4F864DA2"/>
    <w:rsid w:val="4F8FDDE6"/>
    <w:rsid w:val="4FA0F859"/>
    <w:rsid w:val="4FA19E57"/>
    <w:rsid w:val="4FB0C556"/>
    <w:rsid w:val="4FCAED5C"/>
    <w:rsid w:val="4FD0B213"/>
    <w:rsid w:val="4FD2EE78"/>
    <w:rsid w:val="4FD4E532"/>
    <w:rsid w:val="4FF9CA30"/>
    <w:rsid w:val="4FFA85AB"/>
    <w:rsid w:val="4FFD93F5"/>
    <w:rsid w:val="5000316A"/>
    <w:rsid w:val="500C64DF"/>
    <w:rsid w:val="5021A69C"/>
    <w:rsid w:val="50223522"/>
    <w:rsid w:val="502FC313"/>
    <w:rsid w:val="5033A1F6"/>
    <w:rsid w:val="50348207"/>
    <w:rsid w:val="50393B1E"/>
    <w:rsid w:val="50524E43"/>
    <w:rsid w:val="506B6B82"/>
    <w:rsid w:val="5079A7FD"/>
    <w:rsid w:val="50897444"/>
    <w:rsid w:val="5099CEF6"/>
    <w:rsid w:val="50A49563"/>
    <w:rsid w:val="50A5B0CD"/>
    <w:rsid w:val="50AD532D"/>
    <w:rsid w:val="50CD703F"/>
    <w:rsid w:val="50DD7D25"/>
    <w:rsid w:val="50F4EDDA"/>
    <w:rsid w:val="50FBC72D"/>
    <w:rsid w:val="51019BEF"/>
    <w:rsid w:val="5108D45E"/>
    <w:rsid w:val="5109FCA8"/>
    <w:rsid w:val="512720A2"/>
    <w:rsid w:val="51402EA0"/>
    <w:rsid w:val="514BFAC3"/>
    <w:rsid w:val="514C95B7"/>
    <w:rsid w:val="51561662"/>
    <w:rsid w:val="515B4CF1"/>
    <w:rsid w:val="515E3EEB"/>
    <w:rsid w:val="516661A5"/>
    <w:rsid w:val="51718B89"/>
    <w:rsid w:val="517CD1F0"/>
    <w:rsid w:val="51836870"/>
    <w:rsid w:val="518BBF09"/>
    <w:rsid w:val="519680BE"/>
    <w:rsid w:val="51993DB7"/>
    <w:rsid w:val="51A04BD7"/>
    <w:rsid w:val="51ACA51B"/>
    <w:rsid w:val="51D52EE8"/>
    <w:rsid w:val="51DE2634"/>
    <w:rsid w:val="51ED69AC"/>
    <w:rsid w:val="51F15CD7"/>
    <w:rsid w:val="51F88224"/>
    <w:rsid w:val="52031AB1"/>
    <w:rsid w:val="522A5804"/>
    <w:rsid w:val="523610E4"/>
    <w:rsid w:val="5236DDB3"/>
    <w:rsid w:val="52424D0E"/>
    <w:rsid w:val="52748CA0"/>
    <w:rsid w:val="5278B90C"/>
    <w:rsid w:val="5283439D"/>
    <w:rsid w:val="52863332"/>
    <w:rsid w:val="52A487C4"/>
    <w:rsid w:val="52C93319"/>
    <w:rsid w:val="52CFBE79"/>
    <w:rsid w:val="52F21B85"/>
    <w:rsid w:val="52F59D96"/>
    <w:rsid w:val="52F87B65"/>
    <w:rsid w:val="530756F5"/>
    <w:rsid w:val="53145044"/>
    <w:rsid w:val="5314CF71"/>
    <w:rsid w:val="5343A33D"/>
    <w:rsid w:val="5345955E"/>
    <w:rsid w:val="535A62C5"/>
    <w:rsid w:val="535FDB9C"/>
    <w:rsid w:val="536D8572"/>
    <w:rsid w:val="5374C8DE"/>
    <w:rsid w:val="53908A7A"/>
    <w:rsid w:val="539CA570"/>
    <w:rsid w:val="53A7AFBE"/>
    <w:rsid w:val="53B28314"/>
    <w:rsid w:val="53B88437"/>
    <w:rsid w:val="53C10D03"/>
    <w:rsid w:val="53D1F8EB"/>
    <w:rsid w:val="53D35CAD"/>
    <w:rsid w:val="53D88FBF"/>
    <w:rsid w:val="53F4D371"/>
    <w:rsid w:val="53F5B91D"/>
    <w:rsid w:val="53F6757A"/>
    <w:rsid w:val="54165FF8"/>
    <w:rsid w:val="541C8CFC"/>
    <w:rsid w:val="541EF574"/>
    <w:rsid w:val="541F7197"/>
    <w:rsid w:val="544085E5"/>
    <w:rsid w:val="544F26F8"/>
    <w:rsid w:val="54575CDA"/>
    <w:rsid w:val="545F02EA"/>
    <w:rsid w:val="54707932"/>
    <w:rsid w:val="5472C457"/>
    <w:rsid w:val="5481763D"/>
    <w:rsid w:val="548EC862"/>
    <w:rsid w:val="54AF0F3D"/>
    <w:rsid w:val="54C31D3E"/>
    <w:rsid w:val="54D50F75"/>
    <w:rsid w:val="54DD21B5"/>
    <w:rsid w:val="5507562F"/>
    <w:rsid w:val="5508E19B"/>
    <w:rsid w:val="551E47EA"/>
    <w:rsid w:val="55204320"/>
    <w:rsid w:val="55255689"/>
    <w:rsid w:val="55326DF8"/>
    <w:rsid w:val="55349171"/>
    <w:rsid w:val="554B2533"/>
    <w:rsid w:val="554B3EBF"/>
    <w:rsid w:val="55553C57"/>
    <w:rsid w:val="555B1302"/>
    <w:rsid w:val="5561102E"/>
    <w:rsid w:val="55729190"/>
    <w:rsid w:val="5573CDDB"/>
    <w:rsid w:val="557826FB"/>
    <w:rsid w:val="558E717A"/>
    <w:rsid w:val="55DA1BF2"/>
    <w:rsid w:val="55DC2E4E"/>
    <w:rsid w:val="55F537AB"/>
    <w:rsid w:val="5608E61B"/>
    <w:rsid w:val="560B15D1"/>
    <w:rsid w:val="5618720D"/>
    <w:rsid w:val="561BDCF7"/>
    <w:rsid w:val="5628B624"/>
    <w:rsid w:val="56317038"/>
    <w:rsid w:val="56409533"/>
    <w:rsid w:val="56440CF5"/>
    <w:rsid w:val="5650211C"/>
    <w:rsid w:val="56558028"/>
    <w:rsid w:val="565AE8BA"/>
    <w:rsid w:val="56642E54"/>
    <w:rsid w:val="566C59DE"/>
    <w:rsid w:val="56716E8A"/>
    <w:rsid w:val="56A97FCE"/>
    <w:rsid w:val="56B12C05"/>
    <w:rsid w:val="56B7BA46"/>
    <w:rsid w:val="56BDEBC5"/>
    <w:rsid w:val="56BEAE9C"/>
    <w:rsid w:val="56C643D1"/>
    <w:rsid w:val="56D7BCB6"/>
    <w:rsid w:val="56D8865A"/>
    <w:rsid w:val="56E574C2"/>
    <w:rsid w:val="56F4BD27"/>
    <w:rsid w:val="56FE109D"/>
    <w:rsid w:val="56FFF35C"/>
    <w:rsid w:val="5708780A"/>
    <w:rsid w:val="570B1830"/>
    <w:rsid w:val="57186062"/>
    <w:rsid w:val="571C4286"/>
    <w:rsid w:val="5737BF28"/>
    <w:rsid w:val="574852CD"/>
    <w:rsid w:val="5761C84E"/>
    <w:rsid w:val="576C1425"/>
    <w:rsid w:val="5772AF0E"/>
    <w:rsid w:val="5778EC65"/>
    <w:rsid w:val="577FF69B"/>
    <w:rsid w:val="578CA684"/>
    <w:rsid w:val="579B0B52"/>
    <w:rsid w:val="57B35DD5"/>
    <w:rsid w:val="57B6300D"/>
    <w:rsid w:val="57B78BF3"/>
    <w:rsid w:val="57BF740F"/>
    <w:rsid w:val="57C16845"/>
    <w:rsid w:val="57CCA83F"/>
    <w:rsid w:val="57E217A2"/>
    <w:rsid w:val="57E7E9BB"/>
    <w:rsid w:val="57F7FED3"/>
    <w:rsid w:val="58089CED"/>
    <w:rsid w:val="582C1954"/>
    <w:rsid w:val="5830261F"/>
    <w:rsid w:val="58317019"/>
    <w:rsid w:val="5835F75E"/>
    <w:rsid w:val="5841C371"/>
    <w:rsid w:val="58476A8C"/>
    <w:rsid w:val="5848575A"/>
    <w:rsid w:val="5858FCFC"/>
    <w:rsid w:val="58596FAC"/>
    <w:rsid w:val="586057B4"/>
    <w:rsid w:val="588DA8C0"/>
    <w:rsid w:val="5898F149"/>
    <w:rsid w:val="589FE28C"/>
    <w:rsid w:val="58BF35B1"/>
    <w:rsid w:val="58C859AE"/>
    <w:rsid w:val="58D121EF"/>
    <w:rsid w:val="58D7FEFD"/>
    <w:rsid w:val="58E3605B"/>
    <w:rsid w:val="58EBB766"/>
    <w:rsid w:val="58F576E7"/>
    <w:rsid w:val="590834F5"/>
    <w:rsid w:val="592B4DD5"/>
    <w:rsid w:val="59325912"/>
    <w:rsid w:val="593928D1"/>
    <w:rsid w:val="593DE203"/>
    <w:rsid w:val="593F913E"/>
    <w:rsid w:val="5952930B"/>
    <w:rsid w:val="59597D06"/>
    <w:rsid w:val="595E9768"/>
    <w:rsid w:val="5963DE38"/>
    <w:rsid w:val="598E5B14"/>
    <w:rsid w:val="598FC20C"/>
    <w:rsid w:val="59C1DDEE"/>
    <w:rsid w:val="59D4C7C9"/>
    <w:rsid w:val="59EC34FF"/>
    <w:rsid w:val="59EF5334"/>
    <w:rsid w:val="5A175D90"/>
    <w:rsid w:val="5A190C80"/>
    <w:rsid w:val="5A333EDA"/>
    <w:rsid w:val="5A3A93C0"/>
    <w:rsid w:val="5A4B71F2"/>
    <w:rsid w:val="5A8DFE72"/>
    <w:rsid w:val="5A8EB697"/>
    <w:rsid w:val="5A95E1F8"/>
    <w:rsid w:val="5A967936"/>
    <w:rsid w:val="5A99EA8B"/>
    <w:rsid w:val="5A9FFD01"/>
    <w:rsid w:val="5AA070FF"/>
    <w:rsid w:val="5AA25B9C"/>
    <w:rsid w:val="5AB2C83B"/>
    <w:rsid w:val="5AB99B2E"/>
    <w:rsid w:val="5AE10ACC"/>
    <w:rsid w:val="5AE4637A"/>
    <w:rsid w:val="5AE4E6D5"/>
    <w:rsid w:val="5AECD05B"/>
    <w:rsid w:val="5B014280"/>
    <w:rsid w:val="5B063DFB"/>
    <w:rsid w:val="5B0E5DE5"/>
    <w:rsid w:val="5B28F33C"/>
    <w:rsid w:val="5B33C98F"/>
    <w:rsid w:val="5B390E20"/>
    <w:rsid w:val="5B405168"/>
    <w:rsid w:val="5B65235E"/>
    <w:rsid w:val="5B735A5A"/>
    <w:rsid w:val="5B7F0B4E"/>
    <w:rsid w:val="5BA2D3EF"/>
    <w:rsid w:val="5BA5709B"/>
    <w:rsid w:val="5BB21765"/>
    <w:rsid w:val="5BB28ED2"/>
    <w:rsid w:val="5BD161FA"/>
    <w:rsid w:val="5BDB9EC3"/>
    <w:rsid w:val="5BF06D91"/>
    <w:rsid w:val="5C08882D"/>
    <w:rsid w:val="5C1C33EA"/>
    <w:rsid w:val="5C1C89AA"/>
    <w:rsid w:val="5C21AF61"/>
    <w:rsid w:val="5C21D72F"/>
    <w:rsid w:val="5C35317D"/>
    <w:rsid w:val="5C372D12"/>
    <w:rsid w:val="5C71F16F"/>
    <w:rsid w:val="5C7DD25E"/>
    <w:rsid w:val="5C7E19A0"/>
    <w:rsid w:val="5C80A72C"/>
    <w:rsid w:val="5C88C8D2"/>
    <w:rsid w:val="5C8FEAB4"/>
    <w:rsid w:val="5C97310F"/>
    <w:rsid w:val="5CB5621F"/>
    <w:rsid w:val="5CB92745"/>
    <w:rsid w:val="5CC9E2EA"/>
    <w:rsid w:val="5CDA98CA"/>
    <w:rsid w:val="5CDFF890"/>
    <w:rsid w:val="5D088E08"/>
    <w:rsid w:val="5D121388"/>
    <w:rsid w:val="5D206F72"/>
    <w:rsid w:val="5D2402D0"/>
    <w:rsid w:val="5D2A84AA"/>
    <w:rsid w:val="5D4A31AD"/>
    <w:rsid w:val="5D4CFE6D"/>
    <w:rsid w:val="5D57FC05"/>
    <w:rsid w:val="5D582819"/>
    <w:rsid w:val="5D5B5D59"/>
    <w:rsid w:val="5D5C1D9D"/>
    <w:rsid w:val="5D5CF674"/>
    <w:rsid w:val="5D6B52F8"/>
    <w:rsid w:val="5D6B8A9B"/>
    <w:rsid w:val="5D6DD4F9"/>
    <w:rsid w:val="5D793E91"/>
    <w:rsid w:val="5D83D0C5"/>
    <w:rsid w:val="5D8F65F6"/>
    <w:rsid w:val="5D97DA30"/>
    <w:rsid w:val="5D9A468E"/>
    <w:rsid w:val="5D9D6CC4"/>
    <w:rsid w:val="5DA46155"/>
    <w:rsid w:val="5DA966B9"/>
    <w:rsid w:val="5DD6EEEA"/>
    <w:rsid w:val="5DD71208"/>
    <w:rsid w:val="5DE31AB5"/>
    <w:rsid w:val="5DFF1D3E"/>
    <w:rsid w:val="5E0703B5"/>
    <w:rsid w:val="5E2BF0E0"/>
    <w:rsid w:val="5E444EB3"/>
    <w:rsid w:val="5E482FBF"/>
    <w:rsid w:val="5E554CD2"/>
    <w:rsid w:val="5E5D3AD1"/>
    <w:rsid w:val="5E61ABC6"/>
    <w:rsid w:val="5E7E76DB"/>
    <w:rsid w:val="5E7EDD09"/>
    <w:rsid w:val="5E9EDE76"/>
    <w:rsid w:val="5EC88473"/>
    <w:rsid w:val="5F17B692"/>
    <w:rsid w:val="5F353E1B"/>
    <w:rsid w:val="5F3C8B3B"/>
    <w:rsid w:val="5F48B06C"/>
    <w:rsid w:val="5F4F9050"/>
    <w:rsid w:val="5F542057"/>
    <w:rsid w:val="5F624B23"/>
    <w:rsid w:val="5F720B8D"/>
    <w:rsid w:val="5F7CE479"/>
    <w:rsid w:val="5FA1F3EB"/>
    <w:rsid w:val="5FADAA84"/>
    <w:rsid w:val="5FB6A6E3"/>
    <w:rsid w:val="5FBB5260"/>
    <w:rsid w:val="5FC53C6C"/>
    <w:rsid w:val="5FCA8209"/>
    <w:rsid w:val="5FD3A3EE"/>
    <w:rsid w:val="5FE5B71C"/>
    <w:rsid w:val="5FF0502E"/>
    <w:rsid w:val="5FF9A9A2"/>
    <w:rsid w:val="6003E0C6"/>
    <w:rsid w:val="600A81B7"/>
    <w:rsid w:val="600E163F"/>
    <w:rsid w:val="60101D4A"/>
    <w:rsid w:val="601F4E26"/>
    <w:rsid w:val="60210BEB"/>
    <w:rsid w:val="6025934F"/>
    <w:rsid w:val="6034EF5B"/>
    <w:rsid w:val="604CCB06"/>
    <w:rsid w:val="6059671A"/>
    <w:rsid w:val="605B397A"/>
    <w:rsid w:val="6062E28E"/>
    <w:rsid w:val="607E7FAC"/>
    <w:rsid w:val="607FC6FB"/>
    <w:rsid w:val="60847BC6"/>
    <w:rsid w:val="60B0CD93"/>
    <w:rsid w:val="60C68CA0"/>
    <w:rsid w:val="60D0A78F"/>
    <w:rsid w:val="60EE83C2"/>
    <w:rsid w:val="60FDADD2"/>
    <w:rsid w:val="60FEE4D2"/>
    <w:rsid w:val="61026D28"/>
    <w:rsid w:val="6107FDBA"/>
    <w:rsid w:val="610D5B1B"/>
    <w:rsid w:val="61172A74"/>
    <w:rsid w:val="612524B9"/>
    <w:rsid w:val="61261859"/>
    <w:rsid w:val="61583719"/>
    <w:rsid w:val="6163847A"/>
    <w:rsid w:val="6173CF7B"/>
    <w:rsid w:val="6174F449"/>
    <w:rsid w:val="61A0948C"/>
    <w:rsid w:val="61A22275"/>
    <w:rsid w:val="61A25F6B"/>
    <w:rsid w:val="61AC6BE5"/>
    <w:rsid w:val="61B03F94"/>
    <w:rsid w:val="61B960ED"/>
    <w:rsid w:val="61C115C4"/>
    <w:rsid w:val="61C93AE8"/>
    <w:rsid w:val="61D143B0"/>
    <w:rsid w:val="620484EF"/>
    <w:rsid w:val="62060CB3"/>
    <w:rsid w:val="62249459"/>
    <w:rsid w:val="622C0ACE"/>
    <w:rsid w:val="6239CD9E"/>
    <w:rsid w:val="623D182C"/>
    <w:rsid w:val="62407619"/>
    <w:rsid w:val="624510DD"/>
    <w:rsid w:val="6276F309"/>
    <w:rsid w:val="628605D2"/>
    <w:rsid w:val="628A211F"/>
    <w:rsid w:val="62B15D42"/>
    <w:rsid w:val="62B3FE21"/>
    <w:rsid w:val="62C7179A"/>
    <w:rsid w:val="62C794A3"/>
    <w:rsid w:val="62E8E2C2"/>
    <w:rsid w:val="6316C239"/>
    <w:rsid w:val="632C3B82"/>
    <w:rsid w:val="63339862"/>
    <w:rsid w:val="6335D100"/>
    <w:rsid w:val="63875528"/>
    <w:rsid w:val="638E22E7"/>
    <w:rsid w:val="6397E855"/>
    <w:rsid w:val="63981F89"/>
    <w:rsid w:val="639BFBEC"/>
    <w:rsid w:val="63A8630D"/>
    <w:rsid w:val="63AA4AD0"/>
    <w:rsid w:val="63BC0146"/>
    <w:rsid w:val="6406EA56"/>
    <w:rsid w:val="640F980D"/>
    <w:rsid w:val="642AD58E"/>
    <w:rsid w:val="642DA89B"/>
    <w:rsid w:val="645A929D"/>
    <w:rsid w:val="6470FF32"/>
    <w:rsid w:val="6484CACF"/>
    <w:rsid w:val="64917533"/>
    <w:rsid w:val="6497CD5F"/>
    <w:rsid w:val="64BD6649"/>
    <w:rsid w:val="64C80214"/>
    <w:rsid w:val="64D71D17"/>
    <w:rsid w:val="64EA131B"/>
    <w:rsid w:val="64F5DE46"/>
    <w:rsid w:val="651AF03A"/>
    <w:rsid w:val="6529CD59"/>
    <w:rsid w:val="652AFBAD"/>
    <w:rsid w:val="652B790B"/>
    <w:rsid w:val="653C534E"/>
    <w:rsid w:val="65483A2C"/>
    <w:rsid w:val="6555B867"/>
    <w:rsid w:val="657D9FF0"/>
    <w:rsid w:val="657E6569"/>
    <w:rsid w:val="657EE2B7"/>
    <w:rsid w:val="6588CC7A"/>
    <w:rsid w:val="659C10E5"/>
    <w:rsid w:val="659C6FEC"/>
    <w:rsid w:val="65AC00F2"/>
    <w:rsid w:val="65B51EE1"/>
    <w:rsid w:val="65B80784"/>
    <w:rsid w:val="65D67902"/>
    <w:rsid w:val="65F9BB3E"/>
    <w:rsid w:val="6610026B"/>
    <w:rsid w:val="6615E571"/>
    <w:rsid w:val="6624E4C3"/>
    <w:rsid w:val="6625608D"/>
    <w:rsid w:val="6640DCCD"/>
    <w:rsid w:val="6646BF85"/>
    <w:rsid w:val="664B8A73"/>
    <w:rsid w:val="664E554F"/>
    <w:rsid w:val="6659D1CC"/>
    <w:rsid w:val="6660AE50"/>
    <w:rsid w:val="66650180"/>
    <w:rsid w:val="666CB55C"/>
    <w:rsid w:val="666CE9F0"/>
    <w:rsid w:val="66794012"/>
    <w:rsid w:val="6682A59D"/>
    <w:rsid w:val="66884536"/>
    <w:rsid w:val="668F6CEC"/>
    <w:rsid w:val="6699E729"/>
    <w:rsid w:val="669C0D70"/>
    <w:rsid w:val="66A20FFA"/>
    <w:rsid w:val="66B3E8D7"/>
    <w:rsid w:val="66C73C48"/>
    <w:rsid w:val="66D5AC85"/>
    <w:rsid w:val="66FB0E1E"/>
    <w:rsid w:val="671C6025"/>
    <w:rsid w:val="67269543"/>
    <w:rsid w:val="67290588"/>
    <w:rsid w:val="6730FD4D"/>
    <w:rsid w:val="674B9458"/>
    <w:rsid w:val="67708821"/>
    <w:rsid w:val="679A7A75"/>
    <w:rsid w:val="679B6664"/>
    <w:rsid w:val="67AB6D00"/>
    <w:rsid w:val="67D85BFB"/>
    <w:rsid w:val="67DCFE55"/>
    <w:rsid w:val="67E92DC3"/>
    <w:rsid w:val="67FBCD3C"/>
    <w:rsid w:val="68113AF8"/>
    <w:rsid w:val="681B33E9"/>
    <w:rsid w:val="681C4F52"/>
    <w:rsid w:val="6820F680"/>
    <w:rsid w:val="682C51AD"/>
    <w:rsid w:val="68376A38"/>
    <w:rsid w:val="68462B1E"/>
    <w:rsid w:val="6875521D"/>
    <w:rsid w:val="68791AE2"/>
    <w:rsid w:val="6885D5BC"/>
    <w:rsid w:val="68877E04"/>
    <w:rsid w:val="68A6AEEF"/>
    <w:rsid w:val="68AE5080"/>
    <w:rsid w:val="68B03ECA"/>
    <w:rsid w:val="68CBBE5E"/>
    <w:rsid w:val="68DD4075"/>
    <w:rsid w:val="68E125C2"/>
    <w:rsid w:val="68E55D0E"/>
    <w:rsid w:val="68E70823"/>
    <w:rsid w:val="68EEAD54"/>
    <w:rsid w:val="68FFA777"/>
    <w:rsid w:val="691085A8"/>
    <w:rsid w:val="69283A6B"/>
    <w:rsid w:val="692F5D6C"/>
    <w:rsid w:val="694B7DB6"/>
    <w:rsid w:val="6951E462"/>
    <w:rsid w:val="69528019"/>
    <w:rsid w:val="69536DAF"/>
    <w:rsid w:val="69642C83"/>
    <w:rsid w:val="697EC880"/>
    <w:rsid w:val="69866A7D"/>
    <w:rsid w:val="69A27BBC"/>
    <w:rsid w:val="69ADBCE3"/>
    <w:rsid w:val="69BB9954"/>
    <w:rsid w:val="69C0D514"/>
    <w:rsid w:val="69D375A4"/>
    <w:rsid w:val="69DACCAE"/>
    <w:rsid w:val="69EDFE4F"/>
    <w:rsid w:val="6A01B3D2"/>
    <w:rsid w:val="6A08838A"/>
    <w:rsid w:val="6A0B5AF7"/>
    <w:rsid w:val="6A0E6776"/>
    <w:rsid w:val="6A19BB19"/>
    <w:rsid w:val="6A411109"/>
    <w:rsid w:val="6A4A9BE9"/>
    <w:rsid w:val="6A50B743"/>
    <w:rsid w:val="6A591728"/>
    <w:rsid w:val="6A6947E4"/>
    <w:rsid w:val="6A81FDDB"/>
    <w:rsid w:val="6A91CFAF"/>
    <w:rsid w:val="6AAFACDC"/>
    <w:rsid w:val="6ABAE85B"/>
    <w:rsid w:val="6AD545D7"/>
    <w:rsid w:val="6ADB337B"/>
    <w:rsid w:val="6AE117A7"/>
    <w:rsid w:val="6AEF00A0"/>
    <w:rsid w:val="6AF2DD63"/>
    <w:rsid w:val="6AF3307B"/>
    <w:rsid w:val="6B18B5F5"/>
    <w:rsid w:val="6B22A847"/>
    <w:rsid w:val="6B30EF6E"/>
    <w:rsid w:val="6B35ECB3"/>
    <w:rsid w:val="6B489A8F"/>
    <w:rsid w:val="6B5CFF49"/>
    <w:rsid w:val="6B630892"/>
    <w:rsid w:val="6B84EE88"/>
    <w:rsid w:val="6B8B436E"/>
    <w:rsid w:val="6B8C0DDA"/>
    <w:rsid w:val="6BA2CCC7"/>
    <w:rsid w:val="6BA4B014"/>
    <w:rsid w:val="6BAA11BF"/>
    <w:rsid w:val="6BAC0DBE"/>
    <w:rsid w:val="6BB478E4"/>
    <w:rsid w:val="6BB52578"/>
    <w:rsid w:val="6BDA7F25"/>
    <w:rsid w:val="6C06A149"/>
    <w:rsid w:val="6C13A39B"/>
    <w:rsid w:val="6C1A13BF"/>
    <w:rsid w:val="6C1A675E"/>
    <w:rsid w:val="6C1D9421"/>
    <w:rsid w:val="6C51B914"/>
    <w:rsid w:val="6C5A1249"/>
    <w:rsid w:val="6C610D3A"/>
    <w:rsid w:val="6C6199BB"/>
    <w:rsid w:val="6C743FA1"/>
    <w:rsid w:val="6C8A9C55"/>
    <w:rsid w:val="6C9301C0"/>
    <w:rsid w:val="6C947D72"/>
    <w:rsid w:val="6C976922"/>
    <w:rsid w:val="6CA49BFB"/>
    <w:rsid w:val="6CA65632"/>
    <w:rsid w:val="6CA92E70"/>
    <w:rsid w:val="6CAA1C85"/>
    <w:rsid w:val="6CAF6AE5"/>
    <w:rsid w:val="6CC59265"/>
    <w:rsid w:val="6CCE79B7"/>
    <w:rsid w:val="6CDF9544"/>
    <w:rsid w:val="6D002F67"/>
    <w:rsid w:val="6D11517E"/>
    <w:rsid w:val="6D13A8E6"/>
    <w:rsid w:val="6D3DD2A4"/>
    <w:rsid w:val="6D62239E"/>
    <w:rsid w:val="6D6FB27F"/>
    <w:rsid w:val="6D760727"/>
    <w:rsid w:val="6D80944E"/>
    <w:rsid w:val="6D83F8BE"/>
    <w:rsid w:val="6D87707E"/>
    <w:rsid w:val="6D9D1D63"/>
    <w:rsid w:val="6DE0EF6E"/>
    <w:rsid w:val="6DE1EA1C"/>
    <w:rsid w:val="6DE2E321"/>
    <w:rsid w:val="6DE4C641"/>
    <w:rsid w:val="6DE91E9E"/>
    <w:rsid w:val="6DF18B0C"/>
    <w:rsid w:val="6DF62311"/>
    <w:rsid w:val="6DF7E145"/>
    <w:rsid w:val="6DF9B8F2"/>
    <w:rsid w:val="6E1AA8E4"/>
    <w:rsid w:val="6E24EABD"/>
    <w:rsid w:val="6E27E33F"/>
    <w:rsid w:val="6E30612D"/>
    <w:rsid w:val="6E30CAED"/>
    <w:rsid w:val="6E3A410E"/>
    <w:rsid w:val="6E3C1213"/>
    <w:rsid w:val="6E49CC65"/>
    <w:rsid w:val="6E517767"/>
    <w:rsid w:val="6E720018"/>
    <w:rsid w:val="6E8AC165"/>
    <w:rsid w:val="6EA2CABA"/>
    <w:rsid w:val="6EA3BC1C"/>
    <w:rsid w:val="6EA5BF61"/>
    <w:rsid w:val="6EAECAE1"/>
    <w:rsid w:val="6EC1C5C6"/>
    <w:rsid w:val="6ECB08FA"/>
    <w:rsid w:val="6EE34B12"/>
    <w:rsid w:val="6EE3D803"/>
    <w:rsid w:val="6EE4D246"/>
    <w:rsid w:val="6EFE9D59"/>
    <w:rsid w:val="6F199092"/>
    <w:rsid w:val="6F1FDF8A"/>
    <w:rsid w:val="6F24E7BB"/>
    <w:rsid w:val="6F3451AF"/>
    <w:rsid w:val="6F42ABA5"/>
    <w:rsid w:val="6F4CC23E"/>
    <w:rsid w:val="6F67D022"/>
    <w:rsid w:val="6F6EC51F"/>
    <w:rsid w:val="6F72E69C"/>
    <w:rsid w:val="6F7579BF"/>
    <w:rsid w:val="6F77BEB1"/>
    <w:rsid w:val="6FA1ECDB"/>
    <w:rsid w:val="6FAE60CB"/>
    <w:rsid w:val="6FB75D61"/>
    <w:rsid w:val="6FCFEAD3"/>
    <w:rsid w:val="6FDACB86"/>
    <w:rsid w:val="6FF51270"/>
    <w:rsid w:val="6FFEB758"/>
    <w:rsid w:val="7006E33E"/>
    <w:rsid w:val="7017B601"/>
    <w:rsid w:val="7019F7F5"/>
    <w:rsid w:val="701D8151"/>
    <w:rsid w:val="702E8957"/>
    <w:rsid w:val="70402D37"/>
    <w:rsid w:val="7046183F"/>
    <w:rsid w:val="706CA58C"/>
    <w:rsid w:val="706F8997"/>
    <w:rsid w:val="70709859"/>
    <w:rsid w:val="70710329"/>
    <w:rsid w:val="7075DE26"/>
    <w:rsid w:val="70784688"/>
    <w:rsid w:val="709CE3B1"/>
    <w:rsid w:val="70C45E59"/>
    <w:rsid w:val="70CF1D85"/>
    <w:rsid w:val="70ED23C5"/>
    <w:rsid w:val="70F52823"/>
    <w:rsid w:val="70FDC43A"/>
    <w:rsid w:val="70FDC833"/>
    <w:rsid w:val="7110D6B7"/>
    <w:rsid w:val="71115144"/>
    <w:rsid w:val="71180BE3"/>
    <w:rsid w:val="7126D04C"/>
    <w:rsid w:val="713515D5"/>
    <w:rsid w:val="7139E3EE"/>
    <w:rsid w:val="713A218A"/>
    <w:rsid w:val="7152D0CD"/>
    <w:rsid w:val="7154AD4E"/>
    <w:rsid w:val="71553936"/>
    <w:rsid w:val="717000BA"/>
    <w:rsid w:val="71797FA1"/>
    <w:rsid w:val="717AF977"/>
    <w:rsid w:val="7180B7DE"/>
    <w:rsid w:val="7186A05D"/>
    <w:rsid w:val="718F09B9"/>
    <w:rsid w:val="71A1EC28"/>
    <w:rsid w:val="71A214FC"/>
    <w:rsid w:val="71C4CF84"/>
    <w:rsid w:val="71CA6FD9"/>
    <w:rsid w:val="71E2CAB7"/>
    <w:rsid w:val="71E395CF"/>
    <w:rsid w:val="71E61472"/>
    <w:rsid w:val="71F335C5"/>
    <w:rsid w:val="720C2AC2"/>
    <w:rsid w:val="724B2C27"/>
    <w:rsid w:val="724DCAC3"/>
    <w:rsid w:val="7258063C"/>
    <w:rsid w:val="72675B0D"/>
    <w:rsid w:val="726CA0C7"/>
    <w:rsid w:val="728694BA"/>
    <w:rsid w:val="7295DA25"/>
    <w:rsid w:val="72ACBC6E"/>
    <w:rsid w:val="72B445AB"/>
    <w:rsid w:val="72B77055"/>
    <w:rsid w:val="72C5D89B"/>
    <w:rsid w:val="72EE6684"/>
    <w:rsid w:val="72F7955C"/>
    <w:rsid w:val="72FC5CFB"/>
    <w:rsid w:val="7308EB41"/>
    <w:rsid w:val="730AEEFC"/>
    <w:rsid w:val="730C51B0"/>
    <w:rsid w:val="731CB0A8"/>
    <w:rsid w:val="7321CFC7"/>
    <w:rsid w:val="7322CC33"/>
    <w:rsid w:val="7336CDDB"/>
    <w:rsid w:val="7337D2A1"/>
    <w:rsid w:val="733BFB8E"/>
    <w:rsid w:val="7362D1E3"/>
    <w:rsid w:val="736F9FA3"/>
    <w:rsid w:val="7370CAD2"/>
    <w:rsid w:val="7378CD5E"/>
    <w:rsid w:val="738B86AE"/>
    <w:rsid w:val="738C27DB"/>
    <w:rsid w:val="738C74D3"/>
    <w:rsid w:val="73A81B66"/>
    <w:rsid w:val="73AC959B"/>
    <w:rsid w:val="73B2BBE2"/>
    <w:rsid w:val="73C3C937"/>
    <w:rsid w:val="73E9C98E"/>
    <w:rsid w:val="73FF8320"/>
    <w:rsid w:val="7401F1D7"/>
    <w:rsid w:val="741CF14C"/>
    <w:rsid w:val="74345CC4"/>
    <w:rsid w:val="743DBCD4"/>
    <w:rsid w:val="74495063"/>
    <w:rsid w:val="744E527D"/>
    <w:rsid w:val="745E4067"/>
    <w:rsid w:val="745EE45F"/>
    <w:rsid w:val="74605047"/>
    <w:rsid w:val="7461677A"/>
    <w:rsid w:val="746671C7"/>
    <w:rsid w:val="746CE155"/>
    <w:rsid w:val="7477150F"/>
    <w:rsid w:val="749A2FB4"/>
    <w:rsid w:val="749C2187"/>
    <w:rsid w:val="74A90712"/>
    <w:rsid w:val="74E85099"/>
    <w:rsid w:val="74E9B70D"/>
    <w:rsid w:val="74F9F3B1"/>
    <w:rsid w:val="7512DACA"/>
    <w:rsid w:val="7513D376"/>
    <w:rsid w:val="751C6363"/>
    <w:rsid w:val="753054C7"/>
    <w:rsid w:val="7534DB30"/>
    <w:rsid w:val="754137A6"/>
    <w:rsid w:val="7551C6AD"/>
    <w:rsid w:val="7556606C"/>
    <w:rsid w:val="755B3B33"/>
    <w:rsid w:val="756A50B8"/>
    <w:rsid w:val="75707A50"/>
    <w:rsid w:val="757126FB"/>
    <w:rsid w:val="757C150E"/>
    <w:rsid w:val="7583E8CF"/>
    <w:rsid w:val="758C758F"/>
    <w:rsid w:val="759F14D9"/>
    <w:rsid w:val="75B498F1"/>
    <w:rsid w:val="75BE9D79"/>
    <w:rsid w:val="75CB190F"/>
    <w:rsid w:val="75D3B5B2"/>
    <w:rsid w:val="75D7F843"/>
    <w:rsid w:val="75DE2A7F"/>
    <w:rsid w:val="75E30947"/>
    <w:rsid w:val="75EB47E2"/>
    <w:rsid w:val="75F5C12D"/>
    <w:rsid w:val="75FA4F9E"/>
    <w:rsid w:val="760DAC99"/>
    <w:rsid w:val="760E0301"/>
    <w:rsid w:val="7610B0EC"/>
    <w:rsid w:val="76186809"/>
    <w:rsid w:val="762343FB"/>
    <w:rsid w:val="762705CB"/>
    <w:rsid w:val="7632493E"/>
    <w:rsid w:val="7640C0C1"/>
    <w:rsid w:val="76618478"/>
    <w:rsid w:val="76729130"/>
    <w:rsid w:val="7674F4B1"/>
    <w:rsid w:val="768E2573"/>
    <w:rsid w:val="76901BD9"/>
    <w:rsid w:val="7691DD5E"/>
    <w:rsid w:val="76A22BC2"/>
    <w:rsid w:val="76A613E6"/>
    <w:rsid w:val="76BCF21D"/>
    <w:rsid w:val="76C458F4"/>
    <w:rsid w:val="76C45946"/>
    <w:rsid w:val="76C8678D"/>
    <w:rsid w:val="76E8E677"/>
    <w:rsid w:val="76EB51DB"/>
    <w:rsid w:val="76EEAF0D"/>
    <w:rsid w:val="76F1D83F"/>
    <w:rsid w:val="770D0F05"/>
    <w:rsid w:val="7719A510"/>
    <w:rsid w:val="771A697B"/>
    <w:rsid w:val="77315B6E"/>
    <w:rsid w:val="774B8DCA"/>
    <w:rsid w:val="7757E54B"/>
    <w:rsid w:val="775B2CC0"/>
    <w:rsid w:val="777913C4"/>
    <w:rsid w:val="7779FAE0"/>
    <w:rsid w:val="77883904"/>
    <w:rsid w:val="77A7B5E9"/>
    <w:rsid w:val="77C7B09A"/>
    <w:rsid w:val="77CC9461"/>
    <w:rsid w:val="77D1447B"/>
    <w:rsid w:val="77DCB984"/>
    <w:rsid w:val="77E10654"/>
    <w:rsid w:val="77EC1E7E"/>
    <w:rsid w:val="77F1783C"/>
    <w:rsid w:val="780AFECF"/>
    <w:rsid w:val="780F9239"/>
    <w:rsid w:val="780FE9B5"/>
    <w:rsid w:val="7829F5D4"/>
    <w:rsid w:val="782FC632"/>
    <w:rsid w:val="78304086"/>
    <w:rsid w:val="784944D4"/>
    <w:rsid w:val="78540425"/>
    <w:rsid w:val="7870BB0B"/>
    <w:rsid w:val="7871D38C"/>
    <w:rsid w:val="7875880C"/>
    <w:rsid w:val="78B041CF"/>
    <w:rsid w:val="78B4E71B"/>
    <w:rsid w:val="78F28009"/>
    <w:rsid w:val="78FF6B3B"/>
    <w:rsid w:val="790FBDD9"/>
    <w:rsid w:val="7915B370"/>
    <w:rsid w:val="79259FFC"/>
    <w:rsid w:val="794637E2"/>
    <w:rsid w:val="795496F8"/>
    <w:rsid w:val="7960DB44"/>
    <w:rsid w:val="7963556E"/>
    <w:rsid w:val="7970FB70"/>
    <w:rsid w:val="798992E6"/>
    <w:rsid w:val="798A409A"/>
    <w:rsid w:val="799A2C80"/>
    <w:rsid w:val="799EA559"/>
    <w:rsid w:val="79AC67CC"/>
    <w:rsid w:val="79BB750F"/>
    <w:rsid w:val="79BD5365"/>
    <w:rsid w:val="79CFA565"/>
    <w:rsid w:val="79D34B27"/>
    <w:rsid w:val="79DACC93"/>
    <w:rsid w:val="79E6B49C"/>
    <w:rsid w:val="79FD6C0E"/>
    <w:rsid w:val="7A0BDBD0"/>
    <w:rsid w:val="7A14425F"/>
    <w:rsid w:val="7A15F9E1"/>
    <w:rsid w:val="7A1CCD75"/>
    <w:rsid w:val="7A352AD7"/>
    <w:rsid w:val="7A36F370"/>
    <w:rsid w:val="7A426905"/>
    <w:rsid w:val="7A441879"/>
    <w:rsid w:val="7A4E72D5"/>
    <w:rsid w:val="7A62C995"/>
    <w:rsid w:val="7A7F9193"/>
    <w:rsid w:val="7A8E7774"/>
    <w:rsid w:val="7AB5E4F2"/>
    <w:rsid w:val="7AB7C88F"/>
    <w:rsid w:val="7ACAC8D4"/>
    <w:rsid w:val="7B067530"/>
    <w:rsid w:val="7B0D0CA4"/>
    <w:rsid w:val="7B107EA3"/>
    <w:rsid w:val="7B179C5B"/>
    <w:rsid w:val="7B1D00A4"/>
    <w:rsid w:val="7B284B22"/>
    <w:rsid w:val="7B2F2BDF"/>
    <w:rsid w:val="7B2F7684"/>
    <w:rsid w:val="7B462239"/>
    <w:rsid w:val="7B5108AB"/>
    <w:rsid w:val="7B60D919"/>
    <w:rsid w:val="7B654E81"/>
    <w:rsid w:val="7B658E6F"/>
    <w:rsid w:val="7B69CB54"/>
    <w:rsid w:val="7B758242"/>
    <w:rsid w:val="7B8A4FBA"/>
    <w:rsid w:val="7BA101BB"/>
    <w:rsid w:val="7BA4D569"/>
    <w:rsid w:val="7BB01528"/>
    <w:rsid w:val="7BB0A9F4"/>
    <w:rsid w:val="7BCCAA34"/>
    <w:rsid w:val="7BE5364E"/>
    <w:rsid w:val="7BE99948"/>
    <w:rsid w:val="7BF17517"/>
    <w:rsid w:val="7BF4F978"/>
    <w:rsid w:val="7BF51029"/>
    <w:rsid w:val="7C289D66"/>
    <w:rsid w:val="7C4017FC"/>
    <w:rsid w:val="7C4EF8DF"/>
    <w:rsid w:val="7C71BB2A"/>
    <w:rsid w:val="7C75C307"/>
    <w:rsid w:val="7C7BD812"/>
    <w:rsid w:val="7C7C8E81"/>
    <w:rsid w:val="7C84A8D2"/>
    <w:rsid w:val="7CA165A4"/>
    <w:rsid w:val="7CA73FA7"/>
    <w:rsid w:val="7CC50BF5"/>
    <w:rsid w:val="7CC94FF3"/>
    <w:rsid w:val="7CCB1175"/>
    <w:rsid w:val="7CE4A667"/>
    <w:rsid w:val="7CF1E6E1"/>
    <w:rsid w:val="7CF34F5D"/>
    <w:rsid w:val="7CF48A1E"/>
    <w:rsid w:val="7CF7E2CE"/>
    <w:rsid w:val="7CFC0B06"/>
    <w:rsid w:val="7CFE01F2"/>
    <w:rsid w:val="7CFE39F2"/>
    <w:rsid w:val="7D015855"/>
    <w:rsid w:val="7D07BE72"/>
    <w:rsid w:val="7D14F9E5"/>
    <w:rsid w:val="7D1CFA1B"/>
    <w:rsid w:val="7D2BF638"/>
    <w:rsid w:val="7D2D49B0"/>
    <w:rsid w:val="7D36D561"/>
    <w:rsid w:val="7D43D640"/>
    <w:rsid w:val="7D5E4399"/>
    <w:rsid w:val="7D9052F3"/>
    <w:rsid w:val="7D9097B1"/>
    <w:rsid w:val="7DA911BE"/>
    <w:rsid w:val="7DAA0CC1"/>
    <w:rsid w:val="7DAEE985"/>
    <w:rsid w:val="7DB1E4E0"/>
    <w:rsid w:val="7DB264B1"/>
    <w:rsid w:val="7DD4A958"/>
    <w:rsid w:val="7DDF1A1C"/>
    <w:rsid w:val="7E06EADD"/>
    <w:rsid w:val="7E0DA293"/>
    <w:rsid w:val="7E0F8120"/>
    <w:rsid w:val="7E1269ED"/>
    <w:rsid w:val="7E13B3AB"/>
    <w:rsid w:val="7E19903B"/>
    <w:rsid w:val="7E2AB5BD"/>
    <w:rsid w:val="7E499910"/>
    <w:rsid w:val="7E6217E8"/>
    <w:rsid w:val="7E6B6EB0"/>
    <w:rsid w:val="7E727FC9"/>
    <w:rsid w:val="7E7A72E5"/>
    <w:rsid w:val="7E8D50D3"/>
    <w:rsid w:val="7E90CC71"/>
    <w:rsid w:val="7E9347E0"/>
    <w:rsid w:val="7E9F8C04"/>
    <w:rsid w:val="7EA555FC"/>
    <w:rsid w:val="7EB36DC9"/>
    <w:rsid w:val="7EB8AA88"/>
    <w:rsid w:val="7EBE9BCA"/>
    <w:rsid w:val="7EC27634"/>
    <w:rsid w:val="7ED99E9D"/>
    <w:rsid w:val="7EDCC5CB"/>
    <w:rsid w:val="7EDE6023"/>
    <w:rsid w:val="7EE3EE6A"/>
    <w:rsid w:val="7EE6C875"/>
    <w:rsid w:val="7EF18189"/>
    <w:rsid w:val="7F0C93D9"/>
    <w:rsid w:val="7F11C2D8"/>
    <w:rsid w:val="7F1B959C"/>
    <w:rsid w:val="7F248996"/>
    <w:rsid w:val="7F2915D9"/>
    <w:rsid w:val="7F37814B"/>
    <w:rsid w:val="7F3FAF57"/>
    <w:rsid w:val="7F4CBA77"/>
    <w:rsid w:val="7F579265"/>
    <w:rsid w:val="7F5D9C1E"/>
    <w:rsid w:val="7F5F7F50"/>
    <w:rsid w:val="7F6F9108"/>
    <w:rsid w:val="7F75BAB1"/>
    <w:rsid w:val="7F859607"/>
    <w:rsid w:val="7F8BDFB1"/>
    <w:rsid w:val="7F9E18C7"/>
    <w:rsid w:val="7FB02740"/>
    <w:rsid w:val="7FB249E4"/>
    <w:rsid w:val="7FBAC46C"/>
    <w:rsid w:val="7FCD22D4"/>
    <w:rsid w:val="7FD8B4C3"/>
    <w:rsid w:val="7FEAFAC1"/>
    <w:rsid w:val="7FF58E22"/>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15:docId w15:val="{7439EDA5-5DBE-4EE8-BA11-844BF4F5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517C"/>
    <w:pPr>
      <w:spacing w:after="0"/>
      <w:jc w:val="both"/>
    </w:pPr>
    <w:rPr>
      <w:sz w:val="20"/>
    </w:rPr>
  </w:style>
  <w:style w:type="paragraph" w:styleId="Nadpis1">
    <w:name w:val="heading 1"/>
    <w:basedOn w:val="Normln"/>
    <w:next w:val="Normln"/>
    <w:link w:val="Nadpis1Char"/>
    <w:uiPriority w:val="9"/>
    <w:qFormat/>
    <w:rsid w:val="007F61B8"/>
    <w:pPr>
      <w:keepNext/>
      <w:keepLines/>
      <w:pageBreakBefore/>
      <w:numPr>
        <w:numId w:val="7"/>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9B50D7"/>
    <w:pPr>
      <w:keepNext/>
      <w:keepLines/>
      <w:numPr>
        <w:ilvl w:val="1"/>
        <w:numId w:val="7"/>
      </w:numPr>
      <w:pBdr>
        <w:top w:val="single" w:sz="4" w:space="1" w:color="00A1E0" w:themeColor="accent3"/>
      </w:pBdr>
      <w:spacing w:before="48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E775C8"/>
    <w:pPr>
      <w:keepNext/>
      <w:keepLines/>
      <w:numPr>
        <w:ilvl w:val="2"/>
        <w:numId w:val="7"/>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3E5A4E"/>
    <w:pPr>
      <w:keepNext/>
      <w:keepLines/>
      <w:numPr>
        <w:ilvl w:val="3"/>
        <w:numId w:val="7"/>
      </w:numPr>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7"/>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7"/>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710723"/>
    <w:pPr>
      <w:keepNext/>
      <w:keepLines/>
      <w:numPr>
        <w:ilvl w:val="6"/>
        <w:numId w:val="7"/>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710723"/>
    <w:pPr>
      <w:keepNext/>
      <w:keepLines/>
      <w:numPr>
        <w:ilvl w:val="7"/>
        <w:numId w:val="7"/>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710723"/>
    <w:pPr>
      <w:keepNext/>
      <w:keepLines/>
      <w:numPr>
        <w:ilvl w:val="8"/>
        <w:numId w:val="7"/>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7F61B8"/>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9B50D7"/>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E775C8"/>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E5A4E"/>
    <w:rPr>
      <w:rFonts w:asciiTheme="majorHAnsi" w:eastAsiaTheme="majorEastAsia" w:hAnsiTheme="majorHAnsi" w:cstheme="majorBidi"/>
      <w:b/>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5"/>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3"/>
      </w:numPr>
    </w:pPr>
  </w:style>
  <w:style w:type="numbering" w:customStyle="1" w:styleId="ListBulletmultilevel">
    <w:name w:val="List Bullet (multilevel)"/>
    <w:uiPriority w:val="99"/>
    <w:rsid w:val="00F12DEC"/>
    <w:pPr>
      <w:numPr>
        <w:numId w:val="4"/>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FA2C56"/>
    <w:pPr>
      <w:tabs>
        <w:tab w:val="left" w:pos="660"/>
        <w:tab w:val="right" w:leader="dot" w:pos="8218"/>
      </w:tabs>
      <w:spacing w:after="100"/>
      <w:ind w:left="180"/>
    </w:pPr>
  </w:style>
  <w:style w:type="paragraph" w:styleId="Obsah1">
    <w:name w:val="toc 1"/>
    <w:basedOn w:val="Normln"/>
    <w:next w:val="Normln"/>
    <w:autoRedefine/>
    <w:uiPriority w:val="39"/>
    <w:unhideWhenUsed/>
    <w:rsid w:val="00092B91"/>
    <w:pPr>
      <w:tabs>
        <w:tab w:val="left" w:pos="360"/>
        <w:tab w:val="right" w:leader="dot" w:pos="8037"/>
      </w:tabs>
      <w:spacing w:after="100"/>
    </w:pPr>
  </w:style>
  <w:style w:type="paragraph" w:styleId="Obsah3">
    <w:name w:val="toc 3"/>
    <w:basedOn w:val="Normln"/>
    <w:next w:val="Normln"/>
    <w:autoRedefine/>
    <w:uiPriority w:val="39"/>
    <w:unhideWhenUsed/>
    <w:rsid w:val="009E707A"/>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6"/>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Sledovanodkaz">
    <w:name w:val="FollowedHyperlink"/>
    <w:basedOn w:val="Standardnpsmoodstavce"/>
    <w:uiPriority w:val="99"/>
    <w:semiHidden/>
    <w:unhideWhenUsed/>
    <w:rsid w:val="001A1E17"/>
    <w:rPr>
      <w:color w:val="954F72" w:themeColor="followedHyperlink"/>
      <w:u w:val="single"/>
    </w:rPr>
  </w:style>
  <w:style w:type="paragraph" w:styleId="Normlnodsazen">
    <w:name w:val="Normal Indent"/>
    <w:basedOn w:val="Normln"/>
    <w:rsid w:val="004D6F87"/>
    <w:pPr>
      <w:spacing w:line="240" w:lineRule="auto"/>
      <w:ind w:left="709"/>
    </w:pPr>
    <w:rPr>
      <w:rFonts w:ascii="Arial" w:eastAsia="Times New Roman" w:hAnsi="Arial" w:cs="Arial"/>
      <w:sz w:val="24"/>
      <w:szCs w:val="20"/>
      <w:lang w:eastAsia="cs-CZ"/>
    </w:rPr>
  </w:style>
  <w:style w:type="character" w:customStyle="1" w:styleId="normaltextrun">
    <w:name w:val="normaltextrun"/>
    <w:basedOn w:val="Standardnpsmoodstavce"/>
    <w:rsid w:val="004D6F87"/>
  </w:style>
  <w:style w:type="paragraph" w:customStyle="1" w:styleId="paragraph">
    <w:name w:val="paragraph"/>
    <w:basedOn w:val="Normln"/>
    <w:uiPriority w:val="1"/>
    <w:rsid w:val="004D6F8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table" w:customStyle="1" w:styleId="Mkatabulky3">
    <w:name w:val="Mřížka tabulky3"/>
    <w:basedOn w:val="Normlntabulka"/>
    <w:next w:val="Mkatabulky"/>
    <w:uiPriority w:val="39"/>
    <w:rsid w:val="00D6151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zvraznn1">
    <w:name w:val="Grid Table 1 Light Accent 1"/>
    <w:basedOn w:val="Normlntabulka"/>
    <w:uiPriority w:val="46"/>
    <w:rsid w:val="0037646D"/>
    <w:pPr>
      <w:spacing w:after="0" w:line="240" w:lineRule="auto"/>
    </w:pPr>
    <w:tblPr>
      <w:tblStyleRowBandSize w:val="1"/>
      <w:tblStyleColBandSize w:val="1"/>
      <w:tblBorders>
        <w:top w:val="single" w:sz="4" w:space="0" w:color="56A7FF" w:themeColor="accent1" w:themeTint="66"/>
        <w:left w:val="single" w:sz="4" w:space="0" w:color="56A7FF" w:themeColor="accent1" w:themeTint="66"/>
        <w:bottom w:val="single" w:sz="4" w:space="0" w:color="56A7FF" w:themeColor="accent1" w:themeTint="66"/>
        <w:right w:val="single" w:sz="4" w:space="0" w:color="56A7FF" w:themeColor="accent1" w:themeTint="66"/>
        <w:insideH w:val="single" w:sz="4" w:space="0" w:color="56A7FF" w:themeColor="accent1" w:themeTint="66"/>
        <w:insideV w:val="single" w:sz="4" w:space="0" w:color="56A7FF" w:themeColor="accent1" w:themeTint="66"/>
      </w:tblBorders>
    </w:tblPr>
    <w:tblStylePr w:type="firstRow">
      <w:rPr>
        <w:b/>
        <w:bCs/>
      </w:rPr>
      <w:tblPr/>
      <w:tcPr>
        <w:tcBorders>
          <w:bottom w:val="single" w:sz="12" w:space="0" w:color="027CFF" w:themeColor="accent1" w:themeTint="99"/>
        </w:tcBorders>
      </w:tcPr>
    </w:tblStylePr>
    <w:tblStylePr w:type="lastRow">
      <w:rPr>
        <w:b/>
        <w:bCs/>
      </w:rPr>
      <w:tblPr/>
      <w:tcPr>
        <w:tcBorders>
          <w:top w:val="double" w:sz="2" w:space="0" w:color="027CFF" w:themeColor="accent1" w:themeTint="99"/>
        </w:tcBorders>
      </w:tcPr>
    </w:tblStylePr>
    <w:tblStylePr w:type="firstCol">
      <w:rPr>
        <w:b/>
        <w:bCs/>
      </w:rPr>
    </w:tblStylePr>
    <w:tblStylePr w:type="lastCol">
      <w:rPr>
        <w:b/>
        <w:bCs/>
      </w:rPr>
    </w:tblStylePr>
  </w:style>
  <w:style w:type="table" w:customStyle="1" w:styleId="Styl1">
    <w:name w:val="Styl1"/>
    <w:basedOn w:val="Normlntabulka"/>
    <w:uiPriority w:val="99"/>
    <w:rsid w:val="00C353CB"/>
    <w:pPr>
      <w:spacing w:after="0" w:line="240" w:lineRule="auto"/>
    </w:pPr>
    <w:rPr>
      <w:rFonts w:ascii="Times New Roman" w:eastAsia="Times New Roman" w:hAnsi="Times New Roman" w:cs="Times New Roman"/>
      <w:sz w:val="20"/>
      <w:szCs w:val="20"/>
      <w:lang w:eastAsia="cs-CZ"/>
    </w:rPr>
    <w:tblPr>
      <w:tblStyleRow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blStylePr w:type="firstRow">
      <w:pPr>
        <w:jc w:val="center"/>
      </w:pPr>
      <w:rPr>
        <w:b/>
        <w:color w:val="FFFFFF" w:themeColor="background1"/>
      </w:rPr>
      <w:tblPr/>
      <w:tcPr>
        <w:shd w:val="clear" w:color="auto" w:fill="006633"/>
        <w:vAlign w:val="center"/>
      </w:tcPr>
    </w:tblStylePr>
    <w:tblStylePr w:type="firstCol">
      <w:rPr>
        <w:b/>
      </w:rPr>
    </w:tblStylePr>
    <w:tblStylePr w:type="band1Horz">
      <w:tblPr/>
      <w:tcPr>
        <w:shd w:val="clear" w:color="auto" w:fill="F1F8E4"/>
      </w:tcPr>
    </w:tblStylePr>
    <w:tblStylePr w:type="band2Horz">
      <w:tblPr/>
      <w:tcPr>
        <w:shd w:val="clear" w:color="auto" w:fill="D0E7A1"/>
      </w:tcPr>
    </w:tblStylePr>
  </w:style>
  <w:style w:type="table" w:styleId="Tabulkasmkou4zvraznn1">
    <w:name w:val="Grid Table 4 Accent 1"/>
    <w:basedOn w:val="Normlntabulka"/>
    <w:uiPriority w:val="49"/>
    <w:rsid w:val="00B21551"/>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eop">
    <w:name w:val="eop"/>
    <w:basedOn w:val="Standardnpsmoodstavce"/>
    <w:rsid w:val="0043345D"/>
  </w:style>
  <w:style w:type="character" w:customStyle="1" w:styleId="spellingerror">
    <w:name w:val="spellingerror"/>
    <w:basedOn w:val="Standardnpsmoodstavce"/>
    <w:rsid w:val="0043345D"/>
  </w:style>
  <w:style w:type="character" w:customStyle="1" w:styleId="contextualspellingandgrammarerror">
    <w:name w:val="contextualspellingandgrammarerror"/>
    <w:basedOn w:val="Standardnpsmoodstavce"/>
    <w:rsid w:val="0043345D"/>
  </w:style>
  <w:style w:type="character" w:styleId="Znakapoznpodarou">
    <w:name w:val="footnote reference"/>
    <w:basedOn w:val="Standardnpsmoodstavce"/>
    <w:uiPriority w:val="99"/>
    <w:semiHidden/>
    <w:unhideWhenUsed/>
    <w:rsid w:val="000E0C81"/>
    <w:rPr>
      <w:vertAlign w:val="superscript"/>
    </w:rPr>
  </w:style>
  <w:style w:type="character" w:customStyle="1" w:styleId="Nevyeenzmnka1">
    <w:name w:val="Nevyřešená zmínka1"/>
    <w:basedOn w:val="Standardnpsmoodstavce"/>
    <w:uiPriority w:val="99"/>
    <w:semiHidden/>
    <w:unhideWhenUsed/>
    <w:rsid w:val="00EA6970"/>
    <w:rPr>
      <w:color w:val="605E5C"/>
      <w:shd w:val="clear" w:color="auto" w:fill="E1DFDD"/>
    </w:rPr>
  </w:style>
  <w:style w:type="character" w:customStyle="1" w:styleId="Zmnka1">
    <w:name w:val="Zmínka1"/>
    <w:basedOn w:val="Standardnpsmoodstavce"/>
    <w:uiPriority w:val="99"/>
    <w:unhideWhenUsed/>
    <w:rsid w:val="00EA6970"/>
    <w:rPr>
      <w:color w:val="2B579A"/>
      <w:shd w:val="clear" w:color="auto" w:fill="E1DFDD"/>
    </w:rPr>
  </w:style>
  <w:style w:type="character" w:customStyle="1" w:styleId="ui-provider">
    <w:name w:val="ui-provider"/>
    <w:basedOn w:val="Standardnpsmoodstavce"/>
    <w:rsid w:val="00547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8769">
      <w:bodyDiv w:val="1"/>
      <w:marLeft w:val="0"/>
      <w:marRight w:val="0"/>
      <w:marTop w:val="0"/>
      <w:marBottom w:val="0"/>
      <w:divBdr>
        <w:top w:val="none" w:sz="0" w:space="0" w:color="auto"/>
        <w:left w:val="none" w:sz="0" w:space="0" w:color="auto"/>
        <w:bottom w:val="none" w:sz="0" w:space="0" w:color="auto"/>
        <w:right w:val="none" w:sz="0" w:space="0" w:color="auto"/>
      </w:divBdr>
    </w:div>
    <w:div w:id="38168387">
      <w:bodyDiv w:val="1"/>
      <w:marLeft w:val="0"/>
      <w:marRight w:val="0"/>
      <w:marTop w:val="0"/>
      <w:marBottom w:val="0"/>
      <w:divBdr>
        <w:top w:val="none" w:sz="0" w:space="0" w:color="auto"/>
        <w:left w:val="none" w:sz="0" w:space="0" w:color="auto"/>
        <w:bottom w:val="none" w:sz="0" w:space="0" w:color="auto"/>
        <w:right w:val="none" w:sz="0" w:space="0" w:color="auto"/>
      </w:divBdr>
    </w:div>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54008754">
      <w:bodyDiv w:val="1"/>
      <w:marLeft w:val="0"/>
      <w:marRight w:val="0"/>
      <w:marTop w:val="0"/>
      <w:marBottom w:val="0"/>
      <w:divBdr>
        <w:top w:val="none" w:sz="0" w:space="0" w:color="auto"/>
        <w:left w:val="none" w:sz="0" w:space="0" w:color="auto"/>
        <w:bottom w:val="none" w:sz="0" w:space="0" w:color="auto"/>
        <w:right w:val="none" w:sz="0" w:space="0" w:color="auto"/>
      </w:divBdr>
      <w:divsChild>
        <w:div w:id="2133093063">
          <w:marLeft w:val="274"/>
          <w:marRight w:val="0"/>
          <w:marTop w:val="0"/>
          <w:marBottom w:val="0"/>
          <w:divBdr>
            <w:top w:val="none" w:sz="0" w:space="0" w:color="auto"/>
            <w:left w:val="none" w:sz="0" w:space="0" w:color="auto"/>
            <w:bottom w:val="none" w:sz="0" w:space="0" w:color="auto"/>
            <w:right w:val="none" w:sz="0" w:space="0" w:color="auto"/>
          </w:divBdr>
        </w:div>
      </w:divsChild>
    </w:div>
    <w:div w:id="60956424">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5856207">
      <w:bodyDiv w:val="1"/>
      <w:marLeft w:val="0"/>
      <w:marRight w:val="0"/>
      <w:marTop w:val="0"/>
      <w:marBottom w:val="0"/>
      <w:divBdr>
        <w:top w:val="none" w:sz="0" w:space="0" w:color="auto"/>
        <w:left w:val="none" w:sz="0" w:space="0" w:color="auto"/>
        <w:bottom w:val="none" w:sz="0" w:space="0" w:color="auto"/>
        <w:right w:val="none" w:sz="0" w:space="0" w:color="auto"/>
      </w:divBdr>
    </w:div>
    <w:div w:id="117454242">
      <w:bodyDiv w:val="1"/>
      <w:marLeft w:val="0"/>
      <w:marRight w:val="0"/>
      <w:marTop w:val="0"/>
      <w:marBottom w:val="0"/>
      <w:divBdr>
        <w:top w:val="none" w:sz="0" w:space="0" w:color="auto"/>
        <w:left w:val="none" w:sz="0" w:space="0" w:color="auto"/>
        <w:bottom w:val="none" w:sz="0" w:space="0" w:color="auto"/>
        <w:right w:val="none" w:sz="0" w:space="0" w:color="auto"/>
      </w:divBdr>
    </w:div>
    <w:div w:id="132479398">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8081921">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17397">
      <w:bodyDiv w:val="1"/>
      <w:marLeft w:val="0"/>
      <w:marRight w:val="0"/>
      <w:marTop w:val="0"/>
      <w:marBottom w:val="0"/>
      <w:divBdr>
        <w:top w:val="none" w:sz="0" w:space="0" w:color="auto"/>
        <w:left w:val="none" w:sz="0" w:space="0" w:color="auto"/>
        <w:bottom w:val="none" w:sz="0" w:space="0" w:color="auto"/>
        <w:right w:val="none" w:sz="0" w:space="0" w:color="auto"/>
      </w:divBdr>
    </w:div>
    <w:div w:id="328559115">
      <w:bodyDiv w:val="1"/>
      <w:marLeft w:val="0"/>
      <w:marRight w:val="0"/>
      <w:marTop w:val="0"/>
      <w:marBottom w:val="0"/>
      <w:divBdr>
        <w:top w:val="none" w:sz="0" w:space="0" w:color="auto"/>
        <w:left w:val="none" w:sz="0" w:space="0" w:color="auto"/>
        <w:bottom w:val="none" w:sz="0" w:space="0" w:color="auto"/>
        <w:right w:val="none" w:sz="0" w:space="0" w:color="auto"/>
      </w:divBdr>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82289138">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398479884">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0760242">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458306817">
      <w:bodyDiv w:val="1"/>
      <w:marLeft w:val="0"/>
      <w:marRight w:val="0"/>
      <w:marTop w:val="0"/>
      <w:marBottom w:val="0"/>
      <w:divBdr>
        <w:top w:val="none" w:sz="0" w:space="0" w:color="auto"/>
        <w:left w:val="none" w:sz="0" w:space="0" w:color="auto"/>
        <w:bottom w:val="none" w:sz="0" w:space="0" w:color="auto"/>
        <w:right w:val="none" w:sz="0" w:space="0" w:color="auto"/>
      </w:divBdr>
    </w:div>
    <w:div w:id="482501668">
      <w:bodyDiv w:val="1"/>
      <w:marLeft w:val="0"/>
      <w:marRight w:val="0"/>
      <w:marTop w:val="0"/>
      <w:marBottom w:val="0"/>
      <w:divBdr>
        <w:top w:val="none" w:sz="0" w:space="0" w:color="auto"/>
        <w:left w:val="none" w:sz="0" w:space="0" w:color="auto"/>
        <w:bottom w:val="none" w:sz="0" w:space="0" w:color="auto"/>
        <w:right w:val="none" w:sz="0" w:space="0" w:color="auto"/>
      </w:divBdr>
      <w:divsChild>
        <w:div w:id="382098506">
          <w:marLeft w:val="274"/>
          <w:marRight w:val="0"/>
          <w:marTop w:val="0"/>
          <w:marBottom w:val="0"/>
          <w:divBdr>
            <w:top w:val="none" w:sz="0" w:space="0" w:color="auto"/>
            <w:left w:val="none" w:sz="0" w:space="0" w:color="auto"/>
            <w:bottom w:val="none" w:sz="0" w:space="0" w:color="auto"/>
            <w:right w:val="none" w:sz="0" w:space="0" w:color="auto"/>
          </w:divBdr>
        </w:div>
      </w:divsChild>
    </w:div>
    <w:div w:id="491338697">
      <w:bodyDiv w:val="1"/>
      <w:marLeft w:val="0"/>
      <w:marRight w:val="0"/>
      <w:marTop w:val="0"/>
      <w:marBottom w:val="0"/>
      <w:divBdr>
        <w:top w:val="none" w:sz="0" w:space="0" w:color="auto"/>
        <w:left w:val="none" w:sz="0" w:space="0" w:color="auto"/>
        <w:bottom w:val="none" w:sz="0" w:space="0" w:color="auto"/>
        <w:right w:val="none" w:sz="0" w:space="0" w:color="auto"/>
      </w:divBdr>
      <w:divsChild>
        <w:div w:id="642541089">
          <w:marLeft w:val="274"/>
          <w:marRight w:val="0"/>
          <w:marTop w:val="0"/>
          <w:marBottom w:val="0"/>
          <w:divBdr>
            <w:top w:val="none" w:sz="0" w:space="0" w:color="auto"/>
            <w:left w:val="none" w:sz="0" w:space="0" w:color="auto"/>
            <w:bottom w:val="none" w:sz="0" w:space="0" w:color="auto"/>
            <w:right w:val="none" w:sz="0" w:space="0" w:color="auto"/>
          </w:divBdr>
        </w:div>
      </w:divsChild>
    </w:div>
    <w:div w:id="500394376">
      <w:bodyDiv w:val="1"/>
      <w:marLeft w:val="0"/>
      <w:marRight w:val="0"/>
      <w:marTop w:val="0"/>
      <w:marBottom w:val="0"/>
      <w:divBdr>
        <w:top w:val="none" w:sz="0" w:space="0" w:color="auto"/>
        <w:left w:val="none" w:sz="0" w:space="0" w:color="auto"/>
        <w:bottom w:val="none" w:sz="0" w:space="0" w:color="auto"/>
        <w:right w:val="none" w:sz="0" w:space="0" w:color="auto"/>
      </w:divBdr>
    </w:div>
    <w:div w:id="518809735">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3963303">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6539824">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86390844">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814179320">
      <w:bodyDiv w:val="1"/>
      <w:marLeft w:val="0"/>
      <w:marRight w:val="0"/>
      <w:marTop w:val="0"/>
      <w:marBottom w:val="0"/>
      <w:divBdr>
        <w:top w:val="none" w:sz="0" w:space="0" w:color="auto"/>
        <w:left w:val="none" w:sz="0" w:space="0" w:color="auto"/>
        <w:bottom w:val="none" w:sz="0" w:space="0" w:color="auto"/>
        <w:right w:val="none" w:sz="0" w:space="0" w:color="auto"/>
      </w:divBdr>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33250393">
      <w:bodyDiv w:val="1"/>
      <w:marLeft w:val="0"/>
      <w:marRight w:val="0"/>
      <w:marTop w:val="0"/>
      <w:marBottom w:val="0"/>
      <w:divBdr>
        <w:top w:val="none" w:sz="0" w:space="0" w:color="auto"/>
        <w:left w:val="none" w:sz="0" w:space="0" w:color="auto"/>
        <w:bottom w:val="none" w:sz="0" w:space="0" w:color="auto"/>
        <w:right w:val="none" w:sz="0" w:space="0" w:color="auto"/>
      </w:divBdr>
      <w:divsChild>
        <w:div w:id="1234391637">
          <w:marLeft w:val="274"/>
          <w:marRight w:val="0"/>
          <w:marTop w:val="0"/>
          <w:marBottom w:val="0"/>
          <w:divBdr>
            <w:top w:val="none" w:sz="0" w:space="0" w:color="auto"/>
            <w:left w:val="none" w:sz="0" w:space="0" w:color="auto"/>
            <w:bottom w:val="none" w:sz="0" w:space="0" w:color="auto"/>
            <w:right w:val="none" w:sz="0" w:space="0" w:color="auto"/>
          </w:divBdr>
        </w:div>
      </w:divsChild>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33071529">
      <w:bodyDiv w:val="1"/>
      <w:marLeft w:val="0"/>
      <w:marRight w:val="0"/>
      <w:marTop w:val="0"/>
      <w:marBottom w:val="0"/>
      <w:divBdr>
        <w:top w:val="none" w:sz="0" w:space="0" w:color="auto"/>
        <w:left w:val="none" w:sz="0" w:space="0" w:color="auto"/>
        <w:bottom w:val="none" w:sz="0" w:space="0" w:color="auto"/>
        <w:right w:val="none" w:sz="0" w:space="0" w:color="auto"/>
      </w:divBdr>
    </w:div>
    <w:div w:id="1035229179">
      <w:bodyDiv w:val="1"/>
      <w:marLeft w:val="0"/>
      <w:marRight w:val="0"/>
      <w:marTop w:val="0"/>
      <w:marBottom w:val="0"/>
      <w:divBdr>
        <w:top w:val="none" w:sz="0" w:space="0" w:color="auto"/>
        <w:left w:val="none" w:sz="0" w:space="0" w:color="auto"/>
        <w:bottom w:val="none" w:sz="0" w:space="0" w:color="auto"/>
        <w:right w:val="none" w:sz="0" w:space="0" w:color="auto"/>
      </w:divBdr>
    </w:div>
    <w:div w:id="1036469021">
      <w:bodyDiv w:val="1"/>
      <w:marLeft w:val="0"/>
      <w:marRight w:val="0"/>
      <w:marTop w:val="0"/>
      <w:marBottom w:val="0"/>
      <w:divBdr>
        <w:top w:val="none" w:sz="0" w:space="0" w:color="auto"/>
        <w:left w:val="none" w:sz="0" w:space="0" w:color="auto"/>
        <w:bottom w:val="none" w:sz="0" w:space="0" w:color="auto"/>
        <w:right w:val="none" w:sz="0" w:space="0" w:color="auto"/>
      </w:divBdr>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74427427">
      <w:bodyDiv w:val="1"/>
      <w:marLeft w:val="0"/>
      <w:marRight w:val="0"/>
      <w:marTop w:val="0"/>
      <w:marBottom w:val="0"/>
      <w:divBdr>
        <w:top w:val="none" w:sz="0" w:space="0" w:color="auto"/>
        <w:left w:val="none" w:sz="0" w:space="0" w:color="auto"/>
        <w:bottom w:val="none" w:sz="0" w:space="0" w:color="auto"/>
        <w:right w:val="none" w:sz="0" w:space="0" w:color="auto"/>
      </w:divBdr>
      <w:divsChild>
        <w:div w:id="42951082">
          <w:marLeft w:val="0"/>
          <w:marRight w:val="0"/>
          <w:marTop w:val="0"/>
          <w:marBottom w:val="0"/>
          <w:divBdr>
            <w:top w:val="none" w:sz="0" w:space="0" w:color="auto"/>
            <w:left w:val="none" w:sz="0" w:space="0" w:color="auto"/>
            <w:bottom w:val="none" w:sz="0" w:space="0" w:color="auto"/>
            <w:right w:val="none" w:sz="0" w:space="0" w:color="auto"/>
          </w:divBdr>
          <w:divsChild>
            <w:div w:id="227880583">
              <w:marLeft w:val="0"/>
              <w:marRight w:val="0"/>
              <w:marTop w:val="0"/>
              <w:marBottom w:val="0"/>
              <w:divBdr>
                <w:top w:val="none" w:sz="0" w:space="0" w:color="auto"/>
                <w:left w:val="none" w:sz="0" w:space="0" w:color="auto"/>
                <w:bottom w:val="none" w:sz="0" w:space="0" w:color="auto"/>
                <w:right w:val="none" w:sz="0" w:space="0" w:color="auto"/>
              </w:divBdr>
            </w:div>
          </w:divsChild>
        </w:div>
        <w:div w:id="45374761">
          <w:marLeft w:val="0"/>
          <w:marRight w:val="0"/>
          <w:marTop w:val="0"/>
          <w:marBottom w:val="0"/>
          <w:divBdr>
            <w:top w:val="none" w:sz="0" w:space="0" w:color="auto"/>
            <w:left w:val="none" w:sz="0" w:space="0" w:color="auto"/>
            <w:bottom w:val="none" w:sz="0" w:space="0" w:color="auto"/>
            <w:right w:val="none" w:sz="0" w:space="0" w:color="auto"/>
          </w:divBdr>
          <w:divsChild>
            <w:div w:id="686756455">
              <w:marLeft w:val="0"/>
              <w:marRight w:val="0"/>
              <w:marTop w:val="0"/>
              <w:marBottom w:val="0"/>
              <w:divBdr>
                <w:top w:val="none" w:sz="0" w:space="0" w:color="auto"/>
                <w:left w:val="none" w:sz="0" w:space="0" w:color="auto"/>
                <w:bottom w:val="none" w:sz="0" w:space="0" w:color="auto"/>
                <w:right w:val="none" w:sz="0" w:space="0" w:color="auto"/>
              </w:divBdr>
            </w:div>
          </w:divsChild>
        </w:div>
        <w:div w:id="70351236">
          <w:marLeft w:val="0"/>
          <w:marRight w:val="0"/>
          <w:marTop w:val="0"/>
          <w:marBottom w:val="0"/>
          <w:divBdr>
            <w:top w:val="none" w:sz="0" w:space="0" w:color="auto"/>
            <w:left w:val="none" w:sz="0" w:space="0" w:color="auto"/>
            <w:bottom w:val="none" w:sz="0" w:space="0" w:color="auto"/>
            <w:right w:val="none" w:sz="0" w:space="0" w:color="auto"/>
          </w:divBdr>
          <w:divsChild>
            <w:div w:id="985936903">
              <w:marLeft w:val="0"/>
              <w:marRight w:val="0"/>
              <w:marTop w:val="0"/>
              <w:marBottom w:val="0"/>
              <w:divBdr>
                <w:top w:val="none" w:sz="0" w:space="0" w:color="auto"/>
                <w:left w:val="none" w:sz="0" w:space="0" w:color="auto"/>
                <w:bottom w:val="none" w:sz="0" w:space="0" w:color="auto"/>
                <w:right w:val="none" w:sz="0" w:space="0" w:color="auto"/>
              </w:divBdr>
            </w:div>
          </w:divsChild>
        </w:div>
        <w:div w:id="71513190">
          <w:marLeft w:val="0"/>
          <w:marRight w:val="0"/>
          <w:marTop w:val="0"/>
          <w:marBottom w:val="0"/>
          <w:divBdr>
            <w:top w:val="none" w:sz="0" w:space="0" w:color="auto"/>
            <w:left w:val="none" w:sz="0" w:space="0" w:color="auto"/>
            <w:bottom w:val="none" w:sz="0" w:space="0" w:color="auto"/>
            <w:right w:val="none" w:sz="0" w:space="0" w:color="auto"/>
          </w:divBdr>
          <w:divsChild>
            <w:div w:id="866217541">
              <w:marLeft w:val="0"/>
              <w:marRight w:val="0"/>
              <w:marTop w:val="0"/>
              <w:marBottom w:val="0"/>
              <w:divBdr>
                <w:top w:val="none" w:sz="0" w:space="0" w:color="auto"/>
                <w:left w:val="none" w:sz="0" w:space="0" w:color="auto"/>
                <w:bottom w:val="none" w:sz="0" w:space="0" w:color="auto"/>
                <w:right w:val="none" w:sz="0" w:space="0" w:color="auto"/>
              </w:divBdr>
            </w:div>
          </w:divsChild>
        </w:div>
        <w:div w:id="77555885">
          <w:marLeft w:val="0"/>
          <w:marRight w:val="0"/>
          <w:marTop w:val="0"/>
          <w:marBottom w:val="0"/>
          <w:divBdr>
            <w:top w:val="none" w:sz="0" w:space="0" w:color="auto"/>
            <w:left w:val="none" w:sz="0" w:space="0" w:color="auto"/>
            <w:bottom w:val="none" w:sz="0" w:space="0" w:color="auto"/>
            <w:right w:val="none" w:sz="0" w:space="0" w:color="auto"/>
          </w:divBdr>
          <w:divsChild>
            <w:div w:id="1918126058">
              <w:marLeft w:val="0"/>
              <w:marRight w:val="0"/>
              <w:marTop w:val="0"/>
              <w:marBottom w:val="0"/>
              <w:divBdr>
                <w:top w:val="none" w:sz="0" w:space="0" w:color="auto"/>
                <w:left w:val="none" w:sz="0" w:space="0" w:color="auto"/>
                <w:bottom w:val="none" w:sz="0" w:space="0" w:color="auto"/>
                <w:right w:val="none" w:sz="0" w:space="0" w:color="auto"/>
              </w:divBdr>
            </w:div>
          </w:divsChild>
        </w:div>
        <w:div w:id="81999448">
          <w:marLeft w:val="0"/>
          <w:marRight w:val="0"/>
          <w:marTop w:val="0"/>
          <w:marBottom w:val="0"/>
          <w:divBdr>
            <w:top w:val="none" w:sz="0" w:space="0" w:color="auto"/>
            <w:left w:val="none" w:sz="0" w:space="0" w:color="auto"/>
            <w:bottom w:val="none" w:sz="0" w:space="0" w:color="auto"/>
            <w:right w:val="none" w:sz="0" w:space="0" w:color="auto"/>
          </w:divBdr>
          <w:divsChild>
            <w:div w:id="686179910">
              <w:marLeft w:val="0"/>
              <w:marRight w:val="0"/>
              <w:marTop w:val="0"/>
              <w:marBottom w:val="0"/>
              <w:divBdr>
                <w:top w:val="none" w:sz="0" w:space="0" w:color="auto"/>
                <w:left w:val="none" w:sz="0" w:space="0" w:color="auto"/>
                <w:bottom w:val="none" w:sz="0" w:space="0" w:color="auto"/>
                <w:right w:val="none" w:sz="0" w:space="0" w:color="auto"/>
              </w:divBdr>
            </w:div>
          </w:divsChild>
        </w:div>
        <w:div w:id="83959716">
          <w:marLeft w:val="0"/>
          <w:marRight w:val="0"/>
          <w:marTop w:val="0"/>
          <w:marBottom w:val="0"/>
          <w:divBdr>
            <w:top w:val="none" w:sz="0" w:space="0" w:color="auto"/>
            <w:left w:val="none" w:sz="0" w:space="0" w:color="auto"/>
            <w:bottom w:val="none" w:sz="0" w:space="0" w:color="auto"/>
            <w:right w:val="none" w:sz="0" w:space="0" w:color="auto"/>
          </w:divBdr>
          <w:divsChild>
            <w:div w:id="568610101">
              <w:marLeft w:val="0"/>
              <w:marRight w:val="0"/>
              <w:marTop w:val="0"/>
              <w:marBottom w:val="0"/>
              <w:divBdr>
                <w:top w:val="none" w:sz="0" w:space="0" w:color="auto"/>
                <w:left w:val="none" w:sz="0" w:space="0" w:color="auto"/>
                <w:bottom w:val="none" w:sz="0" w:space="0" w:color="auto"/>
                <w:right w:val="none" w:sz="0" w:space="0" w:color="auto"/>
              </w:divBdr>
            </w:div>
          </w:divsChild>
        </w:div>
        <w:div w:id="92555587">
          <w:marLeft w:val="0"/>
          <w:marRight w:val="0"/>
          <w:marTop w:val="0"/>
          <w:marBottom w:val="0"/>
          <w:divBdr>
            <w:top w:val="none" w:sz="0" w:space="0" w:color="auto"/>
            <w:left w:val="none" w:sz="0" w:space="0" w:color="auto"/>
            <w:bottom w:val="none" w:sz="0" w:space="0" w:color="auto"/>
            <w:right w:val="none" w:sz="0" w:space="0" w:color="auto"/>
          </w:divBdr>
          <w:divsChild>
            <w:div w:id="489443397">
              <w:marLeft w:val="0"/>
              <w:marRight w:val="0"/>
              <w:marTop w:val="0"/>
              <w:marBottom w:val="0"/>
              <w:divBdr>
                <w:top w:val="none" w:sz="0" w:space="0" w:color="auto"/>
                <w:left w:val="none" w:sz="0" w:space="0" w:color="auto"/>
                <w:bottom w:val="none" w:sz="0" w:space="0" w:color="auto"/>
                <w:right w:val="none" w:sz="0" w:space="0" w:color="auto"/>
              </w:divBdr>
            </w:div>
          </w:divsChild>
        </w:div>
        <w:div w:id="95179487">
          <w:marLeft w:val="0"/>
          <w:marRight w:val="0"/>
          <w:marTop w:val="0"/>
          <w:marBottom w:val="0"/>
          <w:divBdr>
            <w:top w:val="none" w:sz="0" w:space="0" w:color="auto"/>
            <w:left w:val="none" w:sz="0" w:space="0" w:color="auto"/>
            <w:bottom w:val="none" w:sz="0" w:space="0" w:color="auto"/>
            <w:right w:val="none" w:sz="0" w:space="0" w:color="auto"/>
          </w:divBdr>
          <w:divsChild>
            <w:div w:id="1124159407">
              <w:marLeft w:val="0"/>
              <w:marRight w:val="0"/>
              <w:marTop w:val="0"/>
              <w:marBottom w:val="0"/>
              <w:divBdr>
                <w:top w:val="none" w:sz="0" w:space="0" w:color="auto"/>
                <w:left w:val="none" w:sz="0" w:space="0" w:color="auto"/>
                <w:bottom w:val="none" w:sz="0" w:space="0" w:color="auto"/>
                <w:right w:val="none" w:sz="0" w:space="0" w:color="auto"/>
              </w:divBdr>
            </w:div>
          </w:divsChild>
        </w:div>
        <w:div w:id="97797906">
          <w:marLeft w:val="0"/>
          <w:marRight w:val="0"/>
          <w:marTop w:val="0"/>
          <w:marBottom w:val="0"/>
          <w:divBdr>
            <w:top w:val="none" w:sz="0" w:space="0" w:color="auto"/>
            <w:left w:val="none" w:sz="0" w:space="0" w:color="auto"/>
            <w:bottom w:val="none" w:sz="0" w:space="0" w:color="auto"/>
            <w:right w:val="none" w:sz="0" w:space="0" w:color="auto"/>
          </w:divBdr>
          <w:divsChild>
            <w:div w:id="11231089">
              <w:marLeft w:val="0"/>
              <w:marRight w:val="0"/>
              <w:marTop w:val="0"/>
              <w:marBottom w:val="0"/>
              <w:divBdr>
                <w:top w:val="none" w:sz="0" w:space="0" w:color="auto"/>
                <w:left w:val="none" w:sz="0" w:space="0" w:color="auto"/>
                <w:bottom w:val="none" w:sz="0" w:space="0" w:color="auto"/>
                <w:right w:val="none" w:sz="0" w:space="0" w:color="auto"/>
              </w:divBdr>
            </w:div>
          </w:divsChild>
        </w:div>
        <w:div w:id="113866733">
          <w:marLeft w:val="0"/>
          <w:marRight w:val="0"/>
          <w:marTop w:val="0"/>
          <w:marBottom w:val="0"/>
          <w:divBdr>
            <w:top w:val="none" w:sz="0" w:space="0" w:color="auto"/>
            <w:left w:val="none" w:sz="0" w:space="0" w:color="auto"/>
            <w:bottom w:val="none" w:sz="0" w:space="0" w:color="auto"/>
            <w:right w:val="none" w:sz="0" w:space="0" w:color="auto"/>
          </w:divBdr>
          <w:divsChild>
            <w:div w:id="640883367">
              <w:marLeft w:val="0"/>
              <w:marRight w:val="0"/>
              <w:marTop w:val="0"/>
              <w:marBottom w:val="0"/>
              <w:divBdr>
                <w:top w:val="none" w:sz="0" w:space="0" w:color="auto"/>
                <w:left w:val="none" w:sz="0" w:space="0" w:color="auto"/>
                <w:bottom w:val="none" w:sz="0" w:space="0" w:color="auto"/>
                <w:right w:val="none" w:sz="0" w:space="0" w:color="auto"/>
              </w:divBdr>
            </w:div>
          </w:divsChild>
        </w:div>
        <w:div w:id="142283295">
          <w:marLeft w:val="0"/>
          <w:marRight w:val="0"/>
          <w:marTop w:val="0"/>
          <w:marBottom w:val="0"/>
          <w:divBdr>
            <w:top w:val="none" w:sz="0" w:space="0" w:color="auto"/>
            <w:left w:val="none" w:sz="0" w:space="0" w:color="auto"/>
            <w:bottom w:val="none" w:sz="0" w:space="0" w:color="auto"/>
            <w:right w:val="none" w:sz="0" w:space="0" w:color="auto"/>
          </w:divBdr>
          <w:divsChild>
            <w:div w:id="1111165856">
              <w:marLeft w:val="0"/>
              <w:marRight w:val="0"/>
              <w:marTop w:val="0"/>
              <w:marBottom w:val="0"/>
              <w:divBdr>
                <w:top w:val="none" w:sz="0" w:space="0" w:color="auto"/>
                <w:left w:val="none" w:sz="0" w:space="0" w:color="auto"/>
                <w:bottom w:val="none" w:sz="0" w:space="0" w:color="auto"/>
                <w:right w:val="none" w:sz="0" w:space="0" w:color="auto"/>
              </w:divBdr>
            </w:div>
          </w:divsChild>
        </w:div>
        <w:div w:id="143472228">
          <w:marLeft w:val="0"/>
          <w:marRight w:val="0"/>
          <w:marTop w:val="0"/>
          <w:marBottom w:val="0"/>
          <w:divBdr>
            <w:top w:val="none" w:sz="0" w:space="0" w:color="auto"/>
            <w:left w:val="none" w:sz="0" w:space="0" w:color="auto"/>
            <w:bottom w:val="none" w:sz="0" w:space="0" w:color="auto"/>
            <w:right w:val="none" w:sz="0" w:space="0" w:color="auto"/>
          </w:divBdr>
          <w:divsChild>
            <w:div w:id="1219240038">
              <w:marLeft w:val="0"/>
              <w:marRight w:val="0"/>
              <w:marTop w:val="0"/>
              <w:marBottom w:val="0"/>
              <w:divBdr>
                <w:top w:val="none" w:sz="0" w:space="0" w:color="auto"/>
                <w:left w:val="none" w:sz="0" w:space="0" w:color="auto"/>
                <w:bottom w:val="none" w:sz="0" w:space="0" w:color="auto"/>
                <w:right w:val="none" w:sz="0" w:space="0" w:color="auto"/>
              </w:divBdr>
            </w:div>
            <w:div w:id="1966621888">
              <w:marLeft w:val="0"/>
              <w:marRight w:val="0"/>
              <w:marTop w:val="0"/>
              <w:marBottom w:val="0"/>
              <w:divBdr>
                <w:top w:val="none" w:sz="0" w:space="0" w:color="auto"/>
                <w:left w:val="none" w:sz="0" w:space="0" w:color="auto"/>
                <w:bottom w:val="none" w:sz="0" w:space="0" w:color="auto"/>
                <w:right w:val="none" w:sz="0" w:space="0" w:color="auto"/>
              </w:divBdr>
            </w:div>
          </w:divsChild>
        </w:div>
        <w:div w:id="151794353">
          <w:marLeft w:val="0"/>
          <w:marRight w:val="0"/>
          <w:marTop w:val="0"/>
          <w:marBottom w:val="0"/>
          <w:divBdr>
            <w:top w:val="none" w:sz="0" w:space="0" w:color="auto"/>
            <w:left w:val="none" w:sz="0" w:space="0" w:color="auto"/>
            <w:bottom w:val="none" w:sz="0" w:space="0" w:color="auto"/>
            <w:right w:val="none" w:sz="0" w:space="0" w:color="auto"/>
          </w:divBdr>
          <w:divsChild>
            <w:div w:id="881941400">
              <w:marLeft w:val="0"/>
              <w:marRight w:val="0"/>
              <w:marTop w:val="0"/>
              <w:marBottom w:val="0"/>
              <w:divBdr>
                <w:top w:val="none" w:sz="0" w:space="0" w:color="auto"/>
                <w:left w:val="none" w:sz="0" w:space="0" w:color="auto"/>
                <w:bottom w:val="none" w:sz="0" w:space="0" w:color="auto"/>
                <w:right w:val="none" w:sz="0" w:space="0" w:color="auto"/>
              </w:divBdr>
            </w:div>
          </w:divsChild>
        </w:div>
        <w:div w:id="159974264">
          <w:marLeft w:val="0"/>
          <w:marRight w:val="0"/>
          <w:marTop w:val="0"/>
          <w:marBottom w:val="0"/>
          <w:divBdr>
            <w:top w:val="none" w:sz="0" w:space="0" w:color="auto"/>
            <w:left w:val="none" w:sz="0" w:space="0" w:color="auto"/>
            <w:bottom w:val="none" w:sz="0" w:space="0" w:color="auto"/>
            <w:right w:val="none" w:sz="0" w:space="0" w:color="auto"/>
          </w:divBdr>
          <w:divsChild>
            <w:div w:id="1678799924">
              <w:marLeft w:val="0"/>
              <w:marRight w:val="0"/>
              <w:marTop w:val="0"/>
              <w:marBottom w:val="0"/>
              <w:divBdr>
                <w:top w:val="none" w:sz="0" w:space="0" w:color="auto"/>
                <w:left w:val="none" w:sz="0" w:space="0" w:color="auto"/>
                <w:bottom w:val="none" w:sz="0" w:space="0" w:color="auto"/>
                <w:right w:val="none" w:sz="0" w:space="0" w:color="auto"/>
              </w:divBdr>
            </w:div>
          </w:divsChild>
        </w:div>
        <w:div w:id="164440929">
          <w:marLeft w:val="0"/>
          <w:marRight w:val="0"/>
          <w:marTop w:val="0"/>
          <w:marBottom w:val="0"/>
          <w:divBdr>
            <w:top w:val="none" w:sz="0" w:space="0" w:color="auto"/>
            <w:left w:val="none" w:sz="0" w:space="0" w:color="auto"/>
            <w:bottom w:val="none" w:sz="0" w:space="0" w:color="auto"/>
            <w:right w:val="none" w:sz="0" w:space="0" w:color="auto"/>
          </w:divBdr>
          <w:divsChild>
            <w:div w:id="449857771">
              <w:marLeft w:val="0"/>
              <w:marRight w:val="0"/>
              <w:marTop w:val="0"/>
              <w:marBottom w:val="0"/>
              <w:divBdr>
                <w:top w:val="none" w:sz="0" w:space="0" w:color="auto"/>
                <w:left w:val="none" w:sz="0" w:space="0" w:color="auto"/>
                <w:bottom w:val="none" w:sz="0" w:space="0" w:color="auto"/>
                <w:right w:val="none" w:sz="0" w:space="0" w:color="auto"/>
              </w:divBdr>
            </w:div>
          </w:divsChild>
        </w:div>
        <w:div w:id="172841073">
          <w:marLeft w:val="0"/>
          <w:marRight w:val="0"/>
          <w:marTop w:val="0"/>
          <w:marBottom w:val="0"/>
          <w:divBdr>
            <w:top w:val="none" w:sz="0" w:space="0" w:color="auto"/>
            <w:left w:val="none" w:sz="0" w:space="0" w:color="auto"/>
            <w:bottom w:val="none" w:sz="0" w:space="0" w:color="auto"/>
            <w:right w:val="none" w:sz="0" w:space="0" w:color="auto"/>
          </w:divBdr>
          <w:divsChild>
            <w:div w:id="73668036">
              <w:marLeft w:val="0"/>
              <w:marRight w:val="0"/>
              <w:marTop w:val="0"/>
              <w:marBottom w:val="0"/>
              <w:divBdr>
                <w:top w:val="none" w:sz="0" w:space="0" w:color="auto"/>
                <w:left w:val="none" w:sz="0" w:space="0" w:color="auto"/>
                <w:bottom w:val="none" w:sz="0" w:space="0" w:color="auto"/>
                <w:right w:val="none" w:sz="0" w:space="0" w:color="auto"/>
              </w:divBdr>
            </w:div>
          </w:divsChild>
        </w:div>
        <w:div w:id="221598767">
          <w:marLeft w:val="0"/>
          <w:marRight w:val="0"/>
          <w:marTop w:val="0"/>
          <w:marBottom w:val="0"/>
          <w:divBdr>
            <w:top w:val="none" w:sz="0" w:space="0" w:color="auto"/>
            <w:left w:val="none" w:sz="0" w:space="0" w:color="auto"/>
            <w:bottom w:val="none" w:sz="0" w:space="0" w:color="auto"/>
            <w:right w:val="none" w:sz="0" w:space="0" w:color="auto"/>
          </w:divBdr>
          <w:divsChild>
            <w:div w:id="3174912">
              <w:marLeft w:val="0"/>
              <w:marRight w:val="0"/>
              <w:marTop w:val="0"/>
              <w:marBottom w:val="0"/>
              <w:divBdr>
                <w:top w:val="none" w:sz="0" w:space="0" w:color="auto"/>
                <w:left w:val="none" w:sz="0" w:space="0" w:color="auto"/>
                <w:bottom w:val="none" w:sz="0" w:space="0" w:color="auto"/>
                <w:right w:val="none" w:sz="0" w:space="0" w:color="auto"/>
              </w:divBdr>
            </w:div>
          </w:divsChild>
        </w:div>
        <w:div w:id="234096914">
          <w:marLeft w:val="0"/>
          <w:marRight w:val="0"/>
          <w:marTop w:val="0"/>
          <w:marBottom w:val="0"/>
          <w:divBdr>
            <w:top w:val="none" w:sz="0" w:space="0" w:color="auto"/>
            <w:left w:val="none" w:sz="0" w:space="0" w:color="auto"/>
            <w:bottom w:val="none" w:sz="0" w:space="0" w:color="auto"/>
            <w:right w:val="none" w:sz="0" w:space="0" w:color="auto"/>
          </w:divBdr>
          <w:divsChild>
            <w:div w:id="281692489">
              <w:marLeft w:val="0"/>
              <w:marRight w:val="0"/>
              <w:marTop w:val="0"/>
              <w:marBottom w:val="0"/>
              <w:divBdr>
                <w:top w:val="none" w:sz="0" w:space="0" w:color="auto"/>
                <w:left w:val="none" w:sz="0" w:space="0" w:color="auto"/>
                <w:bottom w:val="none" w:sz="0" w:space="0" w:color="auto"/>
                <w:right w:val="none" w:sz="0" w:space="0" w:color="auto"/>
              </w:divBdr>
            </w:div>
          </w:divsChild>
        </w:div>
        <w:div w:id="238367603">
          <w:marLeft w:val="0"/>
          <w:marRight w:val="0"/>
          <w:marTop w:val="0"/>
          <w:marBottom w:val="0"/>
          <w:divBdr>
            <w:top w:val="none" w:sz="0" w:space="0" w:color="auto"/>
            <w:left w:val="none" w:sz="0" w:space="0" w:color="auto"/>
            <w:bottom w:val="none" w:sz="0" w:space="0" w:color="auto"/>
            <w:right w:val="none" w:sz="0" w:space="0" w:color="auto"/>
          </w:divBdr>
          <w:divsChild>
            <w:div w:id="643848128">
              <w:marLeft w:val="0"/>
              <w:marRight w:val="0"/>
              <w:marTop w:val="0"/>
              <w:marBottom w:val="0"/>
              <w:divBdr>
                <w:top w:val="none" w:sz="0" w:space="0" w:color="auto"/>
                <w:left w:val="none" w:sz="0" w:space="0" w:color="auto"/>
                <w:bottom w:val="none" w:sz="0" w:space="0" w:color="auto"/>
                <w:right w:val="none" w:sz="0" w:space="0" w:color="auto"/>
              </w:divBdr>
            </w:div>
          </w:divsChild>
        </w:div>
        <w:div w:id="249312743">
          <w:marLeft w:val="0"/>
          <w:marRight w:val="0"/>
          <w:marTop w:val="0"/>
          <w:marBottom w:val="0"/>
          <w:divBdr>
            <w:top w:val="none" w:sz="0" w:space="0" w:color="auto"/>
            <w:left w:val="none" w:sz="0" w:space="0" w:color="auto"/>
            <w:bottom w:val="none" w:sz="0" w:space="0" w:color="auto"/>
            <w:right w:val="none" w:sz="0" w:space="0" w:color="auto"/>
          </w:divBdr>
          <w:divsChild>
            <w:div w:id="1296522377">
              <w:marLeft w:val="0"/>
              <w:marRight w:val="0"/>
              <w:marTop w:val="0"/>
              <w:marBottom w:val="0"/>
              <w:divBdr>
                <w:top w:val="none" w:sz="0" w:space="0" w:color="auto"/>
                <w:left w:val="none" w:sz="0" w:space="0" w:color="auto"/>
                <w:bottom w:val="none" w:sz="0" w:space="0" w:color="auto"/>
                <w:right w:val="none" w:sz="0" w:space="0" w:color="auto"/>
              </w:divBdr>
            </w:div>
          </w:divsChild>
        </w:div>
        <w:div w:id="255333061">
          <w:marLeft w:val="0"/>
          <w:marRight w:val="0"/>
          <w:marTop w:val="0"/>
          <w:marBottom w:val="0"/>
          <w:divBdr>
            <w:top w:val="none" w:sz="0" w:space="0" w:color="auto"/>
            <w:left w:val="none" w:sz="0" w:space="0" w:color="auto"/>
            <w:bottom w:val="none" w:sz="0" w:space="0" w:color="auto"/>
            <w:right w:val="none" w:sz="0" w:space="0" w:color="auto"/>
          </w:divBdr>
          <w:divsChild>
            <w:div w:id="563758107">
              <w:marLeft w:val="0"/>
              <w:marRight w:val="0"/>
              <w:marTop w:val="0"/>
              <w:marBottom w:val="0"/>
              <w:divBdr>
                <w:top w:val="none" w:sz="0" w:space="0" w:color="auto"/>
                <w:left w:val="none" w:sz="0" w:space="0" w:color="auto"/>
                <w:bottom w:val="none" w:sz="0" w:space="0" w:color="auto"/>
                <w:right w:val="none" w:sz="0" w:space="0" w:color="auto"/>
              </w:divBdr>
            </w:div>
            <w:div w:id="1732727681">
              <w:marLeft w:val="0"/>
              <w:marRight w:val="0"/>
              <w:marTop w:val="0"/>
              <w:marBottom w:val="0"/>
              <w:divBdr>
                <w:top w:val="none" w:sz="0" w:space="0" w:color="auto"/>
                <w:left w:val="none" w:sz="0" w:space="0" w:color="auto"/>
                <w:bottom w:val="none" w:sz="0" w:space="0" w:color="auto"/>
                <w:right w:val="none" w:sz="0" w:space="0" w:color="auto"/>
              </w:divBdr>
            </w:div>
          </w:divsChild>
        </w:div>
        <w:div w:id="271136669">
          <w:marLeft w:val="0"/>
          <w:marRight w:val="0"/>
          <w:marTop w:val="0"/>
          <w:marBottom w:val="0"/>
          <w:divBdr>
            <w:top w:val="none" w:sz="0" w:space="0" w:color="auto"/>
            <w:left w:val="none" w:sz="0" w:space="0" w:color="auto"/>
            <w:bottom w:val="none" w:sz="0" w:space="0" w:color="auto"/>
            <w:right w:val="none" w:sz="0" w:space="0" w:color="auto"/>
          </w:divBdr>
          <w:divsChild>
            <w:div w:id="333340666">
              <w:marLeft w:val="0"/>
              <w:marRight w:val="0"/>
              <w:marTop w:val="0"/>
              <w:marBottom w:val="0"/>
              <w:divBdr>
                <w:top w:val="none" w:sz="0" w:space="0" w:color="auto"/>
                <w:left w:val="none" w:sz="0" w:space="0" w:color="auto"/>
                <w:bottom w:val="none" w:sz="0" w:space="0" w:color="auto"/>
                <w:right w:val="none" w:sz="0" w:space="0" w:color="auto"/>
              </w:divBdr>
            </w:div>
          </w:divsChild>
        </w:div>
        <w:div w:id="306474851">
          <w:marLeft w:val="0"/>
          <w:marRight w:val="0"/>
          <w:marTop w:val="0"/>
          <w:marBottom w:val="0"/>
          <w:divBdr>
            <w:top w:val="none" w:sz="0" w:space="0" w:color="auto"/>
            <w:left w:val="none" w:sz="0" w:space="0" w:color="auto"/>
            <w:bottom w:val="none" w:sz="0" w:space="0" w:color="auto"/>
            <w:right w:val="none" w:sz="0" w:space="0" w:color="auto"/>
          </w:divBdr>
          <w:divsChild>
            <w:div w:id="597325419">
              <w:marLeft w:val="0"/>
              <w:marRight w:val="0"/>
              <w:marTop w:val="0"/>
              <w:marBottom w:val="0"/>
              <w:divBdr>
                <w:top w:val="none" w:sz="0" w:space="0" w:color="auto"/>
                <w:left w:val="none" w:sz="0" w:space="0" w:color="auto"/>
                <w:bottom w:val="none" w:sz="0" w:space="0" w:color="auto"/>
                <w:right w:val="none" w:sz="0" w:space="0" w:color="auto"/>
              </w:divBdr>
            </w:div>
          </w:divsChild>
        </w:div>
        <w:div w:id="339552401">
          <w:marLeft w:val="0"/>
          <w:marRight w:val="0"/>
          <w:marTop w:val="0"/>
          <w:marBottom w:val="0"/>
          <w:divBdr>
            <w:top w:val="none" w:sz="0" w:space="0" w:color="auto"/>
            <w:left w:val="none" w:sz="0" w:space="0" w:color="auto"/>
            <w:bottom w:val="none" w:sz="0" w:space="0" w:color="auto"/>
            <w:right w:val="none" w:sz="0" w:space="0" w:color="auto"/>
          </w:divBdr>
          <w:divsChild>
            <w:div w:id="1904293318">
              <w:marLeft w:val="0"/>
              <w:marRight w:val="0"/>
              <w:marTop w:val="0"/>
              <w:marBottom w:val="0"/>
              <w:divBdr>
                <w:top w:val="none" w:sz="0" w:space="0" w:color="auto"/>
                <w:left w:val="none" w:sz="0" w:space="0" w:color="auto"/>
                <w:bottom w:val="none" w:sz="0" w:space="0" w:color="auto"/>
                <w:right w:val="none" w:sz="0" w:space="0" w:color="auto"/>
              </w:divBdr>
            </w:div>
          </w:divsChild>
        </w:div>
        <w:div w:id="348264783">
          <w:marLeft w:val="0"/>
          <w:marRight w:val="0"/>
          <w:marTop w:val="0"/>
          <w:marBottom w:val="0"/>
          <w:divBdr>
            <w:top w:val="none" w:sz="0" w:space="0" w:color="auto"/>
            <w:left w:val="none" w:sz="0" w:space="0" w:color="auto"/>
            <w:bottom w:val="none" w:sz="0" w:space="0" w:color="auto"/>
            <w:right w:val="none" w:sz="0" w:space="0" w:color="auto"/>
          </w:divBdr>
          <w:divsChild>
            <w:div w:id="557785805">
              <w:marLeft w:val="0"/>
              <w:marRight w:val="0"/>
              <w:marTop w:val="0"/>
              <w:marBottom w:val="0"/>
              <w:divBdr>
                <w:top w:val="none" w:sz="0" w:space="0" w:color="auto"/>
                <w:left w:val="none" w:sz="0" w:space="0" w:color="auto"/>
                <w:bottom w:val="none" w:sz="0" w:space="0" w:color="auto"/>
                <w:right w:val="none" w:sz="0" w:space="0" w:color="auto"/>
              </w:divBdr>
            </w:div>
          </w:divsChild>
        </w:div>
        <w:div w:id="353114021">
          <w:marLeft w:val="0"/>
          <w:marRight w:val="0"/>
          <w:marTop w:val="0"/>
          <w:marBottom w:val="0"/>
          <w:divBdr>
            <w:top w:val="none" w:sz="0" w:space="0" w:color="auto"/>
            <w:left w:val="none" w:sz="0" w:space="0" w:color="auto"/>
            <w:bottom w:val="none" w:sz="0" w:space="0" w:color="auto"/>
            <w:right w:val="none" w:sz="0" w:space="0" w:color="auto"/>
          </w:divBdr>
          <w:divsChild>
            <w:div w:id="944072572">
              <w:marLeft w:val="0"/>
              <w:marRight w:val="0"/>
              <w:marTop w:val="0"/>
              <w:marBottom w:val="0"/>
              <w:divBdr>
                <w:top w:val="none" w:sz="0" w:space="0" w:color="auto"/>
                <w:left w:val="none" w:sz="0" w:space="0" w:color="auto"/>
                <w:bottom w:val="none" w:sz="0" w:space="0" w:color="auto"/>
                <w:right w:val="none" w:sz="0" w:space="0" w:color="auto"/>
              </w:divBdr>
            </w:div>
          </w:divsChild>
        </w:div>
        <w:div w:id="373889060">
          <w:marLeft w:val="0"/>
          <w:marRight w:val="0"/>
          <w:marTop w:val="0"/>
          <w:marBottom w:val="0"/>
          <w:divBdr>
            <w:top w:val="none" w:sz="0" w:space="0" w:color="auto"/>
            <w:left w:val="none" w:sz="0" w:space="0" w:color="auto"/>
            <w:bottom w:val="none" w:sz="0" w:space="0" w:color="auto"/>
            <w:right w:val="none" w:sz="0" w:space="0" w:color="auto"/>
          </w:divBdr>
          <w:divsChild>
            <w:div w:id="153764776">
              <w:marLeft w:val="0"/>
              <w:marRight w:val="0"/>
              <w:marTop w:val="0"/>
              <w:marBottom w:val="0"/>
              <w:divBdr>
                <w:top w:val="none" w:sz="0" w:space="0" w:color="auto"/>
                <w:left w:val="none" w:sz="0" w:space="0" w:color="auto"/>
                <w:bottom w:val="none" w:sz="0" w:space="0" w:color="auto"/>
                <w:right w:val="none" w:sz="0" w:space="0" w:color="auto"/>
              </w:divBdr>
            </w:div>
          </w:divsChild>
        </w:div>
        <w:div w:id="381102059">
          <w:marLeft w:val="0"/>
          <w:marRight w:val="0"/>
          <w:marTop w:val="0"/>
          <w:marBottom w:val="0"/>
          <w:divBdr>
            <w:top w:val="none" w:sz="0" w:space="0" w:color="auto"/>
            <w:left w:val="none" w:sz="0" w:space="0" w:color="auto"/>
            <w:bottom w:val="none" w:sz="0" w:space="0" w:color="auto"/>
            <w:right w:val="none" w:sz="0" w:space="0" w:color="auto"/>
          </w:divBdr>
          <w:divsChild>
            <w:div w:id="1565487122">
              <w:marLeft w:val="0"/>
              <w:marRight w:val="0"/>
              <w:marTop w:val="0"/>
              <w:marBottom w:val="0"/>
              <w:divBdr>
                <w:top w:val="none" w:sz="0" w:space="0" w:color="auto"/>
                <w:left w:val="none" w:sz="0" w:space="0" w:color="auto"/>
                <w:bottom w:val="none" w:sz="0" w:space="0" w:color="auto"/>
                <w:right w:val="none" w:sz="0" w:space="0" w:color="auto"/>
              </w:divBdr>
            </w:div>
          </w:divsChild>
        </w:div>
        <w:div w:id="402486518">
          <w:marLeft w:val="0"/>
          <w:marRight w:val="0"/>
          <w:marTop w:val="0"/>
          <w:marBottom w:val="0"/>
          <w:divBdr>
            <w:top w:val="none" w:sz="0" w:space="0" w:color="auto"/>
            <w:left w:val="none" w:sz="0" w:space="0" w:color="auto"/>
            <w:bottom w:val="none" w:sz="0" w:space="0" w:color="auto"/>
            <w:right w:val="none" w:sz="0" w:space="0" w:color="auto"/>
          </w:divBdr>
          <w:divsChild>
            <w:div w:id="978606047">
              <w:marLeft w:val="0"/>
              <w:marRight w:val="0"/>
              <w:marTop w:val="0"/>
              <w:marBottom w:val="0"/>
              <w:divBdr>
                <w:top w:val="none" w:sz="0" w:space="0" w:color="auto"/>
                <w:left w:val="none" w:sz="0" w:space="0" w:color="auto"/>
                <w:bottom w:val="none" w:sz="0" w:space="0" w:color="auto"/>
                <w:right w:val="none" w:sz="0" w:space="0" w:color="auto"/>
              </w:divBdr>
            </w:div>
          </w:divsChild>
        </w:div>
        <w:div w:id="406998682">
          <w:marLeft w:val="0"/>
          <w:marRight w:val="0"/>
          <w:marTop w:val="0"/>
          <w:marBottom w:val="0"/>
          <w:divBdr>
            <w:top w:val="none" w:sz="0" w:space="0" w:color="auto"/>
            <w:left w:val="none" w:sz="0" w:space="0" w:color="auto"/>
            <w:bottom w:val="none" w:sz="0" w:space="0" w:color="auto"/>
            <w:right w:val="none" w:sz="0" w:space="0" w:color="auto"/>
          </w:divBdr>
          <w:divsChild>
            <w:div w:id="817770293">
              <w:marLeft w:val="0"/>
              <w:marRight w:val="0"/>
              <w:marTop w:val="0"/>
              <w:marBottom w:val="0"/>
              <w:divBdr>
                <w:top w:val="none" w:sz="0" w:space="0" w:color="auto"/>
                <w:left w:val="none" w:sz="0" w:space="0" w:color="auto"/>
                <w:bottom w:val="none" w:sz="0" w:space="0" w:color="auto"/>
                <w:right w:val="none" w:sz="0" w:space="0" w:color="auto"/>
              </w:divBdr>
            </w:div>
          </w:divsChild>
        </w:div>
        <w:div w:id="423572798">
          <w:marLeft w:val="0"/>
          <w:marRight w:val="0"/>
          <w:marTop w:val="0"/>
          <w:marBottom w:val="0"/>
          <w:divBdr>
            <w:top w:val="none" w:sz="0" w:space="0" w:color="auto"/>
            <w:left w:val="none" w:sz="0" w:space="0" w:color="auto"/>
            <w:bottom w:val="none" w:sz="0" w:space="0" w:color="auto"/>
            <w:right w:val="none" w:sz="0" w:space="0" w:color="auto"/>
          </w:divBdr>
          <w:divsChild>
            <w:div w:id="1228108071">
              <w:marLeft w:val="0"/>
              <w:marRight w:val="0"/>
              <w:marTop w:val="0"/>
              <w:marBottom w:val="0"/>
              <w:divBdr>
                <w:top w:val="none" w:sz="0" w:space="0" w:color="auto"/>
                <w:left w:val="none" w:sz="0" w:space="0" w:color="auto"/>
                <w:bottom w:val="none" w:sz="0" w:space="0" w:color="auto"/>
                <w:right w:val="none" w:sz="0" w:space="0" w:color="auto"/>
              </w:divBdr>
            </w:div>
          </w:divsChild>
        </w:div>
        <w:div w:id="424570078">
          <w:marLeft w:val="0"/>
          <w:marRight w:val="0"/>
          <w:marTop w:val="0"/>
          <w:marBottom w:val="0"/>
          <w:divBdr>
            <w:top w:val="none" w:sz="0" w:space="0" w:color="auto"/>
            <w:left w:val="none" w:sz="0" w:space="0" w:color="auto"/>
            <w:bottom w:val="none" w:sz="0" w:space="0" w:color="auto"/>
            <w:right w:val="none" w:sz="0" w:space="0" w:color="auto"/>
          </w:divBdr>
          <w:divsChild>
            <w:div w:id="41905374">
              <w:marLeft w:val="0"/>
              <w:marRight w:val="0"/>
              <w:marTop w:val="0"/>
              <w:marBottom w:val="0"/>
              <w:divBdr>
                <w:top w:val="none" w:sz="0" w:space="0" w:color="auto"/>
                <w:left w:val="none" w:sz="0" w:space="0" w:color="auto"/>
                <w:bottom w:val="none" w:sz="0" w:space="0" w:color="auto"/>
                <w:right w:val="none" w:sz="0" w:space="0" w:color="auto"/>
              </w:divBdr>
            </w:div>
          </w:divsChild>
        </w:div>
        <w:div w:id="427042948">
          <w:marLeft w:val="0"/>
          <w:marRight w:val="0"/>
          <w:marTop w:val="0"/>
          <w:marBottom w:val="0"/>
          <w:divBdr>
            <w:top w:val="none" w:sz="0" w:space="0" w:color="auto"/>
            <w:left w:val="none" w:sz="0" w:space="0" w:color="auto"/>
            <w:bottom w:val="none" w:sz="0" w:space="0" w:color="auto"/>
            <w:right w:val="none" w:sz="0" w:space="0" w:color="auto"/>
          </w:divBdr>
          <w:divsChild>
            <w:div w:id="710962324">
              <w:marLeft w:val="0"/>
              <w:marRight w:val="0"/>
              <w:marTop w:val="0"/>
              <w:marBottom w:val="0"/>
              <w:divBdr>
                <w:top w:val="none" w:sz="0" w:space="0" w:color="auto"/>
                <w:left w:val="none" w:sz="0" w:space="0" w:color="auto"/>
                <w:bottom w:val="none" w:sz="0" w:space="0" w:color="auto"/>
                <w:right w:val="none" w:sz="0" w:space="0" w:color="auto"/>
              </w:divBdr>
            </w:div>
          </w:divsChild>
        </w:div>
        <w:div w:id="446970987">
          <w:marLeft w:val="0"/>
          <w:marRight w:val="0"/>
          <w:marTop w:val="0"/>
          <w:marBottom w:val="0"/>
          <w:divBdr>
            <w:top w:val="none" w:sz="0" w:space="0" w:color="auto"/>
            <w:left w:val="none" w:sz="0" w:space="0" w:color="auto"/>
            <w:bottom w:val="none" w:sz="0" w:space="0" w:color="auto"/>
            <w:right w:val="none" w:sz="0" w:space="0" w:color="auto"/>
          </w:divBdr>
          <w:divsChild>
            <w:div w:id="1568373299">
              <w:marLeft w:val="0"/>
              <w:marRight w:val="0"/>
              <w:marTop w:val="0"/>
              <w:marBottom w:val="0"/>
              <w:divBdr>
                <w:top w:val="none" w:sz="0" w:space="0" w:color="auto"/>
                <w:left w:val="none" w:sz="0" w:space="0" w:color="auto"/>
                <w:bottom w:val="none" w:sz="0" w:space="0" w:color="auto"/>
                <w:right w:val="none" w:sz="0" w:space="0" w:color="auto"/>
              </w:divBdr>
            </w:div>
          </w:divsChild>
        </w:div>
        <w:div w:id="448621460">
          <w:marLeft w:val="0"/>
          <w:marRight w:val="0"/>
          <w:marTop w:val="0"/>
          <w:marBottom w:val="0"/>
          <w:divBdr>
            <w:top w:val="none" w:sz="0" w:space="0" w:color="auto"/>
            <w:left w:val="none" w:sz="0" w:space="0" w:color="auto"/>
            <w:bottom w:val="none" w:sz="0" w:space="0" w:color="auto"/>
            <w:right w:val="none" w:sz="0" w:space="0" w:color="auto"/>
          </w:divBdr>
          <w:divsChild>
            <w:div w:id="544417215">
              <w:marLeft w:val="0"/>
              <w:marRight w:val="0"/>
              <w:marTop w:val="0"/>
              <w:marBottom w:val="0"/>
              <w:divBdr>
                <w:top w:val="none" w:sz="0" w:space="0" w:color="auto"/>
                <w:left w:val="none" w:sz="0" w:space="0" w:color="auto"/>
                <w:bottom w:val="none" w:sz="0" w:space="0" w:color="auto"/>
                <w:right w:val="none" w:sz="0" w:space="0" w:color="auto"/>
              </w:divBdr>
            </w:div>
          </w:divsChild>
        </w:div>
        <w:div w:id="455681581">
          <w:marLeft w:val="0"/>
          <w:marRight w:val="0"/>
          <w:marTop w:val="0"/>
          <w:marBottom w:val="0"/>
          <w:divBdr>
            <w:top w:val="none" w:sz="0" w:space="0" w:color="auto"/>
            <w:left w:val="none" w:sz="0" w:space="0" w:color="auto"/>
            <w:bottom w:val="none" w:sz="0" w:space="0" w:color="auto"/>
            <w:right w:val="none" w:sz="0" w:space="0" w:color="auto"/>
          </w:divBdr>
          <w:divsChild>
            <w:div w:id="183323627">
              <w:marLeft w:val="0"/>
              <w:marRight w:val="0"/>
              <w:marTop w:val="0"/>
              <w:marBottom w:val="0"/>
              <w:divBdr>
                <w:top w:val="none" w:sz="0" w:space="0" w:color="auto"/>
                <w:left w:val="none" w:sz="0" w:space="0" w:color="auto"/>
                <w:bottom w:val="none" w:sz="0" w:space="0" w:color="auto"/>
                <w:right w:val="none" w:sz="0" w:space="0" w:color="auto"/>
              </w:divBdr>
            </w:div>
          </w:divsChild>
        </w:div>
        <w:div w:id="465465634">
          <w:marLeft w:val="0"/>
          <w:marRight w:val="0"/>
          <w:marTop w:val="0"/>
          <w:marBottom w:val="0"/>
          <w:divBdr>
            <w:top w:val="none" w:sz="0" w:space="0" w:color="auto"/>
            <w:left w:val="none" w:sz="0" w:space="0" w:color="auto"/>
            <w:bottom w:val="none" w:sz="0" w:space="0" w:color="auto"/>
            <w:right w:val="none" w:sz="0" w:space="0" w:color="auto"/>
          </w:divBdr>
          <w:divsChild>
            <w:div w:id="545066206">
              <w:marLeft w:val="0"/>
              <w:marRight w:val="0"/>
              <w:marTop w:val="0"/>
              <w:marBottom w:val="0"/>
              <w:divBdr>
                <w:top w:val="none" w:sz="0" w:space="0" w:color="auto"/>
                <w:left w:val="none" w:sz="0" w:space="0" w:color="auto"/>
                <w:bottom w:val="none" w:sz="0" w:space="0" w:color="auto"/>
                <w:right w:val="none" w:sz="0" w:space="0" w:color="auto"/>
              </w:divBdr>
            </w:div>
          </w:divsChild>
        </w:div>
        <w:div w:id="471097599">
          <w:marLeft w:val="0"/>
          <w:marRight w:val="0"/>
          <w:marTop w:val="0"/>
          <w:marBottom w:val="0"/>
          <w:divBdr>
            <w:top w:val="none" w:sz="0" w:space="0" w:color="auto"/>
            <w:left w:val="none" w:sz="0" w:space="0" w:color="auto"/>
            <w:bottom w:val="none" w:sz="0" w:space="0" w:color="auto"/>
            <w:right w:val="none" w:sz="0" w:space="0" w:color="auto"/>
          </w:divBdr>
          <w:divsChild>
            <w:div w:id="1795950963">
              <w:marLeft w:val="0"/>
              <w:marRight w:val="0"/>
              <w:marTop w:val="0"/>
              <w:marBottom w:val="0"/>
              <w:divBdr>
                <w:top w:val="none" w:sz="0" w:space="0" w:color="auto"/>
                <w:left w:val="none" w:sz="0" w:space="0" w:color="auto"/>
                <w:bottom w:val="none" w:sz="0" w:space="0" w:color="auto"/>
                <w:right w:val="none" w:sz="0" w:space="0" w:color="auto"/>
              </w:divBdr>
            </w:div>
          </w:divsChild>
        </w:div>
        <w:div w:id="500123300">
          <w:marLeft w:val="0"/>
          <w:marRight w:val="0"/>
          <w:marTop w:val="0"/>
          <w:marBottom w:val="0"/>
          <w:divBdr>
            <w:top w:val="none" w:sz="0" w:space="0" w:color="auto"/>
            <w:left w:val="none" w:sz="0" w:space="0" w:color="auto"/>
            <w:bottom w:val="none" w:sz="0" w:space="0" w:color="auto"/>
            <w:right w:val="none" w:sz="0" w:space="0" w:color="auto"/>
          </w:divBdr>
          <w:divsChild>
            <w:div w:id="1073820606">
              <w:marLeft w:val="0"/>
              <w:marRight w:val="0"/>
              <w:marTop w:val="0"/>
              <w:marBottom w:val="0"/>
              <w:divBdr>
                <w:top w:val="none" w:sz="0" w:space="0" w:color="auto"/>
                <w:left w:val="none" w:sz="0" w:space="0" w:color="auto"/>
                <w:bottom w:val="none" w:sz="0" w:space="0" w:color="auto"/>
                <w:right w:val="none" w:sz="0" w:space="0" w:color="auto"/>
              </w:divBdr>
            </w:div>
          </w:divsChild>
        </w:div>
        <w:div w:id="503472394">
          <w:marLeft w:val="0"/>
          <w:marRight w:val="0"/>
          <w:marTop w:val="0"/>
          <w:marBottom w:val="0"/>
          <w:divBdr>
            <w:top w:val="none" w:sz="0" w:space="0" w:color="auto"/>
            <w:left w:val="none" w:sz="0" w:space="0" w:color="auto"/>
            <w:bottom w:val="none" w:sz="0" w:space="0" w:color="auto"/>
            <w:right w:val="none" w:sz="0" w:space="0" w:color="auto"/>
          </w:divBdr>
          <w:divsChild>
            <w:div w:id="2051952536">
              <w:marLeft w:val="0"/>
              <w:marRight w:val="0"/>
              <w:marTop w:val="0"/>
              <w:marBottom w:val="0"/>
              <w:divBdr>
                <w:top w:val="none" w:sz="0" w:space="0" w:color="auto"/>
                <w:left w:val="none" w:sz="0" w:space="0" w:color="auto"/>
                <w:bottom w:val="none" w:sz="0" w:space="0" w:color="auto"/>
                <w:right w:val="none" w:sz="0" w:space="0" w:color="auto"/>
              </w:divBdr>
            </w:div>
          </w:divsChild>
        </w:div>
        <w:div w:id="510729820">
          <w:marLeft w:val="0"/>
          <w:marRight w:val="0"/>
          <w:marTop w:val="0"/>
          <w:marBottom w:val="0"/>
          <w:divBdr>
            <w:top w:val="none" w:sz="0" w:space="0" w:color="auto"/>
            <w:left w:val="none" w:sz="0" w:space="0" w:color="auto"/>
            <w:bottom w:val="none" w:sz="0" w:space="0" w:color="auto"/>
            <w:right w:val="none" w:sz="0" w:space="0" w:color="auto"/>
          </w:divBdr>
          <w:divsChild>
            <w:div w:id="2138522663">
              <w:marLeft w:val="0"/>
              <w:marRight w:val="0"/>
              <w:marTop w:val="0"/>
              <w:marBottom w:val="0"/>
              <w:divBdr>
                <w:top w:val="none" w:sz="0" w:space="0" w:color="auto"/>
                <w:left w:val="none" w:sz="0" w:space="0" w:color="auto"/>
                <w:bottom w:val="none" w:sz="0" w:space="0" w:color="auto"/>
                <w:right w:val="none" w:sz="0" w:space="0" w:color="auto"/>
              </w:divBdr>
            </w:div>
          </w:divsChild>
        </w:div>
        <w:div w:id="511534924">
          <w:marLeft w:val="0"/>
          <w:marRight w:val="0"/>
          <w:marTop w:val="0"/>
          <w:marBottom w:val="0"/>
          <w:divBdr>
            <w:top w:val="none" w:sz="0" w:space="0" w:color="auto"/>
            <w:left w:val="none" w:sz="0" w:space="0" w:color="auto"/>
            <w:bottom w:val="none" w:sz="0" w:space="0" w:color="auto"/>
            <w:right w:val="none" w:sz="0" w:space="0" w:color="auto"/>
          </w:divBdr>
          <w:divsChild>
            <w:div w:id="255557361">
              <w:marLeft w:val="0"/>
              <w:marRight w:val="0"/>
              <w:marTop w:val="0"/>
              <w:marBottom w:val="0"/>
              <w:divBdr>
                <w:top w:val="none" w:sz="0" w:space="0" w:color="auto"/>
                <w:left w:val="none" w:sz="0" w:space="0" w:color="auto"/>
                <w:bottom w:val="none" w:sz="0" w:space="0" w:color="auto"/>
                <w:right w:val="none" w:sz="0" w:space="0" w:color="auto"/>
              </w:divBdr>
            </w:div>
          </w:divsChild>
        </w:div>
        <w:div w:id="532809847">
          <w:marLeft w:val="0"/>
          <w:marRight w:val="0"/>
          <w:marTop w:val="0"/>
          <w:marBottom w:val="0"/>
          <w:divBdr>
            <w:top w:val="none" w:sz="0" w:space="0" w:color="auto"/>
            <w:left w:val="none" w:sz="0" w:space="0" w:color="auto"/>
            <w:bottom w:val="none" w:sz="0" w:space="0" w:color="auto"/>
            <w:right w:val="none" w:sz="0" w:space="0" w:color="auto"/>
          </w:divBdr>
          <w:divsChild>
            <w:div w:id="1149444444">
              <w:marLeft w:val="0"/>
              <w:marRight w:val="0"/>
              <w:marTop w:val="0"/>
              <w:marBottom w:val="0"/>
              <w:divBdr>
                <w:top w:val="none" w:sz="0" w:space="0" w:color="auto"/>
                <w:left w:val="none" w:sz="0" w:space="0" w:color="auto"/>
                <w:bottom w:val="none" w:sz="0" w:space="0" w:color="auto"/>
                <w:right w:val="none" w:sz="0" w:space="0" w:color="auto"/>
              </w:divBdr>
            </w:div>
            <w:div w:id="1644119883">
              <w:marLeft w:val="0"/>
              <w:marRight w:val="0"/>
              <w:marTop w:val="0"/>
              <w:marBottom w:val="0"/>
              <w:divBdr>
                <w:top w:val="none" w:sz="0" w:space="0" w:color="auto"/>
                <w:left w:val="none" w:sz="0" w:space="0" w:color="auto"/>
                <w:bottom w:val="none" w:sz="0" w:space="0" w:color="auto"/>
                <w:right w:val="none" w:sz="0" w:space="0" w:color="auto"/>
              </w:divBdr>
            </w:div>
          </w:divsChild>
        </w:div>
        <w:div w:id="533274422">
          <w:marLeft w:val="0"/>
          <w:marRight w:val="0"/>
          <w:marTop w:val="0"/>
          <w:marBottom w:val="0"/>
          <w:divBdr>
            <w:top w:val="none" w:sz="0" w:space="0" w:color="auto"/>
            <w:left w:val="none" w:sz="0" w:space="0" w:color="auto"/>
            <w:bottom w:val="none" w:sz="0" w:space="0" w:color="auto"/>
            <w:right w:val="none" w:sz="0" w:space="0" w:color="auto"/>
          </w:divBdr>
          <w:divsChild>
            <w:div w:id="1377004609">
              <w:marLeft w:val="0"/>
              <w:marRight w:val="0"/>
              <w:marTop w:val="0"/>
              <w:marBottom w:val="0"/>
              <w:divBdr>
                <w:top w:val="none" w:sz="0" w:space="0" w:color="auto"/>
                <w:left w:val="none" w:sz="0" w:space="0" w:color="auto"/>
                <w:bottom w:val="none" w:sz="0" w:space="0" w:color="auto"/>
                <w:right w:val="none" w:sz="0" w:space="0" w:color="auto"/>
              </w:divBdr>
            </w:div>
          </w:divsChild>
        </w:div>
        <w:div w:id="533346692">
          <w:marLeft w:val="0"/>
          <w:marRight w:val="0"/>
          <w:marTop w:val="0"/>
          <w:marBottom w:val="0"/>
          <w:divBdr>
            <w:top w:val="none" w:sz="0" w:space="0" w:color="auto"/>
            <w:left w:val="none" w:sz="0" w:space="0" w:color="auto"/>
            <w:bottom w:val="none" w:sz="0" w:space="0" w:color="auto"/>
            <w:right w:val="none" w:sz="0" w:space="0" w:color="auto"/>
          </w:divBdr>
          <w:divsChild>
            <w:div w:id="1402867173">
              <w:marLeft w:val="0"/>
              <w:marRight w:val="0"/>
              <w:marTop w:val="0"/>
              <w:marBottom w:val="0"/>
              <w:divBdr>
                <w:top w:val="none" w:sz="0" w:space="0" w:color="auto"/>
                <w:left w:val="none" w:sz="0" w:space="0" w:color="auto"/>
                <w:bottom w:val="none" w:sz="0" w:space="0" w:color="auto"/>
                <w:right w:val="none" w:sz="0" w:space="0" w:color="auto"/>
              </w:divBdr>
            </w:div>
          </w:divsChild>
        </w:div>
        <w:div w:id="569077771">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0"/>
              <w:marTop w:val="0"/>
              <w:marBottom w:val="0"/>
              <w:divBdr>
                <w:top w:val="none" w:sz="0" w:space="0" w:color="auto"/>
                <w:left w:val="none" w:sz="0" w:space="0" w:color="auto"/>
                <w:bottom w:val="none" w:sz="0" w:space="0" w:color="auto"/>
                <w:right w:val="none" w:sz="0" w:space="0" w:color="auto"/>
              </w:divBdr>
            </w:div>
          </w:divsChild>
        </w:div>
        <w:div w:id="584069707">
          <w:marLeft w:val="0"/>
          <w:marRight w:val="0"/>
          <w:marTop w:val="0"/>
          <w:marBottom w:val="0"/>
          <w:divBdr>
            <w:top w:val="none" w:sz="0" w:space="0" w:color="auto"/>
            <w:left w:val="none" w:sz="0" w:space="0" w:color="auto"/>
            <w:bottom w:val="none" w:sz="0" w:space="0" w:color="auto"/>
            <w:right w:val="none" w:sz="0" w:space="0" w:color="auto"/>
          </w:divBdr>
          <w:divsChild>
            <w:div w:id="1417284666">
              <w:marLeft w:val="0"/>
              <w:marRight w:val="0"/>
              <w:marTop w:val="0"/>
              <w:marBottom w:val="0"/>
              <w:divBdr>
                <w:top w:val="none" w:sz="0" w:space="0" w:color="auto"/>
                <w:left w:val="none" w:sz="0" w:space="0" w:color="auto"/>
                <w:bottom w:val="none" w:sz="0" w:space="0" w:color="auto"/>
                <w:right w:val="none" w:sz="0" w:space="0" w:color="auto"/>
              </w:divBdr>
            </w:div>
          </w:divsChild>
        </w:div>
        <w:div w:id="625815801">
          <w:marLeft w:val="0"/>
          <w:marRight w:val="0"/>
          <w:marTop w:val="0"/>
          <w:marBottom w:val="0"/>
          <w:divBdr>
            <w:top w:val="none" w:sz="0" w:space="0" w:color="auto"/>
            <w:left w:val="none" w:sz="0" w:space="0" w:color="auto"/>
            <w:bottom w:val="none" w:sz="0" w:space="0" w:color="auto"/>
            <w:right w:val="none" w:sz="0" w:space="0" w:color="auto"/>
          </w:divBdr>
          <w:divsChild>
            <w:div w:id="1725986972">
              <w:marLeft w:val="0"/>
              <w:marRight w:val="0"/>
              <w:marTop w:val="0"/>
              <w:marBottom w:val="0"/>
              <w:divBdr>
                <w:top w:val="none" w:sz="0" w:space="0" w:color="auto"/>
                <w:left w:val="none" w:sz="0" w:space="0" w:color="auto"/>
                <w:bottom w:val="none" w:sz="0" w:space="0" w:color="auto"/>
                <w:right w:val="none" w:sz="0" w:space="0" w:color="auto"/>
              </w:divBdr>
            </w:div>
          </w:divsChild>
        </w:div>
        <w:div w:id="629408276">
          <w:marLeft w:val="0"/>
          <w:marRight w:val="0"/>
          <w:marTop w:val="0"/>
          <w:marBottom w:val="0"/>
          <w:divBdr>
            <w:top w:val="none" w:sz="0" w:space="0" w:color="auto"/>
            <w:left w:val="none" w:sz="0" w:space="0" w:color="auto"/>
            <w:bottom w:val="none" w:sz="0" w:space="0" w:color="auto"/>
            <w:right w:val="none" w:sz="0" w:space="0" w:color="auto"/>
          </w:divBdr>
          <w:divsChild>
            <w:div w:id="956985509">
              <w:marLeft w:val="0"/>
              <w:marRight w:val="0"/>
              <w:marTop w:val="0"/>
              <w:marBottom w:val="0"/>
              <w:divBdr>
                <w:top w:val="none" w:sz="0" w:space="0" w:color="auto"/>
                <w:left w:val="none" w:sz="0" w:space="0" w:color="auto"/>
                <w:bottom w:val="none" w:sz="0" w:space="0" w:color="auto"/>
                <w:right w:val="none" w:sz="0" w:space="0" w:color="auto"/>
              </w:divBdr>
            </w:div>
          </w:divsChild>
        </w:div>
        <w:div w:id="635913572">
          <w:marLeft w:val="0"/>
          <w:marRight w:val="0"/>
          <w:marTop w:val="0"/>
          <w:marBottom w:val="0"/>
          <w:divBdr>
            <w:top w:val="none" w:sz="0" w:space="0" w:color="auto"/>
            <w:left w:val="none" w:sz="0" w:space="0" w:color="auto"/>
            <w:bottom w:val="none" w:sz="0" w:space="0" w:color="auto"/>
            <w:right w:val="none" w:sz="0" w:space="0" w:color="auto"/>
          </w:divBdr>
          <w:divsChild>
            <w:div w:id="1841385695">
              <w:marLeft w:val="0"/>
              <w:marRight w:val="0"/>
              <w:marTop w:val="0"/>
              <w:marBottom w:val="0"/>
              <w:divBdr>
                <w:top w:val="none" w:sz="0" w:space="0" w:color="auto"/>
                <w:left w:val="none" w:sz="0" w:space="0" w:color="auto"/>
                <w:bottom w:val="none" w:sz="0" w:space="0" w:color="auto"/>
                <w:right w:val="none" w:sz="0" w:space="0" w:color="auto"/>
              </w:divBdr>
            </w:div>
          </w:divsChild>
        </w:div>
        <w:div w:id="648292851">
          <w:marLeft w:val="0"/>
          <w:marRight w:val="0"/>
          <w:marTop w:val="0"/>
          <w:marBottom w:val="0"/>
          <w:divBdr>
            <w:top w:val="none" w:sz="0" w:space="0" w:color="auto"/>
            <w:left w:val="none" w:sz="0" w:space="0" w:color="auto"/>
            <w:bottom w:val="none" w:sz="0" w:space="0" w:color="auto"/>
            <w:right w:val="none" w:sz="0" w:space="0" w:color="auto"/>
          </w:divBdr>
          <w:divsChild>
            <w:div w:id="1740638830">
              <w:marLeft w:val="0"/>
              <w:marRight w:val="0"/>
              <w:marTop w:val="0"/>
              <w:marBottom w:val="0"/>
              <w:divBdr>
                <w:top w:val="none" w:sz="0" w:space="0" w:color="auto"/>
                <w:left w:val="none" w:sz="0" w:space="0" w:color="auto"/>
                <w:bottom w:val="none" w:sz="0" w:space="0" w:color="auto"/>
                <w:right w:val="none" w:sz="0" w:space="0" w:color="auto"/>
              </w:divBdr>
            </w:div>
          </w:divsChild>
        </w:div>
        <w:div w:id="650643146">
          <w:marLeft w:val="0"/>
          <w:marRight w:val="0"/>
          <w:marTop w:val="0"/>
          <w:marBottom w:val="0"/>
          <w:divBdr>
            <w:top w:val="none" w:sz="0" w:space="0" w:color="auto"/>
            <w:left w:val="none" w:sz="0" w:space="0" w:color="auto"/>
            <w:bottom w:val="none" w:sz="0" w:space="0" w:color="auto"/>
            <w:right w:val="none" w:sz="0" w:space="0" w:color="auto"/>
          </w:divBdr>
          <w:divsChild>
            <w:div w:id="1339381947">
              <w:marLeft w:val="0"/>
              <w:marRight w:val="0"/>
              <w:marTop w:val="0"/>
              <w:marBottom w:val="0"/>
              <w:divBdr>
                <w:top w:val="none" w:sz="0" w:space="0" w:color="auto"/>
                <w:left w:val="none" w:sz="0" w:space="0" w:color="auto"/>
                <w:bottom w:val="none" w:sz="0" w:space="0" w:color="auto"/>
                <w:right w:val="none" w:sz="0" w:space="0" w:color="auto"/>
              </w:divBdr>
            </w:div>
          </w:divsChild>
        </w:div>
        <w:div w:id="652177102">
          <w:marLeft w:val="0"/>
          <w:marRight w:val="0"/>
          <w:marTop w:val="0"/>
          <w:marBottom w:val="0"/>
          <w:divBdr>
            <w:top w:val="none" w:sz="0" w:space="0" w:color="auto"/>
            <w:left w:val="none" w:sz="0" w:space="0" w:color="auto"/>
            <w:bottom w:val="none" w:sz="0" w:space="0" w:color="auto"/>
            <w:right w:val="none" w:sz="0" w:space="0" w:color="auto"/>
          </w:divBdr>
          <w:divsChild>
            <w:div w:id="1122386663">
              <w:marLeft w:val="0"/>
              <w:marRight w:val="0"/>
              <w:marTop w:val="0"/>
              <w:marBottom w:val="0"/>
              <w:divBdr>
                <w:top w:val="none" w:sz="0" w:space="0" w:color="auto"/>
                <w:left w:val="none" w:sz="0" w:space="0" w:color="auto"/>
                <w:bottom w:val="none" w:sz="0" w:space="0" w:color="auto"/>
                <w:right w:val="none" w:sz="0" w:space="0" w:color="auto"/>
              </w:divBdr>
            </w:div>
          </w:divsChild>
        </w:div>
        <w:div w:id="658509379">
          <w:marLeft w:val="0"/>
          <w:marRight w:val="0"/>
          <w:marTop w:val="0"/>
          <w:marBottom w:val="0"/>
          <w:divBdr>
            <w:top w:val="none" w:sz="0" w:space="0" w:color="auto"/>
            <w:left w:val="none" w:sz="0" w:space="0" w:color="auto"/>
            <w:bottom w:val="none" w:sz="0" w:space="0" w:color="auto"/>
            <w:right w:val="none" w:sz="0" w:space="0" w:color="auto"/>
          </w:divBdr>
          <w:divsChild>
            <w:div w:id="39284982">
              <w:marLeft w:val="0"/>
              <w:marRight w:val="0"/>
              <w:marTop w:val="0"/>
              <w:marBottom w:val="0"/>
              <w:divBdr>
                <w:top w:val="none" w:sz="0" w:space="0" w:color="auto"/>
                <w:left w:val="none" w:sz="0" w:space="0" w:color="auto"/>
                <w:bottom w:val="none" w:sz="0" w:space="0" w:color="auto"/>
                <w:right w:val="none" w:sz="0" w:space="0" w:color="auto"/>
              </w:divBdr>
            </w:div>
          </w:divsChild>
        </w:div>
        <w:div w:id="663971762">
          <w:marLeft w:val="0"/>
          <w:marRight w:val="0"/>
          <w:marTop w:val="0"/>
          <w:marBottom w:val="0"/>
          <w:divBdr>
            <w:top w:val="none" w:sz="0" w:space="0" w:color="auto"/>
            <w:left w:val="none" w:sz="0" w:space="0" w:color="auto"/>
            <w:bottom w:val="none" w:sz="0" w:space="0" w:color="auto"/>
            <w:right w:val="none" w:sz="0" w:space="0" w:color="auto"/>
          </w:divBdr>
          <w:divsChild>
            <w:div w:id="498738787">
              <w:marLeft w:val="0"/>
              <w:marRight w:val="0"/>
              <w:marTop w:val="0"/>
              <w:marBottom w:val="0"/>
              <w:divBdr>
                <w:top w:val="none" w:sz="0" w:space="0" w:color="auto"/>
                <w:left w:val="none" w:sz="0" w:space="0" w:color="auto"/>
                <w:bottom w:val="none" w:sz="0" w:space="0" w:color="auto"/>
                <w:right w:val="none" w:sz="0" w:space="0" w:color="auto"/>
              </w:divBdr>
            </w:div>
          </w:divsChild>
        </w:div>
        <w:div w:id="708916025">
          <w:marLeft w:val="0"/>
          <w:marRight w:val="0"/>
          <w:marTop w:val="0"/>
          <w:marBottom w:val="0"/>
          <w:divBdr>
            <w:top w:val="none" w:sz="0" w:space="0" w:color="auto"/>
            <w:left w:val="none" w:sz="0" w:space="0" w:color="auto"/>
            <w:bottom w:val="none" w:sz="0" w:space="0" w:color="auto"/>
            <w:right w:val="none" w:sz="0" w:space="0" w:color="auto"/>
          </w:divBdr>
          <w:divsChild>
            <w:div w:id="152532241">
              <w:marLeft w:val="0"/>
              <w:marRight w:val="0"/>
              <w:marTop w:val="0"/>
              <w:marBottom w:val="0"/>
              <w:divBdr>
                <w:top w:val="none" w:sz="0" w:space="0" w:color="auto"/>
                <w:left w:val="none" w:sz="0" w:space="0" w:color="auto"/>
                <w:bottom w:val="none" w:sz="0" w:space="0" w:color="auto"/>
                <w:right w:val="none" w:sz="0" w:space="0" w:color="auto"/>
              </w:divBdr>
            </w:div>
          </w:divsChild>
        </w:div>
        <w:div w:id="759986540">
          <w:marLeft w:val="0"/>
          <w:marRight w:val="0"/>
          <w:marTop w:val="0"/>
          <w:marBottom w:val="0"/>
          <w:divBdr>
            <w:top w:val="none" w:sz="0" w:space="0" w:color="auto"/>
            <w:left w:val="none" w:sz="0" w:space="0" w:color="auto"/>
            <w:bottom w:val="none" w:sz="0" w:space="0" w:color="auto"/>
            <w:right w:val="none" w:sz="0" w:space="0" w:color="auto"/>
          </w:divBdr>
          <w:divsChild>
            <w:div w:id="1630743940">
              <w:marLeft w:val="0"/>
              <w:marRight w:val="0"/>
              <w:marTop w:val="0"/>
              <w:marBottom w:val="0"/>
              <w:divBdr>
                <w:top w:val="none" w:sz="0" w:space="0" w:color="auto"/>
                <w:left w:val="none" w:sz="0" w:space="0" w:color="auto"/>
                <w:bottom w:val="none" w:sz="0" w:space="0" w:color="auto"/>
                <w:right w:val="none" w:sz="0" w:space="0" w:color="auto"/>
              </w:divBdr>
            </w:div>
          </w:divsChild>
        </w:div>
        <w:div w:id="762993434">
          <w:marLeft w:val="0"/>
          <w:marRight w:val="0"/>
          <w:marTop w:val="0"/>
          <w:marBottom w:val="0"/>
          <w:divBdr>
            <w:top w:val="none" w:sz="0" w:space="0" w:color="auto"/>
            <w:left w:val="none" w:sz="0" w:space="0" w:color="auto"/>
            <w:bottom w:val="none" w:sz="0" w:space="0" w:color="auto"/>
            <w:right w:val="none" w:sz="0" w:space="0" w:color="auto"/>
          </w:divBdr>
          <w:divsChild>
            <w:div w:id="2037190028">
              <w:marLeft w:val="0"/>
              <w:marRight w:val="0"/>
              <w:marTop w:val="0"/>
              <w:marBottom w:val="0"/>
              <w:divBdr>
                <w:top w:val="none" w:sz="0" w:space="0" w:color="auto"/>
                <w:left w:val="none" w:sz="0" w:space="0" w:color="auto"/>
                <w:bottom w:val="none" w:sz="0" w:space="0" w:color="auto"/>
                <w:right w:val="none" w:sz="0" w:space="0" w:color="auto"/>
              </w:divBdr>
            </w:div>
          </w:divsChild>
        </w:div>
        <w:div w:id="811605810">
          <w:marLeft w:val="0"/>
          <w:marRight w:val="0"/>
          <w:marTop w:val="0"/>
          <w:marBottom w:val="0"/>
          <w:divBdr>
            <w:top w:val="none" w:sz="0" w:space="0" w:color="auto"/>
            <w:left w:val="none" w:sz="0" w:space="0" w:color="auto"/>
            <w:bottom w:val="none" w:sz="0" w:space="0" w:color="auto"/>
            <w:right w:val="none" w:sz="0" w:space="0" w:color="auto"/>
          </w:divBdr>
          <w:divsChild>
            <w:div w:id="1830294444">
              <w:marLeft w:val="0"/>
              <w:marRight w:val="0"/>
              <w:marTop w:val="0"/>
              <w:marBottom w:val="0"/>
              <w:divBdr>
                <w:top w:val="none" w:sz="0" w:space="0" w:color="auto"/>
                <w:left w:val="none" w:sz="0" w:space="0" w:color="auto"/>
                <w:bottom w:val="none" w:sz="0" w:space="0" w:color="auto"/>
                <w:right w:val="none" w:sz="0" w:space="0" w:color="auto"/>
              </w:divBdr>
            </w:div>
          </w:divsChild>
        </w:div>
        <w:div w:id="819494063">
          <w:marLeft w:val="0"/>
          <w:marRight w:val="0"/>
          <w:marTop w:val="0"/>
          <w:marBottom w:val="0"/>
          <w:divBdr>
            <w:top w:val="none" w:sz="0" w:space="0" w:color="auto"/>
            <w:left w:val="none" w:sz="0" w:space="0" w:color="auto"/>
            <w:bottom w:val="none" w:sz="0" w:space="0" w:color="auto"/>
            <w:right w:val="none" w:sz="0" w:space="0" w:color="auto"/>
          </w:divBdr>
          <w:divsChild>
            <w:div w:id="1081024172">
              <w:marLeft w:val="0"/>
              <w:marRight w:val="0"/>
              <w:marTop w:val="0"/>
              <w:marBottom w:val="0"/>
              <w:divBdr>
                <w:top w:val="none" w:sz="0" w:space="0" w:color="auto"/>
                <w:left w:val="none" w:sz="0" w:space="0" w:color="auto"/>
                <w:bottom w:val="none" w:sz="0" w:space="0" w:color="auto"/>
                <w:right w:val="none" w:sz="0" w:space="0" w:color="auto"/>
              </w:divBdr>
            </w:div>
            <w:div w:id="1603218350">
              <w:marLeft w:val="0"/>
              <w:marRight w:val="0"/>
              <w:marTop w:val="0"/>
              <w:marBottom w:val="0"/>
              <w:divBdr>
                <w:top w:val="none" w:sz="0" w:space="0" w:color="auto"/>
                <w:left w:val="none" w:sz="0" w:space="0" w:color="auto"/>
                <w:bottom w:val="none" w:sz="0" w:space="0" w:color="auto"/>
                <w:right w:val="none" w:sz="0" w:space="0" w:color="auto"/>
              </w:divBdr>
            </w:div>
          </w:divsChild>
        </w:div>
        <w:div w:id="840586731">
          <w:marLeft w:val="0"/>
          <w:marRight w:val="0"/>
          <w:marTop w:val="0"/>
          <w:marBottom w:val="0"/>
          <w:divBdr>
            <w:top w:val="none" w:sz="0" w:space="0" w:color="auto"/>
            <w:left w:val="none" w:sz="0" w:space="0" w:color="auto"/>
            <w:bottom w:val="none" w:sz="0" w:space="0" w:color="auto"/>
            <w:right w:val="none" w:sz="0" w:space="0" w:color="auto"/>
          </w:divBdr>
          <w:divsChild>
            <w:div w:id="2135562183">
              <w:marLeft w:val="0"/>
              <w:marRight w:val="0"/>
              <w:marTop w:val="0"/>
              <w:marBottom w:val="0"/>
              <w:divBdr>
                <w:top w:val="none" w:sz="0" w:space="0" w:color="auto"/>
                <w:left w:val="none" w:sz="0" w:space="0" w:color="auto"/>
                <w:bottom w:val="none" w:sz="0" w:space="0" w:color="auto"/>
                <w:right w:val="none" w:sz="0" w:space="0" w:color="auto"/>
              </w:divBdr>
            </w:div>
          </w:divsChild>
        </w:div>
        <w:div w:id="903102868">
          <w:marLeft w:val="0"/>
          <w:marRight w:val="0"/>
          <w:marTop w:val="0"/>
          <w:marBottom w:val="0"/>
          <w:divBdr>
            <w:top w:val="none" w:sz="0" w:space="0" w:color="auto"/>
            <w:left w:val="none" w:sz="0" w:space="0" w:color="auto"/>
            <w:bottom w:val="none" w:sz="0" w:space="0" w:color="auto"/>
            <w:right w:val="none" w:sz="0" w:space="0" w:color="auto"/>
          </w:divBdr>
          <w:divsChild>
            <w:div w:id="1893494990">
              <w:marLeft w:val="0"/>
              <w:marRight w:val="0"/>
              <w:marTop w:val="0"/>
              <w:marBottom w:val="0"/>
              <w:divBdr>
                <w:top w:val="none" w:sz="0" w:space="0" w:color="auto"/>
                <w:left w:val="none" w:sz="0" w:space="0" w:color="auto"/>
                <w:bottom w:val="none" w:sz="0" w:space="0" w:color="auto"/>
                <w:right w:val="none" w:sz="0" w:space="0" w:color="auto"/>
              </w:divBdr>
            </w:div>
          </w:divsChild>
        </w:div>
        <w:div w:id="906647383">
          <w:marLeft w:val="0"/>
          <w:marRight w:val="0"/>
          <w:marTop w:val="0"/>
          <w:marBottom w:val="0"/>
          <w:divBdr>
            <w:top w:val="none" w:sz="0" w:space="0" w:color="auto"/>
            <w:left w:val="none" w:sz="0" w:space="0" w:color="auto"/>
            <w:bottom w:val="none" w:sz="0" w:space="0" w:color="auto"/>
            <w:right w:val="none" w:sz="0" w:space="0" w:color="auto"/>
          </w:divBdr>
          <w:divsChild>
            <w:div w:id="867331832">
              <w:marLeft w:val="0"/>
              <w:marRight w:val="0"/>
              <w:marTop w:val="0"/>
              <w:marBottom w:val="0"/>
              <w:divBdr>
                <w:top w:val="none" w:sz="0" w:space="0" w:color="auto"/>
                <w:left w:val="none" w:sz="0" w:space="0" w:color="auto"/>
                <w:bottom w:val="none" w:sz="0" w:space="0" w:color="auto"/>
                <w:right w:val="none" w:sz="0" w:space="0" w:color="auto"/>
              </w:divBdr>
            </w:div>
          </w:divsChild>
        </w:div>
        <w:div w:id="931594934">
          <w:marLeft w:val="0"/>
          <w:marRight w:val="0"/>
          <w:marTop w:val="0"/>
          <w:marBottom w:val="0"/>
          <w:divBdr>
            <w:top w:val="none" w:sz="0" w:space="0" w:color="auto"/>
            <w:left w:val="none" w:sz="0" w:space="0" w:color="auto"/>
            <w:bottom w:val="none" w:sz="0" w:space="0" w:color="auto"/>
            <w:right w:val="none" w:sz="0" w:space="0" w:color="auto"/>
          </w:divBdr>
          <w:divsChild>
            <w:div w:id="1774015936">
              <w:marLeft w:val="0"/>
              <w:marRight w:val="0"/>
              <w:marTop w:val="0"/>
              <w:marBottom w:val="0"/>
              <w:divBdr>
                <w:top w:val="none" w:sz="0" w:space="0" w:color="auto"/>
                <w:left w:val="none" w:sz="0" w:space="0" w:color="auto"/>
                <w:bottom w:val="none" w:sz="0" w:space="0" w:color="auto"/>
                <w:right w:val="none" w:sz="0" w:space="0" w:color="auto"/>
              </w:divBdr>
            </w:div>
          </w:divsChild>
        </w:div>
        <w:div w:id="963199278">
          <w:marLeft w:val="0"/>
          <w:marRight w:val="0"/>
          <w:marTop w:val="0"/>
          <w:marBottom w:val="0"/>
          <w:divBdr>
            <w:top w:val="none" w:sz="0" w:space="0" w:color="auto"/>
            <w:left w:val="none" w:sz="0" w:space="0" w:color="auto"/>
            <w:bottom w:val="none" w:sz="0" w:space="0" w:color="auto"/>
            <w:right w:val="none" w:sz="0" w:space="0" w:color="auto"/>
          </w:divBdr>
          <w:divsChild>
            <w:div w:id="1990477120">
              <w:marLeft w:val="0"/>
              <w:marRight w:val="0"/>
              <w:marTop w:val="0"/>
              <w:marBottom w:val="0"/>
              <w:divBdr>
                <w:top w:val="none" w:sz="0" w:space="0" w:color="auto"/>
                <w:left w:val="none" w:sz="0" w:space="0" w:color="auto"/>
                <w:bottom w:val="none" w:sz="0" w:space="0" w:color="auto"/>
                <w:right w:val="none" w:sz="0" w:space="0" w:color="auto"/>
              </w:divBdr>
            </w:div>
          </w:divsChild>
        </w:div>
        <w:div w:id="971440446">
          <w:marLeft w:val="0"/>
          <w:marRight w:val="0"/>
          <w:marTop w:val="0"/>
          <w:marBottom w:val="0"/>
          <w:divBdr>
            <w:top w:val="none" w:sz="0" w:space="0" w:color="auto"/>
            <w:left w:val="none" w:sz="0" w:space="0" w:color="auto"/>
            <w:bottom w:val="none" w:sz="0" w:space="0" w:color="auto"/>
            <w:right w:val="none" w:sz="0" w:space="0" w:color="auto"/>
          </w:divBdr>
          <w:divsChild>
            <w:div w:id="1659311070">
              <w:marLeft w:val="0"/>
              <w:marRight w:val="0"/>
              <w:marTop w:val="0"/>
              <w:marBottom w:val="0"/>
              <w:divBdr>
                <w:top w:val="none" w:sz="0" w:space="0" w:color="auto"/>
                <w:left w:val="none" w:sz="0" w:space="0" w:color="auto"/>
                <w:bottom w:val="none" w:sz="0" w:space="0" w:color="auto"/>
                <w:right w:val="none" w:sz="0" w:space="0" w:color="auto"/>
              </w:divBdr>
            </w:div>
          </w:divsChild>
        </w:div>
        <w:div w:id="984427549">
          <w:marLeft w:val="0"/>
          <w:marRight w:val="0"/>
          <w:marTop w:val="0"/>
          <w:marBottom w:val="0"/>
          <w:divBdr>
            <w:top w:val="none" w:sz="0" w:space="0" w:color="auto"/>
            <w:left w:val="none" w:sz="0" w:space="0" w:color="auto"/>
            <w:bottom w:val="none" w:sz="0" w:space="0" w:color="auto"/>
            <w:right w:val="none" w:sz="0" w:space="0" w:color="auto"/>
          </w:divBdr>
          <w:divsChild>
            <w:div w:id="2054689585">
              <w:marLeft w:val="0"/>
              <w:marRight w:val="0"/>
              <w:marTop w:val="0"/>
              <w:marBottom w:val="0"/>
              <w:divBdr>
                <w:top w:val="none" w:sz="0" w:space="0" w:color="auto"/>
                <w:left w:val="none" w:sz="0" w:space="0" w:color="auto"/>
                <w:bottom w:val="none" w:sz="0" w:space="0" w:color="auto"/>
                <w:right w:val="none" w:sz="0" w:space="0" w:color="auto"/>
              </w:divBdr>
            </w:div>
          </w:divsChild>
        </w:div>
        <w:div w:id="986401057">
          <w:marLeft w:val="0"/>
          <w:marRight w:val="0"/>
          <w:marTop w:val="0"/>
          <w:marBottom w:val="0"/>
          <w:divBdr>
            <w:top w:val="none" w:sz="0" w:space="0" w:color="auto"/>
            <w:left w:val="none" w:sz="0" w:space="0" w:color="auto"/>
            <w:bottom w:val="none" w:sz="0" w:space="0" w:color="auto"/>
            <w:right w:val="none" w:sz="0" w:space="0" w:color="auto"/>
          </w:divBdr>
          <w:divsChild>
            <w:div w:id="1104152511">
              <w:marLeft w:val="0"/>
              <w:marRight w:val="0"/>
              <w:marTop w:val="0"/>
              <w:marBottom w:val="0"/>
              <w:divBdr>
                <w:top w:val="none" w:sz="0" w:space="0" w:color="auto"/>
                <w:left w:val="none" w:sz="0" w:space="0" w:color="auto"/>
                <w:bottom w:val="none" w:sz="0" w:space="0" w:color="auto"/>
                <w:right w:val="none" w:sz="0" w:space="0" w:color="auto"/>
              </w:divBdr>
            </w:div>
          </w:divsChild>
        </w:div>
        <w:div w:id="996567760">
          <w:marLeft w:val="0"/>
          <w:marRight w:val="0"/>
          <w:marTop w:val="0"/>
          <w:marBottom w:val="0"/>
          <w:divBdr>
            <w:top w:val="none" w:sz="0" w:space="0" w:color="auto"/>
            <w:left w:val="none" w:sz="0" w:space="0" w:color="auto"/>
            <w:bottom w:val="none" w:sz="0" w:space="0" w:color="auto"/>
            <w:right w:val="none" w:sz="0" w:space="0" w:color="auto"/>
          </w:divBdr>
          <w:divsChild>
            <w:div w:id="835419943">
              <w:marLeft w:val="0"/>
              <w:marRight w:val="0"/>
              <w:marTop w:val="0"/>
              <w:marBottom w:val="0"/>
              <w:divBdr>
                <w:top w:val="none" w:sz="0" w:space="0" w:color="auto"/>
                <w:left w:val="none" w:sz="0" w:space="0" w:color="auto"/>
                <w:bottom w:val="none" w:sz="0" w:space="0" w:color="auto"/>
                <w:right w:val="none" w:sz="0" w:space="0" w:color="auto"/>
              </w:divBdr>
            </w:div>
          </w:divsChild>
        </w:div>
        <w:div w:id="1001932738">
          <w:marLeft w:val="0"/>
          <w:marRight w:val="0"/>
          <w:marTop w:val="0"/>
          <w:marBottom w:val="0"/>
          <w:divBdr>
            <w:top w:val="none" w:sz="0" w:space="0" w:color="auto"/>
            <w:left w:val="none" w:sz="0" w:space="0" w:color="auto"/>
            <w:bottom w:val="none" w:sz="0" w:space="0" w:color="auto"/>
            <w:right w:val="none" w:sz="0" w:space="0" w:color="auto"/>
          </w:divBdr>
          <w:divsChild>
            <w:div w:id="56443406">
              <w:marLeft w:val="0"/>
              <w:marRight w:val="0"/>
              <w:marTop w:val="0"/>
              <w:marBottom w:val="0"/>
              <w:divBdr>
                <w:top w:val="none" w:sz="0" w:space="0" w:color="auto"/>
                <w:left w:val="none" w:sz="0" w:space="0" w:color="auto"/>
                <w:bottom w:val="none" w:sz="0" w:space="0" w:color="auto"/>
                <w:right w:val="none" w:sz="0" w:space="0" w:color="auto"/>
              </w:divBdr>
            </w:div>
          </w:divsChild>
        </w:div>
        <w:div w:id="1021585637">
          <w:marLeft w:val="0"/>
          <w:marRight w:val="0"/>
          <w:marTop w:val="0"/>
          <w:marBottom w:val="0"/>
          <w:divBdr>
            <w:top w:val="none" w:sz="0" w:space="0" w:color="auto"/>
            <w:left w:val="none" w:sz="0" w:space="0" w:color="auto"/>
            <w:bottom w:val="none" w:sz="0" w:space="0" w:color="auto"/>
            <w:right w:val="none" w:sz="0" w:space="0" w:color="auto"/>
          </w:divBdr>
          <w:divsChild>
            <w:div w:id="1256286984">
              <w:marLeft w:val="0"/>
              <w:marRight w:val="0"/>
              <w:marTop w:val="0"/>
              <w:marBottom w:val="0"/>
              <w:divBdr>
                <w:top w:val="none" w:sz="0" w:space="0" w:color="auto"/>
                <w:left w:val="none" w:sz="0" w:space="0" w:color="auto"/>
                <w:bottom w:val="none" w:sz="0" w:space="0" w:color="auto"/>
                <w:right w:val="none" w:sz="0" w:space="0" w:color="auto"/>
              </w:divBdr>
            </w:div>
          </w:divsChild>
        </w:div>
        <w:div w:id="1033270033">
          <w:marLeft w:val="0"/>
          <w:marRight w:val="0"/>
          <w:marTop w:val="0"/>
          <w:marBottom w:val="0"/>
          <w:divBdr>
            <w:top w:val="none" w:sz="0" w:space="0" w:color="auto"/>
            <w:left w:val="none" w:sz="0" w:space="0" w:color="auto"/>
            <w:bottom w:val="none" w:sz="0" w:space="0" w:color="auto"/>
            <w:right w:val="none" w:sz="0" w:space="0" w:color="auto"/>
          </w:divBdr>
          <w:divsChild>
            <w:div w:id="68499475">
              <w:marLeft w:val="0"/>
              <w:marRight w:val="0"/>
              <w:marTop w:val="0"/>
              <w:marBottom w:val="0"/>
              <w:divBdr>
                <w:top w:val="none" w:sz="0" w:space="0" w:color="auto"/>
                <w:left w:val="none" w:sz="0" w:space="0" w:color="auto"/>
                <w:bottom w:val="none" w:sz="0" w:space="0" w:color="auto"/>
                <w:right w:val="none" w:sz="0" w:space="0" w:color="auto"/>
              </w:divBdr>
            </w:div>
          </w:divsChild>
        </w:div>
        <w:div w:id="1050614102">
          <w:marLeft w:val="0"/>
          <w:marRight w:val="0"/>
          <w:marTop w:val="0"/>
          <w:marBottom w:val="0"/>
          <w:divBdr>
            <w:top w:val="none" w:sz="0" w:space="0" w:color="auto"/>
            <w:left w:val="none" w:sz="0" w:space="0" w:color="auto"/>
            <w:bottom w:val="none" w:sz="0" w:space="0" w:color="auto"/>
            <w:right w:val="none" w:sz="0" w:space="0" w:color="auto"/>
          </w:divBdr>
          <w:divsChild>
            <w:div w:id="633604762">
              <w:marLeft w:val="0"/>
              <w:marRight w:val="0"/>
              <w:marTop w:val="0"/>
              <w:marBottom w:val="0"/>
              <w:divBdr>
                <w:top w:val="none" w:sz="0" w:space="0" w:color="auto"/>
                <w:left w:val="none" w:sz="0" w:space="0" w:color="auto"/>
                <w:bottom w:val="none" w:sz="0" w:space="0" w:color="auto"/>
                <w:right w:val="none" w:sz="0" w:space="0" w:color="auto"/>
              </w:divBdr>
            </w:div>
          </w:divsChild>
        </w:div>
        <w:div w:id="1051224482">
          <w:marLeft w:val="0"/>
          <w:marRight w:val="0"/>
          <w:marTop w:val="0"/>
          <w:marBottom w:val="0"/>
          <w:divBdr>
            <w:top w:val="none" w:sz="0" w:space="0" w:color="auto"/>
            <w:left w:val="none" w:sz="0" w:space="0" w:color="auto"/>
            <w:bottom w:val="none" w:sz="0" w:space="0" w:color="auto"/>
            <w:right w:val="none" w:sz="0" w:space="0" w:color="auto"/>
          </w:divBdr>
          <w:divsChild>
            <w:div w:id="416749044">
              <w:marLeft w:val="0"/>
              <w:marRight w:val="0"/>
              <w:marTop w:val="0"/>
              <w:marBottom w:val="0"/>
              <w:divBdr>
                <w:top w:val="none" w:sz="0" w:space="0" w:color="auto"/>
                <w:left w:val="none" w:sz="0" w:space="0" w:color="auto"/>
                <w:bottom w:val="none" w:sz="0" w:space="0" w:color="auto"/>
                <w:right w:val="none" w:sz="0" w:space="0" w:color="auto"/>
              </w:divBdr>
            </w:div>
          </w:divsChild>
        </w:div>
        <w:div w:id="1055542387">
          <w:marLeft w:val="0"/>
          <w:marRight w:val="0"/>
          <w:marTop w:val="0"/>
          <w:marBottom w:val="0"/>
          <w:divBdr>
            <w:top w:val="none" w:sz="0" w:space="0" w:color="auto"/>
            <w:left w:val="none" w:sz="0" w:space="0" w:color="auto"/>
            <w:bottom w:val="none" w:sz="0" w:space="0" w:color="auto"/>
            <w:right w:val="none" w:sz="0" w:space="0" w:color="auto"/>
          </w:divBdr>
          <w:divsChild>
            <w:div w:id="1860194435">
              <w:marLeft w:val="0"/>
              <w:marRight w:val="0"/>
              <w:marTop w:val="0"/>
              <w:marBottom w:val="0"/>
              <w:divBdr>
                <w:top w:val="none" w:sz="0" w:space="0" w:color="auto"/>
                <w:left w:val="none" w:sz="0" w:space="0" w:color="auto"/>
                <w:bottom w:val="none" w:sz="0" w:space="0" w:color="auto"/>
                <w:right w:val="none" w:sz="0" w:space="0" w:color="auto"/>
              </w:divBdr>
            </w:div>
          </w:divsChild>
        </w:div>
        <w:div w:id="1058355009">
          <w:marLeft w:val="0"/>
          <w:marRight w:val="0"/>
          <w:marTop w:val="0"/>
          <w:marBottom w:val="0"/>
          <w:divBdr>
            <w:top w:val="none" w:sz="0" w:space="0" w:color="auto"/>
            <w:left w:val="none" w:sz="0" w:space="0" w:color="auto"/>
            <w:bottom w:val="none" w:sz="0" w:space="0" w:color="auto"/>
            <w:right w:val="none" w:sz="0" w:space="0" w:color="auto"/>
          </w:divBdr>
          <w:divsChild>
            <w:div w:id="1346130885">
              <w:marLeft w:val="0"/>
              <w:marRight w:val="0"/>
              <w:marTop w:val="0"/>
              <w:marBottom w:val="0"/>
              <w:divBdr>
                <w:top w:val="none" w:sz="0" w:space="0" w:color="auto"/>
                <w:left w:val="none" w:sz="0" w:space="0" w:color="auto"/>
                <w:bottom w:val="none" w:sz="0" w:space="0" w:color="auto"/>
                <w:right w:val="none" w:sz="0" w:space="0" w:color="auto"/>
              </w:divBdr>
            </w:div>
          </w:divsChild>
        </w:div>
        <w:div w:id="1059132851">
          <w:marLeft w:val="0"/>
          <w:marRight w:val="0"/>
          <w:marTop w:val="0"/>
          <w:marBottom w:val="0"/>
          <w:divBdr>
            <w:top w:val="none" w:sz="0" w:space="0" w:color="auto"/>
            <w:left w:val="none" w:sz="0" w:space="0" w:color="auto"/>
            <w:bottom w:val="none" w:sz="0" w:space="0" w:color="auto"/>
            <w:right w:val="none" w:sz="0" w:space="0" w:color="auto"/>
          </w:divBdr>
          <w:divsChild>
            <w:div w:id="1148477949">
              <w:marLeft w:val="0"/>
              <w:marRight w:val="0"/>
              <w:marTop w:val="0"/>
              <w:marBottom w:val="0"/>
              <w:divBdr>
                <w:top w:val="none" w:sz="0" w:space="0" w:color="auto"/>
                <w:left w:val="none" w:sz="0" w:space="0" w:color="auto"/>
                <w:bottom w:val="none" w:sz="0" w:space="0" w:color="auto"/>
                <w:right w:val="none" w:sz="0" w:space="0" w:color="auto"/>
              </w:divBdr>
            </w:div>
          </w:divsChild>
        </w:div>
        <w:div w:id="1063798036">
          <w:marLeft w:val="0"/>
          <w:marRight w:val="0"/>
          <w:marTop w:val="0"/>
          <w:marBottom w:val="0"/>
          <w:divBdr>
            <w:top w:val="none" w:sz="0" w:space="0" w:color="auto"/>
            <w:left w:val="none" w:sz="0" w:space="0" w:color="auto"/>
            <w:bottom w:val="none" w:sz="0" w:space="0" w:color="auto"/>
            <w:right w:val="none" w:sz="0" w:space="0" w:color="auto"/>
          </w:divBdr>
          <w:divsChild>
            <w:div w:id="953444538">
              <w:marLeft w:val="0"/>
              <w:marRight w:val="0"/>
              <w:marTop w:val="0"/>
              <w:marBottom w:val="0"/>
              <w:divBdr>
                <w:top w:val="none" w:sz="0" w:space="0" w:color="auto"/>
                <w:left w:val="none" w:sz="0" w:space="0" w:color="auto"/>
                <w:bottom w:val="none" w:sz="0" w:space="0" w:color="auto"/>
                <w:right w:val="none" w:sz="0" w:space="0" w:color="auto"/>
              </w:divBdr>
            </w:div>
          </w:divsChild>
        </w:div>
        <w:div w:id="1077050886">
          <w:marLeft w:val="0"/>
          <w:marRight w:val="0"/>
          <w:marTop w:val="0"/>
          <w:marBottom w:val="0"/>
          <w:divBdr>
            <w:top w:val="none" w:sz="0" w:space="0" w:color="auto"/>
            <w:left w:val="none" w:sz="0" w:space="0" w:color="auto"/>
            <w:bottom w:val="none" w:sz="0" w:space="0" w:color="auto"/>
            <w:right w:val="none" w:sz="0" w:space="0" w:color="auto"/>
          </w:divBdr>
          <w:divsChild>
            <w:div w:id="1143544021">
              <w:marLeft w:val="0"/>
              <w:marRight w:val="0"/>
              <w:marTop w:val="0"/>
              <w:marBottom w:val="0"/>
              <w:divBdr>
                <w:top w:val="none" w:sz="0" w:space="0" w:color="auto"/>
                <w:left w:val="none" w:sz="0" w:space="0" w:color="auto"/>
                <w:bottom w:val="none" w:sz="0" w:space="0" w:color="auto"/>
                <w:right w:val="none" w:sz="0" w:space="0" w:color="auto"/>
              </w:divBdr>
            </w:div>
          </w:divsChild>
        </w:div>
        <w:div w:id="1093623204">
          <w:marLeft w:val="0"/>
          <w:marRight w:val="0"/>
          <w:marTop w:val="0"/>
          <w:marBottom w:val="0"/>
          <w:divBdr>
            <w:top w:val="none" w:sz="0" w:space="0" w:color="auto"/>
            <w:left w:val="none" w:sz="0" w:space="0" w:color="auto"/>
            <w:bottom w:val="none" w:sz="0" w:space="0" w:color="auto"/>
            <w:right w:val="none" w:sz="0" w:space="0" w:color="auto"/>
          </w:divBdr>
          <w:divsChild>
            <w:div w:id="1577787963">
              <w:marLeft w:val="0"/>
              <w:marRight w:val="0"/>
              <w:marTop w:val="0"/>
              <w:marBottom w:val="0"/>
              <w:divBdr>
                <w:top w:val="none" w:sz="0" w:space="0" w:color="auto"/>
                <w:left w:val="none" w:sz="0" w:space="0" w:color="auto"/>
                <w:bottom w:val="none" w:sz="0" w:space="0" w:color="auto"/>
                <w:right w:val="none" w:sz="0" w:space="0" w:color="auto"/>
              </w:divBdr>
            </w:div>
          </w:divsChild>
        </w:div>
        <w:div w:id="1095396455">
          <w:marLeft w:val="0"/>
          <w:marRight w:val="0"/>
          <w:marTop w:val="0"/>
          <w:marBottom w:val="0"/>
          <w:divBdr>
            <w:top w:val="none" w:sz="0" w:space="0" w:color="auto"/>
            <w:left w:val="none" w:sz="0" w:space="0" w:color="auto"/>
            <w:bottom w:val="none" w:sz="0" w:space="0" w:color="auto"/>
            <w:right w:val="none" w:sz="0" w:space="0" w:color="auto"/>
          </w:divBdr>
          <w:divsChild>
            <w:div w:id="1441415611">
              <w:marLeft w:val="0"/>
              <w:marRight w:val="0"/>
              <w:marTop w:val="0"/>
              <w:marBottom w:val="0"/>
              <w:divBdr>
                <w:top w:val="none" w:sz="0" w:space="0" w:color="auto"/>
                <w:left w:val="none" w:sz="0" w:space="0" w:color="auto"/>
                <w:bottom w:val="none" w:sz="0" w:space="0" w:color="auto"/>
                <w:right w:val="none" w:sz="0" w:space="0" w:color="auto"/>
              </w:divBdr>
            </w:div>
          </w:divsChild>
        </w:div>
        <w:div w:id="1114523578">
          <w:marLeft w:val="0"/>
          <w:marRight w:val="0"/>
          <w:marTop w:val="0"/>
          <w:marBottom w:val="0"/>
          <w:divBdr>
            <w:top w:val="none" w:sz="0" w:space="0" w:color="auto"/>
            <w:left w:val="none" w:sz="0" w:space="0" w:color="auto"/>
            <w:bottom w:val="none" w:sz="0" w:space="0" w:color="auto"/>
            <w:right w:val="none" w:sz="0" w:space="0" w:color="auto"/>
          </w:divBdr>
          <w:divsChild>
            <w:div w:id="1635483015">
              <w:marLeft w:val="0"/>
              <w:marRight w:val="0"/>
              <w:marTop w:val="0"/>
              <w:marBottom w:val="0"/>
              <w:divBdr>
                <w:top w:val="none" w:sz="0" w:space="0" w:color="auto"/>
                <w:left w:val="none" w:sz="0" w:space="0" w:color="auto"/>
                <w:bottom w:val="none" w:sz="0" w:space="0" w:color="auto"/>
                <w:right w:val="none" w:sz="0" w:space="0" w:color="auto"/>
              </w:divBdr>
            </w:div>
          </w:divsChild>
        </w:div>
        <w:div w:id="1159539138">
          <w:marLeft w:val="0"/>
          <w:marRight w:val="0"/>
          <w:marTop w:val="0"/>
          <w:marBottom w:val="0"/>
          <w:divBdr>
            <w:top w:val="none" w:sz="0" w:space="0" w:color="auto"/>
            <w:left w:val="none" w:sz="0" w:space="0" w:color="auto"/>
            <w:bottom w:val="none" w:sz="0" w:space="0" w:color="auto"/>
            <w:right w:val="none" w:sz="0" w:space="0" w:color="auto"/>
          </w:divBdr>
          <w:divsChild>
            <w:div w:id="482426552">
              <w:marLeft w:val="0"/>
              <w:marRight w:val="0"/>
              <w:marTop w:val="0"/>
              <w:marBottom w:val="0"/>
              <w:divBdr>
                <w:top w:val="none" w:sz="0" w:space="0" w:color="auto"/>
                <w:left w:val="none" w:sz="0" w:space="0" w:color="auto"/>
                <w:bottom w:val="none" w:sz="0" w:space="0" w:color="auto"/>
                <w:right w:val="none" w:sz="0" w:space="0" w:color="auto"/>
              </w:divBdr>
            </w:div>
          </w:divsChild>
        </w:div>
        <w:div w:id="1160148641">
          <w:marLeft w:val="0"/>
          <w:marRight w:val="0"/>
          <w:marTop w:val="0"/>
          <w:marBottom w:val="0"/>
          <w:divBdr>
            <w:top w:val="none" w:sz="0" w:space="0" w:color="auto"/>
            <w:left w:val="none" w:sz="0" w:space="0" w:color="auto"/>
            <w:bottom w:val="none" w:sz="0" w:space="0" w:color="auto"/>
            <w:right w:val="none" w:sz="0" w:space="0" w:color="auto"/>
          </w:divBdr>
          <w:divsChild>
            <w:div w:id="1831672058">
              <w:marLeft w:val="0"/>
              <w:marRight w:val="0"/>
              <w:marTop w:val="0"/>
              <w:marBottom w:val="0"/>
              <w:divBdr>
                <w:top w:val="none" w:sz="0" w:space="0" w:color="auto"/>
                <w:left w:val="none" w:sz="0" w:space="0" w:color="auto"/>
                <w:bottom w:val="none" w:sz="0" w:space="0" w:color="auto"/>
                <w:right w:val="none" w:sz="0" w:space="0" w:color="auto"/>
              </w:divBdr>
            </w:div>
          </w:divsChild>
        </w:div>
        <w:div w:id="1207327077">
          <w:marLeft w:val="0"/>
          <w:marRight w:val="0"/>
          <w:marTop w:val="0"/>
          <w:marBottom w:val="0"/>
          <w:divBdr>
            <w:top w:val="none" w:sz="0" w:space="0" w:color="auto"/>
            <w:left w:val="none" w:sz="0" w:space="0" w:color="auto"/>
            <w:bottom w:val="none" w:sz="0" w:space="0" w:color="auto"/>
            <w:right w:val="none" w:sz="0" w:space="0" w:color="auto"/>
          </w:divBdr>
          <w:divsChild>
            <w:div w:id="586039833">
              <w:marLeft w:val="0"/>
              <w:marRight w:val="0"/>
              <w:marTop w:val="0"/>
              <w:marBottom w:val="0"/>
              <w:divBdr>
                <w:top w:val="none" w:sz="0" w:space="0" w:color="auto"/>
                <w:left w:val="none" w:sz="0" w:space="0" w:color="auto"/>
                <w:bottom w:val="none" w:sz="0" w:space="0" w:color="auto"/>
                <w:right w:val="none" w:sz="0" w:space="0" w:color="auto"/>
              </w:divBdr>
            </w:div>
          </w:divsChild>
        </w:div>
        <w:div w:id="1251698182">
          <w:marLeft w:val="0"/>
          <w:marRight w:val="0"/>
          <w:marTop w:val="0"/>
          <w:marBottom w:val="0"/>
          <w:divBdr>
            <w:top w:val="none" w:sz="0" w:space="0" w:color="auto"/>
            <w:left w:val="none" w:sz="0" w:space="0" w:color="auto"/>
            <w:bottom w:val="none" w:sz="0" w:space="0" w:color="auto"/>
            <w:right w:val="none" w:sz="0" w:space="0" w:color="auto"/>
          </w:divBdr>
          <w:divsChild>
            <w:div w:id="2039037815">
              <w:marLeft w:val="0"/>
              <w:marRight w:val="0"/>
              <w:marTop w:val="0"/>
              <w:marBottom w:val="0"/>
              <w:divBdr>
                <w:top w:val="none" w:sz="0" w:space="0" w:color="auto"/>
                <w:left w:val="none" w:sz="0" w:space="0" w:color="auto"/>
                <w:bottom w:val="none" w:sz="0" w:space="0" w:color="auto"/>
                <w:right w:val="none" w:sz="0" w:space="0" w:color="auto"/>
              </w:divBdr>
            </w:div>
          </w:divsChild>
        </w:div>
        <w:div w:id="1264991937">
          <w:marLeft w:val="0"/>
          <w:marRight w:val="0"/>
          <w:marTop w:val="0"/>
          <w:marBottom w:val="0"/>
          <w:divBdr>
            <w:top w:val="none" w:sz="0" w:space="0" w:color="auto"/>
            <w:left w:val="none" w:sz="0" w:space="0" w:color="auto"/>
            <w:bottom w:val="none" w:sz="0" w:space="0" w:color="auto"/>
            <w:right w:val="none" w:sz="0" w:space="0" w:color="auto"/>
          </w:divBdr>
          <w:divsChild>
            <w:div w:id="299382820">
              <w:marLeft w:val="0"/>
              <w:marRight w:val="0"/>
              <w:marTop w:val="0"/>
              <w:marBottom w:val="0"/>
              <w:divBdr>
                <w:top w:val="none" w:sz="0" w:space="0" w:color="auto"/>
                <w:left w:val="none" w:sz="0" w:space="0" w:color="auto"/>
                <w:bottom w:val="none" w:sz="0" w:space="0" w:color="auto"/>
                <w:right w:val="none" w:sz="0" w:space="0" w:color="auto"/>
              </w:divBdr>
            </w:div>
          </w:divsChild>
        </w:div>
        <w:div w:id="1265186986">
          <w:marLeft w:val="0"/>
          <w:marRight w:val="0"/>
          <w:marTop w:val="0"/>
          <w:marBottom w:val="0"/>
          <w:divBdr>
            <w:top w:val="none" w:sz="0" w:space="0" w:color="auto"/>
            <w:left w:val="none" w:sz="0" w:space="0" w:color="auto"/>
            <w:bottom w:val="none" w:sz="0" w:space="0" w:color="auto"/>
            <w:right w:val="none" w:sz="0" w:space="0" w:color="auto"/>
          </w:divBdr>
          <w:divsChild>
            <w:div w:id="496190170">
              <w:marLeft w:val="0"/>
              <w:marRight w:val="0"/>
              <w:marTop w:val="0"/>
              <w:marBottom w:val="0"/>
              <w:divBdr>
                <w:top w:val="none" w:sz="0" w:space="0" w:color="auto"/>
                <w:left w:val="none" w:sz="0" w:space="0" w:color="auto"/>
                <w:bottom w:val="none" w:sz="0" w:space="0" w:color="auto"/>
                <w:right w:val="none" w:sz="0" w:space="0" w:color="auto"/>
              </w:divBdr>
            </w:div>
          </w:divsChild>
        </w:div>
        <w:div w:id="1269194993">
          <w:marLeft w:val="0"/>
          <w:marRight w:val="0"/>
          <w:marTop w:val="0"/>
          <w:marBottom w:val="0"/>
          <w:divBdr>
            <w:top w:val="none" w:sz="0" w:space="0" w:color="auto"/>
            <w:left w:val="none" w:sz="0" w:space="0" w:color="auto"/>
            <w:bottom w:val="none" w:sz="0" w:space="0" w:color="auto"/>
            <w:right w:val="none" w:sz="0" w:space="0" w:color="auto"/>
          </w:divBdr>
          <w:divsChild>
            <w:div w:id="851845378">
              <w:marLeft w:val="0"/>
              <w:marRight w:val="0"/>
              <w:marTop w:val="0"/>
              <w:marBottom w:val="0"/>
              <w:divBdr>
                <w:top w:val="none" w:sz="0" w:space="0" w:color="auto"/>
                <w:left w:val="none" w:sz="0" w:space="0" w:color="auto"/>
                <w:bottom w:val="none" w:sz="0" w:space="0" w:color="auto"/>
                <w:right w:val="none" w:sz="0" w:space="0" w:color="auto"/>
              </w:divBdr>
            </w:div>
          </w:divsChild>
        </w:div>
        <w:div w:id="1287156156">
          <w:marLeft w:val="0"/>
          <w:marRight w:val="0"/>
          <w:marTop w:val="0"/>
          <w:marBottom w:val="0"/>
          <w:divBdr>
            <w:top w:val="none" w:sz="0" w:space="0" w:color="auto"/>
            <w:left w:val="none" w:sz="0" w:space="0" w:color="auto"/>
            <w:bottom w:val="none" w:sz="0" w:space="0" w:color="auto"/>
            <w:right w:val="none" w:sz="0" w:space="0" w:color="auto"/>
          </w:divBdr>
          <w:divsChild>
            <w:div w:id="820655703">
              <w:marLeft w:val="0"/>
              <w:marRight w:val="0"/>
              <w:marTop w:val="0"/>
              <w:marBottom w:val="0"/>
              <w:divBdr>
                <w:top w:val="none" w:sz="0" w:space="0" w:color="auto"/>
                <w:left w:val="none" w:sz="0" w:space="0" w:color="auto"/>
                <w:bottom w:val="none" w:sz="0" w:space="0" w:color="auto"/>
                <w:right w:val="none" w:sz="0" w:space="0" w:color="auto"/>
              </w:divBdr>
            </w:div>
          </w:divsChild>
        </w:div>
        <w:div w:id="1327511837">
          <w:marLeft w:val="0"/>
          <w:marRight w:val="0"/>
          <w:marTop w:val="0"/>
          <w:marBottom w:val="0"/>
          <w:divBdr>
            <w:top w:val="none" w:sz="0" w:space="0" w:color="auto"/>
            <w:left w:val="none" w:sz="0" w:space="0" w:color="auto"/>
            <w:bottom w:val="none" w:sz="0" w:space="0" w:color="auto"/>
            <w:right w:val="none" w:sz="0" w:space="0" w:color="auto"/>
          </w:divBdr>
          <w:divsChild>
            <w:div w:id="942228580">
              <w:marLeft w:val="0"/>
              <w:marRight w:val="0"/>
              <w:marTop w:val="0"/>
              <w:marBottom w:val="0"/>
              <w:divBdr>
                <w:top w:val="none" w:sz="0" w:space="0" w:color="auto"/>
                <w:left w:val="none" w:sz="0" w:space="0" w:color="auto"/>
                <w:bottom w:val="none" w:sz="0" w:space="0" w:color="auto"/>
                <w:right w:val="none" w:sz="0" w:space="0" w:color="auto"/>
              </w:divBdr>
            </w:div>
          </w:divsChild>
        </w:div>
        <w:div w:id="1351180053">
          <w:marLeft w:val="0"/>
          <w:marRight w:val="0"/>
          <w:marTop w:val="0"/>
          <w:marBottom w:val="0"/>
          <w:divBdr>
            <w:top w:val="none" w:sz="0" w:space="0" w:color="auto"/>
            <w:left w:val="none" w:sz="0" w:space="0" w:color="auto"/>
            <w:bottom w:val="none" w:sz="0" w:space="0" w:color="auto"/>
            <w:right w:val="none" w:sz="0" w:space="0" w:color="auto"/>
          </w:divBdr>
          <w:divsChild>
            <w:div w:id="164900165">
              <w:marLeft w:val="0"/>
              <w:marRight w:val="0"/>
              <w:marTop w:val="0"/>
              <w:marBottom w:val="0"/>
              <w:divBdr>
                <w:top w:val="none" w:sz="0" w:space="0" w:color="auto"/>
                <w:left w:val="none" w:sz="0" w:space="0" w:color="auto"/>
                <w:bottom w:val="none" w:sz="0" w:space="0" w:color="auto"/>
                <w:right w:val="none" w:sz="0" w:space="0" w:color="auto"/>
              </w:divBdr>
            </w:div>
          </w:divsChild>
        </w:div>
        <w:div w:id="1377853898">
          <w:marLeft w:val="0"/>
          <w:marRight w:val="0"/>
          <w:marTop w:val="0"/>
          <w:marBottom w:val="0"/>
          <w:divBdr>
            <w:top w:val="none" w:sz="0" w:space="0" w:color="auto"/>
            <w:left w:val="none" w:sz="0" w:space="0" w:color="auto"/>
            <w:bottom w:val="none" w:sz="0" w:space="0" w:color="auto"/>
            <w:right w:val="none" w:sz="0" w:space="0" w:color="auto"/>
          </w:divBdr>
          <w:divsChild>
            <w:div w:id="189298288">
              <w:marLeft w:val="0"/>
              <w:marRight w:val="0"/>
              <w:marTop w:val="0"/>
              <w:marBottom w:val="0"/>
              <w:divBdr>
                <w:top w:val="none" w:sz="0" w:space="0" w:color="auto"/>
                <w:left w:val="none" w:sz="0" w:space="0" w:color="auto"/>
                <w:bottom w:val="none" w:sz="0" w:space="0" w:color="auto"/>
                <w:right w:val="none" w:sz="0" w:space="0" w:color="auto"/>
              </w:divBdr>
            </w:div>
          </w:divsChild>
        </w:div>
        <w:div w:id="1379012202">
          <w:marLeft w:val="0"/>
          <w:marRight w:val="0"/>
          <w:marTop w:val="0"/>
          <w:marBottom w:val="0"/>
          <w:divBdr>
            <w:top w:val="none" w:sz="0" w:space="0" w:color="auto"/>
            <w:left w:val="none" w:sz="0" w:space="0" w:color="auto"/>
            <w:bottom w:val="none" w:sz="0" w:space="0" w:color="auto"/>
            <w:right w:val="none" w:sz="0" w:space="0" w:color="auto"/>
          </w:divBdr>
          <w:divsChild>
            <w:div w:id="785077069">
              <w:marLeft w:val="0"/>
              <w:marRight w:val="0"/>
              <w:marTop w:val="0"/>
              <w:marBottom w:val="0"/>
              <w:divBdr>
                <w:top w:val="none" w:sz="0" w:space="0" w:color="auto"/>
                <w:left w:val="none" w:sz="0" w:space="0" w:color="auto"/>
                <w:bottom w:val="none" w:sz="0" w:space="0" w:color="auto"/>
                <w:right w:val="none" w:sz="0" w:space="0" w:color="auto"/>
              </w:divBdr>
            </w:div>
          </w:divsChild>
        </w:div>
        <w:div w:id="1393892997">
          <w:marLeft w:val="0"/>
          <w:marRight w:val="0"/>
          <w:marTop w:val="0"/>
          <w:marBottom w:val="0"/>
          <w:divBdr>
            <w:top w:val="none" w:sz="0" w:space="0" w:color="auto"/>
            <w:left w:val="none" w:sz="0" w:space="0" w:color="auto"/>
            <w:bottom w:val="none" w:sz="0" w:space="0" w:color="auto"/>
            <w:right w:val="none" w:sz="0" w:space="0" w:color="auto"/>
          </w:divBdr>
          <w:divsChild>
            <w:div w:id="377633578">
              <w:marLeft w:val="0"/>
              <w:marRight w:val="0"/>
              <w:marTop w:val="0"/>
              <w:marBottom w:val="0"/>
              <w:divBdr>
                <w:top w:val="none" w:sz="0" w:space="0" w:color="auto"/>
                <w:left w:val="none" w:sz="0" w:space="0" w:color="auto"/>
                <w:bottom w:val="none" w:sz="0" w:space="0" w:color="auto"/>
                <w:right w:val="none" w:sz="0" w:space="0" w:color="auto"/>
              </w:divBdr>
            </w:div>
          </w:divsChild>
        </w:div>
        <w:div w:id="1401630795">
          <w:marLeft w:val="0"/>
          <w:marRight w:val="0"/>
          <w:marTop w:val="0"/>
          <w:marBottom w:val="0"/>
          <w:divBdr>
            <w:top w:val="none" w:sz="0" w:space="0" w:color="auto"/>
            <w:left w:val="none" w:sz="0" w:space="0" w:color="auto"/>
            <w:bottom w:val="none" w:sz="0" w:space="0" w:color="auto"/>
            <w:right w:val="none" w:sz="0" w:space="0" w:color="auto"/>
          </w:divBdr>
          <w:divsChild>
            <w:div w:id="523905789">
              <w:marLeft w:val="0"/>
              <w:marRight w:val="0"/>
              <w:marTop w:val="0"/>
              <w:marBottom w:val="0"/>
              <w:divBdr>
                <w:top w:val="none" w:sz="0" w:space="0" w:color="auto"/>
                <w:left w:val="none" w:sz="0" w:space="0" w:color="auto"/>
                <w:bottom w:val="none" w:sz="0" w:space="0" w:color="auto"/>
                <w:right w:val="none" w:sz="0" w:space="0" w:color="auto"/>
              </w:divBdr>
            </w:div>
          </w:divsChild>
        </w:div>
        <w:div w:id="1404721848">
          <w:marLeft w:val="0"/>
          <w:marRight w:val="0"/>
          <w:marTop w:val="0"/>
          <w:marBottom w:val="0"/>
          <w:divBdr>
            <w:top w:val="none" w:sz="0" w:space="0" w:color="auto"/>
            <w:left w:val="none" w:sz="0" w:space="0" w:color="auto"/>
            <w:bottom w:val="none" w:sz="0" w:space="0" w:color="auto"/>
            <w:right w:val="none" w:sz="0" w:space="0" w:color="auto"/>
          </w:divBdr>
          <w:divsChild>
            <w:div w:id="2010671027">
              <w:marLeft w:val="0"/>
              <w:marRight w:val="0"/>
              <w:marTop w:val="0"/>
              <w:marBottom w:val="0"/>
              <w:divBdr>
                <w:top w:val="none" w:sz="0" w:space="0" w:color="auto"/>
                <w:left w:val="none" w:sz="0" w:space="0" w:color="auto"/>
                <w:bottom w:val="none" w:sz="0" w:space="0" w:color="auto"/>
                <w:right w:val="none" w:sz="0" w:space="0" w:color="auto"/>
              </w:divBdr>
            </w:div>
          </w:divsChild>
        </w:div>
        <w:div w:id="1424451332">
          <w:marLeft w:val="0"/>
          <w:marRight w:val="0"/>
          <w:marTop w:val="0"/>
          <w:marBottom w:val="0"/>
          <w:divBdr>
            <w:top w:val="none" w:sz="0" w:space="0" w:color="auto"/>
            <w:left w:val="none" w:sz="0" w:space="0" w:color="auto"/>
            <w:bottom w:val="none" w:sz="0" w:space="0" w:color="auto"/>
            <w:right w:val="none" w:sz="0" w:space="0" w:color="auto"/>
          </w:divBdr>
          <w:divsChild>
            <w:div w:id="1940487746">
              <w:marLeft w:val="0"/>
              <w:marRight w:val="0"/>
              <w:marTop w:val="0"/>
              <w:marBottom w:val="0"/>
              <w:divBdr>
                <w:top w:val="none" w:sz="0" w:space="0" w:color="auto"/>
                <w:left w:val="none" w:sz="0" w:space="0" w:color="auto"/>
                <w:bottom w:val="none" w:sz="0" w:space="0" w:color="auto"/>
                <w:right w:val="none" w:sz="0" w:space="0" w:color="auto"/>
              </w:divBdr>
            </w:div>
          </w:divsChild>
        </w:div>
        <w:div w:id="1427995941">
          <w:marLeft w:val="0"/>
          <w:marRight w:val="0"/>
          <w:marTop w:val="0"/>
          <w:marBottom w:val="0"/>
          <w:divBdr>
            <w:top w:val="none" w:sz="0" w:space="0" w:color="auto"/>
            <w:left w:val="none" w:sz="0" w:space="0" w:color="auto"/>
            <w:bottom w:val="none" w:sz="0" w:space="0" w:color="auto"/>
            <w:right w:val="none" w:sz="0" w:space="0" w:color="auto"/>
          </w:divBdr>
          <w:divsChild>
            <w:div w:id="2140950522">
              <w:marLeft w:val="0"/>
              <w:marRight w:val="0"/>
              <w:marTop w:val="0"/>
              <w:marBottom w:val="0"/>
              <w:divBdr>
                <w:top w:val="none" w:sz="0" w:space="0" w:color="auto"/>
                <w:left w:val="none" w:sz="0" w:space="0" w:color="auto"/>
                <w:bottom w:val="none" w:sz="0" w:space="0" w:color="auto"/>
                <w:right w:val="none" w:sz="0" w:space="0" w:color="auto"/>
              </w:divBdr>
            </w:div>
          </w:divsChild>
        </w:div>
        <w:div w:id="1443693892">
          <w:marLeft w:val="0"/>
          <w:marRight w:val="0"/>
          <w:marTop w:val="0"/>
          <w:marBottom w:val="0"/>
          <w:divBdr>
            <w:top w:val="none" w:sz="0" w:space="0" w:color="auto"/>
            <w:left w:val="none" w:sz="0" w:space="0" w:color="auto"/>
            <w:bottom w:val="none" w:sz="0" w:space="0" w:color="auto"/>
            <w:right w:val="none" w:sz="0" w:space="0" w:color="auto"/>
          </w:divBdr>
          <w:divsChild>
            <w:div w:id="1956250459">
              <w:marLeft w:val="0"/>
              <w:marRight w:val="0"/>
              <w:marTop w:val="0"/>
              <w:marBottom w:val="0"/>
              <w:divBdr>
                <w:top w:val="none" w:sz="0" w:space="0" w:color="auto"/>
                <w:left w:val="none" w:sz="0" w:space="0" w:color="auto"/>
                <w:bottom w:val="none" w:sz="0" w:space="0" w:color="auto"/>
                <w:right w:val="none" w:sz="0" w:space="0" w:color="auto"/>
              </w:divBdr>
            </w:div>
          </w:divsChild>
        </w:div>
        <w:div w:id="1457027044">
          <w:marLeft w:val="0"/>
          <w:marRight w:val="0"/>
          <w:marTop w:val="0"/>
          <w:marBottom w:val="0"/>
          <w:divBdr>
            <w:top w:val="none" w:sz="0" w:space="0" w:color="auto"/>
            <w:left w:val="none" w:sz="0" w:space="0" w:color="auto"/>
            <w:bottom w:val="none" w:sz="0" w:space="0" w:color="auto"/>
            <w:right w:val="none" w:sz="0" w:space="0" w:color="auto"/>
          </w:divBdr>
          <w:divsChild>
            <w:div w:id="1665474731">
              <w:marLeft w:val="0"/>
              <w:marRight w:val="0"/>
              <w:marTop w:val="0"/>
              <w:marBottom w:val="0"/>
              <w:divBdr>
                <w:top w:val="none" w:sz="0" w:space="0" w:color="auto"/>
                <w:left w:val="none" w:sz="0" w:space="0" w:color="auto"/>
                <w:bottom w:val="none" w:sz="0" w:space="0" w:color="auto"/>
                <w:right w:val="none" w:sz="0" w:space="0" w:color="auto"/>
              </w:divBdr>
            </w:div>
          </w:divsChild>
        </w:div>
        <w:div w:id="1465464321">
          <w:marLeft w:val="0"/>
          <w:marRight w:val="0"/>
          <w:marTop w:val="0"/>
          <w:marBottom w:val="0"/>
          <w:divBdr>
            <w:top w:val="none" w:sz="0" w:space="0" w:color="auto"/>
            <w:left w:val="none" w:sz="0" w:space="0" w:color="auto"/>
            <w:bottom w:val="none" w:sz="0" w:space="0" w:color="auto"/>
            <w:right w:val="none" w:sz="0" w:space="0" w:color="auto"/>
          </w:divBdr>
          <w:divsChild>
            <w:div w:id="1191917000">
              <w:marLeft w:val="0"/>
              <w:marRight w:val="0"/>
              <w:marTop w:val="0"/>
              <w:marBottom w:val="0"/>
              <w:divBdr>
                <w:top w:val="none" w:sz="0" w:space="0" w:color="auto"/>
                <w:left w:val="none" w:sz="0" w:space="0" w:color="auto"/>
                <w:bottom w:val="none" w:sz="0" w:space="0" w:color="auto"/>
                <w:right w:val="none" w:sz="0" w:space="0" w:color="auto"/>
              </w:divBdr>
            </w:div>
          </w:divsChild>
        </w:div>
        <w:div w:id="1500390973">
          <w:marLeft w:val="0"/>
          <w:marRight w:val="0"/>
          <w:marTop w:val="0"/>
          <w:marBottom w:val="0"/>
          <w:divBdr>
            <w:top w:val="none" w:sz="0" w:space="0" w:color="auto"/>
            <w:left w:val="none" w:sz="0" w:space="0" w:color="auto"/>
            <w:bottom w:val="none" w:sz="0" w:space="0" w:color="auto"/>
            <w:right w:val="none" w:sz="0" w:space="0" w:color="auto"/>
          </w:divBdr>
          <w:divsChild>
            <w:div w:id="475031385">
              <w:marLeft w:val="0"/>
              <w:marRight w:val="0"/>
              <w:marTop w:val="0"/>
              <w:marBottom w:val="0"/>
              <w:divBdr>
                <w:top w:val="none" w:sz="0" w:space="0" w:color="auto"/>
                <w:left w:val="none" w:sz="0" w:space="0" w:color="auto"/>
                <w:bottom w:val="none" w:sz="0" w:space="0" w:color="auto"/>
                <w:right w:val="none" w:sz="0" w:space="0" w:color="auto"/>
              </w:divBdr>
            </w:div>
          </w:divsChild>
        </w:div>
        <w:div w:id="1508398840">
          <w:marLeft w:val="0"/>
          <w:marRight w:val="0"/>
          <w:marTop w:val="0"/>
          <w:marBottom w:val="0"/>
          <w:divBdr>
            <w:top w:val="none" w:sz="0" w:space="0" w:color="auto"/>
            <w:left w:val="none" w:sz="0" w:space="0" w:color="auto"/>
            <w:bottom w:val="none" w:sz="0" w:space="0" w:color="auto"/>
            <w:right w:val="none" w:sz="0" w:space="0" w:color="auto"/>
          </w:divBdr>
          <w:divsChild>
            <w:div w:id="1999575511">
              <w:marLeft w:val="0"/>
              <w:marRight w:val="0"/>
              <w:marTop w:val="0"/>
              <w:marBottom w:val="0"/>
              <w:divBdr>
                <w:top w:val="none" w:sz="0" w:space="0" w:color="auto"/>
                <w:left w:val="none" w:sz="0" w:space="0" w:color="auto"/>
                <w:bottom w:val="none" w:sz="0" w:space="0" w:color="auto"/>
                <w:right w:val="none" w:sz="0" w:space="0" w:color="auto"/>
              </w:divBdr>
            </w:div>
          </w:divsChild>
        </w:div>
        <w:div w:id="1510754233">
          <w:marLeft w:val="0"/>
          <w:marRight w:val="0"/>
          <w:marTop w:val="0"/>
          <w:marBottom w:val="0"/>
          <w:divBdr>
            <w:top w:val="none" w:sz="0" w:space="0" w:color="auto"/>
            <w:left w:val="none" w:sz="0" w:space="0" w:color="auto"/>
            <w:bottom w:val="none" w:sz="0" w:space="0" w:color="auto"/>
            <w:right w:val="none" w:sz="0" w:space="0" w:color="auto"/>
          </w:divBdr>
          <w:divsChild>
            <w:div w:id="1516385399">
              <w:marLeft w:val="0"/>
              <w:marRight w:val="0"/>
              <w:marTop w:val="0"/>
              <w:marBottom w:val="0"/>
              <w:divBdr>
                <w:top w:val="none" w:sz="0" w:space="0" w:color="auto"/>
                <w:left w:val="none" w:sz="0" w:space="0" w:color="auto"/>
                <w:bottom w:val="none" w:sz="0" w:space="0" w:color="auto"/>
                <w:right w:val="none" w:sz="0" w:space="0" w:color="auto"/>
              </w:divBdr>
            </w:div>
          </w:divsChild>
        </w:div>
        <w:div w:id="1520661493">
          <w:marLeft w:val="0"/>
          <w:marRight w:val="0"/>
          <w:marTop w:val="0"/>
          <w:marBottom w:val="0"/>
          <w:divBdr>
            <w:top w:val="none" w:sz="0" w:space="0" w:color="auto"/>
            <w:left w:val="none" w:sz="0" w:space="0" w:color="auto"/>
            <w:bottom w:val="none" w:sz="0" w:space="0" w:color="auto"/>
            <w:right w:val="none" w:sz="0" w:space="0" w:color="auto"/>
          </w:divBdr>
          <w:divsChild>
            <w:div w:id="906888101">
              <w:marLeft w:val="0"/>
              <w:marRight w:val="0"/>
              <w:marTop w:val="0"/>
              <w:marBottom w:val="0"/>
              <w:divBdr>
                <w:top w:val="none" w:sz="0" w:space="0" w:color="auto"/>
                <w:left w:val="none" w:sz="0" w:space="0" w:color="auto"/>
                <w:bottom w:val="none" w:sz="0" w:space="0" w:color="auto"/>
                <w:right w:val="none" w:sz="0" w:space="0" w:color="auto"/>
              </w:divBdr>
            </w:div>
            <w:div w:id="1702508406">
              <w:marLeft w:val="0"/>
              <w:marRight w:val="0"/>
              <w:marTop w:val="0"/>
              <w:marBottom w:val="0"/>
              <w:divBdr>
                <w:top w:val="none" w:sz="0" w:space="0" w:color="auto"/>
                <w:left w:val="none" w:sz="0" w:space="0" w:color="auto"/>
                <w:bottom w:val="none" w:sz="0" w:space="0" w:color="auto"/>
                <w:right w:val="none" w:sz="0" w:space="0" w:color="auto"/>
              </w:divBdr>
            </w:div>
          </w:divsChild>
        </w:div>
        <w:div w:id="1521315434">
          <w:marLeft w:val="0"/>
          <w:marRight w:val="0"/>
          <w:marTop w:val="0"/>
          <w:marBottom w:val="0"/>
          <w:divBdr>
            <w:top w:val="none" w:sz="0" w:space="0" w:color="auto"/>
            <w:left w:val="none" w:sz="0" w:space="0" w:color="auto"/>
            <w:bottom w:val="none" w:sz="0" w:space="0" w:color="auto"/>
            <w:right w:val="none" w:sz="0" w:space="0" w:color="auto"/>
          </w:divBdr>
          <w:divsChild>
            <w:div w:id="1362971078">
              <w:marLeft w:val="0"/>
              <w:marRight w:val="0"/>
              <w:marTop w:val="0"/>
              <w:marBottom w:val="0"/>
              <w:divBdr>
                <w:top w:val="none" w:sz="0" w:space="0" w:color="auto"/>
                <w:left w:val="none" w:sz="0" w:space="0" w:color="auto"/>
                <w:bottom w:val="none" w:sz="0" w:space="0" w:color="auto"/>
                <w:right w:val="none" w:sz="0" w:space="0" w:color="auto"/>
              </w:divBdr>
            </w:div>
          </w:divsChild>
        </w:div>
        <w:div w:id="1534146931">
          <w:marLeft w:val="0"/>
          <w:marRight w:val="0"/>
          <w:marTop w:val="0"/>
          <w:marBottom w:val="0"/>
          <w:divBdr>
            <w:top w:val="none" w:sz="0" w:space="0" w:color="auto"/>
            <w:left w:val="none" w:sz="0" w:space="0" w:color="auto"/>
            <w:bottom w:val="none" w:sz="0" w:space="0" w:color="auto"/>
            <w:right w:val="none" w:sz="0" w:space="0" w:color="auto"/>
          </w:divBdr>
          <w:divsChild>
            <w:div w:id="2106413211">
              <w:marLeft w:val="0"/>
              <w:marRight w:val="0"/>
              <w:marTop w:val="0"/>
              <w:marBottom w:val="0"/>
              <w:divBdr>
                <w:top w:val="none" w:sz="0" w:space="0" w:color="auto"/>
                <w:left w:val="none" w:sz="0" w:space="0" w:color="auto"/>
                <w:bottom w:val="none" w:sz="0" w:space="0" w:color="auto"/>
                <w:right w:val="none" w:sz="0" w:space="0" w:color="auto"/>
              </w:divBdr>
            </w:div>
          </w:divsChild>
        </w:div>
        <w:div w:id="1537355716">
          <w:marLeft w:val="0"/>
          <w:marRight w:val="0"/>
          <w:marTop w:val="0"/>
          <w:marBottom w:val="0"/>
          <w:divBdr>
            <w:top w:val="none" w:sz="0" w:space="0" w:color="auto"/>
            <w:left w:val="none" w:sz="0" w:space="0" w:color="auto"/>
            <w:bottom w:val="none" w:sz="0" w:space="0" w:color="auto"/>
            <w:right w:val="none" w:sz="0" w:space="0" w:color="auto"/>
          </w:divBdr>
          <w:divsChild>
            <w:div w:id="1462503500">
              <w:marLeft w:val="0"/>
              <w:marRight w:val="0"/>
              <w:marTop w:val="0"/>
              <w:marBottom w:val="0"/>
              <w:divBdr>
                <w:top w:val="none" w:sz="0" w:space="0" w:color="auto"/>
                <w:left w:val="none" w:sz="0" w:space="0" w:color="auto"/>
                <w:bottom w:val="none" w:sz="0" w:space="0" w:color="auto"/>
                <w:right w:val="none" w:sz="0" w:space="0" w:color="auto"/>
              </w:divBdr>
            </w:div>
          </w:divsChild>
        </w:div>
        <w:div w:id="1538005697">
          <w:marLeft w:val="0"/>
          <w:marRight w:val="0"/>
          <w:marTop w:val="0"/>
          <w:marBottom w:val="0"/>
          <w:divBdr>
            <w:top w:val="none" w:sz="0" w:space="0" w:color="auto"/>
            <w:left w:val="none" w:sz="0" w:space="0" w:color="auto"/>
            <w:bottom w:val="none" w:sz="0" w:space="0" w:color="auto"/>
            <w:right w:val="none" w:sz="0" w:space="0" w:color="auto"/>
          </w:divBdr>
          <w:divsChild>
            <w:div w:id="1361777364">
              <w:marLeft w:val="0"/>
              <w:marRight w:val="0"/>
              <w:marTop w:val="0"/>
              <w:marBottom w:val="0"/>
              <w:divBdr>
                <w:top w:val="none" w:sz="0" w:space="0" w:color="auto"/>
                <w:left w:val="none" w:sz="0" w:space="0" w:color="auto"/>
                <w:bottom w:val="none" w:sz="0" w:space="0" w:color="auto"/>
                <w:right w:val="none" w:sz="0" w:space="0" w:color="auto"/>
              </w:divBdr>
            </w:div>
          </w:divsChild>
        </w:div>
        <w:div w:id="1579905350">
          <w:marLeft w:val="0"/>
          <w:marRight w:val="0"/>
          <w:marTop w:val="0"/>
          <w:marBottom w:val="0"/>
          <w:divBdr>
            <w:top w:val="none" w:sz="0" w:space="0" w:color="auto"/>
            <w:left w:val="none" w:sz="0" w:space="0" w:color="auto"/>
            <w:bottom w:val="none" w:sz="0" w:space="0" w:color="auto"/>
            <w:right w:val="none" w:sz="0" w:space="0" w:color="auto"/>
          </w:divBdr>
          <w:divsChild>
            <w:div w:id="281500844">
              <w:marLeft w:val="0"/>
              <w:marRight w:val="0"/>
              <w:marTop w:val="0"/>
              <w:marBottom w:val="0"/>
              <w:divBdr>
                <w:top w:val="none" w:sz="0" w:space="0" w:color="auto"/>
                <w:left w:val="none" w:sz="0" w:space="0" w:color="auto"/>
                <w:bottom w:val="none" w:sz="0" w:space="0" w:color="auto"/>
                <w:right w:val="none" w:sz="0" w:space="0" w:color="auto"/>
              </w:divBdr>
            </w:div>
          </w:divsChild>
        </w:div>
        <w:div w:id="1596788960">
          <w:marLeft w:val="0"/>
          <w:marRight w:val="0"/>
          <w:marTop w:val="0"/>
          <w:marBottom w:val="0"/>
          <w:divBdr>
            <w:top w:val="none" w:sz="0" w:space="0" w:color="auto"/>
            <w:left w:val="none" w:sz="0" w:space="0" w:color="auto"/>
            <w:bottom w:val="none" w:sz="0" w:space="0" w:color="auto"/>
            <w:right w:val="none" w:sz="0" w:space="0" w:color="auto"/>
          </w:divBdr>
          <w:divsChild>
            <w:div w:id="323441018">
              <w:marLeft w:val="0"/>
              <w:marRight w:val="0"/>
              <w:marTop w:val="0"/>
              <w:marBottom w:val="0"/>
              <w:divBdr>
                <w:top w:val="none" w:sz="0" w:space="0" w:color="auto"/>
                <w:left w:val="none" w:sz="0" w:space="0" w:color="auto"/>
                <w:bottom w:val="none" w:sz="0" w:space="0" w:color="auto"/>
                <w:right w:val="none" w:sz="0" w:space="0" w:color="auto"/>
              </w:divBdr>
            </w:div>
            <w:div w:id="1508982791">
              <w:marLeft w:val="0"/>
              <w:marRight w:val="0"/>
              <w:marTop w:val="0"/>
              <w:marBottom w:val="0"/>
              <w:divBdr>
                <w:top w:val="none" w:sz="0" w:space="0" w:color="auto"/>
                <w:left w:val="none" w:sz="0" w:space="0" w:color="auto"/>
                <w:bottom w:val="none" w:sz="0" w:space="0" w:color="auto"/>
                <w:right w:val="none" w:sz="0" w:space="0" w:color="auto"/>
              </w:divBdr>
            </w:div>
          </w:divsChild>
        </w:div>
        <w:div w:id="1599681059">
          <w:marLeft w:val="0"/>
          <w:marRight w:val="0"/>
          <w:marTop w:val="0"/>
          <w:marBottom w:val="0"/>
          <w:divBdr>
            <w:top w:val="none" w:sz="0" w:space="0" w:color="auto"/>
            <w:left w:val="none" w:sz="0" w:space="0" w:color="auto"/>
            <w:bottom w:val="none" w:sz="0" w:space="0" w:color="auto"/>
            <w:right w:val="none" w:sz="0" w:space="0" w:color="auto"/>
          </w:divBdr>
          <w:divsChild>
            <w:div w:id="1472945608">
              <w:marLeft w:val="0"/>
              <w:marRight w:val="0"/>
              <w:marTop w:val="0"/>
              <w:marBottom w:val="0"/>
              <w:divBdr>
                <w:top w:val="none" w:sz="0" w:space="0" w:color="auto"/>
                <w:left w:val="none" w:sz="0" w:space="0" w:color="auto"/>
                <w:bottom w:val="none" w:sz="0" w:space="0" w:color="auto"/>
                <w:right w:val="none" w:sz="0" w:space="0" w:color="auto"/>
              </w:divBdr>
            </w:div>
          </w:divsChild>
        </w:div>
        <w:div w:id="1631130452">
          <w:marLeft w:val="0"/>
          <w:marRight w:val="0"/>
          <w:marTop w:val="0"/>
          <w:marBottom w:val="0"/>
          <w:divBdr>
            <w:top w:val="none" w:sz="0" w:space="0" w:color="auto"/>
            <w:left w:val="none" w:sz="0" w:space="0" w:color="auto"/>
            <w:bottom w:val="none" w:sz="0" w:space="0" w:color="auto"/>
            <w:right w:val="none" w:sz="0" w:space="0" w:color="auto"/>
          </w:divBdr>
          <w:divsChild>
            <w:div w:id="1515801431">
              <w:marLeft w:val="0"/>
              <w:marRight w:val="0"/>
              <w:marTop w:val="0"/>
              <w:marBottom w:val="0"/>
              <w:divBdr>
                <w:top w:val="none" w:sz="0" w:space="0" w:color="auto"/>
                <w:left w:val="none" w:sz="0" w:space="0" w:color="auto"/>
                <w:bottom w:val="none" w:sz="0" w:space="0" w:color="auto"/>
                <w:right w:val="none" w:sz="0" w:space="0" w:color="auto"/>
              </w:divBdr>
            </w:div>
          </w:divsChild>
        </w:div>
        <w:div w:id="1663462665">
          <w:marLeft w:val="0"/>
          <w:marRight w:val="0"/>
          <w:marTop w:val="0"/>
          <w:marBottom w:val="0"/>
          <w:divBdr>
            <w:top w:val="none" w:sz="0" w:space="0" w:color="auto"/>
            <w:left w:val="none" w:sz="0" w:space="0" w:color="auto"/>
            <w:bottom w:val="none" w:sz="0" w:space="0" w:color="auto"/>
            <w:right w:val="none" w:sz="0" w:space="0" w:color="auto"/>
          </w:divBdr>
          <w:divsChild>
            <w:div w:id="404180706">
              <w:marLeft w:val="0"/>
              <w:marRight w:val="0"/>
              <w:marTop w:val="0"/>
              <w:marBottom w:val="0"/>
              <w:divBdr>
                <w:top w:val="none" w:sz="0" w:space="0" w:color="auto"/>
                <w:left w:val="none" w:sz="0" w:space="0" w:color="auto"/>
                <w:bottom w:val="none" w:sz="0" w:space="0" w:color="auto"/>
                <w:right w:val="none" w:sz="0" w:space="0" w:color="auto"/>
              </w:divBdr>
            </w:div>
          </w:divsChild>
        </w:div>
        <w:div w:id="1668901439">
          <w:marLeft w:val="0"/>
          <w:marRight w:val="0"/>
          <w:marTop w:val="0"/>
          <w:marBottom w:val="0"/>
          <w:divBdr>
            <w:top w:val="none" w:sz="0" w:space="0" w:color="auto"/>
            <w:left w:val="none" w:sz="0" w:space="0" w:color="auto"/>
            <w:bottom w:val="none" w:sz="0" w:space="0" w:color="auto"/>
            <w:right w:val="none" w:sz="0" w:space="0" w:color="auto"/>
          </w:divBdr>
          <w:divsChild>
            <w:div w:id="195897002">
              <w:marLeft w:val="0"/>
              <w:marRight w:val="0"/>
              <w:marTop w:val="0"/>
              <w:marBottom w:val="0"/>
              <w:divBdr>
                <w:top w:val="none" w:sz="0" w:space="0" w:color="auto"/>
                <w:left w:val="none" w:sz="0" w:space="0" w:color="auto"/>
                <w:bottom w:val="none" w:sz="0" w:space="0" w:color="auto"/>
                <w:right w:val="none" w:sz="0" w:space="0" w:color="auto"/>
              </w:divBdr>
            </w:div>
          </w:divsChild>
        </w:div>
        <w:div w:id="1684670951">
          <w:marLeft w:val="0"/>
          <w:marRight w:val="0"/>
          <w:marTop w:val="0"/>
          <w:marBottom w:val="0"/>
          <w:divBdr>
            <w:top w:val="none" w:sz="0" w:space="0" w:color="auto"/>
            <w:left w:val="none" w:sz="0" w:space="0" w:color="auto"/>
            <w:bottom w:val="none" w:sz="0" w:space="0" w:color="auto"/>
            <w:right w:val="none" w:sz="0" w:space="0" w:color="auto"/>
          </w:divBdr>
          <w:divsChild>
            <w:div w:id="2051415138">
              <w:marLeft w:val="0"/>
              <w:marRight w:val="0"/>
              <w:marTop w:val="0"/>
              <w:marBottom w:val="0"/>
              <w:divBdr>
                <w:top w:val="none" w:sz="0" w:space="0" w:color="auto"/>
                <w:left w:val="none" w:sz="0" w:space="0" w:color="auto"/>
                <w:bottom w:val="none" w:sz="0" w:space="0" w:color="auto"/>
                <w:right w:val="none" w:sz="0" w:space="0" w:color="auto"/>
              </w:divBdr>
            </w:div>
          </w:divsChild>
        </w:div>
        <w:div w:id="1685085509">
          <w:marLeft w:val="0"/>
          <w:marRight w:val="0"/>
          <w:marTop w:val="0"/>
          <w:marBottom w:val="0"/>
          <w:divBdr>
            <w:top w:val="none" w:sz="0" w:space="0" w:color="auto"/>
            <w:left w:val="none" w:sz="0" w:space="0" w:color="auto"/>
            <w:bottom w:val="none" w:sz="0" w:space="0" w:color="auto"/>
            <w:right w:val="none" w:sz="0" w:space="0" w:color="auto"/>
          </w:divBdr>
          <w:divsChild>
            <w:div w:id="506670930">
              <w:marLeft w:val="0"/>
              <w:marRight w:val="0"/>
              <w:marTop w:val="0"/>
              <w:marBottom w:val="0"/>
              <w:divBdr>
                <w:top w:val="none" w:sz="0" w:space="0" w:color="auto"/>
                <w:left w:val="none" w:sz="0" w:space="0" w:color="auto"/>
                <w:bottom w:val="none" w:sz="0" w:space="0" w:color="auto"/>
                <w:right w:val="none" w:sz="0" w:space="0" w:color="auto"/>
              </w:divBdr>
            </w:div>
          </w:divsChild>
        </w:div>
        <w:div w:id="1698118478">
          <w:marLeft w:val="0"/>
          <w:marRight w:val="0"/>
          <w:marTop w:val="0"/>
          <w:marBottom w:val="0"/>
          <w:divBdr>
            <w:top w:val="none" w:sz="0" w:space="0" w:color="auto"/>
            <w:left w:val="none" w:sz="0" w:space="0" w:color="auto"/>
            <w:bottom w:val="none" w:sz="0" w:space="0" w:color="auto"/>
            <w:right w:val="none" w:sz="0" w:space="0" w:color="auto"/>
          </w:divBdr>
          <w:divsChild>
            <w:div w:id="560411607">
              <w:marLeft w:val="0"/>
              <w:marRight w:val="0"/>
              <w:marTop w:val="0"/>
              <w:marBottom w:val="0"/>
              <w:divBdr>
                <w:top w:val="none" w:sz="0" w:space="0" w:color="auto"/>
                <w:left w:val="none" w:sz="0" w:space="0" w:color="auto"/>
                <w:bottom w:val="none" w:sz="0" w:space="0" w:color="auto"/>
                <w:right w:val="none" w:sz="0" w:space="0" w:color="auto"/>
              </w:divBdr>
            </w:div>
          </w:divsChild>
        </w:div>
        <w:div w:id="1708414201">
          <w:marLeft w:val="0"/>
          <w:marRight w:val="0"/>
          <w:marTop w:val="0"/>
          <w:marBottom w:val="0"/>
          <w:divBdr>
            <w:top w:val="none" w:sz="0" w:space="0" w:color="auto"/>
            <w:left w:val="none" w:sz="0" w:space="0" w:color="auto"/>
            <w:bottom w:val="none" w:sz="0" w:space="0" w:color="auto"/>
            <w:right w:val="none" w:sz="0" w:space="0" w:color="auto"/>
          </w:divBdr>
          <w:divsChild>
            <w:div w:id="238562623">
              <w:marLeft w:val="0"/>
              <w:marRight w:val="0"/>
              <w:marTop w:val="0"/>
              <w:marBottom w:val="0"/>
              <w:divBdr>
                <w:top w:val="none" w:sz="0" w:space="0" w:color="auto"/>
                <w:left w:val="none" w:sz="0" w:space="0" w:color="auto"/>
                <w:bottom w:val="none" w:sz="0" w:space="0" w:color="auto"/>
                <w:right w:val="none" w:sz="0" w:space="0" w:color="auto"/>
              </w:divBdr>
            </w:div>
          </w:divsChild>
        </w:div>
        <w:div w:id="1710718597">
          <w:marLeft w:val="0"/>
          <w:marRight w:val="0"/>
          <w:marTop w:val="0"/>
          <w:marBottom w:val="0"/>
          <w:divBdr>
            <w:top w:val="none" w:sz="0" w:space="0" w:color="auto"/>
            <w:left w:val="none" w:sz="0" w:space="0" w:color="auto"/>
            <w:bottom w:val="none" w:sz="0" w:space="0" w:color="auto"/>
            <w:right w:val="none" w:sz="0" w:space="0" w:color="auto"/>
          </w:divBdr>
          <w:divsChild>
            <w:div w:id="819660553">
              <w:marLeft w:val="0"/>
              <w:marRight w:val="0"/>
              <w:marTop w:val="0"/>
              <w:marBottom w:val="0"/>
              <w:divBdr>
                <w:top w:val="none" w:sz="0" w:space="0" w:color="auto"/>
                <w:left w:val="none" w:sz="0" w:space="0" w:color="auto"/>
                <w:bottom w:val="none" w:sz="0" w:space="0" w:color="auto"/>
                <w:right w:val="none" w:sz="0" w:space="0" w:color="auto"/>
              </w:divBdr>
            </w:div>
          </w:divsChild>
        </w:div>
        <w:div w:id="1758162565">
          <w:marLeft w:val="0"/>
          <w:marRight w:val="0"/>
          <w:marTop w:val="0"/>
          <w:marBottom w:val="0"/>
          <w:divBdr>
            <w:top w:val="none" w:sz="0" w:space="0" w:color="auto"/>
            <w:left w:val="none" w:sz="0" w:space="0" w:color="auto"/>
            <w:bottom w:val="none" w:sz="0" w:space="0" w:color="auto"/>
            <w:right w:val="none" w:sz="0" w:space="0" w:color="auto"/>
          </w:divBdr>
          <w:divsChild>
            <w:div w:id="214855130">
              <w:marLeft w:val="0"/>
              <w:marRight w:val="0"/>
              <w:marTop w:val="0"/>
              <w:marBottom w:val="0"/>
              <w:divBdr>
                <w:top w:val="none" w:sz="0" w:space="0" w:color="auto"/>
                <w:left w:val="none" w:sz="0" w:space="0" w:color="auto"/>
                <w:bottom w:val="none" w:sz="0" w:space="0" w:color="auto"/>
                <w:right w:val="none" w:sz="0" w:space="0" w:color="auto"/>
              </w:divBdr>
            </w:div>
          </w:divsChild>
        </w:div>
        <w:div w:id="1765877927">
          <w:marLeft w:val="0"/>
          <w:marRight w:val="0"/>
          <w:marTop w:val="0"/>
          <w:marBottom w:val="0"/>
          <w:divBdr>
            <w:top w:val="none" w:sz="0" w:space="0" w:color="auto"/>
            <w:left w:val="none" w:sz="0" w:space="0" w:color="auto"/>
            <w:bottom w:val="none" w:sz="0" w:space="0" w:color="auto"/>
            <w:right w:val="none" w:sz="0" w:space="0" w:color="auto"/>
          </w:divBdr>
          <w:divsChild>
            <w:div w:id="1710184951">
              <w:marLeft w:val="0"/>
              <w:marRight w:val="0"/>
              <w:marTop w:val="0"/>
              <w:marBottom w:val="0"/>
              <w:divBdr>
                <w:top w:val="none" w:sz="0" w:space="0" w:color="auto"/>
                <w:left w:val="none" w:sz="0" w:space="0" w:color="auto"/>
                <w:bottom w:val="none" w:sz="0" w:space="0" w:color="auto"/>
                <w:right w:val="none" w:sz="0" w:space="0" w:color="auto"/>
              </w:divBdr>
            </w:div>
          </w:divsChild>
        </w:div>
        <w:div w:id="1787188047">
          <w:marLeft w:val="0"/>
          <w:marRight w:val="0"/>
          <w:marTop w:val="0"/>
          <w:marBottom w:val="0"/>
          <w:divBdr>
            <w:top w:val="none" w:sz="0" w:space="0" w:color="auto"/>
            <w:left w:val="none" w:sz="0" w:space="0" w:color="auto"/>
            <w:bottom w:val="none" w:sz="0" w:space="0" w:color="auto"/>
            <w:right w:val="none" w:sz="0" w:space="0" w:color="auto"/>
          </w:divBdr>
          <w:divsChild>
            <w:div w:id="1812626393">
              <w:marLeft w:val="0"/>
              <w:marRight w:val="0"/>
              <w:marTop w:val="0"/>
              <w:marBottom w:val="0"/>
              <w:divBdr>
                <w:top w:val="none" w:sz="0" w:space="0" w:color="auto"/>
                <w:left w:val="none" w:sz="0" w:space="0" w:color="auto"/>
                <w:bottom w:val="none" w:sz="0" w:space="0" w:color="auto"/>
                <w:right w:val="none" w:sz="0" w:space="0" w:color="auto"/>
              </w:divBdr>
            </w:div>
          </w:divsChild>
        </w:div>
        <w:div w:id="1809083415">
          <w:marLeft w:val="0"/>
          <w:marRight w:val="0"/>
          <w:marTop w:val="0"/>
          <w:marBottom w:val="0"/>
          <w:divBdr>
            <w:top w:val="none" w:sz="0" w:space="0" w:color="auto"/>
            <w:left w:val="none" w:sz="0" w:space="0" w:color="auto"/>
            <w:bottom w:val="none" w:sz="0" w:space="0" w:color="auto"/>
            <w:right w:val="none" w:sz="0" w:space="0" w:color="auto"/>
          </w:divBdr>
          <w:divsChild>
            <w:div w:id="845218565">
              <w:marLeft w:val="0"/>
              <w:marRight w:val="0"/>
              <w:marTop w:val="0"/>
              <w:marBottom w:val="0"/>
              <w:divBdr>
                <w:top w:val="none" w:sz="0" w:space="0" w:color="auto"/>
                <w:left w:val="none" w:sz="0" w:space="0" w:color="auto"/>
                <w:bottom w:val="none" w:sz="0" w:space="0" w:color="auto"/>
                <w:right w:val="none" w:sz="0" w:space="0" w:color="auto"/>
              </w:divBdr>
            </w:div>
          </w:divsChild>
        </w:div>
        <w:div w:id="1811823116">
          <w:marLeft w:val="0"/>
          <w:marRight w:val="0"/>
          <w:marTop w:val="0"/>
          <w:marBottom w:val="0"/>
          <w:divBdr>
            <w:top w:val="none" w:sz="0" w:space="0" w:color="auto"/>
            <w:left w:val="none" w:sz="0" w:space="0" w:color="auto"/>
            <w:bottom w:val="none" w:sz="0" w:space="0" w:color="auto"/>
            <w:right w:val="none" w:sz="0" w:space="0" w:color="auto"/>
          </w:divBdr>
          <w:divsChild>
            <w:div w:id="875433958">
              <w:marLeft w:val="0"/>
              <w:marRight w:val="0"/>
              <w:marTop w:val="0"/>
              <w:marBottom w:val="0"/>
              <w:divBdr>
                <w:top w:val="none" w:sz="0" w:space="0" w:color="auto"/>
                <w:left w:val="none" w:sz="0" w:space="0" w:color="auto"/>
                <w:bottom w:val="none" w:sz="0" w:space="0" w:color="auto"/>
                <w:right w:val="none" w:sz="0" w:space="0" w:color="auto"/>
              </w:divBdr>
            </w:div>
          </w:divsChild>
        </w:div>
        <w:div w:id="1812475813">
          <w:marLeft w:val="0"/>
          <w:marRight w:val="0"/>
          <w:marTop w:val="0"/>
          <w:marBottom w:val="0"/>
          <w:divBdr>
            <w:top w:val="none" w:sz="0" w:space="0" w:color="auto"/>
            <w:left w:val="none" w:sz="0" w:space="0" w:color="auto"/>
            <w:bottom w:val="none" w:sz="0" w:space="0" w:color="auto"/>
            <w:right w:val="none" w:sz="0" w:space="0" w:color="auto"/>
          </w:divBdr>
          <w:divsChild>
            <w:div w:id="1505777019">
              <w:marLeft w:val="0"/>
              <w:marRight w:val="0"/>
              <w:marTop w:val="0"/>
              <w:marBottom w:val="0"/>
              <w:divBdr>
                <w:top w:val="none" w:sz="0" w:space="0" w:color="auto"/>
                <w:left w:val="none" w:sz="0" w:space="0" w:color="auto"/>
                <w:bottom w:val="none" w:sz="0" w:space="0" w:color="auto"/>
                <w:right w:val="none" w:sz="0" w:space="0" w:color="auto"/>
              </w:divBdr>
            </w:div>
          </w:divsChild>
        </w:div>
        <w:div w:id="1838381760">
          <w:marLeft w:val="0"/>
          <w:marRight w:val="0"/>
          <w:marTop w:val="0"/>
          <w:marBottom w:val="0"/>
          <w:divBdr>
            <w:top w:val="none" w:sz="0" w:space="0" w:color="auto"/>
            <w:left w:val="none" w:sz="0" w:space="0" w:color="auto"/>
            <w:bottom w:val="none" w:sz="0" w:space="0" w:color="auto"/>
            <w:right w:val="none" w:sz="0" w:space="0" w:color="auto"/>
          </w:divBdr>
          <w:divsChild>
            <w:div w:id="1809349236">
              <w:marLeft w:val="0"/>
              <w:marRight w:val="0"/>
              <w:marTop w:val="0"/>
              <w:marBottom w:val="0"/>
              <w:divBdr>
                <w:top w:val="none" w:sz="0" w:space="0" w:color="auto"/>
                <w:left w:val="none" w:sz="0" w:space="0" w:color="auto"/>
                <w:bottom w:val="none" w:sz="0" w:space="0" w:color="auto"/>
                <w:right w:val="none" w:sz="0" w:space="0" w:color="auto"/>
              </w:divBdr>
            </w:div>
          </w:divsChild>
        </w:div>
        <w:div w:id="1844584554">
          <w:marLeft w:val="0"/>
          <w:marRight w:val="0"/>
          <w:marTop w:val="0"/>
          <w:marBottom w:val="0"/>
          <w:divBdr>
            <w:top w:val="none" w:sz="0" w:space="0" w:color="auto"/>
            <w:left w:val="none" w:sz="0" w:space="0" w:color="auto"/>
            <w:bottom w:val="none" w:sz="0" w:space="0" w:color="auto"/>
            <w:right w:val="none" w:sz="0" w:space="0" w:color="auto"/>
          </w:divBdr>
          <w:divsChild>
            <w:div w:id="902252939">
              <w:marLeft w:val="0"/>
              <w:marRight w:val="0"/>
              <w:marTop w:val="0"/>
              <w:marBottom w:val="0"/>
              <w:divBdr>
                <w:top w:val="none" w:sz="0" w:space="0" w:color="auto"/>
                <w:left w:val="none" w:sz="0" w:space="0" w:color="auto"/>
                <w:bottom w:val="none" w:sz="0" w:space="0" w:color="auto"/>
                <w:right w:val="none" w:sz="0" w:space="0" w:color="auto"/>
              </w:divBdr>
            </w:div>
          </w:divsChild>
        </w:div>
        <w:div w:id="1853951223">
          <w:marLeft w:val="0"/>
          <w:marRight w:val="0"/>
          <w:marTop w:val="0"/>
          <w:marBottom w:val="0"/>
          <w:divBdr>
            <w:top w:val="none" w:sz="0" w:space="0" w:color="auto"/>
            <w:left w:val="none" w:sz="0" w:space="0" w:color="auto"/>
            <w:bottom w:val="none" w:sz="0" w:space="0" w:color="auto"/>
            <w:right w:val="none" w:sz="0" w:space="0" w:color="auto"/>
          </w:divBdr>
          <w:divsChild>
            <w:div w:id="248929176">
              <w:marLeft w:val="0"/>
              <w:marRight w:val="0"/>
              <w:marTop w:val="0"/>
              <w:marBottom w:val="0"/>
              <w:divBdr>
                <w:top w:val="none" w:sz="0" w:space="0" w:color="auto"/>
                <w:left w:val="none" w:sz="0" w:space="0" w:color="auto"/>
                <w:bottom w:val="none" w:sz="0" w:space="0" w:color="auto"/>
                <w:right w:val="none" w:sz="0" w:space="0" w:color="auto"/>
              </w:divBdr>
            </w:div>
          </w:divsChild>
        </w:div>
        <w:div w:id="1880509816">
          <w:marLeft w:val="0"/>
          <w:marRight w:val="0"/>
          <w:marTop w:val="0"/>
          <w:marBottom w:val="0"/>
          <w:divBdr>
            <w:top w:val="none" w:sz="0" w:space="0" w:color="auto"/>
            <w:left w:val="none" w:sz="0" w:space="0" w:color="auto"/>
            <w:bottom w:val="none" w:sz="0" w:space="0" w:color="auto"/>
            <w:right w:val="none" w:sz="0" w:space="0" w:color="auto"/>
          </w:divBdr>
          <w:divsChild>
            <w:div w:id="1043753564">
              <w:marLeft w:val="0"/>
              <w:marRight w:val="0"/>
              <w:marTop w:val="0"/>
              <w:marBottom w:val="0"/>
              <w:divBdr>
                <w:top w:val="none" w:sz="0" w:space="0" w:color="auto"/>
                <w:left w:val="none" w:sz="0" w:space="0" w:color="auto"/>
                <w:bottom w:val="none" w:sz="0" w:space="0" w:color="auto"/>
                <w:right w:val="none" w:sz="0" w:space="0" w:color="auto"/>
              </w:divBdr>
            </w:div>
          </w:divsChild>
        </w:div>
        <w:div w:id="1882129670">
          <w:marLeft w:val="0"/>
          <w:marRight w:val="0"/>
          <w:marTop w:val="0"/>
          <w:marBottom w:val="0"/>
          <w:divBdr>
            <w:top w:val="none" w:sz="0" w:space="0" w:color="auto"/>
            <w:left w:val="none" w:sz="0" w:space="0" w:color="auto"/>
            <w:bottom w:val="none" w:sz="0" w:space="0" w:color="auto"/>
            <w:right w:val="none" w:sz="0" w:space="0" w:color="auto"/>
          </w:divBdr>
          <w:divsChild>
            <w:div w:id="288975212">
              <w:marLeft w:val="0"/>
              <w:marRight w:val="0"/>
              <w:marTop w:val="0"/>
              <w:marBottom w:val="0"/>
              <w:divBdr>
                <w:top w:val="none" w:sz="0" w:space="0" w:color="auto"/>
                <w:left w:val="none" w:sz="0" w:space="0" w:color="auto"/>
                <w:bottom w:val="none" w:sz="0" w:space="0" w:color="auto"/>
                <w:right w:val="none" w:sz="0" w:space="0" w:color="auto"/>
              </w:divBdr>
            </w:div>
          </w:divsChild>
        </w:div>
        <w:div w:id="1896432837">
          <w:marLeft w:val="0"/>
          <w:marRight w:val="0"/>
          <w:marTop w:val="0"/>
          <w:marBottom w:val="0"/>
          <w:divBdr>
            <w:top w:val="none" w:sz="0" w:space="0" w:color="auto"/>
            <w:left w:val="none" w:sz="0" w:space="0" w:color="auto"/>
            <w:bottom w:val="none" w:sz="0" w:space="0" w:color="auto"/>
            <w:right w:val="none" w:sz="0" w:space="0" w:color="auto"/>
          </w:divBdr>
          <w:divsChild>
            <w:div w:id="2104446978">
              <w:marLeft w:val="0"/>
              <w:marRight w:val="0"/>
              <w:marTop w:val="0"/>
              <w:marBottom w:val="0"/>
              <w:divBdr>
                <w:top w:val="none" w:sz="0" w:space="0" w:color="auto"/>
                <w:left w:val="none" w:sz="0" w:space="0" w:color="auto"/>
                <w:bottom w:val="none" w:sz="0" w:space="0" w:color="auto"/>
                <w:right w:val="none" w:sz="0" w:space="0" w:color="auto"/>
              </w:divBdr>
            </w:div>
          </w:divsChild>
        </w:div>
        <w:div w:id="1908495974">
          <w:marLeft w:val="0"/>
          <w:marRight w:val="0"/>
          <w:marTop w:val="0"/>
          <w:marBottom w:val="0"/>
          <w:divBdr>
            <w:top w:val="none" w:sz="0" w:space="0" w:color="auto"/>
            <w:left w:val="none" w:sz="0" w:space="0" w:color="auto"/>
            <w:bottom w:val="none" w:sz="0" w:space="0" w:color="auto"/>
            <w:right w:val="none" w:sz="0" w:space="0" w:color="auto"/>
          </w:divBdr>
          <w:divsChild>
            <w:div w:id="790320671">
              <w:marLeft w:val="0"/>
              <w:marRight w:val="0"/>
              <w:marTop w:val="0"/>
              <w:marBottom w:val="0"/>
              <w:divBdr>
                <w:top w:val="none" w:sz="0" w:space="0" w:color="auto"/>
                <w:left w:val="none" w:sz="0" w:space="0" w:color="auto"/>
                <w:bottom w:val="none" w:sz="0" w:space="0" w:color="auto"/>
                <w:right w:val="none" w:sz="0" w:space="0" w:color="auto"/>
              </w:divBdr>
            </w:div>
          </w:divsChild>
        </w:div>
        <w:div w:id="1912346900">
          <w:marLeft w:val="0"/>
          <w:marRight w:val="0"/>
          <w:marTop w:val="0"/>
          <w:marBottom w:val="0"/>
          <w:divBdr>
            <w:top w:val="none" w:sz="0" w:space="0" w:color="auto"/>
            <w:left w:val="none" w:sz="0" w:space="0" w:color="auto"/>
            <w:bottom w:val="none" w:sz="0" w:space="0" w:color="auto"/>
            <w:right w:val="none" w:sz="0" w:space="0" w:color="auto"/>
          </w:divBdr>
          <w:divsChild>
            <w:div w:id="38239924">
              <w:marLeft w:val="0"/>
              <w:marRight w:val="0"/>
              <w:marTop w:val="0"/>
              <w:marBottom w:val="0"/>
              <w:divBdr>
                <w:top w:val="none" w:sz="0" w:space="0" w:color="auto"/>
                <w:left w:val="none" w:sz="0" w:space="0" w:color="auto"/>
                <w:bottom w:val="none" w:sz="0" w:space="0" w:color="auto"/>
                <w:right w:val="none" w:sz="0" w:space="0" w:color="auto"/>
              </w:divBdr>
            </w:div>
          </w:divsChild>
        </w:div>
        <w:div w:id="1916434377">
          <w:marLeft w:val="0"/>
          <w:marRight w:val="0"/>
          <w:marTop w:val="0"/>
          <w:marBottom w:val="0"/>
          <w:divBdr>
            <w:top w:val="none" w:sz="0" w:space="0" w:color="auto"/>
            <w:left w:val="none" w:sz="0" w:space="0" w:color="auto"/>
            <w:bottom w:val="none" w:sz="0" w:space="0" w:color="auto"/>
            <w:right w:val="none" w:sz="0" w:space="0" w:color="auto"/>
          </w:divBdr>
          <w:divsChild>
            <w:div w:id="494028177">
              <w:marLeft w:val="0"/>
              <w:marRight w:val="0"/>
              <w:marTop w:val="0"/>
              <w:marBottom w:val="0"/>
              <w:divBdr>
                <w:top w:val="none" w:sz="0" w:space="0" w:color="auto"/>
                <w:left w:val="none" w:sz="0" w:space="0" w:color="auto"/>
                <w:bottom w:val="none" w:sz="0" w:space="0" w:color="auto"/>
                <w:right w:val="none" w:sz="0" w:space="0" w:color="auto"/>
              </w:divBdr>
            </w:div>
          </w:divsChild>
        </w:div>
        <w:div w:id="1938905387">
          <w:marLeft w:val="0"/>
          <w:marRight w:val="0"/>
          <w:marTop w:val="0"/>
          <w:marBottom w:val="0"/>
          <w:divBdr>
            <w:top w:val="none" w:sz="0" w:space="0" w:color="auto"/>
            <w:left w:val="none" w:sz="0" w:space="0" w:color="auto"/>
            <w:bottom w:val="none" w:sz="0" w:space="0" w:color="auto"/>
            <w:right w:val="none" w:sz="0" w:space="0" w:color="auto"/>
          </w:divBdr>
          <w:divsChild>
            <w:div w:id="1854226429">
              <w:marLeft w:val="0"/>
              <w:marRight w:val="0"/>
              <w:marTop w:val="0"/>
              <w:marBottom w:val="0"/>
              <w:divBdr>
                <w:top w:val="none" w:sz="0" w:space="0" w:color="auto"/>
                <w:left w:val="none" w:sz="0" w:space="0" w:color="auto"/>
                <w:bottom w:val="none" w:sz="0" w:space="0" w:color="auto"/>
                <w:right w:val="none" w:sz="0" w:space="0" w:color="auto"/>
              </w:divBdr>
            </w:div>
          </w:divsChild>
        </w:div>
        <w:div w:id="1939097418">
          <w:marLeft w:val="0"/>
          <w:marRight w:val="0"/>
          <w:marTop w:val="0"/>
          <w:marBottom w:val="0"/>
          <w:divBdr>
            <w:top w:val="none" w:sz="0" w:space="0" w:color="auto"/>
            <w:left w:val="none" w:sz="0" w:space="0" w:color="auto"/>
            <w:bottom w:val="none" w:sz="0" w:space="0" w:color="auto"/>
            <w:right w:val="none" w:sz="0" w:space="0" w:color="auto"/>
          </w:divBdr>
          <w:divsChild>
            <w:div w:id="806624761">
              <w:marLeft w:val="0"/>
              <w:marRight w:val="0"/>
              <w:marTop w:val="0"/>
              <w:marBottom w:val="0"/>
              <w:divBdr>
                <w:top w:val="none" w:sz="0" w:space="0" w:color="auto"/>
                <w:left w:val="none" w:sz="0" w:space="0" w:color="auto"/>
                <w:bottom w:val="none" w:sz="0" w:space="0" w:color="auto"/>
                <w:right w:val="none" w:sz="0" w:space="0" w:color="auto"/>
              </w:divBdr>
            </w:div>
          </w:divsChild>
        </w:div>
        <w:div w:id="1944531097">
          <w:marLeft w:val="0"/>
          <w:marRight w:val="0"/>
          <w:marTop w:val="0"/>
          <w:marBottom w:val="0"/>
          <w:divBdr>
            <w:top w:val="none" w:sz="0" w:space="0" w:color="auto"/>
            <w:left w:val="none" w:sz="0" w:space="0" w:color="auto"/>
            <w:bottom w:val="none" w:sz="0" w:space="0" w:color="auto"/>
            <w:right w:val="none" w:sz="0" w:space="0" w:color="auto"/>
          </w:divBdr>
          <w:divsChild>
            <w:div w:id="1242255622">
              <w:marLeft w:val="0"/>
              <w:marRight w:val="0"/>
              <w:marTop w:val="0"/>
              <w:marBottom w:val="0"/>
              <w:divBdr>
                <w:top w:val="none" w:sz="0" w:space="0" w:color="auto"/>
                <w:left w:val="none" w:sz="0" w:space="0" w:color="auto"/>
                <w:bottom w:val="none" w:sz="0" w:space="0" w:color="auto"/>
                <w:right w:val="none" w:sz="0" w:space="0" w:color="auto"/>
              </w:divBdr>
            </w:div>
          </w:divsChild>
        </w:div>
        <w:div w:id="1985237116">
          <w:marLeft w:val="0"/>
          <w:marRight w:val="0"/>
          <w:marTop w:val="0"/>
          <w:marBottom w:val="0"/>
          <w:divBdr>
            <w:top w:val="none" w:sz="0" w:space="0" w:color="auto"/>
            <w:left w:val="none" w:sz="0" w:space="0" w:color="auto"/>
            <w:bottom w:val="none" w:sz="0" w:space="0" w:color="auto"/>
            <w:right w:val="none" w:sz="0" w:space="0" w:color="auto"/>
          </w:divBdr>
          <w:divsChild>
            <w:div w:id="484779187">
              <w:marLeft w:val="0"/>
              <w:marRight w:val="0"/>
              <w:marTop w:val="0"/>
              <w:marBottom w:val="0"/>
              <w:divBdr>
                <w:top w:val="none" w:sz="0" w:space="0" w:color="auto"/>
                <w:left w:val="none" w:sz="0" w:space="0" w:color="auto"/>
                <w:bottom w:val="none" w:sz="0" w:space="0" w:color="auto"/>
                <w:right w:val="none" w:sz="0" w:space="0" w:color="auto"/>
              </w:divBdr>
            </w:div>
          </w:divsChild>
        </w:div>
        <w:div w:id="1994210855">
          <w:marLeft w:val="0"/>
          <w:marRight w:val="0"/>
          <w:marTop w:val="0"/>
          <w:marBottom w:val="0"/>
          <w:divBdr>
            <w:top w:val="none" w:sz="0" w:space="0" w:color="auto"/>
            <w:left w:val="none" w:sz="0" w:space="0" w:color="auto"/>
            <w:bottom w:val="none" w:sz="0" w:space="0" w:color="auto"/>
            <w:right w:val="none" w:sz="0" w:space="0" w:color="auto"/>
          </w:divBdr>
          <w:divsChild>
            <w:div w:id="479658976">
              <w:marLeft w:val="0"/>
              <w:marRight w:val="0"/>
              <w:marTop w:val="0"/>
              <w:marBottom w:val="0"/>
              <w:divBdr>
                <w:top w:val="none" w:sz="0" w:space="0" w:color="auto"/>
                <w:left w:val="none" w:sz="0" w:space="0" w:color="auto"/>
                <w:bottom w:val="none" w:sz="0" w:space="0" w:color="auto"/>
                <w:right w:val="none" w:sz="0" w:space="0" w:color="auto"/>
              </w:divBdr>
            </w:div>
            <w:div w:id="567031942">
              <w:marLeft w:val="0"/>
              <w:marRight w:val="0"/>
              <w:marTop w:val="0"/>
              <w:marBottom w:val="0"/>
              <w:divBdr>
                <w:top w:val="none" w:sz="0" w:space="0" w:color="auto"/>
                <w:left w:val="none" w:sz="0" w:space="0" w:color="auto"/>
                <w:bottom w:val="none" w:sz="0" w:space="0" w:color="auto"/>
                <w:right w:val="none" w:sz="0" w:space="0" w:color="auto"/>
              </w:divBdr>
            </w:div>
          </w:divsChild>
        </w:div>
        <w:div w:id="1997301687">
          <w:marLeft w:val="0"/>
          <w:marRight w:val="0"/>
          <w:marTop w:val="0"/>
          <w:marBottom w:val="0"/>
          <w:divBdr>
            <w:top w:val="none" w:sz="0" w:space="0" w:color="auto"/>
            <w:left w:val="none" w:sz="0" w:space="0" w:color="auto"/>
            <w:bottom w:val="none" w:sz="0" w:space="0" w:color="auto"/>
            <w:right w:val="none" w:sz="0" w:space="0" w:color="auto"/>
          </w:divBdr>
          <w:divsChild>
            <w:div w:id="101807302">
              <w:marLeft w:val="0"/>
              <w:marRight w:val="0"/>
              <w:marTop w:val="0"/>
              <w:marBottom w:val="0"/>
              <w:divBdr>
                <w:top w:val="none" w:sz="0" w:space="0" w:color="auto"/>
                <w:left w:val="none" w:sz="0" w:space="0" w:color="auto"/>
                <w:bottom w:val="none" w:sz="0" w:space="0" w:color="auto"/>
                <w:right w:val="none" w:sz="0" w:space="0" w:color="auto"/>
              </w:divBdr>
            </w:div>
          </w:divsChild>
        </w:div>
        <w:div w:id="1999990515">
          <w:marLeft w:val="0"/>
          <w:marRight w:val="0"/>
          <w:marTop w:val="0"/>
          <w:marBottom w:val="0"/>
          <w:divBdr>
            <w:top w:val="none" w:sz="0" w:space="0" w:color="auto"/>
            <w:left w:val="none" w:sz="0" w:space="0" w:color="auto"/>
            <w:bottom w:val="none" w:sz="0" w:space="0" w:color="auto"/>
            <w:right w:val="none" w:sz="0" w:space="0" w:color="auto"/>
          </w:divBdr>
          <w:divsChild>
            <w:div w:id="576399152">
              <w:marLeft w:val="0"/>
              <w:marRight w:val="0"/>
              <w:marTop w:val="0"/>
              <w:marBottom w:val="0"/>
              <w:divBdr>
                <w:top w:val="none" w:sz="0" w:space="0" w:color="auto"/>
                <w:left w:val="none" w:sz="0" w:space="0" w:color="auto"/>
                <w:bottom w:val="none" w:sz="0" w:space="0" w:color="auto"/>
                <w:right w:val="none" w:sz="0" w:space="0" w:color="auto"/>
              </w:divBdr>
            </w:div>
          </w:divsChild>
        </w:div>
        <w:div w:id="2012680717">
          <w:marLeft w:val="0"/>
          <w:marRight w:val="0"/>
          <w:marTop w:val="0"/>
          <w:marBottom w:val="0"/>
          <w:divBdr>
            <w:top w:val="none" w:sz="0" w:space="0" w:color="auto"/>
            <w:left w:val="none" w:sz="0" w:space="0" w:color="auto"/>
            <w:bottom w:val="none" w:sz="0" w:space="0" w:color="auto"/>
            <w:right w:val="none" w:sz="0" w:space="0" w:color="auto"/>
          </w:divBdr>
          <w:divsChild>
            <w:div w:id="1591356018">
              <w:marLeft w:val="0"/>
              <w:marRight w:val="0"/>
              <w:marTop w:val="0"/>
              <w:marBottom w:val="0"/>
              <w:divBdr>
                <w:top w:val="none" w:sz="0" w:space="0" w:color="auto"/>
                <w:left w:val="none" w:sz="0" w:space="0" w:color="auto"/>
                <w:bottom w:val="none" w:sz="0" w:space="0" w:color="auto"/>
                <w:right w:val="none" w:sz="0" w:space="0" w:color="auto"/>
              </w:divBdr>
            </w:div>
          </w:divsChild>
        </w:div>
        <w:div w:id="2022051044">
          <w:marLeft w:val="0"/>
          <w:marRight w:val="0"/>
          <w:marTop w:val="0"/>
          <w:marBottom w:val="0"/>
          <w:divBdr>
            <w:top w:val="none" w:sz="0" w:space="0" w:color="auto"/>
            <w:left w:val="none" w:sz="0" w:space="0" w:color="auto"/>
            <w:bottom w:val="none" w:sz="0" w:space="0" w:color="auto"/>
            <w:right w:val="none" w:sz="0" w:space="0" w:color="auto"/>
          </w:divBdr>
          <w:divsChild>
            <w:div w:id="313679194">
              <w:marLeft w:val="0"/>
              <w:marRight w:val="0"/>
              <w:marTop w:val="0"/>
              <w:marBottom w:val="0"/>
              <w:divBdr>
                <w:top w:val="none" w:sz="0" w:space="0" w:color="auto"/>
                <w:left w:val="none" w:sz="0" w:space="0" w:color="auto"/>
                <w:bottom w:val="none" w:sz="0" w:space="0" w:color="auto"/>
                <w:right w:val="none" w:sz="0" w:space="0" w:color="auto"/>
              </w:divBdr>
            </w:div>
          </w:divsChild>
        </w:div>
        <w:div w:id="2033988787">
          <w:marLeft w:val="0"/>
          <w:marRight w:val="0"/>
          <w:marTop w:val="0"/>
          <w:marBottom w:val="0"/>
          <w:divBdr>
            <w:top w:val="none" w:sz="0" w:space="0" w:color="auto"/>
            <w:left w:val="none" w:sz="0" w:space="0" w:color="auto"/>
            <w:bottom w:val="none" w:sz="0" w:space="0" w:color="auto"/>
            <w:right w:val="none" w:sz="0" w:space="0" w:color="auto"/>
          </w:divBdr>
          <w:divsChild>
            <w:div w:id="269245089">
              <w:marLeft w:val="0"/>
              <w:marRight w:val="0"/>
              <w:marTop w:val="0"/>
              <w:marBottom w:val="0"/>
              <w:divBdr>
                <w:top w:val="none" w:sz="0" w:space="0" w:color="auto"/>
                <w:left w:val="none" w:sz="0" w:space="0" w:color="auto"/>
                <w:bottom w:val="none" w:sz="0" w:space="0" w:color="auto"/>
                <w:right w:val="none" w:sz="0" w:space="0" w:color="auto"/>
              </w:divBdr>
            </w:div>
          </w:divsChild>
        </w:div>
        <w:div w:id="2038115785">
          <w:marLeft w:val="0"/>
          <w:marRight w:val="0"/>
          <w:marTop w:val="0"/>
          <w:marBottom w:val="0"/>
          <w:divBdr>
            <w:top w:val="none" w:sz="0" w:space="0" w:color="auto"/>
            <w:left w:val="none" w:sz="0" w:space="0" w:color="auto"/>
            <w:bottom w:val="none" w:sz="0" w:space="0" w:color="auto"/>
            <w:right w:val="none" w:sz="0" w:space="0" w:color="auto"/>
          </w:divBdr>
          <w:divsChild>
            <w:div w:id="1935554103">
              <w:marLeft w:val="0"/>
              <w:marRight w:val="0"/>
              <w:marTop w:val="0"/>
              <w:marBottom w:val="0"/>
              <w:divBdr>
                <w:top w:val="none" w:sz="0" w:space="0" w:color="auto"/>
                <w:left w:val="none" w:sz="0" w:space="0" w:color="auto"/>
                <w:bottom w:val="none" w:sz="0" w:space="0" w:color="auto"/>
                <w:right w:val="none" w:sz="0" w:space="0" w:color="auto"/>
              </w:divBdr>
            </w:div>
          </w:divsChild>
        </w:div>
        <w:div w:id="2038961996">
          <w:marLeft w:val="0"/>
          <w:marRight w:val="0"/>
          <w:marTop w:val="0"/>
          <w:marBottom w:val="0"/>
          <w:divBdr>
            <w:top w:val="none" w:sz="0" w:space="0" w:color="auto"/>
            <w:left w:val="none" w:sz="0" w:space="0" w:color="auto"/>
            <w:bottom w:val="none" w:sz="0" w:space="0" w:color="auto"/>
            <w:right w:val="none" w:sz="0" w:space="0" w:color="auto"/>
          </w:divBdr>
          <w:divsChild>
            <w:div w:id="1464880487">
              <w:marLeft w:val="0"/>
              <w:marRight w:val="0"/>
              <w:marTop w:val="0"/>
              <w:marBottom w:val="0"/>
              <w:divBdr>
                <w:top w:val="none" w:sz="0" w:space="0" w:color="auto"/>
                <w:left w:val="none" w:sz="0" w:space="0" w:color="auto"/>
                <w:bottom w:val="none" w:sz="0" w:space="0" w:color="auto"/>
                <w:right w:val="none" w:sz="0" w:space="0" w:color="auto"/>
              </w:divBdr>
            </w:div>
          </w:divsChild>
        </w:div>
        <w:div w:id="2054765596">
          <w:marLeft w:val="0"/>
          <w:marRight w:val="0"/>
          <w:marTop w:val="0"/>
          <w:marBottom w:val="0"/>
          <w:divBdr>
            <w:top w:val="none" w:sz="0" w:space="0" w:color="auto"/>
            <w:left w:val="none" w:sz="0" w:space="0" w:color="auto"/>
            <w:bottom w:val="none" w:sz="0" w:space="0" w:color="auto"/>
            <w:right w:val="none" w:sz="0" w:space="0" w:color="auto"/>
          </w:divBdr>
          <w:divsChild>
            <w:div w:id="735199693">
              <w:marLeft w:val="0"/>
              <w:marRight w:val="0"/>
              <w:marTop w:val="0"/>
              <w:marBottom w:val="0"/>
              <w:divBdr>
                <w:top w:val="none" w:sz="0" w:space="0" w:color="auto"/>
                <w:left w:val="none" w:sz="0" w:space="0" w:color="auto"/>
                <w:bottom w:val="none" w:sz="0" w:space="0" w:color="auto"/>
                <w:right w:val="none" w:sz="0" w:space="0" w:color="auto"/>
              </w:divBdr>
            </w:div>
          </w:divsChild>
        </w:div>
        <w:div w:id="2060745359">
          <w:marLeft w:val="0"/>
          <w:marRight w:val="0"/>
          <w:marTop w:val="0"/>
          <w:marBottom w:val="0"/>
          <w:divBdr>
            <w:top w:val="none" w:sz="0" w:space="0" w:color="auto"/>
            <w:left w:val="none" w:sz="0" w:space="0" w:color="auto"/>
            <w:bottom w:val="none" w:sz="0" w:space="0" w:color="auto"/>
            <w:right w:val="none" w:sz="0" w:space="0" w:color="auto"/>
          </w:divBdr>
          <w:divsChild>
            <w:div w:id="1608584973">
              <w:marLeft w:val="0"/>
              <w:marRight w:val="0"/>
              <w:marTop w:val="0"/>
              <w:marBottom w:val="0"/>
              <w:divBdr>
                <w:top w:val="none" w:sz="0" w:space="0" w:color="auto"/>
                <w:left w:val="none" w:sz="0" w:space="0" w:color="auto"/>
                <w:bottom w:val="none" w:sz="0" w:space="0" w:color="auto"/>
                <w:right w:val="none" w:sz="0" w:space="0" w:color="auto"/>
              </w:divBdr>
            </w:div>
          </w:divsChild>
        </w:div>
        <w:div w:id="2065519670">
          <w:marLeft w:val="0"/>
          <w:marRight w:val="0"/>
          <w:marTop w:val="0"/>
          <w:marBottom w:val="0"/>
          <w:divBdr>
            <w:top w:val="none" w:sz="0" w:space="0" w:color="auto"/>
            <w:left w:val="none" w:sz="0" w:space="0" w:color="auto"/>
            <w:bottom w:val="none" w:sz="0" w:space="0" w:color="auto"/>
            <w:right w:val="none" w:sz="0" w:space="0" w:color="auto"/>
          </w:divBdr>
          <w:divsChild>
            <w:div w:id="196042275">
              <w:marLeft w:val="0"/>
              <w:marRight w:val="0"/>
              <w:marTop w:val="0"/>
              <w:marBottom w:val="0"/>
              <w:divBdr>
                <w:top w:val="none" w:sz="0" w:space="0" w:color="auto"/>
                <w:left w:val="none" w:sz="0" w:space="0" w:color="auto"/>
                <w:bottom w:val="none" w:sz="0" w:space="0" w:color="auto"/>
                <w:right w:val="none" w:sz="0" w:space="0" w:color="auto"/>
              </w:divBdr>
            </w:div>
          </w:divsChild>
        </w:div>
        <w:div w:id="2081439636">
          <w:marLeft w:val="0"/>
          <w:marRight w:val="0"/>
          <w:marTop w:val="0"/>
          <w:marBottom w:val="0"/>
          <w:divBdr>
            <w:top w:val="none" w:sz="0" w:space="0" w:color="auto"/>
            <w:left w:val="none" w:sz="0" w:space="0" w:color="auto"/>
            <w:bottom w:val="none" w:sz="0" w:space="0" w:color="auto"/>
            <w:right w:val="none" w:sz="0" w:space="0" w:color="auto"/>
          </w:divBdr>
          <w:divsChild>
            <w:div w:id="1525826755">
              <w:marLeft w:val="0"/>
              <w:marRight w:val="0"/>
              <w:marTop w:val="0"/>
              <w:marBottom w:val="0"/>
              <w:divBdr>
                <w:top w:val="none" w:sz="0" w:space="0" w:color="auto"/>
                <w:left w:val="none" w:sz="0" w:space="0" w:color="auto"/>
                <w:bottom w:val="none" w:sz="0" w:space="0" w:color="auto"/>
                <w:right w:val="none" w:sz="0" w:space="0" w:color="auto"/>
              </w:divBdr>
            </w:div>
          </w:divsChild>
        </w:div>
        <w:div w:id="2083409659">
          <w:marLeft w:val="0"/>
          <w:marRight w:val="0"/>
          <w:marTop w:val="0"/>
          <w:marBottom w:val="0"/>
          <w:divBdr>
            <w:top w:val="none" w:sz="0" w:space="0" w:color="auto"/>
            <w:left w:val="none" w:sz="0" w:space="0" w:color="auto"/>
            <w:bottom w:val="none" w:sz="0" w:space="0" w:color="auto"/>
            <w:right w:val="none" w:sz="0" w:space="0" w:color="auto"/>
          </w:divBdr>
          <w:divsChild>
            <w:div w:id="1073235279">
              <w:marLeft w:val="0"/>
              <w:marRight w:val="0"/>
              <w:marTop w:val="0"/>
              <w:marBottom w:val="0"/>
              <w:divBdr>
                <w:top w:val="none" w:sz="0" w:space="0" w:color="auto"/>
                <w:left w:val="none" w:sz="0" w:space="0" w:color="auto"/>
                <w:bottom w:val="none" w:sz="0" w:space="0" w:color="auto"/>
                <w:right w:val="none" w:sz="0" w:space="0" w:color="auto"/>
              </w:divBdr>
            </w:div>
          </w:divsChild>
        </w:div>
        <w:div w:id="2102530659">
          <w:marLeft w:val="0"/>
          <w:marRight w:val="0"/>
          <w:marTop w:val="0"/>
          <w:marBottom w:val="0"/>
          <w:divBdr>
            <w:top w:val="none" w:sz="0" w:space="0" w:color="auto"/>
            <w:left w:val="none" w:sz="0" w:space="0" w:color="auto"/>
            <w:bottom w:val="none" w:sz="0" w:space="0" w:color="auto"/>
            <w:right w:val="none" w:sz="0" w:space="0" w:color="auto"/>
          </w:divBdr>
          <w:divsChild>
            <w:div w:id="1116021182">
              <w:marLeft w:val="0"/>
              <w:marRight w:val="0"/>
              <w:marTop w:val="0"/>
              <w:marBottom w:val="0"/>
              <w:divBdr>
                <w:top w:val="none" w:sz="0" w:space="0" w:color="auto"/>
                <w:left w:val="none" w:sz="0" w:space="0" w:color="auto"/>
                <w:bottom w:val="none" w:sz="0" w:space="0" w:color="auto"/>
                <w:right w:val="none" w:sz="0" w:space="0" w:color="auto"/>
              </w:divBdr>
            </w:div>
          </w:divsChild>
        </w:div>
        <w:div w:id="2114784642">
          <w:marLeft w:val="0"/>
          <w:marRight w:val="0"/>
          <w:marTop w:val="0"/>
          <w:marBottom w:val="0"/>
          <w:divBdr>
            <w:top w:val="none" w:sz="0" w:space="0" w:color="auto"/>
            <w:left w:val="none" w:sz="0" w:space="0" w:color="auto"/>
            <w:bottom w:val="none" w:sz="0" w:space="0" w:color="auto"/>
            <w:right w:val="none" w:sz="0" w:space="0" w:color="auto"/>
          </w:divBdr>
          <w:divsChild>
            <w:div w:id="20136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2410">
      <w:bodyDiv w:val="1"/>
      <w:marLeft w:val="0"/>
      <w:marRight w:val="0"/>
      <w:marTop w:val="0"/>
      <w:marBottom w:val="0"/>
      <w:divBdr>
        <w:top w:val="none" w:sz="0" w:space="0" w:color="auto"/>
        <w:left w:val="none" w:sz="0" w:space="0" w:color="auto"/>
        <w:bottom w:val="none" w:sz="0" w:space="0" w:color="auto"/>
        <w:right w:val="none" w:sz="0" w:space="0" w:color="auto"/>
      </w:divBdr>
    </w:div>
    <w:div w:id="1088847677">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06972228">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08644708">
      <w:bodyDiv w:val="1"/>
      <w:marLeft w:val="0"/>
      <w:marRight w:val="0"/>
      <w:marTop w:val="0"/>
      <w:marBottom w:val="0"/>
      <w:divBdr>
        <w:top w:val="none" w:sz="0" w:space="0" w:color="auto"/>
        <w:left w:val="none" w:sz="0" w:space="0" w:color="auto"/>
        <w:bottom w:val="none" w:sz="0" w:space="0" w:color="auto"/>
        <w:right w:val="none" w:sz="0" w:space="0" w:color="auto"/>
      </w:divBdr>
    </w:div>
    <w:div w:id="1234968500">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254705101">
      <w:bodyDiv w:val="1"/>
      <w:marLeft w:val="0"/>
      <w:marRight w:val="0"/>
      <w:marTop w:val="0"/>
      <w:marBottom w:val="0"/>
      <w:divBdr>
        <w:top w:val="none" w:sz="0" w:space="0" w:color="auto"/>
        <w:left w:val="none" w:sz="0" w:space="0" w:color="auto"/>
        <w:bottom w:val="none" w:sz="0" w:space="0" w:color="auto"/>
        <w:right w:val="none" w:sz="0" w:space="0" w:color="auto"/>
      </w:divBdr>
    </w:div>
    <w:div w:id="1266503272">
      <w:bodyDiv w:val="1"/>
      <w:marLeft w:val="0"/>
      <w:marRight w:val="0"/>
      <w:marTop w:val="0"/>
      <w:marBottom w:val="0"/>
      <w:divBdr>
        <w:top w:val="none" w:sz="0" w:space="0" w:color="auto"/>
        <w:left w:val="none" w:sz="0" w:space="0" w:color="auto"/>
        <w:bottom w:val="none" w:sz="0" w:space="0" w:color="auto"/>
        <w:right w:val="none" w:sz="0" w:space="0" w:color="auto"/>
      </w:divBdr>
    </w:div>
    <w:div w:id="1268545296">
      <w:bodyDiv w:val="1"/>
      <w:marLeft w:val="0"/>
      <w:marRight w:val="0"/>
      <w:marTop w:val="0"/>
      <w:marBottom w:val="0"/>
      <w:divBdr>
        <w:top w:val="none" w:sz="0" w:space="0" w:color="auto"/>
        <w:left w:val="none" w:sz="0" w:space="0" w:color="auto"/>
        <w:bottom w:val="none" w:sz="0" w:space="0" w:color="auto"/>
        <w:right w:val="none" w:sz="0" w:space="0" w:color="auto"/>
      </w:divBdr>
    </w:div>
    <w:div w:id="1273896570">
      <w:bodyDiv w:val="1"/>
      <w:marLeft w:val="0"/>
      <w:marRight w:val="0"/>
      <w:marTop w:val="0"/>
      <w:marBottom w:val="0"/>
      <w:divBdr>
        <w:top w:val="none" w:sz="0" w:space="0" w:color="auto"/>
        <w:left w:val="none" w:sz="0" w:space="0" w:color="auto"/>
        <w:bottom w:val="none" w:sz="0" w:space="0" w:color="auto"/>
        <w:right w:val="none" w:sz="0" w:space="0" w:color="auto"/>
      </w:divBdr>
    </w:div>
    <w:div w:id="1273973876">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62852467">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09229043">
      <w:bodyDiv w:val="1"/>
      <w:marLeft w:val="0"/>
      <w:marRight w:val="0"/>
      <w:marTop w:val="0"/>
      <w:marBottom w:val="0"/>
      <w:divBdr>
        <w:top w:val="none" w:sz="0" w:space="0" w:color="auto"/>
        <w:left w:val="none" w:sz="0" w:space="0" w:color="auto"/>
        <w:bottom w:val="none" w:sz="0" w:space="0" w:color="auto"/>
        <w:right w:val="none" w:sz="0" w:space="0" w:color="auto"/>
      </w:divBdr>
    </w:div>
    <w:div w:id="1423841756">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476067826">
      <w:bodyDiv w:val="1"/>
      <w:marLeft w:val="0"/>
      <w:marRight w:val="0"/>
      <w:marTop w:val="0"/>
      <w:marBottom w:val="0"/>
      <w:divBdr>
        <w:top w:val="none" w:sz="0" w:space="0" w:color="auto"/>
        <w:left w:val="none" w:sz="0" w:space="0" w:color="auto"/>
        <w:bottom w:val="none" w:sz="0" w:space="0" w:color="auto"/>
        <w:right w:val="none" w:sz="0" w:space="0" w:color="auto"/>
      </w:divBdr>
    </w:div>
    <w:div w:id="1485052308">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64410516">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01915579">
      <w:bodyDiv w:val="1"/>
      <w:marLeft w:val="0"/>
      <w:marRight w:val="0"/>
      <w:marTop w:val="0"/>
      <w:marBottom w:val="0"/>
      <w:divBdr>
        <w:top w:val="none" w:sz="0" w:space="0" w:color="auto"/>
        <w:left w:val="none" w:sz="0" w:space="0" w:color="auto"/>
        <w:bottom w:val="none" w:sz="0" w:space="0" w:color="auto"/>
        <w:right w:val="none" w:sz="0" w:space="0" w:color="auto"/>
      </w:divBdr>
    </w:div>
    <w:div w:id="1608853382">
      <w:bodyDiv w:val="1"/>
      <w:marLeft w:val="0"/>
      <w:marRight w:val="0"/>
      <w:marTop w:val="0"/>
      <w:marBottom w:val="0"/>
      <w:divBdr>
        <w:top w:val="none" w:sz="0" w:space="0" w:color="auto"/>
        <w:left w:val="none" w:sz="0" w:space="0" w:color="auto"/>
        <w:bottom w:val="none" w:sz="0" w:space="0" w:color="auto"/>
        <w:right w:val="none" w:sz="0" w:space="0" w:color="auto"/>
      </w:divBdr>
      <w:divsChild>
        <w:div w:id="677005253">
          <w:marLeft w:val="274"/>
          <w:marRight w:val="0"/>
          <w:marTop w:val="0"/>
          <w:marBottom w:val="0"/>
          <w:divBdr>
            <w:top w:val="none" w:sz="0" w:space="0" w:color="auto"/>
            <w:left w:val="none" w:sz="0" w:space="0" w:color="auto"/>
            <w:bottom w:val="none" w:sz="0" w:space="0" w:color="auto"/>
            <w:right w:val="none" w:sz="0" w:space="0" w:color="auto"/>
          </w:divBdr>
        </w:div>
      </w:divsChild>
    </w:div>
    <w:div w:id="1647203044">
      <w:bodyDiv w:val="1"/>
      <w:marLeft w:val="0"/>
      <w:marRight w:val="0"/>
      <w:marTop w:val="0"/>
      <w:marBottom w:val="0"/>
      <w:divBdr>
        <w:top w:val="none" w:sz="0" w:space="0" w:color="auto"/>
        <w:left w:val="none" w:sz="0" w:space="0" w:color="auto"/>
        <w:bottom w:val="none" w:sz="0" w:space="0" w:color="auto"/>
        <w:right w:val="none" w:sz="0" w:space="0" w:color="auto"/>
      </w:divBdr>
    </w:div>
    <w:div w:id="1653293226">
      <w:bodyDiv w:val="1"/>
      <w:marLeft w:val="0"/>
      <w:marRight w:val="0"/>
      <w:marTop w:val="0"/>
      <w:marBottom w:val="0"/>
      <w:divBdr>
        <w:top w:val="none" w:sz="0" w:space="0" w:color="auto"/>
        <w:left w:val="none" w:sz="0" w:space="0" w:color="auto"/>
        <w:bottom w:val="none" w:sz="0" w:space="0" w:color="auto"/>
        <w:right w:val="none" w:sz="0" w:space="0" w:color="auto"/>
      </w:divBdr>
      <w:divsChild>
        <w:div w:id="524707559">
          <w:marLeft w:val="274"/>
          <w:marRight w:val="0"/>
          <w:marTop w:val="0"/>
          <w:marBottom w:val="0"/>
          <w:divBdr>
            <w:top w:val="none" w:sz="0" w:space="0" w:color="auto"/>
            <w:left w:val="none" w:sz="0" w:space="0" w:color="auto"/>
            <w:bottom w:val="none" w:sz="0" w:space="0" w:color="auto"/>
            <w:right w:val="none" w:sz="0" w:space="0" w:color="auto"/>
          </w:divBdr>
        </w:div>
      </w:divsChild>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400861">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4808359">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4298210">
      <w:bodyDiv w:val="1"/>
      <w:marLeft w:val="0"/>
      <w:marRight w:val="0"/>
      <w:marTop w:val="0"/>
      <w:marBottom w:val="0"/>
      <w:divBdr>
        <w:top w:val="none" w:sz="0" w:space="0" w:color="auto"/>
        <w:left w:val="none" w:sz="0" w:space="0" w:color="auto"/>
        <w:bottom w:val="none" w:sz="0" w:space="0" w:color="auto"/>
        <w:right w:val="none" w:sz="0" w:space="0" w:color="auto"/>
      </w:divBdr>
    </w:div>
    <w:div w:id="1848865372">
      <w:bodyDiv w:val="1"/>
      <w:marLeft w:val="0"/>
      <w:marRight w:val="0"/>
      <w:marTop w:val="0"/>
      <w:marBottom w:val="0"/>
      <w:divBdr>
        <w:top w:val="none" w:sz="0" w:space="0" w:color="auto"/>
        <w:left w:val="none" w:sz="0" w:space="0" w:color="auto"/>
        <w:bottom w:val="none" w:sz="0" w:space="0" w:color="auto"/>
        <w:right w:val="none" w:sz="0" w:space="0" w:color="auto"/>
      </w:divBdr>
    </w:div>
    <w:div w:id="1882933446">
      <w:bodyDiv w:val="1"/>
      <w:marLeft w:val="0"/>
      <w:marRight w:val="0"/>
      <w:marTop w:val="0"/>
      <w:marBottom w:val="0"/>
      <w:divBdr>
        <w:top w:val="none" w:sz="0" w:space="0" w:color="auto"/>
        <w:left w:val="none" w:sz="0" w:space="0" w:color="auto"/>
        <w:bottom w:val="none" w:sz="0" w:space="0" w:color="auto"/>
        <w:right w:val="none" w:sz="0" w:space="0" w:color="auto"/>
      </w:divBdr>
    </w:div>
    <w:div w:id="1929536539">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53797827">
      <w:bodyDiv w:val="1"/>
      <w:marLeft w:val="0"/>
      <w:marRight w:val="0"/>
      <w:marTop w:val="0"/>
      <w:marBottom w:val="0"/>
      <w:divBdr>
        <w:top w:val="none" w:sz="0" w:space="0" w:color="auto"/>
        <w:left w:val="none" w:sz="0" w:space="0" w:color="auto"/>
        <w:bottom w:val="none" w:sz="0" w:space="0" w:color="auto"/>
        <w:right w:val="none" w:sz="0" w:space="0" w:color="auto"/>
      </w:divBdr>
    </w:div>
    <w:div w:id="2072531326">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086562765">
      <w:bodyDiv w:val="1"/>
      <w:marLeft w:val="0"/>
      <w:marRight w:val="0"/>
      <w:marTop w:val="0"/>
      <w:marBottom w:val="0"/>
      <w:divBdr>
        <w:top w:val="none" w:sz="0" w:space="0" w:color="auto"/>
        <w:left w:val="none" w:sz="0" w:space="0" w:color="auto"/>
        <w:bottom w:val="none" w:sz="0" w:space="0" w:color="auto"/>
        <w:right w:val="none" w:sz="0" w:space="0" w:color="auto"/>
      </w:divBdr>
    </w:div>
    <w:div w:id="2091155052">
      <w:bodyDiv w:val="1"/>
      <w:marLeft w:val="0"/>
      <w:marRight w:val="0"/>
      <w:marTop w:val="0"/>
      <w:marBottom w:val="0"/>
      <w:divBdr>
        <w:top w:val="none" w:sz="0" w:space="0" w:color="auto"/>
        <w:left w:val="none" w:sz="0" w:space="0" w:color="auto"/>
        <w:bottom w:val="none" w:sz="0" w:space="0" w:color="auto"/>
        <w:right w:val="none" w:sz="0" w:space="0" w:color="auto"/>
      </w:divBdr>
    </w:div>
    <w:div w:id="2118325809">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image" Target="media/image4.jp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20Galstyan\Downloads\sprava-zeleznic_zapis-z-jednani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Kontaktní osoba: Michal Čábela / mcabela@deloittece.com</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2A89B8-3234-4822-BD6F-C2041919D32E}">
  <ds:schemaRefs>
    <ds:schemaRef ds:uri="http://schemas.openxmlformats.org/package/2006/metadata/core-properties"/>
    <ds:schemaRef ds:uri="http://purl.org/dc/terms/"/>
    <ds:schemaRef ds:uri="e4115400-38fb-4741-b78d-c4a5fb37c6d6"/>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A045F79-3404-4A28-B094-69328C253ED6}">
  <ds:schemaRefs>
    <ds:schemaRef ds:uri="http://schemas.microsoft.com/sharepoint/v3/contenttype/forms"/>
  </ds:schemaRefs>
</ds:datastoreItem>
</file>

<file path=customXml/itemProps4.xml><?xml version="1.0" encoding="utf-8"?>
<ds:datastoreItem xmlns:ds="http://schemas.openxmlformats.org/officeDocument/2006/customXml" ds:itemID="{9E910CAF-F7DE-4DBD-82C0-71E2B733B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C3EB9A-C63F-4486-8700-AD095B86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sprava-zeleznic_zapis-z-jednani_SABLONA</Template>
  <TotalTime>3</TotalTime>
  <Pages>53</Pages>
  <Words>14611</Words>
  <Characters>86209</Characters>
  <Application>Microsoft Office Word</Application>
  <DocSecurity>0</DocSecurity>
  <Lines>718</Lines>
  <Paragraphs>201</Paragraphs>
  <ScaleCrop>false</ScaleCrop>
  <Manager/>
  <Company/>
  <LinksUpToDate>false</LinksUpToDate>
  <CharactersWithSpaces>100619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 plnění -Technická příloha – specifikace technických požadavků pro Zadávací ŘÍZENÍ „Re-implementace systému SAP ECC 6.0 na SAP S/4HANA“</dc:title>
  <dc:subject/>
  <dc:creator>Aid Hadziosmanovic</dc:creator>
  <cp:keywords>služby</cp:keywords>
  <dc:description/>
  <cp:lastModifiedBy>Zajíčková Veronika, Mgr.</cp:lastModifiedBy>
  <cp:revision>11</cp:revision>
  <cp:lastPrinted>2024-07-24T22:02:00Z</cp:lastPrinted>
  <dcterms:created xsi:type="dcterms:W3CDTF">2024-10-17T11:48:00Z</dcterms:created>
  <dcterms:modified xsi:type="dcterms:W3CDTF">2024-10-25T07:35:00Z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SIP_Label_ea60d57e-af5b-4752-ac57-3e4f28ca11dc_Enabled">
    <vt:lpwstr>true</vt:lpwstr>
  </property>
  <property fmtid="{D5CDD505-2E9C-101B-9397-08002B2CF9AE}" pid="4" name="MSIP_Label_ea60d57e-af5b-4752-ac57-3e4f28ca11dc_SetDate">
    <vt:lpwstr>2021-12-22T08:57:17Z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d887b6bb-efc5-43a2-ae0f-772c9ea52365</vt:lpwstr>
  </property>
  <property fmtid="{D5CDD505-2E9C-101B-9397-08002B2CF9AE}" pid="9" name="MSIP_Label_ea60d57e-af5b-4752-ac57-3e4f28ca11dc_ContentBits">
    <vt:lpwstr>0</vt:lpwstr>
  </property>
</Properties>
</file>