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084FF" w14:textId="2C753E12" w:rsidR="00DC0147" w:rsidRDefault="00024554" w:rsidP="008B1178">
      <w:pPr>
        <w:pStyle w:val="Nazev"/>
        <w:rPr>
          <w:lang w:val="cs-CZ" w:eastAsia="cs-CZ"/>
        </w:rPr>
      </w:pPr>
      <w:r w:rsidRPr="00593772"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AC8749D" wp14:editId="0F7127ED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308000" cy="6580800"/>
                <wp:effectExtent l="0" t="0" r="7620" b="0"/>
                <wp:wrapTopAndBottom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000" cy="6580800"/>
                          <a:chOff x="0" y="0"/>
                          <a:chExt cx="7308084" cy="6580800"/>
                        </a:xfrm>
                      </wpg:grpSpPr>
                      <wps:wsp>
                        <wps:cNvPr id="11" name="docshape4"/>
                        <wps:cNvSpPr>
                          <a:spLocks/>
                        </wps:cNvSpPr>
                        <wps:spPr bwMode="auto">
                          <a:xfrm>
                            <a:off x="110359" y="0"/>
                            <a:ext cx="7197725" cy="6580505"/>
                          </a:xfrm>
                          <a:custGeom>
                            <a:avLst/>
                            <a:gdLst>
                              <a:gd name="T0" fmla="*/ 3572 w 11339"/>
                              <a:gd name="T1" fmla="*/ 0 h 10361"/>
                              <a:gd name="T2" fmla="*/ 0 w 11339"/>
                              <a:gd name="T3" fmla="*/ 0 h 10361"/>
                              <a:gd name="T4" fmla="*/ 0 w 11339"/>
                              <a:gd name="T5" fmla="*/ 10361 h 10361"/>
                              <a:gd name="T6" fmla="*/ 11339 w 11339"/>
                              <a:gd name="T7" fmla="*/ 10361 h 10361"/>
                              <a:gd name="T8" fmla="*/ 10270 w 11339"/>
                              <a:gd name="T9" fmla="*/ 8065 h 10361"/>
                              <a:gd name="T10" fmla="*/ 6254 w 11339"/>
                              <a:gd name="T11" fmla="*/ 8065 h 10361"/>
                              <a:gd name="T12" fmla="*/ 5453 w 11339"/>
                              <a:gd name="T13" fmla="*/ 6343 h 10361"/>
                              <a:gd name="T14" fmla="*/ 8831 w 11339"/>
                              <a:gd name="T15" fmla="*/ 6343 h 10361"/>
                              <a:gd name="T16" fmla="*/ 7761 w 11339"/>
                              <a:gd name="T17" fmla="*/ 4048 h 10361"/>
                              <a:gd name="T18" fmla="*/ 4383 w 11339"/>
                              <a:gd name="T19" fmla="*/ 4048 h 10361"/>
                              <a:gd name="T20" fmla="*/ 3572 w 11339"/>
                              <a:gd name="T21" fmla="*/ 2304 h 10361"/>
                              <a:gd name="T22" fmla="*/ 7587 w 11339"/>
                              <a:gd name="T23" fmla="*/ 2304 h 10361"/>
                              <a:gd name="T24" fmla="*/ 6519 w 11339"/>
                              <a:gd name="T25" fmla="*/ 10 h 10361"/>
                              <a:gd name="T26" fmla="*/ 3572 w 11339"/>
                              <a:gd name="T27" fmla="*/ 9 h 10361"/>
                              <a:gd name="T28" fmla="*/ 3572 w 11339"/>
                              <a:gd name="T29" fmla="*/ 0 h 10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339" h="10361">
                                <a:moveTo>
                                  <a:pt x="3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61"/>
                                </a:lnTo>
                                <a:lnTo>
                                  <a:pt x="11339" y="10361"/>
                                </a:lnTo>
                                <a:lnTo>
                                  <a:pt x="10270" y="8065"/>
                                </a:lnTo>
                                <a:lnTo>
                                  <a:pt x="6254" y="8065"/>
                                </a:lnTo>
                                <a:lnTo>
                                  <a:pt x="5453" y="6343"/>
                                </a:lnTo>
                                <a:lnTo>
                                  <a:pt x="8831" y="6343"/>
                                </a:lnTo>
                                <a:lnTo>
                                  <a:pt x="7761" y="4048"/>
                                </a:lnTo>
                                <a:lnTo>
                                  <a:pt x="4383" y="4048"/>
                                </a:lnTo>
                                <a:lnTo>
                                  <a:pt x="3572" y="2304"/>
                                </a:lnTo>
                                <a:lnTo>
                                  <a:pt x="7587" y="2304"/>
                                </a:lnTo>
                                <a:lnTo>
                                  <a:pt x="6519" y="10"/>
                                </a:lnTo>
                                <a:lnTo>
                                  <a:pt x="3572" y="9"/>
                                </a:lnTo>
                                <a:lnTo>
                                  <a:pt x="3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198184" cy="6580800"/>
                          </a:xfrm>
                          <a:custGeom>
                            <a:avLst/>
                            <a:gdLst>
                              <a:gd name="T0" fmla="*/ 3572 w 11339"/>
                              <a:gd name="T1" fmla="*/ 0 h 10361"/>
                              <a:gd name="T2" fmla="*/ 0 w 11339"/>
                              <a:gd name="T3" fmla="*/ 0 h 10361"/>
                              <a:gd name="T4" fmla="*/ 0 w 11339"/>
                              <a:gd name="T5" fmla="*/ 10361 h 10361"/>
                              <a:gd name="T6" fmla="*/ 11339 w 11339"/>
                              <a:gd name="T7" fmla="*/ 10361 h 10361"/>
                              <a:gd name="T8" fmla="*/ 10270 w 11339"/>
                              <a:gd name="T9" fmla="*/ 8065 h 10361"/>
                              <a:gd name="T10" fmla="*/ 6254 w 11339"/>
                              <a:gd name="T11" fmla="*/ 8065 h 10361"/>
                              <a:gd name="T12" fmla="*/ 5453 w 11339"/>
                              <a:gd name="T13" fmla="*/ 6343 h 10361"/>
                              <a:gd name="T14" fmla="*/ 8831 w 11339"/>
                              <a:gd name="T15" fmla="*/ 6343 h 10361"/>
                              <a:gd name="T16" fmla="*/ 7761 w 11339"/>
                              <a:gd name="T17" fmla="*/ 4048 h 10361"/>
                              <a:gd name="T18" fmla="*/ 4383 w 11339"/>
                              <a:gd name="T19" fmla="*/ 4048 h 10361"/>
                              <a:gd name="T20" fmla="*/ 3572 w 11339"/>
                              <a:gd name="T21" fmla="*/ 2304 h 10361"/>
                              <a:gd name="T22" fmla="*/ 7587 w 11339"/>
                              <a:gd name="T23" fmla="*/ 2304 h 10361"/>
                              <a:gd name="T24" fmla="*/ 6519 w 11339"/>
                              <a:gd name="T25" fmla="*/ 10 h 10361"/>
                              <a:gd name="T26" fmla="*/ 3572 w 11339"/>
                              <a:gd name="T27" fmla="*/ 9 h 10361"/>
                              <a:gd name="T28" fmla="*/ 3572 w 11339"/>
                              <a:gd name="T29" fmla="*/ 0 h 10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339" h="10361">
                                <a:moveTo>
                                  <a:pt x="3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61"/>
                                </a:lnTo>
                                <a:lnTo>
                                  <a:pt x="11339" y="10361"/>
                                </a:lnTo>
                                <a:lnTo>
                                  <a:pt x="10270" y="8065"/>
                                </a:lnTo>
                                <a:lnTo>
                                  <a:pt x="6254" y="8065"/>
                                </a:lnTo>
                                <a:lnTo>
                                  <a:pt x="5453" y="6343"/>
                                </a:lnTo>
                                <a:lnTo>
                                  <a:pt x="8831" y="6343"/>
                                </a:lnTo>
                                <a:lnTo>
                                  <a:pt x="7761" y="4048"/>
                                </a:lnTo>
                                <a:lnTo>
                                  <a:pt x="4383" y="4048"/>
                                </a:lnTo>
                                <a:lnTo>
                                  <a:pt x="3572" y="2304"/>
                                </a:lnTo>
                                <a:lnTo>
                                  <a:pt x="7587" y="2304"/>
                                </a:lnTo>
                                <a:lnTo>
                                  <a:pt x="6519" y="10"/>
                                </a:lnTo>
                                <a:lnTo>
                                  <a:pt x="3572" y="9"/>
                                </a:lnTo>
                                <a:lnTo>
                                  <a:pt x="3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E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Obrázek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61241" y="4035972"/>
                            <a:ext cx="1097915" cy="10979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2AD403" id="Skupina 19" o:spid="_x0000_s1026" style="position:absolute;margin-left:0;margin-top:0;width:575.45pt;height:518.15pt;z-index:251668992;mso-position-horizontal:left;mso-position-horizontal-relative:page;mso-position-vertical:top;mso-position-vertical-relative:page;mso-width-relative:margin;mso-height-relative:margin" coordsize="73080,658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">
                <v:shape id="docshape4" o:spid="_x0000_s1027" style="position:absolute;left:1103;width:71977;height:65805;visibility:visible;mso-wrap-style:square;v-text-anchor:top" coordsize="11339,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" path="m3572,l,,,10361r11339,l10270,8065r-4016,l5453,6343r3378,l7761,4048r-3378,l3572,2304r4015,l6519,10,3572,9r,-9xe" fillcolor="#b8cce4 [1300]" stroked="f">
                  <v:path arrowok="t" o:connecttype="custom" o:connectlocs="2267420,0;0,0;0,6580505;7197725,6580505;6519149,5122264;3969889,5122264;3461433,4028582;5605707,4028582;4926496,2570976;2782223,2570976;2267420,1463322;4816045,1463322;4138105,6351;2267420,5716;2267420,0" o:connectangles="0,0,0,0,0,0,0,0,0,0,0,0,0,0,0"/>
                </v:shape>
                <v:shape id="docshape4" o:spid="_x0000_s1028" style="position:absolute;width:71981;height:65808;visibility:visible;mso-wrap-style:square;v-text-anchor:top" coordsize="11339,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" path="m3572,l,,,10361r11339,l10270,8065r-4016,l5453,6343r3378,l7761,4048r-3378,l3572,2304r4015,l6519,10,3572,9r,-9xe" fillcolor="#e4eef7" stroked="f">
                  <v:path arrowok="t" o:connecttype="custom" o:connectlocs="2267564,0;0,0;0,6580800;7198184,6580800;6519565,5122493;3970142,5122493;3461654,4028763;5606064,4028763;4926811,2571091;2782401,2571091;2267564,1463388;4816353,1463388;4138369,6352;2267564,5716;2267564,0" o:connectangles="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5" o:spid="_x0000_s1029" type="#_x0000_t75" style="position:absolute;left:12612;top:40359;width:10979;height:10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DC0147">
        <w:rPr>
          <w:lang w:val="cs-CZ" w:eastAsia="cs-CZ"/>
        </w:rPr>
        <w:t>Studie připojitelnosti TNS Týniště nad Orlicí</w:t>
      </w:r>
      <w:r w:rsidR="006B06B2">
        <w:rPr>
          <w:lang w:val="cs-CZ" w:eastAsia="cs-CZ"/>
        </w:rPr>
        <w:t xml:space="preserve"> – Fáze 2</w:t>
      </w:r>
      <w:r w:rsidR="00DC0147">
        <w:rPr>
          <w:lang w:val="cs-CZ" w:eastAsia="cs-CZ"/>
        </w:rPr>
        <w:t xml:space="preserve"> </w:t>
      </w:r>
    </w:p>
    <w:p w14:paraId="4DB6A7B9" w14:textId="77777777" w:rsidR="00740192" w:rsidRDefault="00740192" w:rsidP="00673DDB">
      <w:pPr>
        <w:pStyle w:val="Normln11"/>
        <w:spacing w:before="0" w:after="0"/>
        <w:rPr>
          <w:rFonts w:ascii="Arial Black"/>
          <w:sz w:val="16"/>
          <w:szCs w:val="16"/>
        </w:rPr>
      </w:pPr>
      <w:bookmarkStart w:id="0" w:name="_Hlk147140708"/>
      <w:bookmarkEnd w:id="0"/>
    </w:p>
    <w:p w14:paraId="3EB189A9" w14:textId="77777777" w:rsidR="002C488D" w:rsidRDefault="002C488D" w:rsidP="00673DDB">
      <w:pPr>
        <w:pStyle w:val="Normln11"/>
        <w:spacing w:before="0" w:after="0"/>
        <w:rPr>
          <w:rFonts w:ascii="Arial Black"/>
          <w:sz w:val="16"/>
          <w:szCs w:val="16"/>
        </w:rPr>
      </w:pPr>
    </w:p>
    <w:p w14:paraId="200EF9B6" w14:textId="09138A8B" w:rsidR="00103980" w:rsidRPr="00593772" w:rsidRDefault="00CF6277" w:rsidP="00673DDB">
      <w:pPr>
        <w:pStyle w:val="Normln11"/>
        <w:spacing w:before="0" w:after="0"/>
        <w:rPr>
          <w:rFonts w:ascii="Arial Black"/>
          <w:sz w:val="16"/>
          <w:szCs w:val="16"/>
        </w:rPr>
      </w:pPr>
      <w:r w:rsidRPr="00593772">
        <w:rPr>
          <w:noProof/>
        </w:rPr>
        <mc:AlternateContent>
          <mc:Choice Requires="wps">
            <w:drawing>
              <wp:inline distT="0" distB="0" distL="0" distR="0" wp14:anchorId="41A0552F" wp14:editId="3EF0C9BC">
                <wp:extent cx="493200" cy="61200"/>
                <wp:effectExtent l="0" t="0" r="2540" b="0"/>
                <wp:docPr id="53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0" cy="61200"/>
                        </a:xfrm>
                        <a:custGeom>
                          <a:avLst/>
                          <a:gdLst>
                            <a:gd name="T0" fmla="+- 0 1863 1134"/>
                            <a:gd name="T1" fmla="*/ T0 w 777"/>
                            <a:gd name="T2" fmla="+- 0 413 413"/>
                            <a:gd name="T3" fmla="*/ 413 h 97"/>
                            <a:gd name="T4" fmla="+- 0 1134 1134"/>
                            <a:gd name="T5" fmla="*/ T4 w 777"/>
                            <a:gd name="T6" fmla="+- 0 413 413"/>
                            <a:gd name="T7" fmla="*/ 413 h 97"/>
                            <a:gd name="T8" fmla="+- 0 1181 1134"/>
                            <a:gd name="T9" fmla="*/ T8 w 777"/>
                            <a:gd name="T10" fmla="+- 0 509 413"/>
                            <a:gd name="T11" fmla="*/ 509 h 97"/>
                            <a:gd name="T12" fmla="+- 0 1911 1134"/>
                            <a:gd name="T13" fmla="*/ T12 w 777"/>
                            <a:gd name="T14" fmla="+- 0 509 413"/>
                            <a:gd name="T15" fmla="*/ 509 h 97"/>
                            <a:gd name="T16" fmla="+- 0 1863 1134"/>
                            <a:gd name="T17" fmla="*/ T16 w 777"/>
                            <a:gd name="T18" fmla="+- 0 413 413"/>
                            <a:gd name="T19" fmla="*/ 413 h 9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77" h="97">
                              <a:moveTo>
                                <a:pt x="729" y="0"/>
                              </a:moveTo>
                              <a:lnTo>
                                <a:pt x="0" y="0"/>
                              </a:lnTo>
                              <a:lnTo>
                                <a:pt x="47" y="96"/>
                              </a:lnTo>
                              <a:lnTo>
                                <a:pt x="777" y="96"/>
                              </a:lnTo>
                              <a:lnTo>
                                <a:pt x="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ED4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03C2D5" id="docshape10" o:spid="_x0000_s1026" style="width:38.85pt;height: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777,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" path="m729,l,,47,96r730,l729,xe" fillcolor="#bed4e9" stroked="f">
                <v:path arrowok="t" o:connecttype="custom" o:connectlocs="462732,260573;0,260573;29833,321142;493200,321142;462732,260573" o:connectangles="0,0,0,0,0"/>
                <w10:anchorlock/>
              </v:shape>
            </w:pict>
          </mc:Fallback>
        </mc:AlternateContent>
      </w:r>
    </w:p>
    <w:p w14:paraId="1A08E1E6" w14:textId="77777777" w:rsidR="00C00F58" w:rsidRPr="00593772" w:rsidRDefault="00C00F58" w:rsidP="00490FB4"/>
    <w:p w14:paraId="2A4DB501" w14:textId="77777777" w:rsidR="00490FB4" w:rsidRPr="00593772" w:rsidRDefault="00490FB4" w:rsidP="00490FB4"/>
    <w:p w14:paraId="0225BFA2" w14:textId="2FA0B6F3" w:rsidR="00421807" w:rsidRPr="00593772" w:rsidRDefault="006B06B2" w:rsidP="008B1178">
      <w:pPr>
        <w:spacing w:before="12"/>
      </w:pPr>
      <w:r>
        <w:rPr>
          <w:color w:val="0067A2"/>
          <w:sz w:val="24"/>
        </w:rPr>
        <w:t>červen</w:t>
      </w:r>
      <w:r w:rsidR="00CD1493" w:rsidRPr="00593772">
        <w:rPr>
          <w:color w:val="0067A2"/>
          <w:sz w:val="24"/>
        </w:rPr>
        <w:t xml:space="preserve"> 202</w:t>
      </w:r>
      <w:r w:rsidR="00DC0147">
        <w:rPr>
          <w:color w:val="0067A2"/>
          <w:sz w:val="24"/>
        </w:rPr>
        <w:t>4</w:t>
      </w:r>
    </w:p>
    <w:p w14:paraId="0321F301" w14:textId="77777777" w:rsidR="00E93E85" w:rsidRPr="00593772" w:rsidRDefault="00E93E85" w:rsidP="000F3EB0">
      <w:pPr>
        <w:pStyle w:val="Tema"/>
        <w:rPr>
          <w:lang w:val="cs-CZ"/>
        </w:rPr>
        <w:sectPr w:rsidR="00E93E85" w:rsidRPr="00593772" w:rsidSect="00673DDB">
          <w:headerReference w:type="even" r:id="rId13"/>
          <w:footerReference w:type="even" r:id="rId14"/>
          <w:footerReference w:type="default" r:id="rId15"/>
          <w:pgSz w:w="11906" w:h="16838" w:code="9"/>
          <w:pgMar w:top="1701" w:right="1985" w:bottom="851" w:left="1985" w:header="0" w:footer="397" w:gutter="0"/>
          <w:cols w:space="708"/>
          <w:docGrid w:linePitch="272"/>
        </w:sectPr>
      </w:pPr>
    </w:p>
    <w:p w14:paraId="4874246F" w14:textId="77777777" w:rsidR="00552933" w:rsidRPr="00593772" w:rsidRDefault="00552933" w:rsidP="00177741">
      <w:pPr>
        <w:pStyle w:val="Nadpisnecislovany"/>
      </w:pPr>
      <w:r w:rsidRPr="00593772">
        <w:t>Zhotovitel</w:t>
      </w:r>
    </w:p>
    <w:p w14:paraId="2AA6A393" w14:textId="13F13CD4" w:rsidR="00CE09BE" w:rsidRPr="004A2AF7" w:rsidRDefault="00CE09BE" w:rsidP="00552933">
      <w:pPr>
        <w:pStyle w:val="Seda11"/>
      </w:pPr>
      <w:r w:rsidRPr="004A2AF7">
        <w:t xml:space="preserve">EGÚ </w:t>
      </w:r>
      <w:r w:rsidR="0047778C">
        <w:t>Brno</w:t>
      </w:r>
      <w:r w:rsidRPr="004A2AF7">
        <w:t>, a.s.</w:t>
      </w:r>
      <w:r w:rsidR="000C723A" w:rsidRPr="004A2AF7">
        <w:t xml:space="preserve">, </w:t>
      </w:r>
      <w:r w:rsidR="004A2AF7" w:rsidRPr="004A2AF7">
        <w:t xml:space="preserve">Hudcova 487/76a, </w:t>
      </w:r>
      <w:r w:rsidR="0047778C">
        <w:t xml:space="preserve">Medlánky, </w:t>
      </w:r>
      <w:r w:rsidR="004A2AF7" w:rsidRPr="004A2AF7">
        <w:t xml:space="preserve">612 00 Brno </w:t>
      </w:r>
    </w:p>
    <w:p w14:paraId="55DE0270" w14:textId="77777777" w:rsidR="00CE09BE" w:rsidRPr="004A2AF7" w:rsidRDefault="008E57DF" w:rsidP="00177741">
      <w:pPr>
        <w:pStyle w:val="Nadpisnecislovany"/>
      </w:pPr>
      <w:r w:rsidRPr="004A2AF7">
        <w:t>Objednatel</w:t>
      </w:r>
    </w:p>
    <w:p w14:paraId="411059D4" w14:textId="4E8D01C6" w:rsidR="00552933" w:rsidRPr="004A2AF7" w:rsidRDefault="00DC0147" w:rsidP="00552933">
      <w:pPr>
        <w:pStyle w:val="Seda11"/>
      </w:pPr>
      <w:r>
        <w:t>MORAVIA CONSULT Olomouc a.s.</w:t>
      </w:r>
      <w:r w:rsidR="0047778C">
        <w:t xml:space="preserve">, </w:t>
      </w:r>
      <w:r>
        <w:t>Legionářská 1085/8, 779 Olomouc</w:t>
      </w:r>
    </w:p>
    <w:p w14:paraId="2B52FD5F" w14:textId="78913F86" w:rsidR="00552933" w:rsidRPr="004A2AF7" w:rsidRDefault="004A2AF7" w:rsidP="00177741">
      <w:pPr>
        <w:pStyle w:val="Nadpisnecislovany"/>
      </w:pPr>
      <w:r w:rsidRPr="004A2AF7">
        <w:t xml:space="preserve">Smlouva o dílo </w:t>
      </w:r>
    </w:p>
    <w:p w14:paraId="29CEF9CF" w14:textId="61EF67A8" w:rsidR="00CE09BE" w:rsidRPr="004A2AF7" w:rsidRDefault="004A2AF7" w:rsidP="00552933">
      <w:pPr>
        <w:pStyle w:val="Seda11"/>
      </w:pPr>
      <w:r w:rsidRPr="004A2AF7">
        <w:t>Ev.č. 2</w:t>
      </w:r>
      <w:r w:rsidR="00DC0147">
        <w:t>4</w:t>
      </w:r>
      <w:r w:rsidRPr="004A2AF7">
        <w:t> </w:t>
      </w:r>
      <w:r w:rsidR="00DC0147">
        <w:t>509</w:t>
      </w:r>
      <w:r w:rsidRPr="004A2AF7">
        <w:t xml:space="preserve"> (EGÚ </w:t>
      </w:r>
      <w:r w:rsidR="0047778C">
        <w:t>Brno</w:t>
      </w:r>
      <w:r w:rsidRPr="004A2AF7">
        <w:t>, a.s.)</w:t>
      </w:r>
    </w:p>
    <w:p w14:paraId="784748FD" w14:textId="0CBD68A5" w:rsidR="004A2AF7" w:rsidRPr="00593772" w:rsidRDefault="004A2AF7" w:rsidP="00552933">
      <w:pPr>
        <w:pStyle w:val="Seda11"/>
      </w:pPr>
      <w:r w:rsidRPr="004A2AF7">
        <w:t xml:space="preserve">Ev.č. </w:t>
      </w:r>
      <w:r w:rsidR="0047778C">
        <w:t>23</w:t>
      </w:r>
      <w:r w:rsidR="00621ECE">
        <w:t>-</w:t>
      </w:r>
      <w:r w:rsidR="0047778C">
        <w:t>0</w:t>
      </w:r>
      <w:r w:rsidR="00621ECE">
        <w:t>53</w:t>
      </w:r>
      <w:r w:rsidR="0047778C">
        <w:t>-</w:t>
      </w:r>
      <w:r w:rsidR="00621ECE">
        <w:t>233-SR-K19</w:t>
      </w:r>
      <w:r w:rsidRPr="004A2AF7">
        <w:t xml:space="preserve"> (</w:t>
      </w:r>
      <w:r w:rsidR="00DC0147">
        <w:t>MORAVIA CONSULT Olomouc a.s.</w:t>
      </w:r>
      <w:r w:rsidRPr="004A2AF7">
        <w:t>)</w:t>
      </w:r>
    </w:p>
    <w:p w14:paraId="04523AF1" w14:textId="77777777" w:rsidR="00552933" w:rsidRPr="00593772" w:rsidRDefault="00552933" w:rsidP="00177741">
      <w:pPr>
        <w:pStyle w:val="Nadpisnecislovany"/>
      </w:pPr>
      <w:r w:rsidRPr="00593772">
        <w:t>Název</w:t>
      </w:r>
    </w:p>
    <w:p w14:paraId="3D0D1FFC" w14:textId="248B9308" w:rsidR="00AE3DF3" w:rsidRPr="004C035B" w:rsidRDefault="00AE3DF3" w:rsidP="00AE3DF3">
      <w:pPr>
        <w:pStyle w:val="Seda11"/>
        <w:rPr>
          <w:b/>
        </w:rPr>
      </w:pPr>
      <w:r w:rsidRPr="004C035B">
        <w:rPr>
          <w:b/>
        </w:rPr>
        <w:t>N.1.10.</w:t>
      </w:r>
      <w:r w:rsidR="008A28CF" w:rsidRPr="004C035B">
        <w:rPr>
          <w:b/>
        </w:rPr>
        <w:t>2</w:t>
      </w:r>
    </w:p>
    <w:p w14:paraId="3B90D12E" w14:textId="20940B73" w:rsidR="00AE3DF3" w:rsidRPr="004C035B" w:rsidRDefault="00AE3DF3" w:rsidP="00AE3DF3">
      <w:pPr>
        <w:pStyle w:val="Seda11"/>
        <w:rPr>
          <w:b/>
        </w:rPr>
      </w:pPr>
      <w:r w:rsidRPr="004C035B">
        <w:rPr>
          <w:b/>
        </w:rPr>
        <w:t xml:space="preserve">Studie připojitelnosti TNS Týniště nad Orlicí, fáze2  </w:t>
      </w:r>
    </w:p>
    <w:p w14:paraId="2AD7130E" w14:textId="5B86CAE6" w:rsidR="00AE3DF3" w:rsidRDefault="00AE3DF3" w:rsidP="00AE3DF3">
      <w:pPr>
        <w:pStyle w:val="Seda11"/>
        <w:rPr>
          <w:b/>
        </w:rPr>
      </w:pPr>
      <w:r w:rsidRPr="004C035B">
        <w:rPr>
          <w:b/>
        </w:rPr>
        <w:t xml:space="preserve">(pro </w:t>
      </w:r>
      <w:r w:rsidR="008A28CF" w:rsidRPr="004C035B">
        <w:rPr>
          <w:b/>
        </w:rPr>
        <w:t xml:space="preserve">definitivní </w:t>
      </w:r>
      <w:r w:rsidRPr="004C035B">
        <w:rPr>
          <w:b/>
        </w:rPr>
        <w:t>stav</w:t>
      </w:r>
      <w:r w:rsidR="008A28CF" w:rsidRPr="004C035B">
        <w:rPr>
          <w:b/>
        </w:rPr>
        <w:t>)</w:t>
      </w:r>
    </w:p>
    <w:p w14:paraId="306F5F2F" w14:textId="77777777" w:rsidR="00AE3DF3" w:rsidRDefault="00AE3DF3" w:rsidP="003C29FC">
      <w:pPr>
        <w:pStyle w:val="Seda11"/>
        <w:rPr>
          <w:b/>
        </w:rPr>
      </w:pPr>
    </w:p>
    <w:p w14:paraId="7B5743DE" w14:textId="77777777" w:rsidR="00AE3DF3" w:rsidRDefault="00AE3DF3" w:rsidP="003C29FC">
      <w:pPr>
        <w:pStyle w:val="Seda11"/>
        <w:rPr>
          <w:b/>
        </w:rPr>
      </w:pPr>
    </w:p>
    <w:p w14:paraId="0E62EFD9" w14:textId="68E81ACF" w:rsidR="006C341A" w:rsidRDefault="006C341A" w:rsidP="003C29FC">
      <w:pPr>
        <w:pStyle w:val="Seda11"/>
        <w:rPr>
          <w:b/>
        </w:rPr>
      </w:pPr>
      <w:r>
        <w:rPr>
          <w:b/>
        </w:rPr>
        <w:t xml:space="preserve">Název akce: </w:t>
      </w:r>
    </w:p>
    <w:p w14:paraId="3D5EBC49" w14:textId="0F2E9E67" w:rsidR="006C341A" w:rsidRPr="00593772" w:rsidRDefault="006C341A" w:rsidP="003C29FC">
      <w:pPr>
        <w:pStyle w:val="Seda11"/>
        <w:rPr>
          <w:b/>
        </w:rPr>
      </w:pPr>
      <w:r>
        <w:rPr>
          <w:b/>
        </w:rPr>
        <w:t>Modernizace traťového úseku Hradec Králové (mimo) – Týniště nad Orlicí (mimo)</w:t>
      </w:r>
    </w:p>
    <w:p w14:paraId="19D5595B" w14:textId="5043D922" w:rsidR="003C29FC" w:rsidRPr="00593772" w:rsidRDefault="003C29FC" w:rsidP="003C29FC">
      <w:pPr>
        <w:pStyle w:val="Seda11"/>
        <w:rPr>
          <w:caps/>
        </w:rPr>
      </w:pPr>
    </w:p>
    <w:p w14:paraId="2A86743B" w14:textId="77777777" w:rsidR="00FB16E1" w:rsidRPr="00593772" w:rsidRDefault="00FB16E1" w:rsidP="003C29FC">
      <w:pPr>
        <w:pStyle w:val="Seda11"/>
        <w:rPr>
          <w:caps/>
        </w:rPr>
      </w:pPr>
    </w:p>
    <w:p w14:paraId="341226B1" w14:textId="77777777" w:rsidR="00FB16E1" w:rsidRPr="00593772" w:rsidRDefault="00FB16E1" w:rsidP="003C29FC">
      <w:pPr>
        <w:pStyle w:val="Seda11"/>
        <w:rPr>
          <w:caps/>
        </w:rPr>
      </w:pPr>
    </w:p>
    <w:p w14:paraId="73528839" w14:textId="77777777" w:rsidR="00FB16E1" w:rsidRPr="00593772" w:rsidRDefault="00FB16E1" w:rsidP="003C29FC">
      <w:pPr>
        <w:pStyle w:val="Seda11"/>
        <w:rPr>
          <w:caps/>
        </w:rPr>
      </w:pPr>
    </w:p>
    <w:p w14:paraId="12443967" w14:textId="77777777" w:rsidR="00FB16E1" w:rsidRPr="00593772" w:rsidRDefault="00FB16E1" w:rsidP="003C29FC">
      <w:pPr>
        <w:pStyle w:val="Seda11"/>
        <w:rPr>
          <w:caps/>
        </w:rPr>
      </w:pPr>
    </w:p>
    <w:p w14:paraId="6083420E" w14:textId="77777777" w:rsidR="00FB16E1" w:rsidRPr="00593772" w:rsidRDefault="00FB16E1" w:rsidP="003C29FC">
      <w:pPr>
        <w:pStyle w:val="Seda11"/>
        <w:rPr>
          <w:caps/>
        </w:rPr>
      </w:pPr>
    </w:p>
    <w:p w14:paraId="1974B6AC" w14:textId="77777777" w:rsidR="00FB16E1" w:rsidRPr="00593772" w:rsidRDefault="00FB16E1" w:rsidP="003C29FC">
      <w:pPr>
        <w:pStyle w:val="Seda11"/>
        <w:rPr>
          <w:caps/>
        </w:rPr>
      </w:pPr>
    </w:p>
    <w:p w14:paraId="28D1BBDF" w14:textId="77777777" w:rsidR="005E0CFF" w:rsidRPr="00593772" w:rsidRDefault="005E0CFF" w:rsidP="00177741">
      <w:pPr>
        <w:pStyle w:val="Nadpisnecislovany"/>
      </w:pPr>
      <w:r w:rsidRPr="00593772">
        <w:t>Zpracovali</w:t>
      </w:r>
    </w:p>
    <w:p w14:paraId="39F498C2" w14:textId="02A516ED" w:rsidR="008B58AE" w:rsidRDefault="008B58AE" w:rsidP="00195533">
      <w:pPr>
        <w:pStyle w:val="Seda11"/>
      </w:pPr>
      <w:r>
        <w:t>Jiří P</w:t>
      </w:r>
      <w:r w:rsidR="00586283">
        <w:t>t</w:t>
      </w:r>
      <w:r>
        <w:t xml:space="preserve">áček </w:t>
      </w:r>
    </w:p>
    <w:p w14:paraId="01EEA6D6" w14:textId="664D2E42" w:rsidR="00195533" w:rsidRDefault="00DB05AA" w:rsidP="00195533">
      <w:pPr>
        <w:pStyle w:val="Seda11"/>
      </w:pPr>
      <w:r>
        <w:t>Jakub Uher</w:t>
      </w:r>
    </w:p>
    <w:p w14:paraId="3865C552" w14:textId="7468E3F2" w:rsidR="008E7F07" w:rsidRPr="00593772" w:rsidRDefault="008E7F07" w:rsidP="00195533">
      <w:pPr>
        <w:pStyle w:val="Seda11"/>
      </w:pPr>
      <w:r>
        <w:t>Petr Modlitba</w:t>
      </w:r>
    </w:p>
    <w:p w14:paraId="11211C40" w14:textId="16D1BC89" w:rsidR="00CE09BE" w:rsidRPr="00593772" w:rsidRDefault="00CE09BE" w:rsidP="00A8688F">
      <w:pPr>
        <w:pStyle w:val="Seda11"/>
      </w:pPr>
      <w:r w:rsidRPr="00593772">
        <w:t>a kolektiv</w:t>
      </w:r>
      <w:r w:rsidR="0025280B" w:rsidRPr="00593772">
        <w:t>.</w:t>
      </w:r>
    </w:p>
    <w:p w14:paraId="3E458C9B" w14:textId="77777777" w:rsidR="00CE09BE" w:rsidRPr="00593772" w:rsidRDefault="00CE09BE" w:rsidP="00A8688F">
      <w:pPr>
        <w:pStyle w:val="Seda11"/>
      </w:pPr>
    </w:p>
    <w:p w14:paraId="0D2FE97C" w14:textId="77777777" w:rsidR="005E0CFF" w:rsidRPr="00593772" w:rsidRDefault="005E0CFF" w:rsidP="005E0CFF">
      <w:pPr>
        <w:pStyle w:val="Seda11"/>
      </w:pPr>
    </w:p>
    <w:p w14:paraId="021CDEFE" w14:textId="77777777" w:rsidR="00E515CC" w:rsidRPr="00593772" w:rsidRDefault="00E515CC" w:rsidP="005E0CFF">
      <w:pPr>
        <w:pStyle w:val="Seda11"/>
        <w:rPr>
          <w:b/>
          <w:szCs w:val="22"/>
        </w:rPr>
        <w:sectPr w:rsidR="00E515CC" w:rsidRPr="00593772" w:rsidSect="008B1178">
          <w:headerReference w:type="default" r:id="rId16"/>
          <w:footerReference w:type="default" r:id="rId17"/>
          <w:type w:val="oddPage"/>
          <w:pgSz w:w="11906" w:h="16838" w:code="9"/>
          <w:pgMar w:top="1701" w:right="1985" w:bottom="1985" w:left="1985" w:header="0" w:footer="1134" w:gutter="0"/>
          <w:cols w:space="708"/>
          <w:docGrid w:linePitch="272"/>
        </w:sectPr>
      </w:pPr>
    </w:p>
    <w:p w14:paraId="28A35871" w14:textId="77777777" w:rsidR="00CE09BE" w:rsidRPr="00593772" w:rsidRDefault="00FA7802" w:rsidP="00D906E3">
      <w:pPr>
        <w:pStyle w:val="Obsah"/>
      </w:pPr>
      <w:r w:rsidRPr="00593772">
        <w:rPr>
          <w:noProof/>
        </w:rPr>
        <mc:AlternateContent>
          <mc:Choice Requires="wps">
            <w:drawing>
              <wp:anchor distT="0" distB="0" distL="114300" distR="114300" simplePos="0" relativeHeight="251649027" behindDoc="0" locked="0" layoutInCell="1" allowOverlap="1" wp14:anchorId="36780D16" wp14:editId="369ACC06">
                <wp:simplePos x="0" y="0"/>
                <wp:positionH relativeFrom="column">
                  <wp:posOffset>-792480</wp:posOffset>
                </wp:positionH>
                <wp:positionV relativeFrom="paragraph">
                  <wp:posOffset>-1261110</wp:posOffset>
                </wp:positionV>
                <wp:extent cx="7560310" cy="10692130"/>
                <wp:effectExtent l="0" t="0" r="0" b="0"/>
                <wp:wrapNone/>
                <wp:docPr id="731" name="Obdélník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10" cy="1069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59C39" id="Obdélník 94" o:spid="_x0000_s1026" style="position:absolute;margin-left:-62.4pt;margin-top:-99.3pt;width:595.3pt;height:841.9pt;z-index:2516490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" filled="f" stroked="f" strokeweight="2pt"/>
            </w:pict>
          </mc:Fallback>
        </mc:AlternateContent>
      </w:r>
      <w:r w:rsidR="00CE09BE" w:rsidRPr="00593772">
        <w:t>Obsah</w:t>
      </w:r>
    </w:p>
    <w:p w14:paraId="1D84BA4D" w14:textId="2ABAB8CC" w:rsidR="00A259CA" w:rsidRPr="00593772" w:rsidRDefault="00A259CA" w:rsidP="00C37741">
      <w:pPr>
        <w:spacing w:after="600"/>
      </w:pPr>
    </w:p>
    <w:p w14:paraId="5EBDB5EA" w14:textId="4534C303" w:rsidR="008064FC" w:rsidRDefault="005055BB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93772">
        <w:rPr>
          <w:rStyle w:val="Hypertextovodkaz"/>
        </w:rPr>
        <w:fldChar w:fldCharType="begin"/>
      </w:r>
      <w:r w:rsidR="00CE09BE" w:rsidRPr="00593772">
        <w:rPr>
          <w:rStyle w:val="Hypertextovodkaz"/>
        </w:rPr>
        <w:instrText xml:space="preserve"> TOC \o "1-2" \h \z \u </w:instrText>
      </w:r>
      <w:r w:rsidRPr="00593772">
        <w:rPr>
          <w:rStyle w:val="Hypertextovodkaz"/>
        </w:rPr>
        <w:fldChar w:fldCharType="separate"/>
      </w:r>
      <w:hyperlink w:anchor="_Toc170122447" w:history="1">
        <w:r w:rsidR="008064FC" w:rsidRPr="00973D79">
          <w:rPr>
            <w:rStyle w:val="Hypertextovodkaz"/>
            <w:noProof/>
          </w:rPr>
          <w:t>1</w:t>
        </w:r>
        <w:r w:rsidR="008064F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Úvod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_Toc170122447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7</w:t>
        </w:r>
        <w:r w:rsidR="008064FC">
          <w:rPr>
            <w:noProof/>
            <w:webHidden/>
          </w:rPr>
          <w:fldChar w:fldCharType="end"/>
        </w:r>
      </w:hyperlink>
    </w:p>
    <w:p w14:paraId="2EF8B870" w14:textId="3873EAD4" w:rsidR="008064FC" w:rsidRDefault="003E6684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0122448" w:history="1">
        <w:r w:rsidR="008064FC" w:rsidRPr="00973D79">
          <w:rPr>
            <w:rStyle w:val="Hypertextovodkaz"/>
            <w:noProof/>
          </w:rPr>
          <w:t>2</w:t>
        </w:r>
        <w:r w:rsidR="008064F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Připojení TNS Týniště  do DS 110 kV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_Toc170122448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8</w:t>
        </w:r>
        <w:r w:rsidR="008064FC">
          <w:rPr>
            <w:noProof/>
            <w:webHidden/>
          </w:rPr>
          <w:fldChar w:fldCharType="end"/>
        </w:r>
      </w:hyperlink>
    </w:p>
    <w:p w14:paraId="16C85FC8" w14:textId="33D5353E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49" w:history="1">
        <w:r w:rsidR="008064FC" w:rsidRPr="00973D79">
          <w:rPr>
            <w:rStyle w:val="Hypertextovodkaz"/>
            <w:noProof/>
          </w:rPr>
          <w:t>2.1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Charakteristika trakčního odběru TNS Týniště nad Orlicí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_Toc170122449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11</w:t>
        </w:r>
        <w:r w:rsidR="008064FC">
          <w:rPr>
            <w:noProof/>
            <w:webHidden/>
          </w:rPr>
          <w:fldChar w:fldCharType="end"/>
        </w:r>
      </w:hyperlink>
    </w:p>
    <w:p w14:paraId="200F2CE3" w14:textId="414CD9F1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0" w:history="1">
        <w:r w:rsidR="008064FC" w:rsidRPr="00973D79">
          <w:rPr>
            <w:rStyle w:val="Hypertextovodkaz"/>
            <w:noProof/>
          </w:rPr>
          <w:t>2.2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Distribuční síť 110 kV – Zkratové poměry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_Toc170122450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13</w:t>
        </w:r>
        <w:r w:rsidR="008064FC">
          <w:rPr>
            <w:noProof/>
            <w:webHidden/>
          </w:rPr>
          <w:fldChar w:fldCharType="end"/>
        </w:r>
      </w:hyperlink>
    </w:p>
    <w:p w14:paraId="0139C0E8" w14:textId="70A524A9" w:rsidR="008064FC" w:rsidRDefault="003E6684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0122451" w:history="1">
        <w:r w:rsidR="008064FC" w:rsidRPr="00973D79">
          <w:rPr>
            <w:rStyle w:val="Hypertextovodkaz"/>
            <w:noProof/>
          </w:rPr>
          <w:t>3</w:t>
        </w:r>
        <w:r w:rsidR="008064F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Vliv odběru TNS Týniště  na sítě 110 kV – fáze 2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_Toc170122451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15</w:t>
        </w:r>
        <w:r w:rsidR="008064FC">
          <w:rPr>
            <w:noProof/>
            <w:webHidden/>
          </w:rPr>
          <w:fldChar w:fldCharType="end"/>
        </w:r>
      </w:hyperlink>
    </w:p>
    <w:p w14:paraId="1FAA3FDA" w14:textId="5C487A23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2" w:history="1">
        <w:r w:rsidR="008064FC" w:rsidRPr="00973D79">
          <w:rPr>
            <w:rStyle w:val="Hypertextovodkaz"/>
            <w:noProof/>
          </w:rPr>
          <w:t>3.1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Vliv TNS Týniště na zatěžování sítí 110 kV – fáze 2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_Toc170122452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15</w:t>
        </w:r>
        <w:r w:rsidR="008064FC">
          <w:rPr>
            <w:noProof/>
            <w:webHidden/>
          </w:rPr>
          <w:fldChar w:fldCharType="end"/>
        </w:r>
      </w:hyperlink>
    </w:p>
    <w:p w14:paraId="6160512E" w14:textId="22DADDC1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3" w:history="1">
        <w:r w:rsidR="008064FC" w:rsidRPr="00973D79">
          <w:rPr>
            <w:rStyle w:val="Hypertextovodkaz"/>
            <w:noProof/>
          </w:rPr>
          <w:t>3.2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Změny napětí ve 110 kV síti vlivem odběru TNS Týniště – fáze 2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_Toc170122453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18</w:t>
        </w:r>
        <w:r w:rsidR="008064FC">
          <w:rPr>
            <w:noProof/>
            <w:webHidden/>
          </w:rPr>
          <w:fldChar w:fldCharType="end"/>
        </w:r>
      </w:hyperlink>
    </w:p>
    <w:p w14:paraId="471745E3" w14:textId="40B07456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4" w:history="1">
        <w:r w:rsidR="008064FC" w:rsidRPr="00973D79">
          <w:rPr>
            <w:rStyle w:val="Hypertextovodkaz"/>
            <w:noProof/>
          </w:rPr>
          <w:t>3.3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Flikr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_Toc170122454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20</w:t>
        </w:r>
        <w:r w:rsidR="008064FC">
          <w:rPr>
            <w:noProof/>
            <w:webHidden/>
          </w:rPr>
          <w:fldChar w:fldCharType="end"/>
        </w:r>
      </w:hyperlink>
    </w:p>
    <w:p w14:paraId="62E0F479" w14:textId="4C80A2D9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5" w:history="1">
        <w:r w:rsidR="008064FC" w:rsidRPr="00973D79">
          <w:rPr>
            <w:rStyle w:val="Hypertextovodkaz"/>
            <w:noProof/>
          </w:rPr>
          <w:t>3.4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Vyšší harmonické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_Toc170122455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20</w:t>
        </w:r>
        <w:r w:rsidR="008064FC">
          <w:rPr>
            <w:noProof/>
            <w:webHidden/>
          </w:rPr>
          <w:fldChar w:fldCharType="end"/>
        </w:r>
      </w:hyperlink>
    </w:p>
    <w:p w14:paraId="6B0FAC15" w14:textId="4060822B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6" w:history="1">
        <w:r w:rsidR="008064FC" w:rsidRPr="00973D79">
          <w:rPr>
            <w:rStyle w:val="Hypertextovodkaz"/>
            <w:noProof/>
          </w:rPr>
          <w:t>3.5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Nesymetrie napětí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_Toc170122456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23</w:t>
        </w:r>
        <w:r w:rsidR="008064FC">
          <w:rPr>
            <w:noProof/>
            <w:webHidden/>
          </w:rPr>
          <w:fldChar w:fldCharType="end"/>
        </w:r>
      </w:hyperlink>
    </w:p>
    <w:p w14:paraId="53499192" w14:textId="6C42322A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7" w:history="1">
        <w:r w:rsidR="008064FC" w:rsidRPr="00973D79">
          <w:rPr>
            <w:rStyle w:val="Hypertextovodkaz"/>
            <w:noProof/>
          </w:rPr>
          <w:t>3.6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Frekvenční charakteristika sítě vůči TNS Týniště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_Toc170122457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24</w:t>
        </w:r>
        <w:r w:rsidR="008064FC">
          <w:rPr>
            <w:noProof/>
            <w:webHidden/>
          </w:rPr>
          <w:fldChar w:fldCharType="end"/>
        </w:r>
      </w:hyperlink>
    </w:p>
    <w:p w14:paraId="48627644" w14:textId="0C0A938C" w:rsidR="008064FC" w:rsidRDefault="003E6684">
      <w:pPr>
        <w:pStyle w:val="Obsah2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14:ligatures w14:val="standardContextual"/>
        </w:rPr>
      </w:pPr>
      <w:hyperlink w:anchor="_Toc170122458" w:history="1">
        <w:r w:rsidR="008064FC" w:rsidRPr="00973D79">
          <w:rPr>
            <w:rStyle w:val="Hypertextovodkaz"/>
            <w:noProof/>
          </w:rPr>
          <w:t>3.7</w:t>
        </w:r>
        <w:r w:rsidR="008064FC">
          <w:rPr>
            <w:rFonts w:asciiTheme="minorHAnsi" w:eastAsiaTheme="minorEastAsia" w:hAnsiTheme="minorHAnsi" w:cstheme="minorBidi"/>
            <w:noProof/>
            <w:color w:val="auto"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Rekuperace – komentář k dodávce výkonu z trakce do DS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_Toc170122458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26</w:t>
        </w:r>
        <w:r w:rsidR="008064FC">
          <w:rPr>
            <w:noProof/>
            <w:webHidden/>
          </w:rPr>
          <w:fldChar w:fldCharType="end"/>
        </w:r>
      </w:hyperlink>
    </w:p>
    <w:p w14:paraId="045FDB95" w14:textId="5CD08A28" w:rsidR="008064FC" w:rsidRDefault="003E6684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0122459" w:history="1">
        <w:r w:rsidR="008064FC" w:rsidRPr="00973D79">
          <w:rPr>
            <w:rStyle w:val="Hypertextovodkaz"/>
            <w:noProof/>
          </w:rPr>
          <w:t>4</w:t>
        </w:r>
        <w:r w:rsidR="008064F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064FC" w:rsidRPr="00973D79">
          <w:rPr>
            <w:rStyle w:val="Hypertextovodkaz"/>
            <w:noProof/>
          </w:rPr>
          <w:t>Závěr</w:t>
        </w:r>
        <w:r w:rsidR="008064FC">
          <w:rPr>
            <w:noProof/>
            <w:webHidden/>
          </w:rPr>
          <w:tab/>
        </w:r>
        <w:r w:rsidR="008064FC">
          <w:rPr>
            <w:noProof/>
            <w:webHidden/>
          </w:rPr>
          <w:fldChar w:fldCharType="begin"/>
        </w:r>
        <w:r w:rsidR="008064FC">
          <w:rPr>
            <w:noProof/>
            <w:webHidden/>
          </w:rPr>
          <w:instrText xml:space="preserve"> PAGEREF _Toc170122459 \h </w:instrText>
        </w:r>
        <w:r w:rsidR="008064FC">
          <w:rPr>
            <w:noProof/>
            <w:webHidden/>
          </w:rPr>
        </w:r>
        <w:r w:rsidR="008064FC">
          <w:rPr>
            <w:noProof/>
            <w:webHidden/>
          </w:rPr>
          <w:fldChar w:fldCharType="separate"/>
        </w:r>
        <w:r w:rsidR="008064FC">
          <w:rPr>
            <w:noProof/>
            <w:webHidden/>
          </w:rPr>
          <w:t>27</w:t>
        </w:r>
        <w:r w:rsidR="008064FC">
          <w:rPr>
            <w:noProof/>
            <w:webHidden/>
          </w:rPr>
          <w:fldChar w:fldCharType="end"/>
        </w:r>
      </w:hyperlink>
    </w:p>
    <w:p w14:paraId="3F0BAAB1" w14:textId="6C77A48A" w:rsidR="00E515CC" w:rsidRPr="00593772" w:rsidRDefault="005055BB" w:rsidP="001D0396">
      <w:pPr>
        <w:tabs>
          <w:tab w:val="right" w:pos="8505"/>
        </w:tabs>
        <w:suppressAutoHyphens w:val="0"/>
        <w:spacing w:before="0" w:after="0" w:line="240" w:lineRule="auto"/>
        <w:rPr>
          <w:rStyle w:val="Hypertextovodkaz"/>
        </w:rPr>
        <w:sectPr w:rsidR="00E515CC" w:rsidRPr="00593772" w:rsidSect="000D134A">
          <w:headerReference w:type="default" r:id="rId18"/>
          <w:footerReference w:type="default" r:id="rId19"/>
          <w:type w:val="oddPage"/>
          <w:pgSz w:w="11906" w:h="16838" w:code="9"/>
          <w:pgMar w:top="1985" w:right="1418" w:bottom="1985" w:left="1418" w:header="567" w:footer="397" w:gutter="0"/>
          <w:cols w:space="708"/>
          <w:docGrid w:linePitch="272"/>
        </w:sectPr>
      </w:pPr>
      <w:r w:rsidRPr="00593772">
        <w:rPr>
          <w:rStyle w:val="Hypertextovodkaz"/>
        </w:rPr>
        <w:fldChar w:fldCharType="end"/>
      </w:r>
    </w:p>
    <w:p w14:paraId="3DA01E78" w14:textId="77777777" w:rsidR="00AE0458" w:rsidRPr="00593772" w:rsidRDefault="003A7D4A" w:rsidP="00AE0458">
      <w:pPr>
        <w:pStyle w:val="Nadpis1"/>
      </w:pPr>
      <w:bookmarkStart w:id="1" w:name="_Toc170122447"/>
      <w:bookmarkStart w:id="2" w:name="_Toc503453948"/>
      <w:r w:rsidRPr="00593772">
        <w:t>Ú</w:t>
      </w:r>
      <w:r w:rsidR="00705D63" w:rsidRPr="00593772">
        <w:t>vod</w:t>
      </w:r>
      <w:bookmarkEnd w:id="1"/>
    </w:p>
    <w:p w14:paraId="25B4CB9F" w14:textId="77245E10" w:rsidR="006C341A" w:rsidRDefault="006C341A" w:rsidP="00690A6F">
      <w:pPr>
        <w:pStyle w:val="Seda11"/>
        <w:jc w:val="both"/>
        <w:rPr>
          <w:color w:val="000000"/>
        </w:rPr>
      </w:pPr>
      <w:r w:rsidRPr="006C341A">
        <w:rPr>
          <w:color w:val="000000"/>
        </w:rPr>
        <w:t xml:space="preserve">Studie připojitelnosti trakční napájecí stanice (TNS) </w:t>
      </w:r>
      <w:r>
        <w:rPr>
          <w:color w:val="000000"/>
        </w:rPr>
        <w:t xml:space="preserve">Týniště nad Orlicí </w:t>
      </w:r>
      <w:r w:rsidRPr="006C341A">
        <w:rPr>
          <w:color w:val="000000"/>
        </w:rPr>
        <w:t>do distribuční sítě 110</w:t>
      </w:r>
      <w:r>
        <w:rPr>
          <w:color w:val="000000"/>
        </w:rPr>
        <w:t> </w:t>
      </w:r>
      <w:r w:rsidRPr="006C341A">
        <w:rPr>
          <w:color w:val="000000"/>
        </w:rPr>
        <w:t>kV byla zpracována na základě objednávky firmy MORAVIA CONSULT Olomouc, a.s.</w:t>
      </w:r>
      <w:r w:rsidR="00AF22F4">
        <w:rPr>
          <w:color w:val="000000"/>
        </w:rPr>
        <w:t>,</w:t>
      </w:r>
      <w:r w:rsidRPr="006C341A">
        <w:rPr>
          <w:color w:val="000000"/>
        </w:rPr>
        <w:t xml:space="preserve"> která připravuje v rámci akce </w:t>
      </w:r>
      <w:r w:rsidRPr="00C66304">
        <w:rPr>
          <w:b/>
          <w:bCs/>
          <w:color w:val="000000"/>
        </w:rPr>
        <w:t>„Modernizace traťového úseku Hradec Králové (mimo) – Týniště nad Orlicí (mimo)“</w:t>
      </w:r>
      <w:r w:rsidRPr="006C341A">
        <w:rPr>
          <w:color w:val="000000"/>
        </w:rPr>
        <w:t xml:space="preserve"> projekt</w:t>
      </w:r>
      <w:r>
        <w:rPr>
          <w:color w:val="000000"/>
        </w:rPr>
        <w:t xml:space="preserve">ovou </w:t>
      </w:r>
      <w:r w:rsidRPr="006C341A">
        <w:rPr>
          <w:color w:val="000000"/>
        </w:rPr>
        <w:t>dokumentac</w:t>
      </w:r>
      <w:r>
        <w:rPr>
          <w:color w:val="000000"/>
        </w:rPr>
        <w:t>i</w:t>
      </w:r>
      <w:r w:rsidRPr="006C341A">
        <w:rPr>
          <w:color w:val="000000"/>
        </w:rPr>
        <w:t xml:space="preserve"> pro </w:t>
      </w:r>
      <w:r w:rsidR="00C66304">
        <w:rPr>
          <w:color w:val="000000"/>
        </w:rPr>
        <w:t xml:space="preserve">spojené územní a stavební povolení pro </w:t>
      </w:r>
      <w:r w:rsidRPr="006C341A">
        <w:rPr>
          <w:color w:val="000000"/>
        </w:rPr>
        <w:t xml:space="preserve">Správu železnic, s.o., pro </w:t>
      </w:r>
      <w:r>
        <w:rPr>
          <w:color w:val="000000"/>
        </w:rPr>
        <w:t>uvedenou stavbu.</w:t>
      </w:r>
    </w:p>
    <w:p w14:paraId="350EF7DA" w14:textId="77777777" w:rsidR="006C341A" w:rsidRDefault="006C341A" w:rsidP="00690A6F">
      <w:pPr>
        <w:pStyle w:val="Seda11"/>
        <w:jc w:val="both"/>
        <w:rPr>
          <w:color w:val="000000"/>
        </w:rPr>
      </w:pPr>
    </w:p>
    <w:p w14:paraId="0BD64B53" w14:textId="6606A063" w:rsidR="006C341A" w:rsidRDefault="006C341A" w:rsidP="00690A6F">
      <w:pPr>
        <w:pStyle w:val="Seda11"/>
        <w:jc w:val="both"/>
        <w:rPr>
          <w:color w:val="000000"/>
        </w:rPr>
      </w:pPr>
      <w:r>
        <w:rPr>
          <w:color w:val="000000"/>
        </w:rPr>
        <w:t>Cel</w:t>
      </w:r>
      <w:r w:rsidR="00AF22F4">
        <w:rPr>
          <w:color w:val="000000"/>
        </w:rPr>
        <w:t>á</w:t>
      </w:r>
      <w:r>
        <w:rPr>
          <w:color w:val="000000"/>
        </w:rPr>
        <w:t xml:space="preserve"> studie je </w:t>
      </w:r>
      <w:r w:rsidR="0000659B">
        <w:rPr>
          <w:color w:val="000000"/>
        </w:rPr>
        <w:t xml:space="preserve">dle zadání </w:t>
      </w:r>
      <w:r>
        <w:rPr>
          <w:color w:val="000000"/>
        </w:rPr>
        <w:t>rozdělena na 2 fáze:</w:t>
      </w:r>
    </w:p>
    <w:p w14:paraId="435D6A07" w14:textId="723EA069" w:rsidR="006C341A" w:rsidRDefault="00C66304" w:rsidP="00690A6F">
      <w:pPr>
        <w:pStyle w:val="Seda11"/>
        <w:jc w:val="both"/>
        <w:rPr>
          <w:color w:val="000000"/>
        </w:rPr>
      </w:pPr>
      <w:r>
        <w:rPr>
          <w:color w:val="000000"/>
        </w:rPr>
        <w:t xml:space="preserve">Fáze 1: </w:t>
      </w:r>
      <w:r w:rsidR="00AF22F4">
        <w:rPr>
          <w:color w:val="000000"/>
        </w:rPr>
        <w:t>„</w:t>
      </w:r>
      <w:r w:rsidR="006C341A">
        <w:rPr>
          <w:color w:val="000000"/>
        </w:rPr>
        <w:t>N.1.10.1</w:t>
      </w:r>
      <w:r>
        <w:rPr>
          <w:color w:val="000000"/>
        </w:rPr>
        <w:t xml:space="preserve"> Studie připojitelnosti TNS Týniště nad Orlicí, fáze 1</w:t>
      </w:r>
      <w:r w:rsidR="00AF22F4">
        <w:rPr>
          <w:color w:val="000000"/>
        </w:rPr>
        <w:t>“</w:t>
      </w:r>
      <w:r>
        <w:rPr>
          <w:color w:val="000000"/>
        </w:rPr>
        <w:t xml:space="preserve"> – pro přechodový stav  </w:t>
      </w:r>
      <w:r w:rsidR="006C341A">
        <w:rPr>
          <w:color w:val="000000"/>
        </w:rPr>
        <w:t xml:space="preserve"> </w:t>
      </w:r>
    </w:p>
    <w:p w14:paraId="45A39749" w14:textId="05264EAA" w:rsidR="00C66304" w:rsidRDefault="00C66304" w:rsidP="00690A6F">
      <w:pPr>
        <w:pStyle w:val="Seda11"/>
        <w:jc w:val="both"/>
        <w:rPr>
          <w:color w:val="000000"/>
        </w:rPr>
      </w:pPr>
      <w:r>
        <w:rPr>
          <w:color w:val="000000"/>
        </w:rPr>
        <w:t xml:space="preserve">Fáze 2: </w:t>
      </w:r>
      <w:r w:rsidR="00AF22F4">
        <w:rPr>
          <w:color w:val="000000"/>
        </w:rPr>
        <w:t>„</w:t>
      </w:r>
      <w:r>
        <w:rPr>
          <w:color w:val="000000"/>
        </w:rPr>
        <w:t>N.1.10.2 Studie připojitelnosti TNS Týniště nad Orlicí, fáze 2</w:t>
      </w:r>
      <w:r w:rsidR="00AF22F4">
        <w:rPr>
          <w:color w:val="000000"/>
        </w:rPr>
        <w:t>“</w:t>
      </w:r>
      <w:r>
        <w:rPr>
          <w:color w:val="000000"/>
        </w:rPr>
        <w:t xml:space="preserve"> – pro definitivní stav</w:t>
      </w:r>
    </w:p>
    <w:p w14:paraId="6E29307A" w14:textId="77777777" w:rsidR="00C66304" w:rsidRDefault="00C66304" w:rsidP="00690A6F">
      <w:pPr>
        <w:pStyle w:val="Seda11"/>
        <w:jc w:val="both"/>
        <w:rPr>
          <w:color w:val="000000"/>
        </w:rPr>
      </w:pPr>
    </w:p>
    <w:p w14:paraId="67970317" w14:textId="08589F6C" w:rsidR="004C035B" w:rsidRPr="006511EF" w:rsidRDefault="004C035B" w:rsidP="004C035B">
      <w:pPr>
        <w:pStyle w:val="Seda11"/>
        <w:jc w:val="both"/>
        <w:rPr>
          <w:b/>
          <w:bCs/>
          <w:color w:val="000000"/>
        </w:rPr>
      </w:pPr>
      <w:r w:rsidRPr="006511EF">
        <w:rPr>
          <w:b/>
          <w:bCs/>
          <w:color w:val="000000"/>
        </w:rPr>
        <w:t xml:space="preserve">Předložená Studie řeší připojitelnost TNS Týniště </w:t>
      </w:r>
      <w:r>
        <w:rPr>
          <w:b/>
          <w:bCs/>
          <w:color w:val="000000"/>
        </w:rPr>
        <w:t>do distribuční s</w:t>
      </w:r>
      <w:r w:rsidR="0060267C">
        <w:rPr>
          <w:b/>
          <w:bCs/>
          <w:color w:val="000000"/>
        </w:rPr>
        <w:t>í</w:t>
      </w:r>
      <w:r>
        <w:rPr>
          <w:b/>
          <w:bCs/>
          <w:color w:val="000000"/>
        </w:rPr>
        <w:t xml:space="preserve">tě ČEZd </w:t>
      </w:r>
      <w:r w:rsidRPr="006511EF">
        <w:rPr>
          <w:b/>
          <w:bCs/>
          <w:color w:val="000000"/>
        </w:rPr>
        <w:t xml:space="preserve">pro </w:t>
      </w:r>
      <w:r>
        <w:rPr>
          <w:b/>
          <w:bCs/>
          <w:color w:val="000000"/>
        </w:rPr>
        <w:t>definitivní</w:t>
      </w:r>
      <w:r w:rsidRPr="006511EF">
        <w:rPr>
          <w:b/>
          <w:bCs/>
          <w:color w:val="000000"/>
        </w:rPr>
        <w:t xml:space="preserve"> stav – fáze </w:t>
      </w:r>
      <w:r>
        <w:rPr>
          <w:b/>
          <w:bCs/>
          <w:color w:val="000000"/>
        </w:rPr>
        <w:t>2</w:t>
      </w:r>
    </w:p>
    <w:p w14:paraId="78C5DDD4" w14:textId="77777777" w:rsidR="004C035B" w:rsidRDefault="004C035B" w:rsidP="00690A6F">
      <w:pPr>
        <w:pStyle w:val="Seda11"/>
        <w:jc w:val="both"/>
        <w:rPr>
          <w:color w:val="000000"/>
        </w:rPr>
      </w:pPr>
    </w:p>
    <w:p w14:paraId="23C22DB1" w14:textId="036B3E18" w:rsidR="005E3DD9" w:rsidRPr="005E3DD9" w:rsidRDefault="005E3DD9" w:rsidP="00690A6F">
      <w:pPr>
        <w:pStyle w:val="Seda11"/>
        <w:jc w:val="both"/>
        <w:rPr>
          <w:color w:val="000000"/>
        </w:rPr>
      </w:pPr>
      <w:r w:rsidRPr="005E3DD9">
        <w:rPr>
          <w:color w:val="000000"/>
        </w:rPr>
        <w:t xml:space="preserve">V současnosti je TNS </w:t>
      </w:r>
      <w:r w:rsidR="00C66304">
        <w:rPr>
          <w:color w:val="000000"/>
        </w:rPr>
        <w:t xml:space="preserve">Týniště nad Orlicí </w:t>
      </w:r>
      <w:r w:rsidRPr="005E3DD9">
        <w:rPr>
          <w:color w:val="000000"/>
        </w:rPr>
        <w:t>provozována, avšak s nižšími požadavky na odběr a</w:t>
      </w:r>
      <w:r w:rsidR="006B2D0F">
        <w:rPr>
          <w:color w:val="000000"/>
        </w:rPr>
        <w:t> </w:t>
      </w:r>
      <w:r w:rsidR="00C11347">
        <w:rPr>
          <w:color w:val="000000"/>
        </w:rPr>
        <w:t xml:space="preserve">s </w:t>
      </w:r>
      <w:r w:rsidRPr="005E3DD9">
        <w:rPr>
          <w:color w:val="000000"/>
        </w:rPr>
        <w:t xml:space="preserve">napájením z jednofázových transformátorů. Mění se požadovaná velikost odběrů a </w:t>
      </w:r>
      <w:r w:rsidR="00C66304">
        <w:rPr>
          <w:color w:val="000000"/>
        </w:rPr>
        <w:t xml:space="preserve">v definitivním stavu i přechod na novou </w:t>
      </w:r>
      <w:r w:rsidRPr="005E3DD9">
        <w:rPr>
          <w:color w:val="000000"/>
        </w:rPr>
        <w:t>měničov</w:t>
      </w:r>
      <w:r w:rsidR="00C66304">
        <w:rPr>
          <w:color w:val="000000"/>
        </w:rPr>
        <w:t>ou</w:t>
      </w:r>
      <w:r w:rsidRPr="005E3DD9">
        <w:rPr>
          <w:color w:val="000000"/>
        </w:rPr>
        <w:t xml:space="preserve"> technologi</w:t>
      </w:r>
      <w:r w:rsidR="00C66304">
        <w:rPr>
          <w:color w:val="000000"/>
        </w:rPr>
        <w:t>i</w:t>
      </w:r>
      <w:r w:rsidR="0000659B">
        <w:rPr>
          <w:color w:val="000000"/>
        </w:rPr>
        <w:t xml:space="preserve"> (fáze 2)</w:t>
      </w:r>
      <w:r w:rsidRPr="005E3DD9">
        <w:rPr>
          <w:color w:val="000000"/>
        </w:rPr>
        <w:t>.</w:t>
      </w:r>
    </w:p>
    <w:p w14:paraId="07736C97" w14:textId="75950E15" w:rsidR="00C66304" w:rsidRDefault="00C66304" w:rsidP="00B13B0D">
      <w:pPr>
        <w:pStyle w:val="Normln11"/>
      </w:pPr>
      <w:r>
        <w:t>Fáze 1 st</w:t>
      </w:r>
      <w:r w:rsidR="00B13B0D" w:rsidRPr="00881557">
        <w:t xml:space="preserve">udie </w:t>
      </w:r>
      <w:r>
        <w:t xml:space="preserve">(pro přechodový stav) </w:t>
      </w:r>
      <w:r w:rsidR="00B13B0D" w:rsidRPr="00881557">
        <w:t>posuzuje</w:t>
      </w:r>
      <w:r w:rsidR="006B0565" w:rsidRPr="00881557">
        <w:t xml:space="preserve"> možnost </w:t>
      </w:r>
      <w:r w:rsidR="007208B7" w:rsidRPr="00881557">
        <w:t>n</w:t>
      </w:r>
      <w:r w:rsidR="000068AB" w:rsidRPr="00881557">
        <w:t xml:space="preserve">avýšení rezervovaného </w:t>
      </w:r>
      <w:r>
        <w:t xml:space="preserve">příkonu </w:t>
      </w:r>
      <w:r w:rsidR="005E3DD9">
        <w:t>(RP)</w:t>
      </w:r>
      <w:r w:rsidR="00740192">
        <w:t>.</w:t>
      </w:r>
      <w:r w:rsidR="005E3DD9">
        <w:t xml:space="preserve"> </w:t>
      </w:r>
      <w:r>
        <w:t xml:space="preserve">Navýšení rezervovaného příkonu souvisí s rozšířením stávajícího napájeného úseku Týniště – Solnice </w:t>
      </w:r>
      <w:r w:rsidR="009B6F9C">
        <w:t>o</w:t>
      </w:r>
      <w:r>
        <w:t xml:space="preserve"> </w:t>
      </w:r>
      <w:r w:rsidR="00E22185">
        <w:t xml:space="preserve">modernizovaný </w:t>
      </w:r>
      <w:r>
        <w:t>úsek Týniště – Hradec Králové</w:t>
      </w:r>
      <w:r w:rsidR="00E22185">
        <w:t xml:space="preserve"> (mimo)</w:t>
      </w:r>
      <w:r>
        <w:t>. Přitom se předpokládá, že napájení bude zajištěno prostřednictvím stávajících dvou trakčních jednofázových transformátorů 2 x 1</w:t>
      </w:r>
      <w:r w:rsidR="00740192">
        <w:t>2,5</w:t>
      </w:r>
      <w:r>
        <w:t xml:space="preserve"> MVA. </w:t>
      </w:r>
    </w:p>
    <w:p w14:paraId="4375FA58" w14:textId="4BC1674D" w:rsidR="00C66304" w:rsidRDefault="00C66304" w:rsidP="00C66304">
      <w:pPr>
        <w:pStyle w:val="Normln11"/>
      </w:pPr>
      <w:r>
        <w:t>Fáze 2 (definitivní stav</w:t>
      </w:r>
      <w:r w:rsidR="007748E5">
        <w:t>)</w:t>
      </w:r>
      <w:r>
        <w:t xml:space="preserve"> předpoklád</w:t>
      </w:r>
      <w:r w:rsidR="007748E5">
        <w:t>á</w:t>
      </w:r>
      <w:r>
        <w:t xml:space="preserve"> navýšení rezervovaného příkonu TNS Týniště v souvislosti </w:t>
      </w:r>
      <w:r w:rsidR="00740192">
        <w:t>s</w:t>
      </w:r>
      <w:r w:rsidR="00E22185">
        <w:t xml:space="preserve"> přechodem </w:t>
      </w:r>
      <w:r w:rsidR="009C653C">
        <w:t xml:space="preserve">napájení trakčního </w:t>
      </w:r>
      <w:r>
        <w:t>úseku Týniště n/</w:t>
      </w:r>
      <w:r w:rsidR="009C653C">
        <w:t>O.</w:t>
      </w:r>
      <w:r>
        <w:t xml:space="preserve"> – Cho</w:t>
      </w:r>
      <w:r w:rsidR="00740192">
        <w:t xml:space="preserve">ceň z DC </w:t>
      </w:r>
      <w:r w:rsidR="00E22185">
        <w:t xml:space="preserve">3 kV </w:t>
      </w:r>
      <w:r w:rsidR="00740192">
        <w:t>na AC</w:t>
      </w:r>
      <w:r w:rsidR="00E22185">
        <w:t xml:space="preserve"> 25 kV</w:t>
      </w:r>
      <w:r w:rsidR="00740192">
        <w:t>.</w:t>
      </w:r>
      <w:r w:rsidR="0000659B">
        <w:t xml:space="preserve"> V souvislosti s rozšířením napájených úseků trakce (navýšení předpokládaného odběru) z TNS Týniště, k roku 2035, je cílem studie Fáze 2 posoudit jakou technologií bude vybavena TNS Týniště (na základě hodnocení kritéria stupně nesymetrie napětí).</w:t>
      </w:r>
      <w:r w:rsidR="007748E5">
        <w:t xml:space="preserve"> </w:t>
      </w:r>
      <w:r>
        <w:t xml:space="preserve"> </w:t>
      </w:r>
    </w:p>
    <w:p w14:paraId="792903F0" w14:textId="331A552B" w:rsidR="00B13B0D" w:rsidRPr="00881557" w:rsidRDefault="007208B7" w:rsidP="00B13B0D">
      <w:pPr>
        <w:pStyle w:val="Normln11"/>
      </w:pPr>
      <w:r w:rsidRPr="00881557">
        <w:t>Studie je zam</w:t>
      </w:r>
      <w:r w:rsidR="008528BB" w:rsidRPr="00881557">
        <w:t>ě</w:t>
      </w:r>
      <w:r w:rsidRPr="00881557">
        <w:t xml:space="preserve">řena na prověření </w:t>
      </w:r>
      <w:r w:rsidR="00B13B0D" w:rsidRPr="00881557">
        <w:t>vliv</w:t>
      </w:r>
      <w:r w:rsidR="008528BB" w:rsidRPr="00881557">
        <w:t>ů</w:t>
      </w:r>
      <w:r w:rsidRPr="00881557">
        <w:t xml:space="preserve"> připojení TNS </w:t>
      </w:r>
      <w:r w:rsidR="00B13B0D" w:rsidRPr="00881557">
        <w:t xml:space="preserve">na distribuční síť 110 kV </w:t>
      </w:r>
      <w:r w:rsidR="00C66304">
        <w:t>ČEZ Distribuce</w:t>
      </w:r>
      <w:r w:rsidR="008528BB" w:rsidRPr="00881557">
        <w:t>, a to</w:t>
      </w:r>
      <w:r w:rsidRPr="00881557">
        <w:t xml:space="preserve"> z hlediska zatěžování sítě 110 kV a </w:t>
      </w:r>
      <w:r w:rsidR="00B13B0D" w:rsidRPr="00881557">
        <w:t>provozního napětí v místě připojení k distribuční síti</w:t>
      </w:r>
      <w:r w:rsidRPr="00881557">
        <w:t xml:space="preserve">. </w:t>
      </w:r>
      <w:r w:rsidR="00B13B0D" w:rsidRPr="00881557">
        <w:t>Jedná se o vyhodnocení toků výkonů a velikostí</w:t>
      </w:r>
      <w:r w:rsidR="008528BB" w:rsidRPr="00881557">
        <w:t>,</w:t>
      </w:r>
      <w:r w:rsidR="00B13B0D" w:rsidRPr="00881557">
        <w:t xml:space="preserve"> a změn napětí vyvolan</w:t>
      </w:r>
      <w:r w:rsidR="008528BB" w:rsidRPr="00881557">
        <w:t>ých</w:t>
      </w:r>
      <w:r w:rsidR="00B13B0D" w:rsidRPr="00881557">
        <w:t xml:space="preserve"> připojením odběru trakce do distribuční sítě</w:t>
      </w:r>
      <w:r w:rsidRPr="00881557">
        <w:t xml:space="preserve"> při </w:t>
      </w:r>
      <w:r w:rsidR="000068AB" w:rsidRPr="00881557">
        <w:t>základním pro</w:t>
      </w:r>
      <w:r w:rsidRPr="00881557">
        <w:t>vo</w:t>
      </w:r>
      <w:r w:rsidR="000068AB" w:rsidRPr="00881557">
        <w:t xml:space="preserve">zním </w:t>
      </w:r>
      <w:r w:rsidRPr="00881557">
        <w:t>zapojení sí</w:t>
      </w:r>
      <w:r w:rsidR="000068AB" w:rsidRPr="00881557">
        <w:t>tě a</w:t>
      </w:r>
      <w:r w:rsidRPr="00881557">
        <w:t xml:space="preserve"> při neúpln</w:t>
      </w:r>
      <w:r w:rsidR="009C653C">
        <w:t>ých schématech</w:t>
      </w:r>
      <w:r w:rsidR="000068AB" w:rsidRPr="00881557">
        <w:t xml:space="preserve"> </w:t>
      </w:r>
      <w:r w:rsidRPr="00881557">
        <w:t>zapojení sítě (stavy N-1)</w:t>
      </w:r>
      <w:r w:rsidR="00B13B0D" w:rsidRPr="00881557">
        <w:t xml:space="preserve">. </w:t>
      </w:r>
    </w:p>
    <w:p w14:paraId="387B111E" w14:textId="4E338C02" w:rsidR="00B13B0D" w:rsidRDefault="00B13B0D" w:rsidP="00B13B0D">
      <w:pPr>
        <w:pStyle w:val="Normln11"/>
      </w:pPr>
      <w:r w:rsidRPr="00881557">
        <w:t>Z hlediska hodnocení zpětných vlivů</w:t>
      </w:r>
      <w:r w:rsidR="008528BB" w:rsidRPr="00881557">
        <w:t>,</w:t>
      </w:r>
      <w:r w:rsidRPr="00881557">
        <w:t xml:space="preserve"> vyvolaných připojením trakčního napájecího zařízení na síť</w:t>
      </w:r>
      <w:r w:rsidR="008528BB" w:rsidRPr="00881557">
        <w:t>,</w:t>
      </w:r>
      <w:r w:rsidRPr="00881557">
        <w:t xml:space="preserve"> je studie zaměřena na vyhodnocení </w:t>
      </w:r>
      <w:r w:rsidR="00C66304" w:rsidRPr="00881557">
        <w:t>vlivu nesymetrického odběru v místě připojení v případě použití stávající technologie napájení trakce 1-fázovými transformátory se zapojením vinutí do V</w:t>
      </w:r>
      <w:r w:rsidR="00C11347">
        <w:t xml:space="preserve"> a </w:t>
      </w:r>
      <w:r w:rsidR="00C66304">
        <w:t xml:space="preserve">vyhodnocení </w:t>
      </w:r>
      <w:r w:rsidRPr="00881557">
        <w:t xml:space="preserve">emisí vyšších harmonických. </w:t>
      </w:r>
    </w:p>
    <w:p w14:paraId="599BF092" w14:textId="23109C47" w:rsidR="00E22185" w:rsidRPr="00881557" w:rsidRDefault="00E22185" w:rsidP="00B13B0D">
      <w:pPr>
        <w:pStyle w:val="Normln11"/>
      </w:pPr>
      <w:r w:rsidRPr="009B07C2">
        <w:t xml:space="preserve">V případě, že požadovaná budoucí velikost odebíraného výkonu trakcí pomocí 1-fázových trakčních transformátorů bude přesahovat meze povoleného nesymetrického odběru v místě </w:t>
      </w:r>
      <w:r w:rsidR="009B07C2" w:rsidRPr="009B07C2">
        <w:t>připojení</w:t>
      </w:r>
      <w:r w:rsidRPr="009B07C2">
        <w:t xml:space="preserve"> do DS 110 kV (to je předmětem výpočetních analýz) a nebudou splněny požadavky PPDS (překročení povolených mezí nesymetrie) bude navržena změna technologie napájení trakce. V tomto případě bude navržena instalace výkonových měničů SFC a ověřena jejich využitelnost pro napájení TNS Týniště. </w:t>
      </w:r>
      <w:r>
        <w:t xml:space="preserve">  </w:t>
      </w:r>
    </w:p>
    <w:p w14:paraId="6DD38277" w14:textId="52E95847" w:rsidR="00C66304" w:rsidRDefault="006B0565" w:rsidP="006B0565">
      <w:pPr>
        <w:pStyle w:val="Normln11"/>
      </w:pPr>
      <w:r w:rsidRPr="00881557">
        <w:t xml:space="preserve">Termín realizace </w:t>
      </w:r>
      <w:r w:rsidR="00C66304">
        <w:t xml:space="preserve">1.fáze (přechodový stav) s navýšením odběru trakce v </w:t>
      </w:r>
      <w:r w:rsidR="008528BB" w:rsidRPr="00881557">
        <w:t xml:space="preserve">TNS </w:t>
      </w:r>
      <w:r w:rsidR="00C66304">
        <w:t xml:space="preserve">Týniště nad Orlicí se předpokládá </w:t>
      </w:r>
      <w:r w:rsidR="009C653C">
        <w:t>ke</w:t>
      </w:r>
      <w:r w:rsidR="007748E5">
        <w:t xml:space="preserve"> konci roku </w:t>
      </w:r>
      <w:r w:rsidR="00C66304">
        <w:t>202</w:t>
      </w:r>
      <w:r w:rsidR="007748E5">
        <w:t>8.</w:t>
      </w:r>
    </w:p>
    <w:p w14:paraId="0914E760" w14:textId="1D147605" w:rsidR="00C66304" w:rsidRDefault="00C66304" w:rsidP="00C66304">
      <w:pPr>
        <w:pStyle w:val="Normln11"/>
      </w:pPr>
      <w:r w:rsidRPr="00881557">
        <w:t xml:space="preserve">Termín realizace </w:t>
      </w:r>
      <w:r>
        <w:t>2.fáze (definitivní stav) s</w:t>
      </w:r>
      <w:r w:rsidR="008A28CF">
        <w:t> </w:t>
      </w:r>
      <w:r>
        <w:t xml:space="preserve">navýšením odběru trakce </w:t>
      </w:r>
      <w:r w:rsidR="008A28CF">
        <w:t xml:space="preserve">v souvislosti s napojením dalšího úseku </w:t>
      </w:r>
      <w:r>
        <w:t>se předpokládá v roce 20</w:t>
      </w:r>
      <w:r w:rsidR="007748E5">
        <w:t>35.</w:t>
      </w:r>
    </w:p>
    <w:p w14:paraId="7E1C9626" w14:textId="3645257B" w:rsidR="005E3DD9" w:rsidRDefault="00B13B0D" w:rsidP="00B13B0D">
      <w:pPr>
        <w:pStyle w:val="Normln11"/>
      </w:pPr>
      <w:r w:rsidRPr="00881557">
        <w:t>Posouzení připojitelnosti je provedeno podle Pravidel provozování distribučních soustav (PPDS) a podle Podnikových norem energetiky pro rozvod elektrické energie, zejména dle PNE 33 3430-0 Výpočetní hodnocení zpětných vlivů odběratelů a zdrojů distribučních soustav.</w:t>
      </w:r>
      <w:r>
        <w:t xml:space="preserve">   </w:t>
      </w:r>
    </w:p>
    <w:p w14:paraId="04B9512D" w14:textId="1B9D20B1" w:rsidR="00B13B0D" w:rsidRPr="005E3DD9" w:rsidRDefault="005E3DD9" w:rsidP="00B13B0D">
      <w:pPr>
        <w:pStyle w:val="Normln11"/>
        <w:rPr>
          <w:i/>
          <w:iCs/>
        </w:rPr>
      </w:pPr>
      <w:r w:rsidRPr="005E3DD9">
        <w:rPr>
          <w:i/>
          <w:iCs/>
        </w:rPr>
        <w:t>Studie připojitelnosti byla zpracována v součinnosti i s</w:t>
      </w:r>
      <w:r w:rsidR="007748E5">
        <w:rPr>
          <w:i/>
          <w:iCs/>
        </w:rPr>
        <w:t xml:space="preserve"> ČEZ distribuce </w:t>
      </w:r>
      <w:r w:rsidRPr="005E3DD9">
        <w:rPr>
          <w:i/>
          <w:iCs/>
        </w:rPr>
        <w:t>– poskytnutí vstupních podkladů a konzultace k řešení.</w:t>
      </w:r>
      <w:r w:rsidR="00B13B0D" w:rsidRPr="005E3DD9">
        <w:rPr>
          <w:i/>
          <w:iCs/>
        </w:rPr>
        <w:t xml:space="preserve"> </w:t>
      </w:r>
    </w:p>
    <w:p w14:paraId="0E6BF792" w14:textId="77777777" w:rsidR="00D81126" w:rsidRDefault="00D81126" w:rsidP="00AE0458">
      <w:pPr>
        <w:pStyle w:val="Normln11"/>
      </w:pPr>
    </w:p>
    <w:p w14:paraId="2699C973" w14:textId="77777777" w:rsidR="00881557" w:rsidRDefault="00881557" w:rsidP="00AE0458">
      <w:pPr>
        <w:pStyle w:val="Normln11"/>
      </w:pPr>
    </w:p>
    <w:p w14:paraId="66CA69D4" w14:textId="17C3159D" w:rsidR="00195533" w:rsidRPr="00881557" w:rsidRDefault="00195533" w:rsidP="00195533">
      <w:pPr>
        <w:pStyle w:val="Nadpis1"/>
      </w:pPr>
      <w:bookmarkStart w:id="3" w:name="_Toc170122448"/>
      <w:r w:rsidRPr="00881557">
        <w:t xml:space="preserve">Připojení </w:t>
      </w:r>
      <w:r w:rsidR="001C0A99" w:rsidRPr="00881557">
        <w:t xml:space="preserve">TNS </w:t>
      </w:r>
      <w:r w:rsidR="007748E5">
        <w:t xml:space="preserve">Týniště </w:t>
      </w:r>
      <w:r w:rsidR="009920A6">
        <w:br/>
        <w:t>d</w:t>
      </w:r>
      <w:r w:rsidRPr="00881557">
        <w:t>o DS 110 kV</w:t>
      </w:r>
      <w:bookmarkEnd w:id="3"/>
    </w:p>
    <w:p w14:paraId="290D1E11" w14:textId="14956DF0" w:rsidR="00F67826" w:rsidRDefault="00D0066B" w:rsidP="001D5A3E">
      <w:pPr>
        <w:pStyle w:val="Normln11"/>
      </w:pPr>
      <w:r w:rsidRPr="00881557">
        <w:t>T</w:t>
      </w:r>
      <w:r w:rsidR="00AD5966" w:rsidRPr="00881557">
        <w:t>N</w:t>
      </w:r>
      <w:r w:rsidRPr="00881557">
        <w:t xml:space="preserve">S </w:t>
      </w:r>
      <w:r w:rsidR="007748E5">
        <w:t xml:space="preserve">Týniště nad Orlicí </w:t>
      </w:r>
      <w:r w:rsidRPr="00881557">
        <w:t xml:space="preserve">je připojena do DS 110 kV </w:t>
      </w:r>
      <w:r w:rsidR="007748E5">
        <w:t xml:space="preserve">ČEZd </w:t>
      </w:r>
      <w:r w:rsidR="00A024D0" w:rsidRPr="00881557">
        <w:t>v</w:t>
      </w:r>
      <w:r w:rsidRPr="00881557">
        <w:t xml:space="preserve"> uzlové </w:t>
      </w:r>
      <w:r w:rsidR="00DB05AA" w:rsidRPr="00881557">
        <w:t>oblast</w:t>
      </w:r>
      <w:r w:rsidR="00A024D0" w:rsidRPr="00881557">
        <w:t>i</w:t>
      </w:r>
      <w:r w:rsidRPr="00881557">
        <w:t xml:space="preserve"> 110 kV</w:t>
      </w:r>
      <w:r w:rsidR="00A024D0" w:rsidRPr="00881557">
        <w:t xml:space="preserve">, která </w:t>
      </w:r>
      <w:r w:rsidR="00F77707" w:rsidRPr="00881557">
        <w:t xml:space="preserve">je </w:t>
      </w:r>
      <w:r w:rsidR="00E15F3A" w:rsidRPr="00881557">
        <w:t>v</w:t>
      </w:r>
      <w:r w:rsidR="00E15F3A">
        <w:t> základním provozním zapojení</w:t>
      </w:r>
      <w:r w:rsidR="00476222" w:rsidRPr="00881557">
        <w:t xml:space="preserve"> napájen</w:t>
      </w:r>
      <w:r w:rsidR="00DB05AA" w:rsidRPr="00881557">
        <w:t>a</w:t>
      </w:r>
      <w:r w:rsidR="00476222" w:rsidRPr="00881557">
        <w:t xml:space="preserve"> z</w:t>
      </w:r>
      <w:r w:rsidRPr="00881557">
        <w:t xml:space="preserve"> TR 400/110 kV </w:t>
      </w:r>
      <w:r w:rsidR="007748E5">
        <w:t>Neznášov</w:t>
      </w:r>
      <w:r w:rsidR="001D5A3E" w:rsidRPr="00881557">
        <w:t>.</w:t>
      </w:r>
      <w:r w:rsidR="00DA4BA5" w:rsidRPr="00881557">
        <w:t xml:space="preserve"> </w:t>
      </w:r>
      <w:r w:rsidR="00F67826">
        <w:t>V současnosti je TNS Týniště připojen</w:t>
      </w:r>
      <w:r w:rsidR="00D130B0">
        <w:t>a</w:t>
      </w:r>
      <w:r w:rsidR="00F67826">
        <w:t xml:space="preserve"> dvojitým T-odbočením z vedení V1195/1196 Neznášov – Rychnov. </w:t>
      </w:r>
    </w:p>
    <w:p w14:paraId="6D37EEFB" w14:textId="06352CC9" w:rsidR="00E15F3A" w:rsidRDefault="00E15F3A" w:rsidP="001D5A3E">
      <w:pPr>
        <w:pStyle w:val="Normln11"/>
      </w:pPr>
      <w:r>
        <w:t>V náhradním zapojení se uvažuje s napájením TNS Týniště z TR 400/110 kV Krasíkov.</w:t>
      </w:r>
    </w:p>
    <w:p w14:paraId="02FCCFFA" w14:textId="7C8EF6F0" w:rsidR="00D130B0" w:rsidRDefault="00F67826" w:rsidP="001D5A3E">
      <w:pPr>
        <w:pStyle w:val="Normln11"/>
      </w:pPr>
      <w:r>
        <w:t>V lokalitě Týniště</w:t>
      </w:r>
      <w:r w:rsidR="009B07C2">
        <w:t xml:space="preserve"> připravuje ČEZd výstavbu distribuční </w:t>
      </w:r>
      <w:r w:rsidR="00D130B0">
        <w:t>rozvodny</w:t>
      </w:r>
      <w:r w:rsidR="009B07C2">
        <w:t xml:space="preserve"> 110/22 kV s dvojitým systémem přípojnic</w:t>
      </w:r>
      <w:r w:rsidR="00D130B0">
        <w:t xml:space="preserve"> 110 kV</w:t>
      </w:r>
      <w:r w:rsidR="009B07C2">
        <w:t xml:space="preserve">. </w:t>
      </w:r>
      <w:r>
        <w:t xml:space="preserve"> </w:t>
      </w:r>
      <w:r w:rsidR="00D130B0">
        <w:t xml:space="preserve">Rozvodna 110 kV Týniště bude připojena smyčkou do vedení V1196. Realizace nové rozvodny se předpokládá v 2027-2028. </w:t>
      </w:r>
    </w:p>
    <w:p w14:paraId="47807A99" w14:textId="6CFDA8DD" w:rsidR="008B58AE" w:rsidRPr="00881557" w:rsidRDefault="008B58AE" w:rsidP="001D5A3E">
      <w:pPr>
        <w:pStyle w:val="Normln11"/>
      </w:pPr>
      <w:r w:rsidRPr="00881557">
        <w:t>Předávacím místem mezi zařízením Žadatele</w:t>
      </w:r>
      <w:r w:rsidR="00DA320E" w:rsidRPr="00881557">
        <w:t xml:space="preserve"> </w:t>
      </w:r>
      <w:r w:rsidRPr="00881557">
        <w:t xml:space="preserve">a </w:t>
      </w:r>
      <w:r w:rsidR="00E43BA2" w:rsidRPr="00881557">
        <w:t>zařízením</w:t>
      </w:r>
      <w:r w:rsidRPr="00881557">
        <w:t xml:space="preserve"> Provozovatele DS </w:t>
      </w:r>
      <w:r w:rsidR="007748E5">
        <w:t>ČEZd</w:t>
      </w:r>
      <w:r w:rsidRPr="00881557">
        <w:t xml:space="preserve"> </w:t>
      </w:r>
      <w:r w:rsidR="001C0A99" w:rsidRPr="00881557">
        <w:t xml:space="preserve">jsou </w:t>
      </w:r>
      <w:r w:rsidRPr="00881557">
        <w:t>svorky vývodu z</w:t>
      </w:r>
      <w:r w:rsidR="001C0A99" w:rsidRPr="00881557">
        <w:t xml:space="preserve"> přípojnice 110 kV TNS </w:t>
      </w:r>
      <w:r w:rsidR="007748E5">
        <w:t>Týniště n/O</w:t>
      </w:r>
      <w:r w:rsidR="005E3DD9">
        <w:t xml:space="preserve"> pro trakci (pro napájení trakční transformovny)</w:t>
      </w:r>
      <w:r w:rsidR="00E43BA2" w:rsidRPr="00881557">
        <w:t>.</w:t>
      </w:r>
      <w:r w:rsidRPr="00881557">
        <w:t xml:space="preserve"> </w:t>
      </w:r>
    </w:p>
    <w:p w14:paraId="10514D3F" w14:textId="2DAE72D3" w:rsidR="00DB05AA" w:rsidRPr="00881557" w:rsidRDefault="00DB05AA" w:rsidP="00DB05AA">
      <w:pPr>
        <w:pStyle w:val="Normln11"/>
      </w:pPr>
      <w:r w:rsidRPr="00881557">
        <w:t xml:space="preserve">Na následujícím obrázku je </w:t>
      </w:r>
      <w:r w:rsidR="00A024D0" w:rsidRPr="00881557">
        <w:t xml:space="preserve">schematicky </w:t>
      </w:r>
      <w:r w:rsidRPr="00881557">
        <w:t>znázorněno připojení</w:t>
      </w:r>
      <w:r w:rsidR="00D130B0">
        <w:t xml:space="preserve"> nové rozvodny 110 kV Týniště nad Orlicí a transformátorů</w:t>
      </w:r>
      <w:r w:rsidR="00A20EB3">
        <w:t xml:space="preserve"> pro napá</w:t>
      </w:r>
      <w:r w:rsidR="001927EE">
        <w:t>je</w:t>
      </w:r>
      <w:r w:rsidR="00A20EB3">
        <w:t>ní trakce (</w:t>
      </w:r>
      <w:r w:rsidR="00A20EB3" w:rsidRPr="00881557">
        <w:t>TNS</w:t>
      </w:r>
      <w:r w:rsidR="00590219">
        <w:t xml:space="preserve"> Týniště</w:t>
      </w:r>
      <w:r w:rsidR="00A20EB3">
        <w:t xml:space="preserve">) </w:t>
      </w:r>
      <w:r w:rsidR="001C0A99" w:rsidRPr="00881557">
        <w:t xml:space="preserve">do </w:t>
      </w:r>
      <w:r w:rsidR="00A024D0" w:rsidRPr="00881557">
        <w:t>distribuční sítě 110 kV</w:t>
      </w:r>
      <w:r w:rsidR="001C0A99" w:rsidRPr="00881557">
        <w:t xml:space="preserve"> </w:t>
      </w:r>
      <w:r w:rsidR="007748E5">
        <w:t>ČEZd</w:t>
      </w:r>
      <w:r w:rsidR="008528BB" w:rsidRPr="00881557">
        <w:t>:</w:t>
      </w:r>
    </w:p>
    <w:p w14:paraId="0CCAA340" w14:textId="401EE87C" w:rsidR="00F213E1" w:rsidRPr="00881557" w:rsidRDefault="004C21E9" w:rsidP="00FD1A89">
      <w:pPr>
        <w:pStyle w:val="Titulek"/>
        <w:spacing w:before="0" w:after="0"/>
      </w:pPr>
      <w:r w:rsidRPr="00881557">
        <w:t>O</w:t>
      </w:r>
      <w:r w:rsidR="00F213E1" w:rsidRPr="00881557">
        <w:t xml:space="preserve">br.  </w:t>
      </w:r>
      <w:r w:rsidR="005E6B8E">
        <w:fldChar w:fldCharType="begin"/>
      </w:r>
      <w:r w:rsidR="005E6B8E">
        <w:instrText xml:space="preserve"> STYLEREF 1 \s </w:instrText>
      </w:r>
      <w:r w:rsidR="005E6B8E">
        <w:fldChar w:fldCharType="separate"/>
      </w:r>
      <w:r w:rsidR="00571FD8" w:rsidRPr="00881557">
        <w:rPr>
          <w:noProof/>
        </w:rPr>
        <w:t>2</w:t>
      </w:r>
      <w:r w:rsidR="005E6B8E">
        <w:rPr>
          <w:noProof/>
        </w:rPr>
        <w:fldChar w:fldCharType="end"/>
      </w:r>
      <w:r w:rsidR="00FD7485" w:rsidRPr="00881557">
        <w:t>.</w:t>
      </w:r>
      <w:r w:rsidR="005E6B8E">
        <w:fldChar w:fldCharType="begin"/>
      </w:r>
      <w:r w:rsidR="005E6B8E">
        <w:instrText xml:space="preserve"> SEQ Obr._ \* ARABIC \s 1 </w:instrText>
      </w:r>
      <w:r w:rsidR="005E6B8E">
        <w:fldChar w:fldCharType="separate"/>
      </w:r>
      <w:r w:rsidR="00571FD8" w:rsidRPr="00881557">
        <w:rPr>
          <w:noProof/>
        </w:rPr>
        <w:t>1</w:t>
      </w:r>
      <w:r w:rsidR="005E6B8E">
        <w:rPr>
          <w:noProof/>
        </w:rPr>
        <w:fldChar w:fldCharType="end"/>
      </w:r>
      <w:r w:rsidR="00F213E1" w:rsidRPr="00881557">
        <w:tab/>
        <w:t xml:space="preserve">Připojení </w:t>
      </w:r>
      <w:r w:rsidR="00D0066B" w:rsidRPr="00881557">
        <w:t xml:space="preserve">TNS </w:t>
      </w:r>
      <w:r w:rsidR="007748E5">
        <w:t xml:space="preserve">Týniště nad Orlicí </w:t>
      </w:r>
      <w:r w:rsidR="00F213E1" w:rsidRPr="00881557">
        <w:t>do sítě 110 kV</w:t>
      </w:r>
      <w:r w:rsidR="00A024D0" w:rsidRPr="00881557">
        <w:t xml:space="preserve"> </w:t>
      </w:r>
      <w:r w:rsidR="00E15F3A">
        <w:t>ČEZd</w:t>
      </w:r>
      <w:r w:rsidR="00E15F3A" w:rsidRPr="00881557">
        <w:t xml:space="preserve"> – </w:t>
      </w:r>
      <w:r w:rsidR="00E15F3A">
        <w:t>napájení z UO Neznášov</w:t>
      </w:r>
    </w:p>
    <w:p w14:paraId="7B954429" w14:textId="667FC626" w:rsidR="00F6153A" w:rsidRDefault="009D5344" w:rsidP="00AD5966">
      <w:pPr>
        <w:jc w:val="center"/>
      </w:pPr>
      <w:r w:rsidRPr="009D5344">
        <w:rPr>
          <w:noProof/>
        </w:rPr>
        <w:drawing>
          <wp:inline distT="0" distB="0" distL="0" distR="0" wp14:anchorId="5C53FFCB" wp14:editId="30D3FA05">
            <wp:extent cx="5759450" cy="6828790"/>
            <wp:effectExtent l="0" t="0" r="0" b="0"/>
            <wp:docPr id="28220240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82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17C7A" w14:textId="77777777" w:rsidR="00F67826" w:rsidRDefault="00F67826" w:rsidP="00AD5966">
      <w:pPr>
        <w:jc w:val="center"/>
      </w:pPr>
    </w:p>
    <w:p w14:paraId="2CAA0854" w14:textId="77777777" w:rsidR="00E15F3A" w:rsidRDefault="00E15F3A" w:rsidP="00AD5966">
      <w:pPr>
        <w:jc w:val="center"/>
      </w:pPr>
    </w:p>
    <w:p w14:paraId="4ACEA856" w14:textId="77777777" w:rsidR="00E15F3A" w:rsidRDefault="00E15F3A" w:rsidP="00AD5966">
      <w:pPr>
        <w:jc w:val="center"/>
      </w:pPr>
    </w:p>
    <w:p w14:paraId="630F4ECF" w14:textId="77777777" w:rsidR="00E15F3A" w:rsidRDefault="00E15F3A" w:rsidP="00AD5966">
      <w:pPr>
        <w:jc w:val="center"/>
      </w:pPr>
    </w:p>
    <w:p w14:paraId="496D7C5B" w14:textId="77777777" w:rsidR="00E15F3A" w:rsidRPr="00881557" w:rsidRDefault="00E15F3A" w:rsidP="00E15F3A">
      <w:pPr>
        <w:pStyle w:val="Titulek"/>
        <w:spacing w:before="0" w:after="0"/>
      </w:pPr>
      <w:r w:rsidRPr="00881557">
        <w:t xml:space="preserve">Obr. 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 w:rsidRPr="00881557">
        <w:t>.</w:t>
      </w:r>
      <w:r>
        <w:fldChar w:fldCharType="begin"/>
      </w:r>
      <w:r>
        <w:instrText xml:space="preserve"> SEQ Obr._ \* ARABIC \s 1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 w:rsidRPr="00881557">
        <w:tab/>
        <w:t xml:space="preserve">Připojení TNS </w:t>
      </w:r>
      <w:r>
        <w:t xml:space="preserve">Týniště nad Orlicí </w:t>
      </w:r>
      <w:r w:rsidRPr="00881557">
        <w:t xml:space="preserve">do sítě 110 kV </w:t>
      </w:r>
      <w:r>
        <w:t>ČEZd</w:t>
      </w:r>
      <w:r w:rsidRPr="00881557">
        <w:t xml:space="preserve"> – </w:t>
      </w:r>
      <w:r>
        <w:t>napájení z UO Krasíkov</w:t>
      </w:r>
    </w:p>
    <w:p w14:paraId="418DCCD9" w14:textId="77777777" w:rsidR="00E15F3A" w:rsidRDefault="00E15F3A" w:rsidP="00AD5966">
      <w:pPr>
        <w:jc w:val="center"/>
      </w:pPr>
    </w:p>
    <w:p w14:paraId="52927BBD" w14:textId="214872D0" w:rsidR="00E15F3A" w:rsidRPr="00881557" w:rsidRDefault="000B38FD" w:rsidP="00AD596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735" behindDoc="0" locked="0" layoutInCell="1" allowOverlap="1" wp14:anchorId="73694B35" wp14:editId="79523852">
                <wp:simplePos x="0" y="0"/>
                <wp:positionH relativeFrom="column">
                  <wp:posOffset>4110355</wp:posOffset>
                </wp:positionH>
                <wp:positionV relativeFrom="paragraph">
                  <wp:posOffset>2977417</wp:posOffset>
                </wp:positionV>
                <wp:extent cx="336759" cy="150354"/>
                <wp:effectExtent l="0" t="0" r="0" b="2540"/>
                <wp:wrapNone/>
                <wp:docPr id="2711047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59" cy="150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D2C2CD" w14:textId="6779A2C9" w:rsidR="000B38FD" w:rsidRPr="000B38FD" w:rsidRDefault="000B38FD" w:rsidP="000B38FD">
                            <w:pPr>
                              <w:spacing w:before="0" w:after="0" w:line="240" w:lineRule="auto"/>
                              <w:rPr>
                                <w:b/>
                                <w:bCs/>
                                <w:sz w:val="8"/>
                                <w:szCs w:val="6"/>
                              </w:rPr>
                            </w:pPr>
                            <w:r w:rsidRPr="000B38FD">
                              <w:rPr>
                                <w:b/>
                                <w:bCs/>
                                <w:sz w:val="8"/>
                                <w:szCs w:val="6"/>
                              </w:rPr>
                              <w:t>ZJXX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94B3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23.65pt;margin-top:234.45pt;width:26.5pt;height:11.85pt;z-index:251762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" filled="f" stroked="f" strokeweight=".5pt">
                <v:textbox>
                  <w:txbxContent>
                    <w:p w14:paraId="4ED2C2CD" w14:textId="6779A2C9" w:rsidR="000B38FD" w:rsidRPr="000B38FD" w:rsidRDefault="000B38FD" w:rsidP="000B38FD">
                      <w:pPr>
                        <w:spacing w:before="0" w:after="0" w:line="240" w:lineRule="auto"/>
                        <w:rPr>
                          <w:b/>
                          <w:bCs/>
                          <w:sz w:val="8"/>
                          <w:szCs w:val="6"/>
                        </w:rPr>
                      </w:pPr>
                      <w:r w:rsidRPr="000B38FD">
                        <w:rPr>
                          <w:b/>
                          <w:bCs/>
                          <w:sz w:val="8"/>
                          <w:szCs w:val="6"/>
                        </w:rPr>
                        <w:t>ZJXX</w:t>
                      </w:r>
                    </w:p>
                  </w:txbxContent>
                </v:textbox>
              </v:shape>
            </w:pict>
          </mc:Fallback>
        </mc:AlternateContent>
      </w:r>
      <w:r w:rsidR="00EF70BA" w:rsidRPr="00EF70BA">
        <w:rPr>
          <w:noProof/>
        </w:rPr>
        <w:drawing>
          <wp:inline distT="0" distB="0" distL="0" distR="0" wp14:anchorId="76F8BBE9" wp14:editId="3667EED2">
            <wp:extent cx="5759450" cy="7514590"/>
            <wp:effectExtent l="0" t="0" r="0" b="0"/>
            <wp:docPr id="3796379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51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69308" w14:textId="1F9097D6" w:rsidR="00F213E1" w:rsidRPr="00593772" w:rsidRDefault="00AD5966" w:rsidP="001D5A3E">
      <w:pPr>
        <w:pStyle w:val="Nadpis2"/>
      </w:pPr>
      <w:bookmarkStart w:id="4" w:name="_Toc170122449"/>
      <w:r w:rsidRPr="00881557">
        <w:t>Charakteristika trakč</w:t>
      </w:r>
      <w:r>
        <w:t xml:space="preserve">ního odběru TNS </w:t>
      </w:r>
      <w:r w:rsidR="007748E5">
        <w:t>Týniště nad Orlicí</w:t>
      </w:r>
      <w:bookmarkEnd w:id="4"/>
      <w:r w:rsidR="006B1B2E">
        <w:t xml:space="preserve"> </w:t>
      </w:r>
    </w:p>
    <w:p w14:paraId="29F84B45" w14:textId="0D2B8EAF" w:rsidR="00AD5966" w:rsidRPr="00F37AF8" w:rsidRDefault="00AD5966" w:rsidP="00AD5966">
      <w:pPr>
        <w:pStyle w:val="Normln11"/>
      </w:pPr>
      <w:bookmarkStart w:id="5" w:name="_Hlk151994510"/>
      <w:r w:rsidRPr="00F37AF8">
        <w:t>Trakční odběr je silně proměnlivý. Zadavatelem byly poskytnuty hodnoty oček</w:t>
      </w:r>
      <w:r w:rsidR="00AC18CF" w:rsidRPr="00F37AF8">
        <w:t>á</w:t>
      </w:r>
      <w:r w:rsidRPr="00F37AF8">
        <w:t>vaný</w:t>
      </w:r>
      <w:r w:rsidR="00AC18CF" w:rsidRPr="00F37AF8">
        <w:t>c</w:t>
      </w:r>
      <w:r w:rsidRPr="00F37AF8">
        <w:t xml:space="preserve">h odběrů v TNS </w:t>
      </w:r>
      <w:r w:rsidR="007748E5">
        <w:t xml:space="preserve">Týniště n/O </w:t>
      </w:r>
      <w:r w:rsidRPr="00F37AF8">
        <w:t xml:space="preserve">z Dopravně energetických výpočtů (DEV) řešících budoucí výkonové potřeby trakční napájecí stanice TNS </w:t>
      </w:r>
      <w:r w:rsidR="007748E5">
        <w:t>Týniště n/O</w:t>
      </w:r>
      <w:r w:rsidRPr="00F37AF8">
        <w:t xml:space="preserve"> s ohledem na uvažovanou dopravu. Na základě simulace očekávaného ročního průběhu železniční dopravy v této oblasti, výsledky dopravně energetických výpočtů představují potřebu trakčního výkonu v TNS </w:t>
      </w:r>
      <w:r w:rsidR="007748E5">
        <w:t>Týniště n/O</w:t>
      </w:r>
      <w:r w:rsidRPr="00F37AF8">
        <w:t>.</w:t>
      </w:r>
    </w:p>
    <w:p w14:paraId="356C6AD0" w14:textId="7EEFEBA7" w:rsidR="00AD5966" w:rsidRPr="00F37AF8" w:rsidRDefault="00AD5966" w:rsidP="00AD5966">
      <w:pPr>
        <w:pStyle w:val="Normln11"/>
      </w:pPr>
      <w:r w:rsidRPr="00F37AF8">
        <w:t xml:space="preserve">Simulační výpočty a výsledky DEV odpovídají </w:t>
      </w:r>
      <w:r w:rsidR="004C035B">
        <w:t xml:space="preserve">předpokládanému </w:t>
      </w:r>
      <w:r w:rsidRPr="00F37AF8">
        <w:t>odběru trakce:</w:t>
      </w:r>
    </w:p>
    <w:p w14:paraId="781D707B" w14:textId="7B2AF564" w:rsidR="007748E5" w:rsidRDefault="007748E5" w:rsidP="007748E5">
      <w:pPr>
        <w:pStyle w:val="Normln10"/>
        <w:spacing w:after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Fáze 2 – </w:t>
      </w:r>
      <w:r w:rsidRPr="007748E5">
        <w:rPr>
          <w:sz w:val="22"/>
          <w:szCs w:val="22"/>
        </w:rPr>
        <w:t>(definitivní stav</w:t>
      </w:r>
      <w:r>
        <w:rPr>
          <w:sz w:val="22"/>
          <w:szCs w:val="22"/>
        </w:rPr>
        <w:t xml:space="preserve"> 2035</w:t>
      </w:r>
      <w:r w:rsidRPr="007748E5">
        <w:rPr>
          <w:sz w:val="22"/>
          <w:szCs w:val="22"/>
        </w:rPr>
        <w:t xml:space="preserve">) </w:t>
      </w:r>
      <w:r w:rsidRPr="00F37AF8">
        <w:rPr>
          <w:sz w:val="22"/>
          <w:szCs w:val="22"/>
        </w:rPr>
        <w:t xml:space="preserve">trakční odběr </w:t>
      </w:r>
      <w:r>
        <w:rPr>
          <w:sz w:val="22"/>
          <w:szCs w:val="22"/>
        </w:rPr>
        <w:t xml:space="preserve">po dalším rozšířením o napájený úsek Týniště – Choceň. </w:t>
      </w:r>
    </w:p>
    <w:p w14:paraId="7BD9A3D5" w14:textId="3AE7356F" w:rsidR="00E16479" w:rsidRPr="00F37AF8" w:rsidRDefault="00E16479" w:rsidP="00E16479">
      <w:pPr>
        <w:pStyle w:val="Normln10"/>
        <w:rPr>
          <w:sz w:val="22"/>
          <w:szCs w:val="22"/>
        </w:rPr>
      </w:pPr>
      <w:r w:rsidRPr="00F37AF8">
        <w:rPr>
          <w:sz w:val="22"/>
          <w:szCs w:val="22"/>
        </w:rPr>
        <w:t>Z dopravně energetických výpočtů byl</w:t>
      </w:r>
      <w:r w:rsidR="000164E3" w:rsidRPr="00F37AF8">
        <w:rPr>
          <w:sz w:val="22"/>
          <w:szCs w:val="22"/>
        </w:rPr>
        <w:t>y</w:t>
      </w:r>
      <w:r w:rsidRPr="00F37AF8">
        <w:rPr>
          <w:sz w:val="22"/>
          <w:szCs w:val="22"/>
        </w:rPr>
        <w:t xml:space="preserve"> převzat</w:t>
      </w:r>
      <w:r w:rsidR="000164E3" w:rsidRPr="00F37AF8">
        <w:rPr>
          <w:sz w:val="22"/>
          <w:szCs w:val="22"/>
        </w:rPr>
        <w:t>y</w:t>
      </w:r>
      <w:r w:rsidRPr="00F37AF8">
        <w:rPr>
          <w:sz w:val="22"/>
          <w:szCs w:val="22"/>
        </w:rPr>
        <w:t xml:space="preserve"> výkonov</w:t>
      </w:r>
      <w:r w:rsidR="000164E3" w:rsidRPr="00F37AF8">
        <w:rPr>
          <w:sz w:val="22"/>
          <w:szCs w:val="22"/>
        </w:rPr>
        <w:t>é</w:t>
      </w:r>
      <w:r w:rsidRPr="00F37AF8">
        <w:rPr>
          <w:sz w:val="22"/>
          <w:szCs w:val="22"/>
        </w:rPr>
        <w:t xml:space="preserve"> průběh</w:t>
      </w:r>
      <w:r w:rsidR="000164E3" w:rsidRPr="00F37AF8">
        <w:rPr>
          <w:sz w:val="22"/>
          <w:szCs w:val="22"/>
        </w:rPr>
        <w:t>y</w:t>
      </w:r>
      <w:r w:rsidRPr="00F37AF8">
        <w:rPr>
          <w:sz w:val="22"/>
          <w:szCs w:val="22"/>
        </w:rPr>
        <w:t xml:space="preserve"> pro špičkovou dvouhodinu s rozlišením 1 s. Jedná se o modelový maximalistický budoucí stav s ohledem na výhledovou dopravu, který se využívá pro dimenzování výkonové kapacita TNS. </w:t>
      </w:r>
    </w:p>
    <w:p w14:paraId="42576094" w14:textId="5B046D6E" w:rsidR="00AD5966" w:rsidRPr="004C035B" w:rsidRDefault="00E16479" w:rsidP="00E16479">
      <w:pPr>
        <w:pStyle w:val="Normln11"/>
        <w:rPr>
          <w:szCs w:val="22"/>
        </w:rPr>
      </w:pPr>
      <w:r w:rsidRPr="004C035B">
        <w:rPr>
          <w:szCs w:val="22"/>
        </w:rPr>
        <w:t>Z průběhů byly sestaveny hodnoty doby trvání zatížení a hodnoty očekávaného příkonu trakce v jednotlivých časových kategoriích</w:t>
      </w:r>
      <w:r w:rsidR="004C035B" w:rsidRPr="004C035B">
        <w:rPr>
          <w:szCs w:val="22"/>
        </w:rPr>
        <w:t xml:space="preserve"> </w:t>
      </w:r>
      <w:r w:rsidRPr="004C035B">
        <w:rPr>
          <w:szCs w:val="22"/>
        </w:rPr>
        <w:t>(viz. Tabulka 2.1).</w:t>
      </w:r>
    </w:p>
    <w:p w14:paraId="573225F8" w14:textId="77777777" w:rsidR="00A64F54" w:rsidRDefault="00A64F54" w:rsidP="00E16479">
      <w:pPr>
        <w:pStyle w:val="Normln11"/>
        <w:rPr>
          <w:szCs w:val="22"/>
          <w:highlight w:val="darkGray"/>
        </w:rPr>
      </w:pPr>
    </w:p>
    <w:bookmarkEnd w:id="5"/>
    <w:p w14:paraId="61CE1D50" w14:textId="3B97886A" w:rsidR="000164E3" w:rsidRPr="00A64F54" w:rsidRDefault="000164E3" w:rsidP="000164E3">
      <w:pPr>
        <w:pStyle w:val="Titulek"/>
        <w:spacing w:before="0" w:after="0"/>
      </w:pPr>
      <w:r w:rsidRPr="00A64F54">
        <w:rPr>
          <w:rFonts w:cs="Arial"/>
        </w:rPr>
        <w:t xml:space="preserve">Obr.  </w:t>
      </w:r>
      <w:r w:rsidRPr="00A64F54">
        <w:rPr>
          <w:rFonts w:cs="Arial"/>
        </w:rPr>
        <w:fldChar w:fldCharType="begin"/>
      </w:r>
      <w:r w:rsidRPr="00A64F54">
        <w:rPr>
          <w:rFonts w:cs="Arial"/>
        </w:rPr>
        <w:instrText xml:space="preserve"> STYLEREF 1 \s </w:instrText>
      </w:r>
      <w:r w:rsidRPr="00A64F54">
        <w:rPr>
          <w:rFonts w:cs="Arial"/>
        </w:rPr>
        <w:fldChar w:fldCharType="separate"/>
      </w:r>
      <w:r w:rsidR="004C035B">
        <w:rPr>
          <w:rFonts w:cs="Arial"/>
          <w:noProof/>
        </w:rPr>
        <w:t>2</w:t>
      </w:r>
      <w:r w:rsidRPr="00A64F54">
        <w:rPr>
          <w:rFonts w:cs="Arial"/>
          <w:noProof/>
        </w:rPr>
        <w:fldChar w:fldCharType="end"/>
      </w:r>
      <w:r w:rsidRPr="00A64F54">
        <w:rPr>
          <w:rFonts w:cs="Arial"/>
        </w:rPr>
        <w:t>.</w:t>
      </w:r>
      <w:r w:rsidRPr="00A64F54">
        <w:rPr>
          <w:rFonts w:cs="Arial"/>
        </w:rPr>
        <w:fldChar w:fldCharType="begin"/>
      </w:r>
      <w:r w:rsidRPr="00A64F54">
        <w:rPr>
          <w:rFonts w:cs="Arial"/>
        </w:rPr>
        <w:instrText xml:space="preserve"> SEQ Obr._ \* ARABIC \s 1 </w:instrText>
      </w:r>
      <w:r w:rsidRPr="00A64F54">
        <w:rPr>
          <w:rFonts w:cs="Arial"/>
        </w:rPr>
        <w:fldChar w:fldCharType="separate"/>
      </w:r>
      <w:r w:rsidR="004C035B">
        <w:rPr>
          <w:rFonts w:cs="Arial"/>
          <w:noProof/>
        </w:rPr>
        <w:t>2</w:t>
      </w:r>
      <w:r w:rsidRPr="00A64F54">
        <w:rPr>
          <w:rFonts w:cs="Arial"/>
          <w:noProof/>
        </w:rPr>
        <w:fldChar w:fldCharType="end"/>
      </w:r>
      <w:r w:rsidRPr="00A64F54">
        <w:tab/>
      </w:r>
      <w:r w:rsidR="00A64F54" w:rsidRPr="00A64F54">
        <w:t xml:space="preserve">Fáze 2 - Průběh trakčního odběru v 2h okně, v sekundovém členění </w:t>
      </w:r>
    </w:p>
    <w:p w14:paraId="0C85BFB3" w14:textId="66BCFF29" w:rsidR="00A64F54" w:rsidRDefault="00A64F54" w:rsidP="00A64F54">
      <w:pPr>
        <w:suppressAutoHyphens w:val="0"/>
        <w:spacing w:before="0" w:after="0" w:line="288" w:lineRule="auto"/>
        <w:jc w:val="center"/>
        <w:rPr>
          <w:highlight w:val="darkGray"/>
        </w:rPr>
      </w:pPr>
      <w:r w:rsidRPr="00A64F54">
        <w:rPr>
          <w:noProof/>
        </w:rPr>
        <w:drawing>
          <wp:inline distT="0" distB="0" distL="0" distR="0" wp14:anchorId="7FF4F447" wp14:editId="5E5AA3FE">
            <wp:extent cx="5663514" cy="4063117"/>
            <wp:effectExtent l="0" t="0" r="0" b="0"/>
            <wp:docPr id="197275113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943" cy="407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7598B" w14:textId="77777777" w:rsidR="00EF70BA" w:rsidRDefault="00EF70BA" w:rsidP="00A64F54">
      <w:pPr>
        <w:suppressAutoHyphens w:val="0"/>
        <w:spacing w:before="0" w:after="0" w:line="288" w:lineRule="auto"/>
        <w:jc w:val="center"/>
        <w:rPr>
          <w:highlight w:val="darkGray"/>
        </w:rPr>
      </w:pPr>
    </w:p>
    <w:p w14:paraId="03AE8003" w14:textId="0F81C8E8" w:rsidR="00A64F54" w:rsidRPr="00A64F54" w:rsidRDefault="00A64F54" w:rsidP="00A64F54">
      <w:pPr>
        <w:suppressAutoHyphens w:val="0"/>
        <w:spacing w:before="0" w:after="0" w:line="288" w:lineRule="auto"/>
        <w:ind w:left="1418" w:hanging="1418"/>
        <w:rPr>
          <w:b/>
          <w:bCs/>
          <w:sz w:val="20"/>
          <w:szCs w:val="18"/>
        </w:rPr>
      </w:pPr>
      <w:r w:rsidRPr="00A64F54">
        <w:rPr>
          <w:b/>
          <w:bCs/>
          <w:sz w:val="20"/>
          <w:szCs w:val="18"/>
        </w:rPr>
        <w:t xml:space="preserve">Obr.  </w:t>
      </w:r>
      <w:r w:rsidRPr="00A64F54">
        <w:rPr>
          <w:b/>
          <w:bCs/>
          <w:sz w:val="20"/>
          <w:szCs w:val="18"/>
        </w:rPr>
        <w:fldChar w:fldCharType="begin"/>
      </w:r>
      <w:r w:rsidRPr="00A64F54">
        <w:rPr>
          <w:b/>
          <w:bCs/>
          <w:sz w:val="20"/>
          <w:szCs w:val="18"/>
        </w:rPr>
        <w:instrText xml:space="preserve"> STYLEREF 1 \s </w:instrText>
      </w:r>
      <w:r w:rsidRPr="00A64F54">
        <w:rPr>
          <w:b/>
          <w:bCs/>
          <w:sz w:val="20"/>
          <w:szCs w:val="18"/>
        </w:rPr>
        <w:fldChar w:fldCharType="separate"/>
      </w:r>
      <w:r w:rsidR="004C035B">
        <w:rPr>
          <w:b/>
          <w:bCs/>
          <w:noProof/>
          <w:sz w:val="20"/>
          <w:szCs w:val="18"/>
        </w:rPr>
        <w:t>2</w:t>
      </w:r>
      <w:r w:rsidRPr="00A64F54">
        <w:rPr>
          <w:b/>
          <w:bCs/>
          <w:noProof/>
          <w:sz w:val="20"/>
          <w:szCs w:val="18"/>
        </w:rPr>
        <w:fldChar w:fldCharType="end"/>
      </w:r>
      <w:r w:rsidRPr="00A64F54">
        <w:rPr>
          <w:b/>
          <w:bCs/>
          <w:sz w:val="20"/>
          <w:szCs w:val="18"/>
        </w:rPr>
        <w:t>.</w:t>
      </w:r>
      <w:r w:rsidRPr="00A64F54">
        <w:rPr>
          <w:b/>
          <w:bCs/>
          <w:sz w:val="20"/>
          <w:szCs w:val="18"/>
        </w:rPr>
        <w:fldChar w:fldCharType="begin"/>
      </w:r>
      <w:r w:rsidRPr="00A64F54">
        <w:rPr>
          <w:b/>
          <w:bCs/>
          <w:sz w:val="20"/>
          <w:szCs w:val="18"/>
        </w:rPr>
        <w:instrText xml:space="preserve"> SEQ Obr._ \* ARABIC \s 1 </w:instrText>
      </w:r>
      <w:r w:rsidRPr="00A64F54">
        <w:rPr>
          <w:b/>
          <w:bCs/>
          <w:sz w:val="20"/>
          <w:szCs w:val="18"/>
        </w:rPr>
        <w:fldChar w:fldCharType="separate"/>
      </w:r>
      <w:r w:rsidR="004C035B">
        <w:rPr>
          <w:b/>
          <w:bCs/>
          <w:noProof/>
          <w:sz w:val="20"/>
          <w:szCs w:val="18"/>
        </w:rPr>
        <w:t>3</w:t>
      </w:r>
      <w:r w:rsidRPr="00A64F54">
        <w:rPr>
          <w:b/>
          <w:bCs/>
          <w:noProof/>
          <w:sz w:val="20"/>
          <w:szCs w:val="18"/>
        </w:rPr>
        <w:fldChar w:fldCharType="end"/>
      </w:r>
      <w:r w:rsidRPr="00A64F54">
        <w:rPr>
          <w:b/>
          <w:bCs/>
          <w:sz w:val="20"/>
          <w:szCs w:val="18"/>
        </w:rPr>
        <w:tab/>
        <w:t xml:space="preserve">Fáze </w:t>
      </w:r>
      <w:r>
        <w:rPr>
          <w:b/>
          <w:bCs/>
          <w:sz w:val="20"/>
          <w:szCs w:val="18"/>
        </w:rPr>
        <w:t>2</w:t>
      </w:r>
      <w:r w:rsidRPr="00A64F54">
        <w:rPr>
          <w:b/>
          <w:bCs/>
          <w:sz w:val="20"/>
          <w:szCs w:val="18"/>
        </w:rPr>
        <w:t xml:space="preserve"> – čára doby trvání zatížení a hodnoty očekávaného příkonu trakce v TNS Týniště s vyznačením charakteristických hodnot odběru</w:t>
      </w:r>
    </w:p>
    <w:p w14:paraId="241BE3B1" w14:textId="57C7E1C1" w:rsidR="00A64F54" w:rsidRDefault="00A64F54" w:rsidP="00A64F54">
      <w:pPr>
        <w:suppressAutoHyphens w:val="0"/>
        <w:spacing w:before="0" w:after="0" w:line="288" w:lineRule="auto"/>
        <w:jc w:val="center"/>
        <w:rPr>
          <w:highlight w:val="darkGray"/>
        </w:rPr>
      </w:pPr>
      <w:r w:rsidRPr="00A64F54">
        <w:rPr>
          <w:noProof/>
        </w:rPr>
        <w:drawing>
          <wp:inline distT="0" distB="0" distL="0" distR="0" wp14:anchorId="3BF5B888" wp14:editId="47B99D48">
            <wp:extent cx="5508347" cy="3951798"/>
            <wp:effectExtent l="0" t="0" r="0" b="0"/>
            <wp:docPr id="36454738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726" cy="3975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2A4AB" w14:textId="4EB66826" w:rsidR="00A64F54" w:rsidRDefault="000164E3" w:rsidP="000164E3">
      <w:pPr>
        <w:pStyle w:val="Normln10"/>
        <w:rPr>
          <w:sz w:val="22"/>
          <w:szCs w:val="22"/>
        </w:rPr>
      </w:pPr>
      <w:r w:rsidRPr="00A64F54">
        <w:rPr>
          <w:sz w:val="22"/>
          <w:szCs w:val="22"/>
        </w:rPr>
        <w:t>Požadované hodnoty trakčního odběru TNS </w:t>
      </w:r>
      <w:r w:rsidR="00A64F54" w:rsidRPr="00A64F54">
        <w:rPr>
          <w:sz w:val="22"/>
          <w:szCs w:val="22"/>
        </w:rPr>
        <w:t>Týniště</w:t>
      </w:r>
      <w:r w:rsidRPr="00A64F54">
        <w:rPr>
          <w:sz w:val="22"/>
          <w:szCs w:val="22"/>
        </w:rPr>
        <w:t xml:space="preserve"> </w:t>
      </w:r>
      <w:r w:rsidR="00A64F54" w:rsidRPr="00A64F54">
        <w:rPr>
          <w:sz w:val="22"/>
          <w:szCs w:val="22"/>
        </w:rPr>
        <w:t xml:space="preserve">byly </w:t>
      </w:r>
      <w:r w:rsidRPr="00A64F54">
        <w:rPr>
          <w:sz w:val="22"/>
          <w:szCs w:val="22"/>
        </w:rPr>
        <w:t>převzaty z materiálu Dopravně energetických výpočtů (DEV)</w:t>
      </w:r>
      <w:r w:rsidR="0000659B">
        <w:rPr>
          <w:sz w:val="22"/>
          <w:szCs w:val="22"/>
        </w:rPr>
        <w:t>, zpracovaných SUDOP Brno</w:t>
      </w:r>
      <w:r w:rsidRPr="00A64F54">
        <w:rPr>
          <w:sz w:val="22"/>
          <w:szCs w:val="22"/>
        </w:rPr>
        <w:t xml:space="preserve">. </w:t>
      </w:r>
    </w:p>
    <w:p w14:paraId="263A85DA" w14:textId="6B5D2830" w:rsidR="000164E3" w:rsidRPr="00A64F54" w:rsidRDefault="000164E3" w:rsidP="000164E3">
      <w:pPr>
        <w:pStyle w:val="Normln10"/>
        <w:rPr>
          <w:sz w:val="22"/>
          <w:szCs w:val="22"/>
        </w:rPr>
      </w:pPr>
      <w:r w:rsidRPr="00A64F54">
        <w:rPr>
          <w:sz w:val="22"/>
          <w:szCs w:val="22"/>
        </w:rPr>
        <w:t xml:space="preserve">V následující tabulce jsou uvedeny </w:t>
      </w:r>
      <w:r w:rsidR="00A64F54">
        <w:rPr>
          <w:sz w:val="22"/>
          <w:szCs w:val="22"/>
        </w:rPr>
        <w:t>charakteristické hodnoty</w:t>
      </w:r>
      <w:r w:rsidRPr="00A64F54">
        <w:rPr>
          <w:sz w:val="22"/>
          <w:szCs w:val="22"/>
        </w:rPr>
        <w:t xml:space="preserve"> odběru</w:t>
      </w:r>
      <w:r w:rsidR="00A64F54">
        <w:rPr>
          <w:sz w:val="22"/>
          <w:szCs w:val="22"/>
        </w:rPr>
        <w:t xml:space="preserve"> a dodávky</w:t>
      </w:r>
      <w:r w:rsidRPr="00A64F54">
        <w:rPr>
          <w:sz w:val="22"/>
          <w:szCs w:val="22"/>
        </w:rPr>
        <w:t xml:space="preserve"> </w:t>
      </w:r>
      <w:r w:rsidR="00A64F54">
        <w:rPr>
          <w:sz w:val="22"/>
          <w:szCs w:val="22"/>
        </w:rPr>
        <w:t xml:space="preserve">výkonu </w:t>
      </w:r>
      <w:r w:rsidRPr="00A64F54">
        <w:rPr>
          <w:sz w:val="22"/>
          <w:szCs w:val="22"/>
        </w:rPr>
        <w:t xml:space="preserve">TNS </w:t>
      </w:r>
      <w:r w:rsidR="00A64F54">
        <w:rPr>
          <w:sz w:val="22"/>
          <w:szCs w:val="22"/>
        </w:rPr>
        <w:t xml:space="preserve">Týniště pro fázi </w:t>
      </w:r>
      <w:r w:rsidR="00D745BF">
        <w:rPr>
          <w:sz w:val="22"/>
          <w:szCs w:val="22"/>
        </w:rPr>
        <w:t>2</w:t>
      </w:r>
      <w:r w:rsidR="00A64F54">
        <w:rPr>
          <w:sz w:val="22"/>
          <w:szCs w:val="22"/>
        </w:rPr>
        <w:t xml:space="preserve"> budoucího provozu trakce</w:t>
      </w:r>
      <w:r w:rsidRPr="00A64F54">
        <w:rPr>
          <w:sz w:val="22"/>
          <w:szCs w:val="22"/>
        </w:rPr>
        <w:t>, které byly ve Studii hodnoceny:</w:t>
      </w:r>
    </w:p>
    <w:p w14:paraId="4C2657FB" w14:textId="6137A43F" w:rsidR="00A64F54" w:rsidRDefault="00A64F54" w:rsidP="00A64F54">
      <w:pPr>
        <w:pStyle w:val="Titulek"/>
      </w:pPr>
      <w:r w:rsidRPr="00A64F54"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00659B">
        <w:rPr>
          <w:noProof/>
        </w:rPr>
        <w:t>2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00659B">
        <w:rPr>
          <w:noProof/>
        </w:rPr>
        <w:t>1</w:t>
      </w:r>
      <w:r w:rsidR="0000659B">
        <w:fldChar w:fldCharType="end"/>
      </w:r>
      <w:r w:rsidRPr="00A64F54">
        <w:tab/>
        <w:t xml:space="preserve">Fáze </w:t>
      </w:r>
      <w:r>
        <w:t>2</w:t>
      </w:r>
      <w:r w:rsidRPr="00A64F54">
        <w:t xml:space="preserve"> – Předpokládané hodnoty příkonu (odběr) a výkonu (dodávka) trakce v TNS Týniště </w:t>
      </w:r>
    </w:p>
    <w:p w14:paraId="78E960C1" w14:textId="507CDF59" w:rsidR="000164E3" w:rsidRPr="00B05CB3" w:rsidRDefault="00B67DFB" w:rsidP="00B05CB3">
      <w:pPr>
        <w:jc w:val="center"/>
      </w:pPr>
      <w:r w:rsidRPr="00B67DFB">
        <w:rPr>
          <w:noProof/>
        </w:rPr>
        <w:drawing>
          <wp:inline distT="0" distB="0" distL="0" distR="0" wp14:anchorId="11216B53" wp14:editId="24DCB4CA">
            <wp:extent cx="2750185" cy="2231390"/>
            <wp:effectExtent l="0" t="0" r="0" b="0"/>
            <wp:docPr id="103312099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E2261" w14:textId="10ED72FE" w:rsidR="000164E3" w:rsidRPr="00B67DFB" w:rsidRDefault="000164E3" w:rsidP="000164E3">
      <w:pPr>
        <w:pStyle w:val="Normln10"/>
        <w:rPr>
          <w:sz w:val="22"/>
          <w:szCs w:val="22"/>
        </w:rPr>
      </w:pPr>
      <w:r w:rsidRPr="00B67DFB">
        <w:rPr>
          <w:sz w:val="22"/>
          <w:szCs w:val="22"/>
        </w:rPr>
        <w:t>Z hlediska provozu distribuční sítě je důležitá špičková maximální hodnota odběru (</w:t>
      </w:r>
      <w:r w:rsidRPr="00B67DFB">
        <w:rPr>
          <w:b/>
          <w:bCs/>
          <w:sz w:val="22"/>
          <w:szCs w:val="22"/>
        </w:rPr>
        <w:t>P</w:t>
      </w:r>
      <w:r w:rsidRPr="00B67DFB">
        <w:rPr>
          <w:b/>
          <w:bCs/>
          <w:sz w:val="22"/>
          <w:szCs w:val="22"/>
          <w:vertAlign w:val="subscript"/>
        </w:rPr>
        <w:t>1s, max</w:t>
      </w:r>
      <w:r w:rsidRPr="00B67DFB">
        <w:rPr>
          <w:sz w:val="22"/>
          <w:szCs w:val="22"/>
        </w:rPr>
        <w:t xml:space="preserve">), která nesmí překročit nastavenou hodnotu maximálního zatěžování </w:t>
      </w:r>
      <w:r w:rsidR="00D745BF">
        <w:rPr>
          <w:sz w:val="22"/>
          <w:szCs w:val="22"/>
        </w:rPr>
        <w:t xml:space="preserve">vedení </w:t>
      </w:r>
      <w:r w:rsidRPr="00B67DFB">
        <w:rPr>
          <w:sz w:val="22"/>
          <w:szCs w:val="22"/>
        </w:rPr>
        <w:t>DS (nastavení ochran v</w:t>
      </w:r>
      <w:r w:rsidR="006B2D0F" w:rsidRPr="00B67DFB">
        <w:rPr>
          <w:sz w:val="22"/>
          <w:szCs w:val="22"/>
        </w:rPr>
        <w:t> </w:t>
      </w:r>
      <w:r w:rsidRPr="00B67DFB">
        <w:rPr>
          <w:sz w:val="22"/>
          <w:szCs w:val="22"/>
        </w:rPr>
        <w:t xml:space="preserve">DS). </w:t>
      </w:r>
    </w:p>
    <w:p w14:paraId="3B49E0BE" w14:textId="77777777" w:rsidR="000164E3" w:rsidRPr="00B67DFB" w:rsidRDefault="000164E3" w:rsidP="000164E3">
      <w:pPr>
        <w:pStyle w:val="Normln10"/>
        <w:rPr>
          <w:sz w:val="22"/>
          <w:szCs w:val="22"/>
        </w:rPr>
      </w:pPr>
      <w:r w:rsidRPr="00B67DFB">
        <w:rPr>
          <w:sz w:val="22"/>
          <w:szCs w:val="22"/>
        </w:rPr>
        <w:t>Z hlediska zpětných vlivů jsou kontrolní analýzy zpětných vlivů zaměřeny tak, aby jejich výsledky byly porovnatelné s přípustnými hodnotami podle Pravidel provozování distribuční soustavy (PPDS) a podle příslušné Podnikové normy energetiky (PNE 333430-0). Analýza zpětných vlivů se provádí pro 10-minutovou hodnotu z plovoucího okna ve zjištěném 2-hodinovém maximu (</w:t>
      </w:r>
      <w:r w:rsidRPr="00B67DFB">
        <w:rPr>
          <w:b/>
          <w:bCs/>
          <w:sz w:val="22"/>
          <w:szCs w:val="22"/>
        </w:rPr>
        <w:t>P</w:t>
      </w:r>
      <w:r w:rsidRPr="00B67DFB">
        <w:rPr>
          <w:b/>
          <w:bCs/>
          <w:sz w:val="22"/>
          <w:szCs w:val="22"/>
          <w:vertAlign w:val="subscript"/>
        </w:rPr>
        <w:t>10min, max</w:t>
      </w:r>
      <w:r w:rsidRPr="00B67DFB">
        <w:rPr>
          <w:sz w:val="22"/>
          <w:szCs w:val="22"/>
        </w:rPr>
        <w:t xml:space="preserve">). </w:t>
      </w:r>
    </w:p>
    <w:p w14:paraId="1C3FBC62" w14:textId="77777777" w:rsidR="000164E3" w:rsidRPr="00B67DFB" w:rsidRDefault="000164E3" w:rsidP="000164E3">
      <w:pPr>
        <w:pStyle w:val="Normln10"/>
        <w:rPr>
          <w:sz w:val="22"/>
          <w:szCs w:val="22"/>
        </w:rPr>
      </w:pPr>
      <w:r w:rsidRPr="00B67DFB">
        <w:rPr>
          <w:sz w:val="22"/>
          <w:szCs w:val="22"/>
        </w:rPr>
        <w:t xml:space="preserve">Dvoufázový trakční transformátor způsobuje nesymetrický odběr z distribuční sítě 110 kV. Nesymetrie odběru je hlavním omezujícím faktorem pro připojení a provoz TNS. Proto je provedena analýza a vyhodnocení nesymetrie odběru a její porovnání s mezní hodnotou přípustnou podle PPDS a podle PNE 333430-0. </w:t>
      </w:r>
    </w:p>
    <w:p w14:paraId="61E7781A" w14:textId="542AA988" w:rsidR="000164E3" w:rsidRPr="00B67DFB" w:rsidRDefault="000164E3" w:rsidP="000164E3">
      <w:pPr>
        <w:suppressAutoHyphens w:val="0"/>
        <w:spacing w:before="0" w:after="0" w:line="288" w:lineRule="auto"/>
        <w:rPr>
          <w:szCs w:val="22"/>
        </w:rPr>
      </w:pPr>
      <w:r w:rsidRPr="00B67DFB">
        <w:rPr>
          <w:szCs w:val="22"/>
        </w:rPr>
        <w:t>15-minutová hodnota (</w:t>
      </w:r>
      <w:r w:rsidRPr="00B67DFB">
        <w:rPr>
          <w:b/>
          <w:bCs/>
          <w:szCs w:val="22"/>
        </w:rPr>
        <w:t>P</w:t>
      </w:r>
      <w:r w:rsidRPr="00B67DFB">
        <w:rPr>
          <w:b/>
          <w:bCs/>
          <w:szCs w:val="22"/>
          <w:vertAlign w:val="subscript"/>
        </w:rPr>
        <w:t>15min, max</w:t>
      </w:r>
      <w:r w:rsidRPr="00B67DFB">
        <w:rPr>
          <w:szCs w:val="22"/>
        </w:rPr>
        <w:t>), je hodnota příkonu uváděná v žádosti o připojení do DS, která charakterizuje nejvyšší průměrný 15-minutový příkon z plovoucího okna ve zjištěném 2-hodinovém maximu.</w:t>
      </w:r>
    </w:p>
    <w:p w14:paraId="121BC18D" w14:textId="6E54827E" w:rsidR="00A64F54" w:rsidRPr="004E46A0" w:rsidRDefault="00A64F54" w:rsidP="00A64F54">
      <w:pPr>
        <w:pStyle w:val="Normln10"/>
        <w:rPr>
          <w:sz w:val="22"/>
          <w:szCs w:val="22"/>
        </w:rPr>
      </w:pPr>
      <w:r w:rsidRPr="004E46A0">
        <w:rPr>
          <w:sz w:val="22"/>
          <w:szCs w:val="22"/>
        </w:rPr>
        <w:t xml:space="preserve">Z hodnot příkonů TNS </w:t>
      </w:r>
      <w:r w:rsidR="004E46A0" w:rsidRPr="004E46A0">
        <w:rPr>
          <w:sz w:val="22"/>
          <w:szCs w:val="22"/>
        </w:rPr>
        <w:t xml:space="preserve">Týniště </w:t>
      </w:r>
      <w:r w:rsidRPr="004E46A0">
        <w:rPr>
          <w:sz w:val="22"/>
          <w:szCs w:val="22"/>
        </w:rPr>
        <w:t xml:space="preserve">predikovaných dle Dopravně energetických výpočtů jsou pro Studii připojitelnosti určující následující údaje </w:t>
      </w:r>
      <w:bookmarkStart w:id="6" w:name="_Hlk113434024"/>
      <w:r w:rsidRPr="004E46A0">
        <w:rPr>
          <w:sz w:val="22"/>
          <w:szCs w:val="22"/>
        </w:rPr>
        <w:t>(</w:t>
      </w:r>
      <w:r w:rsidR="004E46A0" w:rsidRPr="004E46A0">
        <w:rPr>
          <w:sz w:val="22"/>
          <w:szCs w:val="22"/>
        </w:rPr>
        <w:t>Fáze 2</w:t>
      </w:r>
      <w:bookmarkEnd w:id="6"/>
      <w:r w:rsidRPr="004E46A0">
        <w:rPr>
          <w:sz w:val="22"/>
          <w:szCs w:val="22"/>
        </w:rPr>
        <w:t>):</w:t>
      </w:r>
    </w:p>
    <w:p w14:paraId="4DDD070D" w14:textId="0097C281" w:rsidR="00A64F54" w:rsidRPr="00B05CB3" w:rsidRDefault="00A64F54" w:rsidP="00A64F54">
      <w:pPr>
        <w:rPr>
          <w:szCs w:val="22"/>
        </w:rPr>
      </w:pPr>
      <w:r w:rsidRPr="004E46A0">
        <w:rPr>
          <w:szCs w:val="22"/>
        </w:rPr>
        <w:t xml:space="preserve">1-sekundová špička odběru (dimenzování ochran) </w:t>
      </w:r>
      <w:r w:rsidR="00E805C6">
        <w:rPr>
          <w:szCs w:val="22"/>
        </w:rPr>
        <w:tab/>
      </w:r>
      <w:r w:rsidR="00E805C6">
        <w:rPr>
          <w:szCs w:val="22"/>
        </w:rPr>
        <w:tab/>
      </w:r>
      <w:r w:rsidR="00E805C6">
        <w:rPr>
          <w:szCs w:val="22"/>
        </w:rPr>
        <w:tab/>
      </w:r>
      <w:r w:rsidRPr="004E46A0">
        <w:rPr>
          <w:b/>
          <w:bCs/>
          <w:szCs w:val="22"/>
        </w:rPr>
        <w:t>P</w:t>
      </w:r>
      <w:r w:rsidRPr="004E46A0">
        <w:rPr>
          <w:b/>
          <w:bCs/>
          <w:szCs w:val="22"/>
          <w:vertAlign w:val="subscript"/>
        </w:rPr>
        <w:t xml:space="preserve">1s, </w:t>
      </w:r>
      <w:r w:rsidRPr="00B05CB3">
        <w:rPr>
          <w:b/>
          <w:bCs/>
          <w:szCs w:val="22"/>
          <w:vertAlign w:val="subscript"/>
        </w:rPr>
        <w:t xml:space="preserve">max </w:t>
      </w:r>
      <w:r w:rsidRPr="00B05CB3">
        <w:rPr>
          <w:b/>
          <w:bCs/>
          <w:szCs w:val="22"/>
        </w:rPr>
        <w:t>= 3</w:t>
      </w:r>
      <w:r w:rsidR="004E46A0" w:rsidRPr="00B05CB3">
        <w:rPr>
          <w:b/>
          <w:bCs/>
          <w:szCs w:val="22"/>
        </w:rPr>
        <w:t>3</w:t>
      </w:r>
      <w:r w:rsidRPr="00B05CB3">
        <w:rPr>
          <w:b/>
          <w:bCs/>
          <w:szCs w:val="22"/>
        </w:rPr>
        <w:t>,</w:t>
      </w:r>
      <w:r w:rsidR="004E46A0" w:rsidRPr="00B05CB3">
        <w:rPr>
          <w:b/>
          <w:bCs/>
          <w:szCs w:val="22"/>
        </w:rPr>
        <w:t>5</w:t>
      </w:r>
      <w:r w:rsidRPr="00B05CB3">
        <w:rPr>
          <w:b/>
          <w:bCs/>
          <w:szCs w:val="22"/>
        </w:rPr>
        <w:t xml:space="preserve"> MW</w:t>
      </w:r>
      <w:r w:rsidRPr="00B05CB3">
        <w:rPr>
          <w:szCs w:val="22"/>
        </w:rPr>
        <w:t xml:space="preserve"> </w:t>
      </w:r>
    </w:p>
    <w:p w14:paraId="33646CD8" w14:textId="787F9F58" w:rsidR="00A64F54" w:rsidRPr="00B05CB3" w:rsidRDefault="00A64F54" w:rsidP="00A64F54">
      <w:pPr>
        <w:rPr>
          <w:b/>
          <w:bCs/>
          <w:szCs w:val="22"/>
        </w:rPr>
      </w:pPr>
      <w:r w:rsidRPr="00B05CB3">
        <w:rPr>
          <w:szCs w:val="22"/>
        </w:rPr>
        <w:t xml:space="preserve">10-min.hodnota (v plovoucím okně 2 h maxima – zpětné vlivy) </w:t>
      </w:r>
      <w:r w:rsidR="00E805C6">
        <w:rPr>
          <w:szCs w:val="22"/>
        </w:rPr>
        <w:tab/>
      </w:r>
      <w:r w:rsidRPr="00B05CB3">
        <w:rPr>
          <w:b/>
          <w:bCs/>
          <w:szCs w:val="22"/>
        </w:rPr>
        <w:t>P</w:t>
      </w:r>
      <w:r w:rsidRPr="00B05CB3">
        <w:rPr>
          <w:b/>
          <w:bCs/>
          <w:szCs w:val="22"/>
          <w:vertAlign w:val="subscript"/>
        </w:rPr>
        <w:t xml:space="preserve">10min, max </w:t>
      </w:r>
      <w:r w:rsidRPr="00B05CB3">
        <w:rPr>
          <w:b/>
          <w:bCs/>
          <w:szCs w:val="22"/>
        </w:rPr>
        <w:t>= 1</w:t>
      </w:r>
      <w:r w:rsidR="004E46A0" w:rsidRPr="00B05CB3">
        <w:rPr>
          <w:b/>
          <w:bCs/>
          <w:szCs w:val="22"/>
        </w:rPr>
        <w:t>4</w:t>
      </w:r>
      <w:r w:rsidRPr="00B05CB3">
        <w:rPr>
          <w:b/>
          <w:bCs/>
          <w:szCs w:val="22"/>
        </w:rPr>
        <w:t>,</w:t>
      </w:r>
      <w:r w:rsidR="004E46A0" w:rsidRPr="00B05CB3">
        <w:rPr>
          <w:b/>
          <w:bCs/>
          <w:szCs w:val="22"/>
        </w:rPr>
        <w:t>9</w:t>
      </w:r>
      <w:r w:rsidRPr="00B05CB3">
        <w:rPr>
          <w:b/>
          <w:bCs/>
          <w:szCs w:val="22"/>
        </w:rPr>
        <w:t xml:space="preserve"> MW</w:t>
      </w:r>
      <w:r w:rsidRPr="00B05CB3">
        <w:rPr>
          <w:szCs w:val="22"/>
        </w:rPr>
        <w:t xml:space="preserve"> </w:t>
      </w:r>
    </w:p>
    <w:p w14:paraId="454694A8" w14:textId="707403D8" w:rsidR="000164E3" w:rsidRDefault="00A64F54" w:rsidP="00B05CB3">
      <w:pPr>
        <w:rPr>
          <w:szCs w:val="22"/>
        </w:rPr>
      </w:pPr>
      <w:r w:rsidRPr="00B05CB3">
        <w:rPr>
          <w:szCs w:val="22"/>
        </w:rPr>
        <w:t>15-min hodnota (požadovaný smluvní příkon TNS)</w:t>
      </w:r>
      <w:r w:rsidR="00E805C6">
        <w:rPr>
          <w:szCs w:val="22"/>
        </w:rPr>
        <w:tab/>
      </w:r>
      <w:r w:rsidR="00E805C6">
        <w:rPr>
          <w:szCs w:val="22"/>
        </w:rPr>
        <w:tab/>
      </w:r>
      <w:r w:rsidR="00E805C6">
        <w:rPr>
          <w:szCs w:val="22"/>
        </w:rPr>
        <w:tab/>
      </w:r>
      <w:bookmarkStart w:id="7" w:name="_Hlk113434231"/>
      <w:r w:rsidR="00E15F3A" w:rsidRPr="00E15F3A">
        <w:rPr>
          <w:b/>
          <w:bCs/>
          <w:szCs w:val="22"/>
        </w:rPr>
        <w:t>RP =</w:t>
      </w:r>
      <w:r w:rsidR="00E15F3A">
        <w:rPr>
          <w:szCs w:val="22"/>
        </w:rPr>
        <w:t xml:space="preserve"> </w:t>
      </w:r>
      <w:r w:rsidRPr="00B05CB3">
        <w:rPr>
          <w:b/>
          <w:bCs/>
          <w:szCs w:val="22"/>
        </w:rPr>
        <w:t>P</w:t>
      </w:r>
      <w:r w:rsidRPr="00B05CB3">
        <w:rPr>
          <w:b/>
          <w:bCs/>
          <w:szCs w:val="22"/>
          <w:vertAlign w:val="subscript"/>
        </w:rPr>
        <w:t xml:space="preserve">15min, max </w:t>
      </w:r>
      <w:bookmarkEnd w:id="7"/>
      <w:r w:rsidRPr="00B05CB3">
        <w:rPr>
          <w:b/>
          <w:bCs/>
          <w:szCs w:val="22"/>
        </w:rPr>
        <w:t>= 1</w:t>
      </w:r>
      <w:r w:rsidR="004E46A0" w:rsidRPr="00B05CB3">
        <w:rPr>
          <w:b/>
          <w:bCs/>
          <w:szCs w:val="22"/>
        </w:rPr>
        <w:t>5,0</w:t>
      </w:r>
      <w:r w:rsidRPr="00B05CB3">
        <w:rPr>
          <w:b/>
          <w:bCs/>
          <w:szCs w:val="22"/>
        </w:rPr>
        <w:t xml:space="preserve"> MW</w:t>
      </w:r>
      <w:r w:rsidRPr="004E46A0">
        <w:rPr>
          <w:szCs w:val="22"/>
        </w:rPr>
        <w:t xml:space="preserve"> </w:t>
      </w:r>
    </w:p>
    <w:p w14:paraId="2C9D9EA8" w14:textId="77777777" w:rsidR="002C60CE" w:rsidRDefault="002C60CE" w:rsidP="00B05CB3">
      <w:pPr>
        <w:rPr>
          <w:szCs w:val="22"/>
        </w:rPr>
      </w:pPr>
    </w:p>
    <w:p w14:paraId="7F60E5BD" w14:textId="77777777" w:rsidR="002C60CE" w:rsidRDefault="002C60CE" w:rsidP="00B05CB3">
      <w:pPr>
        <w:rPr>
          <w:szCs w:val="22"/>
        </w:rPr>
      </w:pPr>
    </w:p>
    <w:p w14:paraId="4D2C54E5" w14:textId="77777777" w:rsidR="002C60CE" w:rsidRPr="00B05CB3" w:rsidRDefault="002C60CE" w:rsidP="00B05CB3">
      <w:pPr>
        <w:rPr>
          <w:szCs w:val="22"/>
        </w:rPr>
      </w:pPr>
    </w:p>
    <w:p w14:paraId="2ECB3E55" w14:textId="7B918D90" w:rsidR="001D5A3E" w:rsidRPr="0000659B" w:rsidRDefault="001D5A3E" w:rsidP="001D5A3E">
      <w:pPr>
        <w:pStyle w:val="Nadpis2"/>
      </w:pPr>
      <w:bookmarkStart w:id="8" w:name="_Toc170122450"/>
      <w:r w:rsidRPr="00B05CB3">
        <w:t xml:space="preserve">Distribuční </w:t>
      </w:r>
      <w:r w:rsidRPr="0000659B">
        <w:t xml:space="preserve">síť 110 </w:t>
      </w:r>
      <w:r w:rsidRPr="0000659B">
        <w:rPr>
          <w:caps w:val="0"/>
        </w:rPr>
        <w:t>k</w:t>
      </w:r>
      <w:r w:rsidR="00353A6B" w:rsidRPr="0000659B">
        <w:t>V</w:t>
      </w:r>
      <w:r w:rsidR="006B06B2" w:rsidRPr="0000659B">
        <w:t xml:space="preserve"> – Zkratové poměry</w:t>
      </w:r>
      <w:bookmarkEnd w:id="8"/>
    </w:p>
    <w:p w14:paraId="1066D0A0" w14:textId="75B46D75" w:rsidR="00B05CB3" w:rsidRDefault="00B05CB3" w:rsidP="00B05CB3">
      <w:pPr>
        <w:pStyle w:val="Normln10"/>
        <w:rPr>
          <w:sz w:val="22"/>
          <w:szCs w:val="22"/>
        </w:rPr>
      </w:pPr>
      <w:r>
        <w:rPr>
          <w:sz w:val="22"/>
          <w:szCs w:val="22"/>
        </w:rPr>
        <w:t xml:space="preserve">TNS Týniště je v základním provozním napájení připojena do UO Neznášov. K tomuto základnímu zapojení DS 110 kV byly provedeny výpočty zatěžování sítí, změny napětí a zpětné vlivy v důsledku připojení a provozu TNS Týniště (2.fáze – rok 2035). </w:t>
      </w:r>
    </w:p>
    <w:p w14:paraId="535E5401" w14:textId="77777777" w:rsidR="00B05CB3" w:rsidRDefault="00B05CB3" w:rsidP="00B05CB3">
      <w:pPr>
        <w:pStyle w:val="Normln10"/>
        <w:rPr>
          <w:sz w:val="22"/>
          <w:szCs w:val="22"/>
        </w:rPr>
      </w:pPr>
      <w:r>
        <w:rPr>
          <w:sz w:val="22"/>
          <w:szCs w:val="22"/>
        </w:rPr>
        <w:t>PDS ČEZd požaduje v rámci kontroly stupně nesymetrie prověřit náhradní napájení TNS Týniště z UO Krasíkov.</w:t>
      </w:r>
    </w:p>
    <w:p w14:paraId="671A9810" w14:textId="77777777" w:rsidR="0000659B" w:rsidRDefault="0000659B" w:rsidP="00B05CB3">
      <w:pPr>
        <w:pStyle w:val="Normln10"/>
        <w:rPr>
          <w:sz w:val="22"/>
          <w:szCs w:val="22"/>
        </w:rPr>
      </w:pPr>
    </w:p>
    <w:p w14:paraId="1C84BAC4" w14:textId="77777777" w:rsidR="0000659B" w:rsidRDefault="0000659B" w:rsidP="00B05CB3">
      <w:pPr>
        <w:pStyle w:val="Normln10"/>
        <w:rPr>
          <w:sz w:val="22"/>
          <w:szCs w:val="22"/>
        </w:rPr>
      </w:pPr>
    </w:p>
    <w:p w14:paraId="03708D3D" w14:textId="77777777" w:rsidR="0000659B" w:rsidRDefault="0000659B" w:rsidP="00B05CB3">
      <w:pPr>
        <w:pStyle w:val="Normln10"/>
        <w:rPr>
          <w:sz w:val="22"/>
          <w:szCs w:val="22"/>
        </w:rPr>
      </w:pPr>
    </w:p>
    <w:p w14:paraId="72F68024" w14:textId="77777777" w:rsidR="0000659B" w:rsidRDefault="0000659B" w:rsidP="00B05CB3">
      <w:pPr>
        <w:pStyle w:val="Normln10"/>
        <w:rPr>
          <w:sz w:val="22"/>
          <w:szCs w:val="22"/>
        </w:rPr>
      </w:pPr>
    </w:p>
    <w:p w14:paraId="2BDB7816" w14:textId="77777777" w:rsidR="0000659B" w:rsidRDefault="0000659B" w:rsidP="00B05CB3">
      <w:pPr>
        <w:pStyle w:val="Normln10"/>
        <w:rPr>
          <w:sz w:val="22"/>
          <w:szCs w:val="22"/>
        </w:rPr>
      </w:pPr>
    </w:p>
    <w:p w14:paraId="25803135" w14:textId="77777777" w:rsidR="0000659B" w:rsidRDefault="0000659B" w:rsidP="00B05CB3">
      <w:pPr>
        <w:pStyle w:val="Normln10"/>
        <w:rPr>
          <w:sz w:val="22"/>
          <w:szCs w:val="22"/>
        </w:rPr>
      </w:pPr>
    </w:p>
    <w:p w14:paraId="5E1DCDA1" w14:textId="77777777" w:rsidR="0000659B" w:rsidRDefault="0000659B" w:rsidP="0000659B">
      <w:pPr>
        <w:pStyle w:val="Normln10"/>
        <w:rPr>
          <w:sz w:val="22"/>
          <w:szCs w:val="22"/>
        </w:rPr>
      </w:pPr>
      <w:r>
        <w:rPr>
          <w:sz w:val="22"/>
          <w:szCs w:val="22"/>
        </w:rPr>
        <w:t>Zkratové poměry uvažované ve výpočtech byly odvozeny za následujících předpokladů:</w:t>
      </w:r>
    </w:p>
    <w:p w14:paraId="38667009" w14:textId="77777777" w:rsidR="0000659B" w:rsidRDefault="0000659B" w:rsidP="0000659B">
      <w:pPr>
        <w:pStyle w:val="Normln1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Rok 2035 - výchozí </w:t>
      </w:r>
      <w:r w:rsidRPr="0027629C">
        <w:rPr>
          <w:b/>
          <w:bCs/>
          <w:i/>
          <w:iCs/>
          <w:color w:val="FF0000"/>
          <w:sz w:val="22"/>
          <w:szCs w:val="22"/>
          <w:u w:val="single"/>
        </w:rPr>
        <w:t>maximální</w:t>
      </w:r>
      <w:r w:rsidRPr="006801F8">
        <w:rPr>
          <w:b/>
          <w:bCs/>
          <w:i/>
          <w:iCs/>
          <w:sz w:val="22"/>
          <w:szCs w:val="22"/>
          <w:u w:val="single"/>
        </w:rPr>
        <w:t xml:space="preserve"> zkratové poměry</w:t>
      </w:r>
      <w:r>
        <w:rPr>
          <w:b/>
          <w:bCs/>
          <w:i/>
          <w:iCs/>
          <w:sz w:val="22"/>
          <w:szCs w:val="22"/>
        </w:rPr>
        <w:t>:</w:t>
      </w:r>
    </w:p>
    <w:p w14:paraId="4CE4CBE1" w14:textId="77777777" w:rsidR="0000659B" w:rsidRPr="00AC4998" w:rsidRDefault="0000659B" w:rsidP="0000659B">
      <w:pPr>
        <w:pStyle w:val="Normln10"/>
        <w:rPr>
          <w:sz w:val="24"/>
          <w:szCs w:val="24"/>
        </w:rPr>
      </w:pPr>
      <w:r w:rsidRPr="00AC4998">
        <w:rPr>
          <w:sz w:val="22"/>
          <w:szCs w:val="22"/>
        </w:rPr>
        <w:t>- omezen provoz uhelných zdrojů (kromě Ledvic)</w:t>
      </w:r>
    </w:p>
    <w:p w14:paraId="006E62F0" w14:textId="77777777" w:rsidR="0000659B" w:rsidRPr="00E53D2C" w:rsidRDefault="0000659B" w:rsidP="0000659B">
      <w:pPr>
        <w:ind w:left="1560" w:hanging="1560"/>
      </w:pPr>
      <w:r>
        <w:t>TR Neznášov – TR 3 x 350 MVA z PS, z PS napájen z 452, 453 (ze 2 vedení)</w:t>
      </w:r>
      <w:r>
        <w:br/>
      </w:r>
      <w:r w:rsidRPr="00E53D2C">
        <w:t xml:space="preserve">velká společná UO 110 kV </w:t>
      </w:r>
      <w:r w:rsidRPr="00E53D2C">
        <w:br/>
        <w:t>Zdroje v UO: EOP bloky a EPOR bloky</w:t>
      </w:r>
      <w:r w:rsidRPr="00E53D2C">
        <w:br/>
        <w:t>Týniště – napájeno ze smyčky 1195, 1196, přímo z Neznášova (ze 2 vedení 110 kV)</w:t>
      </w:r>
    </w:p>
    <w:p w14:paraId="25D64FC1" w14:textId="77777777" w:rsidR="0000659B" w:rsidRPr="005D2352" w:rsidRDefault="0000659B" w:rsidP="0000659B">
      <w:pPr>
        <w:ind w:left="1560" w:hanging="1560"/>
      </w:pPr>
      <w:r w:rsidRPr="009F6A00">
        <w:t>TR Krasíkov – TR. 3 x 350 MVA z PS</w:t>
      </w:r>
      <w:r w:rsidRPr="009F6A00">
        <w:br/>
        <w:t>pro potřeby zkratů sepnuta jedna velká UO 110 kV</w:t>
      </w:r>
      <w:r w:rsidRPr="009F6A00">
        <w:br/>
        <w:t xml:space="preserve">velké zdroje do 110 kV nejsou </w:t>
      </w:r>
      <w:r w:rsidRPr="009F6A00">
        <w:br/>
      </w:r>
      <w:r w:rsidRPr="005D2352">
        <w:t>Nová R400 kV Opočínek v PS</w:t>
      </w:r>
    </w:p>
    <w:p w14:paraId="29BE6C4B" w14:textId="77777777" w:rsidR="0000659B" w:rsidRPr="009F6A00" w:rsidRDefault="0000659B" w:rsidP="0000659B">
      <w:pPr>
        <w:ind w:left="1560"/>
      </w:pPr>
      <w:r w:rsidRPr="009F6A00">
        <w:t>Týniště – napájeno z Rychnova n. Kněžnou přes 1197 (vedení 1195 a 1196 vypnuta)</w:t>
      </w:r>
      <w:r w:rsidRPr="009F6A00">
        <w:br/>
        <w:t>(napájení R110 kV Týniště je uvažováno z jednoho vedení)</w:t>
      </w:r>
    </w:p>
    <w:p w14:paraId="094D3BAC" w14:textId="77777777" w:rsidR="0000659B" w:rsidRPr="009F6A00" w:rsidRDefault="0000659B" w:rsidP="0000659B">
      <w:pPr>
        <w:rPr>
          <w:u w:val="single"/>
        </w:rPr>
      </w:pPr>
      <w:r w:rsidRPr="009F6A00">
        <w:rPr>
          <w:u w:val="single"/>
        </w:rPr>
        <w:t>Výsledné zkratové poměry:</w:t>
      </w:r>
    </w:p>
    <w:p w14:paraId="72F6FD13" w14:textId="77777777" w:rsidR="0000659B" w:rsidRPr="00AC4998" w:rsidRDefault="0000659B" w:rsidP="0000659B">
      <w:r w:rsidRPr="00AC499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60" behindDoc="0" locked="0" layoutInCell="1" allowOverlap="1" wp14:anchorId="51008C94" wp14:editId="1D1DFD62">
                <wp:simplePos x="0" y="0"/>
                <wp:positionH relativeFrom="column">
                  <wp:posOffset>-22316</wp:posOffset>
                </wp:positionH>
                <wp:positionV relativeFrom="paragraph">
                  <wp:posOffset>737507</wp:posOffset>
                </wp:positionV>
                <wp:extent cx="2365829" cy="449943"/>
                <wp:effectExtent l="0" t="0" r="15875" b="26670"/>
                <wp:wrapNone/>
                <wp:docPr id="14445691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5829" cy="44994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89EF9" id="Obdélník 1" o:spid="_x0000_s1026" style="position:absolute;margin-left:-1.75pt;margin-top:58.05pt;width:186.3pt;height:35.45pt;z-index:25176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" filled="f" strokecolor="red" strokeweight="1.25pt"/>
            </w:pict>
          </mc:Fallback>
        </mc:AlternateContent>
      </w:r>
      <w:r w:rsidRPr="00AC4998">
        <w:t xml:space="preserve">Krasíkov 400 kV    - Ik“3 = 21,24 kA </w:t>
      </w:r>
      <w:r w:rsidRPr="00AC4998">
        <w:rPr>
          <w:b/>
          <w:bCs/>
        </w:rPr>
        <w:t>(dle RPP 2023 ČEPS 21,9kA)</w:t>
      </w:r>
      <w:r w:rsidRPr="00AC4998">
        <w:rPr>
          <w:b/>
          <w:bCs/>
        </w:rPr>
        <w:br/>
      </w:r>
      <w:r w:rsidRPr="00AC4998">
        <w:t xml:space="preserve">Neznášov 400 kV  - Ik“3 = 13,49 kA </w:t>
      </w:r>
      <w:r w:rsidRPr="00AC4998">
        <w:rPr>
          <w:b/>
          <w:bCs/>
        </w:rPr>
        <w:t>(dle RPP 2023 ČEPS 14,5 kA)</w:t>
      </w:r>
      <w:r w:rsidRPr="00AC4998">
        <w:rPr>
          <w:highlight w:val="lightGray"/>
        </w:rPr>
        <w:br/>
      </w:r>
      <w:r w:rsidRPr="00AC4998">
        <w:t>Krasíkov 110 kV    - Ik“3 = 27,62 kA</w:t>
      </w:r>
      <w:r w:rsidRPr="00AC4998">
        <w:br/>
        <w:t>Neznášov 110 kV  - Ik“3 = 22,36 kA</w:t>
      </w:r>
    </w:p>
    <w:p w14:paraId="0857C452" w14:textId="77777777" w:rsidR="0000659B" w:rsidRPr="00AC4998" w:rsidRDefault="0000659B" w:rsidP="0000659B">
      <w:pPr>
        <w:rPr>
          <w:color w:val="FF0000"/>
        </w:rPr>
      </w:pPr>
      <w:r w:rsidRPr="00AC4998">
        <w:rPr>
          <w:color w:val="FF0000"/>
        </w:rPr>
        <w:t xml:space="preserve">Týniště z Neznášova  </w:t>
      </w:r>
      <w:r w:rsidRPr="00AC4998">
        <w:rPr>
          <w:b/>
          <w:bCs/>
          <w:color w:val="FF0000"/>
        </w:rPr>
        <w:t>Ik“3 = 6,97 kA</w:t>
      </w:r>
    </w:p>
    <w:p w14:paraId="3B5066A7" w14:textId="6BA1422C" w:rsidR="0000659B" w:rsidRDefault="0000659B" w:rsidP="0000659B">
      <w:pPr>
        <w:rPr>
          <w:b/>
          <w:bCs/>
          <w:color w:val="FF0000"/>
        </w:rPr>
      </w:pPr>
      <w:r w:rsidRPr="00AC4998">
        <w:rPr>
          <w:color w:val="FF0000"/>
        </w:rPr>
        <w:t xml:space="preserve">Týniště z Krasíkova    </w:t>
      </w:r>
      <w:r w:rsidRPr="00AC4998">
        <w:rPr>
          <w:b/>
          <w:bCs/>
          <w:color w:val="FF0000"/>
        </w:rPr>
        <w:t>Ik“3 = 3,</w:t>
      </w:r>
      <w:r>
        <w:rPr>
          <w:b/>
          <w:bCs/>
          <w:color w:val="FF0000"/>
        </w:rPr>
        <w:t>91</w:t>
      </w:r>
      <w:r w:rsidRPr="00AC4998">
        <w:rPr>
          <w:b/>
          <w:bCs/>
          <w:color w:val="FF0000"/>
        </w:rPr>
        <w:t xml:space="preserve"> kA</w:t>
      </w:r>
    </w:p>
    <w:p w14:paraId="6C6D0FFA" w14:textId="77777777" w:rsidR="0000659B" w:rsidRPr="0000659B" w:rsidRDefault="0000659B" w:rsidP="0000659B">
      <w:pPr>
        <w:rPr>
          <w:b/>
          <w:bCs/>
          <w:color w:val="FF0000"/>
        </w:rPr>
      </w:pPr>
    </w:p>
    <w:p w14:paraId="77AC68FD" w14:textId="356B6171" w:rsidR="0000659B" w:rsidRPr="0000659B" w:rsidRDefault="0000659B" w:rsidP="0000659B">
      <w:pPr>
        <w:rPr>
          <w:b/>
          <w:bCs/>
          <w:i/>
          <w:iCs/>
          <w:color w:val="000000" w:themeColor="text1"/>
        </w:rPr>
      </w:pPr>
      <w:r w:rsidRPr="00560C19">
        <w:rPr>
          <w:i/>
          <w:iCs/>
          <w:color w:val="000000" w:themeColor="text1"/>
          <w:sz w:val="20"/>
          <w:szCs w:val="18"/>
        </w:rPr>
        <w:t>Pozn.</w:t>
      </w:r>
      <w:r>
        <w:rPr>
          <w:i/>
          <w:iCs/>
          <w:color w:val="000000" w:themeColor="text1"/>
          <w:sz w:val="20"/>
          <w:szCs w:val="18"/>
        </w:rPr>
        <w:t>:</w:t>
      </w:r>
      <w:r w:rsidRPr="00560C19">
        <w:rPr>
          <w:i/>
          <w:iCs/>
          <w:color w:val="000000" w:themeColor="text1"/>
          <w:sz w:val="20"/>
          <w:szCs w:val="18"/>
        </w:rPr>
        <w:t xml:space="preserve"> Maximální zkraty v PS jsou odvozeny v návaznosti na hodnoty dle Roční přípravy provozu PS.</w:t>
      </w:r>
    </w:p>
    <w:p w14:paraId="167EFAF3" w14:textId="77777777" w:rsidR="0000659B" w:rsidRPr="00C75F0F" w:rsidRDefault="0000659B" w:rsidP="0000659B">
      <w:pPr>
        <w:pStyle w:val="Normln10"/>
        <w:rPr>
          <w:b/>
          <w:bCs/>
          <w:i/>
          <w:iCs/>
          <w:sz w:val="22"/>
          <w:szCs w:val="22"/>
        </w:rPr>
      </w:pPr>
      <w:r w:rsidRPr="00C75F0F">
        <w:rPr>
          <w:b/>
          <w:bCs/>
          <w:i/>
          <w:iCs/>
          <w:sz w:val="22"/>
          <w:szCs w:val="22"/>
        </w:rPr>
        <w:t xml:space="preserve">Rok 2035 - výchozí </w:t>
      </w:r>
      <w:r w:rsidRPr="00C75F0F">
        <w:rPr>
          <w:b/>
          <w:bCs/>
          <w:i/>
          <w:iCs/>
          <w:color w:val="00B050"/>
          <w:sz w:val="22"/>
          <w:szCs w:val="22"/>
          <w:u w:val="single"/>
        </w:rPr>
        <w:t>provozní</w:t>
      </w:r>
      <w:r w:rsidRPr="00C75F0F">
        <w:rPr>
          <w:b/>
          <w:bCs/>
          <w:i/>
          <w:iCs/>
          <w:sz w:val="22"/>
          <w:szCs w:val="22"/>
          <w:u w:val="single"/>
        </w:rPr>
        <w:t xml:space="preserve"> zkratové poměry</w:t>
      </w:r>
      <w:r w:rsidRPr="00C75F0F">
        <w:rPr>
          <w:b/>
          <w:bCs/>
          <w:i/>
          <w:iCs/>
          <w:sz w:val="22"/>
          <w:szCs w:val="22"/>
        </w:rPr>
        <w:t>:</w:t>
      </w:r>
    </w:p>
    <w:p w14:paraId="206DED6F" w14:textId="77777777" w:rsidR="0000659B" w:rsidRPr="00AC4998" w:rsidRDefault="0000659B" w:rsidP="0000659B">
      <w:pPr>
        <w:spacing w:after="0"/>
      </w:pPr>
      <w:r w:rsidRPr="00AC4998">
        <w:t>- omezen provoz uhelných zdrojů (včetně Ledvic)</w:t>
      </w:r>
    </w:p>
    <w:p w14:paraId="2E4CE27E" w14:textId="77777777" w:rsidR="0000659B" w:rsidRDefault="0000659B" w:rsidP="0000659B">
      <w:pPr>
        <w:spacing w:before="0"/>
      </w:pPr>
      <w:r w:rsidRPr="00AC4998">
        <w:t xml:space="preserve">- pro tyto účely </w:t>
      </w:r>
      <w:r>
        <w:t xml:space="preserve">počítáno obdobně </w:t>
      </w:r>
      <w:r w:rsidRPr="00AC4998">
        <w:t>jako maximální zkraty, ale s omezením vazby PS/110 kV</w:t>
      </w:r>
      <w:r>
        <w:t xml:space="preserve">  (jeden transformátor 400/110 kV vypnut – údržba)</w:t>
      </w:r>
      <w:r w:rsidRPr="00AC4998">
        <w:br/>
        <w:t>- omezen provoz velkých zdrojů do 110 kV</w:t>
      </w:r>
      <w:r w:rsidRPr="00AC4998">
        <w:br/>
        <w:t>- ponecháno plné zapojení PS</w:t>
      </w:r>
      <w:r w:rsidRPr="00AC4998">
        <w:br/>
        <w:t>- ponecháno základní zapojení 110 kV (nejsou vypínány další vedení 110 kV</w:t>
      </w:r>
      <w:r>
        <w:t>, přibylo nové vedení 110 kV Žamberk – Jablonné)</w:t>
      </w:r>
      <w:r w:rsidRPr="00AC4998">
        <w:rPr>
          <w:b/>
          <w:bCs/>
        </w:rPr>
        <w:br/>
      </w:r>
      <w:r w:rsidRPr="00E53D2C">
        <w:rPr>
          <w:b/>
          <w:bCs/>
          <w:highlight w:val="lightGray"/>
        </w:rPr>
        <w:br/>
      </w:r>
      <w:r w:rsidRPr="00AC4998">
        <w:t>Neznášov – TR 2x 350 MVA z PS (provoz se 2 transformátory, třetí vypnut na údržbu)</w:t>
      </w:r>
      <w:r w:rsidRPr="00E53D2C">
        <w:rPr>
          <w:highlight w:val="lightGray"/>
        </w:rPr>
        <w:br/>
      </w:r>
      <w:r w:rsidRPr="005D2352">
        <w:t xml:space="preserve">                     vše ostatní stejně</w:t>
      </w:r>
    </w:p>
    <w:p w14:paraId="6E6A06B8" w14:textId="210C88C4" w:rsidR="0000659B" w:rsidRDefault="0000659B" w:rsidP="0000659B">
      <w:pPr>
        <w:spacing w:before="0"/>
        <w:rPr>
          <w:u w:val="single"/>
        </w:rPr>
      </w:pPr>
      <w:r w:rsidRPr="005D2352">
        <w:br/>
        <w:t>Krasíkov – TR 2x350 MVA z PS  (provoz na 2 trafa, jedno vypnuto na údržbu)</w:t>
      </w:r>
      <w:r w:rsidRPr="005D2352">
        <w:br/>
        <w:t xml:space="preserve">                     velké bloky do 110 kV nejsou – beze změny</w:t>
      </w:r>
      <w:r w:rsidRPr="005D2352">
        <w:br/>
        <w:t xml:space="preserve">                     vše ostatní stejně</w:t>
      </w:r>
      <w:r w:rsidRPr="005D2352">
        <w:br/>
      </w:r>
      <w:r w:rsidRPr="00E53D2C">
        <w:rPr>
          <w:highlight w:val="lightGray"/>
        </w:rPr>
        <w:br/>
      </w:r>
    </w:p>
    <w:p w14:paraId="343A74CC" w14:textId="152959E3" w:rsidR="0000659B" w:rsidRPr="005D2352" w:rsidRDefault="0000659B" w:rsidP="0000659B">
      <w:pPr>
        <w:spacing w:before="0"/>
      </w:pPr>
      <w:r w:rsidRPr="005D2352">
        <w:rPr>
          <w:u w:val="single"/>
        </w:rPr>
        <w:t xml:space="preserve">Výsledné zkratové poměry </w:t>
      </w:r>
      <w:r w:rsidRPr="005D2352">
        <w:rPr>
          <w:b/>
          <w:bCs/>
          <w:color w:val="00B050"/>
          <w:u w:val="single"/>
        </w:rPr>
        <w:t>uvažované ve výpočtech</w:t>
      </w:r>
      <w:r w:rsidRPr="005D2352">
        <w:rPr>
          <w:u w:val="single"/>
        </w:rPr>
        <w:t>:</w:t>
      </w:r>
    </w:p>
    <w:p w14:paraId="419F75CC" w14:textId="2D435649" w:rsidR="0000659B" w:rsidRPr="005D2352" w:rsidRDefault="0000659B" w:rsidP="0000659B">
      <w:r w:rsidRPr="005D2352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764784" behindDoc="0" locked="0" layoutInCell="1" allowOverlap="1" wp14:anchorId="228E567F" wp14:editId="4240F7A2">
                <wp:simplePos x="0" y="0"/>
                <wp:positionH relativeFrom="margin">
                  <wp:posOffset>-52070</wp:posOffset>
                </wp:positionH>
                <wp:positionV relativeFrom="paragraph">
                  <wp:posOffset>730250</wp:posOffset>
                </wp:positionV>
                <wp:extent cx="2416629" cy="457200"/>
                <wp:effectExtent l="0" t="0" r="22225" b="19050"/>
                <wp:wrapNone/>
                <wp:docPr id="1340587310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629" cy="457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CE601" id="Obdélník 1" o:spid="_x0000_s1026" style="position:absolute;margin-left:-4.1pt;margin-top:57.5pt;width:190.3pt;height:36pt;z-index:25176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" filled="f" strokecolor="#00b050" strokeweight="1.25pt">
                <w10:wrap anchorx="margin"/>
              </v:rect>
            </w:pict>
          </mc:Fallback>
        </mc:AlternateContent>
      </w:r>
      <w:r w:rsidRPr="005D2352">
        <w:t xml:space="preserve">Krasíkov 400 kV   - Ik“3 = </w:t>
      </w:r>
      <w:r>
        <w:t>21,09</w:t>
      </w:r>
      <w:r w:rsidRPr="005D2352">
        <w:t xml:space="preserve"> kA </w:t>
      </w:r>
      <w:r w:rsidRPr="005D2352">
        <w:br/>
        <w:t xml:space="preserve">Neznášov 400 kV - Ik“3 = 13,31 kA </w:t>
      </w:r>
      <w:r w:rsidRPr="005D2352">
        <w:br/>
        <w:t>Krasíkov 110 kV   - Ik“3 = 22,1 kA</w:t>
      </w:r>
      <w:r w:rsidRPr="005D2352">
        <w:br/>
        <w:t>Neznášov 110 kV - Ik“3 = 1</w:t>
      </w:r>
      <w:r>
        <w:t>8</w:t>
      </w:r>
      <w:r w:rsidRPr="005D2352">
        <w:t>,4</w:t>
      </w:r>
      <w:r>
        <w:t>2</w:t>
      </w:r>
      <w:r w:rsidRPr="005D2352">
        <w:t xml:space="preserve"> kA</w:t>
      </w:r>
    </w:p>
    <w:p w14:paraId="1D76FC16" w14:textId="77777777" w:rsidR="0000659B" w:rsidRPr="005D2352" w:rsidRDefault="0000659B" w:rsidP="0000659B">
      <w:pPr>
        <w:rPr>
          <w:color w:val="00B050"/>
        </w:rPr>
      </w:pPr>
      <w:r w:rsidRPr="005D2352">
        <w:rPr>
          <w:color w:val="00B050"/>
        </w:rPr>
        <w:t xml:space="preserve">Týniště z Neznášova  </w:t>
      </w:r>
      <w:r w:rsidRPr="005D2352">
        <w:rPr>
          <w:b/>
          <w:bCs/>
          <w:color w:val="00B050"/>
        </w:rPr>
        <w:t>Ik“3 = 6,58 kA</w:t>
      </w:r>
    </w:p>
    <w:p w14:paraId="78B19DD2" w14:textId="2E664EF3" w:rsidR="0000659B" w:rsidRPr="00EF4E0B" w:rsidRDefault="0000659B" w:rsidP="0000659B">
      <w:pPr>
        <w:rPr>
          <w:color w:val="00B050"/>
        </w:rPr>
      </w:pPr>
      <w:r w:rsidRPr="005D2352">
        <w:rPr>
          <w:color w:val="00B050"/>
        </w:rPr>
        <w:t xml:space="preserve">Týniště z Krasíkova    </w:t>
      </w:r>
      <w:r w:rsidRPr="005D2352">
        <w:rPr>
          <w:b/>
          <w:bCs/>
          <w:color w:val="00B050"/>
        </w:rPr>
        <w:t>Ik“3 = 3,</w:t>
      </w:r>
      <w:r>
        <w:rPr>
          <w:b/>
          <w:bCs/>
          <w:color w:val="00B050"/>
        </w:rPr>
        <w:t>78</w:t>
      </w:r>
      <w:r w:rsidRPr="005D2352">
        <w:rPr>
          <w:b/>
          <w:bCs/>
          <w:color w:val="00B050"/>
        </w:rPr>
        <w:t xml:space="preserve"> kA</w:t>
      </w:r>
    </w:p>
    <w:p w14:paraId="1FDBFC28" w14:textId="631F88EF" w:rsidR="0000659B" w:rsidRDefault="0000659B" w:rsidP="00B05CB3">
      <w:pPr>
        <w:pStyle w:val="Normln10"/>
        <w:rPr>
          <w:sz w:val="22"/>
          <w:szCs w:val="22"/>
        </w:rPr>
      </w:pPr>
    </w:p>
    <w:p w14:paraId="15777FF4" w14:textId="0A17943B" w:rsidR="0000659B" w:rsidRDefault="0000659B" w:rsidP="00B05CB3">
      <w:pPr>
        <w:pStyle w:val="Normln10"/>
        <w:rPr>
          <w:color w:val="000000" w:themeColor="text1"/>
          <w:sz w:val="22"/>
          <w:szCs w:val="22"/>
        </w:rPr>
      </w:pPr>
      <w:r w:rsidRPr="0000659B">
        <w:rPr>
          <w:color w:val="000000" w:themeColor="text1"/>
          <w:sz w:val="22"/>
          <w:szCs w:val="22"/>
        </w:rPr>
        <w:t>Hodnoty provozních zkratů při napájení z</w:t>
      </w:r>
      <w:r w:rsidR="00C11347">
        <w:rPr>
          <w:color w:val="000000" w:themeColor="text1"/>
          <w:sz w:val="22"/>
          <w:szCs w:val="22"/>
        </w:rPr>
        <w:t> </w:t>
      </w:r>
      <w:r w:rsidRPr="0000659B">
        <w:rPr>
          <w:color w:val="000000" w:themeColor="text1"/>
          <w:sz w:val="22"/>
          <w:szCs w:val="22"/>
        </w:rPr>
        <w:t>Neznášova</w:t>
      </w:r>
      <w:r w:rsidR="00C11347">
        <w:rPr>
          <w:color w:val="000000" w:themeColor="text1"/>
          <w:sz w:val="22"/>
          <w:szCs w:val="22"/>
        </w:rPr>
        <w:t xml:space="preserve"> i z Krasíkova</w:t>
      </w:r>
      <w:r w:rsidRPr="0000659B">
        <w:rPr>
          <w:color w:val="000000" w:themeColor="text1"/>
          <w:sz w:val="22"/>
          <w:szCs w:val="22"/>
        </w:rPr>
        <w:t xml:space="preserve"> jsou vůči maximálním </w:t>
      </w:r>
      <w:r w:rsidR="00C11347">
        <w:rPr>
          <w:color w:val="000000" w:themeColor="text1"/>
          <w:sz w:val="22"/>
          <w:szCs w:val="22"/>
        </w:rPr>
        <w:t xml:space="preserve">hodnotám zkratů </w:t>
      </w:r>
      <w:r w:rsidRPr="0000659B">
        <w:rPr>
          <w:color w:val="000000" w:themeColor="text1"/>
          <w:sz w:val="22"/>
          <w:szCs w:val="22"/>
        </w:rPr>
        <w:t>velmi podobné.</w:t>
      </w:r>
    </w:p>
    <w:p w14:paraId="715301B3" w14:textId="77777777" w:rsidR="0000659B" w:rsidRPr="0000659B" w:rsidRDefault="0000659B" w:rsidP="00B05CB3">
      <w:pPr>
        <w:pStyle w:val="Normln10"/>
        <w:rPr>
          <w:sz w:val="24"/>
          <w:szCs w:val="24"/>
        </w:rPr>
      </w:pPr>
    </w:p>
    <w:p w14:paraId="44B15428" w14:textId="652281FB" w:rsidR="006B26F6" w:rsidRPr="00F37AF8" w:rsidRDefault="00EE4A1F" w:rsidP="00D41BBF">
      <w:pPr>
        <w:pStyle w:val="Nadpis1"/>
      </w:pPr>
      <w:bookmarkStart w:id="9" w:name="_Toc170122451"/>
      <w:r w:rsidRPr="00F37AF8">
        <w:t xml:space="preserve">Vliv </w:t>
      </w:r>
      <w:r w:rsidR="000164E3" w:rsidRPr="00F37AF8">
        <w:t xml:space="preserve">odběru </w:t>
      </w:r>
      <w:r w:rsidR="00AD5966" w:rsidRPr="00F37AF8">
        <w:t>TNS</w:t>
      </w:r>
      <w:r w:rsidRPr="00F37AF8">
        <w:t xml:space="preserve"> </w:t>
      </w:r>
      <w:r w:rsidR="00E96831">
        <w:t>Týniště</w:t>
      </w:r>
      <w:r w:rsidRPr="00F37AF8">
        <w:t xml:space="preserve"> </w:t>
      </w:r>
      <w:r w:rsidR="00DA320E" w:rsidRPr="00F37AF8">
        <w:br/>
      </w:r>
      <w:r w:rsidRPr="00F37AF8">
        <w:t xml:space="preserve">na </w:t>
      </w:r>
      <w:r w:rsidR="00624186" w:rsidRPr="00F37AF8">
        <w:t>sít</w:t>
      </w:r>
      <w:r w:rsidR="00E96831">
        <w:t>ě</w:t>
      </w:r>
      <w:r w:rsidRPr="00F37AF8">
        <w:t xml:space="preserve"> </w:t>
      </w:r>
      <w:r w:rsidR="00DA320E" w:rsidRPr="00F37AF8">
        <w:t>110 kV</w:t>
      </w:r>
      <w:r w:rsidR="00E96831">
        <w:t xml:space="preserve"> – fáze </w:t>
      </w:r>
      <w:r w:rsidR="00341805">
        <w:t>2</w:t>
      </w:r>
      <w:bookmarkEnd w:id="9"/>
    </w:p>
    <w:p w14:paraId="2913227D" w14:textId="11D89407" w:rsidR="00DD5458" w:rsidRPr="00F37AF8" w:rsidRDefault="00DD5458" w:rsidP="00DD5458">
      <w:pPr>
        <w:pStyle w:val="Nadpis2"/>
      </w:pPr>
      <w:bookmarkStart w:id="10" w:name="_Toc170122452"/>
      <w:r w:rsidRPr="00F37AF8">
        <w:t xml:space="preserve">Vliv </w:t>
      </w:r>
      <w:r w:rsidR="00AD5966" w:rsidRPr="00F37AF8">
        <w:t xml:space="preserve">TNS </w:t>
      </w:r>
      <w:r w:rsidR="00E96831">
        <w:t xml:space="preserve">Týniště </w:t>
      </w:r>
      <w:r w:rsidRPr="00F37AF8">
        <w:t>na zatěžování sítí 110 kV</w:t>
      </w:r>
      <w:r w:rsidR="00E96831">
        <w:t xml:space="preserve"> – fáze </w:t>
      </w:r>
      <w:r w:rsidR="00341805">
        <w:t>2</w:t>
      </w:r>
      <w:bookmarkEnd w:id="10"/>
    </w:p>
    <w:p w14:paraId="5E217D34" w14:textId="15DBB482" w:rsidR="00AD5966" w:rsidRPr="00F37AF8" w:rsidRDefault="00AD5966" w:rsidP="00AD5966">
      <w:pPr>
        <w:pStyle w:val="Normln10"/>
        <w:rPr>
          <w:i/>
          <w:iCs/>
          <w:sz w:val="22"/>
          <w:szCs w:val="22"/>
        </w:rPr>
      </w:pPr>
      <w:r w:rsidRPr="00F37AF8">
        <w:rPr>
          <w:i/>
          <w:iCs/>
          <w:sz w:val="22"/>
          <w:szCs w:val="22"/>
        </w:rPr>
        <w:t xml:space="preserve">Tato podkapitola prověřuje zatěžování vedení 110 kV ve stavu bez a s trakčním odběrem výkonu v TNS </w:t>
      </w:r>
      <w:r w:rsidR="00E96831">
        <w:rPr>
          <w:i/>
          <w:iCs/>
          <w:sz w:val="22"/>
          <w:szCs w:val="22"/>
        </w:rPr>
        <w:t>Týniště</w:t>
      </w:r>
      <w:r w:rsidRPr="00F37AF8">
        <w:rPr>
          <w:i/>
          <w:iCs/>
          <w:sz w:val="22"/>
          <w:szCs w:val="22"/>
        </w:rPr>
        <w:t>. Výpočty jsou provedeny pro očekávaný bilanční stav sítě 110 kV v zimním maximu roku 20</w:t>
      </w:r>
      <w:r w:rsidR="00B05CB3">
        <w:rPr>
          <w:i/>
          <w:iCs/>
          <w:sz w:val="22"/>
          <w:szCs w:val="22"/>
        </w:rPr>
        <w:t>35</w:t>
      </w:r>
      <w:r w:rsidR="00E96831">
        <w:rPr>
          <w:i/>
          <w:iCs/>
          <w:sz w:val="22"/>
          <w:szCs w:val="22"/>
        </w:rPr>
        <w:t>.</w:t>
      </w:r>
      <w:r w:rsidRPr="00F37AF8">
        <w:rPr>
          <w:i/>
          <w:iCs/>
          <w:sz w:val="22"/>
          <w:szCs w:val="22"/>
        </w:rPr>
        <w:t xml:space="preserve"> Hodnocení je provedeno pro očekávané časové hodnoty trakčního odběru v TNS </w:t>
      </w:r>
      <w:r w:rsidR="00341805">
        <w:rPr>
          <w:i/>
          <w:iCs/>
          <w:sz w:val="22"/>
          <w:szCs w:val="22"/>
        </w:rPr>
        <w:t xml:space="preserve">Týniště </w:t>
      </w:r>
      <w:r w:rsidRPr="00F37AF8">
        <w:rPr>
          <w:i/>
          <w:iCs/>
          <w:sz w:val="22"/>
          <w:szCs w:val="22"/>
        </w:rPr>
        <w:t>stanovené z orientačních energetických výpočtů provozu trakce v dané lokalitě</w:t>
      </w:r>
      <w:r w:rsidR="00E96831">
        <w:rPr>
          <w:i/>
          <w:iCs/>
          <w:sz w:val="22"/>
          <w:szCs w:val="22"/>
        </w:rPr>
        <w:t xml:space="preserve"> pro fázi </w:t>
      </w:r>
      <w:r w:rsidR="00341805">
        <w:rPr>
          <w:i/>
          <w:iCs/>
          <w:sz w:val="22"/>
          <w:szCs w:val="22"/>
        </w:rPr>
        <w:t>2</w:t>
      </w:r>
      <w:r w:rsidRPr="00F37AF8">
        <w:rPr>
          <w:i/>
          <w:iCs/>
          <w:sz w:val="22"/>
          <w:szCs w:val="22"/>
        </w:rPr>
        <w:t>.</w:t>
      </w:r>
    </w:p>
    <w:p w14:paraId="1FFCDBEC" w14:textId="0B08F6AC" w:rsidR="00AD5966" w:rsidRPr="00F37AF8" w:rsidRDefault="00AD5966" w:rsidP="00AD5966">
      <w:pPr>
        <w:pStyle w:val="Normln10"/>
        <w:rPr>
          <w:sz w:val="22"/>
          <w:szCs w:val="22"/>
        </w:rPr>
      </w:pPr>
      <w:r w:rsidRPr="00F37AF8">
        <w:rPr>
          <w:sz w:val="22"/>
          <w:szCs w:val="22"/>
        </w:rPr>
        <w:t xml:space="preserve">Výpočty odběru v R110 kV </w:t>
      </w:r>
      <w:r w:rsidR="00E96831">
        <w:rPr>
          <w:sz w:val="22"/>
          <w:szCs w:val="22"/>
        </w:rPr>
        <w:t>Týniště</w:t>
      </w:r>
      <w:r w:rsidRPr="00F37AF8">
        <w:rPr>
          <w:sz w:val="22"/>
          <w:szCs w:val="22"/>
        </w:rPr>
        <w:t xml:space="preserve"> byly provedeny pro plné zapojení sítě 110 kV a pro </w:t>
      </w:r>
      <w:r w:rsidR="008C46E0" w:rsidRPr="00F37AF8">
        <w:rPr>
          <w:sz w:val="22"/>
          <w:szCs w:val="22"/>
        </w:rPr>
        <w:t xml:space="preserve">neúplný </w:t>
      </w:r>
      <w:r w:rsidRPr="00F37AF8">
        <w:rPr>
          <w:sz w:val="22"/>
          <w:szCs w:val="22"/>
        </w:rPr>
        <w:t>stav</w:t>
      </w:r>
      <w:r w:rsidR="008C46E0" w:rsidRPr="00F37AF8">
        <w:rPr>
          <w:sz w:val="22"/>
          <w:szCs w:val="22"/>
        </w:rPr>
        <w:t xml:space="preserve"> sítě</w:t>
      </w:r>
      <w:r w:rsidRPr="00F37AF8">
        <w:rPr>
          <w:sz w:val="22"/>
          <w:szCs w:val="22"/>
        </w:rPr>
        <w:t xml:space="preserve"> (N-1). Při výpočtu (N-1) jsou analyzovány dopady výpadků vybraných prvků sítě 110 kV. </w:t>
      </w:r>
    </w:p>
    <w:p w14:paraId="308F6396" w14:textId="7CA1C79B" w:rsidR="00AD5966" w:rsidRDefault="00AD5966" w:rsidP="00AD5966">
      <w:pPr>
        <w:pStyle w:val="Normln11"/>
        <w:rPr>
          <w:szCs w:val="22"/>
        </w:rPr>
      </w:pPr>
      <w:r w:rsidRPr="00F37AF8">
        <w:rPr>
          <w:szCs w:val="22"/>
        </w:rPr>
        <w:t>Výpočty zatížení jsou provedeny pro bilančně výkonové stavy</w:t>
      </w:r>
      <w:r w:rsidR="0005137E" w:rsidRPr="00F37AF8">
        <w:rPr>
          <w:szCs w:val="22"/>
        </w:rPr>
        <w:t xml:space="preserve"> očekávaného </w:t>
      </w:r>
      <w:r w:rsidRPr="00F37AF8">
        <w:rPr>
          <w:szCs w:val="22"/>
        </w:rPr>
        <w:t>zimního zatížení</w:t>
      </w:r>
      <w:r w:rsidR="0005137E" w:rsidRPr="00F37AF8">
        <w:rPr>
          <w:szCs w:val="22"/>
        </w:rPr>
        <w:t xml:space="preserve"> </w:t>
      </w:r>
      <w:r w:rsidR="00E96831">
        <w:rPr>
          <w:szCs w:val="22"/>
        </w:rPr>
        <w:t xml:space="preserve">sítí </w:t>
      </w:r>
      <w:r w:rsidR="0005137E" w:rsidRPr="00F37AF8">
        <w:rPr>
          <w:szCs w:val="22"/>
        </w:rPr>
        <w:t>v roce 20</w:t>
      </w:r>
      <w:r w:rsidR="00B05CB3">
        <w:rPr>
          <w:szCs w:val="22"/>
        </w:rPr>
        <w:t>35</w:t>
      </w:r>
      <w:r w:rsidR="0005137E" w:rsidRPr="00F37AF8">
        <w:rPr>
          <w:szCs w:val="22"/>
        </w:rPr>
        <w:t xml:space="preserve">, které bylo odvozeno ze </w:t>
      </w:r>
      <w:r w:rsidRPr="00F37AF8">
        <w:rPr>
          <w:szCs w:val="22"/>
        </w:rPr>
        <w:t>zimní</w:t>
      </w:r>
      <w:r w:rsidR="0005137E" w:rsidRPr="00F37AF8">
        <w:rPr>
          <w:szCs w:val="22"/>
        </w:rPr>
        <w:t>ho</w:t>
      </w:r>
      <w:r w:rsidRPr="00F37AF8">
        <w:rPr>
          <w:szCs w:val="22"/>
        </w:rPr>
        <w:t xml:space="preserve"> měření 202</w:t>
      </w:r>
      <w:r w:rsidR="00E96831">
        <w:rPr>
          <w:szCs w:val="22"/>
        </w:rPr>
        <w:t>4 v sítích 110 kV</w:t>
      </w:r>
      <w:r w:rsidRPr="00F37AF8">
        <w:rPr>
          <w:szCs w:val="22"/>
        </w:rPr>
        <w:t xml:space="preserve">. Pro zjištění vlivu odběru TNS </w:t>
      </w:r>
      <w:r w:rsidR="00E96831">
        <w:rPr>
          <w:szCs w:val="22"/>
        </w:rPr>
        <w:t>Týniště</w:t>
      </w:r>
      <w:r w:rsidRPr="00F37AF8">
        <w:rPr>
          <w:szCs w:val="22"/>
        </w:rPr>
        <w:t xml:space="preserve"> na zatěžování vedení 110 kV jsou výpočty provedeny pro charakteristické odběry trakce TNS</w:t>
      </w:r>
      <w:r w:rsidR="0005137E" w:rsidRPr="00F37AF8">
        <w:rPr>
          <w:szCs w:val="22"/>
        </w:rPr>
        <w:t xml:space="preserve"> </w:t>
      </w:r>
      <w:r w:rsidR="00E96831">
        <w:rPr>
          <w:szCs w:val="22"/>
        </w:rPr>
        <w:t xml:space="preserve">pro </w:t>
      </w:r>
      <w:r w:rsidR="00341805">
        <w:rPr>
          <w:szCs w:val="22"/>
        </w:rPr>
        <w:t xml:space="preserve">definitivní </w:t>
      </w:r>
      <w:r w:rsidR="00E96831">
        <w:rPr>
          <w:szCs w:val="22"/>
        </w:rPr>
        <w:t>stav rozšíření napájeného úseku trakce z TNS Týniště (fáze</w:t>
      </w:r>
      <w:r w:rsidR="00B05CB3">
        <w:rPr>
          <w:szCs w:val="22"/>
        </w:rPr>
        <w:t> </w:t>
      </w:r>
      <w:r w:rsidR="00341805">
        <w:rPr>
          <w:szCs w:val="22"/>
        </w:rPr>
        <w:t>2</w:t>
      </w:r>
      <w:r w:rsidR="00E96831">
        <w:rPr>
          <w:szCs w:val="22"/>
        </w:rPr>
        <w:t>).</w:t>
      </w:r>
    </w:p>
    <w:p w14:paraId="1C40A017" w14:textId="4BCE56DA" w:rsidR="00B05CB3" w:rsidRPr="006B06B2" w:rsidRDefault="00B05CB3" w:rsidP="00B05CB3">
      <w:pPr>
        <w:pStyle w:val="Normln11"/>
        <w:rPr>
          <w:szCs w:val="22"/>
        </w:rPr>
      </w:pPr>
      <w:r w:rsidRPr="006B06B2">
        <w:rPr>
          <w:szCs w:val="22"/>
        </w:rPr>
        <w:t xml:space="preserve">V tabulce 3.1 je uvedeno zatěžování jednotlivých vedení </w:t>
      </w:r>
      <w:r w:rsidR="002C60CE" w:rsidRPr="006B06B2">
        <w:rPr>
          <w:szCs w:val="22"/>
        </w:rPr>
        <w:t xml:space="preserve">110 kV </w:t>
      </w:r>
      <w:r w:rsidRPr="006B06B2">
        <w:rPr>
          <w:szCs w:val="22"/>
        </w:rPr>
        <w:t>při napájení TNS Týniště z UO Neznášov.</w:t>
      </w:r>
    </w:p>
    <w:p w14:paraId="764A489A" w14:textId="7ABBEB90" w:rsidR="00B05CB3" w:rsidRPr="006B06B2" w:rsidRDefault="00B05CB3" w:rsidP="00B05CB3">
      <w:pPr>
        <w:pStyle w:val="Normln11"/>
        <w:rPr>
          <w:szCs w:val="22"/>
        </w:rPr>
      </w:pPr>
      <w:r w:rsidRPr="006B06B2">
        <w:rPr>
          <w:szCs w:val="22"/>
        </w:rPr>
        <w:t xml:space="preserve">V tabulce 3.2 je uvedeno zatěžování vedení </w:t>
      </w:r>
      <w:r w:rsidR="002C60CE" w:rsidRPr="006B06B2">
        <w:rPr>
          <w:szCs w:val="22"/>
        </w:rPr>
        <w:t xml:space="preserve">110 kV </w:t>
      </w:r>
      <w:r w:rsidRPr="006B06B2">
        <w:rPr>
          <w:szCs w:val="22"/>
        </w:rPr>
        <w:t>při napájení TNS Týniště z UO Krasíkov.</w:t>
      </w:r>
    </w:p>
    <w:p w14:paraId="1AD02945" w14:textId="77777777" w:rsidR="00B05CB3" w:rsidRPr="006B06B2" w:rsidRDefault="00B05CB3" w:rsidP="00B05CB3">
      <w:pPr>
        <w:pStyle w:val="Normln11"/>
        <w:rPr>
          <w:szCs w:val="22"/>
        </w:rPr>
      </w:pPr>
      <w:r w:rsidRPr="006B06B2">
        <w:rPr>
          <w:szCs w:val="22"/>
        </w:rPr>
        <w:t>Výsledné hodnocení obou variant napájení TNS Týniště je uvedeno za těmito tabulkami.</w:t>
      </w:r>
    </w:p>
    <w:p w14:paraId="2B4B7C6B" w14:textId="2F54DCAA" w:rsidR="007D6EAD" w:rsidRPr="0000659B" w:rsidRDefault="007D6EAD" w:rsidP="00B05CB3">
      <w:pPr>
        <w:pStyle w:val="Normln11"/>
        <w:rPr>
          <w:i/>
          <w:iCs/>
          <w:szCs w:val="22"/>
        </w:rPr>
      </w:pPr>
      <w:r w:rsidRPr="006B06B2">
        <w:rPr>
          <w:i/>
          <w:iCs/>
          <w:szCs w:val="22"/>
        </w:rPr>
        <w:t xml:space="preserve">Pozn.: Ve výpočtech nebylo uvažováno s dodávkou výkonu z plánované nové FVE Rasošky (nejistota realizace a kontrola zatěžování pro zimní stav). </w:t>
      </w:r>
    </w:p>
    <w:p w14:paraId="798FD5F6" w14:textId="4949DDE8" w:rsidR="00B05CB3" w:rsidRPr="006B06B2" w:rsidRDefault="00B05CB3" w:rsidP="00B05CB3">
      <w:pPr>
        <w:pStyle w:val="Titulek"/>
        <w:spacing w:after="0"/>
        <w:jc w:val="both"/>
      </w:pPr>
      <w:r w:rsidRPr="006B06B2"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00659B">
        <w:rPr>
          <w:noProof/>
        </w:rPr>
        <w:t>3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00659B">
        <w:rPr>
          <w:noProof/>
        </w:rPr>
        <w:t>1</w:t>
      </w:r>
      <w:r w:rsidR="0000659B">
        <w:fldChar w:fldCharType="end"/>
      </w:r>
      <w:r w:rsidRPr="006B06B2">
        <w:tab/>
        <w:t xml:space="preserve">Kontrola </w:t>
      </w:r>
      <w:r w:rsidR="007D6EAD" w:rsidRPr="006B06B2">
        <w:t>DS</w:t>
      </w:r>
      <w:r w:rsidRPr="006B06B2">
        <w:t xml:space="preserve"> 110 kV při N-1, zimní stav, </w:t>
      </w:r>
      <w:bookmarkStart w:id="11" w:name="_Hlk146535083"/>
      <w:r w:rsidRPr="006B06B2">
        <w:t>při odběru TNS Týniště z UO Neznášov</w:t>
      </w:r>
      <w:bookmarkEnd w:id="11"/>
    </w:p>
    <w:p w14:paraId="1E103342" w14:textId="265E0A0E" w:rsidR="00B05CB3" w:rsidRPr="006B06B2" w:rsidRDefault="00B05CB3" w:rsidP="00B05CB3">
      <w:pPr>
        <w:pStyle w:val="Normln11"/>
        <w:jc w:val="center"/>
      </w:pPr>
      <w:r w:rsidRPr="006B06B2">
        <w:rPr>
          <w:noProof/>
        </w:rPr>
        <w:drawing>
          <wp:inline distT="0" distB="0" distL="0" distR="0" wp14:anchorId="35B4D13D" wp14:editId="28C448F4">
            <wp:extent cx="5569987" cy="7893169"/>
            <wp:effectExtent l="0" t="0" r="0" b="0"/>
            <wp:docPr id="88735502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884" cy="7915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B2C3D" w14:textId="1907F587" w:rsidR="00B05CB3" w:rsidRPr="006B06B2" w:rsidRDefault="00B05CB3" w:rsidP="00B05CB3">
      <w:pPr>
        <w:pStyle w:val="Titulek"/>
        <w:jc w:val="both"/>
      </w:pPr>
      <w:r w:rsidRPr="006B06B2"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00659B">
        <w:rPr>
          <w:noProof/>
        </w:rPr>
        <w:t>3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00659B">
        <w:rPr>
          <w:noProof/>
        </w:rPr>
        <w:t>2</w:t>
      </w:r>
      <w:r w:rsidR="0000659B">
        <w:fldChar w:fldCharType="end"/>
      </w:r>
      <w:r w:rsidRPr="006B06B2">
        <w:tab/>
        <w:t xml:space="preserve">Kontrola </w:t>
      </w:r>
      <w:r w:rsidR="007D6EAD" w:rsidRPr="006B06B2">
        <w:t>DS</w:t>
      </w:r>
      <w:r w:rsidRPr="006B06B2">
        <w:t xml:space="preserve"> 110 kV při N-1, zimní stav, při odběru TNS Týniště z UO Krasíkov</w:t>
      </w:r>
    </w:p>
    <w:p w14:paraId="6C2D0204" w14:textId="4D567801" w:rsidR="00B05CB3" w:rsidRPr="006B06B2" w:rsidRDefault="00B05CB3" w:rsidP="00B05CB3">
      <w:pPr>
        <w:pStyle w:val="Normln11"/>
        <w:jc w:val="center"/>
      </w:pPr>
      <w:r w:rsidRPr="006B06B2">
        <w:rPr>
          <w:noProof/>
        </w:rPr>
        <w:drawing>
          <wp:inline distT="0" distB="0" distL="0" distR="0" wp14:anchorId="6CE5A355" wp14:editId="6EF2B8AF">
            <wp:extent cx="5759450" cy="7719060"/>
            <wp:effectExtent l="0" t="0" r="0" b="0"/>
            <wp:docPr id="80966189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71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35FD" w14:textId="5B9462CC" w:rsidR="00B05CB3" w:rsidRPr="006B06B2" w:rsidRDefault="00B05CB3" w:rsidP="00B05CB3">
      <w:pPr>
        <w:pStyle w:val="Normln11"/>
      </w:pPr>
      <w:r w:rsidRPr="006B06B2">
        <w:t>Pro fázi 2 (rok 2035) se předpokládají dvě možnosti napájení TNS Týniště – základní z UO Neznášov a náhradní z UO Krasíkov.</w:t>
      </w:r>
      <w:r w:rsidR="007D6EAD" w:rsidRPr="006B06B2">
        <w:t xml:space="preserve"> Následné hodnocení je vztaženo k nejvyšší posuzované hodnotě odběru TNS Týniště, která je v tomto případě P</w:t>
      </w:r>
      <w:r w:rsidR="007D6EAD" w:rsidRPr="006B06B2">
        <w:rPr>
          <w:vertAlign w:val="subscript"/>
        </w:rPr>
        <w:t>1s</w:t>
      </w:r>
      <w:r w:rsidR="007D6EAD" w:rsidRPr="006B06B2">
        <w:t xml:space="preserve"> = 33,5 MW.  </w:t>
      </w:r>
    </w:p>
    <w:p w14:paraId="172AD8FE" w14:textId="4EE5991B" w:rsidR="00B05CB3" w:rsidRPr="006B06B2" w:rsidRDefault="00B05CB3" w:rsidP="00B05CB3">
      <w:pPr>
        <w:pStyle w:val="Normln11"/>
      </w:pPr>
      <w:r w:rsidRPr="006B06B2">
        <w:t>Odběr TNS Týniště z UO Neznášov – v nejnepříznivějších stavech sítě (N-1) v zimním období, s vypnutým vedením 1163/1164 Neznášov – Poříčí, dosáhne tok výkonu po vedení 1164/1163 v úseku Neznášov – Poříčí nejvýše 100,8 MW (61,1 % max. proudové zatížitelnosti vedení 1164/1163), a to s odběrem trakčního špičkového maximálního výkonu P</w:t>
      </w:r>
      <w:r w:rsidRPr="006B06B2">
        <w:rPr>
          <w:vertAlign w:val="subscript"/>
        </w:rPr>
        <w:t>1s</w:t>
      </w:r>
      <w:r w:rsidRPr="006B06B2">
        <w:t xml:space="preserve"> = 33,5 MW. Provoz TNS Týniště, napájené z UO Neznášov, tedy nezpůsobí nepřípustné zatěžování sítě 110 kV v zimním období. Přímé vedení 1196 Neznášov – Týniště se vlivem odběru P</w:t>
      </w:r>
      <w:r w:rsidRPr="006B06B2">
        <w:rPr>
          <w:vertAlign w:val="subscript"/>
        </w:rPr>
        <w:t>1s</w:t>
      </w:r>
      <w:r w:rsidRPr="006B06B2">
        <w:t xml:space="preserve"> = 33,5 MW TNS Týniště zatěžuje ve stavech sítě N-1 (při vypnutém vedení 1195 Neznášov – Rychnov n. Kněžnou) na 48,7 % své max. proudové zatížitelnosti vedení (při 80 MW).</w:t>
      </w:r>
    </w:p>
    <w:p w14:paraId="61D356F2" w14:textId="49819318" w:rsidR="00B05CB3" w:rsidRPr="006B06B2" w:rsidRDefault="00B05CB3" w:rsidP="00B05CB3">
      <w:pPr>
        <w:pStyle w:val="Normln11"/>
      </w:pPr>
      <w:r w:rsidRPr="006B06B2">
        <w:t>Odběr TNS Týniště z UO Krasíkov – v nejnepříznivějších stavech sítě (N-1) v zimním období, s vypnutým vedením 1124 Krasíkov – Česká Třebová, dosáhne tok výkonu po vedení 1121 v úseku Krasíkov – Česká Třebová nejvýše 51,1 MW (53,7 % max. proudové zatížitelnosti vedení 1121), a to s odběrem trakčního špičkového maximálního výkonu P</w:t>
      </w:r>
      <w:r w:rsidRPr="006B06B2">
        <w:rPr>
          <w:vertAlign w:val="subscript"/>
        </w:rPr>
        <w:t>1s</w:t>
      </w:r>
      <w:r w:rsidRPr="006B06B2">
        <w:t xml:space="preserve"> = 33,5 MW. Provoz TNS Týniště, napájené z UO Krasíkov, tedy nezpůsobí nepřípustné zatěžování sítě 110 kV v zimním období. Přímé vedení 1197 (Rychnov n. Kněžnou – Týniště) se vlivem odběru P</w:t>
      </w:r>
      <w:r w:rsidRPr="006B06B2">
        <w:rPr>
          <w:vertAlign w:val="subscript"/>
        </w:rPr>
        <w:t>1s</w:t>
      </w:r>
      <w:r w:rsidRPr="006B06B2">
        <w:t xml:space="preserve"> = 33,5 MW TNS Týniště zatěžuje ve stavech sítě N-1 (při vypnutém vedení 1180 TNS Ústí n. Orlicí – Česká Třebová) na 20,3 % své max. proudové zatížitelnosti vedení (při 33,6 MW).</w:t>
      </w:r>
    </w:p>
    <w:p w14:paraId="04D2F72F" w14:textId="3548B0B8" w:rsidR="001472D2" w:rsidRPr="00B1318E" w:rsidRDefault="00B05CB3" w:rsidP="00CD2946">
      <w:pPr>
        <w:pStyle w:val="Normln11"/>
        <w:rPr>
          <w:b/>
          <w:bCs/>
        </w:rPr>
      </w:pPr>
      <w:r w:rsidRPr="006B06B2">
        <w:rPr>
          <w:b/>
          <w:bCs/>
        </w:rPr>
        <w:t xml:space="preserve">Provoz TNS Týniště (Fáze 2) tedy nezpůsobí nepřípustné zatěžování sítě 110 kV v zimním období, </w:t>
      </w:r>
      <w:r w:rsidR="007D6EAD" w:rsidRPr="006B06B2">
        <w:rPr>
          <w:b/>
          <w:bCs/>
        </w:rPr>
        <w:t>a to jak při napájení TNS z UO Neznášov, tak při napájení z UO Krasíkov.</w:t>
      </w:r>
    </w:p>
    <w:p w14:paraId="2E9D2BCC" w14:textId="58C12A1E" w:rsidR="00D8569E" w:rsidRPr="00F37AF8" w:rsidRDefault="007617FE" w:rsidP="001D5A3E">
      <w:pPr>
        <w:pStyle w:val="Nadpis2"/>
      </w:pPr>
      <w:bookmarkStart w:id="12" w:name="_Toc170122453"/>
      <w:r w:rsidRPr="00F37AF8">
        <w:t>Z</w:t>
      </w:r>
      <w:r w:rsidR="00D8569E" w:rsidRPr="00F37AF8">
        <w:t xml:space="preserve">měny napětí </w:t>
      </w:r>
      <w:r w:rsidR="00C118C8" w:rsidRPr="00F37AF8">
        <w:t xml:space="preserve">ve 110 kV síti </w:t>
      </w:r>
      <w:r w:rsidR="00D8569E" w:rsidRPr="00F37AF8">
        <w:t xml:space="preserve">vlivem </w:t>
      </w:r>
      <w:r w:rsidR="0028147E" w:rsidRPr="00F37AF8">
        <w:t>odběru TNS</w:t>
      </w:r>
      <w:r w:rsidR="006B2D0F">
        <w:t> </w:t>
      </w:r>
      <w:r w:rsidR="0010115C">
        <w:t xml:space="preserve">Týniště – fáze </w:t>
      </w:r>
      <w:r w:rsidR="00341805">
        <w:t>2</w:t>
      </w:r>
      <w:bookmarkEnd w:id="12"/>
    </w:p>
    <w:p w14:paraId="362A7BF0" w14:textId="4CE3DAA0" w:rsidR="0028147E" w:rsidRPr="00F37AF8" w:rsidRDefault="0028147E" w:rsidP="0028147E">
      <w:pPr>
        <w:pStyle w:val="Normln10"/>
        <w:rPr>
          <w:sz w:val="22"/>
          <w:szCs w:val="22"/>
        </w:rPr>
      </w:pPr>
      <w:bookmarkStart w:id="13" w:name="_Hlk11671490"/>
      <w:r w:rsidRPr="00F37AF8">
        <w:rPr>
          <w:i/>
          <w:iCs/>
          <w:color w:val="auto"/>
          <w:sz w:val="22"/>
          <w:szCs w:val="22"/>
        </w:rPr>
        <w:t xml:space="preserve">V této podkapitole se analyzují změny napětí vyvolané odběrem výkonu TNS </w:t>
      </w:r>
      <w:r w:rsidR="00B1318E">
        <w:rPr>
          <w:i/>
          <w:iCs/>
          <w:color w:val="auto"/>
          <w:sz w:val="22"/>
          <w:szCs w:val="22"/>
        </w:rPr>
        <w:t>Týniště</w:t>
      </w:r>
      <w:r w:rsidRPr="00F37AF8">
        <w:rPr>
          <w:i/>
          <w:iCs/>
          <w:color w:val="auto"/>
          <w:sz w:val="22"/>
          <w:szCs w:val="22"/>
        </w:rPr>
        <w:t xml:space="preserve"> při konstantním výchozím napětí v síti 11</w:t>
      </w:r>
      <w:r w:rsidR="00B1318E">
        <w:rPr>
          <w:i/>
          <w:iCs/>
          <w:color w:val="auto"/>
          <w:sz w:val="22"/>
          <w:szCs w:val="22"/>
        </w:rPr>
        <w:t>7</w:t>
      </w:r>
      <w:r w:rsidRPr="00F37AF8">
        <w:rPr>
          <w:i/>
          <w:iCs/>
          <w:color w:val="auto"/>
          <w:sz w:val="22"/>
          <w:szCs w:val="22"/>
        </w:rPr>
        <w:t xml:space="preserve"> kV. </w:t>
      </w:r>
      <w:r w:rsidRPr="00F37AF8">
        <w:rPr>
          <w:i/>
          <w:iCs/>
          <w:sz w:val="22"/>
          <w:szCs w:val="22"/>
        </w:rPr>
        <w:t>Výpočty jsou provedeny pro bilanční stav sítě 110</w:t>
      </w:r>
      <w:r w:rsidR="00690A6F">
        <w:rPr>
          <w:i/>
          <w:iCs/>
          <w:sz w:val="22"/>
          <w:szCs w:val="22"/>
        </w:rPr>
        <w:t> </w:t>
      </w:r>
      <w:r w:rsidRPr="00F37AF8">
        <w:rPr>
          <w:i/>
          <w:iCs/>
          <w:sz w:val="22"/>
          <w:szCs w:val="22"/>
        </w:rPr>
        <w:t>kV očekávaný v zimním maximu roku 20</w:t>
      </w:r>
      <w:r w:rsidR="00B1318E">
        <w:rPr>
          <w:i/>
          <w:iCs/>
          <w:sz w:val="22"/>
          <w:szCs w:val="22"/>
        </w:rPr>
        <w:t>35</w:t>
      </w:r>
      <w:r w:rsidRPr="00F37AF8">
        <w:rPr>
          <w:i/>
          <w:iCs/>
          <w:sz w:val="22"/>
          <w:szCs w:val="22"/>
        </w:rPr>
        <w:t>. Cílem je ukázat vliv odběru s ohledem na riziko vybočení hodnoty napětí mimo meze.</w:t>
      </w:r>
      <w:r w:rsidRPr="00F37AF8">
        <w:rPr>
          <w:sz w:val="22"/>
          <w:szCs w:val="22"/>
        </w:rPr>
        <w:t xml:space="preserve"> </w:t>
      </w:r>
      <w:r w:rsidRPr="00F37AF8">
        <w:rPr>
          <w:i/>
          <w:iCs/>
          <w:sz w:val="22"/>
          <w:szCs w:val="22"/>
        </w:rPr>
        <w:t xml:space="preserve">Hodnocení je provedeno pro očekávané časové hodnoty trakčního odběru v TNS </w:t>
      </w:r>
      <w:r w:rsidR="00066095">
        <w:rPr>
          <w:i/>
          <w:iCs/>
          <w:sz w:val="22"/>
          <w:szCs w:val="22"/>
        </w:rPr>
        <w:t>Týniště</w:t>
      </w:r>
      <w:r w:rsidRPr="00F37AF8">
        <w:rPr>
          <w:i/>
          <w:iCs/>
          <w:sz w:val="22"/>
          <w:szCs w:val="22"/>
        </w:rPr>
        <w:t xml:space="preserve"> stanovené z energeticko-dopravních simulačních výpočtů provozu trakce v dané lokalitě.</w:t>
      </w:r>
    </w:p>
    <w:bookmarkEnd w:id="13"/>
    <w:p w14:paraId="28A0EB86" w14:textId="2CA9AA61" w:rsidR="0028147E" w:rsidRPr="00F37AF8" w:rsidRDefault="0028147E" w:rsidP="00CD2946">
      <w:pPr>
        <w:pStyle w:val="Normln11"/>
        <w:rPr>
          <w:szCs w:val="22"/>
        </w:rPr>
      </w:pPr>
      <w:r w:rsidRPr="00F37AF8">
        <w:rPr>
          <w:szCs w:val="22"/>
        </w:rPr>
        <w:t xml:space="preserve">Změny napětí v síti 110 kV byly prověřeny </w:t>
      </w:r>
      <w:r w:rsidR="00781F86">
        <w:rPr>
          <w:szCs w:val="22"/>
        </w:rPr>
        <w:t xml:space="preserve">pro </w:t>
      </w:r>
      <w:r w:rsidR="00502DED">
        <w:rPr>
          <w:szCs w:val="22"/>
        </w:rPr>
        <w:t xml:space="preserve">charakteristické hodnoty </w:t>
      </w:r>
      <w:r w:rsidRPr="00F37AF8">
        <w:rPr>
          <w:szCs w:val="22"/>
        </w:rPr>
        <w:t xml:space="preserve">odběru výkonu TNS </w:t>
      </w:r>
      <w:r w:rsidR="00066095">
        <w:rPr>
          <w:szCs w:val="22"/>
        </w:rPr>
        <w:t xml:space="preserve">Týniště </w:t>
      </w:r>
      <w:r w:rsidR="00502DED">
        <w:rPr>
          <w:szCs w:val="22"/>
        </w:rPr>
        <w:t xml:space="preserve">pro </w:t>
      </w:r>
      <w:r w:rsidR="00341805">
        <w:rPr>
          <w:szCs w:val="22"/>
        </w:rPr>
        <w:t xml:space="preserve">definitivní </w:t>
      </w:r>
      <w:r w:rsidR="00502DED">
        <w:rPr>
          <w:szCs w:val="22"/>
        </w:rPr>
        <w:t xml:space="preserve">stav </w:t>
      </w:r>
      <w:r w:rsidRPr="00F37AF8">
        <w:rPr>
          <w:szCs w:val="22"/>
        </w:rPr>
        <w:t>(</w:t>
      </w:r>
      <w:r w:rsidR="00502DED">
        <w:rPr>
          <w:szCs w:val="22"/>
        </w:rPr>
        <w:t xml:space="preserve">Fáze </w:t>
      </w:r>
      <w:r w:rsidR="00341805">
        <w:rPr>
          <w:szCs w:val="22"/>
        </w:rPr>
        <w:t>2</w:t>
      </w:r>
      <w:r w:rsidR="00502DED">
        <w:rPr>
          <w:szCs w:val="22"/>
        </w:rPr>
        <w:t>)</w:t>
      </w:r>
      <w:r w:rsidRPr="00F37AF8">
        <w:rPr>
          <w:szCs w:val="22"/>
        </w:rPr>
        <w:t xml:space="preserve"> za obdobných předpokladů jako při analýze zatěžování vedení 110 kV.</w:t>
      </w:r>
    </w:p>
    <w:p w14:paraId="51F23506" w14:textId="04F7095C" w:rsidR="0028147E" w:rsidRPr="006B06B2" w:rsidRDefault="0028147E" w:rsidP="0028147E">
      <w:pPr>
        <w:pStyle w:val="Normln10"/>
        <w:rPr>
          <w:sz w:val="22"/>
          <w:szCs w:val="22"/>
        </w:rPr>
      </w:pPr>
      <w:r w:rsidRPr="00F37AF8">
        <w:rPr>
          <w:sz w:val="22"/>
          <w:szCs w:val="22"/>
        </w:rPr>
        <w:t>Odběr výkonu je uvažován s neutrálním účiníkem. Kolísání napětí je uvedeno v % změny, a</w:t>
      </w:r>
      <w:r w:rsidR="00690A6F">
        <w:rPr>
          <w:sz w:val="22"/>
          <w:szCs w:val="22"/>
        </w:rPr>
        <w:t> </w:t>
      </w:r>
      <w:r w:rsidRPr="00F37AF8">
        <w:rPr>
          <w:sz w:val="22"/>
          <w:szCs w:val="22"/>
        </w:rPr>
        <w:t xml:space="preserve">to </w:t>
      </w:r>
      <w:r w:rsidRPr="006B06B2">
        <w:rPr>
          <w:sz w:val="22"/>
          <w:szCs w:val="22"/>
        </w:rPr>
        <w:t xml:space="preserve">pro plné schéma a stav N-1, vůči výchozímu stavu bez odběru TNS. </w:t>
      </w:r>
    </w:p>
    <w:p w14:paraId="44F393A5" w14:textId="6C3276D4" w:rsidR="00B1318E" w:rsidRPr="006B06B2" w:rsidRDefault="00B1318E" w:rsidP="00B1318E">
      <w:pPr>
        <w:pStyle w:val="Normln11"/>
        <w:rPr>
          <w:szCs w:val="22"/>
        </w:rPr>
      </w:pPr>
      <w:r w:rsidRPr="006B06B2">
        <w:rPr>
          <w:szCs w:val="22"/>
        </w:rPr>
        <w:t>V tabul</w:t>
      </w:r>
      <w:r w:rsidR="00D073B3" w:rsidRPr="006B06B2">
        <w:rPr>
          <w:szCs w:val="22"/>
        </w:rPr>
        <w:t>ce</w:t>
      </w:r>
      <w:r w:rsidRPr="006B06B2">
        <w:rPr>
          <w:szCs w:val="22"/>
        </w:rPr>
        <w:t xml:space="preserve"> 3.3</w:t>
      </w:r>
      <w:r w:rsidR="00D073B3" w:rsidRPr="006B06B2">
        <w:rPr>
          <w:szCs w:val="22"/>
        </w:rPr>
        <w:t xml:space="preserve"> </w:t>
      </w:r>
      <w:r w:rsidRPr="006B06B2">
        <w:rPr>
          <w:szCs w:val="22"/>
        </w:rPr>
        <w:t>jsou uvedeny změny napětí vyvolané odběrem TNS Týniště v okolních rozvodnách 110 kV, při napájení TNS Týniště z UO Neznášov.</w:t>
      </w:r>
    </w:p>
    <w:p w14:paraId="4F73FC47" w14:textId="4ACE5325" w:rsidR="00B1318E" w:rsidRPr="006B06B2" w:rsidRDefault="00B1318E" w:rsidP="00B1318E">
      <w:pPr>
        <w:pStyle w:val="Normln11"/>
        <w:rPr>
          <w:szCs w:val="22"/>
        </w:rPr>
      </w:pPr>
      <w:r w:rsidRPr="006B06B2">
        <w:rPr>
          <w:szCs w:val="22"/>
        </w:rPr>
        <w:t>V tabul</w:t>
      </w:r>
      <w:r w:rsidR="00D073B3" w:rsidRPr="006B06B2">
        <w:rPr>
          <w:szCs w:val="22"/>
        </w:rPr>
        <w:t>ce</w:t>
      </w:r>
      <w:r w:rsidRPr="006B06B2">
        <w:rPr>
          <w:szCs w:val="22"/>
        </w:rPr>
        <w:t xml:space="preserve"> 3.</w:t>
      </w:r>
      <w:r w:rsidR="00D073B3" w:rsidRPr="006B06B2">
        <w:rPr>
          <w:szCs w:val="22"/>
        </w:rPr>
        <w:t>4</w:t>
      </w:r>
      <w:r w:rsidRPr="006B06B2">
        <w:rPr>
          <w:szCs w:val="22"/>
        </w:rPr>
        <w:t xml:space="preserve"> jsou uvedeny změny napětí vyvolané odběrem TNS Týniště v okolních rozvodnách 110 kV, při napájení TNS Týniště z UO Krasíkov.</w:t>
      </w:r>
    </w:p>
    <w:p w14:paraId="2E680165" w14:textId="77777777" w:rsidR="00B1318E" w:rsidRPr="006B06B2" w:rsidRDefault="00B1318E" w:rsidP="0028147E">
      <w:pPr>
        <w:pStyle w:val="Normln10"/>
        <w:rPr>
          <w:sz w:val="22"/>
          <w:szCs w:val="22"/>
        </w:rPr>
      </w:pPr>
    </w:p>
    <w:p w14:paraId="195E0D8B" w14:textId="145F98A7" w:rsidR="00B1318E" w:rsidRPr="006B06B2" w:rsidRDefault="00B1318E" w:rsidP="00B1318E">
      <w:pPr>
        <w:pStyle w:val="Titulek"/>
        <w:jc w:val="both"/>
      </w:pPr>
      <w:r w:rsidRPr="006B06B2"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00659B">
        <w:rPr>
          <w:noProof/>
        </w:rPr>
        <w:t>3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00659B">
        <w:rPr>
          <w:noProof/>
        </w:rPr>
        <w:t>3</w:t>
      </w:r>
      <w:r w:rsidR="0000659B">
        <w:fldChar w:fldCharType="end"/>
      </w:r>
      <w:r w:rsidRPr="006B06B2">
        <w:tab/>
        <w:t>Změny napětí v R110 kV vlivem odběru výkonu TNS Týniště z UO Neznášov</w:t>
      </w:r>
    </w:p>
    <w:p w14:paraId="483A50B5" w14:textId="0B25DE40" w:rsidR="00B1318E" w:rsidRPr="006B06B2" w:rsidRDefault="00D073B3" w:rsidP="00B1318E">
      <w:pPr>
        <w:pStyle w:val="Normln11"/>
        <w:rPr>
          <w:szCs w:val="22"/>
        </w:rPr>
      </w:pPr>
      <w:r w:rsidRPr="006B06B2">
        <w:rPr>
          <w:noProof/>
        </w:rPr>
        <w:drawing>
          <wp:inline distT="0" distB="0" distL="0" distR="0" wp14:anchorId="128AB0E5" wp14:editId="3529A45C">
            <wp:extent cx="5759450" cy="1814830"/>
            <wp:effectExtent l="0" t="0" r="0" b="0"/>
            <wp:docPr id="133353295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706FA" w14:textId="3F2D898A" w:rsidR="00B1318E" w:rsidRPr="006B06B2" w:rsidRDefault="00B1318E" w:rsidP="00B1318E">
      <w:pPr>
        <w:pStyle w:val="Normln11"/>
        <w:rPr>
          <w:szCs w:val="22"/>
        </w:rPr>
      </w:pPr>
      <w:r w:rsidRPr="006B06B2">
        <w:rPr>
          <w:szCs w:val="22"/>
        </w:rPr>
        <w:t xml:space="preserve">Změny napětí ve Fázi </w:t>
      </w:r>
      <w:r w:rsidR="00D073B3" w:rsidRPr="006B06B2">
        <w:rPr>
          <w:szCs w:val="22"/>
        </w:rPr>
        <w:t>2</w:t>
      </w:r>
      <w:r w:rsidRPr="006B06B2">
        <w:rPr>
          <w:szCs w:val="22"/>
        </w:rPr>
        <w:t xml:space="preserve"> (při napájení TNS Týniště z UO Neznášov) vyvolané odběrem výkonu trakcí nepřekračují hranici 2 % Un, a to ani ve stavech N-1. K největší změně napětí dochází při stavu N-1 v R 110 kV Týniště, a to ve velikosti 0,</w:t>
      </w:r>
      <w:r w:rsidR="00D073B3" w:rsidRPr="006B06B2">
        <w:rPr>
          <w:szCs w:val="22"/>
        </w:rPr>
        <w:t>36</w:t>
      </w:r>
      <w:r w:rsidRPr="006B06B2">
        <w:rPr>
          <w:szCs w:val="22"/>
        </w:rPr>
        <w:t xml:space="preserve"> % (při odebíraném výkonu trakcí               P</w:t>
      </w:r>
      <w:r w:rsidRPr="006B06B2">
        <w:rPr>
          <w:szCs w:val="22"/>
          <w:vertAlign w:val="subscript"/>
        </w:rPr>
        <w:t>1s</w:t>
      </w:r>
      <w:r w:rsidRPr="006B06B2">
        <w:rPr>
          <w:szCs w:val="22"/>
        </w:rPr>
        <w:t xml:space="preserve"> = </w:t>
      </w:r>
      <w:r w:rsidR="00D073B3" w:rsidRPr="006B06B2">
        <w:rPr>
          <w:szCs w:val="22"/>
        </w:rPr>
        <w:t>33,5</w:t>
      </w:r>
      <w:r w:rsidRPr="006B06B2">
        <w:rPr>
          <w:szCs w:val="22"/>
        </w:rPr>
        <w:t xml:space="preserve"> MW). </w:t>
      </w:r>
    </w:p>
    <w:p w14:paraId="6347150B" w14:textId="447FB20A" w:rsidR="00B1318E" w:rsidRPr="006B06B2" w:rsidRDefault="00B1318E" w:rsidP="00B1318E">
      <w:pPr>
        <w:pStyle w:val="Titulek"/>
        <w:jc w:val="both"/>
      </w:pPr>
      <w:r w:rsidRPr="006B06B2"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00659B">
        <w:rPr>
          <w:noProof/>
        </w:rPr>
        <w:t>3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00659B">
        <w:rPr>
          <w:noProof/>
        </w:rPr>
        <w:t>4</w:t>
      </w:r>
      <w:r w:rsidR="0000659B">
        <w:fldChar w:fldCharType="end"/>
      </w:r>
      <w:r w:rsidRPr="006B06B2">
        <w:tab/>
        <w:t>Změny napětí v R110 kV vlivem odběru výkonu TNS Týniště z UO Krasíkov</w:t>
      </w:r>
    </w:p>
    <w:p w14:paraId="38FF42DA" w14:textId="2145E9DC" w:rsidR="00B1318E" w:rsidRPr="006B06B2" w:rsidRDefault="00D073B3" w:rsidP="00B1318E">
      <w:pPr>
        <w:pStyle w:val="Normln11"/>
        <w:rPr>
          <w:szCs w:val="22"/>
        </w:rPr>
      </w:pPr>
      <w:r w:rsidRPr="006B06B2">
        <w:rPr>
          <w:noProof/>
        </w:rPr>
        <w:drawing>
          <wp:inline distT="0" distB="0" distL="0" distR="0" wp14:anchorId="42FE3646" wp14:editId="2048719F">
            <wp:extent cx="5759450" cy="1651635"/>
            <wp:effectExtent l="0" t="0" r="0" b="5715"/>
            <wp:docPr id="145359093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88B3" w14:textId="47698677" w:rsidR="00B1318E" w:rsidRPr="006803FD" w:rsidRDefault="00B1318E" w:rsidP="00B1318E">
      <w:pPr>
        <w:pStyle w:val="Normln11"/>
        <w:rPr>
          <w:szCs w:val="22"/>
          <w:highlight w:val="yellow"/>
        </w:rPr>
      </w:pPr>
      <w:r w:rsidRPr="006B06B2">
        <w:rPr>
          <w:szCs w:val="22"/>
        </w:rPr>
        <w:t xml:space="preserve">Změny napětí ve Fázi </w:t>
      </w:r>
      <w:r w:rsidR="00D073B3" w:rsidRPr="006B06B2">
        <w:rPr>
          <w:szCs w:val="22"/>
        </w:rPr>
        <w:t>2</w:t>
      </w:r>
      <w:r w:rsidRPr="006B06B2">
        <w:rPr>
          <w:szCs w:val="22"/>
        </w:rPr>
        <w:t xml:space="preserve"> (při napájení TNS Týniště z UO Krasíkov) vyvolané odběrem výkonu trakcí nepřekračují hranici 2 % Un, a to ani ve stavech N-1. K největší změně napětí dochází při stavu N-1 v R 110 kV Rychnov n. Kněžnou a TNS Ústí n. Orlicí, a to ve velikosti 0,</w:t>
      </w:r>
      <w:r w:rsidR="00D073B3" w:rsidRPr="006B06B2">
        <w:rPr>
          <w:szCs w:val="22"/>
        </w:rPr>
        <w:t>51</w:t>
      </w:r>
      <w:r w:rsidRPr="006B06B2">
        <w:rPr>
          <w:szCs w:val="22"/>
        </w:rPr>
        <w:t xml:space="preserve"> % (při odebíraném výkonu trakcí P</w:t>
      </w:r>
      <w:r w:rsidRPr="006B06B2">
        <w:rPr>
          <w:szCs w:val="22"/>
          <w:vertAlign w:val="subscript"/>
        </w:rPr>
        <w:t>1s</w:t>
      </w:r>
      <w:r w:rsidRPr="006B06B2">
        <w:rPr>
          <w:szCs w:val="22"/>
        </w:rPr>
        <w:t xml:space="preserve"> = </w:t>
      </w:r>
      <w:r w:rsidR="00D073B3" w:rsidRPr="006B06B2">
        <w:rPr>
          <w:szCs w:val="22"/>
        </w:rPr>
        <w:t>33,5</w:t>
      </w:r>
      <w:r w:rsidRPr="006B06B2">
        <w:rPr>
          <w:szCs w:val="22"/>
        </w:rPr>
        <w:t xml:space="preserve"> MW). </w:t>
      </w:r>
    </w:p>
    <w:p w14:paraId="3F8F0E4B" w14:textId="77777777" w:rsidR="00B1318E" w:rsidRDefault="00B1318E" w:rsidP="00B1318E">
      <w:pPr>
        <w:pStyle w:val="Normln11"/>
        <w:rPr>
          <w:szCs w:val="22"/>
        </w:rPr>
      </w:pPr>
    </w:p>
    <w:p w14:paraId="215B9BF2" w14:textId="77777777" w:rsidR="00B1318E" w:rsidRDefault="00B1318E" w:rsidP="00B1318E">
      <w:pPr>
        <w:pStyle w:val="Normln11"/>
        <w:rPr>
          <w:szCs w:val="22"/>
        </w:rPr>
      </w:pPr>
    </w:p>
    <w:p w14:paraId="3DB3EF85" w14:textId="77777777" w:rsidR="00D073B3" w:rsidRDefault="00D073B3" w:rsidP="00B1318E">
      <w:pPr>
        <w:pStyle w:val="Normln11"/>
        <w:rPr>
          <w:szCs w:val="22"/>
        </w:rPr>
      </w:pPr>
    </w:p>
    <w:p w14:paraId="2EDCDC2B" w14:textId="77777777" w:rsidR="00D073B3" w:rsidRDefault="00D073B3" w:rsidP="00B1318E">
      <w:pPr>
        <w:pStyle w:val="Normln11"/>
        <w:rPr>
          <w:szCs w:val="22"/>
        </w:rPr>
      </w:pPr>
    </w:p>
    <w:p w14:paraId="0352F47B" w14:textId="18ED2730" w:rsidR="00FD7485" w:rsidRPr="00F37AF8" w:rsidRDefault="00FD7485" w:rsidP="001D5A3E">
      <w:pPr>
        <w:pStyle w:val="Nadpis2"/>
      </w:pPr>
      <w:bookmarkStart w:id="14" w:name="_Toc170122454"/>
      <w:r w:rsidRPr="00F37AF8">
        <w:t>Flikr</w:t>
      </w:r>
      <w:bookmarkEnd w:id="14"/>
    </w:p>
    <w:p w14:paraId="65152EA9" w14:textId="6489D161" w:rsidR="00B54D60" w:rsidRPr="00F37AF8" w:rsidRDefault="007E2DF8" w:rsidP="007E2DF8">
      <w:pPr>
        <w:pStyle w:val="Normln10"/>
        <w:rPr>
          <w:sz w:val="22"/>
          <w:szCs w:val="22"/>
        </w:rPr>
      </w:pPr>
      <w:r w:rsidRPr="00F37AF8">
        <w:rPr>
          <w:sz w:val="22"/>
          <w:szCs w:val="22"/>
        </w:rPr>
        <w:t>Provoz trakce nemá charakter odběru způsobujícího flikr. Trakční výkon nevykazuje chování s periodickým kolísáním výkonu. Změny výkonu mají poměrně velkou časovou konstantu, náběh výkonu je v naprosté většině případů rozložen na čas typicky pohybující se v okolí 10</w:t>
      </w:r>
      <w:r w:rsidR="006B2D0F">
        <w:rPr>
          <w:sz w:val="22"/>
          <w:szCs w:val="22"/>
        </w:rPr>
        <w:t> </w:t>
      </w:r>
      <w:r w:rsidRPr="00F37AF8">
        <w:rPr>
          <w:sz w:val="22"/>
          <w:szCs w:val="22"/>
        </w:rPr>
        <w:t>s. Toto je násobně více než délka pulzu, se kterou pracuje například norma PNE 33 3430-0, kde je délka pulsu maximálně 1 s.</w:t>
      </w:r>
    </w:p>
    <w:p w14:paraId="4D8CFA4F" w14:textId="5B921661" w:rsidR="00FD7485" w:rsidRPr="00F37AF8" w:rsidRDefault="00FD7485" w:rsidP="001D5A3E">
      <w:pPr>
        <w:pStyle w:val="Nadpis2"/>
      </w:pPr>
      <w:bookmarkStart w:id="15" w:name="_Toc170122455"/>
      <w:r w:rsidRPr="00F37AF8">
        <w:t>Vyšší harmonické</w:t>
      </w:r>
      <w:bookmarkEnd w:id="15"/>
    </w:p>
    <w:p w14:paraId="649FF25D" w14:textId="778C09B5" w:rsidR="007E2DF8" w:rsidRPr="005D321E" w:rsidRDefault="007E2DF8" w:rsidP="007E2DF8">
      <w:pPr>
        <w:pStyle w:val="Normln10"/>
        <w:rPr>
          <w:sz w:val="22"/>
          <w:szCs w:val="22"/>
        </w:rPr>
      </w:pPr>
      <w:r w:rsidRPr="00F37AF8">
        <w:rPr>
          <w:sz w:val="22"/>
          <w:szCs w:val="22"/>
        </w:rPr>
        <w:t xml:space="preserve">V případě vybavení TNS trakčními transformátory není tato vazba mezi distribuční a trakční soustavou zdrojem harmonických proudů či napětí. Nasazované moderní lokomotivy mají omezenou produkci harmonických už na úrovni vazby na trakční systém. Za této situace se nepředpokládají </w:t>
      </w:r>
      <w:r w:rsidR="00EA2110" w:rsidRPr="00F37AF8">
        <w:rPr>
          <w:sz w:val="22"/>
          <w:szCs w:val="22"/>
        </w:rPr>
        <w:t xml:space="preserve">hodnoty </w:t>
      </w:r>
      <w:r w:rsidRPr="00F37AF8">
        <w:rPr>
          <w:sz w:val="22"/>
          <w:szCs w:val="22"/>
        </w:rPr>
        <w:t xml:space="preserve">harmonických </w:t>
      </w:r>
      <w:r w:rsidR="00EA2110" w:rsidRPr="00F37AF8">
        <w:rPr>
          <w:sz w:val="22"/>
          <w:szCs w:val="22"/>
        </w:rPr>
        <w:t xml:space="preserve">proudů, nebo napětí </w:t>
      </w:r>
      <w:r w:rsidRPr="00F37AF8">
        <w:rPr>
          <w:sz w:val="22"/>
          <w:szCs w:val="22"/>
        </w:rPr>
        <w:t xml:space="preserve">do DS nad limity uvedené </w:t>
      </w:r>
      <w:r w:rsidRPr="005D321E">
        <w:rPr>
          <w:sz w:val="22"/>
          <w:szCs w:val="22"/>
        </w:rPr>
        <w:t xml:space="preserve">v PPDS.  </w:t>
      </w:r>
    </w:p>
    <w:p w14:paraId="007AEF5E" w14:textId="533866D8" w:rsidR="0000659B" w:rsidRPr="005D321E" w:rsidRDefault="0000659B" w:rsidP="0000659B">
      <w:pPr>
        <w:pStyle w:val="Normln10"/>
        <w:rPr>
          <w:sz w:val="22"/>
          <w:szCs w:val="22"/>
        </w:rPr>
      </w:pPr>
      <w:r w:rsidRPr="005D321E">
        <w:rPr>
          <w:sz w:val="22"/>
          <w:szCs w:val="22"/>
        </w:rPr>
        <w:t xml:space="preserve">Na základě </w:t>
      </w:r>
      <w:r w:rsidRPr="005D321E">
        <w:rPr>
          <w:b/>
          <w:bCs/>
          <w:sz w:val="22"/>
          <w:szCs w:val="22"/>
        </w:rPr>
        <w:t>nesplnění kritéria nesymetrie napětí</w:t>
      </w:r>
      <w:r w:rsidRPr="005D321E">
        <w:rPr>
          <w:sz w:val="22"/>
          <w:szCs w:val="22"/>
        </w:rPr>
        <w:t xml:space="preserve"> </w:t>
      </w:r>
      <w:r w:rsidRPr="00C11347">
        <w:rPr>
          <w:b/>
          <w:bCs/>
          <w:sz w:val="22"/>
          <w:szCs w:val="22"/>
        </w:rPr>
        <w:t>k</w:t>
      </w:r>
      <w:r w:rsidRPr="00C11347">
        <w:rPr>
          <w:b/>
          <w:bCs/>
          <w:sz w:val="22"/>
          <w:szCs w:val="22"/>
          <w:vertAlign w:val="subscript"/>
        </w:rPr>
        <w:t>u</w:t>
      </w:r>
      <w:r w:rsidRPr="00C11347">
        <w:rPr>
          <w:b/>
          <w:bCs/>
          <w:sz w:val="22"/>
          <w:szCs w:val="22"/>
        </w:rPr>
        <w:t xml:space="preserve"> </w:t>
      </w:r>
      <w:r w:rsidRPr="00C11347">
        <w:rPr>
          <w:rFonts w:cs="Arial"/>
          <w:b/>
          <w:bCs/>
          <w:sz w:val="22"/>
          <w:szCs w:val="22"/>
        </w:rPr>
        <w:t>≤</w:t>
      </w:r>
      <w:r w:rsidRPr="00C11347">
        <w:rPr>
          <w:b/>
          <w:bCs/>
          <w:sz w:val="22"/>
          <w:szCs w:val="22"/>
        </w:rPr>
        <w:t xml:space="preserve"> 0,7 % U</w:t>
      </w:r>
      <w:r w:rsidRPr="00C11347">
        <w:rPr>
          <w:b/>
          <w:bCs/>
          <w:sz w:val="22"/>
          <w:szCs w:val="22"/>
          <w:vertAlign w:val="subscript"/>
        </w:rPr>
        <w:t>n</w:t>
      </w:r>
      <w:r w:rsidRPr="00C11347">
        <w:rPr>
          <w:b/>
          <w:bCs/>
          <w:sz w:val="22"/>
          <w:szCs w:val="22"/>
        </w:rPr>
        <w:t xml:space="preserve">, </w:t>
      </w:r>
      <w:r w:rsidR="005D321E" w:rsidRPr="005D321E">
        <w:rPr>
          <w:sz w:val="22"/>
          <w:szCs w:val="22"/>
        </w:rPr>
        <w:t>a to v obou uvažovaných způsobech napájení TNS Týniště (základní – z UO Neznášov, náhradní – z UO Krasíkov)</w:t>
      </w:r>
      <w:r w:rsidRPr="005D321E">
        <w:rPr>
          <w:sz w:val="22"/>
          <w:szCs w:val="22"/>
        </w:rPr>
        <w:t xml:space="preserve">, by musel být provoz TNS realizován </w:t>
      </w:r>
      <w:r w:rsidRPr="005D321E">
        <w:rPr>
          <w:b/>
          <w:bCs/>
          <w:sz w:val="22"/>
          <w:szCs w:val="22"/>
        </w:rPr>
        <w:t>s měničovou technologií</w:t>
      </w:r>
      <w:r w:rsidRPr="005D321E">
        <w:rPr>
          <w:sz w:val="22"/>
          <w:szCs w:val="22"/>
        </w:rPr>
        <w:t>.</w:t>
      </w:r>
    </w:p>
    <w:p w14:paraId="073DA10C" w14:textId="77777777" w:rsidR="0000659B" w:rsidRPr="005D321E" w:rsidRDefault="0000659B" w:rsidP="0000659B">
      <w:pPr>
        <w:pStyle w:val="Normln10"/>
        <w:rPr>
          <w:sz w:val="22"/>
          <w:szCs w:val="22"/>
        </w:rPr>
      </w:pPr>
      <w:r w:rsidRPr="005D321E">
        <w:rPr>
          <w:sz w:val="22"/>
          <w:szCs w:val="22"/>
        </w:rPr>
        <w:t>Vliv na tvar průběhu napětí závisí na frekvenčně závislé impedanci sítě. Její hodnota závisí na všech indukčnostech a kapacitách v oblasti a je tedy proměnná pro různá zapojení i provozní stavy. Prakticky je tedy úroveň harmonických nejpřesněji určena měřením.</w:t>
      </w:r>
    </w:p>
    <w:p w14:paraId="6258102A" w14:textId="77777777" w:rsidR="0000659B" w:rsidRPr="0000659B" w:rsidRDefault="0000659B" w:rsidP="0000659B">
      <w:pPr>
        <w:pStyle w:val="Normln10"/>
        <w:rPr>
          <w:sz w:val="22"/>
          <w:szCs w:val="22"/>
          <w:highlight w:val="lightGray"/>
        </w:rPr>
      </w:pPr>
      <w:r w:rsidRPr="005D321E">
        <w:rPr>
          <w:sz w:val="22"/>
          <w:szCs w:val="22"/>
        </w:rPr>
        <w:t xml:space="preserve">Emise řádů násobků tří, které by limitní hodnoty překračovaly se pro symetrický odběr výkonu typický pro měničovou technologii mohou uzavřít ve vinutí transformátorů zapojeném do trojúhelníka a kvalitu napětí neovlivní. </w:t>
      </w:r>
    </w:p>
    <w:p w14:paraId="6771198C" w14:textId="0EE1E94F" w:rsidR="0000659B" w:rsidRPr="00F37AF8" w:rsidRDefault="0000659B" w:rsidP="0000659B">
      <w:pPr>
        <w:pStyle w:val="Normln11"/>
      </w:pPr>
      <w:r w:rsidRPr="005D321E">
        <w:t>Přípustné emise vyšších harmonických pro minimální provozní zkratový výkon</w:t>
      </w:r>
      <w:r w:rsidR="005D321E" w:rsidRPr="005D321E">
        <w:t xml:space="preserve">, </w:t>
      </w:r>
      <w:r w:rsidRPr="005D321E">
        <w:t xml:space="preserve">při napájení Týniště z UO </w:t>
      </w:r>
      <w:r w:rsidR="005D321E" w:rsidRPr="005D321E">
        <w:t>Neznášov,</w:t>
      </w:r>
      <w:r w:rsidRPr="005D321E">
        <w:t xml:space="preserve"> v místě připojení (R110 kV Týniště) ve velikosti </w:t>
      </w:r>
      <w:r w:rsidR="005D321E" w:rsidRPr="005D321E">
        <w:rPr>
          <w:szCs w:val="18"/>
        </w:rPr>
        <w:t>S</w:t>
      </w:r>
      <w:r w:rsidR="005D321E" w:rsidRPr="005D321E">
        <w:rPr>
          <w:szCs w:val="18"/>
          <w:vertAlign w:val="subscript"/>
        </w:rPr>
        <w:t>k</w:t>
      </w:r>
      <w:r w:rsidR="005D321E" w:rsidRPr="005D321E">
        <w:rPr>
          <w:szCs w:val="18"/>
        </w:rPr>
        <w:t>“ = 1253,7 MVA</w:t>
      </w:r>
      <w:r w:rsidR="005D321E" w:rsidRPr="005D321E">
        <w:t xml:space="preserve"> </w:t>
      </w:r>
      <w:r w:rsidRPr="005D321E">
        <w:t>jsou uvedeny v</w:t>
      </w:r>
      <w:r w:rsidR="005D321E" w:rsidRPr="005D321E">
        <w:t> </w:t>
      </w:r>
      <w:r w:rsidRPr="005D321E">
        <w:t>tabulce</w:t>
      </w:r>
      <w:r w:rsidR="005D321E" w:rsidRPr="005D321E">
        <w:t xml:space="preserve"> 3.5</w:t>
      </w:r>
      <w:r w:rsidRPr="005D321E">
        <w:t>.</w:t>
      </w:r>
      <w:r w:rsidR="005D321E">
        <w:t xml:space="preserve"> Pro náhradní napájení TNS Týniště z UO Krasíkov jsou přípustné emise vyšších harmonických uvedeny v tabulce 3.6, a to pro </w:t>
      </w:r>
      <w:r w:rsidR="005D321E" w:rsidRPr="005D321E">
        <w:t>minimální provozní zkratový výkon</w:t>
      </w:r>
      <w:r w:rsidR="005D321E">
        <w:t xml:space="preserve"> </w:t>
      </w:r>
      <w:r w:rsidR="005D321E" w:rsidRPr="005D321E">
        <w:rPr>
          <w:szCs w:val="18"/>
        </w:rPr>
        <w:t>S</w:t>
      </w:r>
      <w:r w:rsidR="005D321E" w:rsidRPr="005D321E">
        <w:rPr>
          <w:szCs w:val="18"/>
          <w:vertAlign w:val="subscript"/>
        </w:rPr>
        <w:t>k</w:t>
      </w:r>
      <w:r w:rsidR="005D321E" w:rsidRPr="005D321E">
        <w:rPr>
          <w:szCs w:val="18"/>
        </w:rPr>
        <w:t>“ = </w:t>
      </w:r>
      <w:r w:rsidR="005D321E">
        <w:rPr>
          <w:szCs w:val="18"/>
        </w:rPr>
        <w:t>720,2</w:t>
      </w:r>
      <w:r w:rsidR="005D321E" w:rsidRPr="005D321E">
        <w:rPr>
          <w:szCs w:val="18"/>
        </w:rPr>
        <w:t> MVA</w:t>
      </w:r>
      <w:r w:rsidR="005D321E">
        <w:rPr>
          <w:szCs w:val="18"/>
        </w:rPr>
        <w:t>.</w:t>
      </w:r>
    </w:p>
    <w:p w14:paraId="2C0020DB" w14:textId="57B6822A" w:rsidR="00F77943" w:rsidRPr="00F37AF8" w:rsidRDefault="00807ADE" w:rsidP="00807ADE">
      <w:pPr>
        <w:pStyle w:val="Titulek"/>
        <w:rPr>
          <w:szCs w:val="18"/>
        </w:rPr>
      </w:pPr>
      <w:r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00659B">
        <w:rPr>
          <w:noProof/>
        </w:rPr>
        <w:t>3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00659B">
        <w:rPr>
          <w:noProof/>
        </w:rPr>
        <w:t>5</w:t>
      </w:r>
      <w:r w:rsidR="0000659B">
        <w:fldChar w:fldCharType="end"/>
      </w:r>
      <w:r w:rsidR="00F77943" w:rsidRPr="00F37AF8">
        <w:rPr>
          <w:szCs w:val="18"/>
        </w:rPr>
        <w:tab/>
      </w:r>
      <w:r w:rsidR="00C118C8" w:rsidRPr="00F37AF8">
        <w:rPr>
          <w:szCs w:val="18"/>
        </w:rPr>
        <w:t>Přípustné l</w:t>
      </w:r>
      <w:r w:rsidR="00F77943" w:rsidRPr="00F37AF8">
        <w:rPr>
          <w:szCs w:val="18"/>
        </w:rPr>
        <w:t xml:space="preserve">imity a úrovně harmonických proudů </w:t>
      </w:r>
      <w:r w:rsidR="00740DC7" w:rsidRPr="00F37AF8">
        <w:rPr>
          <w:szCs w:val="18"/>
        </w:rPr>
        <w:t xml:space="preserve">TNS </w:t>
      </w:r>
      <w:r w:rsidR="00341805">
        <w:rPr>
          <w:szCs w:val="18"/>
        </w:rPr>
        <w:t>Týniště</w:t>
      </w:r>
      <w:r w:rsidR="00C118C8" w:rsidRPr="00F37AF8">
        <w:rPr>
          <w:szCs w:val="18"/>
        </w:rPr>
        <w:t xml:space="preserve"> </w:t>
      </w:r>
      <w:r w:rsidR="00F77943" w:rsidRPr="00F37AF8">
        <w:rPr>
          <w:szCs w:val="18"/>
        </w:rPr>
        <w:t xml:space="preserve">pro </w:t>
      </w:r>
      <w:r w:rsidR="00F77943" w:rsidRPr="0000659B">
        <w:rPr>
          <w:szCs w:val="18"/>
        </w:rPr>
        <w:t>S</w:t>
      </w:r>
      <w:r w:rsidR="00F77943" w:rsidRPr="0000659B">
        <w:rPr>
          <w:szCs w:val="18"/>
          <w:vertAlign w:val="subscript"/>
        </w:rPr>
        <w:t>k</w:t>
      </w:r>
      <w:r w:rsidR="00F77943" w:rsidRPr="0000659B">
        <w:rPr>
          <w:szCs w:val="18"/>
        </w:rPr>
        <w:t>“</w:t>
      </w:r>
      <w:r w:rsidR="00690A6F" w:rsidRPr="0000659B">
        <w:rPr>
          <w:szCs w:val="18"/>
        </w:rPr>
        <w:t> </w:t>
      </w:r>
      <w:r w:rsidR="0000659B" w:rsidRPr="0000659B">
        <w:rPr>
          <w:szCs w:val="18"/>
        </w:rPr>
        <w:t>= 1253,7</w:t>
      </w:r>
      <w:r w:rsidR="00690A6F" w:rsidRPr="0000659B">
        <w:rPr>
          <w:szCs w:val="18"/>
        </w:rPr>
        <w:t> </w:t>
      </w:r>
      <w:r w:rsidR="00F77943" w:rsidRPr="0000659B">
        <w:rPr>
          <w:szCs w:val="18"/>
        </w:rPr>
        <w:t>MVA</w:t>
      </w:r>
      <w:r w:rsidR="0000659B" w:rsidRPr="0000659B">
        <w:rPr>
          <w:szCs w:val="18"/>
        </w:rPr>
        <w:t>, při základním</w:t>
      </w:r>
      <w:r w:rsidR="0000659B">
        <w:rPr>
          <w:szCs w:val="18"/>
        </w:rPr>
        <w:t xml:space="preserve"> napájení TNS z UO Neznášov s uvažováním měničové technologie</w:t>
      </w:r>
    </w:p>
    <w:p w14:paraId="3B044F78" w14:textId="2D854013" w:rsidR="00C162B0" w:rsidRDefault="0000659B" w:rsidP="00690A6F">
      <w:pPr>
        <w:pStyle w:val="Normln11"/>
        <w:jc w:val="center"/>
      </w:pPr>
      <w:r w:rsidRPr="0000659B">
        <w:rPr>
          <w:noProof/>
        </w:rPr>
        <w:drawing>
          <wp:inline distT="0" distB="0" distL="0" distR="0" wp14:anchorId="49A364EA" wp14:editId="25CC6682">
            <wp:extent cx="4543425" cy="4581525"/>
            <wp:effectExtent l="0" t="0" r="9525" b="9525"/>
            <wp:docPr id="52652300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B2F97" w14:textId="77777777" w:rsidR="0000659B" w:rsidRDefault="0000659B" w:rsidP="00690A6F">
      <w:pPr>
        <w:pStyle w:val="Normln11"/>
        <w:jc w:val="center"/>
      </w:pPr>
    </w:p>
    <w:p w14:paraId="387B2C9A" w14:textId="0DBD7FDF" w:rsidR="0000659B" w:rsidRDefault="0000659B" w:rsidP="0000659B">
      <w:pPr>
        <w:pStyle w:val="Titulek"/>
      </w:pPr>
      <w:r>
        <w:t xml:space="preserve">Tab.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>.</w:t>
      </w:r>
      <w:r>
        <w:fldChar w:fldCharType="begin"/>
      </w:r>
      <w:r>
        <w:instrText xml:space="preserve"> SEQ Tab. \* ARABIC \s 1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ab/>
      </w:r>
      <w:r w:rsidRPr="00F37AF8">
        <w:rPr>
          <w:szCs w:val="18"/>
        </w:rPr>
        <w:t xml:space="preserve">Přípustné limity a úrovně harmonických proudů TNS </w:t>
      </w:r>
      <w:r>
        <w:rPr>
          <w:szCs w:val="18"/>
        </w:rPr>
        <w:t>Týniště</w:t>
      </w:r>
      <w:r w:rsidRPr="00F37AF8">
        <w:rPr>
          <w:szCs w:val="18"/>
        </w:rPr>
        <w:t xml:space="preserve"> pro </w:t>
      </w:r>
      <w:r w:rsidRPr="0000659B">
        <w:rPr>
          <w:szCs w:val="18"/>
        </w:rPr>
        <w:t>S</w:t>
      </w:r>
      <w:r w:rsidRPr="0000659B">
        <w:rPr>
          <w:szCs w:val="18"/>
          <w:vertAlign w:val="subscript"/>
        </w:rPr>
        <w:t>k</w:t>
      </w:r>
      <w:r w:rsidRPr="0000659B">
        <w:rPr>
          <w:szCs w:val="18"/>
        </w:rPr>
        <w:t>“ = </w:t>
      </w:r>
      <w:r>
        <w:rPr>
          <w:szCs w:val="18"/>
        </w:rPr>
        <w:t>720,2</w:t>
      </w:r>
      <w:r w:rsidRPr="0000659B">
        <w:rPr>
          <w:szCs w:val="18"/>
        </w:rPr>
        <w:t xml:space="preserve"> MVA, při </w:t>
      </w:r>
      <w:r>
        <w:rPr>
          <w:szCs w:val="18"/>
        </w:rPr>
        <w:t>náhradním napájení TNS z UO Krasíkov s uvažováním měničové technologie</w:t>
      </w:r>
    </w:p>
    <w:p w14:paraId="24D75EAB" w14:textId="7D29A68F" w:rsidR="0000659B" w:rsidRPr="00F37AF8" w:rsidRDefault="0000659B" w:rsidP="00690A6F">
      <w:pPr>
        <w:pStyle w:val="Normln11"/>
        <w:jc w:val="center"/>
      </w:pPr>
      <w:r w:rsidRPr="0000659B">
        <w:rPr>
          <w:noProof/>
        </w:rPr>
        <w:drawing>
          <wp:inline distT="0" distB="0" distL="0" distR="0" wp14:anchorId="29D93BD8" wp14:editId="38BB1BE3">
            <wp:extent cx="4545965" cy="4580890"/>
            <wp:effectExtent l="0" t="0" r="6985" b="0"/>
            <wp:docPr id="58798696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965" cy="458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1F512" w14:textId="77777777" w:rsidR="00BD4CFE" w:rsidRDefault="00BD4CFE" w:rsidP="008C5045">
      <w:pPr>
        <w:pStyle w:val="Normln11"/>
      </w:pPr>
    </w:p>
    <w:p w14:paraId="422DCDAB" w14:textId="075BA1FC" w:rsidR="008C5045" w:rsidRDefault="008C5045" w:rsidP="008C5045">
      <w:pPr>
        <w:pStyle w:val="Normln11"/>
      </w:pPr>
      <w:r w:rsidRPr="00F37AF8">
        <w:t xml:space="preserve">Skutečné emise </w:t>
      </w:r>
      <w:r w:rsidR="00A21131" w:rsidRPr="00F37AF8">
        <w:t xml:space="preserve">vyšších harmonických </w:t>
      </w:r>
      <w:r w:rsidRPr="00F37AF8">
        <w:t>mohou být ze strany provozovatele PDS ověřeny měřením během provozu pro ověření souladu. V případě nepřípustného vlivu zdroje může být vyžadována realizace dodatečných nápravných opatření.</w:t>
      </w:r>
    </w:p>
    <w:p w14:paraId="6B4C3826" w14:textId="77777777" w:rsidR="00690A6F" w:rsidRDefault="00690A6F" w:rsidP="008C5045">
      <w:pPr>
        <w:pStyle w:val="Normln11"/>
      </w:pPr>
    </w:p>
    <w:p w14:paraId="516B2DCF" w14:textId="77777777" w:rsidR="005D321E" w:rsidRDefault="005D321E" w:rsidP="008C5045">
      <w:pPr>
        <w:pStyle w:val="Normln11"/>
      </w:pPr>
    </w:p>
    <w:p w14:paraId="7EE2CB59" w14:textId="77777777" w:rsidR="00690A6F" w:rsidRDefault="00690A6F" w:rsidP="008C5045">
      <w:pPr>
        <w:pStyle w:val="Normln11"/>
      </w:pPr>
    </w:p>
    <w:p w14:paraId="5AF28524" w14:textId="77777777" w:rsidR="00690A6F" w:rsidRDefault="00690A6F" w:rsidP="008C5045">
      <w:pPr>
        <w:pStyle w:val="Normln11"/>
      </w:pPr>
    </w:p>
    <w:p w14:paraId="4CEB5A8E" w14:textId="77777777" w:rsidR="00690A6F" w:rsidRPr="00F37AF8" w:rsidRDefault="00690A6F" w:rsidP="008C5045">
      <w:pPr>
        <w:pStyle w:val="Normln11"/>
      </w:pPr>
    </w:p>
    <w:p w14:paraId="25F2E98A" w14:textId="77777777" w:rsidR="0044195E" w:rsidRPr="00F37AF8" w:rsidRDefault="0044195E" w:rsidP="00705798">
      <w:pPr>
        <w:pStyle w:val="Nadpis2"/>
      </w:pPr>
      <w:bookmarkStart w:id="16" w:name="_Toc138665246"/>
      <w:bookmarkStart w:id="17" w:name="_Toc170122456"/>
      <w:r w:rsidRPr="00F37AF8">
        <w:t>Nesymetrie napětí</w:t>
      </w:r>
      <w:bookmarkEnd w:id="16"/>
      <w:bookmarkEnd w:id="17"/>
    </w:p>
    <w:p w14:paraId="034F8820" w14:textId="11D403E2" w:rsidR="00A853F1" w:rsidRPr="00F37AF8" w:rsidRDefault="00F37AF8" w:rsidP="00A853F1">
      <w:pPr>
        <w:pStyle w:val="Normln1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Pro případ, kdy</w:t>
      </w:r>
      <w:r w:rsidR="00B2451F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by TNS </w:t>
      </w:r>
      <w:r w:rsidR="0000659B">
        <w:rPr>
          <w:i/>
          <w:iCs/>
          <w:sz w:val="22"/>
          <w:szCs w:val="22"/>
        </w:rPr>
        <w:t>Týniště</w:t>
      </w:r>
      <w:r>
        <w:rPr>
          <w:i/>
          <w:iCs/>
          <w:sz w:val="22"/>
          <w:szCs w:val="22"/>
        </w:rPr>
        <w:t xml:space="preserve"> byla vybavena jednofázovými trakčními transformátory </w:t>
      </w:r>
      <w:r w:rsidR="00690A6F" w:rsidRPr="00690A6F">
        <w:rPr>
          <w:i/>
          <w:iCs/>
          <w:sz w:val="22"/>
          <w:szCs w:val="22"/>
        </w:rPr>
        <w:t>(a</w:t>
      </w:r>
      <w:r w:rsidR="00690A6F">
        <w:rPr>
          <w:i/>
          <w:iCs/>
          <w:sz w:val="22"/>
          <w:szCs w:val="22"/>
        </w:rPr>
        <w:t> </w:t>
      </w:r>
      <w:r w:rsidR="00690A6F" w:rsidRPr="00690A6F">
        <w:rPr>
          <w:i/>
          <w:iCs/>
          <w:sz w:val="22"/>
          <w:szCs w:val="22"/>
        </w:rPr>
        <w:t xml:space="preserve">ne měničovou technologií) </w:t>
      </w:r>
      <w:r>
        <w:rPr>
          <w:i/>
          <w:iCs/>
          <w:sz w:val="22"/>
          <w:szCs w:val="22"/>
        </w:rPr>
        <w:t xml:space="preserve">byl proveden výpočet nesymetrie napětí v dané lokalitě TNS </w:t>
      </w:r>
      <w:r w:rsidR="00B2451F">
        <w:rPr>
          <w:i/>
          <w:iCs/>
          <w:sz w:val="22"/>
          <w:szCs w:val="22"/>
        </w:rPr>
        <w:t>Týniště</w:t>
      </w:r>
      <w:r>
        <w:rPr>
          <w:i/>
          <w:iCs/>
          <w:sz w:val="22"/>
          <w:szCs w:val="22"/>
        </w:rPr>
        <w:t xml:space="preserve">. </w:t>
      </w:r>
      <w:r w:rsidR="00A853F1" w:rsidRPr="00F37AF8">
        <w:rPr>
          <w:i/>
          <w:iCs/>
          <w:sz w:val="22"/>
          <w:szCs w:val="22"/>
        </w:rPr>
        <w:t>Kapitola hodnotí výkon nesymetrického odběru trakce vzhledem k dovolené mezní hodnotě nesymetrie napětí dané normou PNE 33 34 30. Stupeň nesymetrie k</w:t>
      </w:r>
      <w:r w:rsidR="00A853F1" w:rsidRPr="00F37AF8">
        <w:rPr>
          <w:i/>
          <w:iCs/>
          <w:sz w:val="22"/>
          <w:szCs w:val="22"/>
          <w:vertAlign w:val="subscript"/>
        </w:rPr>
        <w:t>u</w:t>
      </w:r>
      <w:r w:rsidR="00A853F1" w:rsidRPr="00F37AF8">
        <w:rPr>
          <w:i/>
          <w:iCs/>
          <w:sz w:val="22"/>
          <w:szCs w:val="22"/>
        </w:rPr>
        <w:t xml:space="preserve"> způsobený </w:t>
      </w:r>
      <w:bookmarkStart w:id="18" w:name="_Hlk86053880"/>
      <w:r w:rsidR="00A853F1" w:rsidRPr="00F37AF8">
        <w:rPr>
          <w:i/>
          <w:iCs/>
          <w:sz w:val="22"/>
          <w:szCs w:val="22"/>
        </w:rPr>
        <w:t>jedním spotřebitelským zařízením je omezen na k</w:t>
      </w:r>
      <w:r w:rsidR="00A853F1" w:rsidRPr="00F37AF8">
        <w:rPr>
          <w:i/>
          <w:iCs/>
          <w:sz w:val="22"/>
          <w:szCs w:val="22"/>
          <w:vertAlign w:val="subscript"/>
        </w:rPr>
        <w:t>u</w:t>
      </w:r>
      <w:r w:rsidR="00A853F1" w:rsidRPr="00F37AF8">
        <w:rPr>
          <w:i/>
          <w:iCs/>
          <w:sz w:val="22"/>
          <w:szCs w:val="22"/>
        </w:rPr>
        <w:t xml:space="preserve"> </w:t>
      </w:r>
      <w:r w:rsidR="00A853F1" w:rsidRPr="00F37AF8">
        <w:rPr>
          <w:rFonts w:cs="Arial"/>
          <w:i/>
          <w:iCs/>
          <w:sz w:val="22"/>
          <w:szCs w:val="22"/>
        </w:rPr>
        <w:t>≤</w:t>
      </w:r>
      <w:r w:rsidR="00A853F1" w:rsidRPr="00F37AF8">
        <w:rPr>
          <w:i/>
          <w:iCs/>
          <w:sz w:val="22"/>
          <w:szCs w:val="22"/>
        </w:rPr>
        <w:t xml:space="preserve"> 0,7 %</w:t>
      </w:r>
      <w:bookmarkEnd w:id="18"/>
      <w:r w:rsidR="00A853F1" w:rsidRPr="00F37AF8">
        <w:rPr>
          <w:i/>
          <w:iCs/>
          <w:sz w:val="22"/>
          <w:szCs w:val="22"/>
        </w:rPr>
        <w:t>, přičemž je třeba při jeho určení vycházet z 10-minutového plovoucího okna (průměrná hodnota) ve 2-hodinovém intervalu odběru</w:t>
      </w:r>
      <w:r w:rsidR="00A853F1" w:rsidRPr="00F37AF8">
        <w:rPr>
          <w:i/>
          <w:iCs/>
          <w:sz w:val="22"/>
          <w:szCs w:val="22"/>
          <w:vertAlign w:val="subscript"/>
        </w:rPr>
        <w:t xml:space="preserve">.  </w:t>
      </w:r>
      <w:r w:rsidR="00A853F1" w:rsidRPr="00F37AF8">
        <w:rPr>
          <w:i/>
          <w:iCs/>
          <w:sz w:val="22"/>
          <w:szCs w:val="22"/>
        </w:rPr>
        <w:t xml:space="preserve">V případě, že požadovaný výkon je větší než mezní hodnota daná normou pro nesymetrický odběr, je nutné přijmout opatření na straně odběratele na omezení této nesymetrie. </w:t>
      </w:r>
    </w:p>
    <w:p w14:paraId="1D25F411" w14:textId="77777777" w:rsidR="00A853F1" w:rsidRPr="00F37AF8" w:rsidRDefault="00A853F1" w:rsidP="00A853F1">
      <w:pPr>
        <w:pStyle w:val="Normln10"/>
        <w:rPr>
          <w:rFonts w:cs="Arial"/>
          <w:sz w:val="22"/>
          <w:szCs w:val="22"/>
        </w:rPr>
      </w:pPr>
      <w:r w:rsidRPr="00F37AF8">
        <w:rPr>
          <w:rFonts w:cs="Arial"/>
          <w:sz w:val="22"/>
          <w:szCs w:val="22"/>
        </w:rPr>
        <w:t xml:space="preserve">Byl proveden výpočet nesymetrie a jeho hodnocení podle PNE 33 3430-0. Charakteristickým kritériem je stupeň nesymetrie napětí </w:t>
      </w:r>
      <w:r w:rsidRPr="00F37AF8">
        <w:rPr>
          <w:rFonts w:cs="Arial"/>
          <w:i/>
          <w:iCs/>
          <w:sz w:val="22"/>
          <w:szCs w:val="22"/>
        </w:rPr>
        <w:t>k</w:t>
      </w:r>
      <w:r w:rsidRPr="00F37AF8">
        <w:rPr>
          <w:rFonts w:cs="Arial"/>
          <w:i/>
          <w:iCs/>
          <w:sz w:val="22"/>
          <w:szCs w:val="22"/>
          <w:vertAlign w:val="subscript"/>
        </w:rPr>
        <w:t>u</w:t>
      </w:r>
      <w:r w:rsidRPr="00F37AF8">
        <w:rPr>
          <w:rFonts w:cs="Arial"/>
          <w:sz w:val="22"/>
          <w:szCs w:val="22"/>
        </w:rPr>
        <w:t xml:space="preserve">, jehož hodnota musí být menší nebo nejvýše rovna 0,7 % Un. </w:t>
      </w:r>
    </w:p>
    <w:p w14:paraId="5410EBBF" w14:textId="353C3187" w:rsidR="00A853F1" w:rsidRPr="00F37AF8" w:rsidRDefault="00A853F1" w:rsidP="00A853F1">
      <w:pPr>
        <w:pStyle w:val="Normln10"/>
        <w:rPr>
          <w:rFonts w:cs="Arial"/>
          <w:sz w:val="22"/>
          <w:szCs w:val="22"/>
        </w:rPr>
      </w:pPr>
      <w:r w:rsidRPr="00F37AF8">
        <w:rPr>
          <w:rFonts w:cs="Arial"/>
          <w:sz w:val="22"/>
          <w:szCs w:val="22"/>
        </w:rPr>
        <w:t>Pro dvoufázové zátěže mezi dvěma fázovými vodiči a jednofázové zátěže mezi fázovým a</w:t>
      </w:r>
      <w:r w:rsidR="005E6B8E">
        <w:rPr>
          <w:rFonts w:cs="Arial"/>
          <w:sz w:val="22"/>
          <w:szCs w:val="22"/>
        </w:rPr>
        <w:t> </w:t>
      </w:r>
      <w:r w:rsidRPr="00F37AF8">
        <w:rPr>
          <w:rFonts w:cs="Arial"/>
          <w:sz w:val="22"/>
          <w:szCs w:val="22"/>
        </w:rPr>
        <w:t>střední vodičem platí přibližně vztah:</w:t>
      </w:r>
    </w:p>
    <w:p w14:paraId="2830D861" w14:textId="77777777" w:rsidR="00A853F1" w:rsidRPr="00F37AF8" w:rsidRDefault="00A853F1" w:rsidP="00A853F1">
      <w:pPr>
        <w:pStyle w:val="Normln10"/>
        <w:rPr>
          <w:rFonts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 xml:space="preserve">ku </m:t>
          </m:r>
          <m:r>
            <w:rPr>
              <w:rFonts w:ascii="Cambria Math" w:hAnsi="Cambria Math" w:cs="Arial"/>
              <w:i/>
              <w:sz w:val="22"/>
              <w:szCs w:val="22"/>
            </w:rPr>
            <w:sym w:font="Symbol" w:char="F0BB"/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k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''</m:t>
              </m:r>
            </m:den>
          </m:f>
        </m:oMath>
      </m:oMathPara>
    </w:p>
    <w:p w14:paraId="74E9BA7B" w14:textId="77777777" w:rsidR="00A853F1" w:rsidRPr="00F37AF8" w:rsidRDefault="00A853F1" w:rsidP="00A853F1">
      <w:pPr>
        <w:pStyle w:val="Normln10"/>
        <w:spacing w:before="0" w:after="0"/>
        <w:rPr>
          <w:rFonts w:cs="Arial"/>
          <w:sz w:val="22"/>
          <w:szCs w:val="22"/>
        </w:rPr>
      </w:pPr>
      <w:r w:rsidRPr="00F37AF8">
        <w:rPr>
          <w:rFonts w:cs="Arial"/>
          <w:i/>
          <w:iCs/>
          <w:sz w:val="22"/>
          <w:szCs w:val="22"/>
        </w:rPr>
        <w:t>k</w:t>
      </w:r>
      <w:r w:rsidRPr="00F37AF8">
        <w:rPr>
          <w:rFonts w:cs="Arial"/>
          <w:i/>
          <w:iCs/>
          <w:sz w:val="22"/>
          <w:szCs w:val="22"/>
          <w:vertAlign w:val="subscript"/>
        </w:rPr>
        <w:t>u</w:t>
      </w:r>
      <w:r w:rsidRPr="00F37AF8">
        <w:rPr>
          <w:rFonts w:cs="Arial"/>
          <w:sz w:val="22"/>
          <w:szCs w:val="22"/>
        </w:rPr>
        <w:tab/>
        <w:t>stupeň nesymetrie</w:t>
      </w:r>
    </w:p>
    <w:p w14:paraId="45A3F832" w14:textId="77777777" w:rsidR="00A853F1" w:rsidRPr="00F37AF8" w:rsidRDefault="00A853F1" w:rsidP="00A853F1">
      <w:pPr>
        <w:pStyle w:val="Normln10"/>
        <w:spacing w:before="0" w:after="0"/>
        <w:rPr>
          <w:rFonts w:cs="Arial"/>
          <w:sz w:val="22"/>
          <w:szCs w:val="22"/>
        </w:rPr>
      </w:pPr>
      <w:r w:rsidRPr="00F37AF8">
        <w:rPr>
          <w:rFonts w:cs="Arial"/>
          <w:i/>
          <w:iCs/>
          <w:sz w:val="22"/>
          <w:szCs w:val="22"/>
        </w:rPr>
        <w:t>S</w:t>
      </w:r>
      <w:r w:rsidRPr="00F37AF8">
        <w:rPr>
          <w:rFonts w:cs="Arial"/>
          <w:i/>
          <w:iCs/>
          <w:sz w:val="22"/>
          <w:szCs w:val="22"/>
          <w:vertAlign w:val="subscript"/>
        </w:rPr>
        <w:t>A</w:t>
      </w:r>
      <w:r w:rsidRPr="00F37AF8">
        <w:rPr>
          <w:rFonts w:cs="Arial"/>
          <w:sz w:val="22"/>
          <w:szCs w:val="22"/>
          <w:vertAlign w:val="subscript"/>
        </w:rPr>
        <w:tab/>
      </w:r>
      <w:r w:rsidRPr="00F37AF8">
        <w:rPr>
          <w:rFonts w:cs="Arial"/>
          <w:sz w:val="22"/>
          <w:szCs w:val="22"/>
        </w:rPr>
        <w:t>výkon jedno/dvojfázového zatížení</w:t>
      </w:r>
    </w:p>
    <w:p w14:paraId="38B8BAA9" w14:textId="0E9B8AA9" w:rsidR="00A853F1" w:rsidRPr="00F37AF8" w:rsidRDefault="00A853F1" w:rsidP="00A853F1">
      <w:pPr>
        <w:pStyle w:val="Normln10"/>
        <w:spacing w:before="0" w:after="0"/>
        <w:rPr>
          <w:rFonts w:cs="Arial"/>
          <w:sz w:val="22"/>
          <w:szCs w:val="22"/>
        </w:rPr>
      </w:pPr>
      <w:r w:rsidRPr="00F37AF8">
        <w:rPr>
          <w:rFonts w:cs="Arial"/>
          <w:i/>
          <w:iCs/>
          <w:sz w:val="22"/>
          <w:szCs w:val="22"/>
        </w:rPr>
        <w:t>S</w:t>
      </w:r>
      <w:r w:rsidRPr="00F37AF8">
        <w:rPr>
          <w:rFonts w:cs="Arial"/>
          <w:i/>
          <w:iCs/>
          <w:sz w:val="22"/>
          <w:szCs w:val="22"/>
          <w:vertAlign w:val="subscript"/>
        </w:rPr>
        <w:t>k</w:t>
      </w:r>
      <w:r w:rsidRPr="00F37AF8">
        <w:rPr>
          <w:rFonts w:cs="Arial"/>
          <w:i/>
          <w:iCs/>
          <w:sz w:val="22"/>
          <w:szCs w:val="22"/>
        </w:rPr>
        <w:t>“</w:t>
      </w:r>
      <w:r w:rsidRPr="00F37AF8">
        <w:rPr>
          <w:rFonts w:cs="Arial"/>
          <w:sz w:val="22"/>
          <w:szCs w:val="22"/>
        </w:rPr>
        <w:tab/>
        <w:t>zkratový výkon sítě v místě odběru</w:t>
      </w:r>
    </w:p>
    <w:p w14:paraId="21DDAA68" w14:textId="058954A3" w:rsidR="00A853F1" w:rsidRPr="00F37AF8" w:rsidRDefault="00A853F1" w:rsidP="00A853F1">
      <w:pPr>
        <w:pStyle w:val="Normln10"/>
        <w:spacing w:before="0" w:after="0"/>
        <w:rPr>
          <w:rFonts w:cs="Arial"/>
          <w:sz w:val="22"/>
          <w:szCs w:val="22"/>
        </w:rPr>
      </w:pPr>
    </w:p>
    <w:p w14:paraId="1F861F76" w14:textId="037A3CD5" w:rsidR="00B2451F" w:rsidRDefault="00B2451F" w:rsidP="00B2451F">
      <w:pPr>
        <w:pStyle w:val="Normln1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Výpočet velikosti stupně nesymetrie byl proveden pro obě </w:t>
      </w:r>
      <w:r w:rsidR="00370078">
        <w:rPr>
          <w:rFonts w:cs="Arial"/>
          <w:sz w:val="22"/>
          <w:szCs w:val="22"/>
        </w:rPr>
        <w:t>varianty</w:t>
      </w:r>
      <w:r>
        <w:rPr>
          <w:rFonts w:cs="Arial"/>
          <w:sz w:val="22"/>
          <w:szCs w:val="22"/>
        </w:rPr>
        <w:t xml:space="preserve"> napájení TNS – z UO Neznášov a z UO Krasíkov k roku 2035.</w:t>
      </w:r>
      <w:r w:rsidR="0000659B">
        <w:rPr>
          <w:rFonts w:cs="Arial"/>
          <w:sz w:val="22"/>
          <w:szCs w:val="22"/>
        </w:rPr>
        <w:t xml:space="preserve"> Byly použity hodnoty provozních zkratů.</w:t>
      </w:r>
    </w:p>
    <w:p w14:paraId="7771B2E7" w14:textId="77777777" w:rsidR="00B2451F" w:rsidRPr="00F37AF8" w:rsidRDefault="00B2451F" w:rsidP="00B2451F">
      <w:pPr>
        <w:pStyle w:val="Normln10"/>
        <w:spacing w:before="0" w:after="0"/>
        <w:rPr>
          <w:rFonts w:cs="Arial"/>
          <w:sz w:val="22"/>
          <w:szCs w:val="22"/>
        </w:rPr>
      </w:pPr>
    </w:p>
    <w:p w14:paraId="5FE93B3B" w14:textId="55FB62AE" w:rsidR="00B2451F" w:rsidRPr="0000659B" w:rsidRDefault="00B2451F" w:rsidP="00B2451F">
      <w:pPr>
        <w:pStyle w:val="Normln1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Předpokládan</w:t>
      </w:r>
      <w:r w:rsidR="006B06B2">
        <w:rPr>
          <w:rFonts w:cs="Arial"/>
          <w:sz w:val="22"/>
          <w:szCs w:val="22"/>
        </w:rPr>
        <w:t>á</w:t>
      </w:r>
      <w:r>
        <w:rPr>
          <w:rFonts w:cs="Arial"/>
          <w:sz w:val="22"/>
          <w:szCs w:val="22"/>
        </w:rPr>
        <w:t xml:space="preserve"> m</w:t>
      </w:r>
      <w:r w:rsidRPr="00F37AF8">
        <w:rPr>
          <w:rFonts w:cs="Arial"/>
          <w:sz w:val="22"/>
          <w:szCs w:val="22"/>
        </w:rPr>
        <w:t xml:space="preserve">inimální </w:t>
      </w:r>
      <w:r w:rsidR="006B06B2">
        <w:rPr>
          <w:rFonts w:cs="Arial"/>
          <w:sz w:val="22"/>
          <w:szCs w:val="22"/>
        </w:rPr>
        <w:t xml:space="preserve">provozní </w:t>
      </w:r>
      <w:r w:rsidRPr="00F37AF8">
        <w:rPr>
          <w:rFonts w:cs="Arial"/>
          <w:sz w:val="22"/>
          <w:szCs w:val="22"/>
        </w:rPr>
        <w:t xml:space="preserve">hodnota třífázového zkratového proudu v R110 kV </w:t>
      </w:r>
      <w:r>
        <w:rPr>
          <w:rFonts w:cs="Arial"/>
          <w:sz w:val="22"/>
          <w:szCs w:val="22"/>
        </w:rPr>
        <w:t>Týniště</w:t>
      </w:r>
      <w:r w:rsidRPr="00F37AF8">
        <w:rPr>
          <w:rFonts w:cs="Arial"/>
          <w:sz w:val="22"/>
          <w:szCs w:val="22"/>
        </w:rPr>
        <w:t xml:space="preserve"> </w:t>
      </w:r>
      <w:r w:rsidRPr="002A091F">
        <w:rPr>
          <w:rFonts w:cs="Arial"/>
          <w:sz w:val="22"/>
          <w:szCs w:val="22"/>
        </w:rPr>
        <w:t>při napájení TNS z </w:t>
      </w:r>
      <w:r w:rsidRPr="0000659B">
        <w:rPr>
          <w:rFonts w:cs="Arial"/>
          <w:b/>
          <w:bCs/>
          <w:sz w:val="22"/>
          <w:szCs w:val="22"/>
        </w:rPr>
        <w:t>UO Neznášov</w:t>
      </w:r>
      <w:r w:rsidRPr="002A091F">
        <w:rPr>
          <w:rFonts w:cs="Arial"/>
          <w:sz w:val="22"/>
          <w:szCs w:val="22"/>
        </w:rPr>
        <w:t>:</w:t>
      </w:r>
      <w:r w:rsidRPr="002A091F">
        <w:rPr>
          <w:rFonts w:cs="Arial"/>
          <w:sz w:val="22"/>
          <w:szCs w:val="22"/>
        </w:rPr>
        <w:tab/>
        <w:t xml:space="preserve">      </w:t>
      </w:r>
      <w:r w:rsidRPr="002A091F">
        <w:rPr>
          <w:rFonts w:cs="Arial"/>
          <w:b/>
          <w:bCs/>
          <w:i/>
          <w:iCs/>
          <w:sz w:val="22"/>
          <w:szCs w:val="22"/>
        </w:rPr>
        <w:t>I</w:t>
      </w:r>
      <w:r w:rsidRPr="002A091F">
        <w:rPr>
          <w:rFonts w:cs="Arial"/>
          <w:b/>
          <w:bCs/>
          <w:i/>
          <w:iCs/>
          <w:sz w:val="22"/>
          <w:szCs w:val="22"/>
          <w:vertAlign w:val="subscript"/>
        </w:rPr>
        <w:t>k</w:t>
      </w:r>
      <w:r w:rsidRPr="002A091F">
        <w:rPr>
          <w:rFonts w:cs="Arial"/>
          <w:b/>
          <w:bCs/>
          <w:i/>
          <w:iCs/>
          <w:sz w:val="22"/>
          <w:szCs w:val="22"/>
        </w:rPr>
        <w:t>“</w:t>
      </w:r>
      <w:r w:rsidRPr="0000659B">
        <w:rPr>
          <w:rFonts w:cs="Arial"/>
          <w:b/>
          <w:bCs/>
          <w:i/>
          <w:iCs/>
          <w:sz w:val="22"/>
          <w:szCs w:val="22"/>
          <w:vertAlign w:val="subscript"/>
        </w:rPr>
        <w:t>min</w:t>
      </w:r>
      <w:r w:rsidRPr="0000659B">
        <w:rPr>
          <w:rFonts w:cs="Arial"/>
          <w:b/>
          <w:bCs/>
          <w:sz w:val="22"/>
          <w:szCs w:val="22"/>
        </w:rPr>
        <w:t xml:space="preserve"> = </w:t>
      </w:r>
      <w:r w:rsidR="0000659B" w:rsidRPr="0000659B">
        <w:rPr>
          <w:rFonts w:cs="Arial"/>
          <w:b/>
          <w:bCs/>
          <w:sz w:val="22"/>
          <w:szCs w:val="22"/>
        </w:rPr>
        <w:t>6,58</w:t>
      </w:r>
      <w:r w:rsidRPr="0000659B">
        <w:rPr>
          <w:rFonts w:cs="Arial"/>
          <w:b/>
          <w:bCs/>
          <w:sz w:val="22"/>
          <w:szCs w:val="22"/>
        </w:rPr>
        <w:t xml:space="preserve"> kA</w:t>
      </w:r>
    </w:p>
    <w:p w14:paraId="11923541" w14:textId="16773032" w:rsidR="00B2451F" w:rsidRDefault="00B2451F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  <w:r w:rsidRPr="0000659B">
        <w:rPr>
          <w:rFonts w:cs="Arial"/>
          <w:sz w:val="22"/>
          <w:szCs w:val="22"/>
        </w:rPr>
        <w:t xml:space="preserve">Odpovídající hodnota minimálního </w:t>
      </w:r>
      <w:r w:rsidR="006B06B2" w:rsidRPr="0000659B">
        <w:rPr>
          <w:rFonts w:cs="Arial"/>
          <w:sz w:val="22"/>
          <w:szCs w:val="22"/>
        </w:rPr>
        <w:t xml:space="preserve">provozního </w:t>
      </w:r>
      <w:r w:rsidRPr="0000659B">
        <w:rPr>
          <w:rFonts w:cs="Arial"/>
          <w:sz w:val="22"/>
          <w:szCs w:val="22"/>
        </w:rPr>
        <w:t>třífázového zkratového výkonu na hladině 110</w:t>
      </w:r>
      <w:r w:rsidR="006B06B2" w:rsidRPr="0000659B">
        <w:rPr>
          <w:rFonts w:cs="Arial"/>
          <w:sz w:val="22"/>
          <w:szCs w:val="22"/>
        </w:rPr>
        <w:t> </w:t>
      </w:r>
      <w:r w:rsidRPr="0000659B">
        <w:rPr>
          <w:rFonts w:cs="Arial"/>
          <w:sz w:val="22"/>
          <w:szCs w:val="22"/>
        </w:rPr>
        <w:t xml:space="preserve">kV: </w:t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b/>
          <w:bCs/>
          <w:i/>
          <w:iCs/>
          <w:sz w:val="22"/>
          <w:szCs w:val="22"/>
        </w:rPr>
        <w:t xml:space="preserve">      S</w:t>
      </w:r>
      <w:r w:rsidRPr="0000659B">
        <w:rPr>
          <w:rFonts w:cs="Arial"/>
          <w:b/>
          <w:bCs/>
          <w:i/>
          <w:iCs/>
          <w:sz w:val="22"/>
          <w:szCs w:val="22"/>
          <w:vertAlign w:val="subscript"/>
        </w:rPr>
        <w:t>k</w:t>
      </w:r>
      <w:r w:rsidRPr="0000659B">
        <w:rPr>
          <w:rFonts w:cs="Arial"/>
          <w:b/>
          <w:bCs/>
          <w:i/>
          <w:iCs/>
          <w:sz w:val="22"/>
          <w:szCs w:val="22"/>
        </w:rPr>
        <w:t>“</w:t>
      </w:r>
      <w:r w:rsidRPr="0000659B">
        <w:rPr>
          <w:rFonts w:cs="Arial"/>
          <w:b/>
          <w:bCs/>
          <w:i/>
          <w:iCs/>
          <w:sz w:val="22"/>
          <w:szCs w:val="22"/>
          <w:vertAlign w:val="subscript"/>
        </w:rPr>
        <w:t>min</w:t>
      </w:r>
      <w:r w:rsidRPr="0000659B">
        <w:rPr>
          <w:rFonts w:cs="Arial"/>
          <w:b/>
          <w:bCs/>
          <w:sz w:val="22"/>
          <w:szCs w:val="22"/>
        </w:rPr>
        <w:t xml:space="preserve"> = </w:t>
      </w:r>
      <w:r w:rsidR="0000659B" w:rsidRPr="0000659B">
        <w:rPr>
          <w:rFonts w:cs="Arial"/>
          <w:b/>
          <w:bCs/>
          <w:sz w:val="22"/>
          <w:szCs w:val="22"/>
        </w:rPr>
        <w:t>1253,7</w:t>
      </w:r>
      <w:r w:rsidRPr="0000659B">
        <w:rPr>
          <w:rFonts w:cs="Arial"/>
          <w:b/>
          <w:bCs/>
          <w:sz w:val="22"/>
          <w:szCs w:val="22"/>
        </w:rPr>
        <w:t> MVA</w:t>
      </w:r>
    </w:p>
    <w:p w14:paraId="3111CAE4" w14:textId="77777777" w:rsidR="00B2451F" w:rsidRPr="00F37AF8" w:rsidRDefault="00B2451F" w:rsidP="00B2451F">
      <w:pPr>
        <w:pStyle w:val="Normln10"/>
        <w:spacing w:before="0" w:after="0"/>
        <w:ind w:left="2836" w:firstLine="709"/>
        <w:rPr>
          <w:rFonts w:cs="Arial"/>
          <w:b/>
          <w:bCs/>
          <w:sz w:val="22"/>
          <w:szCs w:val="22"/>
        </w:rPr>
      </w:pPr>
    </w:p>
    <w:p w14:paraId="12A16339" w14:textId="26229F1C" w:rsidR="00B2451F" w:rsidRPr="0000659B" w:rsidRDefault="00B2451F" w:rsidP="00B2451F">
      <w:pPr>
        <w:pStyle w:val="Normln1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Předpokládan</w:t>
      </w:r>
      <w:r w:rsidR="006B06B2">
        <w:rPr>
          <w:rFonts w:cs="Arial"/>
          <w:sz w:val="22"/>
          <w:szCs w:val="22"/>
        </w:rPr>
        <w:t>á</w:t>
      </w:r>
      <w:r>
        <w:rPr>
          <w:rFonts w:cs="Arial"/>
          <w:sz w:val="22"/>
          <w:szCs w:val="22"/>
        </w:rPr>
        <w:t xml:space="preserve"> m</w:t>
      </w:r>
      <w:r w:rsidRPr="00F37AF8">
        <w:rPr>
          <w:rFonts w:cs="Arial"/>
          <w:sz w:val="22"/>
          <w:szCs w:val="22"/>
        </w:rPr>
        <w:t xml:space="preserve">inimální </w:t>
      </w:r>
      <w:r w:rsidR="006B06B2">
        <w:rPr>
          <w:rFonts w:cs="Arial"/>
          <w:sz w:val="22"/>
          <w:szCs w:val="22"/>
        </w:rPr>
        <w:t>provozní</w:t>
      </w:r>
      <w:r w:rsidR="006B06B2" w:rsidRPr="00F37AF8">
        <w:rPr>
          <w:rFonts w:cs="Arial"/>
          <w:sz w:val="22"/>
          <w:szCs w:val="22"/>
        </w:rPr>
        <w:t xml:space="preserve"> </w:t>
      </w:r>
      <w:r w:rsidRPr="00F37AF8">
        <w:rPr>
          <w:rFonts w:cs="Arial"/>
          <w:sz w:val="22"/>
          <w:szCs w:val="22"/>
        </w:rPr>
        <w:t xml:space="preserve">hodnota třífázového zkratového proudu v R110 kV </w:t>
      </w:r>
      <w:r>
        <w:rPr>
          <w:rFonts w:cs="Arial"/>
          <w:sz w:val="22"/>
          <w:szCs w:val="22"/>
        </w:rPr>
        <w:t>Týniště</w:t>
      </w:r>
      <w:r w:rsidRPr="00F37AF8">
        <w:rPr>
          <w:rFonts w:cs="Arial"/>
          <w:sz w:val="22"/>
          <w:szCs w:val="22"/>
        </w:rPr>
        <w:t xml:space="preserve"> </w:t>
      </w:r>
      <w:r w:rsidRPr="002A091F">
        <w:rPr>
          <w:rFonts w:cs="Arial"/>
          <w:sz w:val="22"/>
          <w:szCs w:val="22"/>
        </w:rPr>
        <w:t>při napájení TNS z </w:t>
      </w:r>
      <w:r w:rsidRPr="0000659B">
        <w:rPr>
          <w:rFonts w:cs="Arial"/>
          <w:b/>
          <w:bCs/>
          <w:sz w:val="22"/>
          <w:szCs w:val="22"/>
        </w:rPr>
        <w:t>UO Krasíkov</w:t>
      </w:r>
      <w:r w:rsidRPr="002A091F">
        <w:rPr>
          <w:rFonts w:cs="Arial"/>
          <w:sz w:val="22"/>
          <w:szCs w:val="22"/>
        </w:rPr>
        <w:t>:</w:t>
      </w:r>
      <w:r w:rsidRPr="002A091F">
        <w:rPr>
          <w:rFonts w:cs="Arial"/>
          <w:sz w:val="22"/>
          <w:szCs w:val="22"/>
        </w:rPr>
        <w:tab/>
        <w:t xml:space="preserve">      </w:t>
      </w:r>
      <w:r w:rsidRPr="002A091F">
        <w:rPr>
          <w:rFonts w:cs="Arial"/>
          <w:b/>
          <w:bCs/>
          <w:i/>
          <w:iCs/>
          <w:sz w:val="22"/>
          <w:szCs w:val="22"/>
        </w:rPr>
        <w:t>I</w:t>
      </w:r>
      <w:r w:rsidRPr="002A091F">
        <w:rPr>
          <w:rFonts w:cs="Arial"/>
          <w:b/>
          <w:bCs/>
          <w:i/>
          <w:iCs/>
          <w:sz w:val="22"/>
          <w:szCs w:val="22"/>
          <w:vertAlign w:val="subscript"/>
        </w:rPr>
        <w:t>k</w:t>
      </w:r>
      <w:r w:rsidRPr="002A091F">
        <w:rPr>
          <w:rFonts w:cs="Arial"/>
          <w:b/>
          <w:bCs/>
          <w:i/>
          <w:iCs/>
          <w:sz w:val="22"/>
          <w:szCs w:val="22"/>
        </w:rPr>
        <w:t>“</w:t>
      </w:r>
      <w:r w:rsidRPr="002A091F">
        <w:rPr>
          <w:rFonts w:cs="Arial"/>
          <w:b/>
          <w:bCs/>
          <w:i/>
          <w:iCs/>
          <w:sz w:val="22"/>
          <w:szCs w:val="22"/>
          <w:vertAlign w:val="subscript"/>
        </w:rPr>
        <w:t>min</w:t>
      </w:r>
      <w:r w:rsidRPr="002A091F">
        <w:rPr>
          <w:rFonts w:cs="Arial"/>
          <w:b/>
          <w:bCs/>
          <w:sz w:val="22"/>
          <w:szCs w:val="22"/>
        </w:rPr>
        <w:t xml:space="preserve"> </w:t>
      </w:r>
      <w:r w:rsidRPr="0000659B">
        <w:rPr>
          <w:rFonts w:cs="Arial"/>
          <w:b/>
          <w:bCs/>
          <w:sz w:val="22"/>
          <w:szCs w:val="22"/>
        </w:rPr>
        <w:t xml:space="preserve">= </w:t>
      </w:r>
      <w:r w:rsidR="0000659B" w:rsidRPr="0000659B">
        <w:rPr>
          <w:rFonts w:cs="Arial"/>
          <w:b/>
          <w:bCs/>
          <w:sz w:val="22"/>
          <w:szCs w:val="22"/>
        </w:rPr>
        <w:t>3,78</w:t>
      </w:r>
      <w:r w:rsidRPr="0000659B">
        <w:rPr>
          <w:rFonts w:cs="Arial"/>
          <w:b/>
          <w:bCs/>
          <w:sz w:val="22"/>
          <w:szCs w:val="22"/>
        </w:rPr>
        <w:t xml:space="preserve"> kA</w:t>
      </w:r>
    </w:p>
    <w:p w14:paraId="6B8B4BF8" w14:textId="5BB75399" w:rsidR="00B2451F" w:rsidRDefault="00B2451F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  <w:r w:rsidRPr="0000659B">
        <w:rPr>
          <w:rFonts w:cs="Arial"/>
          <w:sz w:val="22"/>
          <w:szCs w:val="22"/>
        </w:rPr>
        <w:t>Odpovídající hodnota minimálního</w:t>
      </w:r>
      <w:r w:rsidR="006B06B2" w:rsidRPr="0000659B">
        <w:rPr>
          <w:rFonts w:cs="Arial"/>
          <w:sz w:val="22"/>
          <w:szCs w:val="22"/>
        </w:rPr>
        <w:t xml:space="preserve"> provozního</w:t>
      </w:r>
      <w:r w:rsidRPr="0000659B">
        <w:rPr>
          <w:rFonts w:cs="Arial"/>
          <w:sz w:val="22"/>
          <w:szCs w:val="22"/>
        </w:rPr>
        <w:t xml:space="preserve"> třífázového zkratového výkonu na hladině 110</w:t>
      </w:r>
      <w:r w:rsidR="006B06B2" w:rsidRPr="0000659B">
        <w:rPr>
          <w:rFonts w:cs="Arial"/>
          <w:sz w:val="22"/>
          <w:szCs w:val="22"/>
        </w:rPr>
        <w:t> </w:t>
      </w:r>
      <w:r w:rsidRPr="0000659B">
        <w:rPr>
          <w:rFonts w:cs="Arial"/>
          <w:sz w:val="22"/>
          <w:szCs w:val="22"/>
        </w:rPr>
        <w:t xml:space="preserve">kV: </w:t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sz w:val="22"/>
          <w:szCs w:val="22"/>
        </w:rPr>
        <w:tab/>
      </w:r>
      <w:r w:rsidRPr="0000659B">
        <w:rPr>
          <w:rFonts w:cs="Arial"/>
          <w:b/>
          <w:bCs/>
          <w:i/>
          <w:iCs/>
          <w:sz w:val="22"/>
          <w:szCs w:val="22"/>
        </w:rPr>
        <w:t xml:space="preserve">      S</w:t>
      </w:r>
      <w:r w:rsidRPr="0000659B">
        <w:rPr>
          <w:rFonts w:cs="Arial"/>
          <w:b/>
          <w:bCs/>
          <w:i/>
          <w:iCs/>
          <w:sz w:val="22"/>
          <w:szCs w:val="22"/>
          <w:vertAlign w:val="subscript"/>
        </w:rPr>
        <w:t>k</w:t>
      </w:r>
      <w:r w:rsidRPr="0000659B">
        <w:rPr>
          <w:rFonts w:cs="Arial"/>
          <w:b/>
          <w:bCs/>
          <w:i/>
          <w:iCs/>
          <w:sz w:val="22"/>
          <w:szCs w:val="22"/>
        </w:rPr>
        <w:t>“</w:t>
      </w:r>
      <w:r w:rsidRPr="0000659B">
        <w:rPr>
          <w:rFonts w:cs="Arial"/>
          <w:b/>
          <w:bCs/>
          <w:i/>
          <w:iCs/>
          <w:sz w:val="22"/>
          <w:szCs w:val="22"/>
          <w:vertAlign w:val="subscript"/>
        </w:rPr>
        <w:t>min</w:t>
      </w:r>
      <w:r w:rsidRPr="0000659B">
        <w:rPr>
          <w:rFonts w:cs="Arial"/>
          <w:b/>
          <w:bCs/>
          <w:sz w:val="22"/>
          <w:szCs w:val="22"/>
        </w:rPr>
        <w:t xml:space="preserve"> = </w:t>
      </w:r>
      <w:r w:rsidR="0000659B" w:rsidRPr="0000659B">
        <w:rPr>
          <w:rFonts w:cs="Arial"/>
          <w:b/>
          <w:bCs/>
          <w:sz w:val="22"/>
          <w:szCs w:val="22"/>
        </w:rPr>
        <w:t>720,2</w:t>
      </w:r>
      <w:r w:rsidRPr="0000659B">
        <w:rPr>
          <w:rFonts w:cs="Arial"/>
          <w:b/>
          <w:bCs/>
          <w:sz w:val="22"/>
          <w:szCs w:val="22"/>
        </w:rPr>
        <w:t> MVA</w:t>
      </w:r>
    </w:p>
    <w:p w14:paraId="26705DD5" w14:textId="77777777" w:rsid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529C9255" w14:textId="77777777" w:rsid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2D56596A" w14:textId="77777777" w:rsid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35537CE3" w14:textId="77777777" w:rsid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3CFA365A" w14:textId="77777777" w:rsid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0AA09AA7" w14:textId="77777777" w:rsid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36A83BF3" w14:textId="77777777" w:rsidR="005D321E" w:rsidRPr="005D321E" w:rsidRDefault="005D321E" w:rsidP="00B2451F">
      <w:pPr>
        <w:pStyle w:val="Normln10"/>
        <w:spacing w:before="0" w:after="0"/>
        <w:rPr>
          <w:rFonts w:cs="Arial"/>
          <w:b/>
          <w:bCs/>
          <w:sz w:val="22"/>
          <w:szCs w:val="22"/>
        </w:rPr>
      </w:pPr>
    </w:p>
    <w:p w14:paraId="59EE5344" w14:textId="47B63C4B" w:rsidR="00B2451F" w:rsidRDefault="00B2451F" w:rsidP="00B2451F">
      <w:pPr>
        <w:pStyle w:val="Normln10"/>
        <w:spacing w:before="0" w:after="0"/>
        <w:rPr>
          <w:rFonts w:cs="Arial"/>
          <w:sz w:val="22"/>
          <w:szCs w:val="22"/>
        </w:rPr>
      </w:pPr>
      <w:r w:rsidRPr="00F37AF8">
        <w:rPr>
          <w:rFonts w:cs="Arial"/>
          <w:sz w:val="22"/>
          <w:szCs w:val="22"/>
        </w:rPr>
        <w:t xml:space="preserve">Koeficient nesymetrie </w:t>
      </w:r>
      <w:r w:rsidRPr="00F37AF8">
        <w:rPr>
          <w:rFonts w:cs="Arial"/>
          <w:i/>
          <w:iCs/>
          <w:sz w:val="22"/>
          <w:szCs w:val="22"/>
        </w:rPr>
        <w:t>k</w:t>
      </w:r>
      <w:r w:rsidRPr="00F37AF8">
        <w:rPr>
          <w:rFonts w:cs="Arial"/>
          <w:i/>
          <w:iCs/>
          <w:sz w:val="22"/>
          <w:szCs w:val="22"/>
          <w:vertAlign w:val="subscript"/>
        </w:rPr>
        <w:t xml:space="preserve">u </w:t>
      </w:r>
      <w:r w:rsidRPr="00F37AF8">
        <w:rPr>
          <w:rFonts w:cs="Arial"/>
          <w:sz w:val="22"/>
          <w:szCs w:val="22"/>
        </w:rPr>
        <w:t xml:space="preserve">pro </w:t>
      </w:r>
      <w:r>
        <w:rPr>
          <w:rFonts w:cs="Arial"/>
          <w:sz w:val="22"/>
          <w:szCs w:val="22"/>
        </w:rPr>
        <w:t>uvažované</w:t>
      </w:r>
      <w:r w:rsidRPr="00F37AF8">
        <w:rPr>
          <w:rFonts w:cs="Arial"/>
          <w:sz w:val="22"/>
          <w:szCs w:val="22"/>
        </w:rPr>
        <w:t xml:space="preserve"> hodnot</w:t>
      </w:r>
      <w:r>
        <w:rPr>
          <w:rFonts w:cs="Arial"/>
          <w:sz w:val="22"/>
          <w:szCs w:val="22"/>
        </w:rPr>
        <w:t>y</w:t>
      </w:r>
      <w:r w:rsidRPr="00F37AF8">
        <w:rPr>
          <w:rFonts w:cs="Arial"/>
          <w:sz w:val="22"/>
          <w:szCs w:val="22"/>
        </w:rPr>
        <w:t xml:space="preserve"> min. zkratov</w:t>
      </w:r>
      <w:r>
        <w:rPr>
          <w:rFonts w:cs="Arial"/>
          <w:sz w:val="22"/>
          <w:szCs w:val="22"/>
        </w:rPr>
        <w:t>ých</w:t>
      </w:r>
      <w:r w:rsidRPr="00F37AF8">
        <w:rPr>
          <w:rFonts w:cs="Arial"/>
          <w:sz w:val="22"/>
          <w:szCs w:val="22"/>
        </w:rPr>
        <w:t xml:space="preserve"> výkon</w:t>
      </w:r>
      <w:r>
        <w:rPr>
          <w:rFonts w:cs="Arial"/>
          <w:sz w:val="22"/>
          <w:szCs w:val="22"/>
        </w:rPr>
        <w:t>ů</w:t>
      </w:r>
      <w:r w:rsidRPr="00F37AF8">
        <w:rPr>
          <w:rFonts w:cs="Arial"/>
          <w:sz w:val="22"/>
          <w:szCs w:val="22"/>
        </w:rPr>
        <w:t xml:space="preserve"> potom vychází p</w:t>
      </w:r>
      <w:r>
        <w:rPr>
          <w:rFonts w:cs="Arial"/>
          <w:sz w:val="22"/>
          <w:szCs w:val="22"/>
        </w:rPr>
        <w:t>ro</w:t>
      </w:r>
      <w:r w:rsidRPr="00F37AF8">
        <w:rPr>
          <w:rFonts w:cs="Arial"/>
          <w:sz w:val="22"/>
          <w:szCs w:val="22"/>
        </w:rPr>
        <w:t xml:space="preserve"> jednotlivé varianty </w:t>
      </w:r>
      <w:r>
        <w:rPr>
          <w:rFonts w:cs="Arial"/>
          <w:sz w:val="22"/>
          <w:szCs w:val="22"/>
        </w:rPr>
        <w:t>napájení TNS Týniště (při odběru TNS P</w:t>
      </w:r>
      <w:r w:rsidRPr="002A091F">
        <w:rPr>
          <w:rFonts w:cs="Arial"/>
          <w:sz w:val="22"/>
          <w:szCs w:val="22"/>
          <w:vertAlign w:val="subscript"/>
        </w:rPr>
        <w:t>10min</w:t>
      </w:r>
      <w:r w:rsidR="00370078">
        <w:rPr>
          <w:rFonts w:cs="Arial"/>
          <w:sz w:val="22"/>
          <w:szCs w:val="22"/>
          <w:vertAlign w:val="subscript"/>
        </w:rPr>
        <w:t xml:space="preserve"> </w:t>
      </w:r>
      <w:r w:rsidR="00370078">
        <w:rPr>
          <w:rFonts w:cs="Arial"/>
          <w:sz w:val="22"/>
          <w:szCs w:val="22"/>
        </w:rPr>
        <w:t>= 14,9 MW</w:t>
      </w:r>
      <w:r>
        <w:rPr>
          <w:rFonts w:cs="Arial"/>
          <w:sz w:val="22"/>
          <w:szCs w:val="22"/>
        </w:rPr>
        <w:t>)</w:t>
      </w:r>
      <w:r w:rsidRPr="00F37AF8">
        <w:rPr>
          <w:rFonts w:cs="Arial"/>
          <w:sz w:val="22"/>
          <w:szCs w:val="22"/>
        </w:rPr>
        <w:t>:</w:t>
      </w:r>
    </w:p>
    <w:p w14:paraId="2252A520" w14:textId="0AF2C748" w:rsidR="006B06B2" w:rsidRDefault="006B06B2" w:rsidP="006B06B2">
      <w:pPr>
        <w:pStyle w:val="Titulek"/>
      </w:pPr>
      <w:r>
        <w:t xml:space="preserve">Tab. </w:t>
      </w:r>
      <w:r w:rsidR="0000659B">
        <w:fldChar w:fldCharType="begin"/>
      </w:r>
      <w:r w:rsidR="0000659B">
        <w:instrText xml:space="preserve"> STYLEREF 1 \s </w:instrText>
      </w:r>
      <w:r w:rsidR="0000659B">
        <w:fldChar w:fldCharType="separate"/>
      </w:r>
      <w:r w:rsidR="00EC32DA">
        <w:rPr>
          <w:noProof/>
        </w:rPr>
        <w:t>3</w:t>
      </w:r>
      <w:r w:rsidR="0000659B">
        <w:fldChar w:fldCharType="end"/>
      </w:r>
      <w:r w:rsidR="0000659B">
        <w:t>.</w:t>
      </w:r>
      <w:r w:rsidR="0000659B">
        <w:fldChar w:fldCharType="begin"/>
      </w:r>
      <w:r w:rsidR="0000659B">
        <w:instrText xml:space="preserve"> SEQ Tab. \* ARABIC \s 1 </w:instrText>
      </w:r>
      <w:r w:rsidR="0000659B">
        <w:fldChar w:fldCharType="separate"/>
      </w:r>
      <w:r w:rsidR="00EC32DA">
        <w:rPr>
          <w:noProof/>
        </w:rPr>
        <w:t>7</w:t>
      </w:r>
      <w:r w:rsidR="0000659B">
        <w:fldChar w:fldCharType="end"/>
      </w:r>
      <w:r>
        <w:tab/>
        <w:t>Stupně nesymetrie k</w:t>
      </w:r>
      <w:r w:rsidRPr="00376CEA">
        <w:rPr>
          <w:vertAlign w:val="subscript"/>
        </w:rPr>
        <w:t>u</w:t>
      </w:r>
      <w:r>
        <w:t xml:space="preserve"> v R110 kV Týniště pro obě varianty napájení TNS Týniště</w:t>
      </w:r>
    </w:p>
    <w:p w14:paraId="2BFBBCFA" w14:textId="1F942704" w:rsidR="00B2451F" w:rsidRDefault="0000659B" w:rsidP="006B06B2">
      <w:pPr>
        <w:pStyle w:val="Normln10"/>
        <w:spacing w:before="0" w:after="0"/>
        <w:jc w:val="center"/>
        <w:rPr>
          <w:rFonts w:cs="Arial"/>
          <w:sz w:val="22"/>
          <w:szCs w:val="22"/>
        </w:rPr>
      </w:pPr>
      <w:r w:rsidRPr="0000659B">
        <w:rPr>
          <w:noProof/>
        </w:rPr>
        <w:drawing>
          <wp:inline distT="0" distB="0" distL="0" distR="0" wp14:anchorId="39A9E277" wp14:editId="26B597FA">
            <wp:extent cx="3010535" cy="862330"/>
            <wp:effectExtent l="0" t="0" r="0" b="0"/>
            <wp:docPr id="207831163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CD2FC" w14:textId="77777777" w:rsidR="00B2451F" w:rsidRDefault="00B2451F" w:rsidP="00B2451F">
      <w:pPr>
        <w:pStyle w:val="Normln10"/>
        <w:spacing w:before="0" w:after="0"/>
        <w:rPr>
          <w:rFonts w:cs="Arial"/>
          <w:sz w:val="22"/>
          <w:szCs w:val="22"/>
        </w:rPr>
      </w:pPr>
    </w:p>
    <w:p w14:paraId="37739E2D" w14:textId="11095527" w:rsidR="00B2451F" w:rsidRDefault="00AD5C9F" w:rsidP="00B2451F">
      <w:pPr>
        <w:pStyle w:val="Normln1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případě </w:t>
      </w:r>
      <w:r>
        <w:rPr>
          <w:rFonts w:cs="Arial"/>
          <w:b/>
          <w:bCs/>
          <w:sz w:val="22"/>
          <w:szCs w:val="22"/>
        </w:rPr>
        <w:t xml:space="preserve">základního napájení </w:t>
      </w:r>
      <w:r w:rsidR="00376CEA">
        <w:rPr>
          <w:rFonts w:cs="Arial"/>
          <w:sz w:val="22"/>
          <w:szCs w:val="22"/>
        </w:rPr>
        <w:t xml:space="preserve">TNS Týniště </w:t>
      </w:r>
      <w:r w:rsidR="00376CEA" w:rsidRPr="00376CEA">
        <w:rPr>
          <w:rFonts w:cs="Arial"/>
          <w:b/>
          <w:bCs/>
          <w:sz w:val="22"/>
          <w:szCs w:val="22"/>
        </w:rPr>
        <w:t>z</w:t>
      </w:r>
      <w:r w:rsidR="00376CEA">
        <w:rPr>
          <w:rFonts w:cs="Arial"/>
          <w:sz w:val="22"/>
          <w:szCs w:val="22"/>
        </w:rPr>
        <w:t> </w:t>
      </w:r>
      <w:r w:rsidR="00376CEA">
        <w:rPr>
          <w:rFonts w:cs="Arial"/>
          <w:b/>
          <w:bCs/>
          <w:sz w:val="22"/>
          <w:szCs w:val="22"/>
        </w:rPr>
        <w:t xml:space="preserve">UO Neznášov </w:t>
      </w:r>
      <w:r w:rsidR="00376CEA">
        <w:rPr>
          <w:rFonts w:cs="Arial"/>
          <w:sz w:val="22"/>
          <w:szCs w:val="22"/>
        </w:rPr>
        <w:t xml:space="preserve">dochází k </w:t>
      </w:r>
      <w:r w:rsidR="00376CEA" w:rsidRPr="00376CEA">
        <w:rPr>
          <w:rFonts w:cs="Arial"/>
          <w:b/>
          <w:bCs/>
          <w:sz w:val="22"/>
          <w:szCs w:val="22"/>
        </w:rPr>
        <w:t>nesplnění</w:t>
      </w:r>
      <w:r w:rsidR="00376CEA">
        <w:rPr>
          <w:rFonts w:cs="Arial"/>
          <w:sz w:val="22"/>
          <w:szCs w:val="22"/>
        </w:rPr>
        <w:t xml:space="preserve"> kritéria nesymetrie napětí k</w:t>
      </w:r>
      <w:r w:rsidR="00376CEA" w:rsidRPr="008B735C">
        <w:rPr>
          <w:rFonts w:cs="Arial"/>
          <w:sz w:val="22"/>
          <w:szCs w:val="22"/>
          <w:vertAlign w:val="subscript"/>
        </w:rPr>
        <w:t>u</w:t>
      </w:r>
      <w:r w:rsidR="00376CEA">
        <w:rPr>
          <w:rFonts w:cs="Arial"/>
          <w:sz w:val="22"/>
          <w:szCs w:val="22"/>
        </w:rPr>
        <w:t xml:space="preserve"> ≤ 0,7 % U</w:t>
      </w:r>
      <w:r w:rsidR="00376CEA" w:rsidRPr="008B735C">
        <w:rPr>
          <w:rFonts w:cs="Arial"/>
          <w:sz w:val="22"/>
          <w:szCs w:val="22"/>
          <w:vertAlign w:val="subscript"/>
        </w:rPr>
        <w:t>n</w:t>
      </w:r>
      <w:r w:rsidR="00376CEA">
        <w:rPr>
          <w:rFonts w:cs="Arial"/>
          <w:sz w:val="22"/>
          <w:szCs w:val="22"/>
        </w:rPr>
        <w:t xml:space="preserve"> v R110 kV Týniště (překročení limitu je v tomto případě výrazné → k</w:t>
      </w:r>
      <w:r w:rsidR="00376CEA" w:rsidRPr="008B735C">
        <w:rPr>
          <w:rFonts w:cs="Arial"/>
          <w:sz w:val="22"/>
          <w:szCs w:val="22"/>
          <w:vertAlign w:val="subscript"/>
        </w:rPr>
        <w:t>u</w:t>
      </w:r>
      <w:r w:rsidR="00376CEA">
        <w:rPr>
          <w:rFonts w:cs="Arial"/>
          <w:sz w:val="22"/>
          <w:szCs w:val="22"/>
        </w:rPr>
        <w:t> = 1,19 % U</w:t>
      </w:r>
      <w:r w:rsidR="00376CEA" w:rsidRPr="008B735C">
        <w:rPr>
          <w:rFonts w:cs="Arial"/>
          <w:sz w:val="22"/>
          <w:szCs w:val="22"/>
          <w:vertAlign w:val="subscript"/>
        </w:rPr>
        <w:t>n</w:t>
      </w:r>
      <w:r w:rsidR="00376CEA">
        <w:rPr>
          <w:rFonts w:cs="Arial"/>
          <w:sz w:val="22"/>
          <w:szCs w:val="22"/>
        </w:rPr>
        <w:t>). Napájení TNS Týniště by v tomto případě, s ohledem na vyšší požadavky trakce k roku 2035, muselo být realizováno měničovou technologií. Pro realizaci napájení trakčními transformátory, by zkratový výkon v R110 kV Týniště musel dosahovat minimálně S</w:t>
      </w:r>
      <w:r w:rsidR="00376CEA" w:rsidRPr="008B735C">
        <w:rPr>
          <w:rFonts w:cs="Arial"/>
          <w:sz w:val="22"/>
          <w:szCs w:val="22"/>
          <w:vertAlign w:val="subscript"/>
        </w:rPr>
        <w:t>k</w:t>
      </w:r>
      <w:r w:rsidR="00376CEA">
        <w:rPr>
          <w:rFonts w:cs="Arial"/>
          <w:sz w:val="22"/>
          <w:szCs w:val="22"/>
        </w:rPr>
        <w:t>“ = 2128,6 MVA, což je téměř dvojnásobek oproti očekávánému zkratovému výkonu.</w:t>
      </w:r>
    </w:p>
    <w:p w14:paraId="2F784BC5" w14:textId="77777777" w:rsidR="00376CEA" w:rsidRDefault="00376CEA" w:rsidP="00B2451F">
      <w:pPr>
        <w:pStyle w:val="Normln10"/>
        <w:spacing w:before="0" w:after="0"/>
        <w:rPr>
          <w:rFonts w:cs="Arial"/>
          <w:sz w:val="22"/>
          <w:szCs w:val="22"/>
        </w:rPr>
      </w:pPr>
    </w:p>
    <w:p w14:paraId="1BE99E29" w14:textId="243BF2EC" w:rsidR="00376CEA" w:rsidRDefault="00376CEA" w:rsidP="00376CEA">
      <w:pPr>
        <w:pStyle w:val="Normln10"/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Při </w:t>
      </w:r>
      <w:r w:rsidRPr="003B2D3C">
        <w:rPr>
          <w:rFonts w:cs="Arial"/>
          <w:b/>
          <w:bCs/>
          <w:sz w:val="22"/>
          <w:szCs w:val="22"/>
        </w:rPr>
        <w:t>náhradním napájení</w:t>
      </w:r>
      <w:r>
        <w:rPr>
          <w:rFonts w:cs="Arial"/>
          <w:sz w:val="22"/>
          <w:szCs w:val="22"/>
        </w:rPr>
        <w:t xml:space="preserve"> TNS Týniště </w:t>
      </w:r>
      <w:r w:rsidRPr="003B2D3C">
        <w:rPr>
          <w:rFonts w:cs="Arial"/>
          <w:b/>
          <w:bCs/>
          <w:sz w:val="22"/>
          <w:szCs w:val="22"/>
        </w:rPr>
        <w:t>z UO Krasíkov</w:t>
      </w:r>
      <w:r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obdobně</w:t>
      </w:r>
      <w:r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dochází k </w:t>
      </w:r>
      <w:r w:rsidRPr="00376CEA">
        <w:rPr>
          <w:rFonts w:cs="Arial"/>
          <w:b/>
          <w:bCs/>
          <w:sz w:val="22"/>
          <w:szCs w:val="22"/>
        </w:rPr>
        <w:t>nesplnění</w:t>
      </w:r>
      <w:r>
        <w:rPr>
          <w:rFonts w:cs="Arial"/>
          <w:sz w:val="22"/>
          <w:szCs w:val="22"/>
        </w:rPr>
        <w:t xml:space="preserve"> stupně nesymetrie napětí k</w:t>
      </w:r>
      <w:r w:rsidRPr="008B735C">
        <w:rPr>
          <w:rFonts w:cs="Arial"/>
          <w:sz w:val="22"/>
          <w:szCs w:val="22"/>
          <w:vertAlign w:val="subscript"/>
        </w:rPr>
        <w:t>u</w:t>
      </w:r>
      <w:r>
        <w:rPr>
          <w:rFonts w:cs="Arial"/>
          <w:sz w:val="22"/>
          <w:szCs w:val="22"/>
        </w:rPr>
        <w:t xml:space="preserve"> ≤ 0,7 % U</w:t>
      </w:r>
      <w:r w:rsidRPr="008B735C">
        <w:rPr>
          <w:rFonts w:cs="Arial"/>
          <w:sz w:val="22"/>
          <w:szCs w:val="22"/>
          <w:vertAlign w:val="subscript"/>
        </w:rPr>
        <w:t>n</w:t>
      </w:r>
      <w:r>
        <w:rPr>
          <w:rFonts w:cs="Arial"/>
          <w:sz w:val="22"/>
          <w:szCs w:val="22"/>
        </w:rPr>
        <w:t xml:space="preserve"> v R110 kV Týniště (překročení limitu je v tomto případě výrazně vysoké → k</w:t>
      </w:r>
      <w:r w:rsidRPr="008B735C">
        <w:rPr>
          <w:rFonts w:cs="Arial"/>
          <w:sz w:val="22"/>
          <w:szCs w:val="22"/>
          <w:vertAlign w:val="subscript"/>
        </w:rPr>
        <w:t>u</w:t>
      </w:r>
      <w:r>
        <w:rPr>
          <w:rFonts w:cs="Arial"/>
          <w:sz w:val="22"/>
          <w:szCs w:val="22"/>
        </w:rPr>
        <w:t> = 2,07 % U</w:t>
      </w:r>
      <w:r w:rsidRPr="008B735C">
        <w:rPr>
          <w:rFonts w:cs="Arial"/>
          <w:sz w:val="22"/>
          <w:szCs w:val="22"/>
          <w:vertAlign w:val="subscript"/>
        </w:rPr>
        <w:t>n</w:t>
      </w:r>
      <w:r>
        <w:rPr>
          <w:rFonts w:cs="Arial"/>
          <w:sz w:val="22"/>
          <w:szCs w:val="22"/>
        </w:rPr>
        <w:t>). Očekávaný zkratový výkon je v tomto případě třikrát menší, než by musel být (S</w:t>
      </w:r>
      <w:r w:rsidRPr="008B735C">
        <w:rPr>
          <w:rFonts w:cs="Arial"/>
          <w:sz w:val="22"/>
          <w:szCs w:val="22"/>
          <w:vertAlign w:val="subscript"/>
        </w:rPr>
        <w:t>k</w:t>
      </w:r>
      <w:r>
        <w:rPr>
          <w:rFonts w:cs="Arial"/>
          <w:sz w:val="22"/>
          <w:szCs w:val="22"/>
        </w:rPr>
        <w:t>“ = 2128,6 MVA) pro zaručení splnění kritéria nesymetrie napětí.</w:t>
      </w:r>
      <w:bookmarkStart w:id="19" w:name="_Hlk152150512"/>
    </w:p>
    <w:p w14:paraId="6D42DFCC" w14:textId="77777777" w:rsidR="00376CEA" w:rsidRPr="00376CEA" w:rsidRDefault="00376CEA" w:rsidP="00376CEA">
      <w:pPr>
        <w:pStyle w:val="Normln10"/>
        <w:spacing w:before="0" w:after="0"/>
        <w:rPr>
          <w:rFonts w:cs="Arial"/>
          <w:sz w:val="22"/>
          <w:szCs w:val="22"/>
        </w:rPr>
      </w:pPr>
    </w:p>
    <w:p w14:paraId="7B464804" w14:textId="7131AD42" w:rsidR="00376CEA" w:rsidRDefault="00376CEA" w:rsidP="008C46E0">
      <w:pPr>
        <w:pStyle w:val="Normln11"/>
        <w:spacing w:before="0"/>
        <w:rPr>
          <w:rFonts w:cs="Arial"/>
          <w:b/>
          <w:bCs/>
          <w:szCs w:val="22"/>
        </w:rPr>
      </w:pPr>
      <w:r w:rsidRPr="00257333">
        <w:rPr>
          <w:rFonts w:cs="Arial"/>
          <w:b/>
          <w:bCs/>
          <w:szCs w:val="22"/>
        </w:rPr>
        <w:t xml:space="preserve">Výpočty nesymetrie napětí prokázaly, že TNS </w:t>
      </w:r>
      <w:r>
        <w:rPr>
          <w:rFonts w:cs="Arial"/>
          <w:b/>
          <w:bCs/>
          <w:szCs w:val="22"/>
        </w:rPr>
        <w:t>Týniště</w:t>
      </w:r>
      <w:r w:rsidRPr="00257333">
        <w:rPr>
          <w:rFonts w:cs="Arial"/>
          <w:b/>
          <w:bCs/>
          <w:szCs w:val="22"/>
        </w:rPr>
        <w:t xml:space="preserve"> musí být</w:t>
      </w:r>
      <w:r>
        <w:rPr>
          <w:rFonts w:cs="Arial"/>
          <w:b/>
          <w:bCs/>
          <w:szCs w:val="22"/>
        </w:rPr>
        <w:t xml:space="preserve"> (</w:t>
      </w:r>
      <w:r w:rsidRPr="00376CEA">
        <w:rPr>
          <w:rFonts w:cs="Arial"/>
          <w:b/>
          <w:bCs/>
          <w:szCs w:val="22"/>
        </w:rPr>
        <w:t>s ohledem na vyšší požadavky trakce k roku 2035</w:t>
      </w:r>
      <w:r>
        <w:rPr>
          <w:rFonts w:cs="Arial"/>
          <w:b/>
          <w:bCs/>
          <w:szCs w:val="22"/>
        </w:rPr>
        <w:t>)</w:t>
      </w:r>
      <w:r w:rsidRPr="00257333">
        <w:rPr>
          <w:rFonts w:cs="Arial"/>
          <w:b/>
          <w:bCs/>
          <w:szCs w:val="22"/>
        </w:rPr>
        <w:t xml:space="preserve"> vybavena novou technologií výkonových měničů, neboť </w:t>
      </w:r>
      <w:r>
        <w:rPr>
          <w:rFonts w:cs="Arial"/>
          <w:b/>
          <w:bCs/>
          <w:szCs w:val="22"/>
        </w:rPr>
        <w:t>uvažované</w:t>
      </w:r>
      <w:r w:rsidRPr="00257333">
        <w:rPr>
          <w:rFonts w:cs="Arial"/>
          <w:b/>
          <w:bCs/>
          <w:szCs w:val="22"/>
        </w:rPr>
        <w:t xml:space="preserve"> napájení přes trakční transformátory nevyhovuje kritériím nesymetrie napětí dle požadavků PNE 33 3430</w:t>
      </w:r>
      <w:r>
        <w:rPr>
          <w:rFonts w:cs="Arial"/>
          <w:b/>
          <w:bCs/>
          <w:szCs w:val="22"/>
        </w:rPr>
        <w:t>, a to ani v jedné z uvažovaných variant napájení</w:t>
      </w:r>
      <w:r w:rsidRPr="00257333">
        <w:rPr>
          <w:rFonts w:cs="Arial"/>
          <w:b/>
          <w:bCs/>
          <w:szCs w:val="22"/>
        </w:rPr>
        <w:t>.</w:t>
      </w:r>
    </w:p>
    <w:p w14:paraId="0EB30D77" w14:textId="77777777" w:rsidR="005D321E" w:rsidRDefault="005D321E" w:rsidP="008C46E0">
      <w:pPr>
        <w:pStyle w:val="Normln11"/>
        <w:spacing w:before="0"/>
        <w:rPr>
          <w:rFonts w:cs="Arial"/>
          <w:b/>
          <w:bCs/>
          <w:szCs w:val="22"/>
          <w:highlight w:val="lightGray"/>
        </w:rPr>
      </w:pPr>
    </w:p>
    <w:p w14:paraId="4B0CABC3" w14:textId="6CAC40EB" w:rsidR="00370078" w:rsidRPr="00370078" w:rsidRDefault="00370078" w:rsidP="00370078">
      <w:pPr>
        <w:pStyle w:val="Nadpis2"/>
      </w:pPr>
      <w:bookmarkStart w:id="20" w:name="_Toc161743045"/>
      <w:bookmarkStart w:id="21" w:name="_Toc170122457"/>
      <w:bookmarkEnd w:id="19"/>
      <w:r w:rsidRPr="00370078">
        <w:t xml:space="preserve">Frekvenční charakteristika sítě vůči TNS </w:t>
      </w:r>
      <w:bookmarkEnd w:id="20"/>
      <w:r w:rsidRPr="00370078">
        <w:t>Týniště</w:t>
      </w:r>
      <w:bookmarkEnd w:id="21"/>
    </w:p>
    <w:p w14:paraId="4026471C" w14:textId="77FCA533" w:rsidR="00370078" w:rsidRPr="00370078" w:rsidRDefault="00370078" w:rsidP="00370078">
      <w:pPr>
        <w:pStyle w:val="Normln11"/>
      </w:pPr>
      <w:r w:rsidRPr="00370078">
        <w:rPr>
          <w:i/>
          <w:iCs/>
        </w:rPr>
        <w:t xml:space="preserve">Potenciální dodavatelé výkonových měničů pro napájení trakce obvykle požadují za účelem správného návrhu parametrů měniče a jeho příslušenství (kompenzačně filtračních zařízení) stanovení frekvenčně závislé impedanční charakteristiky sítě vůči místu připojení výkonového měniče. </w:t>
      </w:r>
    </w:p>
    <w:p w14:paraId="1782CCE6" w14:textId="5BCEDDA0" w:rsidR="00370078" w:rsidRPr="00370078" w:rsidRDefault="00370078" w:rsidP="00370078">
      <w:pPr>
        <w:pStyle w:val="Normln11"/>
        <w:rPr>
          <w:highlight w:val="lightGray"/>
        </w:rPr>
      </w:pPr>
      <w:r w:rsidRPr="00370078">
        <w:t xml:space="preserve">Proto byla spočítána závislost impedance sítě na frekvenci, tzv. frekvenční charakteristika sítě pro frekvence 50 Hz až 3 000 Hz, vůči uzlu 110 kV </w:t>
      </w:r>
      <w:r>
        <w:t>Týniště</w:t>
      </w:r>
      <w:r w:rsidRPr="00370078">
        <w:t xml:space="preserve">. </w:t>
      </w:r>
    </w:p>
    <w:p w14:paraId="0FFB5139" w14:textId="77777777" w:rsidR="00370078" w:rsidRPr="00370078" w:rsidRDefault="00370078" w:rsidP="00370078">
      <w:pPr>
        <w:pStyle w:val="Normln11"/>
      </w:pPr>
      <w:r w:rsidRPr="00370078">
        <w:t xml:space="preserve">Jako možný podklad pro dodavatele měniče byly zpracovány frekvenčně závislé impedance v místě připojení na úrovni 110 kV. </w:t>
      </w:r>
    </w:p>
    <w:p w14:paraId="4CEFAB35" w14:textId="77777777" w:rsidR="005D321E" w:rsidRDefault="005D321E" w:rsidP="00370078">
      <w:pPr>
        <w:pStyle w:val="Normln11"/>
      </w:pPr>
    </w:p>
    <w:p w14:paraId="3767BDFE" w14:textId="4C9A0CF3" w:rsidR="00370078" w:rsidRPr="00370078" w:rsidRDefault="00370078" w:rsidP="00370078">
      <w:pPr>
        <w:pStyle w:val="Normln11"/>
      </w:pPr>
      <w:r w:rsidRPr="00370078">
        <w:t>Při stanovení frekvenčně závislých impedancí byly respektovány tyto parametry:</w:t>
      </w:r>
    </w:p>
    <w:p w14:paraId="055982AD" w14:textId="695E697F" w:rsidR="00370078" w:rsidRDefault="00370078" w:rsidP="00370078">
      <w:pPr>
        <w:pStyle w:val="Normln11"/>
      </w:pPr>
      <w:r w:rsidRPr="00370078">
        <w:t>•</w:t>
      </w:r>
      <w:r>
        <w:t xml:space="preserve">          Předpokládaný stav a provoz DS k roku 2035</w:t>
      </w:r>
    </w:p>
    <w:p w14:paraId="3CB29EB1" w14:textId="25E60BA5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>Impedance přenosové soustavy určená zkratovým výkonem</w:t>
      </w:r>
    </w:p>
    <w:p w14:paraId="21B67A56" w14:textId="77777777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>Vazební transformátory 400/110 kV a 220/110 kV</w:t>
      </w:r>
    </w:p>
    <w:p w14:paraId="707FEE69" w14:textId="4C34733E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 xml:space="preserve">Vedení 110 kV, v základním zapojení UO 110 kV z TR </w:t>
      </w:r>
      <w:r>
        <w:t>Neznášov</w:t>
      </w:r>
    </w:p>
    <w:p w14:paraId="76EA22AF" w14:textId="77777777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 xml:space="preserve">Transformátory 110 kV/22 kV </w:t>
      </w:r>
    </w:p>
    <w:p w14:paraId="0F418D30" w14:textId="77777777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 xml:space="preserve">Odběr, který odpovídá zatížení stanic 22 kV </w:t>
      </w:r>
    </w:p>
    <w:p w14:paraId="60D2166B" w14:textId="77777777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>Ekvivalentní kapacity vedení 22 kV umístěné za transformátory 110/22 kV</w:t>
      </w:r>
    </w:p>
    <w:p w14:paraId="76B2F89C" w14:textId="77777777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>Velké zdroje (výrobny) vyvedené do VN</w:t>
      </w:r>
    </w:p>
    <w:p w14:paraId="37B54CF8" w14:textId="35078A82" w:rsidR="00370078" w:rsidRPr="00370078" w:rsidRDefault="00370078" w:rsidP="00370078">
      <w:pPr>
        <w:pStyle w:val="Normln11"/>
      </w:pPr>
      <w:r w:rsidRPr="00370078">
        <w:t>•</w:t>
      </w:r>
      <w:r w:rsidRPr="00370078">
        <w:tab/>
        <w:t xml:space="preserve">Odběr TNS </w:t>
      </w:r>
      <w:r>
        <w:t>Týniště</w:t>
      </w:r>
      <w:r w:rsidRPr="00370078">
        <w:t xml:space="preserve"> byl respektován pomocí odebíraného výkonu P a Q</w:t>
      </w:r>
    </w:p>
    <w:p w14:paraId="3339C5E3" w14:textId="3440D435" w:rsidR="00370078" w:rsidRPr="00370078" w:rsidRDefault="00370078" w:rsidP="00370078">
      <w:pPr>
        <w:pStyle w:val="Normln11"/>
        <w:ind w:left="705" w:hanging="705"/>
      </w:pPr>
      <w:r w:rsidRPr="00370078">
        <w:t>•</w:t>
      </w:r>
      <w:r w:rsidRPr="00370078">
        <w:tab/>
        <w:t xml:space="preserve">Vlastní měnič (včetně filtrů) pro napájení trakce v TNS </w:t>
      </w:r>
      <w:r>
        <w:t>Týniště</w:t>
      </w:r>
      <w:r w:rsidRPr="00370078">
        <w:t xml:space="preserve"> ani jeho filtry nebyly v modelu zahrnuty </w:t>
      </w:r>
    </w:p>
    <w:p w14:paraId="4A6954DB" w14:textId="083173EE" w:rsidR="00370078" w:rsidRPr="00370078" w:rsidRDefault="00370078" w:rsidP="00370078">
      <w:pPr>
        <w:pStyle w:val="Normln11"/>
      </w:pPr>
      <w:r w:rsidRPr="00370078">
        <w:t xml:space="preserve">Na obrázku je vyhodnocen vliv odběru TNS Týniště na frekvenční charakteristiku sítě 110 kV. </w:t>
      </w:r>
    </w:p>
    <w:p w14:paraId="45E922A9" w14:textId="6F385E0A" w:rsidR="00370078" w:rsidRPr="00370078" w:rsidRDefault="00370078" w:rsidP="00370078">
      <w:pPr>
        <w:pStyle w:val="Titulek"/>
      </w:pPr>
      <w:r w:rsidRPr="00EC32DA">
        <w:t xml:space="preserve">Obr. </w:t>
      </w:r>
      <w:r w:rsidRPr="00EC32DA">
        <w:fldChar w:fldCharType="begin"/>
      </w:r>
      <w:r w:rsidRPr="00EC32DA">
        <w:instrText xml:space="preserve"> STYLEREF 1 \s </w:instrText>
      </w:r>
      <w:r w:rsidRPr="00EC32DA">
        <w:fldChar w:fldCharType="separate"/>
      </w:r>
      <w:r w:rsidR="00EC32DA">
        <w:rPr>
          <w:noProof/>
        </w:rPr>
        <w:t>3</w:t>
      </w:r>
      <w:r w:rsidRPr="00EC32DA">
        <w:fldChar w:fldCharType="end"/>
      </w:r>
      <w:r w:rsidRPr="00EC32DA">
        <w:t>.</w:t>
      </w:r>
      <w:r w:rsidRPr="00EC32DA">
        <w:fldChar w:fldCharType="begin"/>
      </w:r>
      <w:r w:rsidRPr="00EC32DA">
        <w:instrText xml:space="preserve"> SEQ Obr. \* ARABIC \s 1 </w:instrText>
      </w:r>
      <w:r w:rsidRPr="00EC32DA">
        <w:fldChar w:fldCharType="separate"/>
      </w:r>
      <w:r w:rsidR="00EC32DA">
        <w:rPr>
          <w:noProof/>
        </w:rPr>
        <w:t>1</w:t>
      </w:r>
      <w:r w:rsidRPr="00EC32DA">
        <w:fldChar w:fldCharType="end"/>
      </w:r>
      <w:r w:rsidRPr="00EC32DA">
        <w:tab/>
        <w:t>Frekvenční charakteristika vnější sítě vůči TNS Týniště</w:t>
      </w:r>
    </w:p>
    <w:p w14:paraId="1BE383B7" w14:textId="23F05669" w:rsidR="00370078" w:rsidRPr="00370078" w:rsidRDefault="00EC32DA" w:rsidP="00EF1724">
      <w:pPr>
        <w:pStyle w:val="Normln11"/>
        <w:jc w:val="center"/>
        <w:rPr>
          <w:highlight w:val="lightGray"/>
        </w:rPr>
      </w:pPr>
      <w:r w:rsidRPr="00EC32DA">
        <w:rPr>
          <w:noProof/>
          <w:highlight w:val="lightGray"/>
        </w:rPr>
        <w:drawing>
          <wp:inline distT="0" distB="0" distL="0" distR="0" wp14:anchorId="28D619EE" wp14:editId="69538E82">
            <wp:extent cx="5967167" cy="3300034"/>
            <wp:effectExtent l="0" t="0" r="0" b="0"/>
            <wp:docPr id="7202198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373" cy="3307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B88BF" w14:textId="0047DC8A" w:rsidR="00E54C5B" w:rsidRPr="00F37AF8" w:rsidRDefault="00370078" w:rsidP="00370078">
      <w:pPr>
        <w:pStyle w:val="Normln11"/>
      </w:pPr>
      <w:r w:rsidRPr="00EC32DA">
        <w:t xml:space="preserve">Spočtená frekvenční charakteristika umožňuje přesnější návrh parametrů měničů a filtrů pro TNS </w:t>
      </w:r>
      <w:r w:rsidR="00EC32DA" w:rsidRPr="00EC32DA">
        <w:t>Týniště</w:t>
      </w:r>
      <w:r w:rsidRPr="00EC32DA">
        <w:t>. Konkrétní zapojení sítí 110 kV a dalších síťových prvků mohou být při návrhu parametrů měničů ještě dále upřesněny.</w:t>
      </w:r>
    </w:p>
    <w:p w14:paraId="785FA1E2" w14:textId="3D1E554C" w:rsidR="006D3A47" w:rsidRPr="00CE3EE2" w:rsidRDefault="006D3A47" w:rsidP="006D3A47">
      <w:pPr>
        <w:pStyle w:val="Nadpis2"/>
      </w:pPr>
      <w:bookmarkStart w:id="22" w:name="_Toc170122458"/>
      <w:r w:rsidRPr="00CE3EE2">
        <w:t xml:space="preserve">Rekuperace – </w:t>
      </w:r>
      <w:r w:rsidR="00CE3EE2" w:rsidRPr="00CE3EE2">
        <w:t xml:space="preserve">komentář k </w:t>
      </w:r>
      <w:r w:rsidRPr="00CE3EE2">
        <w:t>dodáv</w:t>
      </w:r>
      <w:r w:rsidR="00CE3EE2" w:rsidRPr="00CE3EE2">
        <w:t>ce</w:t>
      </w:r>
      <w:r w:rsidRPr="00CE3EE2">
        <w:t xml:space="preserve"> výkonu z trakce do DS</w:t>
      </w:r>
      <w:bookmarkEnd w:id="22"/>
    </w:p>
    <w:p w14:paraId="5E3D2A60" w14:textId="0F9C668B" w:rsidR="00CE3EE2" w:rsidRPr="006B06B2" w:rsidRDefault="00CE3EE2" w:rsidP="006D3A47">
      <w:pPr>
        <w:pStyle w:val="Normln11"/>
      </w:pPr>
      <w:r w:rsidRPr="006B06B2">
        <w:t>V technickém pojetí je při elektrickém brzdění vlakových souprav dosahováno krátkodobých přetoků z trakčního napájení železnice do distribuční sítě (rekuperace) běžně. V případě dálkové a osobní železniční dopravy se krátkodobě jedná až o 7-10 % z odebíraného výkonu. U regionální dopravy je toto vyšší</w:t>
      </w:r>
      <w:r w:rsidR="00F008DB" w:rsidRPr="006B06B2">
        <w:t xml:space="preserve"> –</w:t>
      </w:r>
      <w:r w:rsidRPr="006B06B2">
        <w:t xml:space="preserve"> až</w:t>
      </w:r>
      <w:r w:rsidR="00F008DB" w:rsidRPr="006B06B2">
        <w:t xml:space="preserve"> </w:t>
      </w:r>
      <w:r w:rsidRPr="006B06B2">
        <w:t>ke 20 %. Obchodně tato záležitost mezi TNS a</w:t>
      </w:r>
      <w:r w:rsidR="00F008DB" w:rsidRPr="006B06B2">
        <w:t> </w:t>
      </w:r>
      <w:r w:rsidRPr="006B06B2">
        <w:t>distributorem není řešena, technicky je tolerována.</w:t>
      </w:r>
    </w:p>
    <w:p w14:paraId="36FB8F04" w14:textId="326B3091" w:rsidR="007D6EAD" w:rsidRPr="006B06B2" w:rsidRDefault="007D6EAD" w:rsidP="006D3A47">
      <w:pPr>
        <w:pStyle w:val="Normln11"/>
      </w:pPr>
      <w:r w:rsidRPr="006B06B2">
        <w:t>Velikost výkonu dodávaného z trakce v TNS Týniště do DS byla zadavatelem sdělena ve výši P</w:t>
      </w:r>
      <w:r w:rsidRPr="006B06B2">
        <w:rPr>
          <w:vertAlign w:val="subscript"/>
        </w:rPr>
        <w:t>15min</w:t>
      </w:r>
      <w:r w:rsidRPr="006B06B2">
        <w:t xml:space="preserve"> = 1,5 MW. Z dopravně energetických výpočtů vyplývá, že velikost rekuperace může krátkodobě dosahovat </w:t>
      </w:r>
      <w:r w:rsidR="00376CEA">
        <w:t xml:space="preserve">maximálně </w:t>
      </w:r>
      <w:r w:rsidRPr="006B06B2">
        <w:t>až 11,6 MW (P</w:t>
      </w:r>
      <w:r w:rsidRPr="006B06B2">
        <w:rPr>
          <w:vertAlign w:val="subscript"/>
        </w:rPr>
        <w:t>1s</w:t>
      </w:r>
      <w:r w:rsidRPr="006B06B2">
        <w:t xml:space="preserve">), ale trvání tohoto stavu je řádově do 10 sekund. Vzhledem k obvyklé krátké době trvání rekuperace (řádově vteřiny) není v 15-minutovém obchodním intervalu dodávka do DS z rekuperace vyšší jako 2 MW. Předpokládá se, že většina rekuperované energie bude spotřebována v daném úseku trakčního vedení a přetok do DS 110 kV bude minimální. K tomuto stavu dochází zejména v denních hodinách, kdy je výrazně hustější provoz železnice. </w:t>
      </w:r>
    </w:p>
    <w:p w14:paraId="6495139D" w14:textId="77777777" w:rsidR="007D6EAD" w:rsidRPr="006B06B2" w:rsidRDefault="007D6EAD" w:rsidP="007D6EAD">
      <w:pPr>
        <w:pStyle w:val="Normln11"/>
      </w:pPr>
      <w:r w:rsidRPr="006B06B2">
        <w:t xml:space="preserve">V době, kdy může DS být zahlcena velkou dodávkou výkonu z FVE (v běžných denních hodinách) je potenciální dodávka výkonu z rekuperace z TNS do DS velmi nízká. </w:t>
      </w:r>
    </w:p>
    <w:p w14:paraId="461E4BC5" w14:textId="77777777" w:rsidR="007D6EAD" w:rsidRPr="006B06B2" w:rsidRDefault="007D6EAD" w:rsidP="007D6EAD">
      <w:pPr>
        <w:pStyle w:val="Normln11"/>
      </w:pPr>
      <w:r w:rsidRPr="006B06B2">
        <w:t xml:space="preserve">Vzhledem k tomu, že rekuperovaný výkon dodávaný z trakce do DS 110 kV je objemem zatím nízký a v časově krátkém úseku, není tedy omezujícím činitelem pro připojení TNS Týniště do DS 110 kV.    </w:t>
      </w:r>
    </w:p>
    <w:p w14:paraId="134DA753" w14:textId="21A87F54" w:rsidR="007D6EAD" w:rsidRPr="006B06B2" w:rsidRDefault="007D6EAD" w:rsidP="007D6EAD">
      <w:pPr>
        <w:pStyle w:val="Normln11"/>
        <w:rPr>
          <w:i/>
          <w:iCs/>
        </w:rPr>
      </w:pPr>
      <w:r w:rsidRPr="006B06B2">
        <w:rPr>
          <w:i/>
          <w:iCs/>
        </w:rPr>
        <w:t>Pozn:</w:t>
      </w:r>
      <w:r w:rsidR="00590219">
        <w:rPr>
          <w:i/>
          <w:iCs/>
        </w:rPr>
        <w:t xml:space="preserve"> </w:t>
      </w:r>
      <w:r w:rsidRPr="006B06B2">
        <w:rPr>
          <w:i/>
          <w:iCs/>
        </w:rPr>
        <w:t>Výhledově se však situace s rekuperací energie z brzdících souprav bude měnit:</w:t>
      </w:r>
    </w:p>
    <w:p w14:paraId="2518DE11" w14:textId="77777777" w:rsidR="007D6EAD" w:rsidRPr="006B06B2" w:rsidRDefault="007D6EAD" w:rsidP="007D6EAD">
      <w:pPr>
        <w:pStyle w:val="Normln11"/>
        <w:spacing w:before="0"/>
        <w:ind w:left="709"/>
        <w:rPr>
          <w:i/>
          <w:iCs/>
        </w:rPr>
      </w:pPr>
      <w:r w:rsidRPr="006B06B2">
        <w:rPr>
          <w:i/>
          <w:iCs/>
        </w:rPr>
        <w:t>1) Rostou výkony lokomotiv i dopravní výkony a potenciální vlivy na DS mohou být tedy také vyšší.</w:t>
      </w:r>
    </w:p>
    <w:p w14:paraId="460BED85" w14:textId="77777777" w:rsidR="007D6EAD" w:rsidRPr="00CE3EE2" w:rsidRDefault="007D6EAD" w:rsidP="007D6EAD">
      <w:pPr>
        <w:pStyle w:val="Normln11"/>
        <w:spacing w:before="0"/>
        <w:ind w:left="709"/>
        <w:rPr>
          <w:i/>
          <w:iCs/>
        </w:rPr>
      </w:pPr>
      <w:r w:rsidRPr="006B06B2">
        <w:rPr>
          <w:i/>
          <w:iCs/>
        </w:rPr>
        <w:t>2) S měničovou technologií se prodlužují napájené úseky trakce s větším počtem souprav.</w:t>
      </w:r>
    </w:p>
    <w:p w14:paraId="52A3DBC3" w14:textId="77777777" w:rsidR="007D6EAD" w:rsidRPr="00CE3EE2" w:rsidRDefault="007D6EAD" w:rsidP="007D6EAD">
      <w:pPr>
        <w:pStyle w:val="Normln11"/>
        <w:spacing w:before="0"/>
        <w:ind w:left="709"/>
        <w:rPr>
          <w:i/>
          <w:iCs/>
        </w:rPr>
      </w:pPr>
      <w:r w:rsidRPr="00CE3EE2">
        <w:rPr>
          <w:i/>
          <w:iCs/>
        </w:rPr>
        <w:t>3) Je zájmem provozovatele železnic v budoucnu maximálně využívat energie z</w:t>
      </w:r>
      <w:r>
        <w:rPr>
          <w:i/>
          <w:iCs/>
        </w:rPr>
        <w:t> </w:t>
      </w:r>
      <w:r w:rsidRPr="00CE3EE2">
        <w:rPr>
          <w:i/>
          <w:iCs/>
        </w:rPr>
        <w:t>br</w:t>
      </w:r>
      <w:r>
        <w:rPr>
          <w:i/>
          <w:iCs/>
        </w:rPr>
        <w:t>ž</w:t>
      </w:r>
      <w:r w:rsidRPr="00CE3EE2">
        <w:rPr>
          <w:i/>
          <w:iCs/>
        </w:rPr>
        <w:t>děných souprava pro jiné soupravy v daném úseku.</w:t>
      </w:r>
    </w:p>
    <w:p w14:paraId="73329683" w14:textId="77777777" w:rsidR="007D6EAD" w:rsidRPr="00CE3EE2" w:rsidRDefault="007D6EAD" w:rsidP="007D6EAD">
      <w:pPr>
        <w:pStyle w:val="Normln11"/>
        <w:rPr>
          <w:i/>
          <w:iCs/>
        </w:rPr>
      </w:pPr>
      <w:r w:rsidRPr="00CE3EE2">
        <w:rPr>
          <w:i/>
          <w:iCs/>
        </w:rPr>
        <w:t>V budoucnu lze tedy předpokládat vyšší potřebu řešit jak technické, tak i obchodní souvislosti s rekuperací.</w:t>
      </w:r>
    </w:p>
    <w:p w14:paraId="30EA214B" w14:textId="6C7BCDDA" w:rsidR="00CE3EE2" w:rsidRPr="00CE3EE2" w:rsidRDefault="00CE3EE2" w:rsidP="00CE3EE2">
      <w:pPr>
        <w:pStyle w:val="Normln11"/>
        <w:rPr>
          <w:i/>
          <w:iCs/>
        </w:rPr>
      </w:pPr>
    </w:p>
    <w:p w14:paraId="773B88A6" w14:textId="210BFFB5" w:rsidR="006D3A47" w:rsidRPr="00CE3EE2" w:rsidRDefault="00CE3EE2" w:rsidP="00CE3EE2">
      <w:pPr>
        <w:pStyle w:val="Normln11"/>
      </w:pPr>
      <w:r>
        <w:t xml:space="preserve"> </w:t>
      </w:r>
      <w:r w:rsidR="006D3A47" w:rsidRPr="00CE3EE2">
        <w:t xml:space="preserve">   </w:t>
      </w:r>
    </w:p>
    <w:p w14:paraId="7B1C9FCE" w14:textId="7C04C077" w:rsidR="007E218C" w:rsidRPr="00A853F1" w:rsidRDefault="007E218C" w:rsidP="001D5A3E">
      <w:pPr>
        <w:suppressAutoHyphens w:val="0"/>
        <w:spacing w:before="0" w:after="0" w:line="240" w:lineRule="auto"/>
        <w:rPr>
          <w:highlight w:val="lightGray"/>
        </w:rPr>
      </w:pPr>
    </w:p>
    <w:p w14:paraId="0022020F" w14:textId="092CDEB6" w:rsidR="00FD7485" w:rsidRPr="00F37AF8" w:rsidRDefault="00FD7485" w:rsidP="001D5A3E">
      <w:pPr>
        <w:pStyle w:val="Nadpis1"/>
      </w:pPr>
      <w:r w:rsidRPr="00A853F1">
        <w:rPr>
          <w:highlight w:val="lightGray"/>
        </w:rPr>
        <w:br w:type="page"/>
      </w:r>
      <w:bookmarkStart w:id="23" w:name="_Toc170122459"/>
      <w:r w:rsidRPr="00F37AF8">
        <w:t>Závěr</w:t>
      </w:r>
      <w:bookmarkEnd w:id="23"/>
    </w:p>
    <w:p w14:paraId="6541302B" w14:textId="60108CE5" w:rsidR="00FD7485" w:rsidRPr="00F37AF8" w:rsidRDefault="00F72C84" w:rsidP="001D5A3E">
      <w:pPr>
        <w:pStyle w:val="Nadpis5"/>
      </w:pPr>
      <w:r w:rsidRPr="00F37AF8">
        <w:t>Zatěžování sítí 110 kV</w:t>
      </w:r>
    </w:p>
    <w:p w14:paraId="599236A8" w14:textId="2CDD214D" w:rsidR="002C60CE" w:rsidRPr="006B06B2" w:rsidRDefault="002C60CE" w:rsidP="002C60CE">
      <w:pPr>
        <w:pStyle w:val="Normln11"/>
      </w:pPr>
      <w:r w:rsidRPr="006B06B2">
        <w:t>Provoz TNS Týniště (Fáze 2) nezpůsobí nepřípustné zatěžování sítě 110 kV v zimním období, a to jak při napájení TNS z UO Neznášov, tak při napájení z UO Krasíkov.</w:t>
      </w:r>
    </w:p>
    <w:p w14:paraId="5947A0AC" w14:textId="77777777" w:rsidR="002C60CE" w:rsidRPr="006B06B2" w:rsidRDefault="002C60CE" w:rsidP="002C60CE">
      <w:pPr>
        <w:pStyle w:val="Nadpis5"/>
      </w:pPr>
      <w:r w:rsidRPr="006B06B2">
        <w:t>Změny napětí</w:t>
      </w:r>
    </w:p>
    <w:p w14:paraId="2BEBD7ED" w14:textId="5EF27474" w:rsidR="002C60CE" w:rsidRPr="006B06B2" w:rsidRDefault="002C60CE" w:rsidP="002C60CE">
      <w:pPr>
        <w:pStyle w:val="Normln11"/>
        <w:rPr>
          <w:szCs w:val="22"/>
        </w:rPr>
      </w:pPr>
      <w:r w:rsidRPr="006B06B2">
        <w:rPr>
          <w:szCs w:val="22"/>
        </w:rPr>
        <w:t>Změny napětí ve Fázi 2 (při napájení TNS Týniště, jak z UO Neznášov, tak z UO Krasíkov) vyvolané odběrem výkonu trakcí nepřekračují hranici 2 % Un, a to ani ve stavech N-1.</w:t>
      </w:r>
    </w:p>
    <w:p w14:paraId="11C77917" w14:textId="77777777" w:rsidR="002C60CE" w:rsidRPr="006B06B2" w:rsidRDefault="002C60CE" w:rsidP="002C60CE">
      <w:pPr>
        <w:pStyle w:val="Nadpis5"/>
      </w:pPr>
      <w:r w:rsidRPr="006B06B2">
        <w:t>Flikr</w:t>
      </w:r>
    </w:p>
    <w:p w14:paraId="2C7D209A" w14:textId="77777777" w:rsidR="002C60CE" w:rsidRPr="006B06B2" w:rsidRDefault="002C60CE" w:rsidP="002C60CE">
      <w:pPr>
        <w:jc w:val="both"/>
      </w:pPr>
      <w:r w:rsidRPr="006B06B2">
        <w:rPr>
          <w:szCs w:val="22"/>
        </w:rPr>
        <w:t>Provoz trakce nemá charakter odběru způsobujícího flikr. Trakční výkon nevykazuje chování s periodickým kolísáním výkonu.</w:t>
      </w:r>
    </w:p>
    <w:p w14:paraId="60946ECF" w14:textId="5D8B2C03" w:rsidR="002C60CE" w:rsidRPr="006B06B2" w:rsidRDefault="002C60CE" w:rsidP="006B06B2">
      <w:pPr>
        <w:jc w:val="both"/>
      </w:pPr>
      <w:r w:rsidRPr="006B06B2">
        <w:t>Flikr tedy není omezující pro provoz zařízení TNS.</w:t>
      </w:r>
    </w:p>
    <w:p w14:paraId="60823695" w14:textId="33A51E9E" w:rsidR="00C020BA" w:rsidRPr="005D321E" w:rsidRDefault="00C020BA" w:rsidP="001D5A3E">
      <w:pPr>
        <w:pStyle w:val="Nadpis5"/>
      </w:pPr>
      <w:r w:rsidRPr="005D321E">
        <w:t>Vyšší harmonické</w:t>
      </w:r>
    </w:p>
    <w:p w14:paraId="47AAAC55" w14:textId="055DB6AD" w:rsidR="005D321E" w:rsidRPr="00986233" w:rsidRDefault="005D321E" w:rsidP="005D321E">
      <w:pPr>
        <w:pStyle w:val="Normln11"/>
      </w:pPr>
      <w:r w:rsidRPr="00986233">
        <w:t xml:space="preserve">Při použití moderních měničů se obecně neočekává výrazný vliv TNS </w:t>
      </w:r>
      <w:r>
        <w:t>Týniště</w:t>
      </w:r>
      <w:r w:rsidRPr="00986233">
        <w:t xml:space="preserve"> na emitování vyšších harmonických proudů či napětí. </w:t>
      </w:r>
    </w:p>
    <w:p w14:paraId="79A21BDB" w14:textId="314C3396" w:rsidR="005D321E" w:rsidRPr="00854D7B" w:rsidRDefault="005D321E" w:rsidP="005D321E">
      <w:pPr>
        <w:pStyle w:val="Normln11"/>
      </w:pPr>
      <w:r w:rsidRPr="00854D7B">
        <w:t>Pro optimální návrh parametrů technologie (filtry vyšších harmonických) je doporučeno v koordinaci s dodavatelem spočítat impedanční frekvenční charakteristiky sítě v místě připojení měničů.</w:t>
      </w:r>
    </w:p>
    <w:p w14:paraId="5AD745A0" w14:textId="0AB3E05A" w:rsidR="000E7F4C" w:rsidRPr="005D321E" w:rsidRDefault="005D321E" w:rsidP="000E7F4C">
      <w:pPr>
        <w:pStyle w:val="Normln11"/>
      </w:pPr>
      <w:r w:rsidRPr="00854D7B">
        <w:t xml:space="preserve">Skutečný vliv provozu TNS </w:t>
      </w:r>
      <w:r>
        <w:t>Týniště</w:t>
      </w:r>
      <w:r w:rsidRPr="00854D7B">
        <w:t xml:space="preserve"> s měničovou technologií bude ověřen měřením v rámci Provozu pro ověření souladu, a v případě nesouladu s požadavky PPDS bude vyžadována realizace nápravných opatření.</w:t>
      </w:r>
    </w:p>
    <w:p w14:paraId="406E1DB0" w14:textId="3A387BE5" w:rsidR="006720F5" w:rsidRPr="005D321E" w:rsidRDefault="006B06B2" w:rsidP="006B06B2">
      <w:pPr>
        <w:pStyle w:val="Nadpis5"/>
      </w:pPr>
      <w:r w:rsidRPr="005D321E">
        <w:t>Nesymetrie napětí</w:t>
      </w:r>
    </w:p>
    <w:bookmarkEnd w:id="2"/>
    <w:p w14:paraId="23F0AB70" w14:textId="77777777" w:rsidR="005D321E" w:rsidRDefault="005D321E" w:rsidP="00EA1E5F">
      <w:pPr>
        <w:pStyle w:val="Normln11"/>
        <w:rPr>
          <w:szCs w:val="22"/>
        </w:rPr>
      </w:pPr>
      <w:r w:rsidRPr="00194610">
        <w:rPr>
          <w:szCs w:val="22"/>
        </w:rPr>
        <w:t xml:space="preserve">Při napájení trakce v TNS </w:t>
      </w:r>
      <w:r>
        <w:rPr>
          <w:szCs w:val="22"/>
        </w:rPr>
        <w:t>Týniště</w:t>
      </w:r>
      <w:r w:rsidRPr="00194610">
        <w:rPr>
          <w:szCs w:val="22"/>
        </w:rPr>
        <w:t xml:space="preserve"> přes jednofázové trakční transformátory není splněno kritérium stupně nesymetrie</w:t>
      </w:r>
      <w:r>
        <w:rPr>
          <w:szCs w:val="22"/>
        </w:rPr>
        <w:t xml:space="preserve"> napětí</w:t>
      </w:r>
      <w:r w:rsidRPr="00194610">
        <w:rPr>
          <w:szCs w:val="22"/>
        </w:rPr>
        <w:t xml:space="preserve"> </w:t>
      </w:r>
      <w:r>
        <w:rPr>
          <w:szCs w:val="22"/>
        </w:rPr>
        <w:t>(</w:t>
      </w:r>
      <w:r w:rsidRPr="00194610">
        <w:rPr>
          <w:szCs w:val="22"/>
        </w:rPr>
        <w:t>k</w:t>
      </w:r>
      <w:r w:rsidRPr="00194610">
        <w:rPr>
          <w:szCs w:val="22"/>
          <w:vertAlign w:val="subscript"/>
        </w:rPr>
        <w:t>u</w:t>
      </w:r>
      <w:r w:rsidRPr="00194610">
        <w:rPr>
          <w:szCs w:val="22"/>
        </w:rPr>
        <w:t xml:space="preserve"> </w:t>
      </w:r>
      <w:r w:rsidRPr="00194610">
        <w:rPr>
          <w:rFonts w:cs="Arial"/>
          <w:szCs w:val="22"/>
        </w:rPr>
        <w:t>≤</w:t>
      </w:r>
      <w:r w:rsidRPr="00194610">
        <w:rPr>
          <w:szCs w:val="22"/>
        </w:rPr>
        <w:t xml:space="preserve"> 0,7 %</w:t>
      </w:r>
      <w:r>
        <w:rPr>
          <w:szCs w:val="22"/>
        </w:rPr>
        <w:t xml:space="preserve"> U</w:t>
      </w:r>
      <w:r w:rsidRPr="005D321E">
        <w:rPr>
          <w:szCs w:val="22"/>
          <w:vertAlign w:val="subscript"/>
        </w:rPr>
        <w:t>n</w:t>
      </w:r>
      <w:r>
        <w:rPr>
          <w:szCs w:val="22"/>
        </w:rPr>
        <w:t>)</w:t>
      </w:r>
      <w:r w:rsidRPr="00194610">
        <w:rPr>
          <w:szCs w:val="22"/>
        </w:rPr>
        <w:t xml:space="preserve"> podle PNE 33 3430-0 a PPDS v síti 110</w:t>
      </w:r>
      <w:r>
        <w:rPr>
          <w:szCs w:val="22"/>
        </w:rPr>
        <w:t> </w:t>
      </w:r>
      <w:r w:rsidRPr="00194610">
        <w:rPr>
          <w:szCs w:val="22"/>
        </w:rPr>
        <w:t>kV</w:t>
      </w:r>
      <w:r>
        <w:rPr>
          <w:szCs w:val="22"/>
        </w:rPr>
        <w:t>, a to ani pro jednu z uvažovaných variant napájení TNS Týniště</w:t>
      </w:r>
      <w:r w:rsidRPr="00194610">
        <w:rPr>
          <w:szCs w:val="22"/>
        </w:rPr>
        <w:t>. Proto je nutné pro napájení trakce (</w:t>
      </w:r>
      <w:r w:rsidRPr="005D321E">
        <w:rPr>
          <w:rFonts w:cs="Arial"/>
          <w:szCs w:val="22"/>
        </w:rPr>
        <w:t>s ohledem na vyšší požadavky trakce k roku 2035</w:t>
      </w:r>
      <w:r w:rsidRPr="00194610">
        <w:rPr>
          <w:szCs w:val="22"/>
        </w:rPr>
        <w:t xml:space="preserve">) vybavit TNS </w:t>
      </w:r>
      <w:r>
        <w:rPr>
          <w:szCs w:val="22"/>
        </w:rPr>
        <w:t>Týniště</w:t>
      </w:r>
      <w:r w:rsidRPr="00194610">
        <w:rPr>
          <w:szCs w:val="22"/>
        </w:rPr>
        <w:t xml:space="preserve"> technologií výkonových měničů se symetrickým odběrem vůči DS 110 kV.</w:t>
      </w:r>
    </w:p>
    <w:p w14:paraId="6A8E3850" w14:textId="77777777" w:rsidR="005D321E" w:rsidRDefault="005D321E" w:rsidP="00EA1E5F">
      <w:pPr>
        <w:pStyle w:val="Normln11"/>
        <w:rPr>
          <w:szCs w:val="22"/>
        </w:rPr>
      </w:pPr>
    </w:p>
    <w:p w14:paraId="60EBD893" w14:textId="77777777" w:rsidR="005D321E" w:rsidRDefault="005D321E" w:rsidP="00EA1E5F">
      <w:pPr>
        <w:pStyle w:val="Normln11"/>
        <w:rPr>
          <w:szCs w:val="22"/>
        </w:rPr>
      </w:pPr>
    </w:p>
    <w:p w14:paraId="531EA70F" w14:textId="77777777" w:rsidR="005D321E" w:rsidRDefault="005D321E" w:rsidP="00EA1E5F">
      <w:pPr>
        <w:pStyle w:val="Normln11"/>
        <w:rPr>
          <w:szCs w:val="22"/>
        </w:rPr>
      </w:pPr>
    </w:p>
    <w:p w14:paraId="24A8CF73" w14:textId="77777777" w:rsidR="005D321E" w:rsidRPr="00D5761C" w:rsidRDefault="005D321E" w:rsidP="005D321E">
      <w:pPr>
        <w:pStyle w:val="Nadpis5"/>
      </w:pPr>
      <w:r>
        <w:t>Shrnutí</w:t>
      </w:r>
    </w:p>
    <w:p w14:paraId="7B2B2818" w14:textId="6C16C09C" w:rsidR="005D321E" w:rsidRDefault="005D321E" w:rsidP="005D321E">
      <w:pPr>
        <w:pStyle w:val="Nadpisvtextu"/>
        <w:jc w:val="both"/>
        <w:rPr>
          <w:i/>
          <w:iCs/>
        </w:rPr>
      </w:pPr>
      <w:r w:rsidRPr="008621B9">
        <w:rPr>
          <w:i/>
          <w:iCs/>
        </w:rPr>
        <w:t xml:space="preserve">Modernizace napájení trakce v TNS </w:t>
      </w:r>
      <w:r>
        <w:rPr>
          <w:i/>
          <w:iCs/>
        </w:rPr>
        <w:t>Týniště (Fáze 2 – rok 2035)</w:t>
      </w:r>
      <w:r w:rsidRPr="008621B9">
        <w:rPr>
          <w:i/>
          <w:iCs/>
        </w:rPr>
        <w:t xml:space="preserve"> vybavením technologií výkonových měničů je nezbytné, neboť napájení přes 1-fázové trakční transformátory</w:t>
      </w:r>
      <w:r>
        <w:rPr>
          <w:i/>
          <w:iCs/>
        </w:rPr>
        <w:t xml:space="preserve"> (</w:t>
      </w:r>
      <w:r w:rsidRPr="000E69DD">
        <w:rPr>
          <w:i/>
          <w:iCs/>
        </w:rPr>
        <w:t>pro předpokládaný odběr</w:t>
      </w:r>
      <w:r>
        <w:rPr>
          <w:i/>
          <w:iCs/>
        </w:rPr>
        <w:t xml:space="preserve"> k roku 2035)</w:t>
      </w:r>
      <w:r w:rsidRPr="000E69DD">
        <w:rPr>
          <w:i/>
          <w:iCs/>
        </w:rPr>
        <w:t xml:space="preserve"> nesplňuje</w:t>
      </w:r>
      <w:r w:rsidRPr="008621B9">
        <w:rPr>
          <w:i/>
          <w:iCs/>
        </w:rPr>
        <w:t xml:space="preserve"> kritéria nesymetrie napětí vůči distribuční síti 110 kV. I při použití měničové technologie napájení trakce je nutné tuto technologii v TNS </w:t>
      </w:r>
      <w:r>
        <w:rPr>
          <w:i/>
          <w:iCs/>
        </w:rPr>
        <w:t>Týniště</w:t>
      </w:r>
      <w:r w:rsidRPr="008621B9">
        <w:rPr>
          <w:i/>
          <w:iCs/>
        </w:rPr>
        <w:t xml:space="preserve"> před uvedením do běžného provozu ověřit měřením</w:t>
      </w:r>
      <w:r>
        <w:rPr>
          <w:i/>
          <w:iCs/>
        </w:rPr>
        <w:t>, a to</w:t>
      </w:r>
      <w:r w:rsidRPr="008621B9">
        <w:rPr>
          <w:i/>
          <w:iCs/>
        </w:rPr>
        <w:t xml:space="preserve"> především z hlediska emisí vyšších harmonických.  </w:t>
      </w:r>
    </w:p>
    <w:p w14:paraId="41AE1F33" w14:textId="19C0BF94" w:rsidR="005D321E" w:rsidRPr="00EA3633" w:rsidRDefault="005D321E" w:rsidP="005D321E">
      <w:pPr>
        <w:pStyle w:val="Normln11"/>
        <w:rPr>
          <w:b/>
          <w:bCs/>
          <w:i/>
          <w:iCs/>
        </w:rPr>
      </w:pPr>
      <w:r w:rsidRPr="00EA3633">
        <w:rPr>
          <w:b/>
          <w:bCs/>
          <w:i/>
          <w:iCs/>
        </w:rPr>
        <w:t xml:space="preserve">Po modernizaci TNS vybavením technologií výkonových měničů splňuje TNS </w:t>
      </w:r>
      <w:r>
        <w:rPr>
          <w:b/>
          <w:bCs/>
          <w:i/>
          <w:iCs/>
        </w:rPr>
        <w:t>Týniště</w:t>
      </w:r>
      <w:r w:rsidRPr="00EA3633">
        <w:rPr>
          <w:b/>
          <w:bCs/>
          <w:i/>
          <w:iCs/>
        </w:rPr>
        <w:t xml:space="preserve"> podmínky provozu napájení z distribuční sítě 110 kV ČEZd i při nejvyšších hodnotách předpokládaného odběru trakc</w:t>
      </w:r>
      <w:r>
        <w:rPr>
          <w:b/>
          <w:bCs/>
          <w:i/>
          <w:iCs/>
        </w:rPr>
        <w:t>í</w:t>
      </w:r>
      <w:r w:rsidRPr="00EA3633">
        <w:rPr>
          <w:b/>
          <w:bCs/>
          <w:i/>
          <w:iCs/>
        </w:rPr>
        <w:t xml:space="preserve">.   </w:t>
      </w:r>
    </w:p>
    <w:p w14:paraId="272FA20D" w14:textId="201F445C" w:rsidR="00F6153A" w:rsidRDefault="00F6153A" w:rsidP="00EA1E5F">
      <w:pPr>
        <w:pStyle w:val="Normln11"/>
        <w:rPr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304" behindDoc="0" locked="0" layoutInCell="1" allowOverlap="1" wp14:anchorId="1EEAF684" wp14:editId="56B59A4B">
                <wp:simplePos x="0" y="0"/>
                <wp:positionH relativeFrom="column">
                  <wp:posOffset>-481330</wp:posOffset>
                </wp:positionH>
                <wp:positionV relativeFrom="paragraph">
                  <wp:posOffset>7776210</wp:posOffset>
                </wp:positionV>
                <wp:extent cx="6924675" cy="971550"/>
                <wp:effectExtent l="0" t="0" r="9525" b="0"/>
                <wp:wrapNone/>
                <wp:docPr id="1660485171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90E1C" id="Obdélník 2" o:spid="_x0000_s1026" style="position:absolute;margin-left:-37.9pt;margin-top:612.3pt;width:545.25pt;height:76.5pt;z-index:25174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" fillcolor="white [3212]" stroked="f" strokeweight="2pt"/>
            </w:pict>
          </mc:Fallback>
        </mc:AlternateContent>
      </w:r>
      <w:r>
        <w:rPr>
          <w:highlight w:val="lightGray"/>
        </w:rPr>
        <w:br w:type="page"/>
      </w:r>
    </w:p>
    <w:p w14:paraId="1ECF643F" w14:textId="264466E5" w:rsidR="00F6153A" w:rsidRDefault="00EA1E5F" w:rsidP="00F6153A">
      <w:pPr>
        <w:pStyle w:val="Normln11"/>
        <w:rPr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712" behindDoc="0" locked="0" layoutInCell="1" allowOverlap="1" wp14:anchorId="2F4BCDBD" wp14:editId="1003663D">
                <wp:simplePos x="0" y="0"/>
                <wp:positionH relativeFrom="column">
                  <wp:posOffset>5187950</wp:posOffset>
                </wp:positionH>
                <wp:positionV relativeFrom="paragraph">
                  <wp:posOffset>-981710</wp:posOffset>
                </wp:positionV>
                <wp:extent cx="800100" cy="504825"/>
                <wp:effectExtent l="0" t="0" r="0" b="9525"/>
                <wp:wrapNone/>
                <wp:docPr id="773034857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DA04B9" id="Obdélník 3" o:spid="_x0000_s1026" style="position:absolute;margin-left:408.5pt;margin-top:-77.3pt;width:63pt;height:39.75pt;z-index:25176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" fillcolor="white [3212]" stroked="f" strokeweight="2pt"/>
            </w:pict>
          </mc:Fallback>
        </mc:AlternateContent>
      </w:r>
      <w:r w:rsidR="00F6153A">
        <w:rPr>
          <w:noProof/>
        </w:rPr>
        <mc:AlternateContent>
          <mc:Choice Requires="wps">
            <w:drawing>
              <wp:anchor distT="0" distB="0" distL="114300" distR="114300" simplePos="0" relativeHeight="251745328" behindDoc="0" locked="0" layoutInCell="1" allowOverlap="1" wp14:anchorId="00E94996" wp14:editId="74C188A2">
                <wp:simplePos x="0" y="0"/>
                <wp:positionH relativeFrom="column">
                  <wp:posOffset>-233680</wp:posOffset>
                </wp:positionH>
                <wp:positionV relativeFrom="paragraph">
                  <wp:posOffset>-946150</wp:posOffset>
                </wp:positionV>
                <wp:extent cx="800100" cy="504825"/>
                <wp:effectExtent l="0" t="0" r="0" b="9525"/>
                <wp:wrapNone/>
                <wp:docPr id="1105335441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E03A4" id="Obdélník 3" o:spid="_x0000_s1026" style="position:absolute;margin-left:-18.4pt;margin-top:-74.5pt;width:63pt;height:39.75pt;z-index:25174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" fillcolor="white [3212]" stroked="f" strokeweight="2pt"/>
            </w:pict>
          </mc:Fallback>
        </mc:AlternateContent>
      </w:r>
    </w:p>
    <w:p w14:paraId="1DDEA3F2" w14:textId="77777777" w:rsidR="00EA1E5F" w:rsidRDefault="00EA1E5F">
      <w:pPr>
        <w:suppressAutoHyphens w:val="0"/>
        <w:spacing w:before="0" w:after="0" w:line="240" w:lineRule="auto"/>
      </w:pPr>
    </w:p>
    <w:p w14:paraId="2C2BFFB8" w14:textId="77777777" w:rsidR="00EA1E5F" w:rsidRDefault="00EA1E5F">
      <w:pPr>
        <w:suppressAutoHyphens w:val="0"/>
        <w:spacing w:before="0" w:after="0" w:line="240" w:lineRule="auto"/>
      </w:pPr>
    </w:p>
    <w:p w14:paraId="39F30329" w14:textId="77777777" w:rsidR="00EA1E5F" w:rsidRDefault="00EA1E5F">
      <w:pPr>
        <w:suppressAutoHyphens w:val="0"/>
        <w:spacing w:before="0" w:after="0" w:line="240" w:lineRule="auto"/>
      </w:pPr>
    </w:p>
    <w:p w14:paraId="5DB16CF8" w14:textId="29D70BF8" w:rsidR="00F6153A" w:rsidRDefault="00F6153A">
      <w:pPr>
        <w:suppressAutoHyphens w:val="0"/>
        <w:spacing w:before="0" w:after="0" w:line="240" w:lineRule="auto"/>
        <w:rPr>
          <w:color w:val="000000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52" behindDoc="0" locked="0" layoutInCell="1" allowOverlap="1" wp14:anchorId="745D8B6C" wp14:editId="3BDE40B4">
                <wp:simplePos x="0" y="0"/>
                <wp:positionH relativeFrom="column">
                  <wp:posOffset>-281305</wp:posOffset>
                </wp:positionH>
                <wp:positionV relativeFrom="paragraph">
                  <wp:posOffset>8033385</wp:posOffset>
                </wp:positionV>
                <wp:extent cx="6734175" cy="695325"/>
                <wp:effectExtent l="0" t="0" r="9525" b="9525"/>
                <wp:wrapNone/>
                <wp:docPr id="1824754913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83ED57" id="Obdélník 4" o:spid="_x0000_s1026" style="position:absolute;margin-left:-22.15pt;margin-top:632.55pt;width:530.25pt;height:54.75pt;z-index:25174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" fillcolor="white [3212]" stroked="f" strokeweight="2pt"/>
            </w:pict>
          </mc:Fallback>
        </mc:AlternateContent>
      </w:r>
      <w:r>
        <w:rPr>
          <w:highlight w:val="lightGray"/>
        </w:rPr>
        <w:br w:type="page"/>
      </w:r>
    </w:p>
    <w:p w14:paraId="6AEB13AB" w14:textId="77777777" w:rsidR="00F6153A" w:rsidRPr="00F6153A" w:rsidRDefault="00F6153A" w:rsidP="00F6153A">
      <w:pPr>
        <w:pStyle w:val="Normln11"/>
        <w:rPr>
          <w:highlight w:val="lightGray"/>
        </w:rPr>
        <w:sectPr w:rsidR="00F6153A" w:rsidRPr="00F6153A" w:rsidSect="007D36DD">
          <w:headerReference w:type="default" r:id="rId33"/>
          <w:footerReference w:type="default" r:id="rId34"/>
          <w:type w:val="oddPage"/>
          <w:pgSz w:w="11906" w:h="16838" w:code="9"/>
          <w:pgMar w:top="1985" w:right="1418" w:bottom="1985" w:left="1418" w:header="567" w:footer="397" w:gutter="0"/>
          <w:cols w:space="708"/>
          <w:docGrid w:linePitch="272"/>
        </w:sectPr>
      </w:pPr>
    </w:p>
    <w:p w14:paraId="162028C3" w14:textId="77777777" w:rsidR="00246CCA" w:rsidRPr="00593772" w:rsidRDefault="00E85C7B" w:rsidP="001D5A3E">
      <w:pPr>
        <w:tabs>
          <w:tab w:val="left" w:pos="3640"/>
        </w:tabs>
        <w:suppressAutoHyphens w:val="0"/>
        <w:spacing w:before="0" w:after="0" w:line="240" w:lineRule="auto"/>
        <w:rPr>
          <w:bCs/>
          <w:color w:val="0067A2"/>
          <w:sz w:val="36"/>
          <w:szCs w:val="36"/>
        </w:rPr>
      </w:pPr>
      <w:r w:rsidRPr="00593772">
        <w:rPr>
          <w:b/>
          <w:noProof/>
          <w:color w:val="707070"/>
          <w:highlight w:val="lightGray"/>
        </w:rPr>
        <mc:AlternateContent>
          <mc:Choice Requires="wpg">
            <w:drawing>
              <wp:anchor distT="0" distB="0" distL="114300" distR="114300" simplePos="0" relativeHeight="251742256" behindDoc="0" locked="1" layoutInCell="1" allowOverlap="0" wp14:anchorId="4F065B04" wp14:editId="41DE83B7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7318800" cy="9424800"/>
                <wp:effectExtent l="0" t="0" r="0" b="5080"/>
                <wp:wrapTopAndBottom/>
                <wp:docPr id="21" name="Skupin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8800" cy="9424800"/>
                          <a:chOff x="0" y="0"/>
                          <a:chExt cx="7318754" cy="9424662"/>
                        </a:xfrm>
                      </wpg:grpSpPr>
                      <wps:wsp>
                        <wps:cNvPr id="12" name="docshape4"/>
                        <wps:cNvSpPr>
                          <a:spLocks/>
                        </wps:cNvSpPr>
                        <wps:spPr bwMode="auto">
                          <a:xfrm flipH="1">
                            <a:off x="0" y="0"/>
                            <a:ext cx="7200000" cy="6580800"/>
                          </a:xfrm>
                          <a:custGeom>
                            <a:avLst/>
                            <a:gdLst>
                              <a:gd name="T0" fmla="*/ 3572 w 11339"/>
                              <a:gd name="T1" fmla="*/ 0 h 10361"/>
                              <a:gd name="T2" fmla="*/ 0 w 11339"/>
                              <a:gd name="T3" fmla="*/ 0 h 10361"/>
                              <a:gd name="T4" fmla="*/ 0 w 11339"/>
                              <a:gd name="T5" fmla="*/ 10361 h 10361"/>
                              <a:gd name="T6" fmla="*/ 11339 w 11339"/>
                              <a:gd name="T7" fmla="*/ 10361 h 10361"/>
                              <a:gd name="T8" fmla="*/ 10270 w 11339"/>
                              <a:gd name="T9" fmla="*/ 8065 h 10361"/>
                              <a:gd name="T10" fmla="*/ 6254 w 11339"/>
                              <a:gd name="T11" fmla="*/ 8065 h 10361"/>
                              <a:gd name="T12" fmla="*/ 5453 w 11339"/>
                              <a:gd name="T13" fmla="*/ 6343 h 10361"/>
                              <a:gd name="T14" fmla="*/ 8831 w 11339"/>
                              <a:gd name="T15" fmla="*/ 6343 h 10361"/>
                              <a:gd name="T16" fmla="*/ 7761 w 11339"/>
                              <a:gd name="T17" fmla="*/ 4048 h 10361"/>
                              <a:gd name="T18" fmla="*/ 4383 w 11339"/>
                              <a:gd name="T19" fmla="*/ 4048 h 10361"/>
                              <a:gd name="T20" fmla="*/ 3572 w 11339"/>
                              <a:gd name="T21" fmla="*/ 2304 h 10361"/>
                              <a:gd name="T22" fmla="*/ 7587 w 11339"/>
                              <a:gd name="T23" fmla="*/ 2304 h 10361"/>
                              <a:gd name="T24" fmla="*/ 6519 w 11339"/>
                              <a:gd name="T25" fmla="*/ 10 h 10361"/>
                              <a:gd name="T26" fmla="*/ 3572 w 11339"/>
                              <a:gd name="T27" fmla="*/ 9 h 10361"/>
                              <a:gd name="T28" fmla="*/ 3572 w 11339"/>
                              <a:gd name="T29" fmla="*/ 0 h 10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339" h="10361">
                                <a:moveTo>
                                  <a:pt x="3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61"/>
                                </a:lnTo>
                                <a:lnTo>
                                  <a:pt x="11339" y="10361"/>
                                </a:lnTo>
                                <a:lnTo>
                                  <a:pt x="10270" y="8065"/>
                                </a:lnTo>
                                <a:lnTo>
                                  <a:pt x="6254" y="8065"/>
                                </a:lnTo>
                                <a:lnTo>
                                  <a:pt x="5453" y="6343"/>
                                </a:lnTo>
                                <a:lnTo>
                                  <a:pt x="8831" y="6343"/>
                                </a:lnTo>
                                <a:lnTo>
                                  <a:pt x="7761" y="4048"/>
                                </a:lnTo>
                                <a:lnTo>
                                  <a:pt x="4383" y="4048"/>
                                </a:lnTo>
                                <a:lnTo>
                                  <a:pt x="3572" y="2304"/>
                                </a:lnTo>
                                <a:lnTo>
                                  <a:pt x="7587" y="2304"/>
                                </a:lnTo>
                                <a:lnTo>
                                  <a:pt x="6519" y="10"/>
                                </a:lnTo>
                                <a:lnTo>
                                  <a:pt x="3572" y="9"/>
                                </a:lnTo>
                                <a:lnTo>
                                  <a:pt x="3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4"/>
                        <wps:cNvSpPr>
                          <a:spLocks/>
                        </wps:cNvSpPr>
                        <wps:spPr bwMode="auto">
                          <a:xfrm flipH="1">
                            <a:off x="118754" y="0"/>
                            <a:ext cx="7200000" cy="6580800"/>
                          </a:xfrm>
                          <a:custGeom>
                            <a:avLst/>
                            <a:gdLst>
                              <a:gd name="T0" fmla="*/ 3572 w 11339"/>
                              <a:gd name="T1" fmla="*/ 0 h 10361"/>
                              <a:gd name="T2" fmla="*/ 0 w 11339"/>
                              <a:gd name="T3" fmla="*/ 0 h 10361"/>
                              <a:gd name="T4" fmla="*/ 0 w 11339"/>
                              <a:gd name="T5" fmla="*/ 10361 h 10361"/>
                              <a:gd name="T6" fmla="*/ 11339 w 11339"/>
                              <a:gd name="T7" fmla="*/ 10361 h 10361"/>
                              <a:gd name="T8" fmla="*/ 10270 w 11339"/>
                              <a:gd name="T9" fmla="*/ 8065 h 10361"/>
                              <a:gd name="T10" fmla="*/ 6254 w 11339"/>
                              <a:gd name="T11" fmla="*/ 8065 h 10361"/>
                              <a:gd name="T12" fmla="*/ 5453 w 11339"/>
                              <a:gd name="T13" fmla="*/ 6343 h 10361"/>
                              <a:gd name="T14" fmla="*/ 8831 w 11339"/>
                              <a:gd name="T15" fmla="*/ 6343 h 10361"/>
                              <a:gd name="T16" fmla="*/ 7761 w 11339"/>
                              <a:gd name="T17" fmla="*/ 4048 h 10361"/>
                              <a:gd name="T18" fmla="*/ 4383 w 11339"/>
                              <a:gd name="T19" fmla="*/ 4048 h 10361"/>
                              <a:gd name="T20" fmla="*/ 3572 w 11339"/>
                              <a:gd name="T21" fmla="*/ 2304 h 10361"/>
                              <a:gd name="T22" fmla="*/ 7587 w 11339"/>
                              <a:gd name="T23" fmla="*/ 2304 h 10361"/>
                              <a:gd name="T24" fmla="*/ 6519 w 11339"/>
                              <a:gd name="T25" fmla="*/ 10 h 10361"/>
                              <a:gd name="T26" fmla="*/ 3572 w 11339"/>
                              <a:gd name="T27" fmla="*/ 9 h 10361"/>
                              <a:gd name="T28" fmla="*/ 3572 w 11339"/>
                              <a:gd name="T29" fmla="*/ 0 h 10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339" h="10361">
                                <a:moveTo>
                                  <a:pt x="3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61"/>
                                </a:lnTo>
                                <a:lnTo>
                                  <a:pt x="11339" y="10361"/>
                                </a:lnTo>
                                <a:lnTo>
                                  <a:pt x="10270" y="8065"/>
                                </a:lnTo>
                                <a:lnTo>
                                  <a:pt x="6254" y="8065"/>
                                </a:lnTo>
                                <a:lnTo>
                                  <a:pt x="5453" y="6343"/>
                                </a:lnTo>
                                <a:lnTo>
                                  <a:pt x="8831" y="6343"/>
                                </a:lnTo>
                                <a:lnTo>
                                  <a:pt x="7761" y="4048"/>
                                </a:lnTo>
                                <a:lnTo>
                                  <a:pt x="4383" y="4048"/>
                                </a:lnTo>
                                <a:lnTo>
                                  <a:pt x="3572" y="2304"/>
                                </a:lnTo>
                                <a:lnTo>
                                  <a:pt x="7587" y="2304"/>
                                </a:lnTo>
                                <a:lnTo>
                                  <a:pt x="6519" y="10"/>
                                </a:lnTo>
                                <a:lnTo>
                                  <a:pt x="3572" y="9"/>
                                </a:lnTo>
                                <a:lnTo>
                                  <a:pt x="3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E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Obrázek 36" descr="C:\Users\jiri.horna.EGUBRNO\Downloads\image001.png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7585" y="7778338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8193" y="9025247"/>
                            <a:ext cx="21488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E6B483" w14:textId="77777777" w:rsidR="00E85C7B" w:rsidRPr="00E85C7B" w:rsidRDefault="00E85C7B" w:rsidP="00E85C7B">
                              <w:pPr>
                                <w:jc w:val="center"/>
                                <w:rPr>
                                  <w:color w:val="0067A2"/>
                                  <w:sz w:val="36"/>
                                  <w:szCs w:val="36"/>
                                </w:rPr>
                              </w:pPr>
                              <w:r w:rsidRPr="00E85C7B">
                                <w:rPr>
                                  <w:color w:val="0067A2"/>
                                  <w:sz w:val="36"/>
                                  <w:szCs w:val="36"/>
                                </w:rPr>
                                <w:t>S energií počítáme!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065B04" id="Skupina 21" o:spid="_x0000_s1027" style="position:absolute;margin-left:525.1pt;margin-top:0;width:576.3pt;height:742.1pt;z-index:251742256;mso-position-horizontal:right;mso-position-horizontal-relative:page;mso-position-vertical:top;mso-position-vertical-relative:page;mso-width-relative:margin;mso-height-relative:margin" coordsize="73187,94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" o:allowoverlap="f">
                <v:shape id="docshape4" o:spid="_x0000_s1028" style="position:absolute;width:72000;height:65808;flip:x;visibility:visible;mso-wrap-style:square;v-text-anchor:top" coordsize="11339,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" path="m3572,l,,,10361r11339,l10270,8065r-4016,l5453,6343r3378,l7761,4048r-3378,l3572,2304r4015,l6519,10,3572,9r,-9xe" fillcolor="#b8cce4 [1300]" stroked="f">
                  <v:path arrowok="t" o:connecttype="custom" o:connectlocs="2268137,0;0,0;0,6580800;7200000,6580800;6521210,5122493;3971144,5122493;3462528,4028763;5607479,4028763;4928054,2571091;2783103,2571091;2268137,1463388;4817568,1463388;4139413,6352;2268137,5716;2268137,0" o:connectangles="0,0,0,0,0,0,0,0,0,0,0,0,0,0,0"/>
                </v:shape>
                <v:shape id="docshape4" o:spid="_x0000_s1029" style="position:absolute;left:1187;width:72000;height:65808;flip:x;visibility:visible;mso-wrap-style:square;v-text-anchor:top" coordsize="11339,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" path="m3572,l,,,10361r11339,l10270,8065r-4016,l5453,6343r3378,l7761,4048r-3378,l3572,2304r4015,l6519,10,3572,9r,-9xe" fillcolor="#e4eef7" stroked="f">
                  <v:path arrowok="t" o:connecttype="custom" o:connectlocs="2268137,0;0,0;0,6580800;7200000,6580800;6521210,5122493;3971144,5122493;3462528,4028763;5607479,4028763;4928054,2571091;2783103,2571091;2268137,1463388;4817568,1463388;4139413,6352;2268137,5716;2268137,0" o:connectangles="0,0,0,0,0,0,0,0,0,0,0,0,0,0,0"/>
                </v:shape>
                <v:shape id="Obrázek 36" o:spid="_x0000_s1030" type="#_x0000_t75" style="position:absolute;left:30875;top:77783;width:8998;height:8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">
                  <v:imagedata r:id="rId36" o:title="image001"/>
                </v:shape>
                <v:shape id="_x0000_s1031" type="#_x0000_t202" style="position:absolute;left:24581;top:90252;width:21489;height:3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" filled="f" stroked="f">
                  <v:textbox style="mso-fit-shape-to-text:t" inset="0,0,0,0">
                    <w:txbxContent>
                      <w:p w14:paraId="18E6B483" w14:textId="77777777" w:rsidR="00E85C7B" w:rsidRPr="00E85C7B" w:rsidRDefault="00E85C7B" w:rsidP="00E85C7B">
                        <w:pPr>
                          <w:jc w:val="center"/>
                          <w:rPr>
                            <w:color w:val="0067A2"/>
                            <w:sz w:val="36"/>
                            <w:szCs w:val="36"/>
                          </w:rPr>
                        </w:pPr>
                        <w:r w:rsidRPr="00E85C7B">
                          <w:rPr>
                            <w:color w:val="0067A2"/>
                            <w:sz w:val="36"/>
                            <w:szCs w:val="36"/>
                          </w:rPr>
                          <w:t>S energií počítáme!</w:t>
                        </w:r>
                      </w:p>
                    </w:txbxContent>
                  </v:textbox>
                </v:shape>
                <w10:wrap type="topAndBottom" anchorx="page" anchory="page"/>
                <w10:anchorlock/>
              </v:group>
            </w:pict>
          </mc:Fallback>
        </mc:AlternateContent>
      </w:r>
    </w:p>
    <w:sectPr w:rsidR="00246CCA" w:rsidRPr="00593772" w:rsidSect="00B352E9">
      <w:headerReference w:type="even" r:id="rId37"/>
      <w:footerReference w:type="even" r:id="rId38"/>
      <w:footerReference w:type="default" r:id="rId39"/>
      <w:type w:val="evenPage"/>
      <w:pgSz w:w="11906" w:h="16838" w:code="9"/>
      <w:pgMar w:top="1701" w:right="1701" w:bottom="1985" w:left="1701" w:header="0" w:footer="397" w:gutter="0"/>
      <w:pgNumType w:start="20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701EE" w14:textId="77777777" w:rsidR="003E6684" w:rsidRDefault="003E6684">
      <w:r>
        <w:separator/>
      </w:r>
    </w:p>
  </w:endnote>
  <w:endnote w:type="continuationSeparator" w:id="0">
    <w:p w14:paraId="2ECA136B" w14:textId="77777777" w:rsidR="003E6684" w:rsidRDefault="003E6684">
      <w:r>
        <w:continuationSeparator/>
      </w:r>
    </w:p>
  </w:endnote>
  <w:endnote w:type="continuationNotice" w:id="1">
    <w:p w14:paraId="536CF021" w14:textId="77777777" w:rsidR="003E6684" w:rsidRDefault="003E66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C924E" w14:textId="77777777" w:rsidR="00153441" w:rsidRPr="00F97D13" w:rsidRDefault="00B75F91" w:rsidP="00F97D13">
    <w:pPr>
      <w:pStyle w:val="Zpat"/>
      <w:rPr>
        <w:szCs w:val="2"/>
      </w:rPr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398A35D" wp14:editId="11BFD3E5">
              <wp:simplePos x="0" y="0"/>
              <wp:positionH relativeFrom="page">
                <wp:posOffset>1440180</wp:posOffset>
              </wp:positionH>
              <wp:positionV relativeFrom="page">
                <wp:posOffset>9757410</wp:posOffset>
              </wp:positionV>
              <wp:extent cx="5220000" cy="255600"/>
              <wp:effectExtent l="0" t="0" r="0" b="0"/>
              <wp:wrapNone/>
              <wp:docPr id="23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220000" cy="255600"/>
                      </a:xfrm>
                      <a:custGeom>
                        <a:avLst/>
                        <a:gdLst>
                          <a:gd name="T0" fmla="+- 0 9031 907"/>
                          <a:gd name="T1" fmla="*/ T0 w 8556"/>
                          <a:gd name="T2" fmla="+- 0 -361 -361"/>
                          <a:gd name="T3" fmla="*/ -361 h 908"/>
                          <a:gd name="T4" fmla="+- 0 907 907"/>
                          <a:gd name="T5" fmla="*/ T4 w 8556"/>
                          <a:gd name="T6" fmla="+- 0 -361 -361"/>
                          <a:gd name="T7" fmla="*/ -361 h 908"/>
                          <a:gd name="T8" fmla="+- 0 907 907"/>
                          <a:gd name="T9" fmla="*/ T8 w 8556"/>
                          <a:gd name="T10" fmla="+- 0 546 -361"/>
                          <a:gd name="T11" fmla="*/ 546 h 908"/>
                          <a:gd name="T12" fmla="+- 0 9463 907"/>
                          <a:gd name="T13" fmla="*/ T12 w 8556"/>
                          <a:gd name="T14" fmla="+- 0 546 -361"/>
                          <a:gd name="T15" fmla="*/ 546 h 908"/>
                          <a:gd name="T16" fmla="+- 0 9031 907"/>
                          <a:gd name="T17" fmla="*/ T16 w 8556"/>
                          <a:gd name="T18" fmla="+- 0 -361 -361"/>
                          <a:gd name="T19" fmla="*/ -361 h 908"/>
                          <a:gd name="connsiteX0" fmla="*/ 9495 w 9804"/>
                          <a:gd name="connsiteY0" fmla="*/ 0 h 10000"/>
                          <a:gd name="connsiteX1" fmla="*/ 0 w 9804"/>
                          <a:gd name="connsiteY1" fmla="*/ 0 h 10000"/>
                          <a:gd name="connsiteX2" fmla="*/ 0 w 9804"/>
                          <a:gd name="connsiteY2" fmla="*/ 9989 h 10000"/>
                          <a:gd name="connsiteX3" fmla="*/ 9804 w 9804"/>
                          <a:gd name="connsiteY3" fmla="*/ 10000 h 10000"/>
                          <a:gd name="connsiteX4" fmla="*/ 9495 w 9804"/>
                          <a:gd name="connsiteY4" fmla="*/ 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9804" h="10000">
                            <a:moveTo>
                              <a:pt x="9495" y="0"/>
                            </a:moveTo>
                            <a:lnTo>
                              <a:pt x="0" y="0"/>
                            </a:lnTo>
                            <a:lnTo>
                              <a:pt x="0" y="9989"/>
                            </a:lnTo>
                            <a:lnTo>
                              <a:pt x="9804" y="10000"/>
                            </a:lnTo>
                            <a:lnTo>
                              <a:pt x="9495" y="0"/>
                            </a:lnTo>
                            <a:close/>
                          </a:path>
                        </a:pathLst>
                      </a:custGeom>
                      <a:solidFill>
                        <a:srgbClr val="E4EEF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B6641" w14:textId="2CBF5A07" w:rsidR="004A4494" w:rsidRPr="00B640CC" w:rsidRDefault="004A4494" w:rsidP="00DE5C3C">
                          <w:pPr>
                            <w:pStyle w:val="Hlavicka"/>
                            <w:jc w:val="right"/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</w:pP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instrText xml:space="preserve"> STYLEREF  Nazev  \* MERGEFORMAT </w:instrText>
                          </w: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7426">
                            <w:rPr>
                              <w:b w:val="0"/>
                              <w:caps w:val="0"/>
                              <w:noProof/>
                              <w:sz w:val="16"/>
                              <w:szCs w:val="16"/>
                            </w:rPr>
                            <w:t>Studie připojitelnosti TNS Týniště nad Orlicí – Fáze 2</w:t>
                          </w: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80000" tIns="0" rIns="18000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98A35D" id="docshape28" o:spid="_x0000_s1033" style="position:absolute;margin-left:113.4pt;margin-top:768.3pt;width:411pt;height:20.1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9804,1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" adj="-11796480,,5400" path="m9495,l,,,9989r9804,11l9495,xe" fillcolor="#e4eef7" stroked="f">
              <v:stroke joinstyle="round"/>
              <v:formulas/>
              <v:path arrowok="t" o:connecttype="custom" o:connectlocs="5055477,0;0,0;0,255319;5220000,255600;5055477,0" o:connectangles="0,0,0,0,0" textboxrect="0,0,9804,10000"/>
              <v:textbox inset="5mm,0,5mm,0">
                <w:txbxContent>
                  <w:p w14:paraId="403B6641" w14:textId="2CBF5A07" w:rsidR="004A4494" w:rsidRPr="00B640CC" w:rsidRDefault="004A4494" w:rsidP="00DE5C3C">
                    <w:pPr>
                      <w:pStyle w:val="Hlavicka"/>
                      <w:jc w:val="right"/>
                      <w:rPr>
                        <w:b w:val="0"/>
                        <w:caps w:val="0"/>
                        <w:sz w:val="16"/>
                        <w:szCs w:val="16"/>
                      </w:rPr>
                    </w:pP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fldChar w:fldCharType="begin"/>
                    </w: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instrText xml:space="preserve"> STYLEREF  Nazev  \* MERGEFORMAT </w:instrText>
                    </w: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fldChar w:fldCharType="separate"/>
                    </w:r>
                    <w:r w:rsidR="00E37426">
                      <w:rPr>
                        <w:b w:val="0"/>
                        <w:caps w:val="0"/>
                        <w:noProof/>
                        <w:sz w:val="16"/>
                        <w:szCs w:val="16"/>
                      </w:rPr>
                      <w:t>Studie připojitelnosti TNS Týniště nad Orlicí – Fáze 2</w:t>
                    </w: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320C" w:rsidRPr="00E426C3">
      <w:rPr>
        <w:noProof/>
        <w:sz w:val="2"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0730B902" wp14:editId="733639C5">
              <wp:simplePos x="0" y="0"/>
              <wp:positionH relativeFrom="page">
                <wp:posOffset>900430</wp:posOffset>
              </wp:positionH>
              <wp:positionV relativeFrom="page">
                <wp:posOffset>9757410</wp:posOffset>
              </wp:positionV>
              <wp:extent cx="864000" cy="255600"/>
              <wp:effectExtent l="0" t="0" r="12700" b="11430"/>
              <wp:wrapSquare wrapText="bothSides"/>
              <wp:docPr id="2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4000" cy="255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EA5696" w14:textId="77777777" w:rsidR="00AB3838" w:rsidRDefault="0036435C" w:rsidP="00AB3838">
                          <w:pPr>
                            <w:pStyle w:val="Cislastran"/>
                            <w:jc w:val="left"/>
                          </w:pPr>
                          <w:r w:rsidRPr="00E426C3">
                            <w:fldChar w:fldCharType="begin"/>
                          </w:r>
                          <w:r w:rsidRPr="00E426C3">
                            <w:instrText>PAGE   \* MERGEFORMAT</w:instrText>
                          </w:r>
                          <w:r w:rsidRPr="00E426C3">
                            <w:fldChar w:fldCharType="separate"/>
                          </w:r>
                          <w:r w:rsidR="00B640CC">
                            <w:rPr>
                              <w:noProof/>
                            </w:rPr>
                            <w:t>8</w:t>
                          </w:r>
                          <w:r w:rsidRPr="00E426C3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0B902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70.9pt;margin-top:768.3pt;width:68.05pt;height:20.1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" filled="f" stroked="f">
              <v:textbox inset="0,0,0,0">
                <w:txbxContent>
                  <w:p w14:paraId="30EA5696" w14:textId="77777777" w:rsidR="00AB3838" w:rsidRDefault="0036435C" w:rsidP="00AB3838">
                    <w:pPr>
                      <w:pStyle w:val="Cislastran"/>
                      <w:jc w:val="left"/>
                    </w:pPr>
                    <w:r w:rsidRPr="00E426C3">
                      <w:fldChar w:fldCharType="begin"/>
                    </w:r>
                    <w:r w:rsidRPr="00E426C3">
                      <w:instrText>PAGE   \* MERGEFORMAT</w:instrText>
                    </w:r>
                    <w:r w:rsidRPr="00E426C3">
                      <w:fldChar w:fldCharType="separate"/>
                    </w:r>
                    <w:r w:rsidR="00B640CC">
                      <w:rPr>
                        <w:noProof/>
                      </w:rPr>
                      <w:t>8</w:t>
                    </w:r>
                    <w:r w:rsidRPr="00E426C3"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967DE" w14:textId="77777777" w:rsidR="00E515CC" w:rsidRDefault="000F3EB0">
    <w:pPr>
      <w:pStyle w:val="Zkladntext"/>
      <w:spacing w:line="14" w:lineRule="auto"/>
      <w:rPr>
        <w:sz w:val="2"/>
      </w:rPr>
    </w:pPr>
    <w:r w:rsidRPr="000F3EB0">
      <w:rPr>
        <w:sz w:val="2"/>
      </w:rPr>
      <w:fldChar w:fldCharType="begin"/>
    </w:r>
    <w:r w:rsidRPr="000F3EB0">
      <w:rPr>
        <w:sz w:val="2"/>
      </w:rPr>
      <w:instrText>PAGE   \* MERGEFORMAT</w:instrText>
    </w:r>
    <w:r w:rsidRPr="000F3EB0">
      <w:rPr>
        <w:sz w:val="2"/>
      </w:rPr>
      <w:fldChar w:fldCharType="separate"/>
    </w:r>
    <w:r w:rsidR="00B640CC" w:rsidRPr="00B640CC">
      <w:rPr>
        <w:noProof/>
        <w:sz w:val="2"/>
        <w:lang w:val="cs-CZ"/>
      </w:rPr>
      <w:t>1</w:t>
    </w:r>
    <w:r w:rsidRPr="000F3EB0">
      <w:rPr>
        <w:sz w:val="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6809" w14:textId="72452B6A" w:rsidR="005E0CFF" w:rsidRPr="00DC0147" w:rsidRDefault="005E0CFF" w:rsidP="00DC014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456E9" w14:textId="77777777" w:rsidR="000F3EB0" w:rsidRDefault="000F3EB0">
    <w:pPr>
      <w:pStyle w:val="Zkladntext"/>
      <w:spacing w:line="14" w:lineRule="auto"/>
      <w:rPr>
        <w:sz w:val="2"/>
      </w:rPr>
    </w:pPr>
    <w:r w:rsidRPr="000F3EB0">
      <w:rPr>
        <w:sz w:val="2"/>
      </w:rPr>
      <w:fldChar w:fldCharType="begin"/>
    </w:r>
    <w:r w:rsidRPr="000F3EB0">
      <w:rPr>
        <w:sz w:val="2"/>
      </w:rPr>
      <w:instrText>PAGE   \* MERGEFORMAT</w:instrText>
    </w:r>
    <w:r w:rsidRPr="000F3EB0">
      <w:rPr>
        <w:sz w:val="2"/>
      </w:rPr>
      <w:fldChar w:fldCharType="separate"/>
    </w:r>
    <w:r w:rsidR="00B640CC" w:rsidRPr="00B640CC">
      <w:rPr>
        <w:noProof/>
        <w:sz w:val="2"/>
        <w:lang w:val="cs-CZ"/>
      </w:rPr>
      <w:t>5</w:t>
    </w:r>
    <w:r w:rsidRPr="000F3EB0">
      <w:rPr>
        <w:sz w:val="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1DD68" w14:textId="77777777" w:rsidR="00E515CC" w:rsidRDefault="006B076C" w:rsidP="007B6023">
    <w:pPr>
      <w:pStyle w:val="Zkladntext"/>
      <w:spacing w:line="14" w:lineRule="auto"/>
      <w:rPr>
        <w:sz w:val="2"/>
      </w:rPr>
    </w:pPr>
    <w:r w:rsidRPr="00E426C3">
      <w:rPr>
        <w:noProof/>
        <w:sz w:val="2"/>
        <w:lang w:val="cs-CZ" w:eastAsia="cs-CZ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 wp14:anchorId="02DAE1DD" wp14:editId="22177C8E">
              <wp:simplePos x="0" y="0"/>
              <wp:positionH relativeFrom="page">
                <wp:posOffset>5796915</wp:posOffset>
              </wp:positionH>
              <wp:positionV relativeFrom="page">
                <wp:posOffset>9757410</wp:posOffset>
              </wp:positionV>
              <wp:extent cx="864000" cy="255600"/>
              <wp:effectExtent l="0" t="0" r="12700" b="11430"/>
              <wp:wrapSquare wrapText="bothSides"/>
              <wp:docPr id="2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4000" cy="255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F5111B" w14:textId="77777777" w:rsidR="00E426C3" w:rsidRPr="00E426C3" w:rsidRDefault="00E426C3" w:rsidP="00AB3838">
                          <w:pPr>
                            <w:pStyle w:val="Cislastran"/>
                          </w:pPr>
                          <w:r w:rsidRPr="00E426C3">
                            <w:fldChar w:fldCharType="begin"/>
                          </w:r>
                          <w:r w:rsidRPr="00E426C3">
                            <w:instrText>PAGE   \* MERGEFORMAT</w:instrText>
                          </w:r>
                          <w:r w:rsidRPr="00E426C3">
                            <w:fldChar w:fldCharType="separate"/>
                          </w:r>
                          <w:r w:rsidR="00B640CC">
                            <w:rPr>
                              <w:noProof/>
                            </w:rPr>
                            <w:t>9</w:t>
                          </w:r>
                          <w:r w:rsidRPr="00E426C3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DAE1DD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456.45pt;margin-top:768.3pt;width:68.05pt;height:20.1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" filled="f" stroked="f">
              <v:textbox inset="0,0,0,0">
                <w:txbxContent>
                  <w:p w14:paraId="0FF5111B" w14:textId="77777777" w:rsidR="00E426C3" w:rsidRPr="00E426C3" w:rsidRDefault="00E426C3" w:rsidP="00AB3838">
                    <w:pPr>
                      <w:pStyle w:val="Cislastran"/>
                    </w:pPr>
                    <w:r w:rsidRPr="00E426C3">
                      <w:fldChar w:fldCharType="begin"/>
                    </w:r>
                    <w:r w:rsidRPr="00E426C3">
                      <w:instrText>PAGE   \* MERGEFORMAT</w:instrText>
                    </w:r>
                    <w:r w:rsidRPr="00E426C3">
                      <w:fldChar w:fldCharType="separate"/>
                    </w:r>
                    <w:r w:rsidR="00B640CC">
                      <w:rPr>
                        <w:noProof/>
                      </w:rPr>
                      <w:t>9</w:t>
                    </w:r>
                    <w:r w:rsidRPr="00E426C3"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>
      <w:rPr>
        <w:noProof/>
        <w:sz w:val="2"/>
        <w:lang w:val="cs-CZ"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A121FF0" wp14:editId="24602E8E">
              <wp:simplePos x="0" y="0"/>
              <wp:positionH relativeFrom="page">
                <wp:posOffset>900430</wp:posOffset>
              </wp:positionH>
              <wp:positionV relativeFrom="page">
                <wp:posOffset>9757124</wp:posOffset>
              </wp:positionV>
              <wp:extent cx="5302800" cy="255600"/>
              <wp:effectExtent l="0" t="0" r="0" b="0"/>
              <wp:wrapNone/>
              <wp:docPr id="16" name="docshape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302800" cy="255600"/>
                      </a:xfrm>
                      <a:custGeom>
                        <a:avLst/>
                        <a:gdLst>
                          <a:gd name="T0" fmla="+- 0 9031 907"/>
                          <a:gd name="T1" fmla="*/ T0 w 8556"/>
                          <a:gd name="T2" fmla="+- 0 -361 -361"/>
                          <a:gd name="T3" fmla="*/ -361 h 908"/>
                          <a:gd name="T4" fmla="+- 0 907 907"/>
                          <a:gd name="T5" fmla="*/ T4 w 8556"/>
                          <a:gd name="T6" fmla="+- 0 -361 -361"/>
                          <a:gd name="T7" fmla="*/ -361 h 908"/>
                          <a:gd name="T8" fmla="+- 0 907 907"/>
                          <a:gd name="T9" fmla="*/ T8 w 8556"/>
                          <a:gd name="T10" fmla="+- 0 546 -361"/>
                          <a:gd name="T11" fmla="*/ 546 h 908"/>
                          <a:gd name="T12" fmla="+- 0 9463 907"/>
                          <a:gd name="T13" fmla="*/ T12 w 8556"/>
                          <a:gd name="T14" fmla="+- 0 546 -361"/>
                          <a:gd name="T15" fmla="*/ 546 h 908"/>
                          <a:gd name="T16" fmla="+- 0 9031 907"/>
                          <a:gd name="T17" fmla="*/ T16 w 8556"/>
                          <a:gd name="T18" fmla="+- 0 -361 -361"/>
                          <a:gd name="T19" fmla="*/ -361 h 908"/>
                          <a:gd name="connsiteX0" fmla="*/ 9495 w 9804"/>
                          <a:gd name="connsiteY0" fmla="*/ 0 h 10000"/>
                          <a:gd name="connsiteX1" fmla="*/ 0 w 9804"/>
                          <a:gd name="connsiteY1" fmla="*/ 0 h 10000"/>
                          <a:gd name="connsiteX2" fmla="*/ 0 w 9804"/>
                          <a:gd name="connsiteY2" fmla="*/ 9989 h 10000"/>
                          <a:gd name="connsiteX3" fmla="*/ 9804 w 9804"/>
                          <a:gd name="connsiteY3" fmla="*/ 10000 h 10000"/>
                          <a:gd name="connsiteX4" fmla="*/ 9495 w 9804"/>
                          <a:gd name="connsiteY4" fmla="*/ 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9804" h="10000">
                            <a:moveTo>
                              <a:pt x="9495" y="0"/>
                            </a:moveTo>
                            <a:lnTo>
                              <a:pt x="0" y="0"/>
                            </a:lnTo>
                            <a:lnTo>
                              <a:pt x="0" y="9989"/>
                            </a:lnTo>
                            <a:lnTo>
                              <a:pt x="9804" y="10000"/>
                            </a:lnTo>
                            <a:lnTo>
                              <a:pt x="9495" y="0"/>
                            </a:lnTo>
                            <a:close/>
                          </a:path>
                        </a:pathLst>
                      </a:custGeom>
                      <a:solidFill>
                        <a:srgbClr val="E4EEF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ED977" w14:textId="07CBAF90" w:rsidR="00E426C3" w:rsidRPr="00B640CC" w:rsidRDefault="00E426C3" w:rsidP="00DE5C3C">
                          <w:pPr>
                            <w:pStyle w:val="Hlavicka"/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</w:pP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instrText xml:space="preserve"> STYLEREF  Nazev  \* MERGEFORMAT </w:instrText>
                          </w: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7426">
                            <w:rPr>
                              <w:b w:val="0"/>
                              <w:caps w:val="0"/>
                              <w:noProof/>
                              <w:sz w:val="16"/>
                              <w:szCs w:val="16"/>
                            </w:rPr>
                            <w:t>Studie připojitelnosti TNS Týniště nad Orlicí – Fáze 2</w:t>
                          </w:r>
                          <w:r w:rsidRPr="00B640CC">
                            <w:rPr>
                              <w:b w:val="0"/>
                              <w:caps w:val="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80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121FF0" id="_x0000_s1037" style="position:absolute;margin-left:70.9pt;margin-top:768.3pt;width:417.55pt;height:20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9804,1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" adj="-11796480,,5400" path="m9495,l,,,9989r9804,11l9495,xe" fillcolor="#e4eef7" stroked="f">
              <v:stroke joinstyle="round"/>
              <v:formulas/>
              <v:path arrowok="t" o:connecttype="custom" o:connectlocs="5135668,0;0,0;0,255319;5302800,255600;5135668,0" o:connectangles="0,0,0,0,0" textboxrect="0,0,9804,10000"/>
              <v:textbox inset="5mm,0,0,0">
                <w:txbxContent>
                  <w:p w14:paraId="13AED977" w14:textId="07CBAF90" w:rsidR="00E426C3" w:rsidRPr="00B640CC" w:rsidRDefault="00E426C3" w:rsidP="00DE5C3C">
                    <w:pPr>
                      <w:pStyle w:val="Hlavicka"/>
                      <w:rPr>
                        <w:b w:val="0"/>
                        <w:caps w:val="0"/>
                        <w:sz w:val="16"/>
                        <w:szCs w:val="16"/>
                      </w:rPr>
                    </w:pP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fldChar w:fldCharType="begin"/>
                    </w: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instrText xml:space="preserve"> STYLEREF  Nazev  \* MERGEFORMAT </w:instrText>
                    </w: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fldChar w:fldCharType="separate"/>
                    </w:r>
                    <w:r w:rsidR="00E37426">
                      <w:rPr>
                        <w:b w:val="0"/>
                        <w:caps w:val="0"/>
                        <w:noProof/>
                        <w:sz w:val="16"/>
                        <w:szCs w:val="16"/>
                      </w:rPr>
                      <w:t>Studie připojitelnosti TNS Týniště nad Orlicí – Fáze 2</w:t>
                    </w:r>
                    <w:r w:rsidRPr="00B640CC">
                      <w:rPr>
                        <w:b w:val="0"/>
                        <w:caps w:val="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F11E0" w14:textId="77777777" w:rsidR="00B352E9" w:rsidRPr="00F97D13" w:rsidRDefault="00B352E9" w:rsidP="00F97D13">
    <w:pPr>
      <w:pStyle w:val="Zpat"/>
      <w:rPr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23C46" w14:textId="77777777" w:rsidR="000F3EB0" w:rsidRDefault="000F3EB0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3FBCC" w14:textId="77777777" w:rsidR="003E6684" w:rsidRDefault="003E6684">
      <w:r>
        <w:separator/>
      </w:r>
    </w:p>
  </w:footnote>
  <w:footnote w:type="continuationSeparator" w:id="0">
    <w:p w14:paraId="6D9FD4CD" w14:textId="77777777" w:rsidR="003E6684" w:rsidRDefault="003E6684">
      <w:r>
        <w:continuationSeparator/>
      </w:r>
    </w:p>
  </w:footnote>
  <w:footnote w:type="continuationNotice" w:id="1">
    <w:p w14:paraId="33857F9A" w14:textId="77777777" w:rsidR="003E6684" w:rsidRDefault="003E66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129DB" w14:textId="77777777" w:rsidR="00976EAA" w:rsidRDefault="00CC320C" w:rsidP="00FB6EA9">
    <w:pPr>
      <w:pStyle w:val="Hlavicka"/>
      <w:tabs>
        <w:tab w:val="left" w:pos="2154"/>
        <w:tab w:val="left" w:pos="4412"/>
        <w:tab w:val="right" w:pos="8504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5680" behindDoc="0" locked="0" layoutInCell="1" allowOverlap="1" wp14:anchorId="77E5BD12" wp14:editId="7819CB78">
              <wp:simplePos x="0" y="0"/>
              <wp:positionH relativeFrom="page">
                <wp:posOffset>1439186</wp:posOffset>
              </wp:positionH>
              <wp:positionV relativeFrom="page">
                <wp:posOffset>429369</wp:posOffset>
              </wp:positionV>
              <wp:extent cx="5220000" cy="516835"/>
              <wp:effectExtent l="0" t="0" r="0" b="0"/>
              <wp:wrapSquare wrapText="bothSides"/>
              <wp:docPr id="1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0000" cy="516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E99A3D" w14:textId="7403FCBE" w:rsidR="00FB6EA9" w:rsidRDefault="00A072D3" w:rsidP="00FB6EA9">
                          <w:pPr>
                            <w:pStyle w:val="Hlavicka"/>
                            <w:jc w:val="right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"Nadpis 1"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E37426">
                            <w:rPr>
                              <w:noProof/>
                            </w:rPr>
                            <w:t xml:space="preserve">Vliv odběru TNS Týniště </w:t>
                          </w:r>
                          <w:r w:rsidR="00E37426">
                            <w:rPr>
                              <w:noProof/>
                            </w:rPr>
                            <w:br/>
                            <w:t>na sítě 110 kV – fáze 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E5BD1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32" type="#_x0000_t202" style="position:absolute;margin-left:113.3pt;margin-top:33.8pt;width:411pt;height:40.7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" filled="f" stroked="f">
              <v:textbox inset="0,0,0,0">
                <w:txbxContent>
                  <w:p w14:paraId="54E99A3D" w14:textId="7403FCBE" w:rsidR="00FB6EA9" w:rsidRDefault="00A072D3" w:rsidP="00FB6EA9">
                    <w:pPr>
                      <w:pStyle w:val="Hlavicka"/>
                      <w:jc w:val="right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"Nadpis 1"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E37426">
                      <w:rPr>
                        <w:noProof/>
                      </w:rPr>
                      <w:t xml:space="preserve">Vliv odběru TNS Týniště </w:t>
                    </w:r>
                    <w:r w:rsidR="00E37426">
                      <w:rPr>
                        <w:noProof/>
                      </w:rPr>
                      <w:br/>
                      <w:t>na sítě 110 kV – fáze 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CD7B7" w14:textId="77777777" w:rsidR="005E0CFF" w:rsidRDefault="005E0CFF" w:rsidP="005E0CFF">
    <w:pPr>
      <w:pStyle w:val="Seda1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4FBF5" w14:textId="77777777" w:rsidR="00E515CC" w:rsidRPr="00872C83" w:rsidRDefault="00E515CC" w:rsidP="00872C8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55050" w14:textId="77777777" w:rsidR="00E515CC" w:rsidRPr="00976EAA" w:rsidRDefault="00BC55B1" w:rsidP="00BC55B1">
    <w:pPr>
      <w:pStyle w:val="Hlavic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1584" behindDoc="0" locked="0" layoutInCell="1" allowOverlap="1" wp14:anchorId="025335AD" wp14:editId="5C34B65D">
              <wp:simplePos x="0" y="0"/>
              <wp:positionH relativeFrom="margin">
                <wp:align>left</wp:align>
              </wp:positionH>
              <wp:positionV relativeFrom="page">
                <wp:posOffset>429370</wp:posOffset>
              </wp:positionV>
              <wp:extent cx="5220000" cy="429371"/>
              <wp:effectExtent l="0" t="0" r="0" b="889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0000" cy="42937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DF8D2B" w14:textId="091C05E5" w:rsidR="00BC55B1" w:rsidRDefault="003E2FCC" w:rsidP="00BC55B1">
                          <w:pPr>
                            <w:pStyle w:val="Hlavicka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"Nadpis 1"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E37426">
                            <w:rPr>
                              <w:noProof/>
                            </w:rPr>
                            <w:t>Závěr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335AD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0;margin-top:33.8pt;width:411pt;height:33.8pt;z-index:2516515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" filled="f" stroked="f">
              <v:textbox inset="0,0,0,0">
                <w:txbxContent>
                  <w:p w14:paraId="49DF8D2B" w14:textId="091C05E5" w:rsidR="00BC55B1" w:rsidRDefault="003E2FCC" w:rsidP="00BC55B1">
                    <w:pPr>
                      <w:pStyle w:val="Hlavicka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"Nadpis 1"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E37426">
                      <w:rPr>
                        <w:noProof/>
                      </w:rPr>
                      <w:t>Závěr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4243B" w14:textId="77777777" w:rsidR="007A01D9" w:rsidRDefault="007A01D9" w:rsidP="00FB6EA9">
    <w:pPr>
      <w:pStyle w:val="Hlavicka"/>
      <w:tabs>
        <w:tab w:val="left" w:pos="2154"/>
        <w:tab w:val="left" w:pos="4412"/>
        <w:tab w:val="right" w:pos="8504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EC8E9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1A0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0E04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AAEA2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E037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D67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02D9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F08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5ED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86A1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1B61BB"/>
    <w:multiLevelType w:val="singleLevel"/>
    <w:tmpl w:val="30742CF4"/>
    <w:lvl w:ilvl="0">
      <w:start w:val="1"/>
      <w:numFmt w:val="none"/>
      <w:pStyle w:val="Nzevstudie"/>
      <w:lvlText w:val="Název:"/>
      <w:lvlJc w:val="left"/>
      <w:pPr>
        <w:tabs>
          <w:tab w:val="num" w:pos="2835"/>
        </w:tabs>
        <w:ind w:left="2835" w:hanging="2835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07070"/>
        <w:sz w:val="22"/>
        <w:szCs w:val="22"/>
        <w:vertAlign w:val="baseline"/>
      </w:rPr>
    </w:lvl>
  </w:abstractNum>
  <w:abstractNum w:abstractNumId="11" w15:restartNumberingAfterBreak="0">
    <w:nsid w:val="11B45AC5"/>
    <w:multiLevelType w:val="singleLevel"/>
    <w:tmpl w:val="BC9C422C"/>
    <w:lvl w:ilvl="0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70C0"/>
        <w:vertAlign w:val="baseline"/>
      </w:rPr>
    </w:lvl>
  </w:abstractNum>
  <w:abstractNum w:abstractNumId="12" w15:restartNumberingAfterBreak="0">
    <w:nsid w:val="11BD2461"/>
    <w:multiLevelType w:val="singleLevel"/>
    <w:tmpl w:val="CA468276"/>
    <w:lvl w:ilvl="0">
      <w:start w:val="1"/>
      <w:numFmt w:val="decimal"/>
      <w:pStyle w:val="Seznam1"/>
      <w:lvlText w:val="%1)"/>
      <w:lvlJc w:val="center"/>
      <w:pPr>
        <w:ind w:left="340" w:hanging="255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13" w15:restartNumberingAfterBreak="0">
    <w:nsid w:val="14424F8B"/>
    <w:multiLevelType w:val="multilevel"/>
    <w:tmpl w:val="835615C6"/>
    <w:lvl w:ilvl="0">
      <w:start w:val="1"/>
      <w:numFmt w:val="decimal"/>
      <w:pStyle w:val="Nadpis1"/>
      <w:lvlText w:val="%1"/>
      <w:lvlJc w:val="left"/>
      <w:pPr>
        <w:ind w:left="737" w:hanging="737"/>
      </w:pPr>
      <w:rPr>
        <w:rFonts w:hint="default"/>
        <w:specVanish w:val="0"/>
      </w:rPr>
    </w:lvl>
    <w:lvl w:ilvl="1">
      <w:start w:val="1"/>
      <w:numFmt w:val="decimal"/>
      <w:pStyle w:val="Nadpis2"/>
      <w:lvlText w:val="%1.%2"/>
      <w:lvlJc w:val="left"/>
      <w:pPr>
        <w:ind w:left="851" w:hanging="851"/>
      </w:pPr>
      <w:rPr>
        <w:rFonts w:hint="default"/>
        <w:b w:val="0"/>
        <w:i w:val="0"/>
        <w:strike w:val="0"/>
        <w:color w:val="0067A2"/>
        <w:sz w:val="30"/>
        <w:szCs w:val="30"/>
      </w:rPr>
    </w:lvl>
    <w:lvl w:ilvl="2">
      <w:start w:val="1"/>
      <w:numFmt w:val="decimal"/>
      <w:pStyle w:val="Nadpis3"/>
      <w:lvlText w:val="%1.%2.%3"/>
      <w:lvlJc w:val="left"/>
      <w:pPr>
        <w:ind w:left="964" w:hanging="96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6"/>
        <w:szCs w:val="26"/>
        <w:u w:val="none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ind w:left="1021" w:hanging="102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1"/>
        </w:tabs>
        <w:ind w:left="1021" w:hanging="1021"/>
      </w:pPr>
      <w:rPr>
        <w:rFonts w:hint="default"/>
      </w:rPr>
    </w:lvl>
  </w:abstractNum>
  <w:abstractNum w:abstractNumId="14" w15:restartNumberingAfterBreak="0">
    <w:nsid w:val="17B821B2"/>
    <w:multiLevelType w:val="hybridMultilevel"/>
    <w:tmpl w:val="B4D4D56E"/>
    <w:lvl w:ilvl="0" w:tplc="0405000F">
      <w:start w:val="1"/>
      <w:numFmt w:val="decimal"/>
      <w:lvlText w:val="%1."/>
      <w:lvlJc w:val="left"/>
      <w:pPr>
        <w:ind w:left="53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776ADA"/>
    <w:multiLevelType w:val="singleLevel"/>
    <w:tmpl w:val="D8D03408"/>
    <w:lvl w:ilvl="0">
      <w:start w:val="1"/>
      <w:numFmt w:val="none"/>
      <w:pStyle w:val="slosmlouvy"/>
      <w:lvlText w:val="Číslo smlouvy:"/>
      <w:lvlJc w:val="left"/>
      <w:pPr>
        <w:tabs>
          <w:tab w:val="num" w:pos="2977"/>
        </w:tabs>
        <w:ind w:left="2977" w:hanging="2835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07070"/>
        <w:sz w:val="22"/>
        <w:szCs w:val="22"/>
        <w:vertAlign w:val="baseline"/>
      </w:rPr>
    </w:lvl>
  </w:abstractNum>
  <w:abstractNum w:abstractNumId="16" w15:restartNumberingAfterBreak="0">
    <w:nsid w:val="1FF949A2"/>
    <w:multiLevelType w:val="hybridMultilevel"/>
    <w:tmpl w:val="9E6AF4E4"/>
    <w:lvl w:ilvl="0" w:tplc="BDCCE48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160053"/>
    <w:multiLevelType w:val="singleLevel"/>
    <w:tmpl w:val="EDE633D8"/>
    <w:lvl w:ilvl="0">
      <w:start w:val="1"/>
      <w:numFmt w:val="none"/>
      <w:pStyle w:val="Objednatel"/>
      <w:lvlText w:val="Objednatel:%1"/>
      <w:lvlJc w:val="left"/>
      <w:pPr>
        <w:tabs>
          <w:tab w:val="num" w:pos="2835"/>
        </w:tabs>
        <w:ind w:left="2835" w:hanging="2835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07070"/>
        <w:sz w:val="22"/>
        <w:szCs w:val="22"/>
        <w:vertAlign w:val="baseline"/>
      </w:rPr>
    </w:lvl>
  </w:abstractNum>
  <w:abstractNum w:abstractNumId="18" w15:restartNumberingAfterBreak="0">
    <w:nsid w:val="22CA6B20"/>
    <w:multiLevelType w:val="hybridMultilevel"/>
    <w:tmpl w:val="A8E85E1C"/>
    <w:lvl w:ilvl="0" w:tplc="BC86030E">
      <w:numFmt w:val="bullet"/>
      <w:pStyle w:val="Odrka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  <w:color w:val="0067A2"/>
      </w:rPr>
    </w:lvl>
    <w:lvl w:ilvl="1" w:tplc="9BB299F8">
      <w:start w:val="1"/>
      <w:numFmt w:val="decimal"/>
      <w:lvlText w:val="%2."/>
      <w:lvlJc w:val="left"/>
      <w:pPr>
        <w:tabs>
          <w:tab w:val="num" w:pos="3636"/>
        </w:tabs>
        <w:ind w:left="3636" w:hanging="360"/>
      </w:pPr>
    </w:lvl>
    <w:lvl w:ilvl="2" w:tplc="52643B04"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6944DE8A" w:tentative="1">
      <w:start w:val="1"/>
      <w:numFmt w:val="decimal"/>
      <w:lvlText w:val="%4."/>
      <w:lvlJc w:val="left"/>
      <w:pPr>
        <w:tabs>
          <w:tab w:val="num" w:pos="5076"/>
        </w:tabs>
        <w:ind w:left="5076" w:hanging="360"/>
      </w:pPr>
    </w:lvl>
    <w:lvl w:ilvl="4" w:tplc="E8FEF350" w:tentative="1">
      <w:start w:val="1"/>
      <w:numFmt w:val="decimal"/>
      <w:lvlText w:val="%5."/>
      <w:lvlJc w:val="left"/>
      <w:pPr>
        <w:tabs>
          <w:tab w:val="num" w:pos="5796"/>
        </w:tabs>
        <w:ind w:left="5796" w:hanging="360"/>
      </w:pPr>
    </w:lvl>
    <w:lvl w:ilvl="5" w:tplc="C684285C" w:tentative="1">
      <w:start w:val="1"/>
      <w:numFmt w:val="decimal"/>
      <w:lvlText w:val="%6."/>
      <w:lvlJc w:val="left"/>
      <w:pPr>
        <w:tabs>
          <w:tab w:val="num" w:pos="6516"/>
        </w:tabs>
        <w:ind w:left="6516" w:hanging="360"/>
      </w:pPr>
    </w:lvl>
    <w:lvl w:ilvl="6" w:tplc="A2B4465E" w:tentative="1">
      <w:start w:val="1"/>
      <w:numFmt w:val="decimal"/>
      <w:lvlText w:val="%7."/>
      <w:lvlJc w:val="left"/>
      <w:pPr>
        <w:tabs>
          <w:tab w:val="num" w:pos="7236"/>
        </w:tabs>
        <w:ind w:left="7236" w:hanging="360"/>
      </w:pPr>
    </w:lvl>
    <w:lvl w:ilvl="7" w:tplc="FDCE7B90" w:tentative="1">
      <w:start w:val="1"/>
      <w:numFmt w:val="decimal"/>
      <w:lvlText w:val="%8."/>
      <w:lvlJc w:val="left"/>
      <w:pPr>
        <w:tabs>
          <w:tab w:val="num" w:pos="7956"/>
        </w:tabs>
        <w:ind w:left="7956" w:hanging="360"/>
      </w:pPr>
    </w:lvl>
    <w:lvl w:ilvl="8" w:tplc="D7CA1B9E" w:tentative="1">
      <w:start w:val="1"/>
      <w:numFmt w:val="decimal"/>
      <w:lvlText w:val="%9."/>
      <w:lvlJc w:val="left"/>
      <w:pPr>
        <w:tabs>
          <w:tab w:val="num" w:pos="8676"/>
        </w:tabs>
        <w:ind w:left="8676" w:hanging="360"/>
      </w:pPr>
    </w:lvl>
  </w:abstractNum>
  <w:abstractNum w:abstractNumId="19" w15:restartNumberingAfterBreak="0">
    <w:nsid w:val="26BF1469"/>
    <w:multiLevelType w:val="multilevel"/>
    <w:tmpl w:val="5B86C110"/>
    <w:styleLink w:val="Styl3"/>
    <w:lvl w:ilvl="0">
      <w:start w:val="1"/>
      <w:numFmt w:val="decimal"/>
      <w:lvlText w:val="%1"/>
      <w:lvlJc w:val="left"/>
      <w:pPr>
        <w:tabs>
          <w:tab w:val="num" w:pos="680"/>
        </w:tabs>
        <w:ind w:left="510" w:hanging="51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40"/>
        <w:szCs w:val="26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510" w:hanging="510"/>
      </w:pPr>
      <w:rPr>
        <w:rFonts w:hint="default"/>
        <w:b w:val="0"/>
        <w:i w:val="0"/>
        <w:strike w:val="0"/>
        <w:color w:val="0070C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510" w:hanging="51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510" w:hanging="51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510" w:hanging="510"/>
      </w:pPr>
      <w:rPr>
        <w:rFonts w:hint="default"/>
      </w:rPr>
    </w:lvl>
  </w:abstractNum>
  <w:abstractNum w:abstractNumId="20" w15:restartNumberingAfterBreak="0">
    <w:nsid w:val="2BDA772D"/>
    <w:multiLevelType w:val="singleLevel"/>
    <w:tmpl w:val="65388CAE"/>
    <w:lvl w:ilvl="0">
      <w:start w:val="1"/>
      <w:numFmt w:val="bullet"/>
      <w:pStyle w:val="Odrka-"/>
      <w:lvlText w:val="–"/>
      <w:lvlJc w:val="left"/>
      <w:pPr>
        <w:tabs>
          <w:tab w:val="num" w:pos="680"/>
        </w:tabs>
        <w:ind w:left="680" w:hanging="396"/>
      </w:pPr>
      <w:rPr>
        <w:rFonts w:ascii="Arial" w:hAnsi="Arial" w:hint="default"/>
        <w:b w:val="0"/>
        <w:i w:val="0"/>
        <w:sz w:val="20"/>
        <w:szCs w:val="20"/>
        <w:u w:val="none"/>
      </w:rPr>
    </w:lvl>
  </w:abstractNum>
  <w:abstractNum w:abstractNumId="21" w15:restartNumberingAfterBreak="0">
    <w:nsid w:val="31B63EF6"/>
    <w:multiLevelType w:val="hybridMultilevel"/>
    <w:tmpl w:val="A678E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E673A"/>
    <w:multiLevelType w:val="singleLevel"/>
    <w:tmpl w:val="8DEE86DC"/>
    <w:lvl w:ilvl="0">
      <w:start w:val="1"/>
      <w:numFmt w:val="bullet"/>
      <w:pStyle w:val="Pododrka"/>
      <w:lvlText w:val="–"/>
      <w:lvlJc w:val="left"/>
      <w:pPr>
        <w:ind w:left="454" w:hanging="227"/>
      </w:pPr>
      <w:rPr>
        <w:rFonts w:ascii="Arial" w:hAnsi="Arial" w:hint="default"/>
        <w:b w:val="0"/>
        <w:i w:val="0"/>
        <w:sz w:val="20"/>
        <w:szCs w:val="20"/>
        <w:u w:val="none"/>
      </w:rPr>
    </w:lvl>
  </w:abstractNum>
  <w:abstractNum w:abstractNumId="23" w15:restartNumberingAfterBreak="0">
    <w:nsid w:val="4A38052C"/>
    <w:multiLevelType w:val="hybridMultilevel"/>
    <w:tmpl w:val="38625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84331"/>
    <w:multiLevelType w:val="hybridMultilevel"/>
    <w:tmpl w:val="02721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1E21C1"/>
    <w:multiLevelType w:val="hybridMultilevel"/>
    <w:tmpl w:val="3170E520"/>
    <w:lvl w:ilvl="0" w:tplc="BA422B84">
      <w:start w:val="1"/>
      <w:numFmt w:val="none"/>
      <w:pStyle w:val="Textpoznmky"/>
      <w:lvlText w:val="Poznámka:"/>
      <w:lvlJc w:val="left"/>
      <w:pPr>
        <w:ind w:left="1211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8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7AA6D4D"/>
    <w:multiLevelType w:val="multilevel"/>
    <w:tmpl w:val="4E0EFB90"/>
    <w:styleLink w:val="Styl1"/>
    <w:lvl w:ilvl="0">
      <w:start w:val="1"/>
      <w:numFmt w:val="decimal"/>
      <w:lvlText w:val="%1"/>
      <w:lvlJc w:val="left"/>
      <w:pPr>
        <w:tabs>
          <w:tab w:val="num" w:pos="680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40"/>
        <w:szCs w:val="26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24" w:hanging="624"/>
      </w:pPr>
      <w:rPr>
        <w:rFonts w:hint="default"/>
        <w:b w:val="0"/>
        <w:i w:val="0"/>
        <w:strike w:val="0"/>
        <w:color w:val="0070C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24" w:hanging="62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24" w:hanging="62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24" w:hanging="62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24" w:hanging="6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24" w:hanging="624"/>
      </w:pPr>
      <w:rPr>
        <w:rFonts w:hint="default"/>
      </w:rPr>
    </w:lvl>
  </w:abstractNum>
  <w:abstractNum w:abstractNumId="27" w15:restartNumberingAfterBreak="0">
    <w:nsid w:val="5B4A6257"/>
    <w:multiLevelType w:val="singleLevel"/>
    <w:tmpl w:val="FF702A9E"/>
    <w:lvl w:ilvl="0">
      <w:start w:val="1"/>
      <w:numFmt w:val="none"/>
      <w:pStyle w:val="Textkomente"/>
      <w:lvlText w:val="Poznámka: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8"/>
        <w:u w:val="none"/>
        <w:vertAlign w:val="baseline"/>
      </w:rPr>
    </w:lvl>
  </w:abstractNum>
  <w:abstractNum w:abstractNumId="28" w15:restartNumberingAfterBreak="0">
    <w:nsid w:val="5E693043"/>
    <w:multiLevelType w:val="hybridMultilevel"/>
    <w:tmpl w:val="EC18EA86"/>
    <w:lvl w:ilvl="0" w:tplc="D548DD5E">
      <w:start w:val="1"/>
      <w:numFmt w:val="bullet"/>
      <w:pStyle w:val="Odrkao"/>
      <w:lvlText w:val=""/>
      <w:lvlJc w:val="left"/>
      <w:pPr>
        <w:ind w:left="41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C457B"/>
    <w:multiLevelType w:val="multilevel"/>
    <w:tmpl w:val="8FC04030"/>
    <w:styleLink w:val="Styl2"/>
    <w:lvl w:ilvl="0">
      <w:start w:val="1"/>
      <w:numFmt w:val="decimal"/>
      <w:lvlText w:val="%1"/>
      <w:lvlJc w:val="left"/>
      <w:pPr>
        <w:tabs>
          <w:tab w:val="num" w:pos="680"/>
        </w:tabs>
        <w:ind w:left="510" w:hanging="51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40"/>
        <w:szCs w:val="26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851" w:hanging="851"/>
      </w:pPr>
      <w:rPr>
        <w:rFonts w:hint="default"/>
        <w:b w:val="0"/>
        <w:i w:val="0"/>
        <w:strike w:val="0"/>
        <w:color w:val="0070C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ker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851" w:hanging="851"/>
      </w:pPr>
      <w:rPr>
        <w:rFonts w:hint="default"/>
      </w:rPr>
    </w:lvl>
  </w:abstractNum>
  <w:abstractNum w:abstractNumId="30" w15:restartNumberingAfterBreak="0">
    <w:nsid w:val="674213AF"/>
    <w:multiLevelType w:val="singleLevel"/>
    <w:tmpl w:val="2BDAAF2A"/>
    <w:lvl w:ilvl="0">
      <w:start w:val="1"/>
      <w:numFmt w:val="none"/>
      <w:pStyle w:val="Zhotovitel"/>
      <w:lvlText w:val="Zhotovitel:"/>
      <w:lvlJc w:val="left"/>
      <w:pPr>
        <w:tabs>
          <w:tab w:val="num" w:pos="2835"/>
        </w:tabs>
        <w:ind w:left="2835" w:hanging="2835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07070"/>
        <w:sz w:val="22"/>
        <w:szCs w:val="22"/>
        <w:vertAlign w:val="baseline"/>
      </w:rPr>
    </w:lvl>
  </w:abstractNum>
  <w:abstractNum w:abstractNumId="31" w15:restartNumberingAfterBreak="0">
    <w:nsid w:val="6D577F58"/>
    <w:multiLevelType w:val="hybridMultilevel"/>
    <w:tmpl w:val="A61ABDFA"/>
    <w:lvl w:ilvl="0" w:tplc="C0B0BFE0">
      <w:start w:val="1"/>
      <w:numFmt w:val="decimal"/>
      <w:pStyle w:val="Seznamslovan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67A2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880EB1"/>
    <w:multiLevelType w:val="hybridMultilevel"/>
    <w:tmpl w:val="BF3AC214"/>
    <w:lvl w:ilvl="0" w:tplc="818442CA">
      <w:start w:val="4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color w:val="0070C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C01F9"/>
    <w:multiLevelType w:val="singleLevel"/>
    <w:tmpl w:val="3A46E6FE"/>
    <w:lvl w:ilvl="0">
      <w:start w:val="1"/>
      <w:numFmt w:val="none"/>
      <w:pStyle w:val="Zpracovali"/>
      <w:lvlText w:val="Zpracovali:"/>
      <w:lvlJc w:val="left"/>
      <w:pPr>
        <w:tabs>
          <w:tab w:val="num" w:pos="2835"/>
        </w:tabs>
        <w:ind w:left="2835" w:hanging="2835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07070"/>
        <w:sz w:val="22"/>
        <w:szCs w:val="22"/>
        <w:vertAlign w:val="baseline"/>
      </w:rPr>
    </w:lvl>
  </w:abstractNum>
  <w:abstractNum w:abstractNumId="34" w15:restartNumberingAfterBreak="0">
    <w:nsid w:val="76C07B2D"/>
    <w:multiLevelType w:val="singleLevel"/>
    <w:tmpl w:val="F978336C"/>
    <w:lvl w:ilvl="0">
      <w:start w:val="1"/>
      <w:numFmt w:val="decimal"/>
      <w:pStyle w:val="Seznam10"/>
      <w:lvlText w:val="/%1/"/>
      <w:lvlJc w:val="center"/>
      <w:pPr>
        <w:ind w:left="340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35" w15:restartNumberingAfterBreak="0">
    <w:nsid w:val="77A9691F"/>
    <w:multiLevelType w:val="singleLevel"/>
    <w:tmpl w:val="8436A896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</w:abstractNum>
  <w:abstractNum w:abstractNumId="36" w15:restartNumberingAfterBreak="0">
    <w:nsid w:val="7A904A24"/>
    <w:multiLevelType w:val="multilevel"/>
    <w:tmpl w:val="7B3E8B86"/>
    <w:lvl w:ilvl="0">
      <w:numFmt w:val="bullet"/>
      <w:pStyle w:val="Seznamvcerovov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67A2"/>
      </w:rPr>
    </w:lvl>
    <w:lvl w:ilvl="1">
      <w:start w:val="1"/>
      <w:numFmt w:val="none"/>
      <w:lvlText w:val="-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ordinal"/>
      <w:lvlText w:val="%3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num w:numId="1" w16cid:durableId="711149501">
    <w:abstractNumId w:val="22"/>
  </w:num>
  <w:num w:numId="2" w16cid:durableId="1329286729">
    <w:abstractNumId w:val="20"/>
  </w:num>
  <w:num w:numId="3" w16cid:durableId="2009863108">
    <w:abstractNumId w:val="27"/>
  </w:num>
  <w:num w:numId="4" w16cid:durableId="1251768578">
    <w:abstractNumId w:val="12"/>
  </w:num>
  <w:num w:numId="5" w16cid:durableId="479998186">
    <w:abstractNumId w:val="34"/>
  </w:num>
  <w:num w:numId="6" w16cid:durableId="1663198538">
    <w:abstractNumId w:val="13"/>
  </w:num>
  <w:num w:numId="7" w16cid:durableId="380128897">
    <w:abstractNumId w:val="28"/>
  </w:num>
  <w:num w:numId="8" w16cid:durableId="461656903">
    <w:abstractNumId w:val="25"/>
  </w:num>
  <w:num w:numId="9" w16cid:durableId="1420058445">
    <w:abstractNumId w:val="26"/>
  </w:num>
  <w:num w:numId="10" w16cid:durableId="1039814635">
    <w:abstractNumId w:val="29"/>
  </w:num>
  <w:num w:numId="11" w16cid:durableId="2001810657">
    <w:abstractNumId w:val="19"/>
  </w:num>
  <w:num w:numId="12" w16cid:durableId="414791431">
    <w:abstractNumId w:val="15"/>
  </w:num>
  <w:num w:numId="13" w16cid:durableId="2092920159">
    <w:abstractNumId w:val="17"/>
  </w:num>
  <w:num w:numId="14" w16cid:durableId="981351777">
    <w:abstractNumId w:val="10"/>
  </w:num>
  <w:num w:numId="15" w16cid:durableId="1092747944">
    <w:abstractNumId w:val="33"/>
  </w:num>
  <w:num w:numId="16" w16cid:durableId="1108962218">
    <w:abstractNumId w:val="30"/>
  </w:num>
  <w:num w:numId="17" w16cid:durableId="1811706934">
    <w:abstractNumId w:val="14"/>
  </w:num>
  <w:num w:numId="18" w16cid:durableId="1239286416">
    <w:abstractNumId w:val="18"/>
  </w:num>
  <w:num w:numId="19" w16cid:durableId="432363753">
    <w:abstractNumId w:val="31"/>
  </w:num>
  <w:num w:numId="20" w16cid:durableId="405034578">
    <w:abstractNumId w:val="36"/>
  </w:num>
  <w:num w:numId="21" w16cid:durableId="440690170">
    <w:abstractNumId w:val="8"/>
  </w:num>
  <w:num w:numId="22" w16cid:durableId="2015953481">
    <w:abstractNumId w:val="3"/>
  </w:num>
  <w:num w:numId="23" w16cid:durableId="1622881815">
    <w:abstractNumId w:val="2"/>
  </w:num>
  <w:num w:numId="24" w16cid:durableId="2129354525">
    <w:abstractNumId w:val="1"/>
  </w:num>
  <w:num w:numId="25" w16cid:durableId="1208375830">
    <w:abstractNumId w:val="0"/>
  </w:num>
  <w:num w:numId="26" w16cid:durableId="1061366499">
    <w:abstractNumId w:val="11"/>
  </w:num>
  <w:num w:numId="27" w16cid:durableId="516509077">
    <w:abstractNumId w:val="35"/>
  </w:num>
  <w:num w:numId="28" w16cid:durableId="1695769520">
    <w:abstractNumId w:val="35"/>
    <w:lvlOverride w:ilvl="0">
      <w:startOverride w:val="1"/>
    </w:lvlOverride>
  </w:num>
  <w:num w:numId="29" w16cid:durableId="1905143803">
    <w:abstractNumId w:val="32"/>
  </w:num>
  <w:num w:numId="30" w16cid:durableId="1553812221">
    <w:abstractNumId w:val="9"/>
  </w:num>
  <w:num w:numId="31" w16cid:durableId="1981574191">
    <w:abstractNumId w:val="7"/>
  </w:num>
  <w:num w:numId="32" w16cid:durableId="413551474">
    <w:abstractNumId w:val="6"/>
  </w:num>
  <w:num w:numId="33" w16cid:durableId="1864052734">
    <w:abstractNumId w:val="5"/>
  </w:num>
  <w:num w:numId="34" w16cid:durableId="965352622">
    <w:abstractNumId w:val="4"/>
  </w:num>
  <w:num w:numId="35" w16cid:durableId="12903626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84718334">
    <w:abstractNumId w:val="24"/>
  </w:num>
  <w:num w:numId="37" w16cid:durableId="1498575433">
    <w:abstractNumId w:val="23"/>
  </w:num>
  <w:num w:numId="38" w16cid:durableId="2021934403">
    <w:abstractNumId w:val="21"/>
  </w:num>
  <w:num w:numId="39" w16cid:durableId="853766554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mirrorMargin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evenAndOddHeaders/>
  <w:drawingGridHorizontalSpacing w:val="9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textbox inset="0,41mm,20mm,0"/>
      <o:colormru v:ext="edit" colors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25B"/>
    <w:rsid w:val="0000029C"/>
    <w:rsid w:val="00000869"/>
    <w:rsid w:val="00001168"/>
    <w:rsid w:val="00002683"/>
    <w:rsid w:val="0000295C"/>
    <w:rsid w:val="000029F5"/>
    <w:rsid w:val="000031FF"/>
    <w:rsid w:val="00003383"/>
    <w:rsid w:val="000033DC"/>
    <w:rsid w:val="000045A9"/>
    <w:rsid w:val="00005962"/>
    <w:rsid w:val="0000659B"/>
    <w:rsid w:val="000068AB"/>
    <w:rsid w:val="00006A06"/>
    <w:rsid w:val="00006D50"/>
    <w:rsid w:val="0000728A"/>
    <w:rsid w:val="000077F8"/>
    <w:rsid w:val="00007DDB"/>
    <w:rsid w:val="00007DFD"/>
    <w:rsid w:val="000102E8"/>
    <w:rsid w:val="0001045C"/>
    <w:rsid w:val="00012342"/>
    <w:rsid w:val="00012FE2"/>
    <w:rsid w:val="000137A4"/>
    <w:rsid w:val="00013BB8"/>
    <w:rsid w:val="00014313"/>
    <w:rsid w:val="000148C6"/>
    <w:rsid w:val="00014B38"/>
    <w:rsid w:val="00015057"/>
    <w:rsid w:val="000164E3"/>
    <w:rsid w:val="000172BC"/>
    <w:rsid w:val="00021DFC"/>
    <w:rsid w:val="00024432"/>
    <w:rsid w:val="00024554"/>
    <w:rsid w:val="000267B0"/>
    <w:rsid w:val="00026EF1"/>
    <w:rsid w:val="0003007F"/>
    <w:rsid w:val="000301BD"/>
    <w:rsid w:val="00030858"/>
    <w:rsid w:val="00030FF7"/>
    <w:rsid w:val="00031A51"/>
    <w:rsid w:val="00032A07"/>
    <w:rsid w:val="00032F7D"/>
    <w:rsid w:val="000342EC"/>
    <w:rsid w:val="000345CF"/>
    <w:rsid w:val="0003520F"/>
    <w:rsid w:val="00035FCD"/>
    <w:rsid w:val="000362B4"/>
    <w:rsid w:val="000375FA"/>
    <w:rsid w:val="0004007F"/>
    <w:rsid w:val="0004022C"/>
    <w:rsid w:val="000439DD"/>
    <w:rsid w:val="00046001"/>
    <w:rsid w:val="000460FC"/>
    <w:rsid w:val="00046811"/>
    <w:rsid w:val="00046EDA"/>
    <w:rsid w:val="000472B9"/>
    <w:rsid w:val="00050204"/>
    <w:rsid w:val="00050812"/>
    <w:rsid w:val="00050B44"/>
    <w:rsid w:val="0005137E"/>
    <w:rsid w:val="00053C4A"/>
    <w:rsid w:val="00053E95"/>
    <w:rsid w:val="00055639"/>
    <w:rsid w:val="000569F0"/>
    <w:rsid w:val="00057B46"/>
    <w:rsid w:val="00057FA2"/>
    <w:rsid w:val="00060225"/>
    <w:rsid w:val="00061119"/>
    <w:rsid w:val="0006270C"/>
    <w:rsid w:val="0006362B"/>
    <w:rsid w:val="000638EB"/>
    <w:rsid w:val="00064A2B"/>
    <w:rsid w:val="000654C2"/>
    <w:rsid w:val="0006583D"/>
    <w:rsid w:val="00066095"/>
    <w:rsid w:val="000661C6"/>
    <w:rsid w:val="00071B98"/>
    <w:rsid w:val="0007210A"/>
    <w:rsid w:val="0007467D"/>
    <w:rsid w:val="00074725"/>
    <w:rsid w:val="0007610F"/>
    <w:rsid w:val="00077EE5"/>
    <w:rsid w:val="000806C0"/>
    <w:rsid w:val="0008080E"/>
    <w:rsid w:val="00080A49"/>
    <w:rsid w:val="0008205C"/>
    <w:rsid w:val="000828B5"/>
    <w:rsid w:val="000828E5"/>
    <w:rsid w:val="00082DB4"/>
    <w:rsid w:val="00084B9D"/>
    <w:rsid w:val="00084CDD"/>
    <w:rsid w:val="00084DBB"/>
    <w:rsid w:val="0008541E"/>
    <w:rsid w:val="00085E22"/>
    <w:rsid w:val="0008674D"/>
    <w:rsid w:val="00086B53"/>
    <w:rsid w:val="00086D39"/>
    <w:rsid w:val="000904AC"/>
    <w:rsid w:val="00091BD0"/>
    <w:rsid w:val="000929C2"/>
    <w:rsid w:val="000933DA"/>
    <w:rsid w:val="00093D67"/>
    <w:rsid w:val="00094147"/>
    <w:rsid w:val="00097681"/>
    <w:rsid w:val="000A0909"/>
    <w:rsid w:val="000A0DBF"/>
    <w:rsid w:val="000A12D1"/>
    <w:rsid w:val="000A23AD"/>
    <w:rsid w:val="000A4AD7"/>
    <w:rsid w:val="000A51FE"/>
    <w:rsid w:val="000A5A60"/>
    <w:rsid w:val="000A648D"/>
    <w:rsid w:val="000A6E23"/>
    <w:rsid w:val="000A7CF5"/>
    <w:rsid w:val="000B0CA3"/>
    <w:rsid w:val="000B1F7E"/>
    <w:rsid w:val="000B2698"/>
    <w:rsid w:val="000B2AAF"/>
    <w:rsid w:val="000B2B50"/>
    <w:rsid w:val="000B38FD"/>
    <w:rsid w:val="000B491B"/>
    <w:rsid w:val="000B4C16"/>
    <w:rsid w:val="000B52A6"/>
    <w:rsid w:val="000B55EE"/>
    <w:rsid w:val="000B5D54"/>
    <w:rsid w:val="000B622E"/>
    <w:rsid w:val="000B7769"/>
    <w:rsid w:val="000B793B"/>
    <w:rsid w:val="000B7C19"/>
    <w:rsid w:val="000C0157"/>
    <w:rsid w:val="000C01E4"/>
    <w:rsid w:val="000C0331"/>
    <w:rsid w:val="000C04DF"/>
    <w:rsid w:val="000C12A6"/>
    <w:rsid w:val="000C14CF"/>
    <w:rsid w:val="000C15A6"/>
    <w:rsid w:val="000C15AA"/>
    <w:rsid w:val="000C1740"/>
    <w:rsid w:val="000C26BF"/>
    <w:rsid w:val="000C28DA"/>
    <w:rsid w:val="000C2CB0"/>
    <w:rsid w:val="000C2D3F"/>
    <w:rsid w:val="000C2FA4"/>
    <w:rsid w:val="000C32EA"/>
    <w:rsid w:val="000C363F"/>
    <w:rsid w:val="000C3665"/>
    <w:rsid w:val="000C3723"/>
    <w:rsid w:val="000C54B8"/>
    <w:rsid w:val="000C723A"/>
    <w:rsid w:val="000C7638"/>
    <w:rsid w:val="000C7F93"/>
    <w:rsid w:val="000D134A"/>
    <w:rsid w:val="000D1462"/>
    <w:rsid w:val="000D1B66"/>
    <w:rsid w:val="000D2AED"/>
    <w:rsid w:val="000D35B1"/>
    <w:rsid w:val="000D3CF8"/>
    <w:rsid w:val="000D444C"/>
    <w:rsid w:val="000D4DC3"/>
    <w:rsid w:val="000D57C3"/>
    <w:rsid w:val="000D6794"/>
    <w:rsid w:val="000D6B22"/>
    <w:rsid w:val="000D7026"/>
    <w:rsid w:val="000E0383"/>
    <w:rsid w:val="000E0911"/>
    <w:rsid w:val="000E1D13"/>
    <w:rsid w:val="000E247D"/>
    <w:rsid w:val="000E270F"/>
    <w:rsid w:val="000E37AA"/>
    <w:rsid w:val="000E5AD5"/>
    <w:rsid w:val="000E6BF6"/>
    <w:rsid w:val="000E6D91"/>
    <w:rsid w:val="000E6EAD"/>
    <w:rsid w:val="000E7F4C"/>
    <w:rsid w:val="000F064D"/>
    <w:rsid w:val="000F1666"/>
    <w:rsid w:val="000F18C6"/>
    <w:rsid w:val="000F334A"/>
    <w:rsid w:val="000F3893"/>
    <w:rsid w:val="000F3EB0"/>
    <w:rsid w:val="000F4FC3"/>
    <w:rsid w:val="000F61DA"/>
    <w:rsid w:val="000F6767"/>
    <w:rsid w:val="000F6904"/>
    <w:rsid w:val="000F6BFD"/>
    <w:rsid w:val="000F7B34"/>
    <w:rsid w:val="00100837"/>
    <w:rsid w:val="0010115C"/>
    <w:rsid w:val="001013C7"/>
    <w:rsid w:val="00101574"/>
    <w:rsid w:val="00103980"/>
    <w:rsid w:val="00103B02"/>
    <w:rsid w:val="00103D80"/>
    <w:rsid w:val="00104110"/>
    <w:rsid w:val="001052C2"/>
    <w:rsid w:val="00106233"/>
    <w:rsid w:val="00106363"/>
    <w:rsid w:val="00106ECF"/>
    <w:rsid w:val="00106F0D"/>
    <w:rsid w:val="001074CB"/>
    <w:rsid w:val="00110A7A"/>
    <w:rsid w:val="00111319"/>
    <w:rsid w:val="00112D6D"/>
    <w:rsid w:val="00113EF5"/>
    <w:rsid w:val="0011400B"/>
    <w:rsid w:val="0011547D"/>
    <w:rsid w:val="00115D60"/>
    <w:rsid w:val="00115F10"/>
    <w:rsid w:val="00116ADE"/>
    <w:rsid w:val="001203D1"/>
    <w:rsid w:val="00120450"/>
    <w:rsid w:val="00121006"/>
    <w:rsid w:val="0012141F"/>
    <w:rsid w:val="001217AF"/>
    <w:rsid w:val="00123911"/>
    <w:rsid w:val="00123A00"/>
    <w:rsid w:val="00123F0F"/>
    <w:rsid w:val="0012414B"/>
    <w:rsid w:val="00124997"/>
    <w:rsid w:val="00124D87"/>
    <w:rsid w:val="00125392"/>
    <w:rsid w:val="00125984"/>
    <w:rsid w:val="0012698D"/>
    <w:rsid w:val="0012760B"/>
    <w:rsid w:val="00127A9A"/>
    <w:rsid w:val="00130277"/>
    <w:rsid w:val="00133258"/>
    <w:rsid w:val="00133822"/>
    <w:rsid w:val="00133B72"/>
    <w:rsid w:val="00134209"/>
    <w:rsid w:val="00134B8B"/>
    <w:rsid w:val="001355E4"/>
    <w:rsid w:val="001356AC"/>
    <w:rsid w:val="00142181"/>
    <w:rsid w:val="00142492"/>
    <w:rsid w:val="001425E1"/>
    <w:rsid w:val="00143101"/>
    <w:rsid w:val="00143263"/>
    <w:rsid w:val="001439BE"/>
    <w:rsid w:val="00143D53"/>
    <w:rsid w:val="00146141"/>
    <w:rsid w:val="001472D2"/>
    <w:rsid w:val="001504CA"/>
    <w:rsid w:val="001505F7"/>
    <w:rsid w:val="00150642"/>
    <w:rsid w:val="00152148"/>
    <w:rsid w:val="001528BC"/>
    <w:rsid w:val="00152EB6"/>
    <w:rsid w:val="00153441"/>
    <w:rsid w:val="00153717"/>
    <w:rsid w:val="0015390C"/>
    <w:rsid w:val="00156873"/>
    <w:rsid w:val="00156A56"/>
    <w:rsid w:val="00156E2C"/>
    <w:rsid w:val="001613A5"/>
    <w:rsid w:val="001617AD"/>
    <w:rsid w:val="001620E3"/>
    <w:rsid w:val="001626E1"/>
    <w:rsid w:val="00163CAA"/>
    <w:rsid w:val="00163E2D"/>
    <w:rsid w:val="00164726"/>
    <w:rsid w:val="0016552D"/>
    <w:rsid w:val="00166D07"/>
    <w:rsid w:val="001672D6"/>
    <w:rsid w:val="001675B9"/>
    <w:rsid w:val="00167635"/>
    <w:rsid w:val="0017015B"/>
    <w:rsid w:val="00170255"/>
    <w:rsid w:val="001704C9"/>
    <w:rsid w:val="0017066C"/>
    <w:rsid w:val="001707F3"/>
    <w:rsid w:val="00170C18"/>
    <w:rsid w:val="00170CBD"/>
    <w:rsid w:val="00171B48"/>
    <w:rsid w:val="00172AA3"/>
    <w:rsid w:val="00175AC4"/>
    <w:rsid w:val="001775D1"/>
    <w:rsid w:val="00177741"/>
    <w:rsid w:val="001808E9"/>
    <w:rsid w:val="00181A99"/>
    <w:rsid w:val="00183EB2"/>
    <w:rsid w:val="00184A05"/>
    <w:rsid w:val="00187061"/>
    <w:rsid w:val="00187262"/>
    <w:rsid w:val="00190E53"/>
    <w:rsid w:val="001919E2"/>
    <w:rsid w:val="001922DC"/>
    <w:rsid w:val="001927EE"/>
    <w:rsid w:val="00192EEC"/>
    <w:rsid w:val="00193A68"/>
    <w:rsid w:val="00194230"/>
    <w:rsid w:val="001943CB"/>
    <w:rsid w:val="001949C6"/>
    <w:rsid w:val="00195533"/>
    <w:rsid w:val="001964D9"/>
    <w:rsid w:val="00196673"/>
    <w:rsid w:val="00196AEB"/>
    <w:rsid w:val="00197326"/>
    <w:rsid w:val="0019738D"/>
    <w:rsid w:val="00197796"/>
    <w:rsid w:val="00197A4E"/>
    <w:rsid w:val="001A169F"/>
    <w:rsid w:val="001A3791"/>
    <w:rsid w:val="001A47CE"/>
    <w:rsid w:val="001A560A"/>
    <w:rsid w:val="001A5CBA"/>
    <w:rsid w:val="001A5E4D"/>
    <w:rsid w:val="001A6E42"/>
    <w:rsid w:val="001A7589"/>
    <w:rsid w:val="001A7818"/>
    <w:rsid w:val="001B15ED"/>
    <w:rsid w:val="001B22E8"/>
    <w:rsid w:val="001B2D3C"/>
    <w:rsid w:val="001B2E24"/>
    <w:rsid w:val="001B389D"/>
    <w:rsid w:val="001B4BE4"/>
    <w:rsid w:val="001B5CD7"/>
    <w:rsid w:val="001B69B3"/>
    <w:rsid w:val="001B73EB"/>
    <w:rsid w:val="001B797F"/>
    <w:rsid w:val="001B7E32"/>
    <w:rsid w:val="001C0494"/>
    <w:rsid w:val="001C049C"/>
    <w:rsid w:val="001C0A99"/>
    <w:rsid w:val="001C189B"/>
    <w:rsid w:val="001C1C9C"/>
    <w:rsid w:val="001C1FAC"/>
    <w:rsid w:val="001C26B8"/>
    <w:rsid w:val="001C2E7A"/>
    <w:rsid w:val="001C3075"/>
    <w:rsid w:val="001C3094"/>
    <w:rsid w:val="001C34A8"/>
    <w:rsid w:val="001C4282"/>
    <w:rsid w:val="001C4AFC"/>
    <w:rsid w:val="001C538C"/>
    <w:rsid w:val="001C57A6"/>
    <w:rsid w:val="001C5DB9"/>
    <w:rsid w:val="001C5E47"/>
    <w:rsid w:val="001C67FE"/>
    <w:rsid w:val="001C747F"/>
    <w:rsid w:val="001D0396"/>
    <w:rsid w:val="001D062E"/>
    <w:rsid w:val="001D093E"/>
    <w:rsid w:val="001D0B36"/>
    <w:rsid w:val="001D109F"/>
    <w:rsid w:val="001D1738"/>
    <w:rsid w:val="001D201B"/>
    <w:rsid w:val="001D2CC8"/>
    <w:rsid w:val="001D2ED7"/>
    <w:rsid w:val="001D4F28"/>
    <w:rsid w:val="001D5A3E"/>
    <w:rsid w:val="001D5AEF"/>
    <w:rsid w:val="001D5E46"/>
    <w:rsid w:val="001D6261"/>
    <w:rsid w:val="001D7B4B"/>
    <w:rsid w:val="001E0DD7"/>
    <w:rsid w:val="001E102E"/>
    <w:rsid w:val="001E1808"/>
    <w:rsid w:val="001E312C"/>
    <w:rsid w:val="001E38CD"/>
    <w:rsid w:val="001E49E7"/>
    <w:rsid w:val="001E5BAE"/>
    <w:rsid w:val="001E60F7"/>
    <w:rsid w:val="001E70FD"/>
    <w:rsid w:val="001F0552"/>
    <w:rsid w:val="001F0A23"/>
    <w:rsid w:val="001F101E"/>
    <w:rsid w:val="001F1901"/>
    <w:rsid w:val="001F1EE1"/>
    <w:rsid w:val="001F221D"/>
    <w:rsid w:val="001F223E"/>
    <w:rsid w:val="001F2AE3"/>
    <w:rsid w:val="001F3B53"/>
    <w:rsid w:val="001F4811"/>
    <w:rsid w:val="001F4B94"/>
    <w:rsid w:val="001F4C07"/>
    <w:rsid w:val="001F5A44"/>
    <w:rsid w:val="001F5D9A"/>
    <w:rsid w:val="001F6373"/>
    <w:rsid w:val="001F7E02"/>
    <w:rsid w:val="001F7E58"/>
    <w:rsid w:val="00200830"/>
    <w:rsid w:val="0020095C"/>
    <w:rsid w:val="00200FD1"/>
    <w:rsid w:val="002023C7"/>
    <w:rsid w:val="0020260E"/>
    <w:rsid w:val="00202C1C"/>
    <w:rsid w:val="00202FF0"/>
    <w:rsid w:val="002043B5"/>
    <w:rsid w:val="002064A8"/>
    <w:rsid w:val="00206819"/>
    <w:rsid w:val="00206DED"/>
    <w:rsid w:val="00207066"/>
    <w:rsid w:val="002072EA"/>
    <w:rsid w:val="00207667"/>
    <w:rsid w:val="00207BB1"/>
    <w:rsid w:val="002113AB"/>
    <w:rsid w:val="002114E9"/>
    <w:rsid w:val="002127B1"/>
    <w:rsid w:val="00213CC4"/>
    <w:rsid w:val="00214A0E"/>
    <w:rsid w:val="002154BC"/>
    <w:rsid w:val="0021551D"/>
    <w:rsid w:val="002155B6"/>
    <w:rsid w:val="0021594B"/>
    <w:rsid w:val="00215D7A"/>
    <w:rsid w:val="00215FF1"/>
    <w:rsid w:val="002162FC"/>
    <w:rsid w:val="002167C6"/>
    <w:rsid w:val="00216E38"/>
    <w:rsid w:val="002176E6"/>
    <w:rsid w:val="00217D30"/>
    <w:rsid w:val="00217FB2"/>
    <w:rsid w:val="002202C6"/>
    <w:rsid w:val="00221010"/>
    <w:rsid w:val="00221AF4"/>
    <w:rsid w:val="00222284"/>
    <w:rsid w:val="00222567"/>
    <w:rsid w:val="00222F20"/>
    <w:rsid w:val="002230CE"/>
    <w:rsid w:val="002236AD"/>
    <w:rsid w:val="002245E8"/>
    <w:rsid w:val="00224DE8"/>
    <w:rsid w:val="002250FF"/>
    <w:rsid w:val="0022538E"/>
    <w:rsid w:val="00225E78"/>
    <w:rsid w:val="00226121"/>
    <w:rsid w:val="00230784"/>
    <w:rsid w:val="00230974"/>
    <w:rsid w:val="00230AA4"/>
    <w:rsid w:val="002310B7"/>
    <w:rsid w:val="00231C88"/>
    <w:rsid w:val="002326A0"/>
    <w:rsid w:val="00233493"/>
    <w:rsid w:val="002355BD"/>
    <w:rsid w:val="002364EC"/>
    <w:rsid w:val="00237AE9"/>
    <w:rsid w:val="00240BD1"/>
    <w:rsid w:val="00243A9A"/>
    <w:rsid w:val="00243ED9"/>
    <w:rsid w:val="00244ED2"/>
    <w:rsid w:val="002452D2"/>
    <w:rsid w:val="0024608F"/>
    <w:rsid w:val="002461E8"/>
    <w:rsid w:val="00246CCA"/>
    <w:rsid w:val="002504A8"/>
    <w:rsid w:val="00250B21"/>
    <w:rsid w:val="00250B2E"/>
    <w:rsid w:val="00251E9E"/>
    <w:rsid w:val="00252606"/>
    <w:rsid w:val="0025280B"/>
    <w:rsid w:val="00252AE3"/>
    <w:rsid w:val="00253A0F"/>
    <w:rsid w:val="00254D47"/>
    <w:rsid w:val="00255516"/>
    <w:rsid w:val="00255A84"/>
    <w:rsid w:val="00256C60"/>
    <w:rsid w:val="002572E3"/>
    <w:rsid w:val="00262B64"/>
    <w:rsid w:val="00263127"/>
    <w:rsid w:val="00263D3C"/>
    <w:rsid w:val="002668C8"/>
    <w:rsid w:val="00266F51"/>
    <w:rsid w:val="00266FE2"/>
    <w:rsid w:val="00270E28"/>
    <w:rsid w:val="00271EFB"/>
    <w:rsid w:val="002721A4"/>
    <w:rsid w:val="00273079"/>
    <w:rsid w:val="00273827"/>
    <w:rsid w:val="0027668D"/>
    <w:rsid w:val="002805BD"/>
    <w:rsid w:val="00280CAF"/>
    <w:rsid w:val="00280E90"/>
    <w:rsid w:val="0028147E"/>
    <w:rsid w:val="002815F6"/>
    <w:rsid w:val="00282F69"/>
    <w:rsid w:val="00283357"/>
    <w:rsid w:val="002855B6"/>
    <w:rsid w:val="00285EAD"/>
    <w:rsid w:val="002865AA"/>
    <w:rsid w:val="00286EAE"/>
    <w:rsid w:val="002874EC"/>
    <w:rsid w:val="002878C2"/>
    <w:rsid w:val="00287D52"/>
    <w:rsid w:val="00290E98"/>
    <w:rsid w:val="002920FF"/>
    <w:rsid w:val="00292462"/>
    <w:rsid w:val="00293082"/>
    <w:rsid w:val="002930AA"/>
    <w:rsid w:val="00293515"/>
    <w:rsid w:val="00293F9F"/>
    <w:rsid w:val="0029431B"/>
    <w:rsid w:val="00294F35"/>
    <w:rsid w:val="0029574B"/>
    <w:rsid w:val="002A02E1"/>
    <w:rsid w:val="002A099D"/>
    <w:rsid w:val="002A0AD6"/>
    <w:rsid w:val="002A1124"/>
    <w:rsid w:val="002A4404"/>
    <w:rsid w:val="002A5386"/>
    <w:rsid w:val="002A5554"/>
    <w:rsid w:val="002A63A0"/>
    <w:rsid w:val="002A6518"/>
    <w:rsid w:val="002A6593"/>
    <w:rsid w:val="002A6866"/>
    <w:rsid w:val="002A691A"/>
    <w:rsid w:val="002A7F1C"/>
    <w:rsid w:val="002B0291"/>
    <w:rsid w:val="002B056E"/>
    <w:rsid w:val="002B06E2"/>
    <w:rsid w:val="002B09FC"/>
    <w:rsid w:val="002B0BEA"/>
    <w:rsid w:val="002B1AE3"/>
    <w:rsid w:val="002B2118"/>
    <w:rsid w:val="002B22B0"/>
    <w:rsid w:val="002B2ED0"/>
    <w:rsid w:val="002B452C"/>
    <w:rsid w:val="002B58E5"/>
    <w:rsid w:val="002B5A4C"/>
    <w:rsid w:val="002B75A3"/>
    <w:rsid w:val="002B75DE"/>
    <w:rsid w:val="002B7746"/>
    <w:rsid w:val="002B7B2B"/>
    <w:rsid w:val="002C0B4F"/>
    <w:rsid w:val="002C1CBD"/>
    <w:rsid w:val="002C1E94"/>
    <w:rsid w:val="002C206E"/>
    <w:rsid w:val="002C3973"/>
    <w:rsid w:val="002C488D"/>
    <w:rsid w:val="002C5294"/>
    <w:rsid w:val="002C60CE"/>
    <w:rsid w:val="002C657B"/>
    <w:rsid w:val="002C6FEA"/>
    <w:rsid w:val="002C7D38"/>
    <w:rsid w:val="002D00B6"/>
    <w:rsid w:val="002D05D1"/>
    <w:rsid w:val="002D153C"/>
    <w:rsid w:val="002D1974"/>
    <w:rsid w:val="002D20D1"/>
    <w:rsid w:val="002D20E0"/>
    <w:rsid w:val="002D28DB"/>
    <w:rsid w:val="002D2A8C"/>
    <w:rsid w:val="002D33E7"/>
    <w:rsid w:val="002D4ACF"/>
    <w:rsid w:val="002D6BE8"/>
    <w:rsid w:val="002D6CC5"/>
    <w:rsid w:val="002E0363"/>
    <w:rsid w:val="002E1281"/>
    <w:rsid w:val="002E26DD"/>
    <w:rsid w:val="002E2AC2"/>
    <w:rsid w:val="002E3556"/>
    <w:rsid w:val="002E49BA"/>
    <w:rsid w:val="002E5C1D"/>
    <w:rsid w:val="002E5DBD"/>
    <w:rsid w:val="002E5F72"/>
    <w:rsid w:val="002E6C6B"/>
    <w:rsid w:val="002E6EA4"/>
    <w:rsid w:val="002E71CA"/>
    <w:rsid w:val="002E74F5"/>
    <w:rsid w:val="002E794F"/>
    <w:rsid w:val="002E7A60"/>
    <w:rsid w:val="002F0FA9"/>
    <w:rsid w:val="002F14B9"/>
    <w:rsid w:val="002F2A53"/>
    <w:rsid w:val="002F4996"/>
    <w:rsid w:val="002F539F"/>
    <w:rsid w:val="002F613A"/>
    <w:rsid w:val="002F6574"/>
    <w:rsid w:val="002F768B"/>
    <w:rsid w:val="002F7D9A"/>
    <w:rsid w:val="0030167B"/>
    <w:rsid w:val="00302406"/>
    <w:rsid w:val="00302C27"/>
    <w:rsid w:val="00302D84"/>
    <w:rsid w:val="00304313"/>
    <w:rsid w:val="003057DA"/>
    <w:rsid w:val="0030611A"/>
    <w:rsid w:val="003069F0"/>
    <w:rsid w:val="003069F9"/>
    <w:rsid w:val="00306B0C"/>
    <w:rsid w:val="00306CDF"/>
    <w:rsid w:val="00307464"/>
    <w:rsid w:val="00307646"/>
    <w:rsid w:val="00310092"/>
    <w:rsid w:val="003101D8"/>
    <w:rsid w:val="00310335"/>
    <w:rsid w:val="00310BF2"/>
    <w:rsid w:val="00310DED"/>
    <w:rsid w:val="00311488"/>
    <w:rsid w:val="00311564"/>
    <w:rsid w:val="003119F7"/>
    <w:rsid w:val="003129A1"/>
    <w:rsid w:val="00313B26"/>
    <w:rsid w:val="00313E75"/>
    <w:rsid w:val="00313F09"/>
    <w:rsid w:val="00314219"/>
    <w:rsid w:val="00314BB3"/>
    <w:rsid w:val="003170C2"/>
    <w:rsid w:val="00317360"/>
    <w:rsid w:val="00317645"/>
    <w:rsid w:val="003222C7"/>
    <w:rsid w:val="00323563"/>
    <w:rsid w:val="00325C02"/>
    <w:rsid w:val="00325EB8"/>
    <w:rsid w:val="003264F3"/>
    <w:rsid w:val="00326A27"/>
    <w:rsid w:val="00327414"/>
    <w:rsid w:val="0033045C"/>
    <w:rsid w:val="00330B2B"/>
    <w:rsid w:val="003311CA"/>
    <w:rsid w:val="0033145A"/>
    <w:rsid w:val="00331467"/>
    <w:rsid w:val="00331BBC"/>
    <w:rsid w:val="0033290A"/>
    <w:rsid w:val="00332C0F"/>
    <w:rsid w:val="0033302F"/>
    <w:rsid w:val="003348CD"/>
    <w:rsid w:val="00335004"/>
    <w:rsid w:val="003368D7"/>
    <w:rsid w:val="00337873"/>
    <w:rsid w:val="00337AAF"/>
    <w:rsid w:val="00341805"/>
    <w:rsid w:val="003425F6"/>
    <w:rsid w:val="00342B5D"/>
    <w:rsid w:val="00342DFD"/>
    <w:rsid w:val="0034304A"/>
    <w:rsid w:val="003438E3"/>
    <w:rsid w:val="00343E21"/>
    <w:rsid w:val="00343E98"/>
    <w:rsid w:val="0034493F"/>
    <w:rsid w:val="0034511E"/>
    <w:rsid w:val="00345E78"/>
    <w:rsid w:val="00346F4F"/>
    <w:rsid w:val="00347D2E"/>
    <w:rsid w:val="00350508"/>
    <w:rsid w:val="00350630"/>
    <w:rsid w:val="0035099D"/>
    <w:rsid w:val="00351034"/>
    <w:rsid w:val="00351205"/>
    <w:rsid w:val="00351220"/>
    <w:rsid w:val="003516A6"/>
    <w:rsid w:val="00351EBB"/>
    <w:rsid w:val="003532B6"/>
    <w:rsid w:val="00353A6B"/>
    <w:rsid w:val="00353A8C"/>
    <w:rsid w:val="00354648"/>
    <w:rsid w:val="003550A3"/>
    <w:rsid w:val="00355741"/>
    <w:rsid w:val="003577EF"/>
    <w:rsid w:val="00357F76"/>
    <w:rsid w:val="003600B6"/>
    <w:rsid w:val="00360BFC"/>
    <w:rsid w:val="00362533"/>
    <w:rsid w:val="00362942"/>
    <w:rsid w:val="003635EE"/>
    <w:rsid w:val="0036435C"/>
    <w:rsid w:val="00364D6C"/>
    <w:rsid w:val="00365282"/>
    <w:rsid w:val="00367AF5"/>
    <w:rsid w:val="00370078"/>
    <w:rsid w:val="00371182"/>
    <w:rsid w:val="00371475"/>
    <w:rsid w:val="00372004"/>
    <w:rsid w:val="00372433"/>
    <w:rsid w:val="0037250F"/>
    <w:rsid w:val="00374E06"/>
    <w:rsid w:val="00375EFA"/>
    <w:rsid w:val="00376188"/>
    <w:rsid w:val="00376CEA"/>
    <w:rsid w:val="003809F8"/>
    <w:rsid w:val="00381048"/>
    <w:rsid w:val="0038172E"/>
    <w:rsid w:val="00383321"/>
    <w:rsid w:val="00386F66"/>
    <w:rsid w:val="003908FF"/>
    <w:rsid w:val="00391370"/>
    <w:rsid w:val="00391F8D"/>
    <w:rsid w:val="00392AB9"/>
    <w:rsid w:val="00392D5F"/>
    <w:rsid w:val="00392F8A"/>
    <w:rsid w:val="0039300E"/>
    <w:rsid w:val="0039492E"/>
    <w:rsid w:val="00394BB5"/>
    <w:rsid w:val="00394CF5"/>
    <w:rsid w:val="003953AA"/>
    <w:rsid w:val="003957CB"/>
    <w:rsid w:val="00396631"/>
    <w:rsid w:val="003966C8"/>
    <w:rsid w:val="00396E6D"/>
    <w:rsid w:val="00397A40"/>
    <w:rsid w:val="003A14BA"/>
    <w:rsid w:val="003A20AD"/>
    <w:rsid w:val="003A238D"/>
    <w:rsid w:val="003A4F6F"/>
    <w:rsid w:val="003A64CA"/>
    <w:rsid w:val="003A6674"/>
    <w:rsid w:val="003A6828"/>
    <w:rsid w:val="003A6D2F"/>
    <w:rsid w:val="003A7D4A"/>
    <w:rsid w:val="003B0ECD"/>
    <w:rsid w:val="003B148C"/>
    <w:rsid w:val="003B1B87"/>
    <w:rsid w:val="003B21DE"/>
    <w:rsid w:val="003B37CC"/>
    <w:rsid w:val="003B52C6"/>
    <w:rsid w:val="003B5569"/>
    <w:rsid w:val="003B5704"/>
    <w:rsid w:val="003B6E11"/>
    <w:rsid w:val="003B7172"/>
    <w:rsid w:val="003B745F"/>
    <w:rsid w:val="003B7771"/>
    <w:rsid w:val="003C29FC"/>
    <w:rsid w:val="003C2CBE"/>
    <w:rsid w:val="003C495B"/>
    <w:rsid w:val="003C4E47"/>
    <w:rsid w:val="003C52E3"/>
    <w:rsid w:val="003C58BF"/>
    <w:rsid w:val="003C5A62"/>
    <w:rsid w:val="003C74AA"/>
    <w:rsid w:val="003C74D5"/>
    <w:rsid w:val="003C77A0"/>
    <w:rsid w:val="003C7A15"/>
    <w:rsid w:val="003D05B6"/>
    <w:rsid w:val="003D124E"/>
    <w:rsid w:val="003D12B0"/>
    <w:rsid w:val="003D165D"/>
    <w:rsid w:val="003D1BB3"/>
    <w:rsid w:val="003D2AFB"/>
    <w:rsid w:val="003D3A49"/>
    <w:rsid w:val="003D4C54"/>
    <w:rsid w:val="003D4C57"/>
    <w:rsid w:val="003D4CB5"/>
    <w:rsid w:val="003D6E38"/>
    <w:rsid w:val="003D7181"/>
    <w:rsid w:val="003D739F"/>
    <w:rsid w:val="003D7523"/>
    <w:rsid w:val="003D774C"/>
    <w:rsid w:val="003E0743"/>
    <w:rsid w:val="003E0C1B"/>
    <w:rsid w:val="003E11C3"/>
    <w:rsid w:val="003E11CE"/>
    <w:rsid w:val="003E2FCC"/>
    <w:rsid w:val="003E3335"/>
    <w:rsid w:val="003E4464"/>
    <w:rsid w:val="003E5E99"/>
    <w:rsid w:val="003E6684"/>
    <w:rsid w:val="003E724E"/>
    <w:rsid w:val="003E784D"/>
    <w:rsid w:val="003F164B"/>
    <w:rsid w:val="003F2B14"/>
    <w:rsid w:val="003F2C4B"/>
    <w:rsid w:val="003F3963"/>
    <w:rsid w:val="003F4D7E"/>
    <w:rsid w:val="003F5B5F"/>
    <w:rsid w:val="003F5E43"/>
    <w:rsid w:val="003F75B3"/>
    <w:rsid w:val="004000BC"/>
    <w:rsid w:val="004010D4"/>
    <w:rsid w:val="004032D2"/>
    <w:rsid w:val="00403C65"/>
    <w:rsid w:val="00403F6F"/>
    <w:rsid w:val="00404541"/>
    <w:rsid w:val="00405D24"/>
    <w:rsid w:val="00405EF5"/>
    <w:rsid w:val="004064F2"/>
    <w:rsid w:val="00406540"/>
    <w:rsid w:val="00410C17"/>
    <w:rsid w:val="004115E9"/>
    <w:rsid w:val="0041160D"/>
    <w:rsid w:val="00413072"/>
    <w:rsid w:val="00413294"/>
    <w:rsid w:val="00413739"/>
    <w:rsid w:val="0041423B"/>
    <w:rsid w:val="004149F5"/>
    <w:rsid w:val="00415039"/>
    <w:rsid w:val="00415847"/>
    <w:rsid w:val="004159B3"/>
    <w:rsid w:val="00417271"/>
    <w:rsid w:val="004176AC"/>
    <w:rsid w:val="00417C99"/>
    <w:rsid w:val="00420A06"/>
    <w:rsid w:val="00420B38"/>
    <w:rsid w:val="004216AA"/>
    <w:rsid w:val="00421807"/>
    <w:rsid w:val="004219B6"/>
    <w:rsid w:val="004221BE"/>
    <w:rsid w:val="0042369B"/>
    <w:rsid w:val="00423FEB"/>
    <w:rsid w:val="00424795"/>
    <w:rsid w:val="00424798"/>
    <w:rsid w:val="00425264"/>
    <w:rsid w:val="00425D28"/>
    <w:rsid w:val="00426535"/>
    <w:rsid w:val="00426DB5"/>
    <w:rsid w:val="00427737"/>
    <w:rsid w:val="00430778"/>
    <w:rsid w:val="0043083D"/>
    <w:rsid w:val="00430BCD"/>
    <w:rsid w:val="00430E23"/>
    <w:rsid w:val="00432522"/>
    <w:rsid w:val="00433151"/>
    <w:rsid w:val="004335E0"/>
    <w:rsid w:val="00433F52"/>
    <w:rsid w:val="0043425B"/>
    <w:rsid w:val="00434D41"/>
    <w:rsid w:val="00434DDE"/>
    <w:rsid w:val="00435289"/>
    <w:rsid w:val="0043560E"/>
    <w:rsid w:val="00435ACA"/>
    <w:rsid w:val="00435D0E"/>
    <w:rsid w:val="00435D38"/>
    <w:rsid w:val="00436490"/>
    <w:rsid w:val="0043672B"/>
    <w:rsid w:val="00436A80"/>
    <w:rsid w:val="00436EE6"/>
    <w:rsid w:val="004371AE"/>
    <w:rsid w:val="00437DBD"/>
    <w:rsid w:val="0044195E"/>
    <w:rsid w:val="00441B67"/>
    <w:rsid w:val="00443812"/>
    <w:rsid w:val="004439EB"/>
    <w:rsid w:val="00444714"/>
    <w:rsid w:val="004450DC"/>
    <w:rsid w:val="00445FF6"/>
    <w:rsid w:val="004461DB"/>
    <w:rsid w:val="00446701"/>
    <w:rsid w:val="004507EB"/>
    <w:rsid w:val="00452455"/>
    <w:rsid w:val="004531E7"/>
    <w:rsid w:val="00453AD6"/>
    <w:rsid w:val="00454339"/>
    <w:rsid w:val="004548F0"/>
    <w:rsid w:val="00455ABE"/>
    <w:rsid w:val="00456D6A"/>
    <w:rsid w:val="0045758D"/>
    <w:rsid w:val="004575A3"/>
    <w:rsid w:val="004601AE"/>
    <w:rsid w:val="004606E4"/>
    <w:rsid w:val="004616A3"/>
    <w:rsid w:val="00461B01"/>
    <w:rsid w:val="00464524"/>
    <w:rsid w:val="00471132"/>
    <w:rsid w:val="00471EFE"/>
    <w:rsid w:val="004722C5"/>
    <w:rsid w:val="00472EC9"/>
    <w:rsid w:val="00473528"/>
    <w:rsid w:val="00473672"/>
    <w:rsid w:val="00474153"/>
    <w:rsid w:val="00476222"/>
    <w:rsid w:val="0047778C"/>
    <w:rsid w:val="00480171"/>
    <w:rsid w:val="004824FB"/>
    <w:rsid w:val="0048377C"/>
    <w:rsid w:val="004837F1"/>
    <w:rsid w:val="00484619"/>
    <w:rsid w:val="00484D24"/>
    <w:rsid w:val="0048544C"/>
    <w:rsid w:val="00485898"/>
    <w:rsid w:val="004870B5"/>
    <w:rsid w:val="00487A4E"/>
    <w:rsid w:val="00487B32"/>
    <w:rsid w:val="00487DE9"/>
    <w:rsid w:val="00490FB4"/>
    <w:rsid w:val="004930E4"/>
    <w:rsid w:val="0049347F"/>
    <w:rsid w:val="00494DFF"/>
    <w:rsid w:val="004966C5"/>
    <w:rsid w:val="00496C3C"/>
    <w:rsid w:val="00496DE7"/>
    <w:rsid w:val="00497F4F"/>
    <w:rsid w:val="004A051A"/>
    <w:rsid w:val="004A1181"/>
    <w:rsid w:val="004A2AF7"/>
    <w:rsid w:val="004A35F4"/>
    <w:rsid w:val="004A3FF3"/>
    <w:rsid w:val="004A4246"/>
    <w:rsid w:val="004A4494"/>
    <w:rsid w:val="004A515F"/>
    <w:rsid w:val="004A579E"/>
    <w:rsid w:val="004A6498"/>
    <w:rsid w:val="004A6E19"/>
    <w:rsid w:val="004A7402"/>
    <w:rsid w:val="004A7A9B"/>
    <w:rsid w:val="004A7C52"/>
    <w:rsid w:val="004A7D58"/>
    <w:rsid w:val="004B0B4D"/>
    <w:rsid w:val="004B2A40"/>
    <w:rsid w:val="004B4AF9"/>
    <w:rsid w:val="004B623A"/>
    <w:rsid w:val="004B66E5"/>
    <w:rsid w:val="004B679D"/>
    <w:rsid w:val="004B7DC0"/>
    <w:rsid w:val="004C035B"/>
    <w:rsid w:val="004C150B"/>
    <w:rsid w:val="004C20DC"/>
    <w:rsid w:val="004C21E9"/>
    <w:rsid w:val="004C34F8"/>
    <w:rsid w:val="004C46B3"/>
    <w:rsid w:val="004C5F99"/>
    <w:rsid w:val="004D01C9"/>
    <w:rsid w:val="004D0408"/>
    <w:rsid w:val="004D05A8"/>
    <w:rsid w:val="004D0949"/>
    <w:rsid w:val="004D1CAF"/>
    <w:rsid w:val="004D2130"/>
    <w:rsid w:val="004D2250"/>
    <w:rsid w:val="004D29D8"/>
    <w:rsid w:val="004D2AA9"/>
    <w:rsid w:val="004D2F66"/>
    <w:rsid w:val="004D45B5"/>
    <w:rsid w:val="004D4D24"/>
    <w:rsid w:val="004D5336"/>
    <w:rsid w:val="004D55EF"/>
    <w:rsid w:val="004D56AF"/>
    <w:rsid w:val="004D5729"/>
    <w:rsid w:val="004D5E6F"/>
    <w:rsid w:val="004D5FDE"/>
    <w:rsid w:val="004D645A"/>
    <w:rsid w:val="004E122C"/>
    <w:rsid w:val="004E12FF"/>
    <w:rsid w:val="004E168B"/>
    <w:rsid w:val="004E1D17"/>
    <w:rsid w:val="004E2152"/>
    <w:rsid w:val="004E2248"/>
    <w:rsid w:val="004E2A47"/>
    <w:rsid w:val="004E3826"/>
    <w:rsid w:val="004E3F70"/>
    <w:rsid w:val="004E46A0"/>
    <w:rsid w:val="004E4FCA"/>
    <w:rsid w:val="004E5BB4"/>
    <w:rsid w:val="004F06CC"/>
    <w:rsid w:val="004F086F"/>
    <w:rsid w:val="004F1BF2"/>
    <w:rsid w:val="004F25FC"/>
    <w:rsid w:val="004F263B"/>
    <w:rsid w:val="004F37D8"/>
    <w:rsid w:val="004F442C"/>
    <w:rsid w:val="004F5BE2"/>
    <w:rsid w:val="004F6584"/>
    <w:rsid w:val="004F6EE0"/>
    <w:rsid w:val="004F7323"/>
    <w:rsid w:val="004F7D10"/>
    <w:rsid w:val="004F7FE9"/>
    <w:rsid w:val="00500112"/>
    <w:rsid w:val="00500F49"/>
    <w:rsid w:val="00501B07"/>
    <w:rsid w:val="00501D32"/>
    <w:rsid w:val="00502DED"/>
    <w:rsid w:val="00504FF9"/>
    <w:rsid w:val="0050527F"/>
    <w:rsid w:val="005055BB"/>
    <w:rsid w:val="00505944"/>
    <w:rsid w:val="00506092"/>
    <w:rsid w:val="005066F1"/>
    <w:rsid w:val="00506A2A"/>
    <w:rsid w:val="00506CA7"/>
    <w:rsid w:val="00507C5E"/>
    <w:rsid w:val="005102A1"/>
    <w:rsid w:val="00510582"/>
    <w:rsid w:val="00510809"/>
    <w:rsid w:val="00510EC7"/>
    <w:rsid w:val="00511A07"/>
    <w:rsid w:val="00511FF7"/>
    <w:rsid w:val="0051276B"/>
    <w:rsid w:val="00512969"/>
    <w:rsid w:val="00512C4B"/>
    <w:rsid w:val="005130FC"/>
    <w:rsid w:val="00513B98"/>
    <w:rsid w:val="00513D2B"/>
    <w:rsid w:val="00514627"/>
    <w:rsid w:val="005149B4"/>
    <w:rsid w:val="00514B31"/>
    <w:rsid w:val="0051607F"/>
    <w:rsid w:val="0051642F"/>
    <w:rsid w:val="00516AF1"/>
    <w:rsid w:val="005179AE"/>
    <w:rsid w:val="005200CF"/>
    <w:rsid w:val="005207CB"/>
    <w:rsid w:val="00520C67"/>
    <w:rsid w:val="005223AD"/>
    <w:rsid w:val="0052254C"/>
    <w:rsid w:val="00523158"/>
    <w:rsid w:val="00525B75"/>
    <w:rsid w:val="00526166"/>
    <w:rsid w:val="005261BC"/>
    <w:rsid w:val="00526A30"/>
    <w:rsid w:val="005273B3"/>
    <w:rsid w:val="005279EC"/>
    <w:rsid w:val="00527C7E"/>
    <w:rsid w:val="00531961"/>
    <w:rsid w:val="00531C6C"/>
    <w:rsid w:val="005320C6"/>
    <w:rsid w:val="00533579"/>
    <w:rsid w:val="00533CB1"/>
    <w:rsid w:val="005341B7"/>
    <w:rsid w:val="00534394"/>
    <w:rsid w:val="005344DC"/>
    <w:rsid w:val="0053479F"/>
    <w:rsid w:val="0053590A"/>
    <w:rsid w:val="00536CF9"/>
    <w:rsid w:val="00537DAF"/>
    <w:rsid w:val="00540365"/>
    <w:rsid w:val="00540DE8"/>
    <w:rsid w:val="00542692"/>
    <w:rsid w:val="00542BF9"/>
    <w:rsid w:val="00542D61"/>
    <w:rsid w:val="00543B64"/>
    <w:rsid w:val="00544122"/>
    <w:rsid w:val="00546196"/>
    <w:rsid w:val="005463A3"/>
    <w:rsid w:val="005466B2"/>
    <w:rsid w:val="005467C5"/>
    <w:rsid w:val="00547436"/>
    <w:rsid w:val="005479AB"/>
    <w:rsid w:val="00550027"/>
    <w:rsid w:val="00550B09"/>
    <w:rsid w:val="00550E1B"/>
    <w:rsid w:val="00550E69"/>
    <w:rsid w:val="00550FF1"/>
    <w:rsid w:val="005521C0"/>
    <w:rsid w:val="00552933"/>
    <w:rsid w:val="0055313C"/>
    <w:rsid w:val="0055325A"/>
    <w:rsid w:val="00553948"/>
    <w:rsid w:val="00553958"/>
    <w:rsid w:val="00554C82"/>
    <w:rsid w:val="00554DF1"/>
    <w:rsid w:val="00555834"/>
    <w:rsid w:val="0055654E"/>
    <w:rsid w:val="00557B1F"/>
    <w:rsid w:val="00557C3F"/>
    <w:rsid w:val="005607A8"/>
    <w:rsid w:val="00560FDB"/>
    <w:rsid w:val="00561E68"/>
    <w:rsid w:val="00561F45"/>
    <w:rsid w:val="00562C6A"/>
    <w:rsid w:val="00563510"/>
    <w:rsid w:val="005636AA"/>
    <w:rsid w:val="00563CDA"/>
    <w:rsid w:val="00564001"/>
    <w:rsid w:val="0056471C"/>
    <w:rsid w:val="00564AC6"/>
    <w:rsid w:val="005655BE"/>
    <w:rsid w:val="005658D4"/>
    <w:rsid w:val="005665B0"/>
    <w:rsid w:val="0056668D"/>
    <w:rsid w:val="005672C1"/>
    <w:rsid w:val="00567DA1"/>
    <w:rsid w:val="00571182"/>
    <w:rsid w:val="00571806"/>
    <w:rsid w:val="00571CC2"/>
    <w:rsid w:val="00571FD8"/>
    <w:rsid w:val="0057253B"/>
    <w:rsid w:val="00572D7E"/>
    <w:rsid w:val="00573617"/>
    <w:rsid w:val="005759ED"/>
    <w:rsid w:val="00575A8C"/>
    <w:rsid w:val="00575D6E"/>
    <w:rsid w:val="00575F7D"/>
    <w:rsid w:val="00580B18"/>
    <w:rsid w:val="00581881"/>
    <w:rsid w:val="005833C8"/>
    <w:rsid w:val="005834D6"/>
    <w:rsid w:val="00583EC9"/>
    <w:rsid w:val="00584010"/>
    <w:rsid w:val="005845EF"/>
    <w:rsid w:val="005852CE"/>
    <w:rsid w:val="00586283"/>
    <w:rsid w:val="0058635B"/>
    <w:rsid w:val="00586F15"/>
    <w:rsid w:val="00587A9C"/>
    <w:rsid w:val="00590030"/>
    <w:rsid w:val="00590219"/>
    <w:rsid w:val="00590335"/>
    <w:rsid w:val="0059047D"/>
    <w:rsid w:val="00590688"/>
    <w:rsid w:val="00591EA0"/>
    <w:rsid w:val="00591FBB"/>
    <w:rsid w:val="00592445"/>
    <w:rsid w:val="00593295"/>
    <w:rsid w:val="00593772"/>
    <w:rsid w:val="00593FB1"/>
    <w:rsid w:val="0059534D"/>
    <w:rsid w:val="00595D4F"/>
    <w:rsid w:val="005974BC"/>
    <w:rsid w:val="00597B58"/>
    <w:rsid w:val="005A00ED"/>
    <w:rsid w:val="005A04DC"/>
    <w:rsid w:val="005A2698"/>
    <w:rsid w:val="005A3908"/>
    <w:rsid w:val="005A44D1"/>
    <w:rsid w:val="005A4543"/>
    <w:rsid w:val="005A4990"/>
    <w:rsid w:val="005A54F9"/>
    <w:rsid w:val="005A6124"/>
    <w:rsid w:val="005A682B"/>
    <w:rsid w:val="005A6F6C"/>
    <w:rsid w:val="005A75C9"/>
    <w:rsid w:val="005B04C2"/>
    <w:rsid w:val="005B2410"/>
    <w:rsid w:val="005B4D24"/>
    <w:rsid w:val="005B4F58"/>
    <w:rsid w:val="005B574D"/>
    <w:rsid w:val="005B5E63"/>
    <w:rsid w:val="005B74B8"/>
    <w:rsid w:val="005C0AE4"/>
    <w:rsid w:val="005C1063"/>
    <w:rsid w:val="005C195C"/>
    <w:rsid w:val="005C1E51"/>
    <w:rsid w:val="005C1E6F"/>
    <w:rsid w:val="005C23B8"/>
    <w:rsid w:val="005C338E"/>
    <w:rsid w:val="005C3733"/>
    <w:rsid w:val="005C48B6"/>
    <w:rsid w:val="005C5516"/>
    <w:rsid w:val="005C57B8"/>
    <w:rsid w:val="005C5D29"/>
    <w:rsid w:val="005D0E46"/>
    <w:rsid w:val="005D1BFB"/>
    <w:rsid w:val="005D2215"/>
    <w:rsid w:val="005D2406"/>
    <w:rsid w:val="005D2C48"/>
    <w:rsid w:val="005D321E"/>
    <w:rsid w:val="005D3801"/>
    <w:rsid w:val="005D3884"/>
    <w:rsid w:val="005D3B7E"/>
    <w:rsid w:val="005D5460"/>
    <w:rsid w:val="005D6310"/>
    <w:rsid w:val="005D76E8"/>
    <w:rsid w:val="005D7938"/>
    <w:rsid w:val="005D7F39"/>
    <w:rsid w:val="005E0CFF"/>
    <w:rsid w:val="005E0F80"/>
    <w:rsid w:val="005E124B"/>
    <w:rsid w:val="005E1F8A"/>
    <w:rsid w:val="005E248A"/>
    <w:rsid w:val="005E256F"/>
    <w:rsid w:val="005E3DD9"/>
    <w:rsid w:val="005E412C"/>
    <w:rsid w:val="005E4311"/>
    <w:rsid w:val="005E442F"/>
    <w:rsid w:val="005E4449"/>
    <w:rsid w:val="005E4572"/>
    <w:rsid w:val="005E4BCF"/>
    <w:rsid w:val="005E4F5D"/>
    <w:rsid w:val="005E5035"/>
    <w:rsid w:val="005E54AC"/>
    <w:rsid w:val="005E5978"/>
    <w:rsid w:val="005E5BC9"/>
    <w:rsid w:val="005E5F75"/>
    <w:rsid w:val="005E6264"/>
    <w:rsid w:val="005E673A"/>
    <w:rsid w:val="005E6B8E"/>
    <w:rsid w:val="005E6E32"/>
    <w:rsid w:val="005E75BB"/>
    <w:rsid w:val="005F02EB"/>
    <w:rsid w:val="005F384B"/>
    <w:rsid w:val="005F5442"/>
    <w:rsid w:val="005F54E4"/>
    <w:rsid w:val="005F6BB2"/>
    <w:rsid w:val="005F6D94"/>
    <w:rsid w:val="005F7A67"/>
    <w:rsid w:val="005F7AC8"/>
    <w:rsid w:val="005F7E82"/>
    <w:rsid w:val="00600190"/>
    <w:rsid w:val="00601EC7"/>
    <w:rsid w:val="00602497"/>
    <w:rsid w:val="0060267C"/>
    <w:rsid w:val="00603699"/>
    <w:rsid w:val="006038B2"/>
    <w:rsid w:val="00603B77"/>
    <w:rsid w:val="00605070"/>
    <w:rsid w:val="006057F3"/>
    <w:rsid w:val="006077F9"/>
    <w:rsid w:val="00607B5C"/>
    <w:rsid w:val="00607EA7"/>
    <w:rsid w:val="0061085A"/>
    <w:rsid w:val="006108DA"/>
    <w:rsid w:val="00610B76"/>
    <w:rsid w:val="00610C43"/>
    <w:rsid w:val="006125FB"/>
    <w:rsid w:val="00612C8E"/>
    <w:rsid w:val="0061468D"/>
    <w:rsid w:val="00615FDB"/>
    <w:rsid w:val="006162D4"/>
    <w:rsid w:val="0061650B"/>
    <w:rsid w:val="00617A05"/>
    <w:rsid w:val="00617CA7"/>
    <w:rsid w:val="006208AB"/>
    <w:rsid w:val="00620DD3"/>
    <w:rsid w:val="0062158B"/>
    <w:rsid w:val="00621D24"/>
    <w:rsid w:val="00621E89"/>
    <w:rsid w:val="00621ECE"/>
    <w:rsid w:val="00624186"/>
    <w:rsid w:val="006254AD"/>
    <w:rsid w:val="006256FC"/>
    <w:rsid w:val="00625817"/>
    <w:rsid w:val="00626657"/>
    <w:rsid w:val="00627973"/>
    <w:rsid w:val="00627A32"/>
    <w:rsid w:val="00627FCD"/>
    <w:rsid w:val="0063097F"/>
    <w:rsid w:val="00630AC4"/>
    <w:rsid w:val="00630B0C"/>
    <w:rsid w:val="006321CD"/>
    <w:rsid w:val="00632500"/>
    <w:rsid w:val="006333A6"/>
    <w:rsid w:val="00633C07"/>
    <w:rsid w:val="00634056"/>
    <w:rsid w:val="00636019"/>
    <w:rsid w:val="006367C5"/>
    <w:rsid w:val="00637827"/>
    <w:rsid w:val="006404C2"/>
    <w:rsid w:val="0064071E"/>
    <w:rsid w:val="00640AFE"/>
    <w:rsid w:val="00641594"/>
    <w:rsid w:val="0064177F"/>
    <w:rsid w:val="00641DF0"/>
    <w:rsid w:val="00643FB1"/>
    <w:rsid w:val="00644547"/>
    <w:rsid w:val="00644EA2"/>
    <w:rsid w:val="00644EFA"/>
    <w:rsid w:val="00644EFE"/>
    <w:rsid w:val="00645B21"/>
    <w:rsid w:val="00645B42"/>
    <w:rsid w:val="00646ACA"/>
    <w:rsid w:val="00647719"/>
    <w:rsid w:val="006479B6"/>
    <w:rsid w:val="00647B71"/>
    <w:rsid w:val="00651E2A"/>
    <w:rsid w:val="0065239E"/>
    <w:rsid w:val="006538EC"/>
    <w:rsid w:val="006559E9"/>
    <w:rsid w:val="00655C6C"/>
    <w:rsid w:val="00656609"/>
    <w:rsid w:val="00657127"/>
    <w:rsid w:val="00657975"/>
    <w:rsid w:val="006621EA"/>
    <w:rsid w:val="00662DB2"/>
    <w:rsid w:val="00663269"/>
    <w:rsid w:val="006638DF"/>
    <w:rsid w:val="00663A4A"/>
    <w:rsid w:val="00663A9D"/>
    <w:rsid w:val="00663EAD"/>
    <w:rsid w:val="00664691"/>
    <w:rsid w:val="00666735"/>
    <w:rsid w:val="00666969"/>
    <w:rsid w:val="006671FC"/>
    <w:rsid w:val="006676CA"/>
    <w:rsid w:val="006719E7"/>
    <w:rsid w:val="006720F5"/>
    <w:rsid w:val="006721AB"/>
    <w:rsid w:val="00672784"/>
    <w:rsid w:val="00672947"/>
    <w:rsid w:val="00672CC9"/>
    <w:rsid w:val="00673206"/>
    <w:rsid w:val="00673CBD"/>
    <w:rsid w:val="00673DDB"/>
    <w:rsid w:val="006758B4"/>
    <w:rsid w:val="00675DCC"/>
    <w:rsid w:val="00676ACF"/>
    <w:rsid w:val="00677052"/>
    <w:rsid w:val="00677478"/>
    <w:rsid w:val="00677AD7"/>
    <w:rsid w:val="00680E77"/>
    <w:rsid w:val="00681541"/>
    <w:rsid w:val="00681948"/>
    <w:rsid w:val="00681D3B"/>
    <w:rsid w:val="00682482"/>
    <w:rsid w:val="006825BE"/>
    <w:rsid w:val="006829DB"/>
    <w:rsid w:val="0068324C"/>
    <w:rsid w:val="00683F86"/>
    <w:rsid w:val="00685B25"/>
    <w:rsid w:val="006862FE"/>
    <w:rsid w:val="006908A6"/>
    <w:rsid w:val="00690A6F"/>
    <w:rsid w:val="00690C8E"/>
    <w:rsid w:val="00691AAF"/>
    <w:rsid w:val="0069241A"/>
    <w:rsid w:val="00692764"/>
    <w:rsid w:val="006947E8"/>
    <w:rsid w:val="006954F7"/>
    <w:rsid w:val="00695546"/>
    <w:rsid w:val="00696063"/>
    <w:rsid w:val="00696A01"/>
    <w:rsid w:val="00696CD2"/>
    <w:rsid w:val="00697B81"/>
    <w:rsid w:val="00697BFC"/>
    <w:rsid w:val="006A05D4"/>
    <w:rsid w:val="006A0B71"/>
    <w:rsid w:val="006A0B77"/>
    <w:rsid w:val="006A0F86"/>
    <w:rsid w:val="006A13B7"/>
    <w:rsid w:val="006A1462"/>
    <w:rsid w:val="006A148E"/>
    <w:rsid w:val="006A36B1"/>
    <w:rsid w:val="006A41E4"/>
    <w:rsid w:val="006A51D3"/>
    <w:rsid w:val="006A5B6C"/>
    <w:rsid w:val="006A5B9F"/>
    <w:rsid w:val="006A5F3F"/>
    <w:rsid w:val="006B0362"/>
    <w:rsid w:val="006B0565"/>
    <w:rsid w:val="006B05B1"/>
    <w:rsid w:val="006B06B2"/>
    <w:rsid w:val="006B076C"/>
    <w:rsid w:val="006B0DA6"/>
    <w:rsid w:val="006B1B2E"/>
    <w:rsid w:val="006B26F6"/>
    <w:rsid w:val="006B2D0F"/>
    <w:rsid w:val="006B2D43"/>
    <w:rsid w:val="006B3312"/>
    <w:rsid w:val="006B54EC"/>
    <w:rsid w:val="006B5831"/>
    <w:rsid w:val="006B58A4"/>
    <w:rsid w:val="006B5964"/>
    <w:rsid w:val="006B5A7A"/>
    <w:rsid w:val="006B610A"/>
    <w:rsid w:val="006B6228"/>
    <w:rsid w:val="006B66CA"/>
    <w:rsid w:val="006B7251"/>
    <w:rsid w:val="006B73D7"/>
    <w:rsid w:val="006C0019"/>
    <w:rsid w:val="006C0085"/>
    <w:rsid w:val="006C0394"/>
    <w:rsid w:val="006C083D"/>
    <w:rsid w:val="006C0EDD"/>
    <w:rsid w:val="006C0FF5"/>
    <w:rsid w:val="006C1382"/>
    <w:rsid w:val="006C1BEE"/>
    <w:rsid w:val="006C26FA"/>
    <w:rsid w:val="006C341A"/>
    <w:rsid w:val="006C3F47"/>
    <w:rsid w:val="006C48AE"/>
    <w:rsid w:val="006C497B"/>
    <w:rsid w:val="006C596F"/>
    <w:rsid w:val="006C5ECE"/>
    <w:rsid w:val="006D06C6"/>
    <w:rsid w:val="006D14A3"/>
    <w:rsid w:val="006D1A47"/>
    <w:rsid w:val="006D2580"/>
    <w:rsid w:val="006D2D83"/>
    <w:rsid w:val="006D301F"/>
    <w:rsid w:val="006D31EC"/>
    <w:rsid w:val="006D3528"/>
    <w:rsid w:val="006D3A47"/>
    <w:rsid w:val="006E18F8"/>
    <w:rsid w:val="006E1FCE"/>
    <w:rsid w:val="006E3CC5"/>
    <w:rsid w:val="006E4F7E"/>
    <w:rsid w:val="006E55DB"/>
    <w:rsid w:val="006E6882"/>
    <w:rsid w:val="006E7B41"/>
    <w:rsid w:val="006E7BB6"/>
    <w:rsid w:val="006F0721"/>
    <w:rsid w:val="006F11E8"/>
    <w:rsid w:val="006F14F5"/>
    <w:rsid w:val="006F2598"/>
    <w:rsid w:val="006F38FB"/>
    <w:rsid w:val="006F45FB"/>
    <w:rsid w:val="006F5BE1"/>
    <w:rsid w:val="006F5E11"/>
    <w:rsid w:val="006F620A"/>
    <w:rsid w:val="006F7642"/>
    <w:rsid w:val="00700080"/>
    <w:rsid w:val="007001B9"/>
    <w:rsid w:val="00701A41"/>
    <w:rsid w:val="00702A97"/>
    <w:rsid w:val="007041CC"/>
    <w:rsid w:val="00704385"/>
    <w:rsid w:val="00704875"/>
    <w:rsid w:val="00705798"/>
    <w:rsid w:val="007058BB"/>
    <w:rsid w:val="00705D63"/>
    <w:rsid w:val="00707976"/>
    <w:rsid w:val="00707FAA"/>
    <w:rsid w:val="00710AE4"/>
    <w:rsid w:val="00711D66"/>
    <w:rsid w:val="00712892"/>
    <w:rsid w:val="007128DC"/>
    <w:rsid w:val="007128FD"/>
    <w:rsid w:val="00712D5D"/>
    <w:rsid w:val="007135D3"/>
    <w:rsid w:val="007144EB"/>
    <w:rsid w:val="00714A78"/>
    <w:rsid w:val="00716267"/>
    <w:rsid w:val="00720618"/>
    <w:rsid w:val="007208B7"/>
    <w:rsid w:val="00720D51"/>
    <w:rsid w:val="00720F0F"/>
    <w:rsid w:val="00721593"/>
    <w:rsid w:val="00721A6C"/>
    <w:rsid w:val="00722143"/>
    <w:rsid w:val="0072380D"/>
    <w:rsid w:val="00723E7C"/>
    <w:rsid w:val="00724DD8"/>
    <w:rsid w:val="00725046"/>
    <w:rsid w:val="007253BC"/>
    <w:rsid w:val="00725D13"/>
    <w:rsid w:val="007268DD"/>
    <w:rsid w:val="00727226"/>
    <w:rsid w:val="00727A95"/>
    <w:rsid w:val="007300D8"/>
    <w:rsid w:val="00730A32"/>
    <w:rsid w:val="00730A6E"/>
    <w:rsid w:val="00730CC8"/>
    <w:rsid w:val="0073120D"/>
    <w:rsid w:val="0073154C"/>
    <w:rsid w:val="007326F1"/>
    <w:rsid w:val="00732AE4"/>
    <w:rsid w:val="00733027"/>
    <w:rsid w:val="00733311"/>
    <w:rsid w:val="00735EDA"/>
    <w:rsid w:val="00736ADE"/>
    <w:rsid w:val="00736E54"/>
    <w:rsid w:val="0073705B"/>
    <w:rsid w:val="00737771"/>
    <w:rsid w:val="00737BFE"/>
    <w:rsid w:val="00737F5E"/>
    <w:rsid w:val="00740192"/>
    <w:rsid w:val="00740721"/>
    <w:rsid w:val="00740DC7"/>
    <w:rsid w:val="00740EB1"/>
    <w:rsid w:val="00741F07"/>
    <w:rsid w:val="0074309F"/>
    <w:rsid w:val="00743F51"/>
    <w:rsid w:val="00743FE0"/>
    <w:rsid w:val="007451A7"/>
    <w:rsid w:val="007479F7"/>
    <w:rsid w:val="00750D43"/>
    <w:rsid w:val="0075128A"/>
    <w:rsid w:val="007513E5"/>
    <w:rsid w:val="007515AC"/>
    <w:rsid w:val="0075161A"/>
    <w:rsid w:val="007522F7"/>
    <w:rsid w:val="007530C1"/>
    <w:rsid w:val="00753360"/>
    <w:rsid w:val="00753A5D"/>
    <w:rsid w:val="00753E04"/>
    <w:rsid w:val="007541F6"/>
    <w:rsid w:val="00754E45"/>
    <w:rsid w:val="00755787"/>
    <w:rsid w:val="00755BC2"/>
    <w:rsid w:val="007562B2"/>
    <w:rsid w:val="007563AC"/>
    <w:rsid w:val="00757AC9"/>
    <w:rsid w:val="00757CEB"/>
    <w:rsid w:val="00760394"/>
    <w:rsid w:val="00761418"/>
    <w:rsid w:val="0076176F"/>
    <w:rsid w:val="007617FE"/>
    <w:rsid w:val="00763AA0"/>
    <w:rsid w:val="00763BB0"/>
    <w:rsid w:val="007641EB"/>
    <w:rsid w:val="00764B48"/>
    <w:rsid w:val="00764D6A"/>
    <w:rsid w:val="00767224"/>
    <w:rsid w:val="0077039B"/>
    <w:rsid w:val="00770AF0"/>
    <w:rsid w:val="00770C11"/>
    <w:rsid w:val="00771183"/>
    <w:rsid w:val="00771240"/>
    <w:rsid w:val="00771CA0"/>
    <w:rsid w:val="007727F8"/>
    <w:rsid w:val="0077328C"/>
    <w:rsid w:val="007732A1"/>
    <w:rsid w:val="00773D7E"/>
    <w:rsid w:val="00773EC2"/>
    <w:rsid w:val="00773F2C"/>
    <w:rsid w:val="007748E5"/>
    <w:rsid w:val="007755A8"/>
    <w:rsid w:val="0077612B"/>
    <w:rsid w:val="007774F5"/>
    <w:rsid w:val="00777502"/>
    <w:rsid w:val="00777599"/>
    <w:rsid w:val="00777EED"/>
    <w:rsid w:val="00780799"/>
    <w:rsid w:val="007817B2"/>
    <w:rsid w:val="00781927"/>
    <w:rsid w:val="00781F86"/>
    <w:rsid w:val="0078244A"/>
    <w:rsid w:val="00783563"/>
    <w:rsid w:val="00783D2A"/>
    <w:rsid w:val="007847A7"/>
    <w:rsid w:val="00785962"/>
    <w:rsid w:val="00786128"/>
    <w:rsid w:val="00786422"/>
    <w:rsid w:val="007872FB"/>
    <w:rsid w:val="00787FBF"/>
    <w:rsid w:val="00791AC0"/>
    <w:rsid w:val="00792409"/>
    <w:rsid w:val="00792D29"/>
    <w:rsid w:val="007934F2"/>
    <w:rsid w:val="00795252"/>
    <w:rsid w:val="007953B1"/>
    <w:rsid w:val="00796069"/>
    <w:rsid w:val="0079650C"/>
    <w:rsid w:val="00796AA4"/>
    <w:rsid w:val="00797258"/>
    <w:rsid w:val="007A01D9"/>
    <w:rsid w:val="007A0C98"/>
    <w:rsid w:val="007A16C4"/>
    <w:rsid w:val="007A22A5"/>
    <w:rsid w:val="007A2387"/>
    <w:rsid w:val="007A25DF"/>
    <w:rsid w:val="007A347E"/>
    <w:rsid w:val="007A355A"/>
    <w:rsid w:val="007A529E"/>
    <w:rsid w:val="007A7B1D"/>
    <w:rsid w:val="007B0317"/>
    <w:rsid w:val="007B2D32"/>
    <w:rsid w:val="007B2D7B"/>
    <w:rsid w:val="007B3009"/>
    <w:rsid w:val="007B3452"/>
    <w:rsid w:val="007B4720"/>
    <w:rsid w:val="007B472C"/>
    <w:rsid w:val="007B55BE"/>
    <w:rsid w:val="007B57EE"/>
    <w:rsid w:val="007B5821"/>
    <w:rsid w:val="007B6023"/>
    <w:rsid w:val="007B6544"/>
    <w:rsid w:val="007B65F6"/>
    <w:rsid w:val="007B6711"/>
    <w:rsid w:val="007C0A38"/>
    <w:rsid w:val="007C0C43"/>
    <w:rsid w:val="007C0F4C"/>
    <w:rsid w:val="007C2093"/>
    <w:rsid w:val="007C22E1"/>
    <w:rsid w:val="007C23A2"/>
    <w:rsid w:val="007C7655"/>
    <w:rsid w:val="007C7E81"/>
    <w:rsid w:val="007D0805"/>
    <w:rsid w:val="007D0CD0"/>
    <w:rsid w:val="007D144B"/>
    <w:rsid w:val="007D1A02"/>
    <w:rsid w:val="007D26F2"/>
    <w:rsid w:val="007D36DD"/>
    <w:rsid w:val="007D3BD0"/>
    <w:rsid w:val="007D4BFE"/>
    <w:rsid w:val="007D6848"/>
    <w:rsid w:val="007D6E1D"/>
    <w:rsid w:val="007D6EAD"/>
    <w:rsid w:val="007D7A51"/>
    <w:rsid w:val="007E00D4"/>
    <w:rsid w:val="007E140C"/>
    <w:rsid w:val="007E1B42"/>
    <w:rsid w:val="007E1FFA"/>
    <w:rsid w:val="007E218C"/>
    <w:rsid w:val="007E24A1"/>
    <w:rsid w:val="007E2753"/>
    <w:rsid w:val="007E2DF8"/>
    <w:rsid w:val="007E41A0"/>
    <w:rsid w:val="007E4650"/>
    <w:rsid w:val="007E472A"/>
    <w:rsid w:val="007E4ECE"/>
    <w:rsid w:val="007E579E"/>
    <w:rsid w:val="007E5847"/>
    <w:rsid w:val="007E5B83"/>
    <w:rsid w:val="007E5FEB"/>
    <w:rsid w:val="007E6464"/>
    <w:rsid w:val="007E6622"/>
    <w:rsid w:val="007E78E9"/>
    <w:rsid w:val="007F096D"/>
    <w:rsid w:val="007F1225"/>
    <w:rsid w:val="007F1D87"/>
    <w:rsid w:val="007F2C16"/>
    <w:rsid w:val="007F2EB1"/>
    <w:rsid w:val="007F3CBE"/>
    <w:rsid w:val="007F45BC"/>
    <w:rsid w:val="007F5CC7"/>
    <w:rsid w:val="007F65E2"/>
    <w:rsid w:val="007F6720"/>
    <w:rsid w:val="007F6913"/>
    <w:rsid w:val="007F71A4"/>
    <w:rsid w:val="007F79DB"/>
    <w:rsid w:val="0080004E"/>
    <w:rsid w:val="00801468"/>
    <w:rsid w:val="008020D8"/>
    <w:rsid w:val="00802508"/>
    <w:rsid w:val="00802916"/>
    <w:rsid w:val="0080334E"/>
    <w:rsid w:val="008047F5"/>
    <w:rsid w:val="00804B05"/>
    <w:rsid w:val="00804DD7"/>
    <w:rsid w:val="0080541B"/>
    <w:rsid w:val="00805D0A"/>
    <w:rsid w:val="008060FB"/>
    <w:rsid w:val="008064FC"/>
    <w:rsid w:val="00806988"/>
    <w:rsid w:val="00807ADE"/>
    <w:rsid w:val="00807D6B"/>
    <w:rsid w:val="00810277"/>
    <w:rsid w:val="0081033D"/>
    <w:rsid w:val="00811369"/>
    <w:rsid w:val="00811ECC"/>
    <w:rsid w:val="00812C28"/>
    <w:rsid w:val="00814D67"/>
    <w:rsid w:val="00814FB3"/>
    <w:rsid w:val="008150B5"/>
    <w:rsid w:val="008162F6"/>
    <w:rsid w:val="00816B85"/>
    <w:rsid w:val="00816CC5"/>
    <w:rsid w:val="00820434"/>
    <w:rsid w:val="00820484"/>
    <w:rsid w:val="00820613"/>
    <w:rsid w:val="00821B33"/>
    <w:rsid w:val="00821DC6"/>
    <w:rsid w:val="0082268F"/>
    <w:rsid w:val="0082287B"/>
    <w:rsid w:val="00822EB1"/>
    <w:rsid w:val="00822F67"/>
    <w:rsid w:val="00823D89"/>
    <w:rsid w:val="00824057"/>
    <w:rsid w:val="00824E07"/>
    <w:rsid w:val="0082685F"/>
    <w:rsid w:val="008314A7"/>
    <w:rsid w:val="00832230"/>
    <w:rsid w:val="00832D94"/>
    <w:rsid w:val="008335F1"/>
    <w:rsid w:val="008368ED"/>
    <w:rsid w:val="00836E2D"/>
    <w:rsid w:val="00840292"/>
    <w:rsid w:val="0084057C"/>
    <w:rsid w:val="00843205"/>
    <w:rsid w:val="00843D98"/>
    <w:rsid w:val="00843F30"/>
    <w:rsid w:val="00844762"/>
    <w:rsid w:val="00845FE3"/>
    <w:rsid w:val="00846293"/>
    <w:rsid w:val="00846637"/>
    <w:rsid w:val="00846952"/>
    <w:rsid w:val="00846A53"/>
    <w:rsid w:val="00846CC9"/>
    <w:rsid w:val="0084710F"/>
    <w:rsid w:val="00850133"/>
    <w:rsid w:val="008501D4"/>
    <w:rsid w:val="00851340"/>
    <w:rsid w:val="00851BFB"/>
    <w:rsid w:val="00851DA2"/>
    <w:rsid w:val="008528BB"/>
    <w:rsid w:val="008534DF"/>
    <w:rsid w:val="00853D61"/>
    <w:rsid w:val="00853E13"/>
    <w:rsid w:val="0085471C"/>
    <w:rsid w:val="00854AD5"/>
    <w:rsid w:val="00855B40"/>
    <w:rsid w:val="00856867"/>
    <w:rsid w:val="00856DE3"/>
    <w:rsid w:val="0086073F"/>
    <w:rsid w:val="008625A2"/>
    <w:rsid w:val="00862A8B"/>
    <w:rsid w:val="008633CA"/>
    <w:rsid w:val="00863EF7"/>
    <w:rsid w:val="00864343"/>
    <w:rsid w:val="008644DA"/>
    <w:rsid w:val="008650BC"/>
    <w:rsid w:val="008652AB"/>
    <w:rsid w:val="00865F76"/>
    <w:rsid w:val="008674F1"/>
    <w:rsid w:val="008701A4"/>
    <w:rsid w:val="00870431"/>
    <w:rsid w:val="00872694"/>
    <w:rsid w:val="00872C83"/>
    <w:rsid w:val="008730F1"/>
    <w:rsid w:val="00873C15"/>
    <w:rsid w:val="00874BD0"/>
    <w:rsid w:val="008756AF"/>
    <w:rsid w:val="0087677A"/>
    <w:rsid w:val="00876E33"/>
    <w:rsid w:val="0087717C"/>
    <w:rsid w:val="008776DC"/>
    <w:rsid w:val="0088071B"/>
    <w:rsid w:val="00880DFC"/>
    <w:rsid w:val="00881557"/>
    <w:rsid w:val="00881833"/>
    <w:rsid w:val="008822C5"/>
    <w:rsid w:val="008822D6"/>
    <w:rsid w:val="00884064"/>
    <w:rsid w:val="00884F5E"/>
    <w:rsid w:val="00885916"/>
    <w:rsid w:val="00886EBA"/>
    <w:rsid w:val="00890CBE"/>
    <w:rsid w:val="00891F1D"/>
    <w:rsid w:val="0089472A"/>
    <w:rsid w:val="008948ED"/>
    <w:rsid w:val="00894E24"/>
    <w:rsid w:val="008959F6"/>
    <w:rsid w:val="00897352"/>
    <w:rsid w:val="008A1C82"/>
    <w:rsid w:val="008A28CF"/>
    <w:rsid w:val="008A3CF1"/>
    <w:rsid w:val="008A42D0"/>
    <w:rsid w:val="008A4753"/>
    <w:rsid w:val="008A4ACA"/>
    <w:rsid w:val="008A4C0E"/>
    <w:rsid w:val="008A500C"/>
    <w:rsid w:val="008A516D"/>
    <w:rsid w:val="008A593B"/>
    <w:rsid w:val="008A63EC"/>
    <w:rsid w:val="008A6A00"/>
    <w:rsid w:val="008A6EF9"/>
    <w:rsid w:val="008B1178"/>
    <w:rsid w:val="008B17E5"/>
    <w:rsid w:val="008B1DB4"/>
    <w:rsid w:val="008B22E1"/>
    <w:rsid w:val="008B24FD"/>
    <w:rsid w:val="008B314F"/>
    <w:rsid w:val="008B37AB"/>
    <w:rsid w:val="008B3F1D"/>
    <w:rsid w:val="008B46F7"/>
    <w:rsid w:val="008B5287"/>
    <w:rsid w:val="008B54DB"/>
    <w:rsid w:val="008B589E"/>
    <w:rsid w:val="008B58AE"/>
    <w:rsid w:val="008B6397"/>
    <w:rsid w:val="008B6E56"/>
    <w:rsid w:val="008B6F4F"/>
    <w:rsid w:val="008C0D1F"/>
    <w:rsid w:val="008C1E07"/>
    <w:rsid w:val="008C2638"/>
    <w:rsid w:val="008C2A5B"/>
    <w:rsid w:val="008C2D87"/>
    <w:rsid w:val="008C346F"/>
    <w:rsid w:val="008C3550"/>
    <w:rsid w:val="008C3628"/>
    <w:rsid w:val="008C40BD"/>
    <w:rsid w:val="008C46E0"/>
    <w:rsid w:val="008C4D61"/>
    <w:rsid w:val="008C5045"/>
    <w:rsid w:val="008C523B"/>
    <w:rsid w:val="008C5AF0"/>
    <w:rsid w:val="008C5E31"/>
    <w:rsid w:val="008D0BFF"/>
    <w:rsid w:val="008D1DC2"/>
    <w:rsid w:val="008D20AD"/>
    <w:rsid w:val="008D280D"/>
    <w:rsid w:val="008D286B"/>
    <w:rsid w:val="008D294E"/>
    <w:rsid w:val="008D2A26"/>
    <w:rsid w:val="008D2ACD"/>
    <w:rsid w:val="008D2DC3"/>
    <w:rsid w:val="008D3655"/>
    <w:rsid w:val="008D51A8"/>
    <w:rsid w:val="008D5343"/>
    <w:rsid w:val="008D58FA"/>
    <w:rsid w:val="008D5F13"/>
    <w:rsid w:val="008D6667"/>
    <w:rsid w:val="008D6A36"/>
    <w:rsid w:val="008D6B95"/>
    <w:rsid w:val="008E0360"/>
    <w:rsid w:val="008E1C46"/>
    <w:rsid w:val="008E34C9"/>
    <w:rsid w:val="008E3674"/>
    <w:rsid w:val="008E36CD"/>
    <w:rsid w:val="008E4632"/>
    <w:rsid w:val="008E4CF3"/>
    <w:rsid w:val="008E5717"/>
    <w:rsid w:val="008E57DF"/>
    <w:rsid w:val="008E6333"/>
    <w:rsid w:val="008E7F07"/>
    <w:rsid w:val="008F1F88"/>
    <w:rsid w:val="008F20DB"/>
    <w:rsid w:val="008F51BE"/>
    <w:rsid w:val="008F601E"/>
    <w:rsid w:val="008F627A"/>
    <w:rsid w:val="008F6499"/>
    <w:rsid w:val="008F6850"/>
    <w:rsid w:val="00900389"/>
    <w:rsid w:val="0090314D"/>
    <w:rsid w:val="00903ADB"/>
    <w:rsid w:val="00904358"/>
    <w:rsid w:val="0090494F"/>
    <w:rsid w:val="009052E4"/>
    <w:rsid w:val="00905797"/>
    <w:rsid w:val="00906F22"/>
    <w:rsid w:val="00910308"/>
    <w:rsid w:val="00910ACB"/>
    <w:rsid w:val="00910FE1"/>
    <w:rsid w:val="00913154"/>
    <w:rsid w:val="009139ED"/>
    <w:rsid w:val="00913E2C"/>
    <w:rsid w:val="00914262"/>
    <w:rsid w:val="0091462C"/>
    <w:rsid w:val="00914D75"/>
    <w:rsid w:val="00915322"/>
    <w:rsid w:val="009157F2"/>
    <w:rsid w:val="00917021"/>
    <w:rsid w:val="00917768"/>
    <w:rsid w:val="0092021D"/>
    <w:rsid w:val="00920357"/>
    <w:rsid w:val="0092253D"/>
    <w:rsid w:val="009228A3"/>
    <w:rsid w:val="00922911"/>
    <w:rsid w:val="00923092"/>
    <w:rsid w:val="0092381F"/>
    <w:rsid w:val="009247E8"/>
    <w:rsid w:val="0092497D"/>
    <w:rsid w:val="00924C02"/>
    <w:rsid w:val="009257D4"/>
    <w:rsid w:val="00925E30"/>
    <w:rsid w:val="009267D9"/>
    <w:rsid w:val="00927463"/>
    <w:rsid w:val="0093164F"/>
    <w:rsid w:val="00932319"/>
    <w:rsid w:val="00932645"/>
    <w:rsid w:val="00934285"/>
    <w:rsid w:val="0093438B"/>
    <w:rsid w:val="0093720C"/>
    <w:rsid w:val="00937AEB"/>
    <w:rsid w:val="009406AC"/>
    <w:rsid w:val="00940A33"/>
    <w:rsid w:val="00941F4D"/>
    <w:rsid w:val="009427D0"/>
    <w:rsid w:val="009432D9"/>
    <w:rsid w:val="0094331E"/>
    <w:rsid w:val="009435C1"/>
    <w:rsid w:val="00944282"/>
    <w:rsid w:val="009451D1"/>
    <w:rsid w:val="0094543D"/>
    <w:rsid w:val="00945B2B"/>
    <w:rsid w:val="00945E95"/>
    <w:rsid w:val="00946B63"/>
    <w:rsid w:val="00946FFD"/>
    <w:rsid w:val="0095230F"/>
    <w:rsid w:val="00952512"/>
    <w:rsid w:val="00952713"/>
    <w:rsid w:val="0095291F"/>
    <w:rsid w:val="00952A57"/>
    <w:rsid w:val="009534D3"/>
    <w:rsid w:val="009534F5"/>
    <w:rsid w:val="0095598F"/>
    <w:rsid w:val="00955DEE"/>
    <w:rsid w:val="0095658E"/>
    <w:rsid w:val="00956826"/>
    <w:rsid w:val="009571AC"/>
    <w:rsid w:val="009608B3"/>
    <w:rsid w:val="00960D00"/>
    <w:rsid w:val="00961146"/>
    <w:rsid w:val="009612D7"/>
    <w:rsid w:val="0096146E"/>
    <w:rsid w:val="00961C08"/>
    <w:rsid w:val="00962A7B"/>
    <w:rsid w:val="009636CD"/>
    <w:rsid w:val="00963A2A"/>
    <w:rsid w:val="00963FDE"/>
    <w:rsid w:val="009659C7"/>
    <w:rsid w:val="00965F82"/>
    <w:rsid w:val="009672A5"/>
    <w:rsid w:val="00967988"/>
    <w:rsid w:val="00970070"/>
    <w:rsid w:val="009707C7"/>
    <w:rsid w:val="009723FA"/>
    <w:rsid w:val="00972E53"/>
    <w:rsid w:val="009737CC"/>
    <w:rsid w:val="00973F45"/>
    <w:rsid w:val="00974633"/>
    <w:rsid w:val="009755BE"/>
    <w:rsid w:val="009756B9"/>
    <w:rsid w:val="00976284"/>
    <w:rsid w:val="0097651E"/>
    <w:rsid w:val="00976EAA"/>
    <w:rsid w:val="00976EAB"/>
    <w:rsid w:val="00977AF5"/>
    <w:rsid w:val="009813D9"/>
    <w:rsid w:val="00981697"/>
    <w:rsid w:val="00981BE0"/>
    <w:rsid w:val="00983991"/>
    <w:rsid w:val="00983CDA"/>
    <w:rsid w:val="00983D6F"/>
    <w:rsid w:val="00983E81"/>
    <w:rsid w:val="00984357"/>
    <w:rsid w:val="009844FE"/>
    <w:rsid w:val="009858DF"/>
    <w:rsid w:val="00985B99"/>
    <w:rsid w:val="00986D59"/>
    <w:rsid w:val="00987B76"/>
    <w:rsid w:val="00987FF7"/>
    <w:rsid w:val="00990538"/>
    <w:rsid w:val="009912C3"/>
    <w:rsid w:val="009920A6"/>
    <w:rsid w:val="00992C6A"/>
    <w:rsid w:val="00992C94"/>
    <w:rsid w:val="009937A6"/>
    <w:rsid w:val="009953E6"/>
    <w:rsid w:val="0099600F"/>
    <w:rsid w:val="00996430"/>
    <w:rsid w:val="009965FC"/>
    <w:rsid w:val="009970E6"/>
    <w:rsid w:val="009A00D0"/>
    <w:rsid w:val="009A10A9"/>
    <w:rsid w:val="009A136C"/>
    <w:rsid w:val="009A2817"/>
    <w:rsid w:val="009A2BEE"/>
    <w:rsid w:val="009A2E65"/>
    <w:rsid w:val="009A31D7"/>
    <w:rsid w:val="009A3696"/>
    <w:rsid w:val="009A3D9A"/>
    <w:rsid w:val="009A4E86"/>
    <w:rsid w:val="009A5730"/>
    <w:rsid w:val="009A589C"/>
    <w:rsid w:val="009A5E5A"/>
    <w:rsid w:val="009A61DA"/>
    <w:rsid w:val="009A6990"/>
    <w:rsid w:val="009B07C2"/>
    <w:rsid w:val="009B09C2"/>
    <w:rsid w:val="009B1002"/>
    <w:rsid w:val="009B1439"/>
    <w:rsid w:val="009B171E"/>
    <w:rsid w:val="009B2502"/>
    <w:rsid w:val="009B2633"/>
    <w:rsid w:val="009B2A02"/>
    <w:rsid w:val="009B2A72"/>
    <w:rsid w:val="009B4C12"/>
    <w:rsid w:val="009B5AC4"/>
    <w:rsid w:val="009B5CE0"/>
    <w:rsid w:val="009B63DB"/>
    <w:rsid w:val="009B6F9C"/>
    <w:rsid w:val="009B75CB"/>
    <w:rsid w:val="009C005D"/>
    <w:rsid w:val="009C27C0"/>
    <w:rsid w:val="009C4488"/>
    <w:rsid w:val="009C480E"/>
    <w:rsid w:val="009C4BCD"/>
    <w:rsid w:val="009C551D"/>
    <w:rsid w:val="009C6389"/>
    <w:rsid w:val="009C653C"/>
    <w:rsid w:val="009D0B72"/>
    <w:rsid w:val="009D0D61"/>
    <w:rsid w:val="009D149A"/>
    <w:rsid w:val="009D2E0F"/>
    <w:rsid w:val="009D3D52"/>
    <w:rsid w:val="009D47FE"/>
    <w:rsid w:val="009D4828"/>
    <w:rsid w:val="009D49E9"/>
    <w:rsid w:val="009D5344"/>
    <w:rsid w:val="009D5A77"/>
    <w:rsid w:val="009D6774"/>
    <w:rsid w:val="009D6912"/>
    <w:rsid w:val="009D7A8E"/>
    <w:rsid w:val="009D7EDB"/>
    <w:rsid w:val="009E002B"/>
    <w:rsid w:val="009E0F18"/>
    <w:rsid w:val="009E1197"/>
    <w:rsid w:val="009E1819"/>
    <w:rsid w:val="009E1885"/>
    <w:rsid w:val="009E1B45"/>
    <w:rsid w:val="009E2DA3"/>
    <w:rsid w:val="009E33D7"/>
    <w:rsid w:val="009E3674"/>
    <w:rsid w:val="009E3BC1"/>
    <w:rsid w:val="009E3F14"/>
    <w:rsid w:val="009E45BB"/>
    <w:rsid w:val="009E6AE8"/>
    <w:rsid w:val="009E7AB4"/>
    <w:rsid w:val="009E7CC2"/>
    <w:rsid w:val="009F01B6"/>
    <w:rsid w:val="009F024A"/>
    <w:rsid w:val="009F0E60"/>
    <w:rsid w:val="009F13F4"/>
    <w:rsid w:val="009F1D93"/>
    <w:rsid w:val="009F1FD1"/>
    <w:rsid w:val="009F22E0"/>
    <w:rsid w:val="009F2A19"/>
    <w:rsid w:val="009F2D78"/>
    <w:rsid w:val="009F479C"/>
    <w:rsid w:val="009F6596"/>
    <w:rsid w:val="009F6C4B"/>
    <w:rsid w:val="009F6DC1"/>
    <w:rsid w:val="009F7889"/>
    <w:rsid w:val="00A008D3"/>
    <w:rsid w:val="00A00E5B"/>
    <w:rsid w:val="00A00F41"/>
    <w:rsid w:val="00A01075"/>
    <w:rsid w:val="00A012A7"/>
    <w:rsid w:val="00A01E1F"/>
    <w:rsid w:val="00A024D0"/>
    <w:rsid w:val="00A02FE7"/>
    <w:rsid w:val="00A0450A"/>
    <w:rsid w:val="00A05394"/>
    <w:rsid w:val="00A05DBB"/>
    <w:rsid w:val="00A05DFB"/>
    <w:rsid w:val="00A06451"/>
    <w:rsid w:val="00A070A7"/>
    <w:rsid w:val="00A072D3"/>
    <w:rsid w:val="00A106D0"/>
    <w:rsid w:val="00A10B35"/>
    <w:rsid w:val="00A10C74"/>
    <w:rsid w:val="00A10ED5"/>
    <w:rsid w:val="00A113FF"/>
    <w:rsid w:val="00A11505"/>
    <w:rsid w:val="00A128DE"/>
    <w:rsid w:val="00A12A87"/>
    <w:rsid w:val="00A12F7E"/>
    <w:rsid w:val="00A136FF"/>
    <w:rsid w:val="00A13B98"/>
    <w:rsid w:val="00A14821"/>
    <w:rsid w:val="00A15043"/>
    <w:rsid w:val="00A159F8"/>
    <w:rsid w:val="00A15B75"/>
    <w:rsid w:val="00A15C35"/>
    <w:rsid w:val="00A15F7E"/>
    <w:rsid w:val="00A169DF"/>
    <w:rsid w:val="00A177C3"/>
    <w:rsid w:val="00A20BDB"/>
    <w:rsid w:val="00A20EB3"/>
    <w:rsid w:val="00A2111C"/>
    <w:rsid w:val="00A21131"/>
    <w:rsid w:val="00A21E73"/>
    <w:rsid w:val="00A22386"/>
    <w:rsid w:val="00A22618"/>
    <w:rsid w:val="00A230BA"/>
    <w:rsid w:val="00A233D5"/>
    <w:rsid w:val="00A23425"/>
    <w:rsid w:val="00A234DA"/>
    <w:rsid w:val="00A23658"/>
    <w:rsid w:val="00A23989"/>
    <w:rsid w:val="00A24E38"/>
    <w:rsid w:val="00A25217"/>
    <w:rsid w:val="00A253BF"/>
    <w:rsid w:val="00A256D9"/>
    <w:rsid w:val="00A259CA"/>
    <w:rsid w:val="00A27D42"/>
    <w:rsid w:val="00A30490"/>
    <w:rsid w:val="00A30FD1"/>
    <w:rsid w:val="00A324C8"/>
    <w:rsid w:val="00A32EB9"/>
    <w:rsid w:val="00A33CA7"/>
    <w:rsid w:val="00A346D2"/>
    <w:rsid w:val="00A348A5"/>
    <w:rsid w:val="00A35544"/>
    <w:rsid w:val="00A363E2"/>
    <w:rsid w:val="00A36D6B"/>
    <w:rsid w:val="00A36D92"/>
    <w:rsid w:val="00A37068"/>
    <w:rsid w:val="00A37141"/>
    <w:rsid w:val="00A378D1"/>
    <w:rsid w:val="00A37A97"/>
    <w:rsid w:val="00A37B44"/>
    <w:rsid w:val="00A400C4"/>
    <w:rsid w:val="00A4169E"/>
    <w:rsid w:val="00A41B9C"/>
    <w:rsid w:val="00A42A62"/>
    <w:rsid w:val="00A42D5F"/>
    <w:rsid w:val="00A43535"/>
    <w:rsid w:val="00A43F24"/>
    <w:rsid w:val="00A444FA"/>
    <w:rsid w:val="00A45430"/>
    <w:rsid w:val="00A468C8"/>
    <w:rsid w:val="00A477E5"/>
    <w:rsid w:val="00A47863"/>
    <w:rsid w:val="00A5086A"/>
    <w:rsid w:val="00A5109A"/>
    <w:rsid w:val="00A51F55"/>
    <w:rsid w:val="00A5230A"/>
    <w:rsid w:val="00A523E8"/>
    <w:rsid w:val="00A52661"/>
    <w:rsid w:val="00A52733"/>
    <w:rsid w:val="00A52E0B"/>
    <w:rsid w:val="00A52EE5"/>
    <w:rsid w:val="00A53EEA"/>
    <w:rsid w:val="00A53F9A"/>
    <w:rsid w:val="00A542FB"/>
    <w:rsid w:val="00A54504"/>
    <w:rsid w:val="00A54608"/>
    <w:rsid w:val="00A55C61"/>
    <w:rsid w:val="00A56BDB"/>
    <w:rsid w:val="00A57DF5"/>
    <w:rsid w:val="00A6037E"/>
    <w:rsid w:val="00A60987"/>
    <w:rsid w:val="00A630B6"/>
    <w:rsid w:val="00A63F9A"/>
    <w:rsid w:val="00A64B8F"/>
    <w:rsid w:val="00A64F54"/>
    <w:rsid w:val="00A6537C"/>
    <w:rsid w:val="00A66665"/>
    <w:rsid w:val="00A66BF2"/>
    <w:rsid w:val="00A66FFA"/>
    <w:rsid w:val="00A70577"/>
    <w:rsid w:val="00A70CEA"/>
    <w:rsid w:val="00A70E50"/>
    <w:rsid w:val="00A713BA"/>
    <w:rsid w:val="00A713C1"/>
    <w:rsid w:val="00A7206D"/>
    <w:rsid w:val="00A72241"/>
    <w:rsid w:val="00A724A9"/>
    <w:rsid w:val="00A72DBF"/>
    <w:rsid w:val="00A72F46"/>
    <w:rsid w:val="00A754DC"/>
    <w:rsid w:val="00A76246"/>
    <w:rsid w:val="00A80074"/>
    <w:rsid w:val="00A81450"/>
    <w:rsid w:val="00A81C2F"/>
    <w:rsid w:val="00A83ADE"/>
    <w:rsid w:val="00A83CAE"/>
    <w:rsid w:val="00A840D1"/>
    <w:rsid w:val="00A84C73"/>
    <w:rsid w:val="00A85165"/>
    <w:rsid w:val="00A853F1"/>
    <w:rsid w:val="00A8688F"/>
    <w:rsid w:val="00A87797"/>
    <w:rsid w:val="00A87E77"/>
    <w:rsid w:val="00A906BA"/>
    <w:rsid w:val="00A9079D"/>
    <w:rsid w:val="00A90FC1"/>
    <w:rsid w:val="00A920BC"/>
    <w:rsid w:val="00A93108"/>
    <w:rsid w:val="00A951F8"/>
    <w:rsid w:val="00A9565C"/>
    <w:rsid w:val="00A95729"/>
    <w:rsid w:val="00A9664B"/>
    <w:rsid w:val="00A966C5"/>
    <w:rsid w:val="00A96909"/>
    <w:rsid w:val="00A9707F"/>
    <w:rsid w:val="00AA06ED"/>
    <w:rsid w:val="00AA082A"/>
    <w:rsid w:val="00AA14ED"/>
    <w:rsid w:val="00AA3599"/>
    <w:rsid w:val="00AA3F6F"/>
    <w:rsid w:val="00AA42A2"/>
    <w:rsid w:val="00AA4E88"/>
    <w:rsid w:val="00AA66B6"/>
    <w:rsid w:val="00AA6863"/>
    <w:rsid w:val="00AA6A62"/>
    <w:rsid w:val="00AA6C6F"/>
    <w:rsid w:val="00AA70F9"/>
    <w:rsid w:val="00AA73BD"/>
    <w:rsid w:val="00AB023F"/>
    <w:rsid w:val="00AB0904"/>
    <w:rsid w:val="00AB2647"/>
    <w:rsid w:val="00AB3104"/>
    <w:rsid w:val="00AB3838"/>
    <w:rsid w:val="00AB43A3"/>
    <w:rsid w:val="00AB43B7"/>
    <w:rsid w:val="00AB493A"/>
    <w:rsid w:val="00AB4A3C"/>
    <w:rsid w:val="00AB4E1D"/>
    <w:rsid w:val="00AB5EB9"/>
    <w:rsid w:val="00AB604E"/>
    <w:rsid w:val="00AB6DBB"/>
    <w:rsid w:val="00AC06F1"/>
    <w:rsid w:val="00AC0D95"/>
    <w:rsid w:val="00AC18CF"/>
    <w:rsid w:val="00AC241E"/>
    <w:rsid w:val="00AC2DAE"/>
    <w:rsid w:val="00AC3327"/>
    <w:rsid w:val="00AC36DD"/>
    <w:rsid w:val="00AC3F58"/>
    <w:rsid w:val="00AC4425"/>
    <w:rsid w:val="00AC53D1"/>
    <w:rsid w:val="00AC624E"/>
    <w:rsid w:val="00AC76C4"/>
    <w:rsid w:val="00AC77B8"/>
    <w:rsid w:val="00AC7834"/>
    <w:rsid w:val="00AC7939"/>
    <w:rsid w:val="00AC7ED7"/>
    <w:rsid w:val="00AD047E"/>
    <w:rsid w:val="00AD05D2"/>
    <w:rsid w:val="00AD0710"/>
    <w:rsid w:val="00AD1858"/>
    <w:rsid w:val="00AD1F43"/>
    <w:rsid w:val="00AD220F"/>
    <w:rsid w:val="00AD279C"/>
    <w:rsid w:val="00AD2CE2"/>
    <w:rsid w:val="00AD2E3E"/>
    <w:rsid w:val="00AD3603"/>
    <w:rsid w:val="00AD41D9"/>
    <w:rsid w:val="00AD42AE"/>
    <w:rsid w:val="00AD451B"/>
    <w:rsid w:val="00AD4853"/>
    <w:rsid w:val="00AD5184"/>
    <w:rsid w:val="00AD5966"/>
    <w:rsid w:val="00AD5C9F"/>
    <w:rsid w:val="00AD614A"/>
    <w:rsid w:val="00AD6EF1"/>
    <w:rsid w:val="00AD6F29"/>
    <w:rsid w:val="00AD7622"/>
    <w:rsid w:val="00AD763A"/>
    <w:rsid w:val="00AD7F32"/>
    <w:rsid w:val="00AE0292"/>
    <w:rsid w:val="00AE0446"/>
    <w:rsid w:val="00AE0458"/>
    <w:rsid w:val="00AE1171"/>
    <w:rsid w:val="00AE1228"/>
    <w:rsid w:val="00AE23F8"/>
    <w:rsid w:val="00AE2AB0"/>
    <w:rsid w:val="00AE323A"/>
    <w:rsid w:val="00AE3D57"/>
    <w:rsid w:val="00AE3DF3"/>
    <w:rsid w:val="00AE4865"/>
    <w:rsid w:val="00AE4D0D"/>
    <w:rsid w:val="00AE5EB8"/>
    <w:rsid w:val="00AE6411"/>
    <w:rsid w:val="00AE66B5"/>
    <w:rsid w:val="00AE7028"/>
    <w:rsid w:val="00AE7F74"/>
    <w:rsid w:val="00AE7F76"/>
    <w:rsid w:val="00AF0070"/>
    <w:rsid w:val="00AF0284"/>
    <w:rsid w:val="00AF07EB"/>
    <w:rsid w:val="00AF10CA"/>
    <w:rsid w:val="00AF22F4"/>
    <w:rsid w:val="00AF24C1"/>
    <w:rsid w:val="00AF2BEA"/>
    <w:rsid w:val="00AF32A2"/>
    <w:rsid w:val="00AF503E"/>
    <w:rsid w:val="00AF5989"/>
    <w:rsid w:val="00AF5F9A"/>
    <w:rsid w:val="00AF64C0"/>
    <w:rsid w:val="00AF68F6"/>
    <w:rsid w:val="00AF7297"/>
    <w:rsid w:val="00B00950"/>
    <w:rsid w:val="00B00BA0"/>
    <w:rsid w:val="00B00DC1"/>
    <w:rsid w:val="00B01752"/>
    <w:rsid w:val="00B022FC"/>
    <w:rsid w:val="00B02AA6"/>
    <w:rsid w:val="00B04009"/>
    <w:rsid w:val="00B04187"/>
    <w:rsid w:val="00B042B9"/>
    <w:rsid w:val="00B044AE"/>
    <w:rsid w:val="00B05517"/>
    <w:rsid w:val="00B05CB3"/>
    <w:rsid w:val="00B073D4"/>
    <w:rsid w:val="00B07637"/>
    <w:rsid w:val="00B1007D"/>
    <w:rsid w:val="00B101EB"/>
    <w:rsid w:val="00B10C02"/>
    <w:rsid w:val="00B10F10"/>
    <w:rsid w:val="00B11CEC"/>
    <w:rsid w:val="00B128B6"/>
    <w:rsid w:val="00B1318E"/>
    <w:rsid w:val="00B13B0D"/>
    <w:rsid w:val="00B15232"/>
    <w:rsid w:val="00B15411"/>
    <w:rsid w:val="00B160D3"/>
    <w:rsid w:val="00B1660D"/>
    <w:rsid w:val="00B167D1"/>
    <w:rsid w:val="00B177C2"/>
    <w:rsid w:val="00B17FD0"/>
    <w:rsid w:val="00B20B47"/>
    <w:rsid w:val="00B20D6E"/>
    <w:rsid w:val="00B2205B"/>
    <w:rsid w:val="00B230F8"/>
    <w:rsid w:val="00B233A4"/>
    <w:rsid w:val="00B24152"/>
    <w:rsid w:val="00B2451F"/>
    <w:rsid w:val="00B2552B"/>
    <w:rsid w:val="00B263E5"/>
    <w:rsid w:val="00B269B1"/>
    <w:rsid w:val="00B26E12"/>
    <w:rsid w:val="00B2782A"/>
    <w:rsid w:val="00B27BB6"/>
    <w:rsid w:val="00B30C52"/>
    <w:rsid w:val="00B317B8"/>
    <w:rsid w:val="00B3210F"/>
    <w:rsid w:val="00B32558"/>
    <w:rsid w:val="00B3333C"/>
    <w:rsid w:val="00B3454E"/>
    <w:rsid w:val="00B34A14"/>
    <w:rsid w:val="00B3506E"/>
    <w:rsid w:val="00B352E9"/>
    <w:rsid w:val="00B35A6A"/>
    <w:rsid w:val="00B35F31"/>
    <w:rsid w:val="00B3638D"/>
    <w:rsid w:val="00B37477"/>
    <w:rsid w:val="00B376ED"/>
    <w:rsid w:val="00B4189D"/>
    <w:rsid w:val="00B443EB"/>
    <w:rsid w:val="00B465D1"/>
    <w:rsid w:val="00B46A25"/>
    <w:rsid w:val="00B46C78"/>
    <w:rsid w:val="00B46FAB"/>
    <w:rsid w:val="00B47C9E"/>
    <w:rsid w:val="00B50533"/>
    <w:rsid w:val="00B514D7"/>
    <w:rsid w:val="00B52450"/>
    <w:rsid w:val="00B524A0"/>
    <w:rsid w:val="00B5347A"/>
    <w:rsid w:val="00B534F6"/>
    <w:rsid w:val="00B535D2"/>
    <w:rsid w:val="00B546EA"/>
    <w:rsid w:val="00B54B69"/>
    <w:rsid w:val="00B54D60"/>
    <w:rsid w:val="00B54E23"/>
    <w:rsid w:val="00B550B6"/>
    <w:rsid w:val="00B55955"/>
    <w:rsid w:val="00B55B33"/>
    <w:rsid w:val="00B56213"/>
    <w:rsid w:val="00B60872"/>
    <w:rsid w:val="00B61FCB"/>
    <w:rsid w:val="00B625A4"/>
    <w:rsid w:val="00B640CC"/>
    <w:rsid w:val="00B642F6"/>
    <w:rsid w:val="00B65E44"/>
    <w:rsid w:val="00B66286"/>
    <w:rsid w:val="00B67A94"/>
    <w:rsid w:val="00B67DFB"/>
    <w:rsid w:val="00B70817"/>
    <w:rsid w:val="00B70911"/>
    <w:rsid w:val="00B70F9C"/>
    <w:rsid w:val="00B72681"/>
    <w:rsid w:val="00B737BB"/>
    <w:rsid w:val="00B73AFC"/>
    <w:rsid w:val="00B74337"/>
    <w:rsid w:val="00B74C37"/>
    <w:rsid w:val="00B75F91"/>
    <w:rsid w:val="00B77189"/>
    <w:rsid w:val="00B772A9"/>
    <w:rsid w:val="00B77313"/>
    <w:rsid w:val="00B77B78"/>
    <w:rsid w:val="00B77EFB"/>
    <w:rsid w:val="00B81742"/>
    <w:rsid w:val="00B8261C"/>
    <w:rsid w:val="00B82AB7"/>
    <w:rsid w:val="00B83376"/>
    <w:rsid w:val="00B83C34"/>
    <w:rsid w:val="00B83F43"/>
    <w:rsid w:val="00B85319"/>
    <w:rsid w:val="00B856BD"/>
    <w:rsid w:val="00B85884"/>
    <w:rsid w:val="00B85DA5"/>
    <w:rsid w:val="00B866D4"/>
    <w:rsid w:val="00B86A12"/>
    <w:rsid w:val="00B87BCF"/>
    <w:rsid w:val="00B87C68"/>
    <w:rsid w:val="00B909F4"/>
    <w:rsid w:val="00B90A09"/>
    <w:rsid w:val="00B91CD6"/>
    <w:rsid w:val="00B91E2D"/>
    <w:rsid w:val="00B91FCE"/>
    <w:rsid w:val="00B92873"/>
    <w:rsid w:val="00B930C9"/>
    <w:rsid w:val="00B94421"/>
    <w:rsid w:val="00B94830"/>
    <w:rsid w:val="00B94DDC"/>
    <w:rsid w:val="00B96884"/>
    <w:rsid w:val="00B96A3A"/>
    <w:rsid w:val="00BA0731"/>
    <w:rsid w:val="00BA1F25"/>
    <w:rsid w:val="00BA24EE"/>
    <w:rsid w:val="00BA2528"/>
    <w:rsid w:val="00BA3BD6"/>
    <w:rsid w:val="00BA59B2"/>
    <w:rsid w:val="00BA5DDB"/>
    <w:rsid w:val="00BA60EF"/>
    <w:rsid w:val="00BB0010"/>
    <w:rsid w:val="00BB059D"/>
    <w:rsid w:val="00BB0F3E"/>
    <w:rsid w:val="00BB2934"/>
    <w:rsid w:val="00BB3C02"/>
    <w:rsid w:val="00BB3E2B"/>
    <w:rsid w:val="00BB44BD"/>
    <w:rsid w:val="00BB45E1"/>
    <w:rsid w:val="00BB5B16"/>
    <w:rsid w:val="00BB747C"/>
    <w:rsid w:val="00BB752E"/>
    <w:rsid w:val="00BB798E"/>
    <w:rsid w:val="00BB7BB8"/>
    <w:rsid w:val="00BB7FF9"/>
    <w:rsid w:val="00BC1696"/>
    <w:rsid w:val="00BC22FE"/>
    <w:rsid w:val="00BC2678"/>
    <w:rsid w:val="00BC2BC1"/>
    <w:rsid w:val="00BC2F26"/>
    <w:rsid w:val="00BC3794"/>
    <w:rsid w:val="00BC3EE0"/>
    <w:rsid w:val="00BC4B7F"/>
    <w:rsid w:val="00BC4BA2"/>
    <w:rsid w:val="00BC5579"/>
    <w:rsid w:val="00BC55B1"/>
    <w:rsid w:val="00BC5BA1"/>
    <w:rsid w:val="00BC5CF1"/>
    <w:rsid w:val="00BC701F"/>
    <w:rsid w:val="00BC7362"/>
    <w:rsid w:val="00BC7AC9"/>
    <w:rsid w:val="00BD0467"/>
    <w:rsid w:val="00BD1281"/>
    <w:rsid w:val="00BD1755"/>
    <w:rsid w:val="00BD2284"/>
    <w:rsid w:val="00BD2EDD"/>
    <w:rsid w:val="00BD330C"/>
    <w:rsid w:val="00BD4CFE"/>
    <w:rsid w:val="00BD563C"/>
    <w:rsid w:val="00BD59B3"/>
    <w:rsid w:val="00BD68B7"/>
    <w:rsid w:val="00BD6F5D"/>
    <w:rsid w:val="00BD6F7A"/>
    <w:rsid w:val="00BD7E45"/>
    <w:rsid w:val="00BD7FEC"/>
    <w:rsid w:val="00BE04B7"/>
    <w:rsid w:val="00BE0B9E"/>
    <w:rsid w:val="00BE0DB6"/>
    <w:rsid w:val="00BE1C81"/>
    <w:rsid w:val="00BE1DC3"/>
    <w:rsid w:val="00BE276C"/>
    <w:rsid w:val="00BE2956"/>
    <w:rsid w:val="00BE295E"/>
    <w:rsid w:val="00BE2EE3"/>
    <w:rsid w:val="00BE2EF6"/>
    <w:rsid w:val="00BE3052"/>
    <w:rsid w:val="00BE377E"/>
    <w:rsid w:val="00BE37F4"/>
    <w:rsid w:val="00BE3BBB"/>
    <w:rsid w:val="00BE3BEA"/>
    <w:rsid w:val="00BE3D11"/>
    <w:rsid w:val="00BE4727"/>
    <w:rsid w:val="00BE4D30"/>
    <w:rsid w:val="00BE54AB"/>
    <w:rsid w:val="00BE560B"/>
    <w:rsid w:val="00BE5A3B"/>
    <w:rsid w:val="00BE5E16"/>
    <w:rsid w:val="00BE6152"/>
    <w:rsid w:val="00BE70D3"/>
    <w:rsid w:val="00BE73B1"/>
    <w:rsid w:val="00BF0531"/>
    <w:rsid w:val="00BF25F0"/>
    <w:rsid w:val="00BF2628"/>
    <w:rsid w:val="00BF4B6E"/>
    <w:rsid w:val="00BF59D1"/>
    <w:rsid w:val="00BF63DF"/>
    <w:rsid w:val="00BF6984"/>
    <w:rsid w:val="00C00F58"/>
    <w:rsid w:val="00C0103E"/>
    <w:rsid w:val="00C01245"/>
    <w:rsid w:val="00C01D0C"/>
    <w:rsid w:val="00C020BA"/>
    <w:rsid w:val="00C02163"/>
    <w:rsid w:val="00C04850"/>
    <w:rsid w:val="00C062D2"/>
    <w:rsid w:val="00C06992"/>
    <w:rsid w:val="00C0733E"/>
    <w:rsid w:val="00C10052"/>
    <w:rsid w:val="00C106B6"/>
    <w:rsid w:val="00C110C5"/>
    <w:rsid w:val="00C11347"/>
    <w:rsid w:val="00C118C8"/>
    <w:rsid w:val="00C11ABE"/>
    <w:rsid w:val="00C11C9D"/>
    <w:rsid w:val="00C1286F"/>
    <w:rsid w:val="00C142EF"/>
    <w:rsid w:val="00C148E4"/>
    <w:rsid w:val="00C15583"/>
    <w:rsid w:val="00C162B0"/>
    <w:rsid w:val="00C16B03"/>
    <w:rsid w:val="00C1782B"/>
    <w:rsid w:val="00C17EAB"/>
    <w:rsid w:val="00C17EFC"/>
    <w:rsid w:val="00C20159"/>
    <w:rsid w:val="00C203AE"/>
    <w:rsid w:val="00C20945"/>
    <w:rsid w:val="00C2156E"/>
    <w:rsid w:val="00C21C70"/>
    <w:rsid w:val="00C22B3B"/>
    <w:rsid w:val="00C230A2"/>
    <w:rsid w:val="00C2363A"/>
    <w:rsid w:val="00C24B05"/>
    <w:rsid w:val="00C24BB7"/>
    <w:rsid w:val="00C24E4E"/>
    <w:rsid w:val="00C255D0"/>
    <w:rsid w:val="00C2570A"/>
    <w:rsid w:val="00C26793"/>
    <w:rsid w:val="00C2707F"/>
    <w:rsid w:val="00C278CA"/>
    <w:rsid w:val="00C30D6C"/>
    <w:rsid w:val="00C32509"/>
    <w:rsid w:val="00C32869"/>
    <w:rsid w:val="00C32B1A"/>
    <w:rsid w:val="00C33169"/>
    <w:rsid w:val="00C33B3F"/>
    <w:rsid w:val="00C37741"/>
    <w:rsid w:val="00C40275"/>
    <w:rsid w:val="00C4077D"/>
    <w:rsid w:val="00C40C03"/>
    <w:rsid w:val="00C43B1E"/>
    <w:rsid w:val="00C4421F"/>
    <w:rsid w:val="00C449F3"/>
    <w:rsid w:val="00C44DE0"/>
    <w:rsid w:val="00C45E7E"/>
    <w:rsid w:val="00C466D3"/>
    <w:rsid w:val="00C46DF6"/>
    <w:rsid w:val="00C527E6"/>
    <w:rsid w:val="00C5321C"/>
    <w:rsid w:val="00C536C5"/>
    <w:rsid w:val="00C53C69"/>
    <w:rsid w:val="00C564B7"/>
    <w:rsid w:val="00C570F6"/>
    <w:rsid w:val="00C57328"/>
    <w:rsid w:val="00C63456"/>
    <w:rsid w:val="00C636FE"/>
    <w:rsid w:val="00C63B47"/>
    <w:rsid w:val="00C640BA"/>
    <w:rsid w:val="00C64294"/>
    <w:rsid w:val="00C65268"/>
    <w:rsid w:val="00C653F9"/>
    <w:rsid w:val="00C66304"/>
    <w:rsid w:val="00C66FD0"/>
    <w:rsid w:val="00C6716F"/>
    <w:rsid w:val="00C674B3"/>
    <w:rsid w:val="00C67799"/>
    <w:rsid w:val="00C711E8"/>
    <w:rsid w:val="00C714B9"/>
    <w:rsid w:val="00C7170E"/>
    <w:rsid w:val="00C72110"/>
    <w:rsid w:val="00C72AE8"/>
    <w:rsid w:val="00C72CF0"/>
    <w:rsid w:val="00C73311"/>
    <w:rsid w:val="00C73355"/>
    <w:rsid w:val="00C736F6"/>
    <w:rsid w:val="00C73A8F"/>
    <w:rsid w:val="00C74662"/>
    <w:rsid w:val="00C7497F"/>
    <w:rsid w:val="00C74CC6"/>
    <w:rsid w:val="00C75A3F"/>
    <w:rsid w:val="00C75EE9"/>
    <w:rsid w:val="00C76574"/>
    <w:rsid w:val="00C76D04"/>
    <w:rsid w:val="00C76DBC"/>
    <w:rsid w:val="00C7793F"/>
    <w:rsid w:val="00C77A06"/>
    <w:rsid w:val="00C77F3C"/>
    <w:rsid w:val="00C77F46"/>
    <w:rsid w:val="00C8015F"/>
    <w:rsid w:val="00C80989"/>
    <w:rsid w:val="00C814CE"/>
    <w:rsid w:val="00C82DC8"/>
    <w:rsid w:val="00C8363F"/>
    <w:rsid w:val="00C83F61"/>
    <w:rsid w:val="00C8471B"/>
    <w:rsid w:val="00C85175"/>
    <w:rsid w:val="00C85EFE"/>
    <w:rsid w:val="00C877A2"/>
    <w:rsid w:val="00C878C9"/>
    <w:rsid w:val="00C87DF3"/>
    <w:rsid w:val="00C900B7"/>
    <w:rsid w:val="00C929EA"/>
    <w:rsid w:val="00C94904"/>
    <w:rsid w:val="00C94A3A"/>
    <w:rsid w:val="00C9544B"/>
    <w:rsid w:val="00C96008"/>
    <w:rsid w:val="00C97CEB"/>
    <w:rsid w:val="00CA0006"/>
    <w:rsid w:val="00CA1F2C"/>
    <w:rsid w:val="00CA316E"/>
    <w:rsid w:val="00CA327D"/>
    <w:rsid w:val="00CA32C3"/>
    <w:rsid w:val="00CA3686"/>
    <w:rsid w:val="00CA599B"/>
    <w:rsid w:val="00CA60A3"/>
    <w:rsid w:val="00CA6594"/>
    <w:rsid w:val="00CA70C5"/>
    <w:rsid w:val="00CA79F8"/>
    <w:rsid w:val="00CA7B87"/>
    <w:rsid w:val="00CB05EF"/>
    <w:rsid w:val="00CB3013"/>
    <w:rsid w:val="00CB3177"/>
    <w:rsid w:val="00CB38B3"/>
    <w:rsid w:val="00CB4324"/>
    <w:rsid w:val="00CB5420"/>
    <w:rsid w:val="00CB542E"/>
    <w:rsid w:val="00CB63D6"/>
    <w:rsid w:val="00CB6B74"/>
    <w:rsid w:val="00CB6CD5"/>
    <w:rsid w:val="00CB7008"/>
    <w:rsid w:val="00CB77F4"/>
    <w:rsid w:val="00CB7B26"/>
    <w:rsid w:val="00CC0837"/>
    <w:rsid w:val="00CC2092"/>
    <w:rsid w:val="00CC252B"/>
    <w:rsid w:val="00CC320C"/>
    <w:rsid w:val="00CC432C"/>
    <w:rsid w:val="00CC4440"/>
    <w:rsid w:val="00CC49A6"/>
    <w:rsid w:val="00CC57A6"/>
    <w:rsid w:val="00CC5CB4"/>
    <w:rsid w:val="00CC5FBB"/>
    <w:rsid w:val="00CC633B"/>
    <w:rsid w:val="00CC6D31"/>
    <w:rsid w:val="00CD10C6"/>
    <w:rsid w:val="00CD1493"/>
    <w:rsid w:val="00CD1BDE"/>
    <w:rsid w:val="00CD1EAE"/>
    <w:rsid w:val="00CD1FDE"/>
    <w:rsid w:val="00CD2262"/>
    <w:rsid w:val="00CD2407"/>
    <w:rsid w:val="00CD2946"/>
    <w:rsid w:val="00CD3284"/>
    <w:rsid w:val="00CD332D"/>
    <w:rsid w:val="00CD3577"/>
    <w:rsid w:val="00CD4099"/>
    <w:rsid w:val="00CD6730"/>
    <w:rsid w:val="00CD7553"/>
    <w:rsid w:val="00CD77EA"/>
    <w:rsid w:val="00CD7921"/>
    <w:rsid w:val="00CD7F90"/>
    <w:rsid w:val="00CE09BE"/>
    <w:rsid w:val="00CE1605"/>
    <w:rsid w:val="00CE2194"/>
    <w:rsid w:val="00CE3EE2"/>
    <w:rsid w:val="00CE3FCE"/>
    <w:rsid w:val="00CE429D"/>
    <w:rsid w:val="00CE444F"/>
    <w:rsid w:val="00CE56C5"/>
    <w:rsid w:val="00CE56FD"/>
    <w:rsid w:val="00CE6D95"/>
    <w:rsid w:val="00CE72A3"/>
    <w:rsid w:val="00CF093D"/>
    <w:rsid w:val="00CF0E91"/>
    <w:rsid w:val="00CF130E"/>
    <w:rsid w:val="00CF15C0"/>
    <w:rsid w:val="00CF188C"/>
    <w:rsid w:val="00CF3200"/>
    <w:rsid w:val="00CF3257"/>
    <w:rsid w:val="00CF40D2"/>
    <w:rsid w:val="00CF494C"/>
    <w:rsid w:val="00CF4F6B"/>
    <w:rsid w:val="00CF5C82"/>
    <w:rsid w:val="00CF6277"/>
    <w:rsid w:val="00CF627C"/>
    <w:rsid w:val="00CF69B6"/>
    <w:rsid w:val="00CF6B33"/>
    <w:rsid w:val="00CF6D3C"/>
    <w:rsid w:val="00CF7391"/>
    <w:rsid w:val="00CF7908"/>
    <w:rsid w:val="00D001C4"/>
    <w:rsid w:val="00D0066B"/>
    <w:rsid w:val="00D00C71"/>
    <w:rsid w:val="00D00D73"/>
    <w:rsid w:val="00D01697"/>
    <w:rsid w:val="00D01E60"/>
    <w:rsid w:val="00D0290F"/>
    <w:rsid w:val="00D03632"/>
    <w:rsid w:val="00D03694"/>
    <w:rsid w:val="00D04AFC"/>
    <w:rsid w:val="00D0597E"/>
    <w:rsid w:val="00D05DEB"/>
    <w:rsid w:val="00D05FA4"/>
    <w:rsid w:val="00D06F55"/>
    <w:rsid w:val="00D073A2"/>
    <w:rsid w:val="00D073B3"/>
    <w:rsid w:val="00D0758D"/>
    <w:rsid w:val="00D076DE"/>
    <w:rsid w:val="00D11288"/>
    <w:rsid w:val="00D12101"/>
    <w:rsid w:val="00D130B0"/>
    <w:rsid w:val="00D1377A"/>
    <w:rsid w:val="00D13916"/>
    <w:rsid w:val="00D1426D"/>
    <w:rsid w:val="00D15DF1"/>
    <w:rsid w:val="00D163F2"/>
    <w:rsid w:val="00D178FF"/>
    <w:rsid w:val="00D207B7"/>
    <w:rsid w:val="00D20C4F"/>
    <w:rsid w:val="00D21A1F"/>
    <w:rsid w:val="00D224B2"/>
    <w:rsid w:val="00D225B1"/>
    <w:rsid w:val="00D22771"/>
    <w:rsid w:val="00D22858"/>
    <w:rsid w:val="00D22E68"/>
    <w:rsid w:val="00D24CF5"/>
    <w:rsid w:val="00D25752"/>
    <w:rsid w:val="00D2668C"/>
    <w:rsid w:val="00D270F6"/>
    <w:rsid w:val="00D279EA"/>
    <w:rsid w:val="00D27CB8"/>
    <w:rsid w:val="00D309B8"/>
    <w:rsid w:val="00D3304C"/>
    <w:rsid w:val="00D33104"/>
    <w:rsid w:val="00D33E94"/>
    <w:rsid w:val="00D347BA"/>
    <w:rsid w:val="00D34D98"/>
    <w:rsid w:val="00D353E8"/>
    <w:rsid w:val="00D356E0"/>
    <w:rsid w:val="00D35A0E"/>
    <w:rsid w:val="00D37E01"/>
    <w:rsid w:val="00D404D8"/>
    <w:rsid w:val="00D41AC9"/>
    <w:rsid w:val="00D41BBF"/>
    <w:rsid w:val="00D42CBE"/>
    <w:rsid w:val="00D4477A"/>
    <w:rsid w:val="00D45B93"/>
    <w:rsid w:val="00D45E12"/>
    <w:rsid w:val="00D470C8"/>
    <w:rsid w:val="00D47A37"/>
    <w:rsid w:val="00D47E22"/>
    <w:rsid w:val="00D50125"/>
    <w:rsid w:val="00D502C7"/>
    <w:rsid w:val="00D51170"/>
    <w:rsid w:val="00D5136C"/>
    <w:rsid w:val="00D51F68"/>
    <w:rsid w:val="00D520B9"/>
    <w:rsid w:val="00D52C47"/>
    <w:rsid w:val="00D53139"/>
    <w:rsid w:val="00D5428D"/>
    <w:rsid w:val="00D554AC"/>
    <w:rsid w:val="00D55E93"/>
    <w:rsid w:val="00D56366"/>
    <w:rsid w:val="00D570AE"/>
    <w:rsid w:val="00D57CB7"/>
    <w:rsid w:val="00D57DC2"/>
    <w:rsid w:val="00D60529"/>
    <w:rsid w:val="00D611B8"/>
    <w:rsid w:val="00D61F05"/>
    <w:rsid w:val="00D61FE2"/>
    <w:rsid w:val="00D628FD"/>
    <w:rsid w:val="00D62C9E"/>
    <w:rsid w:val="00D64396"/>
    <w:rsid w:val="00D674E6"/>
    <w:rsid w:val="00D67FDE"/>
    <w:rsid w:val="00D71186"/>
    <w:rsid w:val="00D726EE"/>
    <w:rsid w:val="00D73A3B"/>
    <w:rsid w:val="00D7417A"/>
    <w:rsid w:val="00D745BF"/>
    <w:rsid w:val="00D749D9"/>
    <w:rsid w:val="00D7762D"/>
    <w:rsid w:val="00D80DE1"/>
    <w:rsid w:val="00D81126"/>
    <w:rsid w:val="00D81D78"/>
    <w:rsid w:val="00D830C1"/>
    <w:rsid w:val="00D8336A"/>
    <w:rsid w:val="00D83B95"/>
    <w:rsid w:val="00D84860"/>
    <w:rsid w:val="00D84EAA"/>
    <w:rsid w:val="00D851F1"/>
    <w:rsid w:val="00D85313"/>
    <w:rsid w:val="00D8556F"/>
    <w:rsid w:val="00D8569E"/>
    <w:rsid w:val="00D85A09"/>
    <w:rsid w:val="00D85F6C"/>
    <w:rsid w:val="00D87915"/>
    <w:rsid w:val="00D87F55"/>
    <w:rsid w:val="00D901EB"/>
    <w:rsid w:val="00D90623"/>
    <w:rsid w:val="00D906E3"/>
    <w:rsid w:val="00D90EE7"/>
    <w:rsid w:val="00D91952"/>
    <w:rsid w:val="00D91993"/>
    <w:rsid w:val="00D91AAA"/>
    <w:rsid w:val="00D923B7"/>
    <w:rsid w:val="00D92CE2"/>
    <w:rsid w:val="00D92F49"/>
    <w:rsid w:val="00D93639"/>
    <w:rsid w:val="00D94802"/>
    <w:rsid w:val="00D94A90"/>
    <w:rsid w:val="00D94D03"/>
    <w:rsid w:val="00D94D76"/>
    <w:rsid w:val="00D95FCA"/>
    <w:rsid w:val="00D9608C"/>
    <w:rsid w:val="00D960EF"/>
    <w:rsid w:val="00D963D8"/>
    <w:rsid w:val="00D979AC"/>
    <w:rsid w:val="00D97CBE"/>
    <w:rsid w:val="00DA07AC"/>
    <w:rsid w:val="00DA0945"/>
    <w:rsid w:val="00DA0D72"/>
    <w:rsid w:val="00DA2D69"/>
    <w:rsid w:val="00DA320E"/>
    <w:rsid w:val="00DA394E"/>
    <w:rsid w:val="00DA4512"/>
    <w:rsid w:val="00DA49A3"/>
    <w:rsid w:val="00DA4BA5"/>
    <w:rsid w:val="00DA59A4"/>
    <w:rsid w:val="00DA5C1F"/>
    <w:rsid w:val="00DA5F83"/>
    <w:rsid w:val="00DB03B5"/>
    <w:rsid w:val="00DB05AA"/>
    <w:rsid w:val="00DB1856"/>
    <w:rsid w:val="00DB3228"/>
    <w:rsid w:val="00DB36F4"/>
    <w:rsid w:val="00DB5442"/>
    <w:rsid w:val="00DB58B6"/>
    <w:rsid w:val="00DB5B82"/>
    <w:rsid w:val="00DB5E13"/>
    <w:rsid w:val="00DB6A8F"/>
    <w:rsid w:val="00DB7450"/>
    <w:rsid w:val="00DC00D1"/>
    <w:rsid w:val="00DC0147"/>
    <w:rsid w:val="00DC0E21"/>
    <w:rsid w:val="00DC10B8"/>
    <w:rsid w:val="00DC18FC"/>
    <w:rsid w:val="00DC1CCD"/>
    <w:rsid w:val="00DC2107"/>
    <w:rsid w:val="00DC220A"/>
    <w:rsid w:val="00DC246A"/>
    <w:rsid w:val="00DC266A"/>
    <w:rsid w:val="00DC2D46"/>
    <w:rsid w:val="00DC304B"/>
    <w:rsid w:val="00DC37A7"/>
    <w:rsid w:val="00DC4257"/>
    <w:rsid w:val="00DC6835"/>
    <w:rsid w:val="00DC6A19"/>
    <w:rsid w:val="00DC6AA7"/>
    <w:rsid w:val="00DC6B2A"/>
    <w:rsid w:val="00DC724F"/>
    <w:rsid w:val="00DC73D0"/>
    <w:rsid w:val="00DC77EE"/>
    <w:rsid w:val="00DD054B"/>
    <w:rsid w:val="00DD05B2"/>
    <w:rsid w:val="00DD05E7"/>
    <w:rsid w:val="00DD1AB4"/>
    <w:rsid w:val="00DD20C5"/>
    <w:rsid w:val="00DD3032"/>
    <w:rsid w:val="00DD3A37"/>
    <w:rsid w:val="00DD44FC"/>
    <w:rsid w:val="00DD4A09"/>
    <w:rsid w:val="00DD4A16"/>
    <w:rsid w:val="00DD4DF6"/>
    <w:rsid w:val="00DD5358"/>
    <w:rsid w:val="00DD5458"/>
    <w:rsid w:val="00DD5AE6"/>
    <w:rsid w:val="00DD6C17"/>
    <w:rsid w:val="00DD6DDD"/>
    <w:rsid w:val="00DD6FDC"/>
    <w:rsid w:val="00DD7A23"/>
    <w:rsid w:val="00DD7A3D"/>
    <w:rsid w:val="00DD7EEE"/>
    <w:rsid w:val="00DE047A"/>
    <w:rsid w:val="00DE0AB6"/>
    <w:rsid w:val="00DE1C0A"/>
    <w:rsid w:val="00DE2242"/>
    <w:rsid w:val="00DE50A6"/>
    <w:rsid w:val="00DE5BFF"/>
    <w:rsid w:val="00DE5C3C"/>
    <w:rsid w:val="00DE641E"/>
    <w:rsid w:val="00DE6468"/>
    <w:rsid w:val="00DE66B3"/>
    <w:rsid w:val="00DE7C0E"/>
    <w:rsid w:val="00DF0302"/>
    <w:rsid w:val="00DF057F"/>
    <w:rsid w:val="00DF1201"/>
    <w:rsid w:val="00DF1296"/>
    <w:rsid w:val="00DF27DE"/>
    <w:rsid w:val="00DF397A"/>
    <w:rsid w:val="00DF39A5"/>
    <w:rsid w:val="00DF3A05"/>
    <w:rsid w:val="00DF5D6D"/>
    <w:rsid w:val="00DF633A"/>
    <w:rsid w:val="00DF66E1"/>
    <w:rsid w:val="00DF73A1"/>
    <w:rsid w:val="00DF757D"/>
    <w:rsid w:val="00E00C89"/>
    <w:rsid w:val="00E01269"/>
    <w:rsid w:val="00E01A80"/>
    <w:rsid w:val="00E0256F"/>
    <w:rsid w:val="00E02FD7"/>
    <w:rsid w:val="00E0381C"/>
    <w:rsid w:val="00E0389C"/>
    <w:rsid w:val="00E048C2"/>
    <w:rsid w:val="00E05778"/>
    <w:rsid w:val="00E0612F"/>
    <w:rsid w:val="00E06A16"/>
    <w:rsid w:val="00E06B86"/>
    <w:rsid w:val="00E0755B"/>
    <w:rsid w:val="00E1126D"/>
    <w:rsid w:val="00E11C26"/>
    <w:rsid w:val="00E12295"/>
    <w:rsid w:val="00E13FAC"/>
    <w:rsid w:val="00E1484B"/>
    <w:rsid w:val="00E148D2"/>
    <w:rsid w:val="00E14EEF"/>
    <w:rsid w:val="00E151C3"/>
    <w:rsid w:val="00E154BF"/>
    <w:rsid w:val="00E15740"/>
    <w:rsid w:val="00E15DD8"/>
    <w:rsid w:val="00E15F3A"/>
    <w:rsid w:val="00E16312"/>
    <w:rsid w:val="00E16479"/>
    <w:rsid w:val="00E168DC"/>
    <w:rsid w:val="00E200B0"/>
    <w:rsid w:val="00E20653"/>
    <w:rsid w:val="00E20BFE"/>
    <w:rsid w:val="00E20E64"/>
    <w:rsid w:val="00E22185"/>
    <w:rsid w:val="00E244F9"/>
    <w:rsid w:val="00E245D1"/>
    <w:rsid w:val="00E24A61"/>
    <w:rsid w:val="00E25D51"/>
    <w:rsid w:val="00E26A15"/>
    <w:rsid w:val="00E27A71"/>
    <w:rsid w:val="00E30517"/>
    <w:rsid w:val="00E30DBF"/>
    <w:rsid w:val="00E31BA1"/>
    <w:rsid w:val="00E3236B"/>
    <w:rsid w:val="00E325A2"/>
    <w:rsid w:val="00E333A1"/>
    <w:rsid w:val="00E33705"/>
    <w:rsid w:val="00E33A0A"/>
    <w:rsid w:val="00E35C22"/>
    <w:rsid w:val="00E37426"/>
    <w:rsid w:val="00E426C3"/>
    <w:rsid w:val="00E43BA2"/>
    <w:rsid w:val="00E43C6C"/>
    <w:rsid w:val="00E4438B"/>
    <w:rsid w:val="00E448F0"/>
    <w:rsid w:val="00E45088"/>
    <w:rsid w:val="00E45D69"/>
    <w:rsid w:val="00E46861"/>
    <w:rsid w:val="00E47886"/>
    <w:rsid w:val="00E50CA1"/>
    <w:rsid w:val="00E50FAC"/>
    <w:rsid w:val="00E515CC"/>
    <w:rsid w:val="00E519FC"/>
    <w:rsid w:val="00E541C9"/>
    <w:rsid w:val="00E54B90"/>
    <w:rsid w:val="00E54C5B"/>
    <w:rsid w:val="00E54DE2"/>
    <w:rsid w:val="00E552D4"/>
    <w:rsid w:val="00E56185"/>
    <w:rsid w:val="00E562D6"/>
    <w:rsid w:val="00E56A0C"/>
    <w:rsid w:val="00E600AB"/>
    <w:rsid w:val="00E601DF"/>
    <w:rsid w:val="00E60853"/>
    <w:rsid w:val="00E611DA"/>
    <w:rsid w:val="00E614C7"/>
    <w:rsid w:val="00E618CE"/>
    <w:rsid w:val="00E62434"/>
    <w:rsid w:val="00E6314C"/>
    <w:rsid w:val="00E63AF9"/>
    <w:rsid w:val="00E63FB7"/>
    <w:rsid w:val="00E64101"/>
    <w:rsid w:val="00E65288"/>
    <w:rsid w:val="00E668FA"/>
    <w:rsid w:val="00E66DA9"/>
    <w:rsid w:val="00E6774D"/>
    <w:rsid w:val="00E71335"/>
    <w:rsid w:val="00E726B2"/>
    <w:rsid w:val="00E73328"/>
    <w:rsid w:val="00E73971"/>
    <w:rsid w:val="00E74175"/>
    <w:rsid w:val="00E74E6D"/>
    <w:rsid w:val="00E7506C"/>
    <w:rsid w:val="00E75C4E"/>
    <w:rsid w:val="00E75E40"/>
    <w:rsid w:val="00E76141"/>
    <w:rsid w:val="00E76360"/>
    <w:rsid w:val="00E76807"/>
    <w:rsid w:val="00E805C6"/>
    <w:rsid w:val="00E82270"/>
    <w:rsid w:val="00E83DA9"/>
    <w:rsid w:val="00E83EAD"/>
    <w:rsid w:val="00E855A7"/>
    <w:rsid w:val="00E85C7B"/>
    <w:rsid w:val="00E871EB"/>
    <w:rsid w:val="00E9293B"/>
    <w:rsid w:val="00E93A41"/>
    <w:rsid w:val="00E93E85"/>
    <w:rsid w:val="00E943BC"/>
    <w:rsid w:val="00E94933"/>
    <w:rsid w:val="00E94DFB"/>
    <w:rsid w:val="00E9502C"/>
    <w:rsid w:val="00E958EA"/>
    <w:rsid w:val="00E95C7F"/>
    <w:rsid w:val="00E96600"/>
    <w:rsid w:val="00E9676A"/>
    <w:rsid w:val="00E96831"/>
    <w:rsid w:val="00E96954"/>
    <w:rsid w:val="00E972A9"/>
    <w:rsid w:val="00E97A53"/>
    <w:rsid w:val="00E97E9A"/>
    <w:rsid w:val="00EA0348"/>
    <w:rsid w:val="00EA152B"/>
    <w:rsid w:val="00EA1E5F"/>
    <w:rsid w:val="00EA2110"/>
    <w:rsid w:val="00EA27D6"/>
    <w:rsid w:val="00EA2B1A"/>
    <w:rsid w:val="00EA33EA"/>
    <w:rsid w:val="00EA39CB"/>
    <w:rsid w:val="00EA3B40"/>
    <w:rsid w:val="00EA4478"/>
    <w:rsid w:val="00EA4624"/>
    <w:rsid w:val="00EA4D8C"/>
    <w:rsid w:val="00EA62F9"/>
    <w:rsid w:val="00EA6A0F"/>
    <w:rsid w:val="00EA7099"/>
    <w:rsid w:val="00EA73AB"/>
    <w:rsid w:val="00EB02EC"/>
    <w:rsid w:val="00EB0389"/>
    <w:rsid w:val="00EB0767"/>
    <w:rsid w:val="00EB1272"/>
    <w:rsid w:val="00EB27E7"/>
    <w:rsid w:val="00EB3700"/>
    <w:rsid w:val="00EB3FC9"/>
    <w:rsid w:val="00EB528E"/>
    <w:rsid w:val="00EB60AF"/>
    <w:rsid w:val="00EB6533"/>
    <w:rsid w:val="00EB761D"/>
    <w:rsid w:val="00EC04A3"/>
    <w:rsid w:val="00EC0687"/>
    <w:rsid w:val="00EC0A5D"/>
    <w:rsid w:val="00EC124E"/>
    <w:rsid w:val="00EC26C9"/>
    <w:rsid w:val="00EC27DF"/>
    <w:rsid w:val="00EC32DA"/>
    <w:rsid w:val="00EC33C4"/>
    <w:rsid w:val="00EC3719"/>
    <w:rsid w:val="00EC396C"/>
    <w:rsid w:val="00EC3F8C"/>
    <w:rsid w:val="00EC437C"/>
    <w:rsid w:val="00EC54FD"/>
    <w:rsid w:val="00EC58DF"/>
    <w:rsid w:val="00EC6D98"/>
    <w:rsid w:val="00EC7AAD"/>
    <w:rsid w:val="00ED01B1"/>
    <w:rsid w:val="00ED0C02"/>
    <w:rsid w:val="00ED0C89"/>
    <w:rsid w:val="00ED1025"/>
    <w:rsid w:val="00ED12DA"/>
    <w:rsid w:val="00ED1DD8"/>
    <w:rsid w:val="00ED2C0A"/>
    <w:rsid w:val="00ED313F"/>
    <w:rsid w:val="00ED3A46"/>
    <w:rsid w:val="00ED441D"/>
    <w:rsid w:val="00ED6C4B"/>
    <w:rsid w:val="00ED6E08"/>
    <w:rsid w:val="00ED7FEB"/>
    <w:rsid w:val="00EE008B"/>
    <w:rsid w:val="00EE060C"/>
    <w:rsid w:val="00EE0D33"/>
    <w:rsid w:val="00EE133A"/>
    <w:rsid w:val="00EE1990"/>
    <w:rsid w:val="00EE320C"/>
    <w:rsid w:val="00EE3351"/>
    <w:rsid w:val="00EE3403"/>
    <w:rsid w:val="00EE37BF"/>
    <w:rsid w:val="00EE38CE"/>
    <w:rsid w:val="00EE3B11"/>
    <w:rsid w:val="00EE4A1F"/>
    <w:rsid w:val="00EE4B02"/>
    <w:rsid w:val="00EE4E25"/>
    <w:rsid w:val="00EE50EE"/>
    <w:rsid w:val="00EE5F38"/>
    <w:rsid w:val="00EE5FDA"/>
    <w:rsid w:val="00EE635F"/>
    <w:rsid w:val="00EF1331"/>
    <w:rsid w:val="00EF1724"/>
    <w:rsid w:val="00EF186B"/>
    <w:rsid w:val="00EF3415"/>
    <w:rsid w:val="00EF40F1"/>
    <w:rsid w:val="00EF5741"/>
    <w:rsid w:val="00EF5AA1"/>
    <w:rsid w:val="00EF5D29"/>
    <w:rsid w:val="00EF6541"/>
    <w:rsid w:val="00EF70BA"/>
    <w:rsid w:val="00EF7D7E"/>
    <w:rsid w:val="00F00399"/>
    <w:rsid w:val="00F008DB"/>
    <w:rsid w:val="00F011FB"/>
    <w:rsid w:val="00F036B7"/>
    <w:rsid w:val="00F03FD4"/>
    <w:rsid w:val="00F04DD0"/>
    <w:rsid w:val="00F05768"/>
    <w:rsid w:val="00F07159"/>
    <w:rsid w:val="00F07312"/>
    <w:rsid w:val="00F0769D"/>
    <w:rsid w:val="00F07825"/>
    <w:rsid w:val="00F07D31"/>
    <w:rsid w:val="00F10151"/>
    <w:rsid w:val="00F1061D"/>
    <w:rsid w:val="00F10698"/>
    <w:rsid w:val="00F1275A"/>
    <w:rsid w:val="00F14D98"/>
    <w:rsid w:val="00F14DB4"/>
    <w:rsid w:val="00F15449"/>
    <w:rsid w:val="00F16AA8"/>
    <w:rsid w:val="00F16E83"/>
    <w:rsid w:val="00F17280"/>
    <w:rsid w:val="00F203BB"/>
    <w:rsid w:val="00F204C9"/>
    <w:rsid w:val="00F21372"/>
    <w:rsid w:val="00F213E1"/>
    <w:rsid w:val="00F23678"/>
    <w:rsid w:val="00F23A63"/>
    <w:rsid w:val="00F23CAB"/>
    <w:rsid w:val="00F240F2"/>
    <w:rsid w:val="00F24B8A"/>
    <w:rsid w:val="00F24E1D"/>
    <w:rsid w:val="00F2524C"/>
    <w:rsid w:val="00F2740F"/>
    <w:rsid w:val="00F27558"/>
    <w:rsid w:val="00F27792"/>
    <w:rsid w:val="00F30BC2"/>
    <w:rsid w:val="00F31C5A"/>
    <w:rsid w:val="00F328B1"/>
    <w:rsid w:val="00F32D3D"/>
    <w:rsid w:val="00F3387A"/>
    <w:rsid w:val="00F3426A"/>
    <w:rsid w:val="00F342A9"/>
    <w:rsid w:val="00F343E4"/>
    <w:rsid w:val="00F346CF"/>
    <w:rsid w:val="00F3574A"/>
    <w:rsid w:val="00F357B8"/>
    <w:rsid w:val="00F358C2"/>
    <w:rsid w:val="00F35DEC"/>
    <w:rsid w:val="00F36B4D"/>
    <w:rsid w:val="00F36D4C"/>
    <w:rsid w:val="00F373C3"/>
    <w:rsid w:val="00F37AF8"/>
    <w:rsid w:val="00F37C76"/>
    <w:rsid w:val="00F4074F"/>
    <w:rsid w:val="00F40EE3"/>
    <w:rsid w:val="00F40F9E"/>
    <w:rsid w:val="00F41E6B"/>
    <w:rsid w:val="00F41FF2"/>
    <w:rsid w:val="00F425B1"/>
    <w:rsid w:val="00F42767"/>
    <w:rsid w:val="00F42A3E"/>
    <w:rsid w:val="00F42DF4"/>
    <w:rsid w:val="00F43CA8"/>
    <w:rsid w:val="00F44E17"/>
    <w:rsid w:val="00F45F7C"/>
    <w:rsid w:val="00F46222"/>
    <w:rsid w:val="00F4678F"/>
    <w:rsid w:val="00F47E80"/>
    <w:rsid w:val="00F5026E"/>
    <w:rsid w:val="00F50B77"/>
    <w:rsid w:val="00F50C2B"/>
    <w:rsid w:val="00F51A1E"/>
    <w:rsid w:val="00F521D3"/>
    <w:rsid w:val="00F533B9"/>
    <w:rsid w:val="00F547BF"/>
    <w:rsid w:val="00F54F0E"/>
    <w:rsid w:val="00F5536B"/>
    <w:rsid w:val="00F559B8"/>
    <w:rsid w:val="00F55BDF"/>
    <w:rsid w:val="00F56814"/>
    <w:rsid w:val="00F57376"/>
    <w:rsid w:val="00F579C3"/>
    <w:rsid w:val="00F61001"/>
    <w:rsid w:val="00F6153A"/>
    <w:rsid w:val="00F622B2"/>
    <w:rsid w:val="00F62326"/>
    <w:rsid w:val="00F62A0E"/>
    <w:rsid w:val="00F62E7F"/>
    <w:rsid w:val="00F63419"/>
    <w:rsid w:val="00F6360A"/>
    <w:rsid w:val="00F647FE"/>
    <w:rsid w:val="00F64FFC"/>
    <w:rsid w:val="00F65604"/>
    <w:rsid w:val="00F66310"/>
    <w:rsid w:val="00F67826"/>
    <w:rsid w:val="00F718D9"/>
    <w:rsid w:val="00F71C14"/>
    <w:rsid w:val="00F71CD7"/>
    <w:rsid w:val="00F724DC"/>
    <w:rsid w:val="00F72699"/>
    <w:rsid w:val="00F72807"/>
    <w:rsid w:val="00F72C84"/>
    <w:rsid w:val="00F737C8"/>
    <w:rsid w:val="00F75892"/>
    <w:rsid w:val="00F77707"/>
    <w:rsid w:val="00F77943"/>
    <w:rsid w:val="00F806EE"/>
    <w:rsid w:val="00F8219C"/>
    <w:rsid w:val="00F8312F"/>
    <w:rsid w:val="00F83209"/>
    <w:rsid w:val="00F837C2"/>
    <w:rsid w:val="00F83CC6"/>
    <w:rsid w:val="00F842AA"/>
    <w:rsid w:val="00F85A8D"/>
    <w:rsid w:val="00F86ED2"/>
    <w:rsid w:val="00F91F6F"/>
    <w:rsid w:val="00F92223"/>
    <w:rsid w:val="00F93688"/>
    <w:rsid w:val="00F94C5F"/>
    <w:rsid w:val="00F952FC"/>
    <w:rsid w:val="00F96258"/>
    <w:rsid w:val="00F96693"/>
    <w:rsid w:val="00F968B9"/>
    <w:rsid w:val="00F96AA1"/>
    <w:rsid w:val="00F96C7D"/>
    <w:rsid w:val="00F97D13"/>
    <w:rsid w:val="00F97DB2"/>
    <w:rsid w:val="00FA10B2"/>
    <w:rsid w:val="00FA145D"/>
    <w:rsid w:val="00FA24ED"/>
    <w:rsid w:val="00FA2AEB"/>
    <w:rsid w:val="00FA3091"/>
    <w:rsid w:val="00FA3FCE"/>
    <w:rsid w:val="00FA447D"/>
    <w:rsid w:val="00FA4DAB"/>
    <w:rsid w:val="00FA53BE"/>
    <w:rsid w:val="00FA5814"/>
    <w:rsid w:val="00FA5A55"/>
    <w:rsid w:val="00FA5B5E"/>
    <w:rsid w:val="00FA6519"/>
    <w:rsid w:val="00FA652E"/>
    <w:rsid w:val="00FA6BCC"/>
    <w:rsid w:val="00FA701E"/>
    <w:rsid w:val="00FA70AE"/>
    <w:rsid w:val="00FA7802"/>
    <w:rsid w:val="00FA7BFE"/>
    <w:rsid w:val="00FB16E1"/>
    <w:rsid w:val="00FB17D6"/>
    <w:rsid w:val="00FB1F0E"/>
    <w:rsid w:val="00FB1F96"/>
    <w:rsid w:val="00FB238F"/>
    <w:rsid w:val="00FB2601"/>
    <w:rsid w:val="00FB2C53"/>
    <w:rsid w:val="00FB2E64"/>
    <w:rsid w:val="00FB3064"/>
    <w:rsid w:val="00FB35FB"/>
    <w:rsid w:val="00FB3F7C"/>
    <w:rsid w:val="00FB58F3"/>
    <w:rsid w:val="00FB5BB4"/>
    <w:rsid w:val="00FB5CFC"/>
    <w:rsid w:val="00FB6EA9"/>
    <w:rsid w:val="00FB7446"/>
    <w:rsid w:val="00FB76F8"/>
    <w:rsid w:val="00FC0CB9"/>
    <w:rsid w:val="00FC2845"/>
    <w:rsid w:val="00FC3143"/>
    <w:rsid w:val="00FC3A45"/>
    <w:rsid w:val="00FC54EA"/>
    <w:rsid w:val="00FC6057"/>
    <w:rsid w:val="00FC6098"/>
    <w:rsid w:val="00FC60A0"/>
    <w:rsid w:val="00FC790A"/>
    <w:rsid w:val="00FC79D1"/>
    <w:rsid w:val="00FC7F84"/>
    <w:rsid w:val="00FD1A89"/>
    <w:rsid w:val="00FD2A5F"/>
    <w:rsid w:val="00FD4699"/>
    <w:rsid w:val="00FD7485"/>
    <w:rsid w:val="00FE0A7E"/>
    <w:rsid w:val="00FE17E5"/>
    <w:rsid w:val="00FE1ABF"/>
    <w:rsid w:val="00FE21BF"/>
    <w:rsid w:val="00FE24E9"/>
    <w:rsid w:val="00FE2DEC"/>
    <w:rsid w:val="00FE4693"/>
    <w:rsid w:val="00FE5643"/>
    <w:rsid w:val="00FE59AC"/>
    <w:rsid w:val="00FE73CC"/>
    <w:rsid w:val="00FE7A10"/>
    <w:rsid w:val="00FE7B95"/>
    <w:rsid w:val="00FE7CDA"/>
    <w:rsid w:val="00FE7EBE"/>
    <w:rsid w:val="00FF1370"/>
    <w:rsid w:val="00FF1E4C"/>
    <w:rsid w:val="00FF257D"/>
    <w:rsid w:val="00FF40A5"/>
    <w:rsid w:val="00FF413C"/>
    <w:rsid w:val="00FF4E25"/>
    <w:rsid w:val="00FF5877"/>
    <w:rsid w:val="00FF5B39"/>
    <w:rsid w:val="00FF674F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  <v:textbox inset="0,41mm,20mm,0"/>
      <o:colormru v:ext="edit" colors="white"/>
    </o:shapedefaults>
    <o:shapelayout v:ext="edit">
      <o:idmap v:ext="edit" data="2"/>
    </o:shapelayout>
  </w:shapeDefaults>
  <w:decimalSymbol w:val=","/>
  <w:listSeparator w:val=";"/>
  <w14:docId w14:val="18258A18"/>
  <w15:docId w15:val="{979A784D-2545-47BB-A3D0-5D45F07D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35544"/>
    <w:pPr>
      <w:suppressAutoHyphens/>
      <w:spacing w:before="80" w:after="80" w:line="264" w:lineRule="auto"/>
    </w:pPr>
    <w:rPr>
      <w:rFonts w:ascii="Arial" w:hAnsi="Arial"/>
      <w:sz w:val="22"/>
    </w:rPr>
  </w:style>
  <w:style w:type="paragraph" w:styleId="Nadpis1">
    <w:name w:val="heading 1"/>
    <w:basedOn w:val="Normln11"/>
    <w:next w:val="Nadpis2"/>
    <w:qFormat/>
    <w:rsid w:val="007A2387"/>
    <w:pPr>
      <w:keepNext/>
      <w:numPr>
        <w:numId w:val="6"/>
      </w:numPr>
      <w:spacing w:before="0" w:after="240" w:line="240" w:lineRule="auto"/>
      <w:jc w:val="left"/>
      <w:outlineLvl w:val="0"/>
    </w:pPr>
    <w:rPr>
      <w:caps/>
      <w:color w:val="0067A2"/>
      <w:sz w:val="48"/>
      <w:szCs w:val="26"/>
    </w:rPr>
  </w:style>
  <w:style w:type="paragraph" w:styleId="Nadpis2">
    <w:name w:val="heading 2"/>
    <w:basedOn w:val="Nadpis1"/>
    <w:next w:val="Normln11"/>
    <w:link w:val="Nadpis2Char"/>
    <w:qFormat/>
    <w:rsid w:val="00ED2C0A"/>
    <w:pPr>
      <w:numPr>
        <w:ilvl w:val="1"/>
      </w:numPr>
      <w:spacing w:before="320" w:after="120"/>
      <w:outlineLvl w:val="1"/>
    </w:pPr>
    <w:rPr>
      <w:sz w:val="30"/>
      <w:szCs w:val="24"/>
    </w:rPr>
  </w:style>
  <w:style w:type="paragraph" w:styleId="Nadpis3">
    <w:name w:val="heading 3"/>
    <w:basedOn w:val="Nadpis2"/>
    <w:next w:val="Normln11"/>
    <w:link w:val="Nadpis3Char"/>
    <w:qFormat/>
    <w:rsid w:val="007A2387"/>
    <w:pPr>
      <w:numPr>
        <w:ilvl w:val="2"/>
      </w:numPr>
      <w:outlineLvl w:val="2"/>
    </w:pPr>
    <w:rPr>
      <w:caps w:val="0"/>
      <w:sz w:val="26"/>
    </w:rPr>
  </w:style>
  <w:style w:type="paragraph" w:styleId="Nadpis4">
    <w:name w:val="heading 4"/>
    <w:basedOn w:val="Nadpis3"/>
    <w:next w:val="Normln11"/>
    <w:link w:val="Nadpis4Char"/>
    <w:qFormat/>
    <w:rsid w:val="007A2387"/>
    <w:pPr>
      <w:numPr>
        <w:ilvl w:val="3"/>
      </w:numPr>
      <w:outlineLvl w:val="3"/>
    </w:pPr>
    <w:rPr>
      <w:sz w:val="22"/>
      <w:szCs w:val="22"/>
    </w:rPr>
  </w:style>
  <w:style w:type="paragraph" w:styleId="Nadpis5">
    <w:name w:val="heading 5"/>
    <w:basedOn w:val="Normln"/>
    <w:next w:val="Normln"/>
    <w:qFormat/>
    <w:rsid w:val="007A2387"/>
    <w:pPr>
      <w:keepNext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link w:val="Normln11Char"/>
    <w:qFormat/>
    <w:rsid w:val="00A35544"/>
    <w:pPr>
      <w:suppressAutoHyphens/>
      <w:spacing w:before="120" w:after="120" w:line="288" w:lineRule="auto"/>
      <w:jc w:val="both"/>
    </w:pPr>
    <w:rPr>
      <w:rFonts w:ascii="Arial" w:hAnsi="Arial"/>
      <w:color w:val="000000"/>
      <w:sz w:val="22"/>
    </w:rPr>
  </w:style>
  <w:style w:type="paragraph" w:styleId="Textmakra">
    <w:name w:val="macro"/>
    <w:link w:val="TextmakraChar"/>
    <w:semiHidden/>
    <w:rsid w:val="00014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60" w:line="288" w:lineRule="auto"/>
    </w:pPr>
    <w:rPr>
      <w:rFonts w:ascii="Courier New" w:hAnsi="Courier New"/>
    </w:rPr>
  </w:style>
  <w:style w:type="paragraph" w:styleId="Textkomente">
    <w:name w:val="annotation text"/>
    <w:basedOn w:val="Normln"/>
    <w:next w:val="Normln11"/>
    <w:link w:val="TextkomenteChar1"/>
    <w:semiHidden/>
    <w:rsid w:val="00C74CC6"/>
    <w:pPr>
      <w:numPr>
        <w:numId w:val="3"/>
      </w:numPr>
      <w:tabs>
        <w:tab w:val="clear" w:pos="1247"/>
        <w:tab w:val="left" w:pos="1077"/>
      </w:tabs>
      <w:spacing w:before="300" w:after="100" w:line="288" w:lineRule="auto"/>
      <w:ind w:left="1077" w:hanging="1077"/>
      <w:jc w:val="both"/>
    </w:pPr>
  </w:style>
  <w:style w:type="character" w:styleId="Odkaznakoment">
    <w:name w:val="annotation reference"/>
    <w:basedOn w:val="Standardnpsmoodstavce"/>
    <w:semiHidden/>
    <w:rsid w:val="00014B38"/>
    <w:rPr>
      <w:sz w:val="16"/>
    </w:rPr>
  </w:style>
  <w:style w:type="paragraph" w:styleId="Zhlav">
    <w:name w:val="header"/>
    <w:basedOn w:val="Normln11"/>
    <w:link w:val="ZhlavChar"/>
    <w:uiPriority w:val="99"/>
    <w:rsid w:val="00EE0D33"/>
    <w:pPr>
      <w:tabs>
        <w:tab w:val="center" w:pos="4536"/>
      </w:tabs>
      <w:jc w:val="left"/>
    </w:pPr>
  </w:style>
  <w:style w:type="paragraph" w:styleId="Zpat">
    <w:name w:val="footer"/>
    <w:basedOn w:val="Normln11"/>
    <w:link w:val="ZpatChar"/>
    <w:uiPriority w:val="99"/>
    <w:rsid w:val="00014B38"/>
    <w:pPr>
      <w:jc w:val="left"/>
    </w:pPr>
  </w:style>
  <w:style w:type="paragraph" w:customStyle="1" w:styleId="Pododrka">
    <w:name w:val="Pododrážka"/>
    <w:basedOn w:val="Odrka-"/>
    <w:qFormat/>
    <w:rsid w:val="00D94D03"/>
    <w:pPr>
      <w:numPr>
        <w:numId w:val="1"/>
      </w:numPr>
      <w:spacing w:before="100"/>
    </w:pPr>
  </w:style>
  <w:style w:type="paragraph" w:customStyle="1" w:styleId="Odrka">
    <w:name w:val="Odrážka ■"/>
    <w:basedOn w:val="Normln11"/>
    <w:link w:val="OdrkaChar"/>
    <w:qFormat/>
    <w:rsid w:val="00872C83"/>
    <w:pPr>
      <w:numPr>
        <w:numId w:val="18"/>
      </w:numPr>
      <w:ind w:left="227" w:hanging="227"/>
    </w:pPr>
  </w:style>
  <w:style w:type="paragraph" w:customStyle="1" w:styleId="Odrka-">
    <w:name w:val="Odrážka -"/>
    <w:basedOn w:val="Normln11"/>
    <w:rsid w:val="00584010"/>
    <w:pPr>
      <w:numPr>
        <w:numId w:val="2"/>
      </w:numPr>
      <w:tabs>
        <w:tab w:val="clear" w:pos="680"/>
      </w:tabs>
      <w:ind w:left="227" w:hanging="227"/>
    </w:pPr>
  </w:style>
  <w:style w:type="paragraph" w:styleId="Titulek">
    <w:name w:val="caption"/>
    <w:basedOn w:val="Normln"/>
    <w:next w:val="Normln"/>
    <w:link w:val="TitulekChar"/>
    <w:qFormat/>
    <w:rsid w:val="001356AC"/>
    <w:pPr>
      <w:keepNext/>
      <w:tabs>
        <w:tab w:val="left" w:pos="1418"/>
      </w:tabs>
      <w:spacing w:before="300" w:after="120" w:line="288" w:lineRule="auto"/>
      <w:ind w:left="1418" w:hanging="1418"/>
    </w:pPr>
    <w:rPr>
      <w:b/>
      <w:bCs/>
      <w:sz w:val="20"/>
    </w:rPr>
  </w:style>
  <w:style w:type="paragraph" w:customStyle="1" w:styleId="Nadpisnecislovany">
    <w:name w:val="Nadpis necislovany"/>
    <w:basedOn w:val="Nadpis3"/>
    <w:next w:val="Normln11"/>
    <w:link w:val="NadpisnecislovanyChar"/>
    <w:qFormat/>
    <w:rsid w:val="00177741"/>
    <w:pPr>
      <w:numPr>
        <w:ilvl w:val="0"/>
        <w:numId w:val="0"/>
      </w:numPr>
      <w:outlineLvl w:val="9"/>
    </w:pPr>
    <w:rPr>
      <w:caps/>
      <w:sz w:val="24"/>
    </w:rPr>
  </w:style>
  <w:style w:type="paragraph" w:customStyle="1" w:styleId="Seznam10">
    <w:name w:val="Seznam /1/"/>
    <w:basedOn w:val="Normln11"/>
    <w:rsid w:val="00ED7FEB"/>
    <w:pPr>
      <w:numPr>
        <w:numId w:val="5"/>
      </w:numPr>
    </w:pPr>
  </w:style>
  <w:style w:type="paragraph" w:customStyle="1" w:styleId="Nadpisvtextu">
    <w:name w:val="Nadpis v textu"/>
    <w:basedOn w:val="Normln11"/>
    <w:next w:val="Normln11"/>
    <w:rsid w:val="00BD1755"/>
    <w:pPr>
      <w:spacing w:before="200"/>
      <w:jc w:val="left"/>
    </w:pPr>
    <w:rPr>
      <w:b/>
    </w:rPr>
  </w:style>
  <w:style w:type="character" w:customStyle="1" w:styleId="Normln10Char">
    <w:name w:val="Normální 10 Char"/>
    <w:basedOn w:val="Standardnpsmoodstavce"/>
    <w:rsid w:val="00A70CEA"/>
    <w:rPr>
      <w:rFonts w:ascii="Arial" w:hAnsi="Arial"/>
      <w:sz w:val="20"/>
      <w:lang w:val="cs-CZ" w:eastAsia="cs-CZ" w:bidi="ar-SA"/>
    </w:rPr>
  </w:style>
  <w:style w:type="paragraph" w:customStyle="1" w:styleId="Seznam11">
    <w:name w:val="Seznam 1."/>
    <w:basedOn w:val="Normln11"/>
    <w:qFormat/>
    <w:rsid w:val="00F27558"/>
  </w:style>
  <w:style w:type="paragraph" w:customStyle="1" w:styleId="Odstavecodrky">
    <w:name w:val="Odstavec odrážky"/>
    <w:basedOn w:val="Normln11"/>
    <w:rsid w:val="00D94D03"/>
    <w:pPr>
      <w:ind w:left="227"/>
    </w:pPr>
  </w:style>
  <w:style w:type="character" w:customStyle="1" w:styleId="Nadpis1Char">
    <w:name w:val="Nadpis 1 Char"/>
    <w:basedOn w:val="Normln10Char"/>
    <w:rsid w:val="00B82AB7"/>
    <w:rPr>
      <w:rFonts w:ascii="Arial" w:hAnsi="Arial"/>
      <w:dstrike w:val="0"/>
      <w:color w:val="0070C0"/>
      <w:sz w:val="32"/>
      <w:szCs w:val="26"/>
      <w:u w:val="none"/>
      <w:vertAlign w:val="baseline"/>
      <w:lang w:val="cs-CZ" w:eastAsia="cs-CZ" w:bidi="ar-SA"/>
    </w:rPr>
  </w:style>
  <w:style w:type="paragraph" w:styleId="Textbubliny">
    <w:name w:val="Balloon Text"/>
    <w:basedOn w:val="Normln"/>
    <w:link w:val="TextbublinyChar"/>
    <w:semiHidden/>
    <w:rsid w:val="00014B38"/>
    <w:rPr>
      <w:rFonts w:ascii="Tahoma" w:hAnsi="Tahoma" w:cs="Tahoma"/>
      <w:sz w:val="16"/>
      <w:szCs w:val="16"/>
    </w:rPr>
  </w:style>
  <w:style w:type="paragraph" w:customStyle="1" w:styleId="Seznam1">
    <w:name w:val="Seznam 1)"/>
    <w:basedOn w:val="Normln11"/>
    <w:rsid w:val="00F27558"/>
    <w:pPr>
      <w:numPr>
        <w:numId w:val="4"/>
      </w:numPr>
    </w:pPr>
  </w:style>
  <w:style w:type="paragraph" w:styleId="Nzev">
    <w:name w:val="Title"/>
    <w:basedOn w:val="Normln"/>
    <w:next w:val="Normln"/>
    <w:rsid w:val="00014B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rsid w:val="00014B3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014B38"/>
    <w:rPr>
      <w:color w:val="808080"/>
    </w:rPr>
  </w:style>
  <w:style w:type="paragraph" w:styleId="Obsah2">
    <w:name w:val="toc 2"/>
    <w:basedOn w:val="Normln"/>
    <w:next w:val="Normln"/>
    <w:autoRedefine/>
    <w:uiPriority w:val="39"/>
    <w:unhideWhenUsed/>
    <w:rsid w:val="00705D63"/>
    <w:pPr>
      <w:tabs>
        <w:tab w:val="left" w:pos="1871"/>
        <w:tab w:val="right" w:pos="8505"/>
      </w:tabs>
      <w:spacing w:before="0" w:after="60" w:line="276" w:lineRule="auto"/>
      <w:ind w:left="1134" w:hanging="680"/>
    </w:pPr>
    <w:rPr>
      <w:color w:val="595959"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427737"/>
    <w:pPr>
      <w:tabs>
        <w:tab w:val="left" w:pos="1531"/>
        <w:tab w:val="right" w:pos="8834"/>
      </w:tabs>
      <w:spacing w:before="100" w:after="100" w:line="288" w:lineRule="auto"/>
      <w:ind w:left="1871" w:hanging="737"/>
    </w:pPr>
    <w:rPr>
      <w:color w:val="595959"/>
    </w:rPr>
  </w:style>
  <w:style w:type="paragraph" w:styleId="Obsah4">
    <w:name w:val="toc 4"/>
    <w:basedOn w:val="Normln"/>
    <w:next w:val="Normln"/>
    <w:autoRedefine/>
    <w:uiPriority w:val="39"/>
    <w:unhideWhenUsed/>
    <w:rsid w:val="00427737"/>
    <w:pPr>
      <w:tabs>
        <w:tab w:val="left" w:pos="1814"/>
        <w:tab w:val="right" w:pos="8834"/>
      </w:tabs>
      <w:spacing w:before="100" w:after="100" w:line="288" w:lineRule="auto"/>
      <w:ind w:left="2835" w:hanging="964"/>
    </w:pPr>
    <w:rPr>
      <w:color w:val="595959"/>
    </w:rPr>
  </w:style>
  <w:style w:type="paragraph" w:styleId="Obsah1">
    <w:name w:val="toc 1"/>
    <w:basedOn w:val="Normln"/>
    <w:next w:val="Normln"/>
    <w:autoRedefine/>
    <w:uiPriority w:val="39"/>
    <w:unhideWhenUsed/>
    <w:rsid w:val="00CD332D"/>
    <w:pPr>
      <w:tabs>
        <w:tab w:val="right" w:pos="8505"/>
      </w:tabs>
      <w:spacing w:before="0" w:after="60" w:line="276" w:lineRule="auto"/>
      <w:ind w:left="454" w:hanging="454"/>
    </w:pPr>
    <w:rPr>
      <w:sz w:val="24"/>
    </w:rPr>
  </w:style>
  <w:style w:type="paragraph" w:styleId="Textpoznpodarou">
    <w:name w:val="footnote text"/>
    <w:basedOn w:val="Normln"/>
    <w:unhideWhenUsed/>
    <w:qFormat/>
    <w:rsid w:val="009E1197"/>
    <w:pPr>
      <w:spacing w:before="0" w:after="100" w:line="240" w:lineRule="auto"/>
      <w:ind w:left="113" w:hanging="113"/>
      <w:jc w:val="both"/>
    </w:pPr>
    <w:rPr>
      <w:sz w:val="16"/>
    </w:rPr>
  </w:style>
  <w:style w:type="character" w:customStyle="1" w:styleId="TextkomenteChar">
    <w:name w:val="Text komentáře Char"/>
    <w:basedOn w:val="Standardnpsmoodstavce"/>
    <w:semiHidden/>
    <w:rsid w:val="00014B38"/>
    <w:rPr>
      <w:rFonts w:ascii="Arial" w:hAnsi="Arial"/>
      <w:sz w:val="18"/>
    </w:rPr>
  </w:style>
  <w:style w:type="character" w:customStyle="1" w:styleId="TextpoznpodarouChar">
    <w:name w:val="Text pozn. pod čarou Char"/>
    <w:basedOn w:val="Standardnpsmoodstavce"/>
    <w:rsid w:val="00014B38"/>
    <w:rPr>
      <w:rFonts w:ascii="Arial" w:hAnsi="Arial"/>
      <w:sz w:val="16"/>
    </w:rPr>
  </w:style>
  <w:style w:type="character" w:styleId="Znakapoznpodarou">
    <w:name w:val="footnote reference"/>
    <w:basedOn w:val="Standardnpsmoodstavce"/>
    <w:unhideWhenUsed/>
    <w:rsid w:val="00014B38"/>
    <w:rPr>
      <w:vertAlign w:val="superscript"/>
    </w:rPr>
  </w:style>
  <w:style w:type="character" w:customStyle="1" w:styleId="Nadpis5Char">
    <w:name w:val="Nadpis 5 Char"/>
    <w:basedOn w:val="Standardnpsmoodstavce"/>
    <w:rsid w:val="00014B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Seznamobrzk">
    <w:name w:val="table of figures"/>
    <w:basedOn w:val="Normln"/>
    <w:next w:val="Normln"/>
    <w:semiHidden/>
    <w:unhideWhenUsed/>
    <w:rsid w:val="00C74CC6"/>
    <w:pPr>
      <w:spacing w:before="200" w:after="100" w:line="288" w:lineRule="auto"/>
    </w:pPr>
  </w:style>
  <w:style w:type="character" w:styleId="Hypertextovodkaz">
    <w:name w:val="Hyperlink"/>
    <w:basedOn w:val="Standardnpsmoodstavce"/>
    <w:uiPriority w:val="99"/>
    <w:unhideWhenUsed/>
    <w:rsid w:val="00A5109A"/>
    <w:rPr>
      <w:rFonts w:ascii="Arial" w:hAnsi="Arial"/>
      <w:dstrike w:val="0"/>
      <w:color w:val="0070C0"/>
      <w:sz w:val="20"/>
      <w:u w:val="none"/>
      <w:vertAlign w:val="baseline"/>
    </w:rPr>
  </w:style>
  <w:style w:type="paragraph" w:styleId="Nadpisobsahu">
    <w:name w:val="TOC Heading"/>
    <w:basedOn w:val="Nadpis1"/>
    <w:next w:val="Normln"/>
    <w:rsid w:val="00A259CA"/>
    <w:pPr>
      <w:framePr w:wrap="notBeside" w:hAnchor="text"/>
      <w:pBdr>
        <w:bottom w:val="single" w:sz="8" w:space="1" w:color="0070C0"/>
      </w:pBdr>
      <w:spacing w:before="1000" w:after="600"/>
      <w:outlineLvl w:val="9"/>
    </w:pPr>
    <w:rPr>
      <w:bCs/>
      <w:caps w:val="0"/>
      <w:kern w:val="32"/>
      <w:szCs w:val="32"/>
    </w:rPr>
  </w:style>
  <w:style w:type="paragraph" w:styleId="Textvbloku">
    <w:name w:val="Block Text"/>
    <w:basedOn w:val="Normln"/>
    <w:semiHidden/>
    <w:unhideWhenUsed/>
    <w:rsid w:val="00014B38"/>
    <w:pPr>
      <w:spacing w:after="120"/>
      <w:ind w:left="1440" w:right="1440"/>
    </w:pPr>
  </w:style>
  <w:style w:type="paragraph" w:styleId="AdresaHTML">
    <w:name w:val="HTML Address"/>
    <w:basedOn w:val="Normln"/>
    <w:semiHidden/>
    <w:unhideWhenUsed/>
    <w:rsid w:val="00347D2E"/>
    <w:pPr>
      <w:spacing w:before="200" w:after="0" w:line="288" w:lineRule="auto"/>
    </w:pPr>
    <w:rPr>
      <w:iCs/>
      <w:color w:val="0070C0"/>
    </w:rPr>
  </w:style>
  <w:style w:type="character" w:customStyle="1" w:styleId="AdresaHTMLChar">
    <w:name w:val="Adresa HTML Char"/>
    <w:basedOn w:val="Standardnpsmoodstavce"/>
    <w:semiHidden/>
    <w:rsid w:val="00207066"/>
    <w:rPr>
      <w:rFonts w:ascii="Arial" w:hAnsi="Arial"/>
      <w:iCs/>
      <w:dstrike w:val="0"/>
      <w:color w:val="0070C0"/>
      <w:sz w:val="20"/>
      <w:u w:val="none"/>
      <w:vertAlign w:val="baseline"/>
    </w:rPr>
  </w:style>
  <w:style w:type="paragraph" w:styleId="Citt">
    <w:name w:val="Quote"/>
    <w:basedOn w:val="Normln"/>
    <w:next w:val="Normln"/>
    <w:link w:val="CittChar"/>
    <w:rsid w:val="00FF1E4C"/>
    <w:pPr>
      <w:spacing w:before="100" w:after="100" w:line="276" w:lineRule="auto"/>
      <w:jc w:val="both"/>
    </w:pPr>
    <w:rPr>
      <w:i/>
      <w:iCs/>
      <w:color w:val="000000"/>
    </w:rPr>
  </w:style>
  <w:style w:type="character" w:customStyle="1" w:styleId="CitaceChar">
    <w:name w:val="Citace Char"/>
    <w:basedOn w:val="Standardnpsmoodstavce"/>
    <w:rsid w:val="00014B38"/>
    <w:rPr>
      <w:rFonts w:ascii="Arial" w:hAnsi="Arial"/>
      <w:i/>
      <w:iCs/>
      <w:color w:val="000000"/>
    </w:rPr>
  </w:style>
  <w:style w:type="character" w:styleId="slostrnky">
    <w:name w:val="page number"/>
    <w:basedOn w:val="Standardnpsmoodstavce"/>
    <w:unhideWhenUsed/>
    <w:rsid w:val="00207066"/>
    <w:rPr>
      <w:rFonts w:ascii="Arial" w:hAnsi="Arial"/>
      <w:dstrike w:val="0"/>
      <w:color w:val="0070C0"/>
      <w:sz w:val="20"/>
      <w:u w:val="none"/>
      <w:vertAlign w:val="baseline"/>
    </w:rPr>
  </w:style>
  <w:style w:type="paragraph" w:styleId="Nadpispoznmky">
    <w:name w:val="Note Heading"/>
    <w:basedOn w:val="Normln"/>
    <w:next w:val="Normln"/>
    <w:semiHidden/>
    <w:unhideWhenUsed/>
    <w:rsid w:val="00014B38"/>
  </w:style>
  <w:style w:type="character" w:customStyle="1" w:styleId="NadpispoznmkyChar">
    <w:name w:val="Nadpis poznámky Char"/>
    <w:basedOn w:val="Standardnpsmoodstavce"/>
    <w:rsid w:val="00014B38"/>
    <w:rPr>
      <w:rFonts w:ascii="Arial" w:hAnsi="Arial"/>
    </w:rPr>
  </w:style>
  <w:style w:type="paragraph" w:styleId="Seznam">
    <w:name w:val="List"/>
    <w:basedOn w:val="Normln"/>
    <w:semiHidden/>
    <w:unhideWhenUsed/>
    <w:rsid w:val="00FF1E4C"/>
    <w:pPr>
      <w:spacing w:before="200" w:after="100" w:line="276" w:lineRule="auto"/>
      <w:ind w:left="397"/>
      <w:contextualSpacing/>
    </w:pPr>
  </w:style>
  <w:style w:type="paragraph" w:styleId="Seznam2">
    <w:name w:val="List 2"/>
    <w:basedOn w:val="Normln"/>
    <w:unhideWhenUsed/>
    <w:rsid w:val="00014B38"/>
    <w:pPr>
      <w:ind w:left="566" w:hanging="283"/>
      <w:contextualSpacing/>
    </w:pPr>
  </w:style>
  <w:style w:type="paragraph" w:styleId="Seznamcitac">
    <w:name w:val="table of authorities"/>
    <w:basedOn w:val="Normln"/>
    <w:next w:val="Normln"/>
    <w:semiHidden/>
    <w:unhideWhenUsed/>
    <w:rsid w:val="00FF1E4C"/>
    <w:pPr>
      <w:spacing w:before="200" w:after="100" w:line="276" w:lineRule="auto"/>
    </w:pPr>
  </w:style>
  <w:style w:type="paragraph" w:customStyle="1" w:styleId="Odrkao">
    <w:name w:val="Odrážka o"/>
    <w:basedOn w:val="Normln11"/>
    <w:rsid w:val="00584010"/>
    <w:pPr>
      <w:numPr>
        <w:numId w:val="7"/>
      </w:numPr>
      <w:ind w:left="227" w:hanging="227"/>
    </w:pPr>
  </w:style>
  <w:style w:type="paragraph" w:customStyle="1" w:styleId="Textpoznmky">
    <w:name w:val="Text poznámky"/>
    <w:basedOn w:val="Normln11"/>
    <w:qFormat/>
    <w:rsid w:val="00C74CC6"/>
    <w:pPr>
      <w:numPr>
        <w:numId w:val="8"/>
      </w:numPr>
      <w:ind w:left="992" w:hanging="992"/>
    </w:pPr>
  </w:style>
  <w:style w:type="character" w:customStyle="1" w:styleId="TextkomenteChar1">
    <w:name w:val="Text komentáře Char1"/>
    <w:basedOn w:val="Standardnpsmoodstavce"/>
    <w:link w:val="Textkomente"/>
    <w:semiHidden/>
    <w:rsid w:val="00C74CC6"/>
    <w:rPr>
      <w:rFonts w:ascii="Arial" w:hAnsi="Arial"/>
      <w:sz w:val="18"/>
    </w:rPr>
  </w:style>
  <w:style w:type="paragraph" w:styleId="Vrazncitt">
    <w:name w:val="Intense Quote"/>
    <w:basedOn w:val="Normln"/>
    <w:next w:val="Normln"/>
    <w:link w:val="VrazncittChar"/>
    <w:uiPriority w:val="30"/>
    <w:rsid w:val="00C74CC6"/>
    <w:pPr>
      <w:pBdr>
        <w:bottom w:val="single" w:sz="4" w:space="4" w:color="4F81BD" w:themeColor="accent1"/>
      </w:pBdr>
      <w:spacing w:before="200" w:after="280" w:line="288" w:lineRule="auto"/>
      <w:ind w:left="936" w:right="936"/>
    </w:pPr>
    <w:rPr>
      <w:b/>
      <w:bCs/>
      <w:i/>
      <w:iCs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74CC6"/>
    <w:rPr>
      <w:rFonts w:ascii="Arial" w:hAnsi="Arial"/>
      <w:b/>
      <w:bCs/>
      <w:i/>
      <w:iCs/>
      <w:color w:val="0070C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F1E4C"/>
    <w:pPr>
      <w:spacing w:line="276" w:lineRule="auto"/>
    </w:pPr>
  </w:style>
  <w:style w:type="character" w:customStyle="1" w:styleId="DatumChar">
    <w:name w:val="Datum Char"/>
    <w:basedOn w:val="Standardnpsmoodstavce"/>
    <w:link w:val="Datum"/>
    <w:uiPriority w:val="99"/>
    <w:semiHidden/>
    <w:rsid w:val="00FF1E4C"/>
    <w:rPr>
      <w:rFonts w:ascii="Arial" w:hAnsi="Arial"/>
    </w:rPr>
  </w:style>
  <w:style w:type="paragraph" w:styleId="Odstavecseseznamem">
    <w:name w:val="List Paragraph"/>
    <w:basedOn w:val="Normln"/>
    <w:uiPriority w:val="1"/>
    <w:rsid w:val="00FF1E4C"/>
    <w:pPr>
      <w:spacing w:line="276" w:lineRule="auto"/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semiHidden/>
    <w:unhideWhenUsed/>
    <w:rsid w:val="00FF1E4C"/>
    <w:pPr>
      <w:spacing w:before="0" w:after="0" w:line="276" w:lineRule="auto"/>
      <w:ind w:left="198" w:hanging="198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FF1E4C"/>
    <w:pPr>
      <w:spacing w:before="0" w:after="0" w:line="276" w:lineRule="auto"/>
      <w:ind w:left="396" w:hanging="198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FF1E4C"/>
    <w:pPr>
      <w:spacing w:before="0" w:after="0" w:line="276" w:lineRule="auto"/>
      <w:ind w:left="601" w:hanging="198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FF1E4C"/>
    <w:pPr>
      <w:spacing w:before="0" w:after="0" w:line="276" w:lineRule="auto"/>
      <w:ind w:left="799" w:hanging="198"/>
    </w:pPr>
  </w:style>
  <w:style w:type="numbering" w:customStyle="1" w:styleId="Styl1">
    <w:name w:val="Styl1"/>
    <w:uiPriority w:val="99"/>
    <w:rsid w:val="00E06A16"/>
    <w:pPr>
      <w:numPr>
        <w:numId w:val="9"/>
      </w:numPr>
    </w:pPr>
  </w:style>
  <w:style w:type="numbering" w:customStyle="1" w:styleId="Styl2">
    <w:name w:val="Styl2"/>
    <w:uiPriority w:val="99"/>
    <w:rsid w:val="00E06A16"/>
    <w:pPr>
      <w:numPr>
        <w:numId w:val="10"/>
      </w:numPr>
    </w:pPr>
  </w:style>
  <w:style w:type="numbering" w:customStyle="1" w:styleId="Styl3">
    <w:name w:val="Styl3"/>
    <w:uiPriority w:val="99"/>
    <w:rsid w:val="00E06A16"/>
    <w:pPr>
      <w:numPr>
        <w:numId w:val="11"/>
      </w:numPr>
    </w:p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C74CC6"/>
    <w:pPr>
      <w:numPr>
        <w:numId w:val="0"/>
      </w:numPr>
      <w:tabs>
        <w:tab w:val="clear" w:pos="1077"/>
      </w:tabs>
      <w:spacing w:before="80" w:after="80"/>
      <w:jc w:val="left"/>
    </w:pPr>
    <w:rPr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rsid w:val="00C74CC6"/>
    <w:rPr>
      <w:rFonts w:ascii="Arial" w:hAnsi="Arial"/>
      <w:bCs/>
      <w:sz w:val="18"/>
    </w:rPr>
  </w:style>
  <w:style w:type="paragraph" w:styleId="Normlnodsazen">
    <w:name w:val="Normal Indent"/>
    <w:basedOn w:val="Normln"/>
    <w:uiPriority w:val="99"/>
    <w:unhideWhenUsed/>
    <w:rsid w:val="00B82AB7"/>
    <w:pPr>
      <w:ind w:left="708"/>
    </w:pPr>
  </w:style>
  <w:style w:type="table" w:styleId="Mkatabulky">
    <w:name w:val="Table Grid"/>
    <w:basedOn w:val="Normlntabulka"/>
    <w:uiPriority w:val="59"/>
    <w:rsid w:val="003A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D2C0A"/>
    <w:rPr>
      <w:rFonts w:ascii="Arial" w:hAnsi="Arial"/>
      <w:caps/>
      <w:color w:val="0067A2"/>
      <w:sz w:val="30"/>
      <w:szCs w:val="24"/>
    </w:rPr>
  </w:style>
  <w:style w:type="character" w:customStyle="1" w:styleId="Nadpis3Char">
    <w:name w:val="Nadpis 3 Char"/>
    <w:basedOn w:val="Standardnpsmoodstavce"/>
    <w:link w:val="Nadpis3"/>
    <w:rsid w:val="007A2387"/>
    <w:rPr>
      <w:rFonts w:ascii="Arial" w:hAnsi="Arial"/>
      <w:color w:val="0067A2"/>
      <w:sz w:val="26"/>
      <w:szCs w:val="24"/>
    </w:rPr>
  </w:style>
  <w:style w:type="character" w:customStyle="1" w:styleId="Nadpis4Char">
    <w:name w:val="Nadpis 4 Char"/>
    <w:basedOn w:val="Standardnpsmoodstavce"/>
    <w:link w:val="Nadpis4"/>
    <w:rsid w:val="007A2387"/>
    <w:rPr>
      <w:rFonts w:ascii="Arial" w:hAnsi="Arial"/>
      <w:color w:val="0067A2"/>
      <w:sz w:val="22"/>
      <w:szCs w:val="22"/>
    </w:rPr>
  </w:style>
  <w:style w:type="paragraph" w:customStyle="1" w:styleId="Zpracovali0">
    <w:name w:val="Zpracovali ..."/>
    <w:basedOn w:val="Normln"/>
    <w:rsid w:val="00166D07"/>
    <w:pPr>
      <w:tabs>
        <w:tab w:val="left" w:pos="3260"/>
      </w:tabs>
      <w:suppressAutoHyphens w:val="0"/>
      <w:spacing w:before="0" w:after="0" w:line="240" w:lineRule="auto"/>
      <w:ind w:left="2835"/>
    </w:pPr>
  </w:style>
  <w:style w:type="paragraph" w:customStyle="1" w:styleId="Zhotovitel">
    <w:name w:val="Zhotovitel"/>
    <w:basedOn w:val="Normln"/>
    <w:next w:val="Objednatel"/>
    <w:link w:val="ZhotovitelChar"/>
    <w:rsid w:val="00166D07"/>
    <w:pPr>
      <w:numPr>
        <w:numId w:val="16"/>
      </w:numPr>
      <w:suppressAutoHyphens w:val="0"/>
      <w:spacing w:before="480" w:after="0" w:line="288" w:lineRule="auto"/>
    </w:pPr>
    <w:rPr>
      <w:b/>
    </w:rPr>
  </w:style>
  <w:style w:type="paragraph" w:customStyle="1" w:styleId="Objednatel">
    <w:name w:val="Objednatel"/>
    <w:basedOn w:val="Zhotovitel"/>
    <w:next w:val="slosmlouvy"/>
    <w:rsid w:val="00166D07"/>
    <w:pPr>
      <w:numPr>
        <w:numId w:val="13"/>
      </w:numPr>
      <w:spacing w:before="320"/>
    </w:pPr>
  </w:style>
  <w:style w:type="paragraph" w:customStyle="1" w:styleId="slosmlouvy">
    <w:name w:val="Číslo smlouvy"/>
    <w:basedOn w:val="Zhotovitel"/>
    <w:next w:val="Normln"/>
    <w:autoRedefine/>
    <w:rsid w:val="00C24B05"/>
    <w:pPr>
      <w:numPr>
        <w:numId w:val="12"/>
      </w:numPr>
      <w:tabs>
        <w:tab w:val="clear" w:pos="2977"/>
        <w:tab w:val="num" w:pos="680"/>
        <w:tab w:val="num" w:pos="2835"/>
      </w:tabs>
      <w:spacing w:before="600"/>
      <w:ind w:left="2835" w:hanging="510"/>
    </w:pPr>
    <w:rPr>
      <w:b w:val="0"/>
      <w:color w:val="7F7F7F" w:themeColor="text1" w:themeTint="80"/>
    </w:rPr>
  </w:style>
  <w:style w:type="paragraph" w:customStyle="1" w:styleId="Nzevstudie">
    <w:name w:val="Název studie"/>
    <w:basedOn w:val="Zhotovitel"/>
    <w:next w:val="Normln"/>
    <w:rsid w:val="00166D07"/>
    <w:pPr>
      <w:numPr>
        <w:numId w:val="14"/>
      </w:numPr>
      <w:spacing w:before="400"/>
    </w:pPr>
    <w:rPr>
      <w:b w:val="0"/>
      <w:color w:val="0070C0"/>
      <w:sz w:val="32"/>
    </w:rPr>
  </w:style>
  <w:style w:type="paragraph" w:customStyle="1" w:styleId="Zpracovali">
    <w:name w:val="Zpracovali"/>
    <w:basedOn w:val="Zhotovitel"/>
    <w:next w:val="Zpracovali0"/>
    <w:rsid w:val="00166D07"/>
    <w:pPr>
      <w:numPr>
        <w:numId w:val="15"/>
      </w:numPr>
      <w:tabs>
        <w:tab w:val="left" w:pos="3260"/>
      </w:tabs>
      <w:spacing w:before="1200"/>
    </w:pPr>
    <w:rPr>
      <w:b w:val="0"/>
    </w:rPr>
  </w:style>
  <w:style w:type="paragraph" w:styleId="Zkladntext3">
    <w:name w:val="Body Text 3"/>
    <w:basedOn w:val="Normln"/>
    <w:link w:val="Zkladntext3Char"/>
    <w:rsid w:val="00B77313"/>
    <w:pPr>
      <w:suppressAutoHyphens w:val="0"/>
      <w:autoSpaceDE w:val="0"/>
      <w:autoSpaceDN w:val="0"/>
      <w:adjustRightInd w:val="0"/>
      <w:spacing w:before="120" w:after="120" w:line="288" w:lineRule="auto"/>
      <w:jc w:val="both"/>
      <w:textAlignment w:val="baseline"/>
    </w:pPr>
    <w:rPr>
      <w:rFonts w:ascii="Times New Roman" w:hAnsi="Times New Roman"/>
      <w:color w:val="000000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B77313"/>
    <w:rPr>
      <w:color w:val="000000"/>
      <w:sz w:val="16"/>
      <w:szCs w:val="16"/>
    </w:rPr>
  </w:style>
  <w:style w:type="character" w:styleId="Zdraznnintenzivn">
    <w:name w:val="Intense Emphasis"/>
    <w:basedOn w:val="Standardnpsmoodstavce"/>
    <w:uiPriority w:val="21"/>
    <w:rsid w:val="00B77313"/>
    <w:rPr>
      <w:b/>
      <w:bCs/>
      <w:i/>
      <w:iCs/>
      <w:color w:val="4F81BD" w:themeColor="accent1"/>
    </w:rPr>
  </w:style>
  <w:style w:type="paragraph" w:customStyle="1" w:styleId="NORMLN0">
    <w:name w:val="NORMÁLNÍ"/>
    <w:basedOn w:val="Normln"/>
    <w:autoRedefine/>
    <w:rsid w:val="00B77313"/>
    <w:pPr>
      <w:suppressAutoHyphens w:val="0"/>
      <w:autoSpaceDE w:val="0"/>
      <w:autoSpaceDN w:val="0"/>
      <w:adjustRightInd w:val="0"/>
      <w:spacing w:before="120" w:after="120" w:line="240" w:lineRule="auto"/>
      <w:ind w:firstLine="340"/>
      <w:jc w:val="both"/>
    </w:pPr>
    <w:rPr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7731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77313"/>
    <w:rPr>
      <w:rFonts w:ascii="Tahoma" w:hAnsi="Tahoma" w:cs="Tahoma"/>
      <w:sz w:val="16"/>
      <w:szCs w:val="16"/>
    </w:rPr>
  </w:style>
  <w:style w:type="table" w:customStyle="1" w:styleId="Svtlstnovnzvraznn11">
    <w:name w:val="Světlé stínování – zvýraznění 11"/>
    <w:basedOn w:val="Normlntabulka"/>
    <w:uiPriority w:val="60"/>
    <w:rsid w:val="00B7731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77313"/>
    <w:pPr>
      <w:spacing w:before="0" w:after="0" w:line="240" w:lineRule="auto"/>
    </w:pPr>
    <w:rPr>
      <w:rFonts w:ascii="Consolas" w:hAnsi="Consolas" w:cs="Consolas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77313"/>
    <w:rPr>
      <w:rFonts w:ascii="Consolas" w:hAnsi="Consolas" w:cs="Consolas"/>
    </w:rPr>
  </w:style>
  <w:style w:type="character" w:styleId="Sledovanodkaz">
    <w:name w:val="FollowedHyperlink"/>
    <w:basedOn w:val="Standardnpsmoodstavce"/>
    <w:uiPriority w:val="99"/>
    <w:semiHidden/>
    <w:unhideWhenUsed/>
    <w:rsid w:val="00B77313"/>
    <w:rPr>
      <w:color w:val="800080" w:themeColor="followedHyperlink"/>
      <w:u w:val="single"/>
    </w:rPr>
  </w:style>
  <w:style w:type="character" w:customStyle="1" w:styleId="hps">
    <w:name w:val="hps"/>
    <w:basedOn w:val="Standardnpsmoodstavce"/>
    <w:rsid w:val="00B77313"/>
  </w:style>
  <w:style w:type="character" w:customStyle="1" w:styleId="topic">
    <w:name w:val="topic"/>
    <w:basedOn w:val="Standardnpsmoodstavce"/>
    <w:rsid w:val="00B77313"/>
  </w:style>
  <w:style w:type="paragraph" w:styleId="Revize">
    <w:name w:val="Revision"/>
    <w:hidden/>
    <w:uiPriority w:val="99"/>
    <w:semiHidden/>
    <w:rsid w:val="00B77313"/>
    <w:rPr>
      <w:rFonts w:ascii="Arial" w:hAnsi="Arial"/>
    </w:rPr>
  </w:style>
  <w:style w:type="paragraph" w:customStyle="1" w:styleId="detail-odstavec">
    <w:name w:val="detail-odstavec"/>
    <w:basedOn w:val="Normln"/>
    <w:rsid w:val="000345C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0345C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rsid w:val="000345CF"/>
    <w:rPr>
      <w:b/>
      <w:bCs/>
    </w:rPr>
  </w:style>
  <w:style w:type="character" w:customStyle="1" w:styleId="lbl">
    <w:name w:val="lbl"/>
    <w:basedOn w:val="Standardnpsmoodstavce"/>
    <w:rsid w:val="000345CF"/>
  </w:style>
  <w:style w:type="character" w:styleId="Zdraznn">
    <w:name w:val="Emphasis"/>
    <w:basedOn w:val="Standardnpsmoodstavce"/>
    <w:uiPriority w:val="20"/>
    <w:rsid w:val="0096146E"/>
    <w:rPr>
      <w:i/>
      <w:iCs/>
    </w:rPr>
  </w:style>
  <w:style w:type="character" w:styleId="slodku">
    <w:name w:val="line number"/>
    <w:basedOn w:val="Standardnpsmoodstavce"/>
    <w:uiPriority w:val="99"/>
    <w:semiHidden/>
    <w:unhideWhenUsed/>
    <w:rsid w:val="00F91F6F"/>
  </w:style>
  <w:style w:type="character" w:customStyle="1" w:styleId="Normln11Char">
    <w:name w:val="Normální 11 Char"/>
    <w:basedOn w:val="Standardnpsmoodstavce"/>
    <w:link w:val="Normln11"/>
    <w:rsid w:val="00A35544"/>
    <w:rPr>
      <w:rFonts w:ascii="Arial" w:hAnsi="Arial"/>
      <w:color w:val="000000"/>
      <w:sz w:val="22"/>
    </w:rPr>
  </w:style>
  <w:style w:type="character" w:customStyle="1" w:styleId="TextmakraChar">
    <w:name w:val="Text makra Char"/>
    <w:basedOn w:val="Standardnpsmoodstavce"/>
    <w:link w:val="Textmakra"/>
    <w:semiHidden/>
    <w:rsid w:val="00805D0A"/>
    <w:rPr>
      <w:rFonts w:ascii="Courier New" w:hAnsi="Courier New"/>
    </w:rPr>
  </w:style>
  <w:style w:type="character" w:customStyle="1" w:styleId="ZhlavChar">
    <w:name w:val="Záhlaví Char"/>
    <w:basedOn w:val="Standardnpsmoodstavce"/>
    <w:link w:val="Zhlav"/>
    <w:uiPriority w:val="99"/>
    <w:rsid w:val="00805D0A"/>
    <w:rPr>
      <w:rFonts w:ascii="Arial" w:hAnsi="Arial"/>
      <w:color w:val="000000"/>
    </w:rPr>
  </w:style>
  <w:style w:type="character" w:customStyle="1" w:styleId="ZpatChar">
    <w:name w:val="Zápatí Char"/>
    <w:basedOn w:val="Standardnpsmoodstavce"/>
    <w:link w:val="Zpat"/>
    <w:uiPriority w:val="99"/>
    <w:rsid w:val="00805D0A"/>
    <w:rPr>
      <w:rFonts w:ascii="Arial" w:hAnsi="Arial"/>
      <w:color w:val="000000"/>
    </w:rPr>
  </w:style>
  <w:style w:type="character" w:customStyle="1" w:styleId="TextbublinyChar">
    <w:name w:val="Text bubliny Char"/>
    <w:basedOn w:val="Standardnpsmoodstavce"/>
    <w:link w:val="Textbubliny"/>
    <w:semiHidden/>
    <w:rsid w:val="00805D0A"/>
    <w:rPr>
      <w:rFonts w:ascii="Tahoma" w:hAnsi="Tahoma" w:cs="Tahoma"/>
      <w:sz w:val="16"/>
      <w:szCs w:val="16"/>
    </w:rPr>
  </w:style>
  <w:style w:type="character" w:customStyle="1" w:styleId="CittChar">
    <w:name w:val="Citát Char"/>
    <w:basedOn w:val="Standardnpsmoodstavce"/>
    <w:link w:val="Citt"/>
    <w:rsid w:val="00805D0A"/>
    <w:rPr>
      <w:rFonts w:ascii="Arial" w:hAnsi="Arial"/>
      <w:i/>
      <w:iCs/>
      <w:color w:val="000000"/>
      <w:sz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5D0A"/>
    <w:rPr>
      <w:color w:val="605E5C"/>
      <w:shd w:val="clear" w:color="auto" w:fill="E1DFDD"/>
    </w:rPr>
  </w:style>
  <w:style w:type="character" w:customStyle="1" w:styleId="TitulekChar">
    <w:name w:val="Titulek Char"/>
    <w:link w:val="Titulek"/>
    <w:rsid w:val="001356AC"/>
    <w:rPr>
      <w:rFonts w:ascii="Arial" w:hAnsi="Arial"/>
      <w:b/>
      <w:bCs/>
    </w:rPr>
  </w:style>
  <w:style w:type="paragraph" w:styleId="Zkladntext">
    <w:name w:val="Body Text"/>
    <w:basedOn w:val="Normln"/>
    <w:link w:val="ZkladntextChar"/>
    <w:uiPriority w:val="1"/>
    <w:qFormat/>
    <w:rsid w:val="00103980"/>
    <w:pPr>
      <w:widowControl w:val="0"/>
      <w:suppressAutoHyphens w:val="0"/>
      <w:autoSpaceDE w:val="0"/>
      <w:autoSpaceDN w:val="0"/>
      <w:spacing w:before="0" w:after="0" w:line="240" w:lineRule="auto"/>
    </w:pPr>
    <w:rPr>
      <w:rFonts w:eastAsia="Arial" w:cs="Arial"/>
      <w:szCs w:val="18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103980"/>
    <w:rPr>
      <w:rFonts w:ascii="Arial" w:eastAsia="Arial" w:hAnsi="Arial" w:cs="Arial"/>
      <w:sz w:val="18"/>
      <w:szCs w:val="18"/>
      <w:lang w:val="en-US" w:eastAsia="en-US"/>
    </w:rPr>
  </w:style>
  <w:style w:type="paragraph" w:customStyle="1" w:styleId="Nazev">
    <w:name w:val="Nazev"/>
    <w:basedOn w:val="Normln"/>
    <w:next w:val="Normln"/>
    <w:link w:val="NazevChar"/>
    <w:qFormat/>
    <w:rsid w:val="00ED2C0A"/>
    <w:pPr>
      <w:widowControl w:val="0"/>
      <w:suppressAutoHyphens w:val="0"/>
      <w:autoSpaceDE w:val="0"/>
      <w:autoSpaceDN w:val="0"/>
      <w:spacing w:before="720" w:after="0" w:line="240" w:lineRule="auto"/>
    </w:pPr>
    <w:rPr>
      <w:rFonts w:ascii="Arial Black" w:eastAsia="Arial" w:hAnsi="Arial Black" w:cs="Arial"/>
      <w:caps/>
      <w:color w:val="0067A2"/>
      <w:sz w:val="44"/>
      <w:szCs w:val="22"/>
      <w:lang w:val="en-US" w:eastAsia="en-US"/>
    </w:rPr>
  </w:style>
  <w:style w:type="paragraph" w:customStyle="1" w:styleId="Popis">
    <w:name w:val="Popis"/>
    <w:basedOn w:val="Nazev"/>
    <w:link w:val="PopisChar"/>
    <w:rsid w:val="00103980"/>
    <w:pPr>
      <w:spacing w:line="288" w:lineRule="auto"/>
    </w:pPr>
    <w:rPr>
      <w:rFonts w:ascii="Arial" w:hAnsi="Arial"/>
      <w:sz w:val="32"/>
    </w:rPr>
  </w:style>
  <w:style w:type="character" w:customStyle="1" w:styleId="NazevChar">
    <w:name w:val="Nazev Char"/>
    <w:basedOn w:val="Standardnpsmoodstavce"/>
    <w:link w:val="Nazev"/>
    <w:rsid w:val="00ED2C0A"/>
    <w:rPr>
      <w:rFonts w:ascii="Arial Black" w:eastAsia="Arial" w:hAnsi="Arial Black" w:cs="Arial"/>
      <w:caps/>
      <w:color w:val="0067A2"/>
      <w:sz w:val="44"/>
      <w:szCs w:val="22"/>
      <w:lang w:val="en-US" w:eastAsia="en-US"/>
    </w:rPr>
  </w:style>
  <w:style w:type="paragraph" w:customStyle="1" w:styleId="Nadpisoddlu">
    <w:name w:val="Nadpis oddílu"/>
    <w:basedOn w:val="Nazev"/>
    <w:next w:val="Normln"/>
    <w:link w:val="NadpisoddluChar"/>
    <w:rsid w:val="00103980"/>
    <w:pPr>
      <w:spacing w:before="240" w:after="720" w:line="264" w:lineRule="auto"/>
    </w:pPr>
    <w:rPr>
      <w:rFonts w:ascii="Arial" w:hAnsi="Arial"/>
    </w:rPr>
  </w:style>
  <w:style w:type="character" w:customStyle="1" w:styleId="PopisChar">
    <w:name w:val="Popis Char"/>
    <w:basedOn w:val="NazevChar"/>
    <w:link w:val="Popis"/>
    <w:rsid w:val="00103980"/>
    <w:rPr>
      <w:rFonts w:ascii="Arial" w:eastAsia="Arial" w:hAnsi="Arial" w:cs="Arial"/>
      <w:caps/>
      <w:color w:val="0067A2"/>
      <w:sz w:val="32"/>
      <w:szCs w:val="22"/>
      <w:lang w:val="en-US" w:eastAsia="en-US"/>
    </w:rPr>
  </w:style>
  <w:style w:type="character" w:customStyle="1" w:styleId="NadpisoddluChar">
    <w:name w:val="Nadpis oddílu Char"/>
    <w:basedOn w:val="NazevChar"/>
    <w:link w:val="Nadpisoddlu"/>
    <w:rsid w:val="00103980"/>
    <w:rPr>
      <w:rFonts w:ascii="Arial" w:eastAsia="Arial" w:hAnsi="Arial" w:cs="Arial"/>
      <w:caps/>
      <w:color w:val="0067A2"/>
      <w:sz w:val="48"/>
      <w:szCs w:val="22"/>
      <w:lang w:val="en-US" w:eastAsia="en-US"/>
    </w:rPr>
  </w:style>
  <w:style w:type="paragraph" w:customStyle="1" w:styleId="Podnazev">
    <w:name w:val="Podnazev"/>
    <w:basedOn w:val="Nazev"/>
    <w:link w:val="PodnazevChar"/>
    <w:qFormat/>
    <w:rsid w:val="00673DDB"/>
    <w:pPr>
      <w:spacing w:before="120" w:after="120"/>
    </w:pPr>
    <w:rPr>
      <w:rFonts w:ascii="Arial" w:hAnsi="Arial"/>
      <w:b/>
      <w:sz w:val="32"/>
    </w:rPr>
  </w:style>
  <w:style w:type="paragraph" w:customStyle="1" w:styleId="Tema">
    <w:name w:val="Tema"/>
    <w:basedOn w:val="Normln"/>
    <w:link w:val="TemaChar"/>
    <w:qFormat/>
    <w:rsid w:val="008B1178"/>
    <w:pPr>
      <w:spacing w:before="240" w:after="120"/>
    </w:pPr>
    <w:rPr>
      <w:rFonts w:cs="Arial"/>
      <w:color w:val="404040" w:themeColor="text1" w:themeTint="BF"/>
      <w:sz w:val="24"/>
      <w:szCs w:val="24"/>
      <w:lang w:val="sk-SK"/>
    </w:rPr>
  </w:style>
  <w:style w:type="character" w:customStyle="1" w:styleId="PodnazevChar">
    <w:name w:val="Podnazev Char"/>
    <w:basedOn w:val="NazevChar"/>
    <w:link w:val="Podnazev"/>
    <w:rsid w:val="00673DDB"/>
    <w:rPr>
      <w:rFonts w:ascii="Arial" w:eastAsia="Arial" w:hAnsi="Arial" w:cs="Arial"/>
      <w:b/>
      <w:caps/>
      <w:color w:val="0067A2"/>
      <w:sz w:val="32"/>
      <w:szCs w:val="22"/>
      <w:lang w:val="en-US" w:eastAsia="en-US"/>
    </w:rPr>
  </w:style>
  <w:style w:type="paragraph" w:customStyle="1" w:styleId="oddelovac">
    <w:name w:val="oddelovac"/>
    <w:basedOn w:val="Normln"/>
    <w:link w:val="oddelovacChar"/>
    <w:rsid w:val="00CF6277"/>
    <w:pPr>
      <w:ind w:left="340" w:right="964"/>
    </w:pPr>
    <w:rPr>
      <w:noProof/>
    </w:rPr>
  </w:style>
  <w:style w:type="character" w:customStyle="1" w:styleId="TemaChar">
    <w:name w:val="Tema Char"/>
    <w:basedOn w:val="Standardnpsmoodstavce"/>
    <w:link w:val="Tema"/>
    <w:rsid w:val="008B1178"/>
    <w:rPr>
      <w:rFonts w:ascii="Arial" w:hAnsi="Arial" w:cs="Arial"/>
      <w:color w:val="404040" w:themeColor="text1" w:themeTint="BF"/>
      <w:sz w:val="24"/>
      <w:szCs w:val="24"/>
      <w:lang w:val="sk-SK"/>
    </w:rPr>
  </w:style>
  <w:style w:type="character" w:customStyle="1" w:styleId="oddelovacChar">
    <w:name w:val="oddelovac Char"/>
    <w:basedOn w:val="Standardnpsmoodstavce"/>
    <w:link w:val="oddelovac"/>
    <w:rsid w:val="00CF6277"/>
    <w:rPr>
      <w:rFonts w:ascii="Arial" w:hAnsi="Arial"/>
      <w:noProof/>
      <w:sz w:val="18"/>
    </w:rPr>
  </w:style>
  <w:style w:type="paragraph" w:customStyle="1" w:styleId="Seznamslovan">
    <w:name w:val="Seznam číslovaný"/>
    <w:basedOn w:val="Odrka"/>
    <w:link w:val="SeznamslovanChar"/>
    <w:qFormat/>
    <w:rsid w:val="007B55BE"/>
    <w:pPr>
      <w:numPr>
        <w:numId w:val="19"/>
      </w:numPr>
    </w:pPr>
  </w:style>
  <w:style w:type="paragraph" w:customStyle="1" w:styleId="Seznamvcerovov">
    <w:name w:val="Seznam víceúrovňový"/>
    <w:basedOn w:val="Odrka"/>
    <w:link w:val="SeznamvcerovovChar"/>
    <w:qFormat/>
    <w:rsid w:val="00372004"/>
    <w:pPr>
      <w:numPr>
        <w:numId w:val="20"/>
      </w:numPr>
    </w:pPr>
  </w:style>
  <w:style w:type="character" w:customStyle="1" w:styleId="OdrkaChar">
    <w:name w:val="Odrážka ■ Char"/>
    <w:basedOn w:val="Normln11Char"/>
    <w:link w:val="Odrka"/>
    <w:rsid w:val="00872C83"/>
    <w:rPr>
      <w:rFonts w:ascii="Arial" w:hAnsi="Arial"/>
      <w:color w:val="000000"/>
      <w:sz w:val="22"/>
    </w:rPr>
  </w:style>
  <w:style w:type="character" w:customStyle="1" w:styleId="SeznamslovanChar">
    <w:name w:val="Seznam číslovaný Char"/>
    <w:basedOn w:val="OdrkaChar"/>
    <w:link w:val="Seznamslovan"/>
    <w:rsid w:val="007B55BE"/>
    <w:rPr>
      <w:rFonts w:ascii="Arial" w:hAnsi="Arial"/>
      <w:color w:val="000000"/>
      <w:sz w:val="22"/>
    </w:rPr>
  </w:style>
  <w:style w:type="character" w:customStyle="1" w:styleId="SeznamvcerovovChar">
    <w:name w:val="Seznam víceúrovňový Char"/>
    <w:basedOn w:val="OdrkaChar"/>
    <w:link w:val="Seznamvcerovov"/>
    <w:rsid w:val="00372004"/>
    <w:rPr>
      <w:rFonts w:ascii="Arial" w:hAnsi="Arial"/>
      <w:color w:val="000000"/>
      <w:sz w:val="22"/>
    </w:rPr>
  </w:style>
  <w:style w:type="paragraph" w:customStyle="1" w:styleId="Seda11">
    <w:name w:val="Seda 11"/>
    <w:basedOn w:val="Zhotovitel"/>
    <w:link w:val="Seda11Char"/>
    <w:qFormat/>
    <w:rsid w:val="00A8688F"/>
    <w:pPr>
      <w:numPr>
        <w:numId w:val="0"/>
      </w:numPr>
      <w:spacing w:before="0" w:line="312" w:lineRule="auto"/>
    </w:pPr>
    <w:rPr>
      <w:b w:val="0"/>
      <w:color w:val="595959" w:themeColor="text1" w:themeTint="A6"/>
    </w:rPr>
  </w:style>
  <w:style w:type="paragraph" w:customStyle="1" w:styleId="Nadpisuvodnistrana">
    <w:name w:val="Nadpis uvodni strana"/>
    <w:basedOn w:val="Nadpisnecislovany"/>
    <w:link w:val="NadpisuvodnistranaChar"/>
    <w:rsid w:val="00307464"/>
  </w:style>
  <w:style w:type="character" w:customStyle="1" w:styleId="ZhotovitelChar">
    <w:name w:val="Zhotovitel Char"/>
    <w:basedOn w:val="Standardnpsmoodstavce"/>
    <w:link w:val="Zhotovitel"/>
    <w:rsid w:val="00552933"/>
    <w:rPr>
      <w:rFonts w:ascii="Arial" w:hAnsi="Arial"/>
      <w:b/>
      <w:sz w:val="22"/>
    </w:rPr>
  </w:style>
  <w:style w:type="character" w:customStyle="1" w:styleId="Seda11Char">
    <w:name w:val="Seda 11 Char"/>
    <w:basedOn w:val="ZhotovitelChar"/>
    <w:link w:val="Seda11"/>
    <w:rsid w:val="00A8688F"/>
    <w:rPr>
      <w:rFonts w:ascii="Arial" w:hAnsi="Arial"/>
      <w:b w:val="0"/>
      <w:color w:val="595959" w:themeColor="text1" w:themeTint="A6"/>
      <w:sz w:val="22"/>
    </w:rPr>
  </w:style>
  <w:style w:type="paragraph" w:customStyle="1" w:styleId="Hlavicka">
    <w:name w:val="Hlavicka"/>
    <w:basedOn w:val="Zhlav"/>
    <w:link w:val="HlavickaChar"/>
    <w:qFormat/>
    <w:rsid w:val="00AB3838"/>
    <w:pPr>
      <w:spacing w:line="240" w:lineRule="auto"/>
    </w:pPr>
    <w:rPr>
      <w:b/>
      <w:caps/>
      <w:color w:val="0067A2"/>
      <w:sz w:val="18"/>
      <w:szCs w:val="18"/>
    </w:rPr>
  </w:style>
  <w:style w:type="character" w:customStyle="1" w:styleId="NadpisnecislovanyChar">
    <w:name w:val="Nadpis necislovany Char"/>
    <w:basedOn w:val="Normln11Char"/>
    <w:link w:val="Nadpisnecislovany"/>
    <w:rsid w:val="00177741"/>
    <w:rPr>
      <w:rFonts w:ascii="Arial" w:hAnsi="Arial"/>
      <w:caps/>
      <w:color w:val="0067A2"/>
      <w:sz w:val="24"/>
      <w:szCs w:val="24"/>
    </w:rPr>
  </w:style>
  <w:style w:type="character" w:customStyle="1" w:styleId="NadpisuvodnistranaChar">
    <w:name w:val="Nadpis uvodni strana Char"/>
    <w:basedOn w:val="NadpisnecislovanyChar"/>
    <w:link w:val="Nadpisuvodnistrana"/>
    <w:rsid w:val="00307464"/>
    <w:rPr>
      <w:rFonts w:ascii="Arial" w:hAnsi="Arial"/>
      <w:caps/>
      <w:color w:val="0067A2"/>
      <w:sz w:val="24"/>
      <w:szCs w:val="24"/>
    </w:rPr>
  </w:style>
  <w:style w:type="character" w:customStyle="1" w:styleId="HlavickaChar">
    <w:name w:val="Hlavicka Char"/>
    <w:basedOn w:val="ZhlavChar"/>
    <w:link w:val="Hlavicka"/>
    <w:rsid w:val="00AB3838"/>
    <w:rPr>
      <w:rFonts w:ascii="Arial" w:hAnsi="Arial"/>
      <w:b/>
      <w:caps/>
      <w:color w:val="0067A2"/>
      <w:sz w:val="18"/>
      <w:szCs w:val="18"/>
    </w:rPr>
  </w:style>
  <w:style w:type="paragraph" w:customStyle="1" w:styleId="Cislastran">
    <w:name w:val="Cisla stran"/>
    <w:basedOn w:val="Seda11"/>
    <w:qFormat/>
    <w:rsid w:val="00AB3838"/>
    <w:pPr>
      <w:spacing w:line="240" w:lineRule="auto"/>
      <w:jc w:val="right"/>
    </w:pPr>
  </w:style>
  <w:style w:type="paragraph" w:customStyle="1" w:styleId="Obsah">
    <w:name w:val="Obsah"/>
    <w:basedOn w:val="Normln"/>
    <w:link w:val="ObsahChar"/>
    <w:qFormat/>
    <w:rsid w:val="00621E89"/>
    <w:pPr>
      <w:spacing w:before="0" w:after="240"/>
    </w:pPr>
    <w:rPr>
      <w:caps/>
      <w:color w:val="0067A2"/>
      <w:sz w:val="48"/>
      <w:szCs w:val="48"/>
    </w:rPr>
  </w:style>
  <w:style w:type="character" w:customStyle="1" w:styleId="ObsahChar">
    <w:name w:val="Obsah Char"/>
    <w:basedOn w:val="Standardnpsmoodstavce"/>
    <w:link w:val="Obsah"/>
    <w:rsid w:val="00621E89"/>
    <w:rPr>
      <w:rFonts w:ascii="Arial" w:hAnsi="Arial"/>
      <w:caps/>
      <w:color w:val="0067A2"/>
      <w:sz w:val="48"/>
      <w:szCs w:val="48"/>
    </w:rPr>
  </w:style>
  <w:style w:type="paragraph" w:customStyle="1" w:styleId="Normln10">
    <w:name w:val="Normální 10"/>
    <w:link w:val="Normln10Char1"/>
    <w:qFormat/>
    <w:rsid w:val="002E0363"/>
    <w:pPr>
      <w:suppressAutoHyphens/>
      <w:spacing w:before="120" w:after="120" w:line="288" w:lineRule="auto"/>
      <w:jc w:val="both"/>
    </w:pPr>
    <w:rPr>
      <w:rFonts w:ascii="Arial" w:hAnsi="Arial"/>
      <w:color w:val="000000"/>
    </w:rPr>
  </w:style>
  <w:style w:type="character" w:customStyle="1" w:styleId="Normln10Char1">
    <w:name w:val="Normální 10 Char1"/>
    <w:basedOn w:val="Standardnpsmoodstavce"/>
    <w:link w:val="Normln10"/>
    <w:rsid w:val="002E0363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8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424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1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8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6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3073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0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3205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271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979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5517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457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3751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423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9125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5062">
          <w:marLeft w:val="274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41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5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0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46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264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image" Target="media/image9.emf"/><Relationship Id="rId39" Type="http://schemas.openxmlformats.org/officeDocument/2006/relationships/footer" Target="footer7.xml"/><Relationship Id="rId21" Type="http://schemas.openxmlformats.org/officeDocument/2006/relationships/image" Target="media/image4.emf"/><Relationship Id="rId34" Type="http://schemas.openxmlformats.org/officeDocument/2006/relationships/footer" Target="footer5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image" Target="media/image3.emf"/><Relationship Id="rId29" Type="http://schemas.openxmlformats.org/officeDocument/2006/relationships/image" Target="media/image12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7.emf"/><Relationship Id="rId32" Type="http://schemas.openxmlformats.org/officeDocument/2006/relationships/image" Target="media/image15.emf"/><Relationship Id="rId37" Type="http://schemas.openxmlformats.org/officeDocument/2006/relationships/header" Target="header5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6.emf"/><Relationship Id="rId28" Type="http://schemas.openxmlformats.org/officeDocument/2006/relationships/image" Target="media/image11.emf"/><Relationship Id="rId36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image" Target="media/image1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emf"/><Relationship Id="rId27" Type="http://schemas.openxmlformats.org/officeDocument/2006/relationships/image" Target="media/image10.emf"/><Relationship Id="rId30" Type="http://schemas.openxmlformats.org/officeDocument/2006/relationships/image" Target="media/image13.emf"/><Relationship Id="rId35" Type="http://schemas.openxmlformats.org/officeDocument/2006/relationships/image" Target="media/image16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5" Type="http://schemas.openxmlformats.org/officeDocument/2006/relationships/image" Target="media/image8.emf"/><Relationship Id="rId33" Type="http://schemas.openxmlformats.org/officeDocument/2006/relationships/header" Target="header4.xml"/><Relationship Id="rId38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592B808D70854180156EAA159F0D0C" ma:contentTypeVersion="0" ma:contentTypeDescription="Umožňuje vytvoriť nový dokument." ma:contentTypeScope="" ma:versionID="acf342873ea62f2df3b58f7bc1a953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76151-32FA-4DD4-886F-4046B569E8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8BD61-0DB2-4E18-BC46-F9FD8A189A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28AFB-E013-4443-8342-3BD466695D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D1AB0A-1858-4036-AEBC-8585AD967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4361</Words>
  <Characters>25732</Characters>
  <Application>Microsoft Office Word</Application>
  <DocSecurity>0</DocSecurity>
  <Lines>214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Zpráva</vt:lpstr>
      <vt:lpstr>Zpráva</vt:lpstr>
    </vt:vector>
  </TitlesOfParts>
  <Company>EGÚ Brno, a. s.</Company>
  <LinksUpToDate>false</LinksUpToDate>
  <CharactersWithSpaces>30033</CharactersWithSpaces>
  <SharedDoc>false</SharedDoc>
  <HLinks>
    <vt:vector size="12" baseType="variant">
      <vt:variant>
        <vt:i4>6946927</vt:i4>
      </vt:variant>
      <vt:variant>
        <vt:i4>42</vt:i4>
      </vt:variant>
      <vt:variant>
        <vt:i4>0</vt:i4>
      </vt:variant>
      <vt:variant>
        <vt:i4>5</vt:i4>
      </vt:variant>
      <vt:variant>
        <vt:lpwstr>http://www.egubrno.cz/</vt:lpwstr>
      </vt:variant>
      <vt:variant>
        <vt:lpwstr/>
      </vt:variant>
      <vt:variant>
        <vt:i4>6946927</vt:i4>
      </vt:variant>
      <vt:variant>
        <vt:i4>30</vt:i4>
      </vt:variant>
      <vt:variant>
        <vt:i4>0</vt:i4>
      </vt:variant>
      <vt:variant>
        <vt:i4>5</vt:i4>
      </vt:variant>
      <vt:variant>
        <vt:lpwstr>http://www.egubrno.cz/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subject>Zpráva</dc:subject>
  <dc:creator>Kroulík Jan</dc:creator>
  <cp:lastModifiedBy>Uher Jakub</cp:lastModifiedBy>
  <cp:revision>18</cp:revision>
  <cp:lastPrinted>2023-11-07T14:26:00Z</cp:lastPrinted>
  <dcterms:created xsi:type="dcterms:W3CDTF">2024-05-23T13:29:00Z</dcterms:created>
  <dcterms:modified xsi:type="dcterms:W3CDTF">2024-06-24T10:01:00Z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0x0101001C592B808D70854180156EAA159F0D0C</vt:lpwstr>
  </property>
</Properties>
</file>