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3F0C44" w:rsidRDefault="00784660" w:rsidP="00D769D3">
      <w:pPr>
        <w:pStyle w:val="Titul1"/>
        <w:rPr>
          <w:sz w:val="36"/>
          <w:szCs w:val="36"/>
        </w:rPr>
      </w:pPr>
      <w:r w:rsidRPr="003F0C44">
        <w:rPr>
          <w:sz w:val="36"/>
          <w:szCs w:val="36"/>
        </w:rPr>
        <w:t xml:space="preserve">Smlouva </w:t>
      </w:r>
      <w:r w:rsidR="00D769D3" w:rsidRPr="003F0C44">
        <w:rPr>
          <w:sz w:val="36"/>
          <w:szCs w:val="36"/>
        </w:rPr>
        <w:t xml:space="preserve">na výkon činnosti a zajištění funkce podpory technického dozoru </w:t>
      </w:r>
      <w:r w:rsidR="00CB167E" w:rsidRPr="003F0C44">
        <w:rPr>
          <w:sz w:val="36"/>
          <w:szCs w:val="36"/>
        </w:rPr>
        <w:t>stavebníka</w:t>
      </w:r>
    </w:p>
    <w:p w14:paraId="214E8571" w14:textId="6FC60CBF" w:rsidR="00784660" w:rsidRPr="003F0C44" w:rsidRDefault="00784660" w:rsidP="007B1317">
      <w:pPr>
        <w:pStyle w:val="Titul2"/>
        <w:ind w:right="-144"/>
        <w:rPr>
          <w:sz w:val="32"/>
          <w:szCs w:val="28"/>
        </w:rPr>
      </w:pPr>
      <w:r w:rsidRPr="003F0C44">
        <w:rPr>
          <w:sz w:val="32"/>
          <w:szCs w:val="28"/>
        </w:rPr>
        <w:t xml:space="preserve">Název zakázky: </w:t>
      </w:r>
      <w:bookmarkStart w:id="0" w:name="OLE_LINK1"/>
      <w:sdt>
        <w:sdtPr>
          <w:rPr>
            <w:rFonts w:cs="Verdana"/>
            <w:color w:val="000000"/>
            <w:sz w:val="32"/>
            <w:szCs w:val="28"/>
          </w:rPr>
          <w:alias w:val="Název akce - VYplnit pole - přenese se do zápatí"/>
          <w:tag w:val="Název akce"/>
          <w:id w:val="1889687308"/>
          <w:placeholder>
            <w:docPart w:val="83E19BE864684B2D98FD2EC1DF857CC6"/>
          </w:placeholder>
          <w:text/>
        </w:sdtPr>
        <w:sdtContent>
          <w:r w:rsidR="008E1902" w:rsidRPr="003F0C44">
            <w:rPr>
              <w:rFonts w:cs="Verdana"/>
              <w:color w:val="000000"/>
              <w:sz w:val="32"/>
              <w:szCs w:val="28"/>
            </w:rPr>
            <w:t>„</w:t>
          </w:r>
          <w:r w:rsidR="00CA1936" w:rsidRPr="003F0C44">
            <w:rPr>
              <w:rFonts w:cs="Verdana"/>
              <w:color w:val="000000"/>
              <w:sz w:val="32"/>
              <w:szCs w:val="28"/>
            </w:rPr>
            <w:t>S</w:t>
          </w:r>
          <w:r w:rsidR="008A3A3B" w:rsidRPr="003F0C44">
            <w:rPr>
              <w:rFonts w:cs="Verdana"/>
              <w:color w:val="000000"/>
              <w:sz w:val="32"/>
              <w:szCs w:val="28"/>
            </w:rPr>
            <w:t xml:space="preserve">anace železničního spodku </w:t>
          </w:r>
          <w:proofErr w:type="gramStart"/>
          <w:r w:rsidR="008A3A3B" w:rsidRPr="003F0C44">
            <w:rPr>
              <w:rFonts w:cs="Verdana"/>
              <w:color w:val="000000"/>
              <w:sz w:val="32"/>
              <w:szCs w:val="28"/>
            </w:rPr>
            <w:t>Lovosice - Bohušovice</w:t>
          </w:r>
          <w:proofErr w:type="gramEnd"/>
          <w:r w:rsidR="00CA1936" w:rsidRPr="003F0C44">
            <w:rPr>
              <w:rFonts w:cs="Verdana"/>
              <w:color w:val="000000"/>
              <w:sz w:val="32"/>
              <w:szCs w:val="28"/>
            </w:rPr>
            <w:t>“</w:t>
          </w:r>
        </w:sdtContent>
      </w:sdt>
      <w:bookmarkEnd w:id="0"/>
    </w:p>
    <w:p w14:paraId="5C620BE0" w14:textId="77777777" w:rsidR="000B6F15" w:rsidRPr="002E157C" w:rsidRDefault="000B6F15" w:rsidP="003F0C44">
      <w:pPr>
        <w:pStyle w:val="Nadpis1"/>
        <w:suppressAutoHyphens/>
        <w:spacing w:before="0" w:after="0" w:line="300" w:lineRule="exact"/>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3F0C44">
      <w:pPr>
        <w:tabs>
          <w:tab w:val="left" w:pos="1985"/>
        </w:tabs>
        <w:suppressAutoHyphens/>
        <w:spacing w:line="30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3F0C44">
      <w:pPr>
        <w:tabs>
          <w:tab w:val="left" w:pos="1985"/>
        </w:tabs>
        <w:suppressAutoHyphens/>
        <w:spacing w:line="30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3F0C44">
      <w:pPr>
        <w:tabs>
          <w:tab w:val="left" w:pos="1985"/>
        </w:tabs>
        <w:suppressAutoHyphens/>
        <w:spacing w:line="30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3F0C44">
      <w:pPr>
        <w:tabs>
          <w:tab w:val="left" w:pos="1985"/>
        </w:tabs>
        <w:suppressAutoHyphens/>
        <w:spacing w:line="30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3F0C44">
      <w:pPr>
        <w:tabs>
          <w:tab w:val="left" w:pos="1985"/>
        </w:tabs>
        <w:suppressAutoHyphens/>
        <w:spacing w:line="30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3F0C44">
      <w:pPr>
        <w:tabs>
          <w:tab w:val="left" w:pos="1985"/>
        </w:tabs>
        <w:suppressAutoHyphens/>
        <w:spacing w:line="30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3F0C44">
      <w:pPr>
        <w:tabs>
          <w:tab w:val="left" w:pos="1985"/>
        </w:tabs>
        <w:suppressAutoHyphens/>
        <w:spacing w:line="30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3F0C44">
      <w:pPr>
        <w:suppressAutoHyphens/>
        <w:spacing w:line="30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 xml:space="preserve">Ing. Petrem </w:t>
      </w:r>
      <w:proofErr w:type="spellStart"/>
      <w:r w:rsidRPr="002E157C">
        <w:rPr>
          <w:rFonts w:ascii="Verdana" w:hAnsi="Verdana" w:cs="Arial"/>
          <w:b/>
          <w:bCs/>
          <w:sz w:val="18"/>
          <w:szCs w:val="18"/>
        </w:rPr>
        <w:t>Hofhanzlem</w:t>
      </w:r>
      <w:proofErr w:type="spellEnd"/>
      <w:r w:rsidRPr="002E157C">
        <w:rPr>
          <w:rFonts w:ascii="Verdana" w:hAnsi="Verdana" w:cs="Arial"/>
          <w:b/>
          <w:bCs/>
          <w:sz w:val="18"/>
          <w:szCs w:val="18"/>
        </w:rPr>
        <w:t>, ředitelem Stavební správy západ</w:t>
      </w:r>
    </w:p>
    <w:p w14:paraId="5586587D" w14:textId="7A746B9C" w:rsidR="001A0268" w:rsidRPr="002E157C" w:rsidRDefault="001A0268" w:rsidP="003F0C44">
      <w:pPr>
        <w:suppressAutoHyphens/>
        <w:spacing w:line="30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3F0C44">
      <w:pPr>
        <w:numPr>
          <w:ilvl w:val="0"/>
          <w:numId w:val="3"/>
        </w:numPr>
        <w:tabs>
          <w:tab w:val="num" w:pos="284"/>
        </w:tabs>
        <w:suppressAutoHyphens/>
        <w:spacing w:line="300" w:lineRule="exact"/>
        <w:ind w:left="2977"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C3374F3" w:rsidR="001A0268" w:rsidRPr="002E157C" w:rsidRDefault="001A0268" w:rsidP="003F0C44">
      <w:pPr>
        <w:numPr>
          <w:ilvl w:val="0"/>
          <w:numId w:val="3"/>
        </w:numPr>
        <w:suppressAutoHyphens/>
        <w:spacing w:line="300" w:lineRule="exact"/>
        <w:ind w:hanging="317"/>
        <w:rPr>
          <w:rFonts w:ascii="Verdana" w:hAnsi="Verdana" w:cs="Arial"/>
          <w:sz w:val="18"/>
          <w:szCs w:val="18"/>
        </w:rPr>
      </w:pPr>
      <w:r w:rsidRPr="002E157C">
        <w:rPr>
          <w:rFonts w:ascii="Verdana" w:hAnsi="Verdana" w:cs="Arial"/>
          <w:sz w:val="18"/>
          <w:szCs w:val="18"/>
        </w:rPr>
        <w:t>ve věcech technických:</w:t>
      </w:r>
      <w:r w:rsidR="00096DB1" w:rsidRPr="00096DB1">
        <w:t xml:space="preserve"> </w:t>
      </w:r>
      <w:r w:rsidR="00096DB1" w:rsidRPr="00096DB1">
        <w:rPr>
          <w:rFonts w:ascii="Verdana" w:hAnsi="Verdana" w:cs="Arial"/>
          <w:sz w:val="18"/>
          <w:szCs w:val="18"/>
        </w:rPr>
        <w:t>Ing. Jaromír Kopecký</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096DB1" w:rsidRPr="00096DB1">
        <w:t xml:space="preserve"> </w:t>
      </w:r>
      <w:r w:rsidR="00096DB1" w:rsidRPr="00096DB1">
        <w:rPr>
          <w:rFonts w:ascii="Verdana" w:hAnsi="Verdana" w:cs="Arial"/>
          <w:sz w:val="18"/>
          <w:szCs w:val="18"/>
        </w:rPr>
        <w:t>602</w:t>
      </w:r>
      <w:r w:rsidR="00096DB1">
        <w:rPr>
          <w:rFonts w:ascii="Verdana" w:hAnsi="Verdana" w:cs="Arial"/>
          <w:sz w:val="18"/>
          <w:szCs w:val="18"/>
        </w:rPr>
        <w:t> </w:t>
      </w:r>
      <w:r w:rsidR="00096DB1" w:rsidRPr="00096DB1">
        <w:rPr>
          <w:rFonts w:ascii="Verdana" w:hAnsi="Verdana" w:cs="Arial"/>
          <w:sz w:val="18"/>
          <w:szCs w:val="18"/>
        </w:rPr>
        <w:t>521</w:t>
      </w:r>
      <w:r w:rsidR="00096DB1">
        <w:rPr>
          <w:rFonts w:ascii="Verdana" w:hAnsi="Verdana" w:cs="Arial"/>
          <w:sz w:val="18"/>
          <w:szCs w:val="18"/>
        </w:rPr>
        <w:t xml:space="preserve"> </w:t>
      </w:r>
      <w:r w:rsidR="00096DB1" w:rsidRPr="00096DB1">
        <w:rPr>
          <w:rFonts w:ascii="Verdana" w:hAnsi="Verdana" w:cs="Arial"/>
          <w:sz w:val="18"/>
          <w:szCs w:val="18"/>
        </w:rPr>
        <w:t>560</w:t>
      </w:r>
      <w:r w:rsidR="006A7423" w:rsidRPr="002E157C">
        <w:rPr>
          <w:rFonts w:ascii="Verdana" w:hAnsi="Verdana" w:cs="Arial"/>
          <w:sz w:val="18"/>
          <w:szCs w:val="18"/>
        </w:rPr>
        <w:t>, e-mail:</w:t>
      </w:r>
      <w:r w:rsidR="00096DB1" w:rsidRPr="00096DB1">
        <w:t xml:space="preserve"> </w:t>
      </w:r>
      <w:r w:rsidR="00096DB1" w:rsidRPr="00096DB1">
        <w:rPr>
          <w:rFonts w:ascii="Verdana" w:hAnsi="Verdana" w:cs="Arial"/>
          <w:sz w:val="18"/>
          <w:szCs w:val="18"/>
        </w:rPr>
        <w:t>KopeckyJar@spravazeleznic.cz</w:t>
      </w:r>
      <w:r w:rsidR="001805DB">
        <w:rPr>
          <w:rFonts w:ascii="Verdana" w:hAnsi="Verdana" w:cs="Arial"/>
          <w:sz w:val="18"/>
          <w:szCs w:val="18"/>
        </w:rPr>
        <w:t>.</w:t>
      </w:r>
    </w:p>
    <w:p w14:paraId="126F3B8E" w14:textId="77777777" w:rsidR="001A0268" w:rsidRPr="002E157C" w:rsidRDefault="001A0268" w:rsidP="003F0C44">
      <w:pPr>
        <w:suppressAutoHyphens/>
        <w:spacing w:line="30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3F0C44">
      <w:pPr>
        <w:suppressAutoHyphens/>
        <w:spacing w:line="30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3F0C44">
      <w:pPr>
        <w:suppressAutoHyphens/>
        <w:spacing w:line="30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2387617F" w14:textId="77777777" w:rsidR="00EB5A7C" w:rsidRPr="002E157C" w:rsidRDefault="00EB5A7C" w:rsidP="003F0C44">
      <w:pPr>
        <w:suppressAutoHyphens/>
        <w:spacing w:line="30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BB3FB03" w14:textId="77777777" w:rsidR="00562A67" w:rsidRPr="002E157C" w:rsidRDefault="00562A67" w:rsidP="003F0C44">
      <w:pPr>
        <w:suppressAutoHyphens/>
        <w:spacing w:line="30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3F0C44">
      <w:pPr>
        <w:suppressAutoHyphens/>
        <w:spacing w:line="30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3F0C44">
      <w:pPr>
        <w:suppressAutoHyphens/>
        <w:spacing w:line="30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77777777" w:rsidR="00562A67" w:rsidRPr="002E157C" w:rsidRDefault="00562A67" w:rsidP="003F0C44">
      <w:pPr>
        <w:suppressAutoHyphens/>
        <w:spacing w:line="30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3F0C44">
      <w:pPr>
        <w:suppressAutoHyphens/>
        <w:spacing w:line="30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20AC75D" w14:textId="52CC6CB6" w:rsidR="001A0268" w:rsidRDefault="003F0C44" w:rsidP="003F0C44">
      <w:pPr>
        <w:tabs>
          <w:tab w:val="left" w:pos="1985"/>
          <w:tab w:val="right" w:pos="5670"/>
        </w:tabs>
        <w:suppressAutoHyphens/>
        <w:spacing w:line="300" w:lineRule="exact"/>
        <w:rPr>
          <w:rFonts w:ascii="Verdana" w:hAnsi="Verdana" w:cs="Arial"/>
          <w:sz w:val="18"/>
          <w:szCs w:val="18"/>
        </w:rPr>
      </w:pPr>
      <w:r>
        <w:rPr>
          <w:rFonts w:ascii="Verdana" w:hAnsi="Verdana" w:cs="Arial"/>
          <w:sz w:val="18"/>
          <w:szCs w:val="18"/>
        </w:rPr>
        <w:t>(</w:t>
      </w:r>
      <w:r w:rsidR="00667FAA" w:rsidRPr="002E157C">
        <w:rPr>
          <w:rFonts w:ascii="Verdana" w:hAnsi="Verdana" w:cs="Arial"/>
          <w:sz w:val="18"/>
          <w:szCs w:val="18"/>
        </w:rPr>
        <w:t>„</w:t>
      </w:r>
      <w:r w:rsidR="00667FAA" w:rsidRPr="003F0C44">
        <w:rPr>
          <w:rFonts w:ascii="Verdana" w:hAnsi="Verdana" w:cs="Arial"/>
          <w:b/>
          <w:bCs/>
          <w:sz w:val="18"/>
          <w:szCs w:val="18"/>
        </w:rPr>
        <w:t>Objednatel</w:t>
      </w:r>
      <w:r w:rsidR="001A0268" w:rsidRPr="002E157C">
        <w:rPr>
          <w:rFonts w:ascii="Verdana" w:hAnsi="Verdana" w:cs="Arial"/>
          <w:sz w:val="18"/>
          <w:szCs w:val="18"/>
        </w:rPr>
        <w:t>“)</w:t>
      </w:r>
    </w:p>
    <w:p w14:paraId="21000538" w14:textId="77777777" w:rsidR="003F0C44" w:rsidRPr="002E157C" w:rsidRDefault="003F0C44" w:rsidP="003F0C44">
      <w:pPr>
        <w:tabs>
          <w:tab w:val="left" w:pos="1985"/>
          <w:tab w:val="right" w:pos="5670"/>
        </w:tabs>
        <w:suppressAutoHyphens/>
        <w:spacing w:line="300" w:lineRule="exact"/>
        <w:rPr>
          <w:rFonts w:ascii="Verdana" w:hAnsi="Verdana" w:cs="Arial"/>
          <w:sz w:val="18"/>
          <w:szCs w:val="18"/>
        </w:rPr>
      </w:pPr>
    </w:p>
    <w:p w14:paraId="428EE485" w14:textId="475AE6B8" w:rsidR="00784660" w:rsidRDefault="00784660" w:rsidP="003F0C44">
      <w:pPr>
        <w:pStyle w:val="Textbezodsazen"/>
        <w:spacing w:after="0" w:line="300" w:lineRule="exact"/>
      </w:pPr>
      <w:r w:rsidRPr="002E157C">
        <w:t xml:space="preserve">číslo smlouvy: [VLOŽÍ </w:t>
      </w:r>
      <w:r w:rsidR="00667FAA" w:rsidRPr="002E157C">
        <w:t>OBJEDNATEL</w:t>
      </w:r>
      <w:r w:rsidRPr="002E157C">
        <w:t xml:space="preserve">] </w:t>
      </w:r>
    </w:p>
    <w:p w14:paraId="055205A0" w14:textId="6CA020C1" w:rsidR="00402AE0" w:rsidRPr="002E157C" w:rsidRDefault="00402AE0" w:rsidP="003F0C44">
      <w:pPr>
        <w:pStyle w:val="Textbezodsazen"/>
        <w:spacing w:after="0" w:line="300" w:lineRule="exact"/>
      </w:pPr>
      <w:r>
        <w:t xml:space="preserve">číslo jednací: [VLOŽÍ OBJEDNATEL] </w:t>
      </w:r>
    </w:p>
    <w:p w14:paraId="7EE1A2D2" w14:textId="39DCCEF2" w:rsidR="00784660" w:rsidRPr="002E157C" w:rsidRDefault="00784660" w:rsidP="003F0C44">
      <w:pPr>
        <w:pStyle w:val="Textbezodsazen"/>
        <w:spacing w:after="0" w:line="300" w:lineRule="exact"/>
      </w:pPr>
      <w:r w:rsidRPr="002E157C">
        <w:t>ISPROFOND</w:t>
      </w:r>
      <w:r w:rsidR="00031D23">
        <w:t xml:space="preserve"> / </w:t>
      </w:r>
      <w:proofErr w:type="spellStart"/>
      <w:r w:rsidR="00031D23">
        <w:t>Sub.ISPROFIN</w:t>
      </w:r>
      <w:proofErr w:type="spellEnd"/>
      <w:r w:rsidRPr="002E157C">
        <w:t xml:space="preserve">: </w:t>
      </w:r>
      <w:r w:rsidR="00031D23">
        <w:t>3273214901 / 5423510008</w:t>
      </w:r>
    </w:p>
    <w:p w14:paraId="313050B2" w14:textId="77777777" w:rsidR="001A0268" w:rsidRPr="002E157C" w:rsidRDefault="001A0268" w:rsidP="003F0C44">
      <w:pPr>
        <w:suppressAutoHyphens/>
        <w:spacing w:line="300" w:lineRule="exact"/>
        <w:ind w:left="1985"/>
        <w:rPr>
          <w:rFonts w:ascii="Verdana" w:hAnsi="Verdana" w:cs="Arial"/>
          <w:sz w:val="18"/>
          <w:szCs w:val="18"/>
        </w:rPr>
      </w:pPr>
    </w:p>
    <w:p w14:paraId="259480A0" w14:textId="7A9C4AAE" w:rsidR="001A0268" w:rsidRPr="002E157C" w:rsidRDefault="00667FAA" w:rsidP="003F0C44">
      <w:pPr>
        <w:suppressAutoHyphens/>
        <w:spacing w:line="300" w:lineRule="exact"/>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3F0C44">
      <w:pPr>
        <w:suppressAutoHyphens/>
        <w:spacing w:line="30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3F0C44">
      <w:pPr>
        <w:suppressAutoHyphens/>
        <w:spacing w:line="30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3F0C44">
      <w:pPr>
        <w:suppressAutoHyphens/>
        <w:spacing w:line="30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3F0C44">
      <w:pPr>
        <w:suppressAutoHyphens/>
        <w:spacing w:line="30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385BEA64" w:rsidR="00DE2629" w:rsidRPr="002E157C" w:rsidRDefault="00BA0D8B" w:rsidP="003F0C44">
      <w:pPr>
        <w:suppressAutoHyphens/>
        <w:spacing w:line="30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3F0C44">
      <w:pPr>
        <w:suppressAutoHyphens/>
        <w:spacing w:line="300" w:lineRule="exact"/>
        <w:rPr>
          <w:rFonts w:ascii="Verdana" w:hAnsi="Verdana" w:cs="Arial"/>
          <w:b/>
          <w:sz w:val="18"/>
          <w:szCs w:val="18"/>
        </w:rPr>
      </w:pPr>
      <w:r w:rsidRPr="002E157C">
        <w:rPr>
          <w:rFonts w:ascii="Verdana" w:hAnsi="Verdana" w:cs="Arial"/>
          <w:b/>
          <w:sz w:val="18"/>
          <w:szCs w:val="18"/>
        </w:rPr>
        <w:lastRenderedPageBreak/>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3F0C44">
      <w:pPr>
        <w:pStyle w:val="Odstavecseseznamem"/>
        <w:numPr>
          <w:ilvl w:val="0"/>
          <w:numId w:val="6"/>
        </w:numPr>
        <w:suppressAutoHyphens/>
        <w:spacing w:line="30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3F0C44">
      <w:pPr>
        <w:pStyle w:val="Odstavecseseznamem"/>
        <w:numPr>
          <w:ilvl w:val="0"/>
          <w:numId w:val="6"/>
        </w:numPr>
        <w:suppressAutoHyphens/>
        <w:spacing w:line="30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3F0C44">
      <w:pPr>
        <w:suppressAutoHyphens/>
        <w:spacing w:line="300" w:lineRule="exact"/>
        <w:ind w:firstLine="708"/>
        <w:rPr>
          <w:rFonts w:ascii="Verdana" w:hAnsi="Verdana" w:cs="Arial"/>
          <w:sz w:val="18"/>
          <w:szCs w:val="18"/>
        </w:rPr>
      </w:pPr>
    </w:p>
    <w:p w14:paraId="45C516A8" w14:textId="2ABD4ED8" w:rsidR="00DE2629" w:rsidRPr="002E157C" w:rsidRDefault="00DE2629" w:rsidP="003F0C44">
      <w:pPr>
        <w:suppressAutoHyphens/>
        <w:spacing w:line="30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3F0C44">
      <w:pPr>
        <w:suppressAutoHyphens/>
        <w:spacing w:line="30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3F0C44">
      <w:pPr>
        <w:tabs>
          <w:tab w:val="left" w:pos="1985"/>
          <w:tab w:val="right" w:pos="5670"/>
        </w:tabs>
        <w:suppressAutoHyphens/>
        <w:spacing w:line="30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79C5173C" w:rsidR="00DE2629" w:rsidRDefault="00DE2629" w:rsidP="003F0C44">
      <w:pPr>
        <w:tabs>
          <w:tab w:val="left" w:pos="1985"/>
          <w:tab w:val="right" w:pos="5670"/>
        </w:tabs>
        <w:suppressAutoHyphens/>
        <w:spacing w:line="300" w:lineRule="exact"/>
        <w:rPr>
          <w:rFonts w:ascii="Verdana" w:hAnsi="Verdana" w:cs="Arial"/>
          <w:sz w:val="18"/>
          <w:szCs w:val="18"/>
        </w:rPr>
      </w:pPr>
      <w:r w:rsidRPr="002E157C">
        <w:rPr>
          <w:rFonts w:ascii="Verdana" w:hAnsi="Verdana" w:cs="Arial"/>
          <w:sz w:val="18"/>
          <w:szCs w:val="18"/>
        </w:rPr>
        <w:t>(„</w:t>
      </w:r>
      <w:r w:rsidR="00667FAA" w:rsidRPr="003F0C44">
        <w:rPr>
          <w:rFonts w:ascii="Verdana" w:hAnsi="Verdana" w:cs="Arial"/>
          <w:b/>
          <w:bCs/>
          <w:sz w:val="18"/>
          <w:szCs w:val="18"/>
        </w:rPr>
        <w:t>Zhotovitel</w:t>
      </w:r>
      <w:r w:rsidRPr="002E157C">
        <w:rPr>
          <w:rFonts w:ascii="Verdana" w:hAnsi="Verdana" w:cs="Arial"/>
          <w:sz w:val="18"/>
          <w:szCs w:val="18"/>
        </w:rPr>
        <w:t>“)</w:t>
      </w:r>
    </w:p>
    <w:p w14:paraId="62D97FBD" w14:textId="77777777" w:rsidR="003F0C44" w:rsidRPr="002E157C" w:rsidRDefault="003F0C44" w:rsidP="003F0C44">
      <w:pPr>
        <w:tabs>
          <w:tab w:val="left" w:pos="1985"/>
          <w:tab w:val="right" w:pos="5670"/>
        </w:tabs>
        <w:suppressAutoHyphens/>
        <w:spacing w:line="300" w:lineRule="exact"/>
        <w:rPr>
          <w:rFonts w:ascii="Verdana" w:hAnsi="Verdana" w:cs="Arial"/>
          <w:sz w:val="18"/>
          <w:szCs w:val="18"/>
        </w:rPr>
      </w:pPr>
    </w:p>
    <w:p w14:paraId="3E9D244A" w14:textId="426BC565" w:rsidR="00784660" w:rsidRPr="002E157C" w:rsidRDefault="00784660" w:rsidP="003F0C44">
      <w:pPr>
        <w:pStyle w:val="Textbezodsazen"/>
        <w:spacing w:after="0" w:line="30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6BE9C9F4" w14:textId="18F6D75C" w:rsidR="00AF63FD"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08C65078" w14:textId="77777777" w:rsidR="00AF63FD" w:rsidRDefault="00AF63FD" w:rsidP="001155DF">
      <w:pPr>
        <w:suppressAutoHyphens/>
        <w:spacing w:after="120" w:line="280" w:lineRule="exact"/>
        <w:jc w:val="both"/>
        <w:rPr>
          <w:rFonts w:ascii="Verdana" w:hAnsi="Verdana" w:cs="Arial"/>
          <w:sz w:val="18"/>
          <w:szCs w:val="18"/>
        </w:rPr>
      </w:pPr>
    </w:p>
    <w:p w14:paraId="1F04ECCD" w14:textId="77777777" w:rsidR="00AF63FD" w:rsidRDefault="00AF63FD" w:rsidP="001155DF">
      <w:pPr>
        <w:suppressAutoHyphens/>
        <w:spacing w:after="120" w:line="280" w:lineRule="exact"/>
        <w:jc w:val="both"/>
        <w:rPr>
          <w:rFonts w:ascii="Verdana" w:hAnsi="Verdana" w:cs="Arial"/>
          <w:sz w:val="18"/>
          <w:szCs w:val="18"/>
        </w:rPr>
      </w:pPr>
    </w:p>
    <w:p w14:paraId="066B9151" w14:textId="77777777" w:rsidR="00AF63FD" w:rsidRDefault="00AF63FD" w:rsidP="001155DF">
      <w:pPr>
        <w:suppressAutoHyphens/>
        <w:spacing w:after="120" w:line="280" w:lineRule="exact"/>
        <w:jc w:val="both"/>
        <w:rPr>
          <w:rFonts w:ascii="Verdana" w:hAnsi="Verdana" w:cs="Arial"/>
          <w:sz w:val="18"/>
          <w:szCs w:val="18"/>
        </w:rPr>
      </w:pPr>
    </w:p>
    <w:p w14:paraId="7DC95E88" w14:textId="77777777" w:rsidR="00AF63FD" w:rsidRDefault="00AF63FD" w:rsidP="001155DF">
      <w:pPr>
        <w:suppressAutoHyphens/>
        <w:spacing w:after="120" w:line="280" w:lineRule="exact"/>
        <w:jc w:val="both"/>
        <w:rPr>
          <w:rFonts w:ascii="Verdana" w:hAnsi="Verdana" w:cs="Arial"/>
          <w:sz w:val="18"/>
          <w:szCs w:val="18"/>
        </w:rPr>
      </w:pPr>
    </w:p>
    <w:p w14:paraId="5106809F" w14:textId="77777777" w:rsidR="00AF63FD" w:rsidRDefault="00AF63FD" w:rsidP="001155DF">
      <w:pPr>
        <w:suppressAutoHyphens/>
        <w:spacing w:after="120" w:line="280" w:lineRule="exact"/>
        <w:jc w:val="both"/>
        <w:rPr>
          <w:rFonts w:ascii="Verdana" w:hAnsi="Verdana" w:cs="Arial"/>
          <w:sz w:val="18"/>
          <w:szCs w:val="18"/>
        </w:rPr>
      </w:pPr>
    </w:p>
    <w:p w14:paraId="1D806F10" w14:textId="77777777" w:rsidR="00AF63FD" w:rsidRDefault="00AF63FD" w:rsidP="001155DF">
      <w:pPr>
        <w:suppressAutoHyphens/>
        <w:spacing w:after="120" w:line="280" w:lineRule="exact"/>
        <w:jc w:val="both"/>
        <w:rPr>
          <w:rFonts w:ascii="Verdana" w:hAnsi="Verdana" w:cs="Arial"/>
          <w:sz w:val="18"/>
          <w:szCs w:val="18"/>
        </w:rPr>
      </w:pPr>
    </w:p>
    <w:p w14:paraId="5F31FC2A" w14:textId="77777777" w:rsidR="00AF63FD" w:rsidRDefault="00AF63FD" w:rsidP="001155DF">
      <w:pPr>
        <w:suppressAutoHyphens/>
        <w:spacing w:after="120" w:line="280" w:lineRule="exact"/>
        <w:jc w:val="both"/>
        <w:rPr>
          <w:rFonts w:ascii="Verdana" w:hAnsi="Verdana" w:cs="Arial"/>
          <w:sz w:val="18"/>
          <w:szCs w:val="18"/>
        </w:rPr>
      </w:pPr>
    </w:p>
    <w:p w14:paraId="45A41157" w14:textId="77777777" w:rsidR="00AF63FD" w:rsidRDefault="00AF63FD" w:rsidP="001155DF">
      <w:pPr>
        <w:suppressAutoHyphens/>
        <w:spacing w:after="120" w:line="280" w:lineRule="exact"/>
        <w:jc w:val="both"/>
        <w:rPr>
          <w:rFonts w:ascii="Verdana" w:hAnsi="Verdana" w:cs="Arial"/>
          <w:sz w:val="18"/>
          <w:szCs w:val="18"/>
        </w:rPr>
      </w:pPr>
    </w:p>
    <w:p w14:paraId="63446430" w14:textId="77777777" w:rsidR="00AF63FD" w:rsidRDefault="00AF63FD" w:rsidP="001155DF">
      <w:pPr>
        <w:suppressAutoHyphens/>
        <w:spacing w:after="120" w:line="280" w:lineRule="exact"/>
        <w:jc w:val="both"/>
        <w:rPr>
          <w:rFonts w:ascii="Verdana" w:hAnsi="Verdana" w:cs="Arial"/>
          <w:sz w:val="18"/>
          <w:szCs w:val="18"/>
        </w:rPr>
      </w:pPr>
    </w:p>
    <w:p w14:paraId="2EC3E99C" w14:textId="77777777" w:rsidR="00AF63FD" w:rsidRDefault="00AF63FD" w:rsidP="001155DF">
      <w:pPr>
        <w:suppressAutoHyphens/>
        <w:spacing w:after="120" w:line="280" w:lineRule="exact"/>
        <w:jc w:val="both"/>
        <w:rPr>
          <w:rFonts w:ascii="Verdana" w:hAnsi="Verdana" w:cs="Arial"/>
          <w:sz w:val="18"/>
          <w:szCs w:val="18"/>
        </w:rPr>
      </w:pPr>
    </w:p>
    <w:p w14:paraId="20AD36F1" w14:textId="77777777" w:rsidR="00AF63FD" w:rsidRDefault="00AF63FD" w:rsidP="001155DF">
      <w:pPr>
        <w:suppressAutoHyphens/>
        <w:spacing w:after="120" w:line="280" w:lineRule="exact"/>
        <w:jc w:val="both"/>
        <w:rPr>
          <w:rFonts w:ascii="Verdana" w:hAnsi="Verdana" w:cs="Arial"/>
          <w:sz w:val="18"/>
          <w:szCs w:val="18"/>
        </w:rPr>
      </w:pPr>
    </w:p>
    <w:p w14:paraId="12929C38" w14:textId="77777777" w:rsidR="00AF63FD" w:rsidRDefault="00AF63FD" w:rsidP="001155DF">
      <w:pPr>
        <w:suppressAutoHyphens/>
        <w:spacing w:after="120" w:line="280" w:lineRule="exact"/>
        <w:jc w:val="both"/>
        <w:rPr>
          <w:rFonts w:ascii="Verdana" w:hAnsi="Verdana" w:cs="Arial"/>
          <w:sz w:val="18"/>
          <w:szCs w:val="18"/>
        </w:rPr>
      </w:pPr>
    </w:p>
    <w:p w14:paraId="2207C509" w14:textId="77777777" w:rsidR="00AF63FD" w:rsidRDefault="00AF63FD" w:rsidP="001155DF">
      <w:pPr>
        <w:suppressAutoHyphens/>
        <w:spacing w:after="120" w:line="280" w:lineRule="exact"/>
        <w:jc w:val="both"/>
        <w:rPr>
          <w:rFonts w:ascii="Verdana" w:hAnsi="Verdana" w:cs="Arial"/>
          <w:sz w:val="18"/>
          <w:szCs w:val="18"/>
        </w:rPr>
      </w:pPr>
    </w:p>
    <w:p w14:paraId="143EBC2C" w14:textId="77777777" w:rsidR="00AF63FD" w:rsidRDefault="00AF63FD" w:rsidP="001155DF">
      <w:pPr>
        <w:suppressAutoHyphens/>
        <w:spacing w:after="120" w:line="280" w:lineRule="exact"/>
        <w:jc w:val="both"/>
        <w:rPr>
          <w:rFonts w:ascii="Verdana" w:hAnsi="Verdana" w:cs="Arial"/>
          <w:sz w:val="18"/>
          <w:szCs w:val="18"/>
        </w:rPr>
      </w:pPr>
    </w:p>
    <w:p w14:paraId="29F3777A" w14:textId="77777777" w:rsidR="00AF63FD" w:rsidRDefault="00AF63FD" w:rsidP="001155DF">
      <w:pPr>
        <w:suppressAutoHyphens/>
        <w:spacing w:after="120" w:line="280" w:lineRule="exact"/>
        <w:jc w:val="both"/>
        <w:rPr>
          <w:rFonts w:ascii="Verdana" w:hAnsi="Verdana" w:cs="Arial"/>
          <w:sz w:val="18"/>
          <w:szCs w:val="18"/>
        </w:rPr>
      </w:pPr>
    </w:p>
    <w:p w14:paraId="5CAF783F" w14:textId="77777777" w:rsidR="00AF63FD" w:rsidRDefault="00AF63FD" w:rsidP="001155DF">
      <w:pPr>
        <w:suppressAutoHyphens/>
        <w:spacing w:after="120" w:line="280" w:lineRule="exact"/>
        <w:jc w:val="both"/>
        <w:rPr>
          <w:rFonts w:ascii="Verdana" w:hAnsi="Verdana" w:cs="Arial"/>
          <w:sz w:val="18"/>
          <w:szCs w:val="18"/>
        </w:rPr>
      </w:pPr>
    </w:p>
    <w:p w14:paraId="393D1032" w14:textId="77777777" w:rsidR="00AF63FD" w:rsidRDefault="00AF63FD" w:rsidP="001155DF">
      <w:pPr>
        <w:suppressAutoHyphens/>
        <w:spacing w:after="120" w:line="280" w:lineRule="exact"/>
        <w:jc w:val="both"/>
        <w:rPr>
          <w:rFonts w:ascii="Verdana" w:hAnsi="Verdana" w:cs="Arial"/>
          <w:sz w:val="18"/>
          <w:szCs w:val="18"/>
        </w:rPr>
      </w:pPr>
    </w:p>
    <w:p w14:paraId="041DEC09" w14:textId="77777777" w:rsidR="00AF63FD" w:rsidRDefault="00AF63FD" w:rsidP="001155DF">
      <w:pPr>
        <w:suppressAutoHyphens/>
        <w:spacing w:after="120" w:line="280" w:lineRule="exact"/>
        <w:jc w:val="both"/>
        <w:rPr>
          <w:rFonts w:ascii="Verdana" w:hAnsi="Verdana" w:cs="Arial"/>
          <w:sz w:val="18"/>
          <w:szCs w:val="18"/>
        </w:rPr>
      </w:pPr>
    </w:p>
    <w:p w14:paraId="6202AF66" w14:textId="77777777" w:rsidR="00AF63FD" w:rsidRDefault="00AF63FD" w:rsidP="001155DF">
      <w:pPr>
        <w:suppressAutoHyphens/>
        <w:spacing w:after="120" w:line="280" w:lineRule="exact"/>
        <w:jc w:val="both"/>
        <w:rPr>
          <w:rFonts w:ascii="Verdana" w:hAnsi="Verdana" w:cs="Arial"/>
          <w:sz w:val="18"/>
          <w:szCs w:val="18"/>
        </w:rPr>
      </w:pPr>
    </w:p>
    <w:p w14:paraId="1808DFD6" w14:textId="77777777" w:rsidR="00AF63FD" w:rsidRDefault="00AF63FD" w:rsidP="001155DF">
      <w:pPr>
        <w:suppressAutoHyphens/>
        <w:spacing w:after="120" w:line="280" w:lineRule="exact"/>
        <w:jc w:val="both"/>
        <w:rPr>
          <w:rFonts w:ascii="Verdana" w:hAnsi="Verdana" w:cs="Arial"/>
          <w:sz w:val="18"/>
          <w:szCs w:val="18"/>
        </w:rPr>
      </w:pPr>
    </w:p>
    <w:p w14:paraId="3E820E2E" w14:textId="77777777" w:rsidR="00AF63FD" w:rsidRDefault="00AF63FD" w:rsidP="001155DF">
      <w:pPr>
        <w:suppressAutoHyphens/>
        <w:spacing w:after="120" w:line="280" w:lineRule="exact"/>
        <w:jc w:val="both"/>
        <w:rPr>
          <w:rFonts w:ascii="Verdana" w:hAnsi="Verdana" w:cs="Arial"/>
          <w:sz w:val="18"/>
          <w:szCs w:val="18"/>
        </w:rPr>
      </w:pPr>
    </w:p>
    <w:p w14:paraId="2EF0D221" w14:textId="77777777" w:rsidR="00AF63FD" w:rsidRPr="002E157C" w:rsidRDefault="00AF63FD" w:rsidP="001155DF">
      <w:pPr>
        <w:suppressAutoHyphens/>
        <w:spacing w:after="120" w:line="280" w:lineRule="exact"/>
        <w:jc w:val="both"/>
        <w:rPr>
          <w:rFonts w:ascii="Verdana" w:hAnsi="Verdana" w:cs="Arial"/>
          <w:sz w:val="18"/>
          <w:szCs w:val="18"/>
        </w:rPr>
      </w:pP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lastRenderedPageBreak/>
        <w:t>Článek 1</w:t>
      </w:r>
      <w:r w:rsidR="000B6F15" w:rsidRPr="002E157C">
        <w:rPr>
          <w:rFonts w:ascii="Verdana" w:hAnsi="Verdana" w:cs="Arial"/>
          <w:b/>
          <w:sz w:val="20"/>
          <w:szCs w:val="18"/>
          <w:u w:val="single"/>
        </w:rPr>
        <w:t xml:space="preserve"> </w:t>
      </w:r>
      <w:proofErr w:type="gramStart"/>
      <w:r w:rsidR="000B6F15" w:rsidRPr="002E157C">
        <w:rPr>
          <w:rFonts w:ascii="Verdana" w:hAnsi="Verdana" w:cs="Arial"/>
          <w:b/>
          <w:sz w:val="20"/>
          <w:szCs w:val="18"/>
          <w:u w:val="single"/>
        </w:rPr>
        <w:t>-  P</w:t>
      </w:r>
      <w:r w:rsidR="000A2806" w:rsidRPr="002E157C">
        <w:rPr>
          <w:rFonts w:ascii="Verdana" w:hAnsi="Verdana" w:cs="Arial"/>
          <w:b/>
          <w:sz w:val="20"/>
          <w:szCs w:val="18"/>
          <w:u w:val="single"/>
        </w:rPr>
        <w:t>ředmět</w:t>
      </w:r>
      <w:proofErr w:type="gramEnd"/>
      <w:r w:rsidR="000A2806" w:rsidRPr="002E157C">
        <w:rPr>
          <w:rFonts w:ascii="Verdana" w:hAnsi="Verdana" w:cs="Arial"/>
          <w:b/>
          <w:sz w:val="20"/>
          <w:szCs w:val="18"/>
          <w:u w:val="single"/>
        </w:rPr>
        <w:t xml:space="preserve"> smlouvy</w:t>
      </w:r>
    </w:p>
    <w:p w14:paraId="77897378" w14:textId="2E0669D5"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3F0C44">
        <w:rPr>
          <w:rFonts w:ascii="Verdana" w:hAnsi="Verdana" w:cs="Arial"/>
          <w:b/>
          <w:bCs/>
          <w:sz w:val="18"/>
          <w:szCs w:val="18"/>
        </w:rPr>
        <w:t>TD</w:t>
      </w:r>
      <w:r w:rsidR="00CB167E" w:rsidRPr="003F0C44">
        <w:rPr>
          <w:rFonts w:ascii="Verdana" w:hAnsi="Verdana" w:cs="Arial"/>
          <w:b/>
          <w:bCs/>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031D23">
        <w:rPr>
          <w:rFonts w:ascii="Verdana" w:hAnsi="Verdana" w:cs="Arial"/>
          <w:b/>
          <w:sz w:val="18"/>
          <w:szCs w:val="18"/>
        </w:rPr>
        <w:t xml:space="preserve">Sanace železničního spodku </w:t>
      </w:r>
      <w:r w:rsidR="00FA0ADD">
        <w:rPr>
          <w:rFonts w:ascii="Verdana" w:hAnsi="Verdana" w:cs="Arial"/>
          <w:b/>
          <w:sz w:val="18"/>
          <w:szCs w:val="18"/>
        </w:rPr>
        <w:t>Lovosice – Bohušovice</w:t>
      </w:r>
      <w:r w:rsidR="00CA1936" w:rsidRPr="002E157C">
        <w:rPr>
          <w:rFonts w:ascii="Verdana" w:hAnsi="Verdana" w:cs="Arial"/>
          <w:b/>
          <w:sz w:val="18"/>
          <w:szCs w:val="18"/>
        </w:rPr>
        <w:t>“</w:t>
      </w:r>
      <w:r w:rsidR="00D769D3" w:rsidRPr="002E157C">
        <w:rPr>
          <w:rFonts w:ascii="Verdana" w:hAnsi="Verdana" w:cs="Arial"/>
          <w:sz w:val="18"/>
          <w:szCs w:val="18"/>
        </w:rPr>
        <w:t xml:space="preserve"> („</w:t>
      </w:r>
      <w:r w:rsidR="00D769D3" w:rsidRPr="005A02C8">
        <w:rPr>
          <w:rFonts w:ascii="Verdana" w:hAnsi="Verdana" w:cs="Arial"/>
          <w:b/>
          <w:bCs/>
          <w:sz w:val="18"/>
          <w:szCs w:val="18"/>
        </w:rPr>
        <w:t>činnosti</w:t>
      </w:r>
      <w:r w:rsidR="00D769D3" w:rsidRPr="002E157C">
        <w:rPr>
          <w:rFonts w:ascii="Verdana" w:hAnsi="Verdana" w:cs="Arial"/>
          <w:sz w:val="18"/>
          <w:szCs w:val="18"/>
        </w:rPr>
        <w:t>“),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C111D1">
        <w:rPr>
          <w:rFonts w:ascii="Verdana" w:hAnsi="Verdana" w:cs="Arial"/>
          <w:sz w:val="18"/>
          <w:szCs w:val="18"/>
        </w:rPr>
        <w:t>2</w:t>
      </w:r>
      <w:r w:rsidR="00417CC3">
        <w:rPr>
          <w:rFonts w:ascii="Verdana" w:hAnsi="Verdana" w:cs="Arial"/>
          <w:sz w:val="18"/>
          <w:szCs w:val="18"/>
        </w:rPr>
        <w:t>1</w:t>
      </w:r>
      <w:r w:rsidR="00096DB1">
        <w:rPr>
          <w:rFonts w:ascii="Verdana" w:hAnsi="Verdana" w:cs="Arial"/>
          <w:sz w:val="18"/>
          <w:szCs w:val="18"/>
        </w:rPr>
        <w:t xml:space="preserve"> měsíců (02/</w:t>
      </w:r>
      <w:proofErr w:type="gramStart"/>
      <w:r w:rsidR="00096DB1">
        <w:rPr>
          <w:rFonts w:ascii="Verdana" w:hAnsi="Verdana" w:cs="Arial"/>
          <w:sz w:val="18"/>
          <w:szCs w:val="18"/>
        </w:rPr>
        <w:t xml:space="preserve">2025 </w:t>
      </w:r>
      <w:r w:rsidR="00001A1E">
        <w:rPr>
          <w:rFonts w:ascii="Verdana" w:hAnsi="Verdana" w:cs="Arial"/>
          <w:sz w:val="18"/>
          <w:szCs w:val="18"/>
        </w:rPr>
        <w:t>–</w:t>
      </w:r>
      <w:r w:rsidR="00096DB1">
        <w:rPr>
          <w:rFonts w:ascii="Verdana" w:hAnsi="Verdana" w:cs="Arial"/>
          <w:sz w:val="18"/>
          <w:szCs w:val="18"/>
        </w:rPr>
        <w:t xml:space="preserve"> </w:t>
      </w:r>
      <w:r w:rsidR="00417CC3">
        <w:rPr>
          <w:rFonts w:ascii="Verdana" w:hAnsi="Verdana" w:cs="Arial"/>
          <w:sz w:val="18"/>
          <w:szCs w:val="18"/>
        </w:rPr>
        <w:t>10</w:t>
      </w:r>
      <w:proofErr w:type="gramEnd"/>
      <w:r w:rsidR="00001A1E">
        <w:rPr>
          <w:rFonts w:ascii="Verdana" w:hAnsi="Verdana" w:cs="Arial"/>
          <w:sz w:val="18"/>
          <w:szCs w:val="18"/>
        </w:rPr>
        <w:t>/202</w:t>
      </w:r>
      <w:r w:rsidR="00417CC3">
        <w:rPr>
          <w:rFonts w:ascii="Verdana" w:hAnsi="Verdana" w:cs="Arial"/>
          <w:sz w:val="18"/>
          <w:szCs w:val="18"/>
        </w:rPr>
        <w:t>6</w:t>
      </w:r>
      <w:r w:rsidR="00001A1E">
        <w:rPr>
          <w:rFonts w:ascii="Verdana" w:hAnsi="Verdana" w:cs="Arial"/>
          <w:sz w:val="18"/>
          <w:szCs w:val="18"/>
        </w:rPr>
        <w:t>)</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3F0C44">
      <w:pPr>
        <w:suppressAutoHyphens/>
        <w:spacing w:before="120" w:line="280" w:lineRule="exact"/>
        <w:ind w:left="1134"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3F0C44">
      <w:pPr>
        <w:pStyle w:val="Odstavecseseznamem"/>
        <w:numPr>
          <w:ilvl w:val="0"/>
          <w:numId w:val="9"/>
        </w:numPr>
        <w:suppressAutoHyphens/>
        <w:spacing w:before="120" w:line="280" w:lineRule="exact"/>
        <w:ind w:left="993"/>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460EB122"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 xml:space="preserve">doporučení vhodného způsobu jejich projednání podle </w:t>
      </w:r>
      <w:r w:rsidR="00845963">
        <w:rPr>
          <w:rFonts w:ascii="Verdana" w:hAnsi="Verdana" w:cs="Arial"/>
          <w:sz w:val="18"/>
          <w:szCs w:val="18"/>
        </w:rPr>
        <w:t>z</w:t>
      </w:r>
      <w:r w:rsidRPr="002E157C">
        <w:rPr>
          <w:rFonts w:ascii="Verdana" w:hAnsi="Verdana" w:cs="Arial"/>
          <w:sz w:val="18"/>
          <w:szCs w:val="18"/>
        </w:rPr>
        <w:t>ákona</w:t>
      </w:r>
      <w:r w:rsidR="00845963">
        <w:rPr>
          <w:rFonts w:ascii="Verdana" w:hAnsi="Verdana" w:cs="Arial"/>
          <w:sz w:val="18"/>
          <w:szCs w:val="18"/>
        </w:rPr>
        <w:t xml:space="preserve"> č. 134/2016 Sb.,</w:t>
      </w:r>
      <w:r w:rsidRPr="002E157C">
        <w:rPr>
          <w:rFonts w:ascii="Verdana" w:hAnsi="Verdana" w:cs="Arial"/>
          <w:sz w:val="18"/>
          <w:szCs w:val="18"/>
        </w:rPr>
        <w:t xml:space="preserve"> o zadávání veřejných zakázek</w:t>
      </w:r>
      <w:r w:rsidR="00C70006">
        <w:rPr>
          <w:rFonts w:ascii="Verdana" w:hAnsi="Verdana" w:cs="Arial"/>
          <w:sz w:val="18"/>
          <w:szCs w:val="18"/>
        </w:rPr>
        <w:t>, ve znění pozdějších předpisů</w:t>
      </w:r>
      <w:r w:rsidRPr="002E157C">
        <w:rPr>
          <w:rFonts w:ascii="Verdana" w:hAnsi="Verdana" w:cs="Arial"/>
          <w:sz w:val="18"/>
          <w:szCs w:val="18"/>
        </w:rPr>
        <w:t xml:space="preserve"> (</w:t>
      </w:r>
      <w:r w:rsidR="00845963">
        <w:rPr>
          <w:rFonts w:ascii="Verdana" w:hAnsi="Verdana" w:cs="Arial"/>
          <w:sz w:val="18"/>
          <w:szCs w:val="18"/>
        </w:rPr>
        <w:t>„</w:t>
      </w:r>
      <w:r w:rsidRPr="00845963">
        <w:rPr>
          <w:rFonts w:ascii="Verdana" w:hAnsi="Verdana" w:cs="Arial"/>
          <w:b/>
          <w:bCs/>
          <w:sz w:val="18"/>
          <w:szCs w:val="18"/>
        </w:rPr>
        <w:t>ZZVZ</w:t>
      </w:r>
      <w:r w:rsidR="00845963">
        <w:rPr>
          <w:rFonts w:ascii="Verdana" w:hAnsi="Verdana" w:cs="Arial"/>
          <w:sz w:val="18"/>
          <w:szCs w:val="18"/>
        </w:rPr>
        <w:t>“</w:t>
      </w:r>
      <w:r w:rsidRPr="002E157C">
        <w:rPr>
          <w:rFonts w:ascii="Verdana" w:hAnsi="Verdana" w:cs="Arial"/>
          <w:sz w:val="18"/>
          <w:szCs w:val="18"/>
        </w:rPr>
        <w:t>),</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4B7C90A7"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r w:rsidR="00845963">
        <w:rPr>
          <w:rFonts w:ascii="Verdana" w:hAnsi="Verdana" w:cs="Arial"/>
          <w:sz w:val="18"/>
          <w:szCs w:val="18"/>
        </w:rPr>
        <w:t>„</w:t>
      </w:r>
      <w:proofErr w:type="spellStart"/>
      <w:r w:rsidRPr="00845963">
        <w:rPr>
          <w:rFonts w:ascii="Verdana" w:hAnsi="Verdana" w:cs="Arial"/>
          <w:b/>
          <w:bCs/>
          <w:sz w:val="18"/>
          <w:szCs w:val="18"/>
        </w:rPr>
        <w:t>SoD</w:t>
      </w:r>
      <w:proofErr w:type="spellEnd"/>
      <w:r w:rsidR="00845963">
        <w:rPr>
          <w:rFonts w:ascii="Verdana" w:hAnsi="Verdana" w:cs="Arial"/>
          <w:sz w:val="18"/>
          <w:szCs w:val="18"/>
        </w:rPr>
        <w:t>“</w:t>
      </w:r>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3F0C44">
      <w:pPr>
        <w:pStyle w:val="Odstavecseseznamem"/>
        <w:numPr>
          <w:ilvl w:val="0"/>
          <w:numId w:val="8"/>
        </w:numPr>
        <w:suppressAutoHyphens/>
        <w:spacing w:before="240" w:after="120"/>
        <w:ind w:left="993"/>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Pr="002E157C">
        <w:rPr>
          <w:rFonts w:ascii="Verdana" w:hAnsi="Verdana" w:cs="Arial"/>
          <w:sz w:val="18"/>
          <w:szCs w:val="18"/>
        </w:rPr>
        <w:tab/>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3F0C44">
      <w:pPr>
        <w:pStyle w:val="Odstavecseseznamem"/>
        <w:numPr>
          <w:ilvl w:val="0"/>
          <w:numId w:val="8"/>
        </w:numPr>
        <w:suppressAutoHyphens/>
        <w:spacing w:before="240" w:after="120"/>
        <w:ind w:left="993"/>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3F0C44">
      <w:pPr>
        <w:pStyle w:val="Odstavecseseznamem"/>
        <w:numPr>
          <w:ilvl w:val="0"/>
          <w:numId w:val="8"/>
        </w:numPr>
        <w:suppressAutoHyphens/>
        <w:spacing w:before="240" w:after="120"/>
        <w:ind w:left="993"/>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241C9AC7"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r w:rsidR="00FA0ADD" w:rsidRPr="002E157C">
        <w:rPr>
          <w:rFonts w:ascii="Verdana" w:hAnsi="Verdana" w:cs="Arial"/>
          <w:b/>
          <w:sz w:val="20"/>
          <w:szCs w:val="18"/>
          <w:u w:val="single"/>
        </w:rPr>
        <w:t>- Závazné</w:t>
      </w:r>
      <w:r w:rsidR="00CB78AC" w:rsidRPr="002E157C">
        <w:rPr>
          <w:rFonts w:ascii="Verdana" w:hAnsi="Verdana" w:cs="Arial"/>
          <w:b/>
          <w:sz w:val="20"/>
          <w:szCs w:val="18"/>
          <w:u w:val="single"/>
        </w:rPr>
        <w:t xml:space="preserve">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3F0C44">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lastRenderedPageBreak/>
        <w:t xml:space="preserve">Zadávací dokumentace v rozsahu: </w:t>
      </w:r>
    </w:p>
    <w:p w14:paraId="79139E7D" w14:textId="43671AB4" w:rsidR="00CB78AC" w:rsidRPr="002E157C" w:rsidRDefault="00CB78AC" w:rsidP="00031D23">
      <w:pPr>
        <w:numPr>
          <w:ilvl w:val="0"/>
          <w:numId w:val="5"/>
        </w:numPr>
        <w:suppressAutoHyphens/>
        <w:spacing w:after="60" w:line="280" w:lineRule="exact"/>
        <w:ind w:firstLine="414"/>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031D23">
        <w:rPr>
          <w:rFonts w:ascii="Verdana" w:hAnsi="Verdana" w:cs="Arial"/>
          <w:sz w:val="18"/>
          <w:szCs w:val="18"/>
        </w:rPr>
        <w:t>19293/2024-SŽ-SSZ-OVZ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0B0B2151"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SŽ SM053 Zadávání veřejných zakázek, </w:t>
      </w:r>
      <w:r w:rsidR="003F0C44">
        <w:rPr>
          <w:rFonts w:ascii="Verdana" w:hAnsi="Verdana" w:cs="Arial"/>
          <w:sz w:val="18"/>
          <w:szCs w:val="18"/>
        </w:rPr>
        <w:t>ve znění pozdějších předpisů</w:t>
      </w:r>
    </w:p>
    <w:p w14:paraId="0AC4861F" w14:textId="424EB110"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 xml:space="preserve">SŽDC č. 20 pro stanovení a členění investičních nákladů staveb státní organizace Správa železniční dopravní cesty, </w:t>
      </w:r>
      <w:r w:rsidR="003F0C44">
        <w:rPr>
          <w:rFonts w:ascii="Verdana" w:hAnsi="Verdana" w:cs="Arial"/>
          <w:sz w:val="18"/>
          <w:szCs w:val="18"/>
        </w:rPr>
        <w:t>ve znění pozdějších předpisů</w:t>
      </w:r>
    </w:p>
    <w:p w14:paraId="77C098F0" w14:textId="3C0806BB"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3F0C44">
        <w:rPr>
          <w:rFonts w:ascii="Verdana" w:hAnsi="Verdana" w:cs="Arial"/>
          <w:sz w:val="18"/>
          <w:szCs w:val="18"/>
        </w:rPr>
        <w:t>ve znění pozdějších změn</w:t>
      </w:r>
    </w:p>
    <w:p w14:paraId="32B81E02" w14:textId="4646B266"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003F0C44" w:rsidRPr="002E157C">
        <w:rPr>
          <w:rFonts w:ascii="Verdana" w:hAnsi="Verdana" w:cs="Arial"/>
          <w:sz w:val="18"/>
          <w:szCs w:val="18"/>
        </w:rPr>
        <w:t>SŽDC SM</w:t>
      </w:r>
      <w:r w:rsidR="00B5685A" w:rsidRPr="002E157C">
        <w:rPr>
          <w:rFonts w:ascii="Verdana" w:hAnsi="Verdana" w:cs="Arial"/>
          <w:sz w:val="18"/>
          <w:szCs w:val="18"/>
        </w:rPr>
        <w:t>105</w:t>
      </w:r>
      <w:r w:rsidRPr="002E157C">
        <w:rPr>
          <w:rFonts w:ascii="Verdana" w:hAnsi="Verdana" w:cs="Arial"/>
          <w:sz w:val="18"/>
          <w:szCs w:val="18"/>
        </w:rPr>
        <w:t>,</w:t>
      </w:r>
      <w:r w:rsidR="00B5685A" w:rsidRPr="002E157C">
        <w:rPr>
          <w:rFonts w:ascii="Verdana" w:hAnsi="Verdana" w:cs="Arial"/>
          <w:sz w:val="18"/>
          <w:szCs w:val="18"/>
        </w:rPr>
        <w:t xml:space="preserve"> Změny během </w:t>
      </w:r>
      <w:r w:rsidR="003F0C44" w:rsidRPr="002E157C">
        <w:rPr>
          <w:rFonts w:ascii="Verdana" w:hAnsi="Verdana" w:cs="Arial"/>
          <w:sz w:val="18"/>
          <w:szCs w:val="18"/>
        </w:rPr>
        <w:t>výstavby, ve</w:t>
      </w:r>
      <w:r w:rsidR="003F0C44">
        <w:rPr>
          <w:rFonts w:ascii="Verdana" w:hAnsi="Verdana" w:cs="Arial"/>
          <w:sz w:val="18"/>
          <w:szCs w:val="18"/>
        </w:rPr>
        <w:t xml:space="preserve"> znění pozdějších předpisů</w:t>
      </w:r>
    </w:p>
    <w:p w14:paraId="033D7FA1" w14:textId="41FBB123"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Technické kvalitativní podmínky staveb státních drah, </w:t>
      </w:r>
      <w:r w:rsidR="003F0C44">
        <w:rPr>
          <w:rFonts w:ascii="Verdana" w:hAnsi="Verdana" w:cs="Arial"/>
          <w:sz w:val="18"/>
          <w:szCs w:val="18"/>
        </w:rPr>
        <w:t>ve znění pozdějších předpisů</w:t>
      </w:r>
      <w:r w:rsidR="003F0C44" w:rsidRPr="002E157C">
        <w:rPr>
          <w:rFonts w:ascii="Verdana" w:hAnsi="Verdana" w:cs="Arial"/>
          <w:sz w:val="18"/>
          <w:szCs w:val="18"/>
        </w:rPr>
        <w:t xml:space="preserve"> </w:t>
      </w:r>
      <w:r w:rsidRPr="002E157C">
        <w:rPr>
          <w:rFonts w:ascii="Verdana" w:hAnsi="Verdana" w:cs="Arial"/>
          <w:sz w:val="18"/>
          <w:szCs w:val="18"/>
        </w:rPr>
        <w:t>(dále jen „</w:t>
      </w:r>
      <w:r w:rsidR="003F0C44" w:rsidRPr="005A02C8">
        <w:rPr>
          <w:rFonts w:ascii="Verdana" w:hAnsi="Verdana" w:cs="Arial"/>
          <w:b/>
          <w:bCs/>
          <w:sz w:val="18"/>
          <w:szCs w:val="18"/>
        </w:rPr>
        <w:t>TKP staveb</w:t>
      </w:r>
      <w:r w:rsidRPr="002E157C">
        <w:rPr>
          <w:rFonts w:ascii="Verdana" w:hAnsi="Verdana" w:cs="Arial"/>
          <w:sz w:val="18"/>
          <w:szCs w:val="18"/>
        </w:rPr>
        <w:t>“)</w:t>
      </w:r>
    </w:p>
    <w:p w14:paraId="69560366" w14:textId="5280C05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w:t>
      </w:r>
      <w:r w:rsidR="003F0C44">
        <w:rPr>
          <w:rFonts w:ascii="Verdana" w:hAnsi="Verdana" w:cs="Arial"/>
          <w:sz w:val="18"/>
          <w:szCs w:val="18"/>
        </w:rPr>
        <w:t xml:space="preserve">, </w:t>
      </w:r>
      <w:r w:rsidR="003F0C44" w:rsidRPr="002E157C">
        <w:rPr>
          <w:rFonts w:ascii="Verdana" w:hAnsi="Verdana" w:cs="Arial"/>
          <w:sz w:val="18"/>
          <w:szCs w:val="18"/>
        </w:rPr>
        <w:t>ve</w:t>
      </w:r>
      <w:r w:rsidR="003F0C44">
        <w:rPr>
          <w:rFonts w:ascii="Verdana" w:hAnsi="Verdana" w:cs="Arial"/>
          <w:sz w:val="18"/>
          <w:szCs w:val="18"/>
        </w:rPr>
        <w:t xml:space="preserve"> znění pozdějších předpisů</w:t>
      </w:r>
      <w:r w:rsidRPr="002E157C">
        <w:rPr>
          <w:rFonts w:ascii="Verdana" w:hAnsi="Verdana" w:cs="Arial"/>
          <w:sz w:val="18"/>
          <w:szCs w:val="18"/>
        </w:rPr>
        <w:t xml:space="preserve"> (dále také jen „</w:t>
      </w:r>
      <w:r w:rsidRPr="005A02C8">
        <w:rPr>
          <w:rFonts w:ascii="Verdana" w:hAnsi="Verdana" w:cs="Arial"/>
          <w:b/>
          <w:bCs/>
          <w:sz w:val="18"/>
          <w:szCs w:val="18"/>
        </w:rPr>
        <w:t>TKP PK</w:t>
      </w:r>
      <w:r w:rsidRPr="002E157C">
        <w:rPr>
          <w:rFonts w:ascii="Verdana" w:hAnsi="Verdana" w:cs="Arial"/>
          <w:sz w:val="18"/>
          <w:szCs w:val="18"/>
        </w:rPr>
        <w:t>“</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2E157C">
        <w:rPr>
          <w:rFonts w:ascii="Verdana" w:hAnsi="Verdana" w:cs="Arial"/>
          <w:sz w:val="18"/>
          <w:szCs w:val="18"/>
        </w:rPr>
        <w:t>„ Vydání</w:t>
      </w:r>
      <w:proofErr w:type="gramEnd"/>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3C0F52A4"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lastRenderedPageBreak/>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r w:rsidR="00FA0ADD" w:rsidRPr="002E157C">
        <w:rPr>
          <w:rFonts w:ascii="Verdana" w:hAnsi="Verdana" w:cs="Arial"/>
          <w:sz w:val="18"/>
          <w:szCs w:val="18"/>
        </w:rPr>
        <w:t>plnění: odevzdáním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 xml:space="preserve">bod </w:t>
      </w:r>
      <w:proofErr w:type="gramStart"/>
      <w:r w:rsidRPr="002E157C">
        <w:rPr>
          <w:rFonts w:ascii="Verdana" w:hAnsi="Verdana" w:cs="Arial"/>
          <w:sz w:val="18"/>
          <w:szCs w:val="18"/>
        </w:rPr>
        <w:t>1.2.7.1  a</w:t>
      </w:r>
      <w:proofErr w:type="gramEnd"/>
      <w:r w:rsidRPr="002E157C">
        <w:rPr>
          <w:rFonts w:ascii="Verdana" w:hAnsi="Verdana" w:cs="Arial"/>
          <w:sz w:val="18"/>
          <w:szCs w:val="18"/>
        </w:rPr>
        <w:t xml:space="preserve">  1.2.7.2 - nejpozději do 5 dnů od předání podkladů o skutečné výměře,</w:t>
      </w:r>
    </w:p>
    <w:p w14:paraId="262DFF3B" w14:textId="2775F7C3"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001A1E">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6A17742A"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031D23">
        <w:rPr>
          <w:rFonts w:ascii="Verdana" w:hAnsi="Verdana" w:cs="Arial"/>
          <w:sz w:val="18"/>
          <w:szCs w:val="18"/>
        </w:rPr>
        <w:t xml:space="preserve">Sanace železničního spodku </w:t>
      </w:r>
      <w:r w:rsidR="00FA0ADD">
        <w:rPr>
          <w:rFonts w:ascii="Verdana" w:hAnsi="Verdana" w:cs="Arial"/>
          <w:sz w:val="18"/>
          <w:szCs w:val="18"/>
        </w:rPr>
        <w:t>Lovosice – Bohušovice</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w:t>
      </w:r>
      <w:r w:rsidR="009B64EE" w:rsidRPr="00E26320">
        <w:rPr>
          <w:rFonts w:ascii="Verdana" w:hAnsi="Verdana" w:cs="Arial"/>
          <w:b/>
          <w:bCs/>
          <w:sz w:val="18"/>
          <w:szCs w:val="18"/>
        </w:rPr>
        <w:t>nejvýše přípustná a nepřekročitelná</w:t>
      </w:r>
      <w:r w:rsidR="009B64EE" w:rsidRPr="002E157C">
        <w:rPr>
          <w:rFonts w:ascii="Verdana" w:hAnsi="Verdana" w:cs="Arial"/>
          <w:sz w:val="18"/>
          <w:szCs w:val="18"/>
        </w:rPr>
        <w:t xml:space="preserve">,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9B64EE" w:rsidRPr="002E157C">
        <w:rPr>
          <w:rFonts w:ascii="Verdana" w:hAnsi="Verdana" w:cs="Arial"/>
          <w:sz w:val="18"/>
          <w:szCs w:val="18"/>
        </w:rPr>
        <w:t>dle  čl.</w:t>
      </w:r>
      <w:proofErr w:type="gramEnd"/>
      <w:r w:rsidR="009B64EE" w:rsidRPr="002E157C">
        <w:rPr>
          <w:rFonts w:ascii="Verdana" w:hAnsi="Verdana" w:cs="Arial"/>
          <w:sz w:val="18"/>
          <w:szCs w:val="18"/>
        </w:rPr>
        <w:t xml:space="preserve">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42720CCF"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001A1E" w:rsidRPr="00E26320">
        <w:rPr>
          <w:rFonts w:ascii="Verdana" w:hAnsi="Verdana" w:cs="Arial"/>
          <w:b/>
          <w:bCs/>
          <w:sz w:val="18"/>
          <w:szCs w:val="18"/>
        </w:rPr>
        <w:t>Vratislav Žitný</w:t>
      </w:r>
      <w:r w:rsidR="000F6C09" w:rsidRPr="00E26320">
        <w:rPr>
          <w:rFonts w:ascii="Verdana" w:hAnsi="Verdana" w:cs="Arial"/>
          <w:b/>
          <w:bCs/>
          <w:sz w:val="18"/>
          <w:szCs w:val="18"/>
        </w:rPr>
        <w:t>,</w:t>
      </w:r>
      <w:r w:rsidR="00001A1E" w:rsidRPr="00E26320">
        <w:rPr>
          <w:rFonts w:ascii="Verdana" w:hAnsi="Verdana" w:cs="Arial"/>
          <w:b/>
          <w:bCs/>
          <w:sz w:val="18"/>
          <w:szCs w:val="18"/>
        </w:rPr>
        <w:t xml:space="preserve"> GSM</w:t>
      </w:r>
      <w:r w:rsidR="00001A1E">
        <w:rPr>
          <w:rFonts w:ascii="Verdana" w:hAnsi="Verdana" w:cs="Arial"/>
          <w:sz w:val="18"/>
          <w:szCs w:val="18"/>
        </w:rPr>
        <w:t>: 725 444 367</w:t>
      </w:r>
      <w:r w:rsidRPr="002E157C">
        <w:rPr>
          <w:rFonts w:ascii="Verdana" w:hAnsi="Verdana" w:cs="Arial"/>
          <w:sz w:val="18"/>
          <w:szCs w:val="18"/>
        </w:rPr>
        <w:t xml:space="preserve">, e-mail: </w:t>
      </w:r>
      <w:r w:rsidR="00001A1E">
        <w:rPr>
          <w:rFonts w:ascii="Verdana" w:hAnsi="Verdana" w:cs="Arial"/>
          <w:sz w:val="18"/>
          <w:szCs w:val="18"/>
        </w:rPr>
        <w:t>zitnyvr@spravazeleznic.cz.</w:t>
      </w:r>
    </w:p>
    <w:p w14:paraId="5921135F" w14:textId="56319406" w:rsidR="00F1442D" w:rsidRPr="002E157C" w:rsidRDefault="00FD526C" w:rsidP="00E26320">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26320">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lastRenderedPageBreak/>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2E157C">
        <w:rPr>
          <w:rFonts w:ascii="Verdana" w:hAnsi="Verdana" w:cs="Arial"/>
          <w:sz w:val="18"/>
          <w:szCs w:val="18"/>
        </w:rPr>
        <w:t>SŽ  SM</w:t>
      </w:r>
      <w:proofErr w:type="gramEnd"/>
      <w:r w:rsidRPr="002E157C">
        <w:rPr>
          <w:rFonts w:ascii="Verdana" w:hAnsi="Verdana" w:cs="Arial"/>
          <w:sz w:val="18"/>
          <w:szCs w:val="18"/>
        </w:rPr>
        <w:t xml:space="preserve">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E26320">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 xml:space="preserve">daňových </w:t>
      </w:r>
      <w:proofErr w:type="gramStart"/>
      <w:r w:rsidR="00046F12" w:rsidRPr="002E157C">
        <w:rPr>
          <w:rFonts w:ascii="Verdana" w:hAnsi="Verdana" w:cs="Arial"/>
          <w:sz w:val="18"/>
          <w:szCs w:val="18"/>
        </w:rPr>
        <w:t>dokladů</w:t>
      </w:r>
      <w:r w:rsidR="00A51526" w:rsidRPr="002E157C">
        <w:rPr>
          <w:rFonts w:ascii="Verdana" w:hAnsi="Verdana" w:cs="Arial"/>
          <w:sz w:val="18"/>
          <w:szCs w:val="18"/>
        </w:rPr>
        <w:t xml:space="preserve"> - faktur</w:t>
      </w:r>
      <w:proofErr w:type="gramEnd"/>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 xml:space="preserve">aňový </w:t>
      </w:r>
      <w:proofErr w:type="gramStart"/>
      <w:r w:rsidR="00A51526" w:rsidRPr="002E157C">
        <w:rPr>
          <w:rFonts w:ascii="Verdana" w:hAnsi="Verdana" w:cs="Arial"/>
          <w:sz w:val="18"/>
          <w:szCs w:val="18"/>
        </w:rPr>
        <w:t>doklad - f</w:t>
      </w:r>
      <w:r w:rsidR="00046F12" w:rsidRPr="002E157C">
        <w:rPr>
          <w:rFonts w:ascii="Verdana" w:hAnsi="Verdana" w:cs="Arial"/>
          <w:sz w:val="18"/>
          <w:szCs w:val="18"/>
        </w:rPr>
        <w:t>aktura</w:t>
      </w:r>
      <w:proofErr w:type="gramEnd"/>
      <w:r w:rsidR="00046F12" w:rsidRPr="002E157C">
        <w:rPr>
          <w:rFonts w:ascii="Verdana" w:hAnsi="Verdana" w:cs="Arial"/>
          <w:sz w:val="18"/>
          <w:szCs w:val="18"/>
        </w:rPr>
        <w:t xml:space="preserve">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w:t>
      </w:r>
      <w:proofErr w:type="gramStart"/>
      <w:r w:rsidR="00A51526" w:rsidRPr="002E157C">
        <w:rPr>
          <w:rFonts w:ascii="Verdana" w:hAnsi="Verdana" w:cs="Arial"/>
          <w:sz w:val="18"/>
          <w:szCs w:val="18"/>
        </w:rPr>
        <w:t xml:space="preserve">doklad - </w:t>
      </w:r>
      <w:r w:rsidR="00046F12" w:rsidRPr="002E157C">
        <w:rPr>
          <w:rFonts w:ascii="Verdana" w:hAnsi="Verdana" w:cs="Arial"/>
          <w:sz w:val="18"/>
          <w:szCs w:val="18"/>
        </w:rPr>
        <w:t>faktura</w:t>
      </w:r>
      <w:proofErr w:type="gramEnd"/>
      <w:r w:rsidR="00046F12" w:rsidRPr="002E157C">
        <w:rPr>
          <w:rFonts w:ascii="Verdana" w:hAnsi="Verdana" w:cs="Arial"/>
          <w:sz w:val="18"/>
          <w:szCs w:val="18"/>
        </w:rPr>
        <w:t xml:space="preserve">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 xml:space="preserve">řípadě vystavit neprodleně nový daňový </w:t>
      </w:r>
      <w:proofErr w:type="gramStart"/>
      <w:r w:rsidR="00A51526" w:rsidRPr="002E157C">
        <w:rPr>
          <w:rFonts w:ascii="Verdana" w:hAnsi="Verdana" w:cs="Arial"/>
          <w:sz w:val="18"/>
          <w:szCs w:val="18"/>
        </w:rPr>
        <w:t>doklad -</w:t>
      </w:r>
      <w:r w:rsidR="00046F12" w:rsidRPr="002E157C">
        <w:rPr>
          <w:rFonts w:ascii="Verdana" w:hAnsi="Verdana" w:cs="Arial"/>
          <w:sz w:val="18"/>
          <w:szCs w:val="18"/>
        </w:rPr>
        <w:t xml:space="preserve"> fakturu</w:t>
      </w:r>
      <w:proofErr w:type="gramEnd"/>
      <w:r w:rsidR="00046F12" w:rsidRPr="002E157C">
        <w:rPr>
          <w:rFonts w:ascii="Verdana" w:hAnsi="Verdana" w:cs="Arial"/>
          <w:sz w:val="18"/>
          <w:szCs w:val="18"/>
        </w:rPr>
        <w:t xml:space="preserve">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w:t>
      </w:r>
      <w:proofErr w:type="gramStart"/>
      <w:r w:rsidR="00A51526" w:rsidRPr="002E157C">
        <w:rPr>
          <w:rFonts w:ascii="Verdana" w:hAnsi="Verdana" w:cs="Arial"/>
          <w:sz w:val="18"/>
          <w:szCs w:val="18"/>
        </w:rPr>
        <w:t xml:space="preserve">dokladu - </w:t>
      </w:r>
      <w:r w:rsidR="00046F12" w:rsidRPr="002E157C">
        <w:rPr>
          <w:rFonts w:ascii="Verdana" w:hAnsi="Verdana" w:cs="Arial"/>
          <w:sz w:val="18"/>
          <w:szCs w:val="18"/>
        </w:rPr>
        <w:t>faktury</w:t>
      </w:r>
      <w:proofErr w:type="gramEnd"/>
      <w:r w:rsidR="00046F12" w:rsidRPr="002E157C">
        <w:rPr>
          <w:rFonts w:ascii="Verdana" w:hAnsi="Verdana" w:cs="Arial"/>
          <w:sz w:val="18"/>
          <w:szCs w:val="18"/>
        </w:rPr>
        <w:t xml:space="preserve">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E26320">
      <w:pPr>
        <w:spacing w:before="120" w:after="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E26320">
      <w:pPr>
        <w:pStyle w:val="Odstavecseseznamem"/>
        <w:numPr>
          <w:ilvl w:val="0"/>
          <w:numId w:val="12"/>
        </w:numPr>
        <w:spacing w:before="120" w:after="120" w:line="280" w:lineRule="exact"/>
        <w:ind w:left="992" w:hanging="425"/>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E26320">
      <w:pPr>
        <w:spacing w:before="120" w:after="120" w:line="280" w:lineRule="exact"/>
        <w:ind w:left="992" w:hanging="425"/>
        <w:jc w:val="both"/>
        <w:rPr>
          <w:rFonts w:ascii="Verdana" w:hAnsi="Verdana" w:cs="Arial"/>
          <w:sz w:val="18"/>
          <w:szCs w:val="18"/>
        </w:rPr>
      </w:pPr>
      <w:r w:rsidRPr="00AB3CB7">
        <w:rPr>
          <w:rFonts w:ascii="Verdana" w:hAnsi="Verdana" w:cs="Arial"/>
          <w:sz w:val="18"/>
          <w:szCs w:val="18"/>
        </w:rPr>
        <w:t>nebo</w:t>
      </w:r>
    </w:p>
    <w:p w14:paraId="4F576BEC" w14:textId="473B5B18" w:rsidR="00D228EF" w:rsidRPr="00E26320" w:rsidRDefault="00D228EF" w:rsidP="00E26320">
      <w:pPr>
        <w:pStyle w:val="Odstavecseseznamem"/>
        <w:numPr>
          <w:ilvl w:val="0"/>
          <w:numId w:val="12"/>
        </w:numPr>
        <w:spacing w:before="120" w:after="120" w:line="280" w:lineRule="exact"/>
        <w:ind w:left="992" w:hanging="425"/>
        <w:jc w:val="both"/>
        <w:rPr>
          <w:rFonts w:ascii="Verdana" w:hAnsi="Verdana" w:cs="Arial"/>
          <w:sz w:val="18"/>
          <w:szCs w:val="18"/>
        </w:rPr>
      </w:pPr>
      <w:r w:rsidRPr="00E26320">
        <w:rPr>
          <w:rFonts w:ascii="Verdana" w:hAnsi="Verdana" w:cs="Arial"/>
          <w:sz w:val="18"/>
          <w:szCs w:val="18"/>
        </w:rPr>
        <w:t xml:space="preserve">v elektronické podobě datovou zprávou na identifikátor datové schránky: </w:t>
      </w:r>
      <w:proofErr w:type="spellStart"/>
      <w:r w:rsidRPr="00E26320">
        <w:rPr>
          <w:rFonts w:ascii="Verdana" w:hAnsi="Verdana" w:cs="Arial"/>
          <w:sz w:val="18"/>
          <w:szCs w:val="18"/>
        </w:rPr>
        <w:t>uccchjm</w:t>
      </w:r>
      <w:proofErr w:type="spellEnd"/>
    </w:p>
    <w:p w14:paraId="67D42C60" w14:textId="77777777" w:rsidR="00D228EF" w:rsidRPr="00AB3CB7" w:rsidRDefault="00D228EF" w:rsidP="00E26320">
      <w:pPr>
        <w:spacing w:before="120" w:after="120" w:line="280" w:lineRule="exact"/>
        <w:ind w:left="992" w:hanging="425"/>
        <w:jc w:val="both"/>
        <w:rPr>
          <w:rFonts w:ascii="Verdana" w:hAnsi="Verdana" w:cs="Arial"/>
          <w:sz w:val="18"/>
          <w:szCs w:val="18"/>
        </w:rPr>
      </w:pPr>
      <w:r w:rsidRPr="00AB3CB7">
        <w:rPr>
          <w:rFonts w:ascii="Verdana" w:hAnsi="Verdana" w:cs="Arial"/>
          <w:sz w:val="18"/>
          <w:szCs w:val="18"/>
        </w:rPr>
        <w:t>nebo</w:t>
      </w:r>
    </w:p>
    <w:p w14:paraId="51B75171" w14:textId="1A364ECA" w:rsidR="00D228EF" w:rsidRPr="00E26320" w:rsidRDefault="00D228EF" w:rsidP="00E26320">
      <w:pPr>
        <w:pStyle w:val="Odstavecseseznamem"/>
        <w:numPr>
          <w:ilvl w:val="0"/>
          <w:numId w:val="12"/>
        </w:numPr>
        <w:spacing w:before="120" w:after="120" w:line="280" w:lineRule="exact"/>
        <w:ind w:left="992" w:hanging="425"/>
        <w:jc w:val="both"/>
        <w:rPr>
          <w:rFonts w:ascii="Verdana" w:hAnsi="Verdana" w:cs="Arial"/>
          <w:sz w:val="18"/>
          <w:szCs w:val="18"/>
        </w:rPr>
      </w:pPr>
      <w:r w:rsidRPr="00E26320">
        <w:rPr>
          <w:rFonts w:ascii="Verdana" w:hAnsi="Verdana" w:cs="Arial"/>
          <w:sz w:val="18"/>
          <w:szCs w:val="18"/>
        </w:rPr>
        <w:t xml:space="preserve">v listinné podobě na adresu Správa železnic, státní organizace, Centrální finanční účtárna Čechy, Náměstí Jana </w:t>
      </w:r>
      <w:proofErr w:type="spellStart"/>
      <w:r w:rsidRPr="00E26320">
        <w:rPr>
          <w:rFonts w:ascii="Verdana" w:hAnsi="Verdana" w:cs="Arial"/>
          <w:sz w:val="18"/>
          <w:szCs w:val="18"/>
        </w:rPr>
        <w:t>Pernera</w:t>
      </w:r>
      <w:proofErr w:type="spellEnd"/>
      <w:r w:rsidRPr="00E26320">
        <w:rPr>
          <w:rFonts w:ascii="Verdana" w:hAnsi="Verdana" w:cs="Arial"/>
          <w:sz w:val="18"/>
          <w:szCs w:val="18"/>
        </w:rPr>
        <w:t xml:space="preserve"> 217, 530 02 Pardubice ve třech (3) tištěných originálech.</w:t>
      </w:r>
    </w:p>
    <w:p w14:paraId="2314E7A5" w14:textId="488F129C" w:rsidR="00E95CD9" w:rsidRPr="002E157C" w:rsidRDefault="00FD526C" w:rsidP="00E26320">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w:t>
      </w:r>
      <w:r w:rsidR="004A39E0">
        <w:rPr>
          <w:rFonts w:ascii="Verdana" w:hAnsi="Verdana" w:cs="Arial"/>
          <w:sz w:val="18"/>
          <w:szCs w:val="18"/>
        </w:rPr>
        <w:t>x za měsíc</w:t>
      </w:r>
      <w:r w:rsidR="00056944" w:rsidRPr="00056944">
        <w:rPr>
          <w:rFonts w:ascii="Verdana" w:hAnsi="Verdana" w:cs="Arial"/>
          <w:sz w:val="18"/>
          <w:szCs w:val="18"/>
        </w:rPr>
        <w:t xml:space="preserve">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4EBAEEC8"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w:t>
      </w:r>
      <w:r w:rsidRPr="005A02C8">
        <w:rPr>
          <w:rFonts w:ascii="Verdana" w:hAnsi="Verdana" w:cs="Arial"/>
          <w:b/>
          <w:bCs/>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w:t>
      </w:r>
      <w:r w:rsidR="00C70006">
        <w:rPr>
          <w:rFonts w:ascii="Verdana" w:hAnsi="Verdana" w:cs="Arial"/>
          <w:sz w:val="18"/>
          <w:szCs w:val="18"/>
        </w:rPr>
        <w:t>ve znění pozdějších předpisů</w:t>
      </w:r>
      <w:r w:rsidR="00C70006" w:rsidRPr="002E157C">
        <w:rPr>
          <w:rFonts w:ascii="Verdana" w:hAnsi="Verdana" w:cs="Arial"/>
          <w:sz w:val="18"/>
          <w:szCs w:val="18"/>
        </w:rPr>
        <w:t xml:space="preserve"> </w:t>
      </w:r>
      <w:r w:rsidR="003A25D2" w:rsidRPr="002E157C">
        <w:rPr>
          <w:rFonts w:ascii="Verdana" w:hAnsi="Verdana" w:cs="Arial"/>
          <w:sz w:val="18"/>
          <w:szCs w:val="18"/>
        </w:rPr>
        <w:t>(„</w:t>
      </w:r>
      <w:r w:rsidR="00C70006" w:rsidRPr="005A02C8">
        <w:rPr>
          <w:rFonts w:ascii="Verdana" w:hAnsi="Verdana" w:cs="Arial"/>
          <w:b/>
          <w:bCs/>
          <w:sz w:val="18"/>
          <w:szCs w:val="18"/>
        </w:rPr>
        <w:t xml:space="preserve">zákon </w:t>
      </w:r>
      <w:r w:rsidR="003A25D2" w:rsidRPr="005A02C8">
        <w:rPr>
          <w:rFonts w:ascii="Verdana" w:hAnsi="Verdana" w:cs="Arial"/>
          <w:b/>
          <w:bCs/>
          <w:sz w:val="18"/>
          <w:szCs w:val="18"/>
        </w:rPr>
        <w:t>o DPH</w:t>
      </w:r>
      <w:r w:rsidR="003A25D2" w:rsidRPr="002E157C">
        <w:rPr>
          <w:rFonts w:ascii="Verdana" w:hAnsi="Verdana" w:cs="Arial"/>
          <w:sz w:val="18"/>
          <w:szCs w:val="18"/>
        </w:rPr>
        <w:t>“)</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9FB8709"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w:t>
      </w:r>
      <w:proofErr w:type="gramStart"/>
      <w:r w:rsidR="00DC1F2B" w:rsidRPr="002E157C">
        <w:rPr>
          <w:rFonts w:ascii="Verdana" w:hAnsi="Verdana" w:cs="Arial"/>
          <w:sz w:val="18"/>
          <w:szCs w:val="18"/>
        </w:rPr>
        <w:t>to  ani</w:t>
      </w:r>
      <w:proofErr w:type="gramEnd"/>
      <w:r w:rsidR="00DC1F2B" w:rsidRPr="002E157C">
        <w:rPr>
          <w:rFonts w:ascii="Verdana" w:hAnsi="Verdana" w:cs="Arial"/>
          <w:sz w:val="18"/>
          <w:szCs w:val="18"/>
        </w:rPr>
        <w:t xml:space="preserve"> v 14-denní náhradní lhůtě, poskytuje Zhotovitel Objednateli </w:t>
      </w:r>
      <w:r w:rsidR="00DC1F2B" w:rsidRPr="002E157C">
        <w:rPr>
          <w:rFonts w:ascii="Verdana" w:hAnsi="Verdana" w:cs="Arial"/>
          <w:sz w:val="18"/>
          <w:szCs w:val="18"/>
        </w:rPr>
        <w:lastRenderedPageBreak/>
        <w:t>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019804B5"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w:t>
      </w:r>
      <w:r w:rsidR="00C70006">
        <w:rPr>
          <w:rFonts w:ascii="Verdana" w:hAnsi="Verdana" w:cs="Arial"/>
          <w:sz w:val="18"/>
          <w:szCs w:val="18"/>
        </w:rPr>
        <w:t xml:space="preserve"> zákona č. 89/2012 Sb.,</w:t>
      </w:r>
      <w:r w:rsidR="004066F5" w:rsidRPr="002E157C">
        <w:rPr>
          <w:rFonts w:ascii="Verdana" w:hAnsi="Verdana" w:cs="Arial"/>
          <w:sz w:val="18"/>
          <w:szCs w:val="18"/>
        </w:rPr>
        <w:t xml:space="preserve"> </w:t>
      </w:r>
      <w:r w:rsidR="00C70006">
        <w:rPr>
          <w:rFonts w:ascii="Verdana" w:hAnsi="Verdana" w:cs="Arial"/>
          <w:sz w:val="18"/>
          <w:szCs w:val="18"/>
        </w:rPr>
        <w:t>o</w:t>
      </w:r>
      <w:r w:rsidR="00167233" w:rsidRPr="002E157C">
        <w:rPr>
          <w:rFonts w:ascii="Verdana" w:hAnsi="Verdana" w:cs="Arial"/>
          <w:sz w:val="18"/>
          <w:szCs w:val="18"/>
        </w:rPr>
        <w:t>bčanského zákoníku</w:t>
      </w:r>
      <w:r w:rsidR="00C70006">
        <w:rPr>
          <w:rFonts w:ascii="Verdana" w:hAnsi="Verdana" w:cs="Arial"/>
          <w:sz w:val="18"/>
          <w:szCs w:val="18"/>
        </w:rPr>
        <w:t>, ve znění pozdějších předpisů („</w:t>
      </w:r>
      <w:r w:rsidR="00C70006">
        <w:rPr>
          <w:rFonts w:ascii="Verdana" w:hAnsi="Verdana" w:cs="Arial"/>
          <w:b/>
          <w:bCs/>
          <w:sz w:val="18"/>
          <w:szCs w:val="18"/>
        </w:rPr>
        <w:t>O</w:t>
      </w:r>
      <w:r w:rsidR="00C70006" w:rsidRPr="00C70006">
        <w:rPr>
          <w:rFonts w:ascii="Verdana" w:hAnsi="Verdana" w:cs="Arial"/>
          <w:b/>
          <w:bCs/>
          <w:sz w:val="18"/>
          <w:szCs w:val="18"/>
        </w:rPr>
        <w:t>bčanský zákoník</w:t>
      </w:r>
      <w:r w:rsidR="00C70006">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 xml:space="preserve">tj. na daňovém </w:t>
      </w:r>
      <w:proofErr w:type="gramStart"/>
      <w:r w:rsidR="00DE0343" w:rsidRPr="002E157C">
        <w:rPr>
          <w:rFonts w:ascii="Verdana" w:hAnsi="Verdana" w:cs="Arial"/>
          <w:sz w:val="18"/>
          <w:szCs w:val="18"/>
        </w:rPr>
        <w:t>dokladu</w:t>
      </w:r>
      <w:r w:rsidR="003A25D2" w:rsidRPr="002E157C">
        <w:rPr>
          <w:rFonts w:ascii="Verdana" w:hAnsi="Verdana" w:cs="Arial"/>
          <w:sz w:val="18"/>
          <w:szCs w:val="18"/>
        </w:rPr>
        <w:t xml:space="preserve"> - faktuře</w:t>
      </w:r>
      <w:proofErr w:type="gramEnd"/>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 xml:space="preserve">Na daňových </w:t>
      </w:r>
      <w:proofErr w:type="gramStart"/>
      <w:r w:rsidR="00046F12" w:rsidRPr="002E157C">
        <w:rPr>
          <w:rFonts w:ascii="Verdana" w:hAnsi="Verdana" w:cs="Arial"/>
          <w:sz w:val="18"/>
          <w:szCs w:val="18"/>
        </w:rPr>
        <w:t>dokladech</w:t>
      </w:r>
      <w:r w:rsidR="003A25D2" w:rsidRPr="002E157C">
        <w:rPr>
          <w:rFonts w:ascii="Verdana" w:hAnsi="Verdana" w:cs="Arial"/>
          <w:sz w:val="18"/>
          <w:szCs w:val="18"/>
        </w:rPr>
        <w:t xml:space="preserve"> - fakturách</w:t>
      </w:r>
      <w:proofErr w:type="gramEnd"/>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proofErr w:type="gramStart"/>
      <w:r w:rsidR="005E7A59" w:rsidRPr="002E157C">
        <w:rPr>
          <w:rFonts w:ascii="Verdana" w:hAnsi="Verdana" w:cs="Arial"/>
          <w:sz w:val="18"/>
          <w:szCs w:val="18"/>
        </w:rPr>
        <w:t>1%</w:t>
      </w:r>
      <w:proofErr w:type="gramEnd"/>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lastRenderedPageBreak/>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w:t>
      </w:r>
      <w:proofErr w:type="gramStart"/>
      <w:r w:rsidRPr="002E157C">
        <w:rPr>
          <w:rFonts w:ascii="Verdana" w:hAnsi="Verdana" w:cs="Arial"/>
          <w:sz w:val="18"/>
          <w:szCs w:val="18"/>
        </w:rPr>
        <w:t>stranami - ve</w:t>
      </w:r>
      <w:proofErr w:type="gramEnd"/>
      <w:r w:rsidRPr="002E157C">
        <w:rPr>
          <w:rFonts w:ascii="Verdana" w:hAnsi="Verdana" w:cs="Arial"/>
          <w:sz w:val="18"/>
          <w:szCs w:val="18"/>
        </w:rPr>
        <w:t xml:space="preser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proofErr w:type="gramStart"/>
      <w:r w:rsidR="00D75E6D" w:rsidRPr="002E157C">
        <w:rPr>
          <w:rFonts w:ascii="Verdana" w:hAnsi="Verdana" w:cs="Arial"/>
          <w:sz w:val="18"/>
          <w:szCs w:val="18"/>
        </w:rPr>
        <w:t>5</w:t>
      </w:r>
      <w:r w:rsidR="00F100D8" w:rsidRPr="002E157C">
        <w:rPr>
          <w:rFonts w:ascii="Verdana" w:hAnsi="Verdana" w:cs="Arial"/>
          <w:sz w:val="18"/>
          <w:szCs w:val="18"/>
        </w:rPr>
        <w:t>0%</w:t>
      </w:r>
      <w:proofErr w:type="gramEnd"/>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D67E09B"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w:t>
      </w:r>
      <w:r w:rsidR="00EC4805">
        <w:rPr>
          <w:rFonts w:ascii="Verdana" w:hAnsi="Verdana" w:cs="Arial"/>
          <w:bCs/>
          <w:sz w:val="18"/>
          <w:szCs w:val="18"/>
        </w:rPr>
        <w:t>účinnými</w:t>
      </w:r>
      <w:r w:rsidR="008C7459" w:rsidRPr="002E157C">
        <w:rPr>
          <w:rFonts w:ascii="Verdana" w:hAnsi="Verdana" w:cs="Arial"/>
          <w:bCs/>
          <w:sz w:val="18"/>
          <w:szCs w:val="18"/>
        </w:rPr>
        <w:t xml:space="preserve"> předpisy nebo nemá vlastnosti obvyklé. </w:t>
      </w:r>
    </w:p>
    <w:p w14:paraId="1BC87689" w14:textId="68218FAC"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xml:space="preserve">. § 2615 a násl. </w:t>
      </w:r>
      <w:r w:rsidR="00C70006">
        <w:rPr>
          <w:rFonts w:ascii="Verdana" w:hAnsi="Verdana" w:cs="Arial"/>
          <w:bCs/>
          <w:sz w:val="18"/>
          <w:szCs w:val="18"/>
        </w:rPr>
        <w:t>O</w:t>
      </w:r>
      <w:r w:rsidR="008C7459" w:rsidRPr="002E157C">
        <w:rPr>
          <w:rFonts w:ascii="Verdana" w:hAnsi="Verdana" w:cs="Arial"/>
          <w:bCs/>
          <w:sz w:val="18"/>
          <w:szCs w:val="18"/>
        </w:rPr>
        <w:t>bčanského zákoníku.</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w:t>
      </w:r>
      <w:r w:rsidR="004972D1" w:rsidRPr="002E157C">
        <w:rPr>
          <w:rFonts w:ascii="Verdana" w:hAnsi="Verdana" w:cs="Arial"/>
          <w:sz w:val="18"/>
          <w:szCs w:val="18"/>
        </w:rPr>
        <w:lastRenderedPageBreak/>
        <w:t xml:space="preserve">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proofErr w:type="gramStart"/>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proofErr w:type="gramEnd"/>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w:t>
      </w:r>
      <w:proofErr w:type="gramStart"/>
      <w:r w:rsidRPr="00DF30A2">
        <w:rPr>
          <w:rFonts w:ascii="Verdana" w:hAnsi="Verdana" w:cs="Arial"/>
          <w:sz w:val="18"/>
          <w:szCs w:val="18"/>
        </w:rPr>
        <w:t xml:space="preserve">   (</w:t>
      </w:r>
      <w:proofErr w:type="gramEnd"/>
      <w:r w:rsidRPr="00DF30A2">
        <w:rPr>
          <w:rFonts w:ascii="Verdana" w:hAnsi="Verdana" w:cs="Arial"/>
          <w:sz w:val="18"/>
          <w:szCs w:val="18"/>
        </w:rPr>
        <w:t>elektronicky, např. MS Teams, Google meet, atp.), pokud nebude nutné, aby byly spojeny s místním šetřením.</w:t>
      </w:r>
    </w:p>
    <w:p w14:paraId="74EBDAA1" w14:textId="77777777" w:rsidR="00FA0ADD"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.2 </w:t>
      </w:r>
      <w:r w:rsidR="00FA0ADD" w:rsidRPr="00DF30A2">
        <w:rPr>
          <w:rFonts w:ascii="Verdana" w:hAnsi="Verdana" w:cs="Arial"/>
          <w:sz w:val="18"/>
          <w:szCs w:val="18"/>
        </w:rPr>
        <w:t xml:space="preserve">NEOBSAZENO </w:t>
      </w:r>
    </w:p>
    <w:p w14:paraId="1A279098" w14:textId="77777777" w:rsidR="00FA0ADD"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.3 </w:t>
      </w:r>
      <w:r w:rsidR="00FA0ADD" w:rsidRPr="00DF30A2">
        <w:rPr>
          <w:rFonts w:ascii="Verdana" w:hAnsi="Verdana" w:cs="Arial"/>
          <w:sz w:val="18"/>
          <w:szCs w:val="18"/>
        </w:rPr>
        <w:t xml:space="preserve">NEOBSAZENO </w:t>
      </w:r>
    </w:p>
    <w:p w14:paraId="3E760BDD" w14:textId="77777777" w:rsidR="00FA0ADD" w:rsidRDefault="002E157C" w:rsidP="00FA0ADD">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.4 </w:t>
      </w:r>
      <w:r w:rsidR="00FA0ADD" w:rsidRPr="00DF30A2">
        <w:rPr>
          <w:rFonts w:ascii="Verdana" w:hAnsi="Verdana" w:cs="Arial"/>
          <w:sz w:val="18"/>
          <w:szCs w:val="18"/>
        </w:rPr>
        <w:t xml:space="preserve">NEOBSAZENO </w:t>
      </w:r>
    </w:p>
    <w:p w14:paraId="0FF93AAC" w14:textId="06CBD94F" w:rsidR="002E157C" w:rsidRPr="00DF30A2" w:rsidRDefault="002E157C" w:rsidP="00FA0ADD">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.5 </w:t>
      </w:r>
      <w:r w:rsidR="00FA0ADD" w:rsidRPr="00DF30A2">
        <w:rPr>
          <w:rFonts w:ascii="Verdana" w:hAnsi="Verdana" w:cs="Arial"/>
          <w:sz w:val="18"/>
          <w:szCs w:val="18"/>
        </w:rPr>
        <w:t>NEOBSAZENO</w:t>
      </w:r>
    </w:p>
    <w:p w14:paraId="674CA330" w14:textId="6DAF723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.6 </w:t>
      </w:r>
      <w:r w:rsidR="00FA0ADD" w:rsidRPr="00DF30A2">
        <w:rPr>
          <w:rFonts w:ascii="Verdana" w:hAnsi="Verdana" w:cs="Arial"/>
          <w:sz w:val="18"/>
          <w:szCs w:val="18"/>
        </w:rPr>
        <w:t>NEOBSAZENO</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4399C73D"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6FC9BC0D"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w:t>
      </w:r>
      <w:r w:rsidR="009A71F6" w:rsidRPr="002E157C">
        <w:rPr>
          <w:rFonts w:ascii="Verdana" w:hAnsi="Verdana" w:cs="Arial"/>
          <w:sz w:val="18"/>
          <w:szCs w:val="18"/>
        </w:rPr>
        <w:t>„</w:t>
      </w:r>
      <w:r w:rsidR="009A71F6" w:rsidRPr="005A02C8">
        <w:rPr>
          <w:rFonts w:ascii="Verdana" w:hAnsi="Verdana" w:cs="Arial"/>
          <w:b/>
          <w:bCs/>
          <w:sz w:val="18"/>
          <w:szCs w:val="18"/>
        </w:rPr>
        <w:t>s</w:t>
      </w:r>
      <w:r w:rsidRPr="005A02C8">
        <w:rPr>
          <w:rFonts w:ascii="Verdana" w:hAnsi="Verdana" w:cs="Arial"/>
          <w:b/>
          <w:bCs/>
          <w:sz w:val="18"/>
          <w:szCs w:val="18"/>
        </w:rPr>
        <w:t>ubjekty údajů</w:t>
      </w:r>
      <w:r w:rsidRPr="002E157C">
        <w:rPr>
          <w:rFonts w:ascii="Verdana" w:hAnsi="Verdana" w:cs="Arial"/>
          <w:sz w:val="18"/>
          <w:szCs w:val="18"/>
        </w:rPr>
        <w:t>“).</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609F5C2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ankovní instituce) - (</w:t>
      </w:r>
      <w:r w:rsidR="009A71F6" w:rsidRPr="002E157C">
        <w:rPr>
          <w:rFonts w:ascii="Verdana" w:hAnsi="Verdana" w:cs="Arial"/>
          <w:sz w:val="18"/>
          <w:szCs w:val="18"/>
        </w:rPr>
        <w:t>„</w:t>
      </w:r>
      <w:r w:rsidR="009A71F6" w:rsidRPr="005A02C8">
        <w:rPr>
          <w:rFonts w:ascii="Verdana" w:hAnsi="Verdana" w:cs="Arial"/>
          <w:b/>
          <w:bCs/>
          <w:sz w:val="18"/>
          <w:szCs w:val="18"/>
        </w:rPr>
        <w:t>o</w:t>
      </w:r>
      <w:r w:rsidRPr="005A02C8">
        <w:rPr>
          <w:rFonts w:ascii="Verdana" w:hAnsi="Verdana" w:cs="Arial"/>
          <w:b/>
          <w:bCs/>
          <w:sz w:val="18"/>
          <w:szCs w:val="18"/>
        </w:rPr>
        <w:t>sobní údaje</w:t>
      </w:r>
      <w:r w:rsidRPr="002E157C">
        <w:rPr>
          <w:rFonts w:ascii="Verdana" w:hAnsi="Verdana" w:cs="Arial"/>
          <w:sz w:val="18"/>
          <w:szCs w:val="18"/>
        </w:rPr>
        <w:t>“).</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13EB511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ES (obecné nařízení o ochraně osobních údajů)</w:t>
      </w:r>
      <w:r w:rsidR="00EC4805">
        <w:rPr>
          <w:rFonts w:ascii="Verdana" w:hAnsi="Verdana" w:cs="Arial"/>
          <w:sz w:val="18"/>
          <w:szCs w:val="18"/>
        </w:rPr>
        <w:t xml:space="preserve">, </w:t>
      </w:r>
      <w:r w:rsidR="00EC4805">
        <w:rPr>
          <w:rFonts w:ascii="Verdana" w:hAnsi="Verdana" w:cs="Arial"/>
          <w:bCs/>
          <w:sz w:val="18"/>
          <w:szCs w:val="18"/>
        </w:rPr>
        <w:t>ve znění pozdějších předpisů</w:t>
      </w:r>
      <w:r w:rsidRPr="002E157C">
        <w:rPr>
          <w:rFonts w:ascii="Verdana" w:hAnsi="Verdana" w:cs="Arial"/>
          <w:sz w:val="18"/>
          <w:szCs w:val="18"/>
        </w:rPr>
        <w:t xml:space="preserve"> („</w:t>
      </w:r>
      <w:r w:rsidRPr="00EC4805">
        <w:rPr>
          <w:rFonts w:ascii="Verdana" w:hAnsi="Verdana" w:cs="Arial"/>
          <w:b/>
          <w:bCs/>
          <w:sz w:val="18"/>
          <w:szCs w:val="18"/>
        </w:rPr>
        <w:t>GDPR</w:t>
      </w:r>
      <w:r w:rsidRPr="002E157C">
        <w:rPr>
          <w:rFonts w:ascii="Verdana" w:hAnsi="Verdana" w:cs="Arial"/>
          <w:sz w:val="18"/>
          <w:szCs w:val="18"/>
        </w:rPr>
        <w:t xml:space="preserve">“),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w:t>
      </w:r>
      <w:r w:rsidR="009A71F6" w:rsidRPr="002E157C">
        <w:rPr>
          <w:rFonts w:ascii="Verdana" w:hAnsi="Verdana" w:cs="Arial"/>
          <w:sz w:val="18"/>
          <w:szCs w:val="18"/>
        </w:rPr>
        <w:lastRenderedPageBreak/>
        <w:t>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Pr="002E157C">
        <w:rPr>
          <w:rFonts w:ascii="Verdana" w:hAnsi="Verdana" w:cs="Arial"/>
          <w:sz w:val="18"/>
          <w:szCs w:val="18"/>
        </w:rPr>
        <w:t>výjimkou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548E6863"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w:t>
      </w:r>
      <w:r w:rsidR="00C70006">
        <w:rPr>
          <w:rFonts w:ascii="Verdana" w:hAnsi="Verdana" w:cs="Arial"/>
          <w:bCs/>
          <w:sz w:val="18"/>
          <w:szCs w:val="18"/>
        </w:rPr>
        <w:t>O</w:t>
      </w:r>
      <w:r w:rsidRPr="002E157C">
        <w:rPr>
          <w:rFonts w:ascii="Verdana" w:hAnsi="Verdana" w:cs="Arial"/>
          <w:bCs/>
          <w:sz w:val="18"/>
          <w:szCs w:val="18"/>
        </w:rPr>
        <w:t xml:space="preserve">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5AF79189"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w:t>
      </w:r>
      <w:r w:rsidR="00C70006">
        <w:rPr>
          <w:rFonts w:ascii="Verdana" w:hAnsi="Verdana" w:cs="Arial"/>
          <w:bCs/>
          <w:sz w:val="18"/>
          <w:szCs w:val="18"/>
        </w:rPr>
        <w:t>O</w:t>
      </w:r>
      <w:r w:rsidRPr="002E157C">
        <w:rPr>
          <w:rFonts w:ascii="Verdana" w:hAnsi="Verdana" w:cs="Arial"/>
          <w:bCs/>
          <w:sz w:val="18"/>
          <w:szCs w:val="18"/>
        </w:rPr>
        <w:t xml:space="preserve">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xml:space="preserve">. § 2382 </w:t>
      </w:r>
      <w:r w:rsidR="00C70006">
        <w:rPr>
          <w:rFonts w:ascii="Verdana" w:hAnsi="Verdana" w:cs="Arial"/>
          <w:bCs/>
          <w:sz w:val="18"/>
          <w:szCs w:val="18"/>
        </w:rPr>
        <w:t>O</w:t>
      </w:r>
      <w:r w:rsidR="00E012DE" w:rsidRPr="002E157C">
        <w:rPr>
          <w:rFonts w:ascii="Verdana" w:hAnsi="Verdana" w:cs="Arial"/>
          <w:bCs/>
          <w:sz w:val="18"/>
          <w:szCs w:val="18"/>
        </w:rPr>
        <w:t>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364FD50B"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w:t>
      </w:r>
      <w:r w:rsidR="00EC4805">
        <w:rPr>
          <w:rFonts w:ascii="Verdana" w:hAnsi="Verdana" w:cs="Arial"/>
          <w:bCs/>
          <w:sz w:val="18"/>
          <w:szCs w:val="18"/>
        </w:rPr>
        <w:t xml:space="preserve"> </w:t>
      </w:r>
      <w:r w:rsidRPr="002E157C">
        <w:rPr>
          <w:rFonts w:ascii="Verdana" w:hAnsi="Verdana" w:cs="Arial"/>
          <w:bCs/>
          <w:sz w:val="18"/>
          <w:szCs w:val="18"/>
        </w:rPr>
        <w:t>(insolvenční zákon)</w:t>
      </w:r>
      <w:r w:rsidR="00EC4805">
        <w:rPr>
          <w:rFonts w:ascii="Verdana" w:hAnsi="Verdana" w:cs="Arial"/>
          <w:bCs/>
          <w:sz w:val="18"/>
          <w:szCs w:val="18"/>
        </w:rPr>
        <w:t>,</w:t>
      </w:r>
      <w:r w:rsidR="00EC4805" w:rsidRPr="00EC4805">
        <w:rPr>
          <w:rFonts w:ascii="Verdana" w:hAnsi="Verdana" w:cs="Arial"/>
          <w:bCs/>
          <w:sz w:val="18"/>
          <w:szCs w:val="18"/>
        </w:rPr>
        <w:t xml:space="preserve"> </w:t>
      </w:r>
      <w:r w:rsidR="00EC4805">
        <w:rPr>
          <w:rFonts w:ascii="Verdana" w:hAnsi="Verdana" w:cs="Arial"/>
          <w:bCs/>
          <w:sz w:val="18"/>
          <w:szCs w:val="18"/>
        </w:rPr>
        <w:t>ve znění pozdějších předpisů</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proofErr w:type="gramStart"/>
      <w:r w:rsidRPr="002E157C">
        <w:rPr>
          <w:rFonts w:ascii="Verdana" w:hAnsi="Verdana" w:cs="Arial"/>
          <w:bCs/>
          <w:sz w:val="18"/>
          <w:szCs w:val="18"/>
        </w:rPr>
        <w:t xml:space="preserve">13.1.11  </w:t>
      </w:r>
      <w:r w:rsidR="00667FAA" w:rsidRPr="002E157C">
        <w:rPr>
          <w:rFonts w:ascii="Verdana" w:hAnsi="Verdana" w:cs="Arial"/>
          <w:bCs/>
          <w:sz w:val="18"/>
          <w:szCs w:val="18"/>
        </w:rPr>
        <w:t>Zhotovitel</w:t>
      </w:r>
      <w:proofErr w:type="gramEnd"/>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7EA88541"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w:t>
      </w:r>
      <w:r w:rsidR="00EC4805">
        <w:rPr>
          <w:rFonts w:ascii="Verdana" w:hAnsi="Verdana" w:cs="Arial"/>
          <w:bCs/>
          <w:sz w:val="18"/>
          <w:szCs w:val="18"/>
        </w:rPr>
        <w:t>ve znění pozdějších předpisů</w:t>
      </w:r>
      <w:r w:rsidR="005E1C08" w:rsidRPr="002E157C">
        <w:rPr>
          <w:rFonts w:ascii="Verdana" w:hAnsi="Verdana" w:cs="Arial"/>
          <w:bCs/>
          <w:sz w:val="18"/>
          <w:szCs w:val="18"/>
        </w:rPr>
        <w:t xml:space="preserve">. </w:t>
      </w:r>
      <w:r w:rsidR="0038720E" w:rsidRPr="002E157C">
        <w:rPr>
          <w:rFonts w:ascii="Verdana" w:hAnsi="Verdana" w:cs="Arial"/>
          <w:bCs/>
          <w:sz w:val="18"/>
          <w:szCs w:val="18"/>
        </w:rPr>
        <w:t xml:space="preserve"> </w:t>
      </w:r>
    </w:p>
    <w:p w14:paraId="43FCA0AD" w14:textId="61C0932F"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 xml:space="preserve">e poskytnout součinnost při výkonu finanční kontroly podle zákona č. 320/2001 Sb., o finanční kontrole ve veřejné správě a o změně některých zákonů (zákon o finanční kontrole), </w:t>
      </w:r>
      <w:r w:rsidR="00EC4805">
        <w:rPr>
          <w:rFonts w:ascii="Verdana" w:hAnsi="Verdana" w:cs="Arial"/>
          <w:bCs/>
          <w:sz w:val="18"/>
          <w:szCs w:val="18"/>
        </w:rPr>
        <w:t>ve znění pozdějších předpisů</w:t>
      </w:r>
      <w:r w:rsidR="00C12D0D" w:rsidRPr="002E157C">
        <w:rPr>
          <w:rFonts w:ascii="Verdana" w:hAnsi="Verdana" w:cs="Arial"/>
          <w:bCs/>
          <w:sz w:val="18"/>
          <w:szCs w:val="18"/>
        </w:rPr>
        <w:t>.</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294B3E8B"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w:t>
      </w:r>
      <w:r w:rsidR="00EC4805">
        <w:rPr>
          <w:rFonts w:ascii="Verdana" w:hAnsi="Verdana" w:cs="Arial"/>
          <w:bCs/>
          <w:sz w:val="18"/>
          <w:szCs w:val="18"/>
        </w:rPr>
        <w:t>ve znění pozdějších předpisů</w:t>
      </w:r>
      <w:r w:rsidR="0027677C" w:rsidRPr="002E157C">
        <w:rPr>
          <w:rFonts w:ascii="Verdana" w:hAnsi="Verdana" w:cs="Arial"/>
          <w:sz w:val="18"/>
          <w:szCs w:val="18"/>
        </w:rPr>
        <w:t xml:space="preserve"> („</w:t>
      </w:r>
      <w:r w:rsidR="0027677C" w:rsidRPr="00EC4805">
        <w:rPr>
          <w:rFonts w:ascii="Verdana" w:hAnsi="Verdana" w:cs="Arial"/>
          <w:b/>
          <w:bCs/>
          <w:sz w:val="18"/>
          <w:szCs w:val="18"/>
        </w:rPr>
        <w:t>ZRS</w:t>
      </w:r>
      <w:r w:rsidR="0027677C" w:rsidRPr="002E157C">
        <w:rPr>
          <w:rFonts w:ascii="Verdana" w:hAnsi="Verdana" w:cs="Arial"/>
          <w:sz w:val="18"/>
          <w:szCs w:val="18"/>
        </w:rPr>
        <w:t>“).</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1A07FAF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w:t>
      </w:r>
      <w:r w:rsidR="00C70006">
        <w:rPr>
          <w:rFonts w:ascii="Verdana" w:hAnsi="Verdana" w:cs="Arial"/>
          <w:sz w:val="18"/>
          <w:szCs w:val="18"/>
        </w:rPr>
        <w:t>O</w:t>
      </w:r>
      <w:r w:rsidRPr="002E157C">
        <w:rPr>
          <w:rFonts w:ascii="Verdana" w:hAnsi="Verdana" w:cs="Arial"/>
          <w:sz w:val="18"/>
          <w:szCs w:val="18"/>
        </w:rPr>
        <w:t>bčanského zákoníku („</w:t>
      </w:r>
      <w:r w:rsidRPr="00EC4805">
        <w:rPr>
          <w:rFonts w:ascii="Verdana" w:hAnsi="Verdana" w:cs="Arial"/>
          <w:b/>
          <w:bCs/>
          <w:sz w:val="18"/>
          <w:szCs w:val="18"/>
        </w:rPr>
        <w:t>obchodní tajemství</w:t>
      </w:r>
      <w:r w:rsidRPr="002E157C">
        <w:rPr>
          <w:rFonts w:ascii="Verdana" w:hAnsi="Verdana" w:cs="Arial"/>
          <w:sz w:val="18"/>
          <w:szCs w:val="18"/>
        </w:rPr>
        <w:t xml:space="preserve">"),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3 odst. 1 ZRS.           </w:t>
      </w:r>
    </w:p>
    <w:p w14:paraId="65213485" w14:textId="0C361336"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w:t>
      </w:r>
      <w:r w:rsidR="00C70006">
        <w:rPr>
          <w:rFonts w:ascii="Verdana" w:hAnsi="Verdana" w:cs="Arial"/>
          <w:sz w:val="18"/>
          <w:szCs w:val="18"/>
        </w:rPr>
        <w:t>O</w:t>
      </w:r>
      <w:r w:rsidRPr="002E157C">
        <w:rPr>
          <w:rFonts w:ascii="Verdana" w:hAnsi="Verdana" w:cs="Arial"/>
          <w:sz w:val="18"/>
          <w:szCs w:val="18"/>
        </w:rPr>
        <w:t xml:space="preserve">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2778C9ED" w14:textId="40285589" w:rsidR="006473D6" w:rsidRPr="002E157C" w:rsidRDefault="0027677C" w:rsidP="00B36FF4">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Pokud není </w:t>
      </w:r>
      <w:proofErr w:type="gramStart"/>
      <w:r w:rsidR="0027677C" w:rsidRPr="002E157C">
        <w:rPr>
          <w:rFonts w:ascii="Verdana" w:hAnsi="Verdana" w:cs="Arial"/>
          <w:sz w:val="18"/>
          <w:szCs w:val="18"/>
        </w:rPr>
        <w:t>v  této</w:t>
      </w:r>
      <w:proofErr w:type="gramEnd"/>
      <w:r w:rsidR="0027677C" w:rsidRPr="002E157C">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5F2776C4"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xml:space="preserve">. § 582 odst. 1 první věta a odst. 2 </w:t>
      </w:r>
      <w:r w:rsidR="00C70006">
        <w:rPr>
          <w:rFonts w:ascii="Verdana" w:hAnsi="Verdana" w:cs="Arial"/>
          <w:sz w:val="18"/>
          <w:szCs w:val="18"/>
        </w:rPr>
        <w:t>O</w:t>
      </w:r>
      <w:r w:rsidR="003B1B75" w:rsidRPr="002E157C">
        <w:rPr>
          <w:rFonts w:ascii="Verdana" w:hAnsi="Verdana" w:cs="Arial"/>
          <w:sz w:val="18"/>
          <w:szCs w:val="18"/>
        </w:rPr>
        <w:t>bčanského zákoníku.</w:t>
      </w:r>
    </w:p>
    <w:p w14:paraId="4085A166" w14:textId="329B3B20"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xml:space="preserve">§ 558 odst. 2 </w:t>
      </w:r>
      <w:r w:rsidR="00C70006">
        <w:rPr>
          <w:rFonts w:ascii="Verdana" w:hAnsi="Verdana" w:cs="Arial"/>
          <w:sz w:val="18"/>
          <w:szCs w:val="18"/>
        </w:rPr>
        <w:t>O</w:t>
      </w:r>
      <w:r w:rsidR="003F656B" w:rsidRPr="002E157C">
        <w:rPr>
          <w:rFonts w:ascii="Verdana" w:hAnsi="Verdana" w:cs="Arial"/>
          <w:sz w:val="18"/>
          <w:szCs w:val="18"/>
        </w:rPr>
        <w:t>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52D2005F"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w:t>
      </w:r>
      <w:r w:rsidR="00C70006">
        <w:rPr>
          <w:rFonts w:ascii="Verdana" w:hAnsi="Verdana" w:cs="Arial"/>
          <w:sz w:val="18"/>
          <w:szCs w:val="18"/>
        </w:rPr>
        <w:t>O</w:t>
      </w:r>
      <w:r w:rsidR="003F656B" w:rsidRPr="002E157C">
        <w:rPr>
          <w:rFonts w:ascii="Verdana" w:hAnsi="Verdana" w:cs="Arial"/>
          <w:sz w:val="18"/>
          <w:szCs w:val="18"/>
        </w:rPr>
        <w:t xml:space="preserve">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2E157C">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7DD81532"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w:t>
      </w:r>
      <w:r w:rsidR="00C70006">
        <w:rPr>
          <w:rFonts w:ascii="Verdana" w:hAnsi="Verdana" w:cs="Arial"/>
          <w:sz w:val="18"/>
          <w:szCs w:val="18"/>
        </w:rPr>
        <w:t>O</w:t>
      </w:r>
      <w:r w:rsidR="003F656B" w:rsidRPr="002E157C">
        <w:rPr>
          <w:rFonts w:ascii="Verdana" w:hAnsi="Verdana" w:cs="Arial"/>
          <w:sz w:val="18"/>
          <w:szCs w:val="18"/>
        </w:rPr>
        <w:t xml:space="preserve">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4ABF9AFF"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w:t>
      </w:r>
      <w:r w:rsidR="00C70006">
        <w:rPr>
          <w:rFonts w:ascii="Verdana" w:hAnsi="Verdana" w:cs="Arial"/>
          <w:sz w:val="18"/>
          <w:szCs w:val="18"/>
        </w:rPr>
        <w:t>O</w:t>
      </w:r>
      <w:r w:rsidR="001B079C" w:rsidRPr="002E157C">
        <w:rPr>
          <w:rFonts w:ascii="Verdana" w:hAnsi="Verdana" w:cs="Arial"/>
          <w:sz w:val="18"/>
          <w:szCs w:val="18"/>
        </w:rPr>
        <w:t>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FA0ADD">
      <w:pPr>
        <w:overflowPunct w:val="0"/>
        <w:autoSpaceDE w:val="0"/>
        <w:autoSpaceDN w:val="0"/>
        <w:adjustRightInd w:val="0"/>
        <w:spacing w:before="120" w:after="120" w:line="280" w:lineRule="exact"/>
        <w:ind w:left="567" w:hanging="595"/>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FA0ADD">
      <w:pPr>
        <w:overflowPunct w:val="0"/>
        <w:autoSpaceDE w:val="0"/>
        <w:autoSpaceDN w:val="0"/>
        <w:adjustRightInd w:val="0"/>
        <w:spacing w:before="120" w:after="120" w:line="280" w:lineRule="exact"/>
        <w:ind w:left="567" w:hanging="595"/>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FA0ADD">
      <w:pPr>
        <w:suppressAutoHyphens/>
        <w:spacing w:before="120" w:after="120" w:line="280" w:lineRule="exact"/>
        <w:ind w:left="70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FA0ADD">
      <w:pPr>
        <w:suppressAutoHyphens/>
        <w:spacing w:before="120" w:after="120" w:line="280" w:lineRule="exact"/>
        <w:ind w:left="70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FA0ADD">
      <w:pPr>
        <w:suppressAutoHyphens/>
        <w:spacing w:before="120" w:after="120" w:line="280" w:lineRule="exact"/>
        <w:ind w:left="70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2"/>
      </w:tblGrid>
      <w:tr w:rsidR="00692BB8" w14:paraId="315A4074" w14:textId="77777777" w:rsidTr="00AF63FD">
        <w:trPr>
          <w:jc w:val="center"/>
        </w:trPr>
        <w:tc>
          <w:tcPr>
            <w:tcW w:w="4678" w:type="dxa"/>
          </w:tcPr>
          <w:p w14:paraId="3E754FBE" w14:textId="77777777" w:rsidR="00692BB8" w:rsidRDefault="00692BB8" w:rsidP="00FA0ADD">
            <w:pPr>
              <w:spacing w:line="280" w:lineRule="exact"/>
              <w:rPr>
                <w:sz w:val="18"/>
                <w:szCs w:val="18"/>
              </w:rPr>
            </w:pPr>
            <w:bookmarkStart w:id="1" w:name="_Hlk127956841"/>
            <w:r>
              <w:rPr>
                <w:sz w:val="18"/>
                <w:szCs w:val="18"/>
              </w:rPr>
              <w:t>V Praze</w:t>
            </w:r>
          </w:p>
          <w:p w14:paraId="3581105A" w14:textId="77777777" w:rsidR="00692BB8" w:rsidRDefault="00692BB8" w:rsidP="00FA0ADD">
            <w:pPr>
              <w:spacing w:line="280" w:lineRule="exact"/>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392" w:type="dxa"/>
          </w:tcPr>
          <w:p w14:paraId="3A1BCAC9" w14:textId="77777777" w:rsidR="00692BB8" w:rsidRDefault="00692BB8" w:rsidP="00FA0ADD">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FA0ADD">
            <w:pPr>
              <w:spacing w:line="280" w:lineRule="exact"/>
              <w:ind w:left="595"/>
              <w:rPr>
                <w:sz w:val="18"/>
                <w:szCs w:val="18"/>
              </w:rPr>
            </w:pPr>
            <w:r w:rsidRPr="00CC7446">
              <w:rPr>
                <w:rFonts w:cs="Arial"/>
                <w:b/>
                <w:bCs/>
                <w:sz w:val="18"/>
                <w:szCs w:val="18"/>
              </w:rPr>
              <w:t>Za zhotovitele:</w:t>
            </w:r>
          </w:p>
        </w:tc>
      </w:tr>
      <w:tr w:rsidR="00692BB8" w14:paraId="610C3C37" w14:textId="77777777" w:rsidTr="00AF63FD">
        <w:trPr>
          <w:jc w:val="center"/>
        </w:trPr>
        <w:tc>
          <w:tcPr>
            <w:tcW w:w="4678" w:type="dxa"/>
          </w:tcPr>
          <w:p w14:paraId="6E676CC4" w14:textId="77777777" w:rsidR="00692BB8" w:rsidRDefault="00692BB8" w:rsidP="00FA0ADD">
            <w:pPr>
              <w:spacing w:line="280" w:lineRule="exact"/>
              <w:jc w:val="center"/>
              <w:rPr>
                <w:sz w:val="18"/>
                <w:szCs w:val="18"/>
              </w:rPr>
            </w:pPr>
            <w:r w:rsidRPr="00AD730F">
              <w:rPr>
                <w:sz w:val="18"/>
                <w:szCs w:val="18"/>
              </w:rPr>
              <w:t>………………………………………</w:t>
            </w:r>
          </w:p>
        </w:tc>
        <w:tc>
          <w:tcPr>
            <w:tcW w:w="4392" w:type="dxa"/>
          </w:tcPr>
          <w:p w14:paraId="10C4981D" w14:textId="77777777" w:rsidR="00692BB8" w:rsidRDefault="00692BB8" w:rsidP="00FA0ADD">
            <w:pPr>
              <w:spacing w:line="280" w:lineRule="exact"/>
              <w:ind w:left="595"/>
              <w:jc w:val="center"/>
              <w:rPr>
                <w:sz w:val="18"/>
                <w:szCs w:val="18"/>
              </w:rPr>
            </w:pPr>
            <w:r w:rsidRPr="00AD730F">
              <w:rPr>
                <w:sz w:val="18"/>
                <w:szCs w:val="18"/>
              </w:rPr>
              <w:t>………………………………………</w:t>
            </w:r>
          </w:p>
        </w:tc>
      </w:tr>
      <w:tr w:rsidR="00692BB8" w14:paraId="2C055293" w14:textId="77777777" w:rsidTr="00AF63FD">
        <w:trPr>
          <w:jc w:val="center"/>
        </w:trPr>
        <w:tc>
          <w:tcPr>
            <w:tcW w:w="4678" w:type="dxa"/>
          </w:tcPr>
          <w:p w14:paraId="2D6F0637" w14:textId="77777777" w:rsidR="00692BB8" w:rsidRPr="001B308C" w:rsidRDefault="00692BB8" w:rsidP="00FA0ADD">
            <w:pPr>
              <w:spacing w:line="280" w:lineRule="exact"/>
              <w:jc w:val="center"/>
              <w:rPr>
                <w:b/>
                <w:sz w:val="18"/>
                <w:szCs w:val="18"/>
              </w:rPr>
            </w:pPr>
            <w:r w:rsidRPr="00AD730F">
              <w:rPr>
                <w:b/>
                <w:sz w:val="18"/>
                <w:szCs w:val="18"/>
              </w:rPr>
              <w:t>Ing. Petr Hofhanzl</w:t>
            </w:r>
          </w:p>
        </w:tc>
        <w:tc>
          <w:tcPr>
            <w:tcW w:w="4392" w:type="dxa"/>
          </w:tcPr>
          <w:p w14:paraId="174E259A" w14:textId="77777777" w:rsidR="00692BB8" w:rsidRDefault="00692BB8" w:rsidP="00FA0ADD">
            <w:pPr>
              <w:spacing w:line="280" w:lineRule="exact"/>
              <w:ind w:left="595"/>
              <w:jc w:val="center"/>
              <w:rPr>
                <w:sz w:val="18"/>
                <w:szCs w:val="18"/>
              </w:rPr>
            </w:pPr>
          </w:p>
        </w:tc>
      </w:tr>
      <w:tr w:rsidR="00692BB8" w14:paraId="56690C79" w14:textId="77777777" w:rsidTr="00AF63FD">
        <w:trPr>
          <w:jc w:val="center"/>
        </w:trPr>
        <w:tc>
          <w:tcPr>
            <w:tcW w:w="4678" w:type="dxa"/>
          </w:tcPr>
          <w:p w14:paraId="48F14D80" w14:textId="09EC78A5" w:rsidR="00692BB8" w:rsidRDefault="00692BB8" w:rsidP="00FA0ADD">
            <w:pPr>
              <w:spacing w:line="280" w:lineRule="exact"/>
              <w:ind w:left="604"/>
              <w:jc w:val="center"/>
              <w:rPr>
                <w:sz w:val="18"/>
                <w:szCs w:val="18"/>
              </w:rPr>
            </w:pPr>
            <w:r w:rsidRPr="00AD730F">
              <w:rPr>
                <w:sz w:val="18"/>
                <w:szCs w:val="18"/>
              </w:rPr>
              <w:t>ředitel</w:t>
            </w:r>
          </w:p>
          <w:p w14:paraId="633D8BC5" w14:textId="11DC3BDD" w:rsidR="00692BB8" w:rsidRDefault="00692BB8" w:rsidP="00FA0ADD">
            <w:pPr>
              <w:spacing w:line="280" w:lineRule="exact"/>
              <w:ind w:left="604"/>
              <w:jc w:val="center"/>
              <w:rPr>
                <w:sz w:val="18"/>
                <w:szCs w:val="18"/>
              </w:rPr>
            </w:pPr>
            <w:r w:rsidRPr="00AD730F">
              <w:rPr>
                <w:sz w:val="18"/>
                <w:szCs w:val="18"/>
              </w:rPr>
              <w:t>Stavební správy západ</w:t>
            </w:r>
          </w:p>
        </w:tc>
        <w:tc>
          <w:tcPr>
            <w:tcW w:w="4392" w:type="dxa"/>
          </w:tcPr>
          <w:p w14:paraId="4B27F183" w14:textId="77777777" w:rsidR="00692BB8" w:rsidRDefault="00692BB8" w:rsidP="00FA0ADD">
            <w:pPr>
              <w:spacing w:line="280" w:lineRule="exact"/>
              <w:ind w:left="595"/>
              <w:jc w:val="center"/>
              <w:rPr>
                <w:sz w:val="18"/>
                <w:szCs w:val="18"/>
              </w:rPr>
            </w:pPr>
          </w:p>
        </w:tc>
      </w:tr>
      <w:tr w:rsidR="00692BB8" w14:paraId="619340B2" w14:textId="77777777" w:rsidTr="00AF63FD">
        <w:trPr>
          <w:jc w:val="center"/>
        </w:trPr>
        <w:tc>
          <w:tcPr>
            <w:tcW w:w="4678" w:type="dxa"/>
          </w:tcPr>
          <w:p w14:paraId="17106EA7" w14:textId="77777777" w:rsidR="00692BB8" w:rsidRDefault="00692BB8" w:rsidP="00FA0ADD">
            <w:pPr>
              <w:spacing w:line="280" w:lineRule="exact"/>
              <w:jc w:val="center"/>
              <w:rPr>
                <w:sz w:val="18"/>
                <w:szCs w:val="18"/>
              </w:rPr>
            </w:pPr>
            <w:r>
              <w:rPr>
                <w:sz w:val="18"/>
                <w:szCs w:val="18"/>
              </w:rPr>
              <w:t>Správa železnic, státní organizace</w:t>
            </w:r>
          </w:p>
        </w:tc>
        <w:tc>
          <w:tcPr>
            <w:tcW w:w="4392" w:type="dxa"/>
          </w:tcPr>
          <w:p w14:paraId="6C71B756" w14:textId="77777777" w:rsidR="00692BB8" w:rsidRDefault="00692BB8" w:rsidP="00FA0ADD">
            <w:pPr>
              <w:spacing w:line="280" w:lineRule="exact"/>
              <w:ind w:left="595"/>
              <w:jc w:val="center"/>
              <w:rPr>
                <w:sz w:val="18"/>
                <w:szCs w:val="18"/>
              </w:rPr>
            </w:pPr>
          </w:p>
        </w:tc>
      </w:tr>
      <w:bookmarkEnd w:id="1"/>
    </w:tbl>
    <w:p w14:paraId="6CA3E100" w14:textId="77777777" w:rsidR="00E012DE" w:rsidRPr="002E157C" w:rsidRDefault="00E012DE" w:rsidP="00FA0ADD">
      <w:pPr>
        <w:tabs>
          <w:tab w:val="left" w:pos="567"/>
        </w:tabs>
        <w:suppressAutoHyphens/>
        <w:spacing w:line="280" w:lineRule="exact"/>
        <w:ind w:left="567"/>
        <w:jc w:val="center"/>
        <w:rPr>
          <w:rFonts w:ascii="Verdana" w:hAnsi="Verdana" w:cs="Arial"/>
          <w:b/>
          <w:bCs/>
          <w:sz w:val="18"/>
          <w:szCs w:val="18"/>
        </w:rPr>
      </w:pPr>
    </w:p>
    <w:p w14:paraId="702C0075" w14:textId="3FD98E02" w:rsidR="00AF63FD" w:rsidRDefault="00AF63FD" w:rsidP="00FA0ADD">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br w:type="page"/>
      </w:r>
    </w:p>
    <w:p w14:paraId="652D6421" w14:textId="0B12ED73" w:rsidR="00D00187" w:rsidRPr="002E157C" w:rsidRDefault="00D00187" w:rsidP="00FA0ADD">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FA0ADD">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15A38B83" w:rsidR="00AF63FD" w:rsidRDefault="00AF63FD"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br w:type="page"/>
      </w:r>
    </w:p>
    <w:p w14:paraId="58A9CC18" w14:textId="3C47850A" w:rsidR="00D00187" w:rsidRPr="002E157C" w:rsidRDefault="00D00187"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FA0ADD">
      <w:pPr>
        <w:suppressAutoHyphens/>
        <w:spacing w:before="120" w:after="120" w:line="280" w:lineRule="exact"/>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FA0ADD">
      <w:pPr>
        <w:tabs>
          <w:tab w:val="left" w:pos="567"/>
        </w:tabs>
        <w:suppressAutoHyphens/>
        <w:spacing w:line="280" w:lineRule="exact"/>
        <w:jc w:val="both"/>
        <w:rPr>
          <w:rFonts w:ascii="Verdana" w:hAnsi="Verdana"/>
          <w:b/>
          <w:sz w:val="20"/>
          <w:szCs w:val="19"/>
        </w:rPr>
      </w:pPr>
      <w:r w:rsidRPr="001805DB">
        <w:rPr>
          <w:rFonts w:ascii="Verdana" w:hAnsi="Verdana" w:cs="Arial"/>
          <w:b/>
          <w:bCs/>
          <w:sz w:val="18"/>
          <w:szCs w:val="18"/>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1FC30AB8" w14:textId="255F7E81" w:rsidR="003F4C79" w:rsidRPr="002E157C" w:rsidRDefault="003F4C79" w:rsidP="00FA0ADD">
      <w:pPr>
        <w:tabs>
          <w:tab w:val="left" w:pos="567"/>
        </w:tabs>
        <w:suppressAutoHyphens/>
        <w:spacing w:line="280" w:lineRule="exact"/>
        <w:jc w:val="both"/>
        <w:rPr>
          <w:rFonts w:ascii="Verdana" w:hAnsi="Verdana"/>
          <w:b/>
          <w:sz w:val="20"/>
          <w:szCs w:val="19"/>
        </w:rPr>
      </w:pPr>
      <w:r w:rsidRPr="002E157C">
        <w:rPr>
          <w:rFonts w:ascii="Verdana" w:hAnsi="Verdana"/>
          <w:b/>
          <w:sz w:val="20"/>
          <w:szCs w:val="19"/>
        </w:rPr>
        <w:lastRenderedPageBreak/>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w:t>
      </w:r>
      <w:r w:rsidRPr="005A02C8">
        <w:rPr>
          <w:rFonts w:ascii="Verdana" w:hAnsi="Verdana" w:cs="Arial"/>
          <w:b/>
          <w:sz w:val="19"/>
          <w:szCs w:val="19"/>
        </w:rPr>
        <w:t>Sankční seznamy</w:t>
      </w:r>
      <w:r>
        <w:rPr>
          <w:rFonts w:ascii="Verdana" w:hAnsi="Verdana" w:cs="Arial"/>
          <w:bCs/>
          <w:sz w:val="19"/>
          <w:szCs w:val="19"/>
        </w:rPr>
        <w:t>“)</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 xml:space="preserve">není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č. 159/2006 Sb., o střetu zájmů, ve znění pozdějších předpisů (dále jen „</w:t>
      </w:r>
      <w:r w:rsidRPr="00C70006">
        <w:rPr>
          <w:rFonts w:ascii="Verdana" w:hAnsi="Verdana" w:cs="Arial"/>
          <w:b/>
          <w:sz w:val="19"/>
          <w:szCs w:val="19"/>
        </w:rPr>
        <w:t>Zákon o střetu zájmů</w:t>
      </w:r>
      <w:r w:rsidRPr="002F07D0">
        <w:rPr>
          <w:rFonts w:ascii="Verdana" w:hAnsi="Verdana" w:cs="Arial"/>
          <w:bCs/>
          <w:sz w:val="19"/>
          <w:szCs w:val="19"/>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68178019" w14:textId="1765260B" w:rsidR="00AF63FD"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sectPr w:rsidR="00AF63FD"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204AD" w14:textId="77777777" w:rsidR="001F275D" w:rsidRDefault="001F275D">
      <w:r>
        <w:separator/>
      </w:r>
    </w:p>
  </w:endnote>
  <w:endnote w:type="continuationSeparator" w:id="0">
    <w:p w14:paraId="6C627765" w14:textId="77777777" w:rsidR="001F275D" w:rsidRDefault="001F2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1D004B36"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C111D1">
            <w:rPr>
              <w:rStyle w:val="slostrnky"/>
              <w:noProof/>
              <w:sz w:val="16"/>
            </w:rPr>
            <w:t>20</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7A7532">
            <w:rPr>
              <w:rStyle w:val="slostrnky"/>
              <w:noProof/>
              <w:sz w:val="16"/>
            </w:rPr>
            <w:t>22</w:t>
          </w:r>
          <w:r w:rsidRPr="002E157C">
            <w:rPr>
              <w:rStyle w:val="slostrnky"/>
              <w:sz w:val="16"/>
            </w:rPr>
            <w:fldChar w:fldCharType="end"/>
          </w:r>
        </w:p>
      </w:tc>
      <w:tc>
        <w:tcPr>
          <w:tcW w:w="0" w:type="auto"/>
          <w:vAlign w:val="bottom"/>
        </w:tcPr>
        <w:p w14:paraId="0F8F3302" w14:textId="2505B488" w:rsidR="00B755E5" w:rsidRPr="002E157C" w:rsidRDefault="00B755E5" w:rsidP="00936A82">
          <w:pPr>
            <w:pStyle w:val="Zpatvlevo"/>
          </w:pPr>
          <w:r w:rsidRPr="002E157C">
            <w:t>„</w:t>
          </w:r>
          <w:r w:rsidR="00031D23">
            <w:t xml:space="preserve">Sanace železničního spodku </w:t>
          </w:r>
          <w:proofErr w:type="gramStart"/>
          <w:r w:rsidR="00031D23">
            <w:t>Lovosice - Bohušovice</w:t>
          </w:r>
          <w:proofErr w:type="gramEnd"/>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229FE3ED" w:rsidR="00B755E5" w:rsidRPr="003F0C44" w:rsidRDefault="003F0C44" w:rsidP="003F0C44">
    <w:pPr>
      <w:pStyle w:val="Zpat"/>
    </w:pPr>
    <w:r w:rsidRPr="004C7962">
      <w:rPr>
        <w:noProof/>
      </w:rPr>
      <w:drawing>
        <wp:inline distT="0" distB="0" distL="0" distR="0" wp14:anchorId="6AF7C9C5" wp14:editId="3F04802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E095" w14:textId="77777777" w:rsidR="001F275D" w:rsidRDefault="001F275D">
      <w:r>
        <w:separator/>
      </w:r>
    </w:p>
  </w:footnote>
  <w:footnote w:type="continuationSeparator" w:id="0">
    <w:p w14:paraId="744DC5E2" w14:textId="77777777" w:rsidR="001F275D" w:rsidRDefault="001F2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7A22CD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869"/>
        </w:tabs>
        <w:ind w:left="2869" w:hanging="360"/>
      </w:pPr>
      <w:rPr>
        <w:rFonts w:hint="default"/>
        <w:b w:val="0"/>
        <w:i w:val="0"/>
        <w:color w:val="auto"/>
      </w:rPr>
    </w:lvl>
    <w:lvl w:ilvl="1" w:tplc="04050019" w:tentative="1">
      <w:start w:val="1"/>
      <w:numFmt w:val="lowerLetter"/>
      <w:lvlText w:val="%2."/>
      <w:lvlJc w:val="left"/>
      <w:pPr>
        <w:tabs>
          <w:tab w:val="num" w:pos="3589"/>
        </w:tabs>
        <w:ind w:left="3589" w:hanging="360"/>
      </w:pPr>
    </w:lvl>
    <w:lvl w:ilvl="2" w:tplc="0405001B" w:tentative="1">
      <w:start w:val="1"/>
      <w:numFmt w:val="lowerRoman"/>
      <w:lvlText w:val="%3."/>
      <w:lvlJc w:val="right"/>
      <w:pPr>
        <w:tabs>
          <w:tab w:val="num" w:pos="4309"/>
        </w:tabs>
        <w:ind w:left="4309" w:hanging="180"/>
      </w:pPr>
    </w:lvl>
    <w:lvl w:ilvl="3" w:tplc="0405000F" w:tentative="1">
      <w:start w:val="1"/>
      <w:numFmt w:val="decimal"/>
      <w:lvlText w:val="%4."/>
      <w:lvlJc w:val="left"/>
      <w:pPr>
        <w:tabs>
          <w:tab w:val="num" w:pos="5029"/>
        </w:tabs>
        <w:ind w:left="5029" w:hanging="360"/>
      </w:pPr>
    </w:lvl>
    <w:lvl w:ilvl="4" w:tplc="04050019" w:tentative="1">
      <w:start w:val="1"/>
      <w:numFmt w:val="lowerLetter"/>
      <w:lvlText w:val="%5."/>
      <w:lvlJc w:val="left"/>
      <w:pPr>
        <w:tabs>
          <w:tab w:val="num" w:pos="5749"/>
        </w:tabs>
        <w:ind w:left="5749" w:hanging="360"/>
      </w:pPr>
    </w:lvl>
    <w:lvl w:ilvl="5" w:tplc="0405001B" w:tentative="1">
      <w:start w:val="1"/>
      <w:numFmt w:val="lowerRoman"/>
      <w:lvlText w:val="%6."/>
      <w:lvlJc w:val="right"/>
      <w:pPr>
        <w:tabs>
          <w:tab w:val="num" w:pos="6469"/>
        </w:tabs>
        <w:ind w:left="6469" w:hanging="180"/>
      </w:pPr>
    </w:lvl>
    <w:lvl w:ilvl="6" w:tplc="0405000F" w:tentative="1">
      <w:start w:val="1"/>
      <w:numFmt w:val="decimal"/>
      <w:lvlText w:val="%7."/>
      <w:lvlJc w:val="left"/>
      <w:pPr>
        <w:tabs>
          <w:tab w:val="num" w:pos="7189"/>
        </w:tabs>
        <w:ind w:left="7189" w:hanging="360"/>
      </w:pPr>
    </w:lvl>
    <w:lvl w:ilvl="7" w:tplc="04050019" w:tentative="1">
      <w:start w:val="1"/>
      <w:numFmt w:val="lowerLetter"/>
      <w:lvlText w:val="%8."/>
      <w:lvlJc w:val="left"/>
      <w:pPr>
        <w:tabs>
          <w:tab w:val="num" w:pos="7909"/>
        </w:tabs>
        <w:ind w:left="7909" w:hanging="360"/>
      </w:pPr>
    </w:lvl>
    <w:lvl w:ilvl="8" w:tplc="0405001B" w:tentative="1">
      <w:start w:val="1"/>
      <w:numFmt w:val="lowerRoman"/>
      <w:lvlText w:val="%9."/>
      <w:lvlJc w:val="right"/>
      <w:pPr>
        <w:tabs>
          <w:tab w:val="num" w:pos="8629"/>
        </w:tabs>
        <w:ind w:left="8629"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lowerLetter"/>
      <w:pStyle w:val="Odstavec1-4a"/>
      <w:lvlText w:val="(%4)"/>
      <w:lvlJc w:val="left"/>
      <w:pPr>
        <w:tabs>
          <w:tab w:val="num" w:pos="2041"/>
        </w:tabs>
        <w:ind w:left="2041" w:hanging="340"/>
      </w:pPr>
    </w:lvl>
    <w:lvl w:ilvl="4">
      <w:start w:val="1"/>
      <w:numFmt w:val="lowerRoman"/>
      <w:pStyle w:val="Odstavec1-4i"/>
      <w:lvlText w:val="%5)"/>
      <w:lvlJc w:val="left"/>
      <w:pPr>
        <w:tabs>
          <w:tab w:val="num" w:pos="2381"/>
        </w:tabs>
        <w:ind w:left="2381" w:hanging="34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031753">
    <w:abstractNumId w:val="9"/>
  </w:num>
  <w:num w:numId="2" w16cid:durableId="585463092">
    <w:abstractNumId w:val="8"/>
  </w:num>
  <w:num w:numId="3" w16cid:durableId="73552959">
    <w:abstractNumId w:val="7"/>
  </w:num>
  <w:num w:numId="4" w16cid:durableId="2102950964">
    <w:abstractNumId w:val="0"/>
  </w:num>
  <w:num w:numId="5" w16cid:durableId="2145803792">
    <w:abstractNumId w:val="2"/>
  </w:num>
  <w:num w:numId="6" w16cid:durableId="2131698737">
    <w:abstractNumId w:val="12"/>
  </w:num>
  <w:num w:numId="7" w16cid:durableId="152450730">
    <w:abstractNumId w:val="4"/>
  </w:num>
  <w:num w:numId="8" w16cid:durableId="602617869">
    <w:abstractNumId w:val="5"/>
  </w:num>
  <w:num w:numId="9" w16cid:durableId="1814902612">
    <w:abstractNumId w:val="3"/>
  </w:num>
  <w:num w:numId="10" w16cid:durableId="263198060">
    <w:abstractNumId w:val="1"/>
  </w:num>
  <w:num w:numId="11" w16cid:durableId="1977100802">
    <w:abstractNumId w:val="11"/>
  </w:num>
  <w:num w:numId="12" w16cid:durableId="738093690">
    <w:abstractNumId w:val="6"/>
  </w:num>
  <w:num w:numId="13" w16cid:durableId="14887866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1E"/>
    <w:rsid w:val="00001AEE"/>
    <w:rsid w:val="00001FB7"/>
    <w:rsid w:val="00002F2C"/>
    <w:rsid w:val="00006937"/>
    <w:rsid w:val="00006B04"/>
    <w:rsid w:val="0000772E"/>
    <w:rsid w:val="00010305"/>
    <w:rsid w:val="00010322"/>
    <w:rsid w:val="000111D5"/>
    <w:rsid w:val="000117A5"/>
    <w:rsid w:val="0001188C"/>
    <w:rsid w:val="000123B4"/>
    <w:rsid w:val="00013755"/>
    <w:rsid w:val="00021000"/>
    <w:rsid w:val="00021567"/>
    <w:rsid w:val="00030131"/>
    <w:rsid w:val="00031071"/>
    <w:rsid w:val="00031620"/>
    <w:rsid w:val="00031D23"/>
    <w:rsid w:val="00033A17"/>
    <w:rsid w:val="00034E29"/>
    <w:rsid w:val="00040544"/>
    <w:rsid w:val="00046F12"/>
    <w:rsid w:val="00047FB6"/>
    <w:rsid w:val="0005097B"/>
    <w:rsid w:val="00051570"/>
    <w:rsid w:val="00052AD0"/>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96DB1"/>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0B8D"/>
    <w:rsid w:val="00113332"/>
    <w:rsid w:val="001155DF"/>
    <w:rsid w:val="00122DC9"/>
    <w:rsid w:val="00130EDA"/>
    <w:rsid w:val="00131587"/>
    <w:rsid w:val="00132DB2"/>
    <w:rsid w:val="0013535F"/>
    <w:rsid w:val="00135ECF"/>
    <w:rsid w:val="00136863"/>
    <w:rsid w:val="00136EB5"/>
    <w:rsid w:val="001373D5"/>
    <w:rsid w:val="001416D1"/>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A5BF2"/>
    <w:rsid w:val="001B03EC"/>
    <w:rsid w:val="001B079C"/>
    <w:rsid w:val="001B2C44"/>
    <w:rsid w:val="001C1178"/>
    <w:rsid w:val="001C1C0E"/>
    <w:rsid w:val="001C1FA9"/>
    <w:rsid w:val="001C2772"/>
    <w:rsid w:val="001C34D9"/>
    <w:rsid w:val="001C6493"/>
    <w:rsid w:val="001C779A"/>
    <w:rsid w:val="001D4ED9"/>
    <w:rsid w:val="001D4F34"/>
    <w:rsid w:val="001D5D7B"/>
    <w:rsid w:val="001E07FC"/>
    <w:rsid w:val="001E1614"/>
    <w:rsid w:val="001E21AA"/>
    <w:rsid w:val="001F1583"/>
    <w:rsid w:val="001F21EC"/>
    <w:rsid w:val="001F275D"/>
    <w:rsid w:val="001F339E"/>
    <w:rsid w:val="001F3860"/>
    <w:rsid w:val="001F522C"/>
    <w:rsid w:val="001F5650"/>
    <w:rsid w:val="001F5C9B"/>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1FC2"/>
    <w:rsid w:val="00252194"/>
    <w:rsid w:val="00253D63"/>
    <w:rsid w:val="00253E66"/>
    <w:rsid w:val="00255432"/>
    <w:rsid w:val="002600DF"/>
    <w:rsid w:val="00262E94"/>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66648"/>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6C1"/>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0C44"/>
    <w:rsid w:val="003F1484"/>
    <w:rsid w:val="003F1735"/>
    <w:rsid w:val="003F214E"/>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326"/>
    <w:rsid w:val="004056F6"/>
    <w:rsid w:val="0040616E"/>
    <w:rsid w:val="004066F5"/>
    <w:rsid w:val="00406C9F"/>
    <w:rsid w:val="0041145B"/>
    <w:rsid w:val="00411FBA"/>
    <w:rsid w:val="00414121"/>
    <w:rsid w:val="00416C19"/>
    <w:rsid w:val="00417946"/>
    <w:rsid w:val="00417CC3"/>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39E0"/>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C44"/>
    <w:rsid w:val="00574FE9"/>
    <w:rsid w:val="0057680B"/>
    <w:rsid w:val="005833EF"/>
    <w:rsid w:val="0058349B"/>
    <w:rsid w:val="00587081"/>
    <w:rsid w:val="005879D5"/>
    <w:rsid w:val="00592431"/>
    <w:rsid w:val="00595AC5"/>
    <w:rsid w:val="005972D9"/>
    <w:rsid w:val="005A02C8"/>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2C85"/>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A7532"/>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5963"/>
    <w:rsid w:val="00846CAC"/>
    <w:rsid w:val="00855CCB"/>
    <w:rsid w:val="008568F1"/>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285F"/>
    <w:rsid w:val="008A3A3B"/>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E5327"/>
    <w:rsid w:val="008F0273"/>
    <w:rsid w:val="008F1382"/>
    <w:rsid w:val="008F3EB7"/>
    <w:rsid w:val="008F5EA6"/>
    <w:rsid w:val="008F5F2A"/>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D72F7"/>
    <w:rsid w:val="009E2A7F"/>
    <w:rsid w:val="009E504E"/>
    <w:rsid w:val="009E5E34"/>
    <w:rsid w:val="009F1125"/>
    <w:rsid w:val="009F160B"/>
    <w:rsid w:val="00A023B6"/>
    <w:rsid w:val="00A02F98"/>
    <w:rsid w:val="00A03259"/>
    <w:rsid w:val="00A055E6"/>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3484"/>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3FD"/>
    <w:rsid w:val="00AF6C23"/>
    <w:rsid w:val="00B02443"/>
    <w:rsid w:val="00B0374C"/>
    <w:rsid w:val="00B1024B"/>
    <w:rsid w:val="00B10A52"/>
    <w:rsid w:val="00B10B41"/>
    <w:rsid w:val="00B1197F"/>
    <w:rsid w:val="00B130D8"/>
    <w:rsid w:val="00B14A44"/>
    <w:rsid w:val="00B14E50"/>
    <w:rsid w:val="00B15F80"/>
    <w:rsid w:val="00B179E9"/>
    <w:rsid w:val="00B20514"/>
    <w:rsid w:val="00B25812"/>
    <w:rsid w:val="00B2722C"/>
    <w:rsid w:val="00B32731"/>
    <w:rsid w:val="00B32984"/>
    <w:rsid w:val="00B33C9A"/>
    <w:rsid w:val="00B36B69"/>
    <w:rsid w:val="00B36ED0"/>
    <w:rsid w:val="00B36FF4"/>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4B7A"/>
    <w:rsid w:val="00B87076"/>
    <w:rsid w:val="00B87CA8"/>
    <w:rsid w:val="00B912E1"/>
    <w:rsid w:val="00B92C42"/>
    <w:rsid w:val="00B951C3"/>
    <w:rsid w:val="00B956EA"/>
    <w:rsid w:val="00B97030"/>
    <w:rsid w:val="00BA0D8B"/>
    <w:rsid w:val="00BA2C7D"/>
    <w:rsid w:val="00BA6F5C"/>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11D1"/>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0006"/>
    <w:rsid w:val="00C71F06"/>
    <w:rsid w:val="00C72FC3"/>
    <w:rsid w:val="00C72FE7"/>
    <w:rsid w:val="00C7614A"/>
    <w:rsid w:val="00C805B9"/>
    <w:rsid w:val="00C81018"/>
    <w:rsid w:val="00C8162F"/>
    <w:rsid w:val="00C83564"/>
    <w:rsid w:val="00C84035"/>
    <w:rsid w:val="00C867D8"/>
    <w:rsid w:val="00C87404"/>
    <w:rsid w:val="00C874DA"/>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47814"/>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12CF"/>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320"/>
    <w:rsid w:val="00E2645C"/>
    <w:rsid w:val="00E264BA"/>
    <w:rsid w:val="00E26A41"/>
    <w:rsid w:val="00E31070"/>
    <w:rsid w:val="00E313A5"/>
    <w:rsid w:val="00E32563"/>
    <w:rsid w:val="00E32572"/>
    <w:rsid w:val="00E32F86"/>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209A"/>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4805"/>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514C"/>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35030"/>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13FC"/>
    <w:rsid w:val="00F829CF"/>
    <w:rsid w:val="00F84D93"/>
    <w:rsid w:val="00F9649F"/>
    <w:rsid w:val="00FA0ADD"/>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customStyle="1" w:styleId="Odstavec1-1aChar">
    <w:name w:val="_Odstavec_1-1_a) Char"/>
    <w:basedOn w:val="Standardnpsmoodstavce"/>
    <w:link w:val="Odstavec1-1a"/>
    <w:locked/>
    <w:rsid w:val="00E26320"/>
    <w:rPr>
      <w:rFonts w:ascii="Verdana" w:hAnsi="Verdana"/>
    </w:rPr>
  </w:style>
  <w:style w:type="paragraph" w:customStyle="1" w:styleId="Odstavec1-1a">
    <w:name w:val="_Odstavec_1-1_a)"/>
    <w:basedOn w:val="Normln"/>
    <w:link w:val="Odstavec1-1aChar"/>
    <w:qFormat/>
    <w:rsid w:val="00E26320"/>
    <w:pPr>
      <w:numPr>
        <w:numId w:val="13"/>
      </w:numPr>
      <w:spacing w:after="80" w:line="264" w:lineRule="auto"/>
      <w:jc w:val="both"/>
    </w:pPr>
    <w:rPr>
      <w:rFonts w:ascii="Verdana" w:hAnsi="Verdana"/>
      <w:sz w:val="20"/>
      <w:szCs w:val="20"/>
    </w:rPr>
  </w:style>
  <w:style w:type="paragraph" w:customStyle="1" w:styleId="Odstavec1-2i">
    <w:name w:val="_Odstavec_1-2_(i)"/>
    <w:basedOn w:val="Odstavec1-1a"/>
    <w:qFormat/>
    <w:rsid w:val="00E26320"/>
    <w:pPr>
      <w:numPr>
        <w:ilvl w:val="1"/>
      </w:numPr>
      <w:tabs>
        <w:tab w:val="clear" w:pos="1531"/>
        <w:tab w:val="num" w:pos="360"/>
      </w:tabs>
      <w:ind w:left="360" w:hanging="360"/>
    </w:pPr>
  </w:style>
  <w:style w:type="paragraph" w:customStyle="1" w:styleId="Odstavec1-31">
    <w:name w:val="_Odstavec_1-3_1)"/>
    <w:basedOn w:val="Odstavec1-2i"/>
    <w:qFormat/>
    <w:rsid w:val="00E26320"/>
    <w:pPr>
      <w:numPr>
        <w:ilvl w:val="2"/>
      </w:numPr>
      <w:tabs>
        <w:tab w:val="clear" w:pos="1928"/>
        <w:tab w:val="num" w:pos="360"/>
        <w:tab w:val="num" w:pos="720"/>
      </w:tabs>
      <w:ind w:left="720" w:hanging="720"/>
    </w:pPr>
  </w:style>
  <w:style w:type="paragraph" w:customStyle="1" w:styleId="Odstavec1-4a">
    <w:name w:val="_Odstavec_1-4_(a)"/>
    <w:basedOn w:val="Odstavec1-1a"/>
    <w:qFormat/>
    <w:rsid w:val="00E26320"/>
    <w:pPr>
      <w:numPr>
        <w:ilvl w:val="3"/>
      </w:numPr>
      <w:tabs>
        <w:tab w:val="clear" w:pos="2041"/>
        <w:tab w:val="num" w:pos="360"/>
        <w:tab w:val="num" w:pos="720"/>
      </w:tabs>
      <w:ind w:left="720" w:hanging="720"/>
    </w:pPr>
  </w:style>
  <w:style w:type="paragraph" w:customStyle="1" w:styleId="Odstavec1-4i">
    <w:name w:val="_Odstavec_1-4_i)"/>
    <w:basedOn w:val="Odstavec1-1a"/>
    <w:qFormat/>
    <w:rsid w:val="00E26320"/>
    <w:pPr>
      <w:numPr>
        <w:ilvl w:val="4"/>
      </w:numPr>
      <w:tabs>
        <w:tab w:val="clear" w:pos="2381"/>
        <w:tab w:val="num" w:pos="360"/>
        <w:tab w:val="num" w:pos="1080"/>
      </w:tabs>
      <w:ind w:left="108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60452591">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0131"/>
    <w:rsid w:val="0003352B"/>
    <w:rsid w:val="0006354D"/>
    <w:rsid w:val="00104C76"/>
    <w:rsid w:val="001A5BF2"/>
    <w:rsid w:val="001D2697"/>
    <w:rsid w:val="001F2DD2"/>
    <w:rsid w:val="00207FF4"/>
    <w:rsid w:val="00251FC2"/>
    <w:rsid w:val="00252E98"/>
    <w:rsid w:val="002D4217"/>
    <w:rsid w:val="002E62C8"/>
    <w:rsid w:val="00372F43"/>
    <w:rsid w:val="003A06C1"/>
    <w:rsid w:val="003C0A70"/>
    <w:rsid w:val="003C2C13"/>
    <w:rsid w:val="003C6ACB"/>
    <w:rsid w:val="003F2DE4"/>
    <w:rsid w:val="004D7349"/>
    <w:rsid w:val="004E62D9"/>
    <w:rsid w:val="004F5C51"/>
    <w:rsid w:val="00507BA9"/>
    <w:rsid w:val="005A2A81"/>
    <w:rsid w:val="005D7D24"/>
    <w:rsid w:val="005E2CC0"/>
    <w:rsid w:val="00636012"/>
    <w:rsid w:val="00655775"/>
    <w:rsid w:val="006E6D94"/>
    <w:rsid w:val="006F2468"/>
    <w:rsid w:val="006F43C6"/>
    <w:rsid w:val="00707222"/>
    <w:rsid w:val="00745AE4"/>
    <w:rsid w:val="00771A8F"/>
    <w:rsid w:val="007749AF"/>
    <w:rsid w:val="008644DC"/>
    <w:rsid w:val="00864D84"/>
    <w:rsid w:val="00881D70"/>
    <w:rsid w:val="008C2F26"/>
    <w:rsid w:val="008D7458"/>
    <w:rsid w:val="008E5327"/>
    <w:rsid w:val="00920586"/>
    <w:rsid w:val="009826B2"/>
    <w:rsid w:val="009C6B7F"/>
    <w:rsid w:val="00A055E6"/>
    <w:rsid w:val="00A33484"/>
    <w:rsid w:val="00A42C0D"/>
    <w:rsid w:val="00AB3588"/>
    <w:rsid w:val="00AD6828"/>
    <w:rsid w:val="00B130D8"/>
    <w:rsid w:val="00B306BC"/>
    <w:rsid w:val="00B41DBF"/>
    <w:rsid w:val="00B845B8"/>
    <w:rsid w:val="00B852DE"/>
    <w:rsid w:val="00C37097"/>
    <w:rsid w:val="00C55CB0"/>
    <w:rsid w:val="00C56320"/>
    <w:rsid w:val="00CB3262"/>
    <w:rsid w:val="00CC6DC1"/>
    <w:rsid w:val="00DA1ABA"/>
    <w:rsid w:val="00DE71A5"/>
    <w:rsid w:val="00F00F1E"/>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B4975-908E-4AB5-8C6C-A19682FD5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8241</Words>
  <Characters>48624</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2</cp:revision>
  <cp:lastPrinted>2019-05-15T11:03:00Z</cp:lastPrinted>
  <dcterms:created xsi:type="dcterms:W3CDTF">2024-10-29T10:27:00Z</dcterms:created>
  <dcterms:modified xsi:type="dcterms:W3CDTF">2024-10-29T10:27:00Z</dcterms:modified>
</cp:coreProperties>
</file>