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214D718" w:rsidR="00F862D6" w:rsidRPr="003E6B9A" w:rsidRDefault="00062B43" w:rsidP="00062B43">
            <w:r w:rsidRPr="00062B43">
              <w:rPr>
                <w:rFonts w:ascii="Helvetica" w:hAnsi="Helvetica"/>
              </w:rPr>
              <w:t>11674/2024-SŽ-SSV-Ú3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54FAF70B" w:rsidR="00F862D6" w:rsidRPr="00F918A3" w:rsidRDefault="00207820" w:rsidP="00CC1E2B">
            <w:pPr>
              <w:rPr>
                <w:highlight w:val="yellow"/>
              </w:rPr>
            </w:pPr>
            <w:r w:rsidRPr="00870B47">
              <w:t>3</w:t>
            </w:r>
            <w:r w:rsidR="003E6B9A" w:rsidRPr="00870B47">
              <w:t>/</w:t>
            </w:r>
            <w:r w:rsidR="00870B47" w:rsidRPr="00870B47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081674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B0960">
              <w:rPr>
                <w:noProof/>
              </w:rPr>
              <w:t>24.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5D5A3B1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DB0960">
        <w:rPr>
          <w:rFonts w:eastAsia="Times New Roman" w:cs="Times New Roman"/>
          <w:lang w:eastAsia="cs-CZ"/>
        </w:rPr>
        <w:t>10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062B43" w:rsidRDefault="00BD5319" w:rsidP="00062B43">
      <w:pPr>
        <w:spacing w:after="0"/>
        <w:ind w:left="709"/>
        <w:rPr>
          <w:rFonts w:asciiTheme="majorHAnsi" w:eastAsia="Calibri" w:hAnsiTheme="majorHAnsi" w:cs="Times New Roman"/>
          <w:color w:val="FF0000"/>
          <w:lang w:eastAsia="cs-CZ"/>
        </w:rPr>
      </w:pPr>
    </w:p>
    <w:p w14:paraId="3D7836DF" w14:textId="77777777" w:rsidR="005C663F" w:rsidRPr="00062B43" w:rsidRDefault="005C663F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06E0C2D6" w:rsidR="00BD5319" w:rsidRPr="00787037" w:rsidRDefault="00BD5319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87037">
        <w:rPr>
          <w:rFonts w:asciiTheme="majorHAnsi" w:eastAsia="Calibri" w:hAnsiTheme="majorHAnsi" w:cs="Times New Roman"/>
          <w:b/>
          <w:lang w:eastAsia="cs-CZ"/>
        </w:rPr>
        <w:t>Dotaz č.</w:t>
      </w:r>
      <w:r w:rsidR="00062B43" w:rsidRPr="00787037">
        <w:rPr>
          <w:rFonts w:asciiTheme="majorHAnsi" w:eastAsia="Calibri" w:hAnsiTheme="majorHAnsi" w:cs="Times New Roman"/>
          <w:b/>
          <w:lang w:eastAsia="cs-CZ"/>
        </w:rPr>
        <w:t xml:space="preserve"> 69</w:t>
      </w:r>
      <w:r w:rsidRPr="00787037">
        <w:rPr>
          <w:rFonts w:asciiTheme="majorHAnsi" w:eastAsia="Calibri" w:hAnsiTheme="majorHAnsi" w:cs="Times New Roman"/>
          <w:b/>
          <w:lang w:eastAsia="cs-CZ"/>
        </w:rPr>
        <w:t>:</w:t>
      </w:r>
    </w:p>
    <w:p w14:paraId="22C771C4" w14:textId="77777777" w:rsidR="00062B43" w:rsidRPr="00787037" w:rsidRDefault="00062B43" w:rsidP="00062B43">
      <w:pPr>
        <w:spacing w:after="0"/>
        <w:jc w:val="both"/>
        <w:rPr>
          <w:rFonts w:asciiTheme="majorHAnsi" w:eastAsia="Calibri" w:hAnsiTheme="majorHAnsi" w:cs="Arial"/>
        </w:rPr>
      </w:pPr>
      <w:r w:rsidRPr="00787037">
        <w:rPr>
          <w:rFonts w:asciiTheme="majorHAnsi" w:eastAsia="Calibri" w:hAnsiTheme="majorHAnsi" w:cs="Arial"/>
        </w:rPr>
        <w:t>Zadavatel odpověděl na dotaz č. 53, kde poukazuje na postup uvedený v příloze B.4 Provozní a dopravní technologie, str. 76-86. Uchazeč se i nadále domnívá, že tento postup nezahrnuje realizaci severní části silničního podjezdu (SO 01-19-04) a komunikací (SO 01-18-01). Dokládáme to tím, že poukazujeme na přílohu Projektové dokumentace k objektu SO 01-19-04 č. 2.401 Schéma postupů výstavby – půdorys, řez. Z této přílohy je patrné, že k dokončení silničního podjezdu (SO 01-19-04) a komunikací (SO 01-18-01) dojde 31.3.2025 (SP3 a DOKONČOVACÍ PRÁCE), tedy 5 měsíců po dokončení žel. svršku pod kolejemi č. 2 a 4 (SP2), které mají dokončení 31.10.2024 (data v odkazované příloze č. 2.401 zjevně nejsou aktualizovaná). K dokončení celého díla tedy dojde 5 měsíců po dokončení železniční části díla. Jelikož k dokončení železniční části dojde k 30.11.2026, zahrnuje doba na realizaci silničního podjezdu a komunikací zimní období, proto se uchazeč domnívá, že k pěti měsícům je potřeba uvažovat alespoň 1 měsíc na zimní technologickou přestávku. Prodlouží zadavatel dobu pro dokončení Sekce 1 stavební?</w:t>
      </w:r>
    </w:p>
    <w:p w14:paraId="542D61BF" w14:textId="77777777" w:rsidR="00F918A3" w:rsidRPr="00787037" w:rsidRDefault="00F918A3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787037" w:rsidRDefault="00BD5319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87037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774DB01" w14:textId="5CA60238" w:rsidR="0001742E" w:rsidRPr="00207820" w:rsidRDefault="0001742E" w:rsidP="00062B43">
      <w:pPr>
        <w:spacing w:after="0"/>
      </w:pPr>
      <w:r w:rsidRPr="00207820">
        <w:t xml:space="preserve">Zadavatel prověřil stavební postupy dotčených stavebních objektů (SO) s ohledem na koordinaci a postup realizace, včetně délky jednotlivých stavebních etap. Na základě této revize rozhodl, že doba realizace pro </w:t>
      </w:r>
      <w:r w:rsidRPr="00207820">
        <w:rPr>
          <w:rStyle w:val="Siln"/>
        </w:rPr>
        <w:t>Sekci 1 stavební</w:t>
      </w:r>
      <w:r w:rsidRPr="00207820">
        <w:t xml:space="preserve"> bude prodloužena na 27 měsíců. Délka </w:t>
      </w:r>
      <w:r w:rsidRPr="00207820">
        <w:rPr>
          <w:rStyle w:val="Siln"/>
        </w:rPr>
        <w:t>Sekce 2</w:t>
      </w:r>
      <w:r w:rsidRPr="00207820">
        <w:t xml:space="preserve"> zůstává nezměněna a činí 28 měsíců od data zahájení prací. Termín dokončení celého díla zůstává rovněž nezměněn, a to 31 měsíců od data zahájení prací. </w:t>
      </w:r>
    </w:p>
    <w:p w14:paraId="6235C0C8" w14:textId="36342247" w:rsidR="00147A3F" w:rsidRPr="00207820" w:rsidRDefault="00147A3F" w:rsidP="00062B43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3F3FB0F" w14:textId="4673AA05" w:rsidR="00787037" w:rsidRPr="00207820" w:rsidRDefault="00C90C39" w:rsidP="00062B43">
      <w:pPr>
        <w:spacing w:after="0"/>
        <w:rPr>
          <w:rFonts w:asciiTheme="majorHAnsi" w:eastAsia="Calibri" w:hAnsiTheme="majorHAnsi" w:cs="Arial"/>
        </w:rPr>
      </w:pPr>
      <w:r w:rsidRPr="00207820">
        <w:rPr>
          <w:rFonts w:asciiTheme="majorHAnsi" w:eastAsia="Calibri" w:hAnsiTheme="majorHAnsi" w:cs="Times New Roman"/>
          <w:bCs/>
          <w:lang w:eastAsia="cs-CZ"/>
        </w:rPr>
        <w:t>Byl</w:t>
      </w:r>
      <w:r w:rsidR="00E07191" w:rsidRPr="00207820">
        <w:rPr>
          <w:rFonts w:asciiTheme="majorHAnsi" w:eastAsia="Calibri" w:hAnsiTheme="majorHAnsi" w:cs="Times New Roman"/>
          <w:bCs/>
          <w:lang w:eastAsia="cs-CZ"/>
        </w:rPr>
        <w:t>y</w:t>
      </w:r>
      <w:r w:rsidRPr="00207820">
        <w:rPr>
          <w:rFonts w:asciiTheme="majorHAnsi" w:eastAsia="Calibri" w:hAnsiTheme="majorHAnsi" w:cs="Times New Roman"/>
          <w:bCs/>
          <w:lang w:eastAsia="cs-CZ"/>
        </w:rPr>
        <w:t xml:space="preserve"> opraven</w:t>
      </w:r>
      <w:r w:rsidR="00E07191" w:rsidRPr="00207820">
        <w:rPr>
          <w:rFonts w:asciiTheme="majorHAnsi" w:eastAsia="Calibri" w:hAnsiTheme="majorHAnsi" w:cs="Times New Roman"/>
          <w:bCs/>
          <w:lang w:eastAsia="cs-CZ"/>
        </w:rPr>
        <w:t>y</w:t>
      </w:r>
      <w:r w:rsidRPr="00207820">
        <w:rPr>
          <w:rFonts w:asciiTheme="majorHAnsi" w:eastAsia="Calibri" w:hAnsiTheme="majorHAnsi" w:cs="Times New Roman"/>
          <w:bCs/>
          <w:lang w:eastAsia="cs-CZ"/>
        </w:rPr>
        <w:t xml:space="preserve"> část</w:t>
      </w:r>
      <w:r w:rsidR="00E07191" w:rsidRPr="00207820">
        <w:rPr>
          <w:rFonts w:asciiTheme="majorHAnsi" w:eastAsia="Calibri" w:hAnsiTheme="majorHAnsi" w:cs="Times New Roman"/>
          <w:bCs/>
          <w:lang w:eastAsia="cs-CZ"/>
        </w:rPr>
        <w:t>i zadávací dokumentace:</w:t>
      </w:r>
    </w:p>
    <w:p w14:paraId="2832B9D9" w14:textId="2399FE3B" w:rsidR="005F2246" w:rsidRPr="00207820" w:rsidRDefault="00E07191" w:rsidP="00E07191">
      <w:pPr>
        <w:spacing w:after="0"/>
        <w:rPr>
          <w:rFonts w:asciiTheme="majorHAnsi" w:eastAsia="Calibri" w:hAnsiTheme="majorHAnsi" w:cs="Arial"/>
          <w:b/>
        </w:rPr>
      </w:pPr>
      <w:r w:rsidRPr="00207820">
        <w:rPr>
          <w:rFonts w:asciiTheme="majorHAnsi" w:eastAsia="Calibri" w:hAnsiTheme="majorHAnsi" w:cs="Arial"/>
          <w:b/>
        </w:rPr>
        <w:t xml:space="preserve">- </w:t>
      </w:r>
      <w:r w:rsidR="005F2246" w:rsidRPr="00207820">
        <w:rPr>
          <w:rFonts w:asciiTheme="majorHAnsi" w:eastAsia="Calibri" w:hAnsiTheme="majorHAnsi" w:cs="Arial"/>
          <w:b/>
        </w:rPr>
        <w:t xml:space="preserve">B4 </w:t>
      </w:r>
      <w:proofErr w:type="spellStart"/>
      <w:r w:rsidR="005F2246" w:rsidRPr="00207820">
        <w:rPr>
          <w:rFonts w:asciiTheme="majorHAnsi" w:eastAsia="Calibri" w:hAnsiTheme="majorHAnsi" w:cs="Arial"/>
          <w:b/>
        </w:rPr>
        <w:t>Studenka</w:t>
      </w:r>
      <w:proofErr w:type="spellEnd"/>
      <w:r w:rsidR="005F2246" w:rsidRPr="00207820">
        <w:rPr>
          <w:rFonts w:asciiTheme="majorHAnsi" w:eastAsia="Calibri" w:hAnsiTheme="majorHAnsi" w:cs="Arial"/>
          <w:b/>
        </w:rPr>
        <w:t xml:space="preserve"> Provozní a dopravní technolo</w:t>
      </w:r>
      <w:r w:rsidR="00504C3F">
        <w:rPr>
          <w:rFonts w:asciiTheme="majorHAnsi" w:eastAsia="Calibri" w:hAnsiTheme="majorHAnsi" w:cs="Arial"/>
          <w:b/>
        </w:rPr>
        <w:t>gie</w:t>
      </w:r>
      <w:r w:rsidR="005F2246" w:rsidRPr="00207820">
        <w:rPr>
          <w:rFonts w:asciiTheme="majorHAnsi" w:eastAsia="Calibri" w:hAnsiTheme="majorHAnsi" w:cs="Arial"/>
          <w:b/>
        </w:rPr>
        <w:t>.pdf</w:t>
      </w:r>
    </w:p>
    <w:p w14:paraId="08599FFD" w14:textId="57F0EDCA" w:rsidR="00787037" w:rsidRPr="00207820" w:rsidRDefault="00E07191" w:rsidP="00062B43">
      <w:pPr>
        <w:spacing w:after="0"/>
        <w:rPr>
          <w:rFonts w:asciiTheme="majorHAnsi" w:eastAsia="Calibri" w:hAnsiTheme="majorHAnsi" w:cs="Arial"/>
          <w:b/>
        </w:rPr>
      </w:pPr>
      <w:r w:rsidRPr="00207820">
        <w:rPr>
          <w:rFonts w:asciiTheme="majorHAnsi" w:eastAsia="Calibri" w:hAnsiTheme="majorHAnsi" w:cs="Arial"/>
          <w:b/>
        </w:rPr>
        <w:t xml:space="preserve">- </w:t>
      </w:r>
      <w:r w:rsidR="00787037" w:rsidRPr="00207820">
        <w:rPr>
          <w:rFonts w:asciiTheme="majorHAnsi" w:eastAsia="Calibri" w:hAnsiTheme="majorHAnsi" w:cs="Arial"/>
          <w:b/>
        </w:rPr>
        <w:t>příloha 1.000 Technická zpráva.pdf</w:t>
      </w:r>
    </w:p>
    <w:p w14:paraId="50E2E9B2" w14:textId="4290686B" w:rsidR="00787037" w:rsidRPr="00207820" w:rsidRDefault="00E07191" w:rsidP="00062B43">
      <w:pPr>
        <w:spacing w:after="0"/>
        <w:rPr>
          <w:rFonts w:asciiTheme="majorHAnsi" w:eastAsia="Calibri" w:hAnsiTheme="majorHAnsi" w:cs="Arial"/>
          <w:b/>
        </w:rPr>
      </w:pPr>
      <w:r w:rsidRPr="00207820">
        <w:rPr>
          <w:rFonts w:asciiTheme="majorHAnsi" w:eastAsia="Calibri" w:hAnsiTheme="majorHAnsi" w:cs="Arial"/>
          <w:b/>
        </w:rPr>
        <w:t>-</w:t>
      </w:r>
      <w:r w:rsidR="00787037" w:rsidRPr="00207820">
        <w:rPr>
          <w:rFonts w:asciiTheme="majorHAnsi" w:eastAsia="Calibri" w:hAnsiTheme="majorHAnsi" w:cs="Arial"/>
          <w:b/>
        </w:rPr>
        <w:t xml:space="preserve"> příloha 2.401 Schémata postupů výstavby - půdorys, řez.pdf</w:t>
      </w:r>
    </w:p>
    <w:p w14:paraId="2E7AD998" w14:textId="5F012B45" w:rsidR="00E07191" w:rsidRPr="00207820" w:rsidRDefault="00E07191" w:rsidP="00062B43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207820">
        <w:rPr>
          <w:rFonts w:asciiTheme="majorHAnsi" w:eastAsia="Calibri" w:hAnsiTheme="majorHAnsi" w:cs="Times New Roman"/>
          <w:b/>
          <w:bCs/>
          <w:lang w:eastAsia="cs-CZ"/>
        </w:rPr>
        <w:t>- Příloha_k_nabídce_R_F_27-24_Přejezd_P6501_Přerov-Bohumín.docx</w:t>
      </w:r>
    </w:p>
    <w:p w14:paraId="1956F0AA" w14:textId="4AE5DD18" w:rsidR="00015B46" w:rsidRPr="00207820" w:rsidRDefault="00E07191" w:rsidP="00062B43">
      <w:pPr>
        <w:spacing w:after="0"/>
        <w:rPr>
          <w:rFonts w:asciiTheme="majorHAnsi" w:eastAsia="Calibri" w:hAnsiTheme="majorHAnsi" w:cs="Times New Roman"/>
          <w:b/>
          <w:bCs/>
          <w:highlight w:val="yellow"/>
          <w:lang w:eastAsia="cs-CZ"/>
        </w:rPr>
      </w:pPr>
      <w:r w:rsidRPr="00207820">
        <w:rPr>
          <w:rFonts w:asciiTheme="majorHAnsi" w:eastAsia="Calibri" w:hAnsiTheme="majorHAnsi" w:cs="Times New Roman"/>
          <w:b/>
          <w:bCs/>
          <w:lang w:eastAsia="cs-CZ"/>
        </w:rPr>
        <w:t>- ZTP_Přejezd_P6501_Přerov-Bohumín_20241025_zm01.docx</w:t>
      </w:r>
    </w:p>
    <w:p w14:paraId="38A35F89" w14:textId="14201606" w:rsidR="00E07191" w:rsidRDefault="00E07191" w:rsidP="00062B43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2DF98F1D" w14:textId="77777777" w:rsidR="00AB5AB2" w:rsidRPr="00CC0F6D" w:rsidRDefault="00AB5AB2" w:rsidP="00062B43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09C9076C" w14:textId="0DFB48F3" w:rsidR="00BD5319" w:rsidRPr="00257058" w:rsidRDefault="00BD5319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5705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062B43" w:rsidRPr="00257058">
        <w:rPr>
          <w:rFonts w:asciiTheme="majorHAnsi" w:eastAsia="Calibri" w:hAnsiTheme="majorHAnsi" w:cs="Times New Roman"/>
          <w:b/>
          <w:lang w:eastAsia="cs-CZ"/>
        </w:rPr>
        <w:t>70</w:t>
      </w:r>
      <w:r w:rsidRPr="00257058">
        <w:rPr>
          <w:rFonts w:asciiTheme="majorHAnsi" w:eastAsia="Calibri" w:hAnsiTheme="majorHAnsi" w:cs="Times New Roman"/>
          <w:b/>
          <w:lang w:eastAsia="cs-CZ"/>
        </w:rPr>
        <w:t>:</w:t>
      </w:r>
    </w:p>
    <w:p w14:paraId="20BE2F5E" w14:textId="77777777" w:rsidR="00062B43" w:rsidRPr="00257058" w:rsidRDefault="00062B43" w:rsidP="00062B43">
      <w:pPr>
        <w:spacing w:after="0"/>
        <w:jc w:val="both"/>
        <w:rPr>
          <w:rFonts w:asciiTheme="majorHAnsi" w:eastAsia="Calibri" w:hAnsiTheme="majorHAnsi" w:cs="Arial"/>
        </w:rPr>
      </w:pPr>
      <w:r w:rsidRPr="00257058">
        <w:rPr>
          <w:rFonts w:asciiTheme="majorHAnsi" w:eastAsia="Calibri" w:hAnsiTheme="majorHAnsi" w:cs="Arial"/>
        </w:rPr>
        <w:t xml:space="preserve">V soupise prací </w:t>
      </w:r>
      <w:r w:rsidRPr="00257058">
        <w:rPr>
          <w:rFonts w:asciiTheme="majorHAnsi" w:eastAsia="Calibri" w:hAnsiTheme="majorHAnsi" w:cs="Arial"/>
          <w:b/>
        </w:rPr>
        <w:t>SO 98-98</w:t>
      </w:r>
      <w:r w:rsidRPr="00257058">
        <w:rPr>
          <w:rFonts w:asciiTheme="majorHAnsi" w:eastAsia="Calibri" w:hAnsiTheme="majorHAnsi" w:cs="Arial"/>
        </w:rPr>
        <w:t xml:space="preserve"> chybí položka pro zajištění DIO (dopravně inženýrská opatření) během stavby. Můžete doplnit položku do rozpočtu?</w:t>
      </w:r>
    </w:p>
    <w:p w14:paraId="3273162F" w14:textId="77777777" w:rsidR="00F918A3" w:rsidRPr="00257058" w:rsidRDefault="00F918A3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6C08040" w14:textId="77777777" w:rsidR="00AB5AB2" w:rsidRDefault="00AB5AB2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59F42872" w:rsidR="00015B46" w:rsidRPr="00257058" w:rsidRDefault="00015B46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57058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AF5C277" w14:textId="6E94EB93" w:rsidR="00015B46" w:rsidRPr="00207820" w:rsidRDefault="002A7E8E" w:rsidP="00062B4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7820">
        <w:rPr>
          <w:rFonts w:asciiTheme="majorHAnsi" w:eastAsia="Calibri" w:hAnsiTheme="majorHAnsi" w:cs="Times New Roman"/>
          <w:bCs/>
          <w:lang w:eastAsia="cs-CZ"/>
        </w:rPr>
        <w:t>V soupisu prací SO 98-98 byla přidána položka č. 14 „DIO - dopravně-inženýrské opatření“.</w:t>
      </w:r>
    </w:p>
    <w:p w14:paraId="044EE80A" w14:textId="3998AF31" w:rsidR="002A7E8E" w:rsidRPr="00207820" w:rsidRDefault="002A7E8E" w:rsidP="00062B43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207820">
        <w:rPr>
          <w:rFonts w:asciiTheme="majorHAnsi" w:eastAsia="Calibri" w:hAnsiTheme="majorHAnsi" w:cs="Times New Roman"/>
          <w:b/>
          <w:bCs/>
          <w:lang w:eastAsia="cs-CZ"/>
        </w:rPr>
        <w:t>Byl upraven soupis prací SO 98-98.</w:t>
      </w:r>
    </w:p>
    <w:p w14:paraId="759B9A54" w14:textId="621E5A51" w:rsidR="00015B46" w:rsidRDefault="00015B46" w:rsidP="00062B4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17BAF44" w14:textId="77777777" w:rsidR="00E07191" w:rsidRPr="00062B43" w:rsidRDefault="00E07191" w:rsidP="00062B4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1512214" w14:textId="508AE6E8" w:rsidR="000E72A0" w:rsidRPr="00062B43" w:rsidRDefault="000E72A0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62B4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062B43" w:rsidRPr="00062B43">
        <w:rPr>
          <w:rFonts w:asciiTheme="majorHAnsi" w:eastAsia="Calibri" w:hAnsiTheme="majorHAnsi" w:cs="Times New Roman"/>
          <w:b/>
          <w:lang w:eastAsia="cs-CZ"/>
        </w:rPr>
        <w:t>71</w:t>
      </w:r>
      <w:r w:rsidRPr="00062B43">
        <w:rPr>
          <w:rFonts w:asciiTheme="majorHAnsi" w:eastAsia="Calibri" w:hAnsiTheme="majorHAnsi" w:cs="Times New Roman"/>
          <w:b/>
          <w:lang w:eastAsia="cs-CZ"/>
        </w:rPr>
        <w:t>:</w:t>
      </w:r>
    </w:p>
    <w:p w14:paraId="4784AF0B" w14:textId="77777777" w:rsidR="00062B43" w:rsidRPr="00062B43" w:rsidRDefault="00062B43" w:rsidP="00062B43">
      <w:pPr>
        <w:spacing w:after="0"/>
        <w:rPr>
          <w:rFonts w:asciiTheme="majorHAnsi" w:eastAsia="Calibri" w:hAnsiTheme="majorHAnsi" w:cs="Arial"/>
        </w:rPr>
      </w:pPr>
      <w:r w:rsidRPr="00062B43">
        <w:rPr>
          <w:rFonts w:asciiTheme="majorHAnsi" w:eastAsia="Calibri" w:hAnsiTheme="majorHAnsi" w:cs="Arial"/>
        </w:rPr>
        <w:t xml:space="preserve">Soupis prací </w:t>
      </w:r>
      <w:r w:rsidRPr="00062B43">
        <w:rPr>
          <w:rFonts w:asciiTheme="majorHAnsi" w:eastAsia="Calibri" w:hAnsiTheme="majorHAnsi" w:cs="Arial"/>
          <w:b/>
          <w:bCs/>
        </w:rPr>
        <w:t>SO 90-90 Likvidace odpadu včetně dopravy</w:t>
      </w:r>
      <w:r w:rsidRPr="00062B43">
        <w:rPr>
          <w:rFonts w:asciiTheme="majorHAnsi" w:eastAsia="Calibri" w:hAnsiTheme="majorHAnsi" w:cs="Arial"/>
        </w:rPr>
        <w:t xml:space="preserve"> obsahuje položky: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952"/>
        <w:gridCol w:w="484"/>
        <w:gridCol w:w="5500"/>
        <w:gridCol w:w="251"/>
        <w:gridCol w:w="1146"/>
      </w:tblGrid>
      <w:tr w:rsidR="00062B43" w:rsidRPr="00062B43" w14:paraId="6379AAC1" w14:textId="77777777" w:rsidTr="00D83CF4">
        <w:trPr>
          <w:trHeight w:val="510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3C08F2" w14:textId="77777777" w:rsidR="00062B43" w:rsidRPr="00062B43" w:rsidRDefault="00062B43" w:rsidP="00062B43">
            <w:pPr>
              <w:spacing w:after="0"/>
              <w:jc w:val="center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23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FFE7C" w14:textId="77777777" w:rsidR="00062B43" w:rsidRPr="00062B43" w:rsidRDefault="00062B43" w:rsidP="00062B43">
            <w:pPr>
              <w:spacing w:after="0"/>
              <w:jc w:val="right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R015810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42BB54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901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196F05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POPLATKY ZA LIKVIDACI ODPADU NEKONTAMINOVANÝCH - 17 04 05 - ŽELEZNÝ A OCELOVÝ ŠROT, VCETNE DOPRAVY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C4BCB4" w14:textId="77777777" w:rsidR="00062B43" w:rsidRPr="00062B43" w:rsidRDefault="00062B43" w:rsidP="00062B43">
            <w:pPr>
              <w:spacing w:after="0"/>
              <w:jc w:val="center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880D79" w14:textId="77777777" w:rsidR="00062B43" w:rsidRPr="00062B43" w:rsidRDefault="00062B43" w:rsidP="00062B43">
            <w:pPr>
              <w:spacing w:after="0"/>
              <w:jc w:val="center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    182,171</w:t>
            </w:r>
          </w:p>
        </w:tc>
      </w:tr>
      <w:tr w:rsidR="00062B43" w:rsidRPr="00062B43" w14:paraId="6020D297" w14:textId="77777777" w:rsidTr="00D83CF4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98991C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36AFB2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FF286A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BE41F2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Evidencní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položka,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neocenovat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v objektu SO/PS, položka se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ocenuje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pouze v objektu SO 90-90.    </w:t>
            </w:r>
            <w:r w:rsidRPr="00062B43">
              <w:rPr>
                <w:rFonts w:asciiTheme="majorHAnsi" w:eastAsia="Calibri" w:hAnsiTheme="majorHAnsi" w:cs="Arial"/>
                <w:lang w:eastAsia="cs-CZ"/>
              </w:rPr>
              <w:br/>
              <w:t>Druhotná surovina - výkup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F4E025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47AF67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062B43" w:rsidRPr="00062B43" w14:paraId="40B479BD" w14:textId="77777777" w:rsidTr="00D83CF4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3BD254" w14:textId="77777777" w:rsidR="00062B43" w:rsidRPr="00062B43" w:rsidRDefault="00062B43" w:rsidP="00062B43">
            <w:pPr>
              <w:spacing w:after="0"/>
              <w:jc w:val="center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24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00DACD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R015840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D6AEBB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901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FA27FB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POPLATKY ZA LIKVIDACI ODPADU NEKONTAMINOVANÝCH - 17 04 01 - ODPAD MEDI A JEJÍCH SLITIN, VCETNE DOPRAVY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DC9F2C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D356C4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    27,000</w:t>
            </w:r>
          </w:p>
        </w:tc>
      </w:tr>
      <w:tr w:rsidR="00062B43" w:rsidRPr="00062B43" w14:paraId="30346748" w14:textId="77777777" w:rsidTr="00D83CF4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AF2E03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850792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806E1E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0D34F6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Evidencní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položka,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neocenovat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v objektu SO/PS, položka se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ocenuje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pouze v objektu SO 90-90.    </w:t>
            </w:r>
            <w:r w:rsidRPr="00062B43">
              <w:rPr>
                <w:rFonts w:asciiTheme="majorHAnsi" w:eastAsia="Calibri" w:hAnsiTheme="majorHAnsi" w:cs="Arial"/>
                <w:lang w:eastAsia="cs-CZ"/>
              </w:rPr>
              <w:br/>
              <w:t>Druhotná surovina - výkup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B5A6D2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CD9E09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062B43" w:rsidRPr="00062B43" w14:paraId="17C82ED7" w14:textId="77777777" w:rsidTr="00D83CF4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6B0ED8" w14:textId="77777777" w:rsidR="00062B43" w:rsidRPr="00062B43" w:rsidRDefault="00062B43" w:rsidP="00062B43">
            <w:pPr>
              <w:spacing w:after="0"/>
              <w:jc w:val="center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25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255E91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R015890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A9C24F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901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901E2D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POPLATKY ZA LIKVIDACI ODPADU NEKONTAMINOVANÝCH - 17 04 11 - KABELY A VODICE BEZ NEBEZPECNÝCH LÁTEK, VCETNE DOPRAVY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E27725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T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019544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r w:rsidRPr="00062B43">
              <w:rPr>
                <w:rFonts w:asciiTheme="majorHAnsi" w:eastAsia="Calibri" w:hAnsiTheme="majorHAnsi" w:cs="Arial"/>
                <w:lang w:eastAsia="cs-CZ"/>
              </w:rPr>
              <w:t>    5,700</w:t>
            </w:r>
          </w:p>
        </w:tc>
      </w:tr>
      <w:tr w:rsidR="00062B43" w:rsidRPr="00062B43" w14:paraId="0BEA8500" w14:textId="77777777" w:rsidTr="00D83CF4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B9BF7A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F38F32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C97650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CCAC5B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Evidencní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položka,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neocenovat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v objektu SO/PS, položka se </w:t>
            </w:r>
            <w:proofErr w:type="spellStart"/>
            <w:r w:rsidRPr="00062B43">
              <w:rPr>
                <w:rFonts w:asciiTheme="majorHAnsi" w:eastAsia="Calibri" w:hAnsiTheme="majorHAnsi" w:cs="Arial"/>
                <w:lang w:eastAsia="cs-CZ"/>
              </w:rPr>
              <w:t>ocenuje</w:t>
            </w:r>
            <w:proofErr w:type="spellEnd"/>
            <w:r w:rsidRPr="00062B43">
              <w:rPr>
                <w:rFonts w:asciiTheme="majorHAnsi" w:eastAsia="Calibri" w:hAnsiTheme="majorHAnsi" w:cs="Arial"/>
                <w:lang w:eastAsia="cs-CZ"/>
              </w:rPr>
              <w:t xml:space="preserve"> pouze v objektu SO 90-90.    </w:t>
            </w:r>
            <w:r w:rsidRPr="00062B43">
              <w:rPr>
                <w:rFonts w:asciiTheme="majorHAnsi" w:eastAsia="Calibri" w:hAnsiTheme="majorHAnsi" w:cs="Arial"/>
                <w:lang w:eastAsia="cs-CZ"/>
              </w:rPr>
              <w:br/>
              <w:t>Druhotná surovina - výkup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FD2256" w14:textId="77777777" w:rsidR="00062B43" w:rsidRPr="00062B43" w:rsidRDefault="00062B43" w:rsidP="00062B43">
            <w:pPr>
              <w:spacing w:after="0"/>
              <w:rPr>
                <w:rFonts w:asciiTheme="majorHAnsi" w:eastAsia="Calibri" w:hAnsiTheme="majorHAnsi" w:cs="Arial"/>
                <w:lang w:eastAsia="cs-CZ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1AF9B6" w14:textId="77777777" w:rsidR="00062B43" w:rsidRPr="00062B43" w:rsidRDefault="00062B43" w:rsidP="00062B43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</w:tbl>
    <w:p w14:paraId="3EFD0839" w14:textId="77777777" w:rsidR="00062B43" w:rsidRPr="00062B43" w:rsidRDefault="00062B43" w:rsidP="00062B43">
      <w:pPr>
        <w:spacing w:after="0"/>
        <w:rPr>
          <w:rFonts w:asciiTheme="majorHAnsi" w:eastAsia="Calibri" w:hAnsiTheme="majorHAnsi" w:cs="Arial"/>
        </w:rPr>
      </w:pPr>
    </w:p>
    <w:p w14:paraId="1C0E4F23" w14:textId="5991D132" w:rsidR="00015B46" w:rsidRPr="00062B43" w:rsidRDefault="00062B43" w:rsidP="00062B43">
      <w:pPr>
        <w:spacing w:after="0"/>
        <w:jc w:val="both"/>
        <w:rPr>
          <w:rFonts w:asciiTheme="majorHAnsi" w:eastAsia="Calibri" w:hAnsiTheme="majorHAnsi" w:cs="Arial"/>
        </w:rPr>
      </w:pPr>
      <w:r w:rsidRPr="00062B43">
        <w:rPr>
          <w:rFonts w:asciiTheme="majorHAnsi" w:eastAsia="Calibri" w:hAnsiTheme="majorHAnsi" w:cs="Arial"/>
        </w:rPr>
        <w:t xml:space="preserve">Dle popisu položek se však nejedná o odpad, ale o druhotné suroviny. Co je u těchto položek předmětem plnění zhotovitele? Máme do položek </w:t>
      </w:r>
      <w:proofErr w:type="spellStart"/>
      <w:r w:rsidRPr="00062B43">
        <w:rPr>
          <w:rFonts w:asciiTheme="majorHAnsi" w:eastAsia="Calibri" w:hAnsiTheme="majorHAnsi" w:cs="Arial"/>
        </w:rPr>
        <w:t>nacenit</w:t>
      </w:r>
      <w:proofErr w:type="spellEnd"/>
      <w:r w:rsidRPr="00062B43">
        <w:rPr>
          <w:rFonts w:asciiTheme="majorHAnsi" w:eastAsia="Calibri" w:hAnsiTheme="majorHAnsi" w:cs="Arial"/>
        </w:rPr>
        <w:t xml:space="preserve"> pouze náklady na dopravu správci – pak na jakou vzdálenost? Nebo mají být položky oceněny včetně započteného výkupu zápornými cenami?</w:t>
      </w:r>
    </w:p>
    <w:p w14:paraId="3B2A1CD1" w14:textId="77777777" w:rsidR="00062B43" w:rsidRDefault="00062B43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161E979" w14:textId="557D18B8" w:rsidR="000E72A0" w:rsidRPr="00062B43" w:rsidRDefault="000E72A0" w:rsidP="00062B4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62B4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446872C" w14:textId="0C68A6C2" w:rsidR="000E72A0" w:rsidRPr="00207820" w:rsidRDefault="002A7E8E" w:rsidP="00062B4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7820">
        <w:rPr>
          <w:rFonts w:asciiTheme="majorHAnsi" w:eastAsia="Calibri" w:hAnsiTheme="majorHAnsi" w:cs="Times New Roman"/>
          <w:bCs/>
          <w:lang w:eastAsia="cs-CZ"/>
        </w:rPr>
        <w:t xml:space="preserve">V rámci položky se </w:t>
      </w:r>
      <w:proofErr w:type="spellStart"/>
      <w:r w:rsidRPr="00207820">
        <w:rPr>
          <w:rFonts w:asciiTheme="majorHAnsi" w:eastAsia="Calibri" w:hAnsiTheme="majorHAnsi" w:cs="Times New Roman"/>
          <w:bCs/>
          <w:lang w:eastAsia="cs-CZ"/>
        </w:rPr>
        <w:t>na</w:t>
      </w:r>
      <w:r w:rsidR="00B92438" w:rsidRPr="00207820">
        <w:rPr>
          <w:rFonts w:asciiTheme="majorHAnsi" w:eastAsia="Calibri" w:hAnsiTheme="majorHAnsi" w:cs="Times New Roman"/>
          <w:bCs/>
          <w:lang w:eastAsia="cs-CZ"/>
        </w:rPr>
        <w:t>cení</w:t>
      </w:r>
      <w:proofErr w:type="spellEnd"/>
      <w:r w:rsidR="00B92438" w:rsidRPr="00207820">
        <w:rPr>
          <w:rFonts w:asciiTheme="majorHAnsi" w:eastAsia="Calibri" w:hAnsiTheme="majorHAnsi" w:cs="Times New Roman"/>
          <w:bCs/>
          <w:lang w:eastAsia="cs-CZ"/>
        </w:rPr>
        <w:t xml:space="preserve"> pouze náklady na dopravu</w:t>
      </w:r>
      <w:r w:rsidR="00CC0F6D" w:rsidRPr="00207820">
        <w:rPr>
          <w:rFonts w:asciiTheme="majorHAnsi" w:eastAsia="Calibri" w:hAnsiTheme="majorHAnsi" w:cs="Times New Roman"/>
          <w:bCs/>
          <w:lang w:eastAsia="cs-CZ"/>
        </w:rPr>
        <w:t>. Vzdálenost bude určena obdobně jako u ostatních položek</w:t>
      </w:r>
      <w:r w:rsidRPr="00207820">
        <w:rPr>
          <w:rFonts w:asciiTheme="majorHAnsi" w:eastAsia="Calibri" w:hAnsiTheme="majorHAnsi" w:cs="Times New Roman"/>
          <w:bCs/>
          <w:lang w:eastAsia="cs-CZ"/>
        </w:rPr>
        <w:t xml:space="preserve"> likvidace odpadu</w:t>
      </w:r>
      <w:r w:rsidR="00CC0F6D" w:rsidRPr="00207820">
        <w:rPr>
          <w:rFonts w:asciiTheme="majorHAnsi" w:eastAsia="Calibri" w:hAnsiTheme="majorHAnsi" w:cs="Times New Roman"/>
          <w:bCs/>
          <w:lang w:eastAsia="cs-CZ"/>
        </w:rPr>
        <w:t xml:space="preserve">. Tzn. zhotovitel musí poptat výkupce druhotných surovin a na základě tohoto určit vzdálenost. </w:t>
      </w:r>
      <w:r w:rsidR="00B92438" w:rsidRPr="00207820">
        <w:rPr>
          <w:rFonts w:asciiTheme="majorHAnsi" w:eastAsia="Calibri" w:hAnsiTheme="majorHAnsi" w:cs="Times New Roman"/>
          <w:bCs/>
          <w:lang w:eastAsia="cs-CZ"/>
        </w:rPr>
        <w:t xml:space="preserve"> </w:t>
      </w:r>
    </w:p>
    <w:p w14:paraId="6CF29598" w14:textId="70BC7002" w:rsidR="000E72A0" w:rsidRDefault="000E72A0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FA639D5" w14:textId="2204BAC5" w:rsidR="000E72A0" w:rsidRDefault="000E72A0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7DCECA" w14:textId="77777777" w:rsidR="00AB5AB2" w:rsidRPr="00015B46" w:rsidRDefault="00AB5AB2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253ECD" w14:textId="0FE85E6D" w:rsidR="00273CE2" w:rsidRPr="00273CE2" w:rsidRDefault="00273CE2" w:rsidP="0020782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>. § 99 odst. 2 ZZVZ</w:t>
      </w:r>
      <w:r>
        <w:rPr>
          <w:rFonts w:eastAsia="Times New Roman" w:cs="Times New Roman"/>
          <w:lang w:eastAsia="cs-CZ"/>
        </w:rPr>
        <w:t xml:space="preserve">, kdy </w:t>
      </w:r>
      <w:r w:rsidRPr="00E70BA9">
        <w:t>prodlužuje lhůtu pro podání nabídek tak, aby</w:t>
      </w:r>
      <w:r>
        <w:t xml:space="preserve"> od odeslání změny zadávací dokumentace</w:t>
      </w:r>
      <w:r w:rsidRPr="00E70BA9">
        <w:t xml:space="preserve"> činila celou svou původní délku</w:t>
      </w:r>
      <w:r>
        <w:t>, tzn.</w:t>
      </w:r>
      <w:r w:rsidRPr="00C87717">
        <w:rPr>
          <w:rFonts w:eastAsia="Times New Roman" w:cs="Times New Roman"/>
          <w:lang w:eastAsia="cs-CZ"/>
        </w:rPr>
        <w:t xml:space="preserve"> </w:t>
      </w:r>
      <w:r w:rsidRPr="00045185">
        <w:rPr>
          <w:rFonts w:eastAsia="Times New Roman" w:cs="Times New Roman"/>
          <w:lang w:eastAsia="cs-CZ"/>
        </w:rPr>
        <w:t xml:space="preserve">ze </w:t>
      </w:r>
      <w:r w:rsidRPr="00E07191">
        <w:rPr>
          <w:rFonts w:eastAsia="Times New Roman" w:cs="Times New Roman"/>
          <w:lang w:eastAsia="cs-CZ"/>
        </w:rPr>
        <w:t xml:space="preserve">dne </w:t>
      </w:r>
      <w:r w:rsidR="00E07191" w:rsidRPr="00E07191">
        <w:rPr>
          <w:rFonts w:eastAsia="Times New Roman" w:cs="Times New Roman"/>
          <w:lang w:eastAsia="cs-CZ"/>
        </w:rPr>
        <w:t>11. 11. 2024</w:t>
      </w:r>
      <w:r w:rsidRPr="00E07191">
        <w:rPr>
          <w:rFonts w:eastAsia="Times New Roman" w:cs="Times New Roman"/>
          <w:lang w:eastAsia="cs-CZ"/>
        </w:rPr>
        <w:t xml:space="preserve"> na den </w:t>
      </w:r>
      <w:r w:rsidR="00E07191" w:rsidRPr="00E07191">
        <w:rPr>
          <w:rFonts w:eastAsia="Times New Roman" w:cs="Times New Roman"/>
          <w:b/>
          <w:lang w:eastAsia="cs-CZ"/>
        </w:rPr>
        <w:t>25. 11. 2024</w:t>
      </w:r>
      <w:r w:rsidRPr="00E07191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207820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</w:t>
      </w:r>
      <w:r w:rsidRPr="00207820">
        <w:rPr>
          <w:rFonts w:eastAsia="Times New Roman" w:cs="Times New Roman"/>
          <w:b/>
          <w:lang w:eastAsia="cs-CZ"/>
        </w:rPr>
        <w:t xml:space="preserve">Lhůta pro podání nabídek – den (BT-131(d)-Lot) </w:t>
      </w:r>
    </w:p>
    <w:p w14:paraId="48CE5B40" w14:textId="6C7E1BB6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207820">
        <w:rPr>
          <w:rFonts w:eastAsia="Times New Roman" w:cs="Times New Roman"/>
          <w:lang w:eastAsia="cs-CZ"/>
        </w:rPr>
        <w:t xml:space="preserve">rušíme datum </w:t>
      </w:r>
      <w:r w:rsidR="00E07191" w:rsidRPr="00207820">
        <w:rPr>
          <w:rFonts w:eastAsia="Times New Roman" w:cs="Times New Roman"/>
          <w:lang w:eastAsia="cs-CZ"/>
        </w:rPr>
        <w:t>11.11.2024</w:t>
      </w:r>
      <w:r w:rsidRPr="00207820">
        <w:rPr>
          <w:rFonts w:eastAsia="Times New Roman" w:cs="Times New Roman"/>
          <w:lang w:eastAsia="cs-CZ"/>
        </w:rPr>
        <w:t xml:space="preserve"> a </w:t>
      </w:r>
      <w:r w:rsidRPr="00207820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E07191" w:rsidRPr="00207820">
        <w:rPr>
          <w:rFonts w:eastAsia="Times New Roman" w:cs="Times New Roman"/>
          <w:b/>
          <w:bCs/>
          <w:color w:val="000000" w:themeColor="text1"/>
          <w:lang w:eastAsia="cs-CZ"/>
        </w:rPr>
        <w:t>25.11.2024</w:t>
      </w:r>
      <w:r w:rsidRPr="00207820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441B63EA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9D4E178" w14:textId="77777777" w:rsidR="00E07191" w:rsidRPr="00BD5319" w:rsidRDefault="00E07191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57E74FC" w14:textId="77777777" w:rsidR="00E07191" w:rsidRPr="00BD5319" w:rsidRDefault="00E07191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186613B" w14:textId="77777777" w:rsidR="002B048D" w:rsidRDefault="002B048D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5C60B" w14:textId="77777777" w:rsidR="00AB5AB2" w:rsidRDefault="00AB5AB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8B7DF5" w14:textId="3772F034" w:rsidR="00257058" w:rsidRPr="00E0719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07191">
        <w:rPr>
          <w:rFonts w:eastAsia="Calibri" w:cs="Times New Roman"/>
          <w:b/>
          <w:bCs/>
          <w:lang w:eastAsia="cs-CZ"/>
        </w:rPr>
        <w:t xml:space="preserve">Příloha: </w:t>
      </w:r>
    </w:p>
    <w:p w14:paraId="6E3182F8" w14:textId="246FB764" w:rsidR="00207820" w:rsidRPr="00207820" w:rsidRDefault="00E07191" w:rsidP="0020782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="00207820" w:rsidRPr="00207820">
        <w:rPr>
          <w:rFonts w:eastAsia="Calibri" w:cs="Times New Roman"/>
          <w:bCs/>
          <w:lang w:eastAsia="cs-CZ"/>
        </w:rPr>
        <w:t>XDC_Přejezd_P6501_Přerov-Bohumín_2024102</w:t>
      </w:r>
      <w:r w:rsidR="00207820">
        <w:rPr>
          <w:rFonts w:eastAsia="Calibri" w:cs="Times New Roman"/>
          <w:bCs/>
          <w:lang w:eastAsia="cs-CZ"/>
        </w:rPr>
        <w:t>5</w:t>
      </w:r>
      <w:r w:rsidR="00207820" w:rsidRPr="00207820">
        <w:rPr>
          <w:rFonts w:eastAsia="Calibri" w:cs="Times New Roman"/>
          <w:bCs/>
          <w:lang w:eastAsia="cs-CZ"/>
        </w:rPr>
        <w:t>_zm0</w:t>
      </w:r>
      <w:r w:rsidR="00207820">
        <w:rPr>
          <w:rFonts w:eastAsia="Calibri" w:cs="Times New Roman"/>
          <w:bCs/>
          <w:lang w:eastAsia="cs-CZ"/>
        </w:rPr>
        <w:t>9</w:t>
      </w:r>
      <w:r w:rsidR="00207820" w:rsidRPr="00207820">
        <w:rPr>
          <w:rFonts w:eastAsia="Calibri" w:cs="Times New Roman"/>
          <w:bCs/>
          <w:lang w:eastAsia="cs-CZ"/>
        </w:rPr>
        <w:t>.xml</w:t>
      </w:r>
    </w:p>
    <w:p w14:paraId="35D7DDE8" w14:textId="34867324" w:rsidR="00664163" w:rsidRPr="00E07191" w:rsidRDefault="00207820" w:rsidP="0020782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- </w:t>
      </w:r>
      <w:r w:rsidRPr="00207820">
        <w:rPr>
          <w:rFonts w:eastAsia="Calibri" w:cs="Times New Roman"/>
          <w:bCs/>
          <w:lang w:eastAsia="cs-CZ"/>
        </w:rPr>
        <w:t>XLS_Přejezd_P6501_Přerov-Bohumín_2024102</w:t>
      </w:r>
      <w:r>
        <w:rPr>
          <w:rFonts w:eastAsia="Calibri" w:cs="Times New Roman"/>
          <w:bCs/>
          <w:lang w:eastAsia="cs-CZ"/>
        </w:rPr>
        <w:t>5</w:t>
      </w:r>
      <w:r w:rsidRPr="00207820">
        <w:rPr>
          <w:rFonts w:eastAsia="Calibri" w:cs="Times New Roman"/>
          <w:bCs/>
          <w:lang w:eastAsia="cs-CZ"/>
        </w:rPr>
        <w:t>_zm0</w:t>
      </w:r>
      <w:r>
        <w:rPr>
          <w:rFonts w:eastAsia="Calibri" w:cs="Times New Roman"/>
          <w:bCs/>
          <w:lang w:eastAsia="cs-CZ"/>
        </w:rPr>
        <w:t>9</w:t>
      </w:r>
      <w:r w:rsidRPr="00207820">
        <w:rPr>
          <w:rFonts w:eastAsia="Calibri" w:cs="Times New Roman"/>
          <w:bCs/>
          <w:lang w:eastAsia="cs-CZ"/>
        </w:rPr>
        <w:t>.xlsx</w:t>
      </w:r>
      <w:r w:rsidR="00664163" w:rsidRPr="00E0719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E07191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E07191">
        <w:rPr>
          <w:rFonts w:eastAsia="Calibri" w:cs="Times New Roman"/>
          <w:bCs/>
          <w:lang w:eastAsia="cs-CZ"/>
        </w:rPr>
      </w:r>
      <w:r w:rsidR="00664163" w:rsidRPr="00E07191">
        <w:rPr>
          <w:rFonts w:eastAsia="Calibri" w:cs="Times New Roman"/>
          <w:bCs/>
          <w:lang w:eastAsia="cs-CZ"/>
        </w:rPr>
        <w:fldChar w:fldCharType="separate"/>
      </w:r>
      <w:r w:rsidR="00664163" w:rsidRPr="00E07191">
        <w:rPr>
          <w:rFonts w:eastAsia="Calibri" w:cs="Times New Roman"/>
          <w:bCs/>
          <w:lang w:eastAsia="cs-CZ"/>
        </w:rPr>
        <w:t> </w:t>
      </w:r>
      <w:r w:rsidR="00664163" w:rsidRPr="00E07191">
        <w:rPr>
          <w:rFonts w:eastAsia="Calibri" w:cs="Times New Roman"/>
          <w:bCs/>
          <w:lang w:eastAsia="cs-CZ"/>
        </w:rPr>
        <w:t> </w:t>
      </w:r>
      <w:r w:rsidR="00664163" w:rsidRPr="00E07191">
        <w:rPr>
          <w:rFonts w:eastAsia="Calibri" w:cs="Times New Roman"/>
          <w:bCs/>
          <w:lang w:eastAsia="cs-CZ"/>
        </w:rPr>
        <w:t> </w:t>
      </w:r>
      <w:r w:rsidR="00664163" w:rsidRPr="00E07191">
        <w:rPr>
          <w:rFonts w:eastAsia="Calibri" w:cs="Times New Roman"/>
          <w:bCs/>
          <w:lang w:eastAsia="cs-CZ"/>
        </w:rPr>
        <w:t> </w:t>
      </w:r>
      <w:r w:rsidR="00664163" w:rsidRPr="00E07191">
        <w:rPr>
          <w:rFonts w:eastAsia="Calibri" w:cs="Times New Roman"/>
          <w:bCs/>
          <w:lang w:eastAsia="cs-CZ"/>
        </w:rPr>
        <w:t> </w:t>
      </w:r>
      <w:r w:rsidR="00664163" w:rsidRPr="00E07191">
        <w:rPr>
          <w:rFonts w:eastAsia="Calibri" w:cs="Times New Roman"/>
          <w:bCs/>
          <w:lang w:eastAsia="cs-CZ"/>
        </w:rPr>
        <w:fldChar w:fldCharType="end"/>
      </w:r>
    </w:p>
    <w:p w14:paraId="3568D690" w14:textId="28DDB6C4" w:rsidR="00664163" w:rsidRPr="00E07191" w:rsidRDefault="00E0719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257058" w:rsidRPr="00E07191">
        <w:rPr>
          <w:rFonts w:eastAsia="Calibri" w:cs="Times New Roman"/>
          <w:lang w:eastAsia="cs-CZ"/>
        </w:rPr>
        <w:t>1.000 Technická zpráva.pdf</w:t>
      </w:r>
    </w:p>
    <w:p w14:paraId="3FC3700A" w14:textId="4C86BB97" w:rsidR="00257058" w:rsidRPr="00E07191" w:rsidRDefault="00E0719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257058" w:rsidRPr="00E07191">
        <w:rPr>
          <w:rFonts w:eastAsia="Calibri" w:cs="Times New Roman"/>
          <w:lang w:eastAsia="cs-CZ"/>
        </w:rPr>
        <w:t>2.401 Schémata postupů výstavby - půdorys, řez.pdf</w:t>
      </w:r>
    </w:p>
    <w:p w14:paraId="18580992" w14:textId="25CE1EBE" w:rsidR="00257058" w:rsidRPr="00504C3F" w:rsidRDefault="00E07191" w:rsidP="00664163">
      <w:pPr>
        <w:spacing w:after="0" w:line="240" w:lineRule="auto"/>
        <w:jc w:val="both"/>
        <w:rPr>
          <w:rFonts w:asciiTheme="majorHAnsi" w:eastAsia="Calibri" w:hAnsiTheme="majorHAnsi" w:cs="Arial"/>
        </w:rPr>
      </w:pPr>
      <w:r>
        <w:rPr>
          <w:rFonts w:asciiTheme="majorHAnsi" w:eastAsia="Calibri" w:hAnsiTheme="majorHAnsi" w:cs="Arial"/>
        </w:rPr>
        <w:t xml:space="preserve">- </w:t>
      </w:r>
      <w:r w:rsidR="005F2246" w:rsidRPr="00E07191">
        <w:rPr>
          <w:rFonts w:asciiTheme="majorHAnsi" w:eastAsia="Calibri" w:hAnsiTheme="majorHAnsi" w:cs="Arial"/>
        </w:rPr>
        <w:t xml:space="preserve">B4 </w:t>
      </w:r>
      <w:proofErr w:type="spellStart"/>
      <w:r w:rsidR="005F2246" w:rsidRPr="00E07191">
        <w:rPr>
          <w:rFonts w:asciiTheme="majorHAnsi" w:eastAsia="Calibri" w:hAnsiTheme="majorHAnsi" w:cs="Arial"/>
        </w:rPr>
        <w:t>Studenka</w:t>
      </w:r>
      <w:proofErr w:type="spellEnd"/>
      <w:r w:rsidR="005F2246" w:rsidRPr="00E07191">
        <w:rPr>
          <w:rFonts w:asciiTheme="majorHAnsi" w:eastAsia="Calibri" w:hAnsiTheme="majorHAnsi" w:cs="Arial"/>
        </w:rPr>
        <w:t xml:space="preserve"> Provozní a dopravní technolo</w:t>
      </w:r>
      <w:r w:rsidR="00504C3F">
        <w:rPr>
          <w:rFonts w:asciiTheme="majorHAnsi" w:eastAsia="Calibri" w:hAnsiTheme="majorHAnsi" w:cs="Arial"/>
        </w:rPr>
        <w:t>gie</w:t>
      </w:r>
      <w:r w:rsidR="005F2246" w:rsidRPr="00E07191">
        <w:rPr>
          <w:rFonts w:asciiTheme="majorHAnsi" w:eastAsia="Calibri" w:hAnsiTheme="majorHAnsi" w:cs="Arial"/>
        </w:rPr>
        <w:t>.pdf</w:t>
      </w:r>
    </w:p>
    <w:p w14:paraId="11FC1E85" w14:textId="63A25883" w:rsidR="00664163" w:rsidRPr="00207820" w:rsidRDefault="00207820" w:rsidP="0020782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E07191" w:rsidRPr="00207820">
        <w:rPr>
          <w:rFonts w:eastAsia="Calibri" w:cs="Times New Roman"/>
          <w:lang w:eastAsia="cs-CZ"/>
        </w:rPr>
        <w:t>Příloha_k_nabídce_R_F_27-24_Přejezd_P6501_Přerov-Bohumín_20241025_zm01.docx</w:t>
      </w:r>
    </w:p>
    <w:p w14:paraId="5D86FBD6" w14:textId="120FB989" w:rsidR="00E07191" w:rsidRPr="00207820" w:rsidRDefault="00207820" w:rsidP="0020782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E07191" w:rsidRPr="00207820">
        <w:rPr>
          <w:rFonts w:eastAsia="Calibri" w:cs="Times New Roman"/>
          <w:lang w:eastAsia="cs-CZ"/>
        </w:rPr>
        <w:t>ZTP_Přejezd_P6501_Přerov-Bohumín_20241025_zm01.docx</w:t>
      </w:r>
    </w:p>
    <w:p w14:paraId="545BB255" w14:textId="3D01B650" w:rsidR="00E07191" w:rsidRDefault="00E0719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D30801" w14:textId="77777777" w:rsidR="00E07191" w:rsidRDefault="00E0719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029021" w14:textId="77777777" w:rsidR="00AB5AB2" w:rsidRDefault="00AB5AB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43B74F3" w:rsidR="00664163" w:rsidRPr="0020782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07820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20782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0782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0782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0782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8735B2" w14:textId="77777777" w:rsidR="00E07191" w:rsidRPr="00207820" w:rsidRDefault="00E07191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bookmarkStart w:id="1" w:name="_GoBack"/>
      <w:bookmarkEnd w:id="1"/>
    </w:p>
    <w:p w14:paraId="4C3C3673" w14:textId="77777777" w:rsidR="00E07191" w:rsidRPr="00207820" w:rsidRDefault="00E07191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31623FBA" w14:textId="5923C4A8" w:rsidR="00664163" w:rsidRPr="002078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207820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2078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07820">
        <w:rPr>
          <w:rFonts w:ascii="Verdana" w:hAnsi="Verdana" w:cs="Verdana"/>
        </w:rPr>
        <w:t>ředitel odboru investičního</w:t>
      </w:r>
    </w:p>
    <w:p w14:paraId="50A8C07C" w14:textId="77777777" w:rsidR="00664163" w:rsidRPr="00207820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07820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207820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694D2" w14:textId="77777777" w:rsidR="00F94FF6" w:rsidRDefault="00F94FF6" w:rsidP="00962258">
      <w:pPr>
        <w:spacing w:after="0" w:line="240" w:lineRule="auto"/>
      </w:pPr>
      <w:r>
        <w:separator/>
      </w:r>
    </w:p>
  </w:endnote>
  <w:endnote w:type="continuationSeparator" w:id="0">
    <w:p w14:paraId="031332BD" w14:textId="77777777" w:rsidR="00F94FF6" w:rsidRDefault="00F94F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5C139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4C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4C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C63831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4C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4C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120B3" w14:textId="77777777" w:rsidR="00F94FF6" w:rsidRDefault="00F94FF6" w:rsidP="00962258">
      <w:pPr>
        <w:spacing w:after="0" w:line="240" w:lineRule="auto"/>
      </w:pPr>
      <w:r>
        <w:separator/>
      </w:r>
    </w:p>
  </w:footnote>
  <w:footnote w:type="continuationSeparator" w:id="0">
    <w:p w14:paraId="45EF998C" w14:textId="77777777" w:rsidR="00F94FF6" w:rsidRDefault="00F94F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FB4E60"/>
    <w:multiLevelType w:val="hybridMultilevel"/>
    <w:tmpl w:val="4BD475A4"/>
    <w:lvl w:ilvl="0" w:tplc="F864AD42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A095D"/>
    <w:multiLevelType w:val="hybridMultilevel"/>
    <w:tmpl w:val="B49A2ADA"/>
    <w:lvl w:ilvl="0" w:tplc="0840B97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1742E"/>
    <w:rsid w:val="00033432"/>
    <w:rsid w:val="000335CC"/>
    <w:rsid w:val="00062B43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008EC"/>
    <w:rsid w:val="00114472"/>
    <w:rsid w:val="001267E4"/>
    <w:rsid w:val="00147A3F"/>
    <w:rsid w:val="00170EC5"/>
    <w:rsid w:val="001747C1"/>
    <w:rsid w:val="0018596A"/>
    <w:rsid w:val="001B69C2"/>
    <w:rsid w:val="001C4DA0"/>
    <w:rsid w:val="001C5AF5"/>
    <w:rsid w:val="00207820"/>
    <w:rsid w:val="00207DF5"/>
    <w:rsid w:val="00257058"/>
    <w:rsid w:val="00267369"/>
    <w:rsid w:val="0026785D"/>
    <w:rsid w:val="00273CE2"/>
    <w:rsid w:val="00296D39"/>
    <w:rsid w:val="002A59FE"/>
    <w:rsid w:val="002A7E8E"/>
    <w:rsid w:val="002B048D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C3F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5F2246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15"/>
    <w:rsid w:val="007531A0"/>
    <w:rsid w:val="00753DC9"/>
    <w:rsid w:val="0076286B"/>
    <w:rsid w:val="00764595"/>
    <w:rsid w:val="00766846"/>
    <w:rsid w:val="0077673A"/>
    <w:rsid w:val="007846E1"/>
    <w:rsid w:val="00787037"/>
    <w:rsid w:val="007A0EFE"/>
    <w:rsid w:val="007B570C"/>
    <w:rsid w:val="007E4A6E"/>
    <w:rsid w:val="007F56A7"/>
    <w:rsid w:val="007F626E"/>
    <w:rsid w:val="00807DD0"/>
    <w:rsid w:val="00813F11"/>
    <w:rsid w:val="00842C9B"/>
    <w:rsid w:val="00870B47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B5AB2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2438"/>
    <w:rsid w:val="00BB3740"/>
    <w:rsid w:val="00BD5319"/>
    <w:rsid w:val="00BD7E91"/>
    <w:rsid w:val="00BF374D"/>
    <w:rsid w:val="00BF6D48"/>
    <w:rsid w:val="00C02D0A"/>
    <w:rsid w:val="00C03A6E"/>
    <w:rsid w:val="00C27B52"/>
    <w:rsid w:val="00C30759"/>
    <w:rsid w:val="00C44F6A"/>
    <w:rsid w:val="00C727E5"/>
    <w:rsid w:val="00C8207D"/>
    <w:rsid w:val="00C90C39"/>
    <w:rsid w:val="00CB7B5A"/>
    <w:rsid w:val="00CC0F6D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B0960"/>
    <w:rsid w:val="00DC3110"/>
    <w:rsid w:val="00DD46F3"/>
    <w:rsid w:val="00DD58A6"/>
    <w:rsid w:val="00DE56F2"/>
    <w:rsid w:val="00DF116D"/>
    <w:rsid w:val="00E004E9"/>
    <w:rsid w:val="00E07191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94FF6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8703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330416-2389-4577-8F52-759959DB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145</TotalTime>
  <Pages>3</Pages>
  <Words>814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29</cp:revision>
  <cp:lastPrinted>2024-09-30T12:07:00Z</cp:lastPrinted>
  <dcterms:created xsi:type="dcterms:W3CDTF">2024-07-11T06:52:00Z</dcterms:created>
  <dcterms:modified xsi:type="dcterms:W3CDTF">2024-10-24T10:03:00Z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