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8A14CF8" w:rsidR="00CD4F90" w:rsidRPr="00CC7446" w:rsidRDefault="00BE7C8C" w:rsidP="00760BFB">
      <w:pPr>
        <w:pStyle w:val="Nzev"/>
        <w:suppressAutoHyphens/>
        <w:jc w:val="both"/>
        <w:rPr>
          <w:rFonts w:ascii="Verdana" w:hAnsi="Verdana"/>
          <w:sz w:val="40"/>
          <w:szCs w:val="40"/>
        </w:rPr>
      </w:pPr>
      <w:permStart w:id="1426854587" w:edGrp="everyone"/>
      <w:r>
        <w:rPr>
          <w:rFonts w:ascii="Verdana" w:hAnsi="Verdana"/>
          <w:sz w:val="40"/>
          <w:szCs w:val="40"/>
        </w:rPr>
        <w:t>Záměru projektu, Projektové dok</w:t>
      </w:r>
      <w:r w:rsidR="00760BFB" w:rsidRPr="00CC7446">
        <w:rPr>
          <w:rFonts w:ascii="Verdana" w:hAnsi="Verdana"/>
          <w:sz w:val="40"/>
          <w:szCs w:val="40"/>
        </w:rPr>
        <w:t xml:space="preserve">umentace </w:t>
      </w:r>
      <w:r w:rsidR="007F526B">
        <w:rPr>
          <w:rFonts w:ascii="Verdana" w:hAnsi="Verdana"/>
          <w:sz w:val="40"/>
          <w:szCs w:val="40"/>
        </w:rPr>
        <w:t xml:space="preserve">pro povolení </w:t>
      </w:r>
      <w:r w:rsidR="00ED4BD3">
        <w:rPr>
          <w:rFonts w:ascii="Verdana" w:hAnsi="Verdana"/>
          <w:sz w:val="40"/>
          <w:szCs w:val="40"/>
        </w:rPr>
        <w:t>stavby</w:t>
      </w:r>
      <w:r w:rsidR="007F526B">
        <w:rPr>
          <w:rFonts w:ascii="Verdana" w:hAnsi="Verdana"/>
          <w:sz w:val="40"/>
          <w:szCs w:val="40"/>
        </w:rPr>
        <w:t>,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135216D" w:rsidR="00784660" w:rsidRPr="00CC7446" w:rsidRDefault="00784660" w:rsidP="00784660">
      <w:pPr>
        <w:pStyle w:val="Titul2"/>
      </w:pPr>
      <w:permStart w:id="2063803056" w:edGrp="everyone"/>
      <w:r w:rsidRPr="00CC7446">
        <w:t xml:space="preserve">Název zakázky: </w:t>
      </w:r>
      <w:sdt>
        <w:sdtPr>
          <w:rPr>
            <w:szCs w:val="36"/>
          </w:rPr>
          <w:alias w:val="Název akce - VYplnit pole - přenese se do zápatí"/>
          <w:tag w:val="Název akce"/>
          <w:id w:val="1889687308"/>
          <w:placeholder>
            <w:docPart w:val="83E19BE864684B2D98FD2EC1DF857CC6"/>
          </w:placeholder>
          <w:text/>
        </w:sdtPr>
        <w:sdtContent>
          <w:r w:rsidR="00BE7C8C" w:rsidRPr="00BE7C8C">
            <w:rPr>
              <w:szCs w:val="36"/>
            </w:rPr>
            <w:t xml:space="preserve">„Rekonstrukce </w:t>
          </w:r>
          <w:proofErr w:type="spellStart"/>
          <w:r w:rsidR="00BE7C8C" w:rsidRPr="00BE7C8C">
            <w:rPr>
              <w:szCs w:val="36"/>
            </w:rPr>
            <w:t>Hornotanvaldského</w:t>
          </w:r>
          <w:proofErr w:type="spellEnd"/>
          <w:r w:rsidR="00BE7C8C" w:rsidRPr="00BE7C8C">
            <w:rPr>
              <w:szCs w:val="36"/>
            </w:rPr>
            <w:t xml:space="preserve"> tunelu v trati </w:t>
          </w:r>
          <w:proofErr w:type="gramStart"/>
          <w:r w:rsidR="00BE7C8C" w:rsidRPr="00BE7C8C">
            <w:rPr>
              <w:szCs w:val="36"/>
            </w:rPr>
            <w:t>Liberec - Harrachov</w:t>
          </w:r>
          <w:proofErr w:type="gramEnd"/>
          <w:r w:rsidR="00BE7C8C" w:rsidRPr="00BE7C8C">
            <w:rPr>
              <w:szCs w:val="36"/>
            </w:rPr>
            <w:t xml:space="preserve">“ </w:t>
          </w:r>
        </w:sdtContent>
      </w:sdt>
      <w:permEnd w:id="2063803056"/>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BD2C192" w:rsidR="001A0268"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403614">
        <w:rPr>
          <w:rFonts w:ascii="Verdana" w:hAnsi="Verdana" w:cs="Arial"/>
          <w:sz w:val="18"/>
          <w:szCs w:val="18"/>
        </w:rPr>
        <w:t>Ing. Jiří Záruba</w:t>
      </w:r>
      <w:r w:rsidR="00403614" w:rsidRPr="00CC7446">
        <w:rPr>
          <w:rFonts w:ascii="Verdana" w:hAnsi="Verdana" w:cs="Arial"/>
          <w:sz w:val="18"/>
          <w:szCs w:val="18"/>
        </w:rPr>
        <w:t xml:space="preserve">, tel.: </w:t>
      </w:r>
      <w:r w:rsidR="00403614">
        <w:rPr>
          <w:rFonts w:ascii="Verdana" w:hAnsi="Verdana" w:cs="Arial"/>
          <w:sz w:val="18"/>
          <w:szCs w:val="18"/>
        </w:rPr>
        <w:t>725 501 038</w:t>
      </w:r>
      <w:r w:rsidR="00403614" w:rsidRPr="00CC7446">
        <w:rPr>
          <w:rFonts w:ascii="Verdana" w:hAnsi="Verdana" w:cs="Arial"/>
          <w:sz w:val="18"/>
          <w:szCs w:val="18"/>
        </w:rPr>
        <w:t xml:space="preserve">, e-mail: </w:t>
      </w:r>
      <w:r w:rsidR="00403614">
        <w:rPr>
          <w:rFonts w:ascii="Verdana" w:hAnsi="Verdana" w:cs="Arial"/>
          <w:sz w:val="18"/>
          <w:szCs w:val="18"/>
        </w:rPr>
        <w:t>Zaruba@spravazeleznic.cz</w:t>
      </w:r>
      <w:r w:rsidR="00403614" w:rsidRPr="00CC7446">
        <w:rPr>
          <w:rFonts w:ascii="Verdana" w:hAnsi="Verdana" w:cs="Arial"/>
          <w:sz w:val="18"/>
          <w:szCs w:val="18"/>
        </w:rPr>
        <w:t xml:space="preserve"> </w:t>
      </w:r>
    </w:p>
    <w:p w14:paraId="02A516FB" w14:textId="0FE9A105" w:rsidR="00F01785" w:rsidRPr="00403614" w:rsidRDefault="00403614" w:rsidP="00403614">
      <w:pPr>
        <w:numPr>
          <w:ilvl w:val="0"/>
          <w:numId w:val="5"/>
        </w:numPr>
        <w:suppressAutoHyphens/>
        <w:spacing w:before="120" w:line="280" w:lineRule="exact"/>
        <w:ind w:left="284" w:hanging="284"/>
        <w:rPr>
          <w:rFonts w:ascii="Verdana" w:hAnsi="Verdana" w:cs="Arial"/>
          <w:sz w:val="18"/>
          <w:szCs w:val="18"/>
        </w:rPr>
      </w:pPr>
      <w:r w:rsidRPr="00403614">
        <w:rPr>
          <w:rFonts w:ascii="Verdana" w:hAnsi="Verdana" w:cs="Arial"/>
          <w:sz w:val="18"/>
          <w:szCs w:val="18"/>
        </w:rPr>
        <w:t xml:space="preserve">autorizovaný zeměměřický inženýr: </w:t>
      </w:r>
      <w:r>
        <w:rPr>
          <w:rFonts w:ascii="Verdana" w:hAnsi="Verdana" w:cs="Arial"/>
          <w:sz w:val="18"/>
          <w:szCs w:val="18"/>
        </w:rPr>
        <w:t>I</w:t>
      </w:r>
      <w:r w:rsidRPr="00403614">
        <w:rPr>
          <w:rFonts w:ascii="Verdana" w:hAnsi="Verdana" w:cs="Arial"/>
          <w:sz w:val="18"/>
          <w:szCs w:val="18"/>
        </w:rPr>
        <w:t>ng. Jiří Balcárek, SŽG Praha,</w:t>
      </w:r>
      <w:r>
        <w:rPr>
          <w:rFonts w:ascii="Verdana" w:hAnsi="Verdana" w:cs="Arial"/>
          <w:sz w:val="18"/>
          <w:szCs w:val="18"/>
        </w:rPr>
        <w:t xml:space="preserve"> </w:t>
      </w:r>
      <w:r w:rsidRPr="00403614">
        <w:rPr>
          <w:rFonts w:ascii="Verdana" w:hAnsi="Verdana" w:cs="Arial"/>
          <w:sz w:val="18"/>
          <w:szCs w:val="18"/>
        </w:rPr>
        <w:t xml:space="preserve">tel.: </w:t>
      </w:r>
      <w:r w:rsidRPr="00403614">
        <w:rPr>
          <w:rFonts w:ascii="Arial" w:hAnsi="Arial" w:cs="Arial"/>
          <w:sz w:val="20"/>
          <w:szCs w:val="20"/>
        </w:rPr>
        <w:t>606 054 296</w:t>
      </w:r>
      <w:r w:rsidRPr="00403614">
        <w:rPr>
          <w:rFonts w:ascii="Verdana" w:hAnsi="Verdana" w:cs="Arial"/>
          <w:sz w:val="18"/>
          <w:szCs w:val="18"/>
        </w:rPr>
        <w:t>, e-mail: BalcarekJ@spravazeleznic.cz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36DD1B9E" w:rsidR="00784660" w:rsidRPr="00CC7446" w:rsidRDefault="00784660" w:rsidP="00734C0E">
      <w:pPr>
        <w:pStyle w:val="Textbezodsazen"/>
        <w:spacing w:line="280" w:lineRule="exact"/>
      </w:pPr>
      <w:r w:rsidRPr="00CC7446">
        <w:t xml:space="preserve">ISPROFOND: </w:t>
      </w:r>
      <w:r w:rsidR="0013000A">
        <w:t>3273214901 / 5513520056</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59CA01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3750E9">
        <w:rPr>
          <w:rFonts w:ascii="Verdana" w:hAnsi="Verdana" w:cs="Arial"/>
          <w:b/>
          <w:bCs/>
          <w:sz w:val="18"/>
          <w:szCs w:val="18"/>
        </w:rPr>
        <w:t>Záměru projektu, Projektové 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ED4BD3">
        <w:rPr>
          <w:rFonts w:ascii="Verdana" w:hAnsi="Verdana" w:cs="Arial"/>
          <w:b/>
          <w:bCs/>
          <w:sz w:val="18"/>
          <w:szCs w:val="18"/>
        </w:rPr>
        <w:t>stavby</w:t>
      </w:r>
      <w:r w:rsidR="007F526B">
        <w:rPr>
          <w:rFonts w:ascii="Verdana" w:hAnsi="Verdana" w:cs="Arial"/>
          <w:b/>
          <w:bCs/>
          <w:sz w:val="18"/>
          <w:szCs w:val="18"/>
        </w:rPr>
        <w:t>,</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3750E9" w:rsidRPr="003750E9">
        <w:rPr>
          <w:rFonts w:ascii="Verdana" w:hAnsi="Verdana"/>
          <w:b/>
          <w:sz w:val="18"/>
          <w:szCs w:val="18"/>
        </w:rPr>
        <w:t xml:space="preserve">Rekonstrukce </w:t>
      </w:r>
      <w:proofErr w:type="spellStart"/>
      <w:r w:rsidR="003750E9" w:rsidRPr="003750E9">
        <w:rPr>
          <w:rFonts w:ascii="Verdana" w:hAnsi="Verdana"/>
          <w:b/>
          <w:sz w:val="18"/>
          <w:szCs w:val="18"/>
        </w:rPr>
        <w:t>Hornotanvaldského</w:t>
      </w:r>
      <w:proofErr w:type="spellEnd"/>
      <w:r w:rsidR="003750E9" w:rsidRPr="003750E9">
        <w:rPr>
          <w:rFonts w:ascii="Verdana" w:hAnsi="Verdana"/>
          <w:b/>
          <w:sz w:val="18"/>
          <w:szCs w:val="18"/>
        </w:rPr>
        <w:t xml:space="preserve"> tunelu v trati Liberec - Harrachov</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9DC96E0"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D11C61">
        <w:rPr>
          <w:rFonts w:ascii="Verdana" w:hAnsi="Verdana" w:cs="Arial"/>
          <w:sz w:val="18"/>
          <w:szCs w:val="18"/>
        </w:rPr>
        <w:t>19158</w:t>
      </w:r>
      <w:r w:rsidR="004547EF" w:rsidRPr="00CC7446">
        <w:rPr>
          <w:rFonts w:ascii="Verdana" w:hAnsi="Verdana" w:cs="Arial"/>
          <w:sz w:val="18"/>
          <w:szCs w:val="18"/>
        </w:rPr>
        <w:t>/20</w:t>
      </w:r>
      <w:r w:rsidR="00D11C61">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5C2CBA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2CD4B2B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3A495D1D" w:rsidR="00382ED7" w:rsidRPr="00E66CA2" w:rsidRDefault="00C27C4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Vyhláška č. 146/2024 Sb., o požadavcích na výstavbu</w:t>
      </w:r>
      <w:r w:rsidR="00382ED7" w:rsidRPr="00E66CA2">
        <w:rPr>
          <w:rFonts w:ascii="Verdana" w:hAnsi="Verdana" w:cs="Arial"/>
          <w:sz w:val="18"/>
          <w:szCs w:val="18"/>
        </w:rPr>
        <w:t>, v platném znění</w:t>
      </w:r>
    </w:p>
    <w:p w14:paraId="21072135" w14:textId="2476FA7F"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w:t>
      </w:r>
      <w:r w:rsidR="005C0B3B">
        <w:rPr>
          <w:rFonts w:ascii="Verdana" w:hAnsi="Verdana" w:cs="Arial"/>
          <w:sz w:val="18"/>
          <w:szCs w:val="18"/>
        </w:rPr>
        <w:t xml:space="preserve"> </w:t>
      </w:r>
      <w:r w:rsidRPr="00B56843">
        <w:rPr>
          <w:rFonts w:ascii="Verdana" w:hAnsi="Verdana" w:cs="Arial"/>
          <w:sz w:val="18"/>
          <w:szCs w:val="18"/>
        </w:rPr>
        <w:t>-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196729DE"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895A30">
        <w:rPr>
          <w:rFonts w:ascii="Verdana" w:hAnsi="Verdana" w:cs="Arial"/>
          <w:sz w:val="18"/>
          <w:szCs w:val="18"/>
        </w:rPr>
        <w:t>7</w:t>
      </w:r>
      <w:r w:rsidR="00B651D9">
        <w:rPr>
          <w:rFonts w:ascii="Verdana" w:hAnsi="Verdana" w:cs="Arial"/>
          <w:sz w:val="18"/>
          <w:szCs w:val="18"/>
        </w:rPr>
        <w:t>/2</w:t>
      </w:r>
      <w:r w:rsidR="00895A30">
        <w:rPr>
          <w:rFonts w:ascii="Verdana" w:hAnsi="Verdana" w:cs="Arial"/>
          <w:sz w:val="18"/>
          <w:szCs w:val="18"/>
        </w:rPr>
        <w:t>4</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75AC956A" w14:textId="234695E0" w:rsidR="00BB712C" w:rsidRPr="00CC7446" w:rsidRDefault="00567417" w:rsidP="005C0B3B">
      <w:pPr>
        <w:suppressAutoHyphens/>
        <w:spacing w:before="120" w:after="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154CE3C2"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154CE3C2"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175698" w:rsidRPr="00CC7446" w14:paraId="52FFB3B0" w14:textId="77777777" w:rsidTr="00E84FDF">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4105965D" w:rsidR="00175698" w:rsidRPr="00175698" w:rsidRDefault="00175698" w:rsidP="00175698">
            <w:pPr>
              <w:jc w:val="center"/>
              <w:rPr>
                <w:rFonts w:ascii="Verdana" w:hAnsi="Verdana" w:cs="Arial"/>
                <w:b/>
                <w:bCs/>
                <w:sz w:val="18"/>
                <w:szCs w:val="18"/>
              </w:rPr>
            </w:pPr>
            <w:permStart w:id="398326" w:edGrp="everyone"/>
            <w:r w:rsidRPr="00175698">
              <w:rPr>
                <w:rFonts w:ascii="Verdana"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44007E62" w:rsidR="00175698" w:rsidRPr="00175698" w:rsidRDefault="00175698" w:rsidP="00175698">
            <w:pPr>
              <w:jc w:val="center"/>
              <w:rPr>
                <w:rFonts w:ascii="Verdana" w:hAnsi="Verdana" w:cs="Arial"/>
                <w:b/>
                <w:bCs/>
                <w:sz w:val="18"/>
                <w:szCs w:val="18"/>
              </w:rPr>
            </w:pPr>
            <w:r w:rsidRPr="00175698">
              <w:rPr>
                <w:rFonts w:ascii="Verdana" w:hAnsi="Verdana" w:cs="Arial"/>
                <w:b/>
                <w:bCs/>
                <w:sz w:val="18"/>
                <w:szCs w:val="18"/>
              </w:rPr>
              <w:t>ihned po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61FD4C24" w:rsidR="00175698" w:rsidRPr="00175698" w:rsidRDefault="00175698" w:rsidP="00175698">
            <w:pPr>
              <w:pStyle w:val="TPText-3neslovan"/>
              <w:tabs>
                <w:tab w:val="num" w:pos="851"/>
              </w:tabs>
              <w:ind w:left="0"/>
              <w:jc w:val="center"/>
              <w:rPr>
                <w:rFonts w:ascii="Verdana" w:hAnsi="Verdana"/>
                <w:sz w:val="18"/>
                <w:szCs w:val="18"/>
              </w:rPr>
            </w:pPr>
            <w:r w:rsidRPr="00175698">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4F932668" w:rsidR="00175698" w:rsidRPr="00175698" w:rsidRDefault="00175698" w:rsidP="00175698">
            <w:pPr>
              <w:jc w:val="center"/>
              <w:rPr>
                <w:rFonts w:ascii="Verdana" w:hAnsi="Verdana" w:cs="Arial"/>
                <w:sz w:val="18"/>
                <w:szCs w:val="18"/>
              </w:rPr>
            </w:pPr>
            <w:r w:rsidRPr="00175698">
              <w:rPr>
                <w:rFonts w:ascii="Verdana" w:hAnsi="Verdana" w:cs="Arial"/>
                <w:b/>
                <w:bCs/>
                <w:sz w:val="18"/>
                <w:szCs w:val="18"/>
              </w:rPr>
              <w:t>-</w:t>
            </w:r>
          </w:p>
        </w:tc>
      </w:tr>
      <w:tr w:rsidR="00175698" w:rsidRPr="00CC7446" w14:paraId="2EC27A8E" w14:textId="77777777" w:rsidTr="00E84FDF">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26139CB8" w:rsidR="00175698" w:rsidRPr="00175698" w:rsidRDefault="00175698" w:rsidP="00175698">
            <w:pPr>
              <w:jc w:val="center"/>
              <w:rPr>
                <w:rFonts w:ascii="Verdana" w:hAnsi="Verdana" w:cs="Arial"/>
                <w:b/>
                <w:bCs/>
                <w:sz w:val="18"/>
                <w:szCs w:val="18"/>
              </w:rPr>
            </w:pPr>
            <w:r w:rsidRPr="00175698">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83F937C" w:rsidR="00175698" w:rsidRPr="00175698" w:rsidRDefault="00175698" w:rsidP="00175698">
            <w:pPr>
              <w:jc w:val="center"/>
              <w:rPr>
                <w:rFonts w:ascii="Verdana" w:hAnsi="Verdana" w:cs="Arial"/>
                <w:b/>
                <w:bCs/>
                <w:sz w:val="18"/>
                <w:szCs w:val="18"/>
              </w:rPr>
            </w:pPr>
            <w:r w:rsidRPr="00175698">
              <w:rPr>
                <w:rFonts w:ascii="Verdana" w:hAnsi="Verdana" w:cs="Arial"/>
                <w:b/>
                <w:bCs/>
                <w:sz w:val="18"/>
                <w:szCs w:val="18"/>
              </w:rPr>
              <w:t xml:space="preserve">do 3 měsíců </w:t>
            </w:r>
            <w:r w:rsidRPr="00175698">
              <w:rPr>
                <w:rFonts w:ascii="Verdana" w:hAnsi="Verdana" w:cs="Arial"/>
                <w:sz w:val="18"/>
                <w:szCs w:val="18"/>
              </w:rPr>
              <w:t>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A09D80E" w:rsidR="00175698" w:rsidRPr="00175698" w:rsidRDefault="00175698" w:rsidP="00175698">
            <w:pPr>
              <w:pStyle w:val="TPText-3neslovan"/>
              <w:tabs>
                <w:tab w:val="num" w:pos="851"/>
              </w:tabs>
              <w:ind w:left="0"/>
              <w:jc w:val="center"/>
              <w:rPr>
                <w:rFonts w:ascii="Verdana" w:hAnsi="Verdana"/>
                <w:b/>
                <w:sz w:val="18"/>
                <w:szCs w:val="18"/>
              </w:rPr>
            </w:pPr>
            <w:r w:rsidRPr="00175698">
              <w:rPr>
                <w:rFonts w:ascii="Verdana" w:hAnsi="Verdana"/>
                <w:sz w:val="18"/>
                <w:szCs w:val="18"/>
              </w:rPr>
              <w:t>předložení Záměru projektu 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BCD1202" w:rsidR="00175698" w:rsidRPr="00175698" w:rsidRDefault="00175698" w:rsidP="00175698">
            <w:pPr>
              <w:jc w:val="center"/>
              <w:rPr>
                <w:rFonts w:ascii="Verdana" w:hAnsi="Verdana" w:cs="Arial"/>
                <w:sz w:val="18"/>
                <w:szCs w:val="18"/>
              </w:rPr>
            </w:pPr>
            <w:r w:rsidRPr="00175698">
              <w:rPr>
                <w:rFonts w:ascii="Verdana" w:hAnsi="Verdana" w:cs="Arial"/>
                <w:sz w:val="18"/>
                <w:szCs w:val="18"/>
              </w:rPr>
              <w:t>Předávací protokol pro část díla</w:t>
            </w:r>
          </w:p>
        </w:tc>
      </w:tr>
      <w:tr w:rsidR="00175698" w:rsidRPr="00CC7446" w14:paraId="70F572F1" w14:textId="77777777" w:rsidTr="00E84FDF">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5BC911C3"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6C07CB0A"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 xml:space="preserve">do 5 měsíců </w:t>
            </w:r>
            <w:r w:rsidRPr="00175698">
              <w:rPr>
                <w:rFonts w:ascii="Verdana" w:hAnsi="Verdana" w:cs="Arial"/>
                <w:sz w:val="18"/>
                <w:szCs w:val="18"/>
              </w:rPr>
              <w:t>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1E794738" w:rsidR="00175698" w:rsidRPr="00175698" w:rsidRDefault="00175698" w:rsidP="00175698">
            <w:pPr>
              <w:pStyle w:val="TPText-3neslovan"/>
              <w:tabs>
                <w:tab w:val="num" w:pos="851"/>
              </w:tabs>
              <w:spacing w:after="120"/>
              <w:ind w:left="0"/>
              <w:jc w:val="center"/>
              <w:rPr>
                <w:rFonts w:ascii="Verdana" w:hAnsi="Verdana"/>
                <w:sz w:val="18"/>
                <w:szCs w:val="18"/>
              </w:rPr>
            </w:pPr>
            <w:r w:rsidRPr="00175698">
              <w:rPr>
                <w:rFonts w:ascii="Verdana" w:hAnsi="Verdana"/>
                <w:sz w:val="18"/>
                <w:szCs w:val="18"/>
              </w:rPr>
              <w:t>předložení Záměru projektu po připomínkách SŽ, předložení na O6, projekt IGP dle ZTP čl. 4.14</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2DADE90B"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Předávací protokol pro část díla</w:t>
            </w:r>
          </w:p>
        </w:tc>
      </w:tr>
      <w:tr w:rsidR="00175698" w:rsidRPr="00CC7446" w14:paraId="159405B6"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CC57AFB"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F0BB6F7" w14:textId="77777777" w:rsidR="00175698" w:rsidRPr="00175698" w:rsidRDefault="00175698" w:rsidP="00175698">
            <w:pPr>
              <w:ind w:hanging="24"/>
              <w:jc w:val="center"/>
              <w:rPr>
                <w:rFonts w:ascii="Verdana" w:hAnsi="Verdana" w:cs="Arial"/>
                <w:b/>
                <w:bCs/>
                <w:sz w:val="18"/>
                <w:szCs w:val="18"/>
              </w:rPr>
            </w:pPr>
            <w:r w:rsidRPr="00175698">
              <w:rPr>
                <w:rFonts w:ascii="Verdana" w:hAnsi="Verdana" w:cs="Arial"/>
                <w:b/>
                <w:bCs/>
                <w:sz w:val="18"/>
                <w:szCs w:val="18"/>
              </w:rPr>
              <w:t xml:space="preserve">do 14 dnů </w:t>
            </w:r>
            <w:r w:rsidRPr="00175698">
              <w:rPr>
                <w:rFonts w:ascii="Verdana" w:hAnsi="Verdana" w:cs="Arial"/>
                <w:sz w:val="18"/>
                <w:szCs w:val="18"/>
              </w:rPr>
              <w:t>od rozhodnutí CK MD</w:t>
            </w:r>
          </w:p>
          <w:p w14:paraId="2014601A" w14:textId="6F76FC04" w:rsidR="00175698" w:rsidRPr="00175698" w:rsidRDefault="00175698" w:rsidP="00175698">
            <w:pPr>
              <w:jc w:val="center"/>
              <w:rPr>
                <w:rFonts w:ascii="Verdana" w:hAnsi="Verdana" w:cs="Arial"/>
                <w:sz w:val="18"/>
                <w:szCs w:val="18"/>
              </w:rPr>
            </w:pPr>
            <w:r w:rsidRPr="00175698">
              <w:rPr>
                <w:rFonts w:ascii="Verdana" w:hAnsi="Verdana" w:cs="Arial"/>
                <w:sz w:val="18"/>
                <w:szCs w:val="18"/>
              </w:rPr>
              <w:t>(předpoklad do 10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538F57DA"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Schválení/zamítnutí Záměru projektu v CK MD</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12B47B1C"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Předávací protokol pro část díla</w:t>
            </w:r>
          </w:p>
        </w:tc>
      </w:tr>
      <w:tr w:rsidR="00175698" w:rsidRPr="00CC7446" w14:paraId="62834ABE"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D2FF3EE" w14:textId="30E3A49C"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82EBA6F" w14:textId="77777777" w:rsidR="00175698" w:rsidRPr="00175698" w:rsidRDefault="00175698" w:rsidP="00175698">
            <w:pPr>
              <w:ind w:hanging="24"/>
              <w:jc w:val="center"/>
              <w:rPr>
                <w:rFonts w:ascii="Verdana" w:hAnsi="Verdana" w:cs="Arial"/>
                <w:b/>
                <w:bCs/>
                <w:sz w:val="18"/>
                <w:szCs w:val="18"/>
              </w:rPr>
            </w:pPr>
            <w:r w:rsidRPr="00175698">
              <w:rPr>
                <w:rFonts w:ascii="Verdana" w:hAnsi="Verdana" w:cs="Arial"/>
                <w:b/>
                <w:bCs/>
                <w:sz w:val="18"/>
                <w:szCs w:val="18"/>
              </w:rPr>
              <w:t>do 8 měsíců</w:t>
            </w:r>
          </w:p>
          <w:p w14:paraId="63ADF2C9" w14:textId="23B2EBEC" w:rsidR="00175698" w:rsidRPr="00175698" w:rsidRDefault="00175698" w:rsidP="00175698">
            <w:pPr>
              <w:jc w:val="center"/>
              <w:rPr>
                <w:rFonts w:ascii="Verdana" w:hAnsi="Verdana" w:cs="Arial"/>
                <w:b/>
                <w:bCs/>
                <w:sz w:val="18"/>
                <w:szCs w:val="18"/>
              </w:rPr>
            </w:pPr>
            <w:r w:rsidRPr="00175698">
              <w:rPr>
                <w:rFonts w:ascii="Verdana" w:hAnsi="Verdana" w:cs="Arial"/>
                <w:sz w:val="18"/>
                <w:szCs w:val="18"/>
              </w:rPr>
              <w:t>od schválení ZP na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347F6A4" w14:textId="1682A5D2"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DPS a PDPS k připomínkám včetně soupisu prací a výkazu výměr, souhrnný rozpočet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1ACDC174" w14:textId="0F24D29A"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Předávací protokol pro část díla</w:t>
            </w:r>
          </w:p>
        </w:tc>
      </w:tr>
      <w:tr w:rsidR="00175698" w:rsidRPr="00CC7446" w14:paraId="6A22833F"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396479C" w14:textId="748579A4"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5.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3F9883C3" w14:textId="77777777" w:rsidR="00175698" w:rsidRPr="00175698" w:rsidRDefault="00175698" w:rsidP="00175698">
            <w:pPr>
              <w:ind w:hanging="24"/>
              <w:jc w:val="center"/>
              <w:rPr>
                <w:rFonts w:ascii="Verdana" w:hAnsi="Verdana" w:cs="Arial"/>
                <w:b/>
                <w:bCs/>
                <w:sz w:val="18"/>
                <w:szCs w:val="18"/>
              </w:rPr>
            </w:pPr>
            <w:r w:rsidRPr="00175698">
              <w:rPr>
                <w:rFonts w:ascii="Verdana" w:hAnsi="Verdana" w:cs="Arial"/>
                <w:b/>
                <w:bCs/>
                <w:sz w:val="18"/>
                <w:szCs w:val="18"/>
              </w:rPr>
              <w:t>do 11 měsíců</w:t>
            </w:r>
          </w:p>
          <w:p w14:paraId="3745D1D0" w14:textId="59039AFE" w:rsidR="00175698" w:rsidRPr="00175698" w:rsidRDefault="00175698" w:rsidP="00175698">
            <w:pPr>
              <w:jc w:val="center"/>
              <w:rPr>
                <w:rFonts w:ascii="Verdana" w:hAnsi="Verdana" w:cs="Arial"/>
                <w:b/>
                <w:bCs/>
                <w:sz w:val="18"/>
                <w:szCs w:val="18"/>
              </w:rPr>
            </w:pPr>
            <w:r w:rsidRPr="00175698">
              <w:rPr>
                <w:rFonts w:ascii="Verdana" w:hAnsi="Verdana" w:cs="Arial"/>
                <w:sz w:val="18"/>
                <w:szCs w:val="18"/>
              </w:rPr>
              <w:t>od schválení ZP na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A5DE33A" w14:textId="77777777" w:rsidR="00175698" w:rsidRPr="00175698" w:rsidRDefault="00175698" w:rsidP="00175698">
            <w:pPr>
              <w:ind w:right="-54"/>
              <w:jc w:val="center"/>
              <w:rPr>
                <w:rFonts w:ascii="Verdana" w:eastAsia="Calibri" w:hAnsi="Verdana" w:cs="Arial"/>
                <w:sz w:val="18"/>
                <w:szCs w:val="18"/>
              </w:rPr>
            </w:pPr>
            <w:r w:rsidRPr="00175698">
              <w:rPr>
                <w:rFonts w:ascii="Verdana" w:eastAsia="Calibri" w:hAnsi="Verdana" w:cs="Arial"/>
                <w:sz w:val="18"/>
                <w:szCs w:val="18"/>
              </w:rPr>
              <w:t>DPS a PDPS po připomínkách včetně nákladové části a záborového elaborátu, návrh ZTP na realizaci stavby,</w:t>
            </w:r>
          </w:p>
          <w:p w14:paraId="0C8EDD80" w14:textId="7EE329EB"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zpracování a podání žádosti o vydání povolení záměru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FD42F2C" w14:textId="6BCC1454"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Předávací protokol pro část díla</w:t>
            </w:r>
            <w:r w:rsidRPr="00175698">
              <w:rPr>
                <w:rFonts w:ascii="Verdana" w:hAnsi="Verdana"/>
                <w:sz w:val="18"/>
                <w:szCs w:val="18"/>
              </w:rPr>
              <w:t>, kopie žádosti předaná DESU</w:t>
            </w:r>
          </w:p>
        </w:tc>
      </w:tr>
      <w:tr w:rsidR="00175698" w:rsidRPr="00CC7446" w14:paraId="00020128"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1D73F6D" w14:textId="0F34D361"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6.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89DE343" w14:textId="77777777" w:rsidR="00175698" w:rsidRPr="00175698" w:rsidRDefault="00175698" w:rsidP="00175698">
            <w:pPr>
              <w:pStyle w:val="Tabulka"/>
              <w:spacing w:before="0" w:after="0"/>
              <w:ind w:hanging="24"/>
              <w:jc w:val="center"/>
              <w:rPr>
                <w:rFonts w:cs="Arial"/>
                <w:b/>
              </w:rPr>
            </w:pPr>
            <w:r w:rsidRPr="00175698">
              <w:rPr>
                <w:rFonts w:cs="Arial"/>
                <w:b/>
              </w:rPr>
              <w:t xml:space="preserve">do 14 dnů </w:t>
            </w:r>
            <w:r w:rsidRPr="00175698">
              <w:rPr>
                <w:rFonts w:cs="Arial"/>
                <w:bCs/>
              </w:rPr>
              <w:t>od vydání Povolení záměru</w:t>
            </w:r>
          </w:p>
          <w:p w14:paraId="19A921BA" w14:textId="5C2475ED" w:rsidR="00175698" w:rsidRPr="00175698" w:rsidRDefault="00175698" w:rsidP="00175698">
            <w:pPr>
              <w:jc w:val="center"/>
              <w:rPr>
                <w:rFonts w:ascii="Verdana" w:hAnsi="Verdana" w:cs="Arial"/>
                <w:b/>
                <w:bCs/>
                <w:sz w:val="18"/>
                <w:szCs w:val="18"/>
              </w:rPr>
            </w:pPr>
            <w:r w:rsidRPr="00175698">
              <w:rPr>
                <w:rFonts w:ascii="Verdana" w:hAnsi="Verdana" w:cs="Arial"/>
                <w:sz w:val="18"/>
                <w:szCs w:val="18"/>
              </w:rPr>
              <w:t>(předpoklad 16 měsíců od schválení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87F89FB" w14:textId="7DCCF736"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Čistopis DPS a PDPS včetně majetkoprávní části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3B34C4F5" w14:textId="77777777" w:rsidR="00175698" w:rsidRPr="00175698" w:rsidRDefault="00175698" w:rsidP="00175698">
            <w:pPr>
              <w:pStyle w:val="Tabulka"/>
              <w:spacing w:before="0" w:after="0"/>
              <w:ind w:left="115" w:hanging="42"/>
              <w:jc w:val="center"/>
              <w:rPr>
                <w:rFonts w:cs="Arial"/>
              </w:rPr>
            </w:pPr>
            <w:r w:rsidRPr="00175698">
              <w:rPr>
                <w:rFonts w:cs="Arial"/>
              </w:rPr>
              <w:t>Předávací protokol pro část díla</w:t>
            </w:r>
          </w:p>
          <w:p w14:paraId="1FDD1882" w14:textId="7274CC09"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Vydání Povolení záměru</w:t>
            </w:r>
          </w:p>
        </w:tc>
      </w:tr>
      <w:tr w:rsidR="00175698" w:rsidRPr="00CC7446" w14:paraId="4CCD4135"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7F30B69" w14:textId="05C457BB"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7.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209979B" w14:textId="5866481F" w:rsidR="00175698" w:rsidRPr="00175698" w:rsidRDefault="00175698" w:rsidP="00175698">
            <w:pPr>
              <w:jc w:val="center"/>
              <w:rPr>
                <w:rFonts w:ascii="Verdana" w:hAnsi="Verdana" w:cs="Arial"/>
                <w:b/>
                <w:bCs/>
                <w:sz w:val="18"/>
                <w:szCs w:val="18"/>
              </w:rPr>
            </w:pPr>
            <w:r w:rsidRPr="00175698">
              <w:rPr>
                <w:rFonts w:ascii="Verdana" w:hAnsi="Verdana" w:cs="Arial"/>
                <w:b/>
                <w:sz w:val="18"/>
                <w:szCs w:val="18"/>
              </w:rPr>
              <w:t xml:space="preserve">Dle pokynu Objednatele </w:t>
            </w:r>
            <w:r w:rsidRPr="00175698">
              <w:rPr>
                <w:rFonts w:ascii="Verdana" w:hAnsi="Verdana" w:cs="Arial"/>
                <w:bCs/>
                <w:sz w:val="18"/>
                <w:szCs w:val="18"/>
              </w:rPr>
              <w:t>(předpoklad 2027)</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50A028D" w14:textId="66E9A706"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pasport objektů ovlivněných výstavbou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1C10D522" w14:textId="2CB9823F" w:rsidR="00175698" w:rsidRPr="00175698" w:rsidRDefault="00175698" w:rsidP="00175698">
            <w:pPr>
              <w:spacing w:after="120"/>
              <w:jc w:val="center"/>
              <w:rPr>
                <w:rFonts w:ascii="Verdana" w:hAnsi="Verdana" w:cs="Arial"/>
                <w:sz w:val="18"/>
                <w:szCs w:val="18"/>
              </w:rPr>
            </w:pPr>
            <w:r w:rsidRPr="00175698">
              <w:rPr>
                <w:rFonts w:ascii="Verdana" w:hAnsi="Verdana" w:cs="Arial"/>
                <w:sz w:val="18"/>
                <w:szCs w:val="18"/>
              </w:rPr>
              <w:t>Předávací protokol pro část díla</w:t>
            </w:r>
          </w:p>
        </w:tc>
      </w:tr>
      <w:tr w:rsidR="00175698" w:rsidRPr="00CC7446" w14:paraId="4B3FA5B6" w14:textId="77777777" w:rsidTr="00E84FD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94B6F82" w14:textId="63C68865" w:rsidR="00175698" w:rsidRPr="00175698" w:rsidRDefault="00175698" w:rsidP="00175698">
            <w:pPr>
              <w:spacing w:after="120"/>
              <w:jc w:val="center"/>
              <w:rPr>
                <w:rFonts w:ascii="Verdana" w:hAnsi="Verdana" w:cs="Arial"/>
                <w:b/>
                <w:bCs/>
                <w:sz w:val="18"/>
                <w:szCs w:val="18"/>
              </w:rPr>
            </w:pPr>
            <w:r w:rsidRPr="00175698">
              <w:rPr>
                <w:rFonts w:ascii="Verdana" w:hAnsi="Verdana" w:cs="Arial"/>
                <w:b/>
                <w:bCs/>
                <w:sz w:val="18"/>
                <w:szCs w:val="18"/>
              </w:rPr>
              <w:t>8.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E01C596" w14:textId="526B7EE8" w:rsidR="00175698" w:rsidRPr="00175698" w:rsidRDefault="00175698" w:rsidP="00175698">
            <w:pPr>
              <w:jc w:val="center"/>
              <w:rPr>
                <w:rFonts w:ascii="Verdana" w:hAnsi="Verdana" w:cs="Arial"/>
                <w:b/>
                <w:bCs/>
                <w:sz w:val="18"/>
                <w:szCs w:val="18"/>
              </w:rPr>
            </w:pPr>
            <w:r w:rsidRPr="00175698">
              <w:rPr>
                <w:rFonts w:ascii="Verdana" w:hAnsi="Verdana" w:cs="Arial"/>
                <w:b/>
                <w:bCs/>
                <w:sz w:val="18"/>
                <w:szCs w:val="18"/>
              </w:rPr>
              <w:t>Předpoklad 04/</w:t>
            </w:r>
            <w:proofErr w:type="gramStart"/>
            <w:r w:rsidRPr="00175698">
              <w:rPr>
                <w:rFonts w:ascii="Verdana" w:hAnsi="Verdana" w:cs="Arial"/>
                <w:b/>
                <w:bCs/>
                <w:sz w:val="18"/>
                <w:szCs w:val="18"/>
              </w:rPr>
              <w:t>2028  -</w:t>
            </w:r>
            <w:proofErr w:type="gramEnd"/>
            <w:r w:rsidRPr="00175698">
              <w:rPr>
                <w:rFonts w:ascii="Verdana" w:hAnsi="Verdana" w:cs="Arial"/>
                <w:b/>
                <w:bCs/>
                <w:sz w:val="18"/>
                <w:szCs w:val="18"/>
              </w:rPr>
              <w:t xml:space="preserve"> 10/2028</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505F2F9" w14:textId="00F0598F" w:rsidR="00175698" w:rsidRPr="00175698" w:rsidRDefault="00175698" w:rsidP="00175698">
            <w:pPr>
              <w:pStyle w:val="TSlneksmlouvy"/>
              <w:spacing w:before="0" w:after="0"/>
              <w:ind w:left="0" w:right="-54"/>
              <w:rPr>
                <w:rFonts w:ascii="Verdana" w:hAnsi="Verdana" w:cs="Arial"/>
                <w:b w:val="0"/>
                <w:sz w:val="18"/>
                <w:szCs w:val="18"/>
                <w:u w:val="none"/>
                <w:lang w:val="cs-CZ"/>
              </w:rPr>
            </w:pPr>
            <w:r w:rsidRPr="00175698">
              <w:rPr>
                <w:rFonts w:ascii="Verdana" w:eastAsia="Calibri" w:hAnsi="Verdana" w:cs="Arial"/>
                <w:b w:val="0"/>
                <w:sz w:val="18"/>
                <w:szCs w:val="18"/>
                <w:u w:val="none"/>
                <w:lang w:val="cs-CZ"/>
              </w:rPr>
              <w:t>Dozor projektanta při zhotovení Stavby; Zhotovitel se zavazuje provádět DP ode dne zahájení zhotovení stavby do ukončení zhotovení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046E803" w14:textId="1FA87D2C" w:rsidR="00175698" w:rsidRPr="00175698" w:rsidRDefault="00175698" w:rsidP="00175698">
            <w:pPr>
              <w:spacing w:after="120"/>
              <w:jc w:val="center"/>
              <w:rPr>
                <w:rFonts w:ascii="Verdana" w:hAnsi="Verdana" w:cs="Arial"/>
                <w:sz w:val="18"/>
                <w:szCs w:val="18"/>
              </w:rPr>
            </w:pPr>
            <w:r w:rsidRPr="00175698">
              <w:rPr>
                <w:rFonts w:ascii="Verdana" w:hAnsi="Verdana" w:cs="Calibri"/>
                <w:bCs/>
                <w:sz w:val="18"/>
                <w:szCs w:val="18"/>
              </w:rPr>
              <w:t>Výkaz poskytnutých služeb (1x za čtvrtletí) – stručný popis výkonů a specifikace výkonu dozoru projektanta.</w:t>
            </w:r>
          </w:p>
        </w:tc>
      </w:tr>
    </w:tbl>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A22B58" w:rsidRDefault="00E85B78" w:rsidP="00B753FC">
            <w:pPr>
              <w:jc w:val="center"/>
              <w:rPr>
                <w:rFonts w:ascii="Verdana" w:hAnsi="Verdana" w:cs="Arial"/>
                <w:strike/>
                <w:sz w:val="18"/>
                <w:szCs w:val="18"/>
                <w:lang w:eastAsia="en-US"/>
              </w:rPr>
            </w:pPr>
            <w:r w:rsidRPr="00A22B58">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22B58" w:rsidRDefault="00E85B78" w:rsidP="00B753FC">
            <w:pPr>
              <w:rPr>
                <w:rFonts w:ascii="Verdana" w:hAnsi="Verdana" w:cs="Arial"/>
                <w:strike/>
                <w:sz w:val="18"/>
                <w:szCs w:val="18"/>
              </w:rPr>
            </w:pPr>
            <w:r w:rsidRPr="00A22B58">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22B58" w:rsidRDefault="00E85B78" w:rsidP="00B753FC">
            <w:pPr>
              <w:jc w:val="center"/>
              <w:rPr>
                <w:rFonts w:ascii="Verdana" w:hAnsi="Verdana" w:cs="Arial"/>
                <w:strike/>
                <w:sz w:val="18"/>
                <w:szCs w:val="18"/>
              </w:rPr>
            </w:pPr>
            <w:r w:rsidRPr="00A22B58">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22B58" w:rsidRDefault="001908F2" w:rsidP="00B753FC">
            <w:pPr>
              <w:jc w:val="center"/>
              <w:rPr>
                <w:rFonts w:ascii="Verdana" w:hAnsi="Verdana" w:cs="Arial"/>
                <w:strike/>
                <w:sz w:val="18"/>
                <w:szCs w:val="18"/>
                <w:lang w:eastAsia="en-US"/>
              </w:rPr>
            </w:pPr>
            <w:r w:rsidRPr="00A22B58">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22B58" w:rsidRDefault="001908F2" w:rsidP="00B753FC">
            <w:pPr>
              <w:jc w:val="center"/>
              <w:rPr>
                <w:rFonts w:ascii="Verdana" w:hAnsi="Verdana" w:cs="Arial"/>
                <w:strike/>
                <w:sz w:val="18"/>
                <w:szCs w:val="18"/>
                <w:lang w:eastAsia="en-US"/>
              </w:rPr>
            </w:pPr>
            <w:r w:rsidRPr="00A22B58">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22B58" w:rsidRDefault="001908F2" w:rsidP="00B753FC">
            <w:pPr>
              <w:jc w:val="center"/>
              <w:rPr>
                <w:rFonts w:ascii="Verdana" w:hAnsi="Verdana" w:cs="Arial"/>
                <w:strike/>
                <w:sz w:val="18"/>
                <w:szCs w:val="18"/>
                <w:lang w:eastAsia="en-US"/>
              </w:rPr>
            </w:pPr>
            <w:r w:rsidRPr="00A22B58">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0EFAA05"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 xml:space="preserve">okumentace pro povolení </w:t>
            </w:r>
            <w:r w:rsidR="00ED4BD3">
              <w:rPr>
                <w:rFonts w:ascii="Verdana" w:hAnsi="Verdana" w:cs="Arial"/>
                <w:sz w:val="18"/>
                <w:szCs w:val="18"/>
              </w:rPr>
              <w:t>stavby</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A22B58" w:rsidRPr="00CC7446" w14:paraId="4E12BF5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12CB66F" w14:textId="440A7D58" w:rsidR="00A22B58" w:rsidRPr="00CC7446" w:rsidRDefault="00A22B58" w:rsidP="00A22B58">
            <w:pPr>
              <w:jc w:val="center"/>
              <w:rPr>
                <w:rFonts w:ascii="Verdana" w:hAnsi="Verdana" w:cs="Arial"/>
                <w:sz w:val="18"/>
                <w:szCs w:val="18"/>
                <w:lang w:eastAsia="en-US"/>
              </w:rPr>
            </w:pPr>
            <w:r>
              <w:rPr>
                <w:rFonts w:ascii="Verdana" w:hAnsi="Verdana" w:cs="Arial"/>
                <w:sz w:val="18"/>
                <w:szCs w:val="18"/>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14:paraId="3B5FAF72" w14:textId="4025ADBB" w:rsidR="00A22B58" w:rsidRPr="00CC7446" w:rsidRDefault="00A22B58" w:rsidP="00A22B58">
            <w:pPr>
              <w:rPr>
                <w:rFonts w:ascii="Verdana" w:hAnsi="Verdana" w:cs="Arial"/>
                <w:sz w:val="18"/>
                <w:szCs w:val="18"/>
              </w:rPr>
            </w:pPr>
            <w:r>
              <w:rPr>
                <w:rFonts w:ascii="Verdana" w:hAnsi="Verdana" w:cs="Arial"/>
                <w:sz w:val="18"/>
                <w:szCs w:val="18"/>
              </w:rPr>
              <w:t>Záměr projektu</w:t>
            </w:r>
          </w:p>
        </w:tc>
        <w:tc>
          <w:tcPr>
            <w:tcW w:w="846" w:type="dxa"/>
            <w:tcBorders>
              <w:top w:val="single" w:sz="4" w:space="0" w:color="auto"/>
              <w:left w:val="single" w:sz="4" w:space="0" w:color="auto"/>
              <w:bottom w:val="single" w:sz="4" w:space="0" w:color="auto"/>
              <w:right w:val="single" w:sz="4" w:space="0" w:color="auto"/>
            </w:tcBorders>
            <w:vAlign w:val="center"/>
          </w:tcPr>
          <w:p w14:paraId="60DA6A33" w14:textId="0086BC39" w:rsidR="00A22B58" w:rsidRPr="00CC7446" w:rsidRDefault="00A22B58" w:rsidP="00A22B58">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62912CD" w14:textId="4BEF8FA7"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C30801" w14:textId="4066D54F"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516FDC8" w14:textId="4411FC42"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r>
      <w:tr w:rsidR="00A22B58" w:rsidRPr="00CC7446" w14:paraId="12850B5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97845F6" w14:textId="0107518A" w:rsidR="00A22B58" w:rsidRPr="00CC7446" w:rsidRDefault="00A22B58" w:rsidP="00A22B58">
            <w:pPr>
              <w:jc w:val="center"/>
              <w:rPr>
                <w:rFonts w:ascii="Verdana" w:hAnsi="Verdana" w:cs="Arial"/>
                <w:sz w:val="18"/>
                <w:szCs w:val="18"/>
                <w:lang w:eastAsia="en-US"/>
              </w:rPr>
            </w:pPr>
            <w:r>
              <w:rPr>
                <w:rFonts w:ascii="Verdana" w:hAnsi="Verdana" w:cs="Arial"/>
                <w:sz w:val="18"/>
                <w:szCs w:val="18"/>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14:paraId="5620CD9A" w14:textId="10CFBB48" w:rsidR="00A22B58" w:rsidRPr="00CC7446" w:rsidRDefault="00A22B58" w:rsidP="00A22B58">
            <w:pPr>
              <w:rPr>
                <w:rFonts w:ascii="Verdana" w:hAnsi="Verdana" w:cs="Arial"/>
                <w:sz w:val="18"/>
                <w:szCs w:val="18"/>
              </w:rPr>
            </w:pPr>
            <w:r>
              <w:rPr>
                <w:rFonts w:ascii="Verdana" w:hAnsi="Verdana" w:cs="Arial"/>
                <w:sz w:val="18"/>
                <w:szCs w:val="18"/>
              </w:rPr>
              <w:t>Pasport objektů ovlivněný stavbou</w:t>
            </w:r>
          </w:p>
        </w:tc>
        <w:tc>
          <w:tcPr>
            <w:tcW w:w="846" w:type="dxa"/>
            <w:tcBorders>
              <w:top w:val="single" w:sz="4" w:space="0" w:color="auto"/>
              <w:left w:val="single" w:sz="4" w:space="0" w:color="auto"/>
              <w:bottom w:val="single" w:sz="4" w:space="0" w:color="auto"/>
              <w:right w:val="single" w:sz="4" w:space="0" w:color="auto"/>
            </w:tcBorders>
            <w:vAlign w:val="center"/>
          </w:tcPr>
          <w:p w14:paraId="437C619D" w14:textId="0C5069B7" w:rsidR="00A22B58" w:rsidRPr="00CC7446" w:rsidRDefault="00A22B58" w:rsidP="00A22B58">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5B9A79E" w14:textId="03F44513"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E601B3D" w14:textId="4D0A8C7B"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801A78A" w14:textId="28BC3113" w:rsidR="00A22B58" w:rsidRPr="001908F2" w:rsidRDefault="00A22B58" w:rsidP="00A22B58">
            <w:pPr>
              <w:jc w:val="center"/>
              <w:rPr>
                <w:rFonts w:ascii="Verdana" w:hAnsi="Verdana" w:cs="Arial"/>
                <w:b/>
                <w:sz w:val="18"/>
                <w:szCs w:val="18"/>
              </w:rPr>
            </w:pPr>
            <w:r w:rsidRPr="001908F2">
              <w:rPr>
                <w:rFonts w:ascii="Verdana" w:hAnsi="Verdana" w:cs="Arial"/>
                <w:b/>
                <w:sz w:val="18"/>
                <w:szCs w:val="18"/>
              </w:rPr>
              <w:t>"[VLOŽÍ ZHOTOVITEL]"</w:t>
            </w:r>
          </w:p>
        </w:tc>
      </w:tr>
    </w:tbl>
    <w:permEnd w:id="1081113729"/>
    <w:p w14:paraId="2CA282DD" w14:textId="2D3F7A50"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4C495280" w14:textId="3536C970" w:rsidR="00C2435C" w:rsidRPr="00C2435C" w:rsidRDefault="00C2435C" w:rsidP="00C72C5B">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15C4B09"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B7600E" w14:textId="77777777" w:rsidR="00AB3CB7" w:rsidRPr="00AB3CB7" w:rsidRDefault="00AB3CB7" w:rsidP="00C72C5B">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1ECAD03"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6C9579C8"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2642C00B" w14:textId="77777777" w:rsidR="005C0B3B" w:rsidRDefault="005C0B3B" w:rsidP="00383697">
      <w:pPr>
        <w:suppressAutoHyphens/>
        <w:spacing w:before="120" w:after="120" w:line="280" w:lineRule="exact"/>
        <w:ind w:left="539" w:hanging="539"/>
        <w:jc w:val="both"/>
        <w:rPr>
          <w:rFonts w:ascii="Verdana" w:hAnsi="Verdana" w:cs="Arial"/>
          <w:sz w:val="18"/>
          <w:szCs w:val="18"/>
        </w:rPr>
      </w:pPr>
    </w:p>
    <w:p w14:paraId="53C8FCA1" w14:textId="270E93D4" w:rsidR="00C26507" w:rsidRPr="00C26507"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C26507">
        <w:rPr>
          <w:rFonts w:ascii="Verdana" w:hAnsi="Verdana"/>
          <w:i w:val="0"/>
          <w:sz w:val="18"/>
          <w:szCs w:val="18"/>
        </w:rPr>
        <w:t xml:space="preserve">Předání díla dle odst. 3.2 smlouvy - </w:t>
      </w:r>
      <w:r w:rsidRPr="00C26507">
        <w:rPr>
          <w:rFonts w:ascii="Verdana" w:hAnsi="Verdana"/>
          <w:b/>
          <w:i w:val="0"/>
          <w:sz w:val="18"/>
          <w:szCs w:val="18"/>
        </w:rPr>
        <w:t>1. dílčí etapa plnění</w:t>
      </w:r>
      <w:r w:rsidRPr="00C26507">
        <w:rPr>
          <w:rFonts w:ascii="Verdana" w:hAnsi="Verdana"/>
          <w:i w:val="0"/>
          <w:sz w:val="18"/>
          <w:szCs w:val="18"/>
        </w:rPr>
        <w:t xml:space="preserve"> -</w:t>
      </w:r>
      <w:r w:rsidRPr="00C26507">
        <w:rPr>
          <w:rFonts w:ascii="Verdana" w:hAnsi="Verdana"/>
          <w:b/>
          <w:i w:val="0"/>
          <w:sz w:val="18"/>
          <w:szCs w:val="18"/>
        </w:rPr>
        <w:t xml:space="preserve"> </w:t>
      </w:r>
      <w:r w:rsidRPr="00C26507">
        <w:rPr>
          <w:rFonts w:ascii="Verdana" w:hAnsi="Verdana"/>
          <w:i w:val="0"/>
          <w:sz w:val="18"/>
          <w:szCs w:val="18"/>
        </w:rPr>
        <w:t xml:space="preserve">fakturace ceny dle položky č. 18 odst. 5.2. smlouvy, tj. částka ve výši 30% ceny dle položky č. 18 </w:t>
      </w:r>
      <w:r w:rsidRPr="00C26507">
        <w:rPr>
          <w:rFonts w:ascii="Verdana" w:hAnsi="Verdana"/>
          <w:b/>
          <w:i w:val="0"/>
          <w:sz w:val="18"/>
          <w:szCs w:val="18"/>
        </w:rPr>
        <w:t>[VLOŽÍ ZHOTOVITEL</w:t>
      </w:r>
      <w:proofErr w:type="gramStart"/>
      <w:r w:rsidRPr="00C26507">
        <w:rPr>
          <w:rFonts w:ascii="Verdana" w:hAnsi="Verdana"/>
          <w:b/>
          <w:i w:val="0"/>
          <w:sz w:val="18"/>
          <w:szCs w:val="18"/>
        </w:rPr>
        <w:t>]</w:t>
      </w:r>
      <w:r w:rsidRPr="00C26507">
        <w:rPr>
          <w:rFonts w:ascii="Verdana" w:hAnsi="Verdana"/>
          <w:i w:val="0"/>
          <w:sz w:val="18"/>
          <w:szCs w:val="18"/>
        </w:rPr>
        <w:t>,-</w:t>
      </w:r>
      <w:proofErr w:type="gramEnd"/>
      <w:r w:rsidRPr="00C26507">
        <w:rPr>
          <w:rFonts w:ascii="Verdana" w:hAnsi="Verdana"/>
          <w:i w:val="0"/>
          <w:sz w:val="18"/>
          <w:szCs w:val="18"/>
        </w:rPr>
        <w:t xml:space="preserve"> Kč  (bez DPH)</w:t>
      </w:r>
    </w:p>
    <w:p w14:paraId="60909204" w14:textId="5DCF6A6B" w:rsidR="00C26507" w:rsidRPr="00C26507"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C26507">
        <w:rPr>
          <w:rFonts w:ascii="Verdana" w:hAnsi="Verdana"/>
          <w:i w:val="0"/>
          <w:sz w:val="18"/>
          <w:szCs w:val="18"/>
        </w:rPr>
        <w:t xml:space="preserve">Předání díla dle odst. 3.2 smlouvy - </w:t>
      </w:r>
      <w:r w:rsidRPr="00C26507">
        <w:rPr>
          <w:rFonts w:ascii="Verdana" w:hAnsi="Verdana"/>
          <w:b/>
          <w:i w:val="0"/>
          <w:sz w:val="18"/>
          <w:szCs w:val="18"/>
        </w:rPr>
        <w:t xml:space="preserve">2. dílčí etapa plnění - </w:t>
      </w:r>
      <w:r w:rsidRPr="00C26507">
        <w:rPr>
          <w:rFonts w:ascii="Verdana" w:hAnsi="Verdana"/>
          <w:i w:val="0"/>
          <w:sz w:val="18"/>
          <w:szCs w:val="18"/>
        </w:rPr>
        <w:t xml:space="preserve">fakturace ceny dle položky č. 18 </w:t>
      </w:r>
      <w:r w:rsidRPr="009577B8">
        <w:rPr>
          <w:rFonts w:ascii="Verdana" w:hAnsi="Verdana"/>
          <w:i w:val="0"/>
          <w:sz w:val="18"/>
          <w:szCs w:val="18"/>
        </w:rPr>
        <w:t>odst.</w:t>
      </w:r>
      <w:r w:rsidRPr="00C26507">
        <w:rPr>
          <w:rFonts w:ascii="Verdana" w:hAnsi="Verdana"/>
          <w:i w:val="0"/>
          <w:sz w:val="18"/>
          <w:szCs w:val="18"/>
        </w:rPr>
        <w:t xml:space="preserve"> 5.2. smlouvy, tj. částka ve výši 60% ceny dle položky č. 18 </w:t>
      </w:r>
      <w:r w:rsidRPr="00C26507">
        <w:rPr>
          <w:rFonts w:ascii="Verdana" w:hAnsi="Verdana"/>
          <w:b/>
          <w:i w:val="0"/>
          <w:sz w:val="18"/>
          <w:szCs w:val="18"/>
        </w:rPr>
        <w:t>[VLOŽÍ ZHOTOVITEL</w:t>
      </w:r>
      <w:proofErr w:type="gramStart"/>
      <w:r w:rsidRPr="00C26507">
        <w:rPr>
          <w:rFonts w:ascii="Verdana" w:hAnsi="Verdana"/>
          <w:b/>
          <w:i w:val="0"/>
          <w:sz w:val="18"/>
          <w:szCs w:val="18"/>
        </w:rPr>
        <w:t>]</w:t>
      </w:r>
      <w:r w:rsidRPr="00C26507">
        <w:rPr>
          <w:rFonts w:ascii="Verdana" w:hAnsi="Verdana"/>
          <w:i w:val="0"/>
          <w:sz w:val="18"/>
          <w:szCs w:val="18"/>
        </w:rPr>
        <w:t>,-</w:t>
      </w:r>
      <w:proofErr w:type="gramEnd"/>
      <w:r w:rsidRPr="00C26507">
        <w:rPr>
          <w:rFonts w:ascii="Verdana" w:hAnsi="Verdana"/>
          <w:i w:val="0"/>
          <w:sz w:val="18"/>
          <w:szCs w:val="18"/>
        </w:rPr>
        <w:t xml:space="preserve"> Kč  (bez DPH)</w:t>
      </w:r>
    </w:p>
    <w:p w14:paraId="253E8204" w14:textId="66867455" w:rsidR="00C26507" w:rsidRPr="00C26507"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bookmarkStart w:id="0" w:name="_Hlk180413277"/>
      <w:r w:rsidRPr="00C26507">
        <w:rPr>
          <w:rFonts w:ascii="Verdana" w:hAnsi="Verdana"/>
          <w:i w:val="0"/>
          <w:sz w:val="18"/>
          <w:szCs w:val="18"/>
        </w:rPr>
        <w:t>Předání díla dle odst. 3.2 smlouvy</w:t>
      </w:r>
      <w:r w:rsidRPr="00C26507">
        <w:rPr>
          <w:rFonts w:ascii="Verdana" w:hAnsi="Verdana"/>
          <w:sz w:val="18"/>
          <w:szCs w:val="18"/>
        </w:rPr>
        <w:t xml:space="preserve"> – </w:t>
      </w:r>
      <w:r w:rsidRPr="00C26507">
        <w:rPr>
          <w:rFonts w:ascii="Verdana" w:hAnsi="Verdana"/>
          <w:b/>
          <w:i w:val="0"/>
          <w:sz w:val="18"/>
          <w:szCs w:val="18"/>
        </w:rPr>
        <w:t xml:space="preserve">3. dílčí etapa plnění - </w:t>
      </w:r>
      <w:r w:rsidRPr="00C26507">
        <w:rPr>
          <w:rFonts w:ascii="Verdana" w:hAnsi="Verdana"/>
          <w:i w:val="0"/>
          <w:sz w:val="18"/>
          <w:szCs w:val="18"/>
        </w:rPr>
        <w:t xml:space="preserve">fakturace ceny dle položky č. 18 </w:t>
      </w:r>
      <w:r w:rsidR="009577B8">
        <w:rPr>
          <w:rFonts w:ascii="Verdana" w:hAnsi="Verdana"/>
          <w:i w:val="0"/>
          <w:sz w:val="18"/>
          <w:szCs w:val="18"/>
        </w:rPr>
        <w:t xml:space="preserve">odst. </w:t>
      </w:r>
      <w:r w:rsidRPr="00C26507">
        <w:rPr>
          <w:rFonts w:ascii="Verdana" w:hAnsi="Verdana"/>
          <w:i w:val="0"/>
          <w:sz w:val="18"/>
          <w:szCs w:val="18"/>
        </w:rPr>
        <w:t>5.2. smlouvy, tj. částka ve výši 10% ceny dle položky č. 18</w:t>
      </w:r>
      <w:r w:rsidRPr="00C26507">
        <w:rPr>
          <w:rFonts w:ascii="Verdana" w:hAnsi="Verdana"/>
          <w:b/>
          <w:i w:val="0"/>
          <w:sz w:val="18"/>
          <w:szCs w:val="18"/>
        </w:rPr>
        <w:t xml:space="preserve"> [VLOŽÍ ZHOTOVITEL</w:t>
      </w:r>
      <w:proofErr w:type="gramStart"/>
      <w:r w:rsidRPr="00C26507">
        <w:rPr>
          <w:rFonts w:ascii="Verdana" w:hAnsi="Verdana"/>
          <w:b/>
          <w:i w:val="0"/>
          <w:sz w:val="18"/>
          <w:szCs w:val="18"/>
        </w:rPr>
        <w:t>]</w:t>
      </w:r>
      <w:r w:rsidRPr="00C26507">
        <w:rPr>
          <w:rFonts w:ascii="Verdana" w:hAnsi="Verdana"/>
          <w:i w:val="0"/>
          <w:sz w:val="18"/>
          <w:szCs w:val="18"/>
        </w:rPr>
        <w:t>,-</w:t>
      </w:r>
      <w:proofErr w:type="gramEnd"/>
      <w:r w:rsidRPr="00C26507">
        <w:rPr>
          <w:rFonts w:ascii="Verdana" w:hAnsi="Verdana"/>
          <w:i w:val="0"/>
          <w:sz w:val="18"/>
          <w:szCs w:val="18"/>
        </w:rPr>
        <w:t xml:space="preserve"> Kč   (bez DPH)</w:t>
      </w:r>
    </w:p>
    <w:bookmarkEnd w:id="0"/>
    <w:p w14:paraId="6A0E8FC5" w14:textId="6FAA26F6" w:rsidR="00C26507" w:rsidRPr="00963C09"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963C09">
        <w:rPr>
          <w:rFonts w:ascii="Verdana" w:hAnsi="Verdana"/>
          <w:i w:val="0"/>
          <w:sz w:val="18"/>
          <w:szCs w:val="18"/>
        </w:rPr>
        <w:t>Předání díla dle odst. 3.2 smlouvy</w:t>
      </w:r>
      <w:r w:rsidRPr="00963C09">
        <w:rPr>
          <w:rFonts w:ascii="Verdana" w:hAnsi="Verdana"/>
          <w:sz w:val="18"/>
          <w:szCs w:val="18"/>
        </w:rPr>
        <w:t xml:space="preserve"> – </w:t>
      </w:r>
      <w:r w:rsidRPr="00963C09">
        <w:rPr>
          <w:rFonts w:ascii="Verdana" w:hAnsi="Verdana"/>
          <w:b/>
          <w:i w:val="0"/>
          <w:sz w:val="18"/>
          <w:szCs w:val="18"/>
        </w:rPr>
        <w:t>4. dílčí etapa plnění</w:t>
      </w:r>
      <w:r w:rsidR="00963C09" w:rsidRPr="00963C09">
        <w:rPr>
          <w:rFonts w:ascii="Verdana" w:hAnsi="Verdana"/>
          <w:b/>
          <w:i w:val="0"/>
          <w:sz w:val="18"/>
          <w:szCs w:val="18"/>
        </w:rPr>
        <w:t xml:space="preserve"> </w:t>
      </w:r>
      <w:r w:rsidRPr="00963C09">
        <w:rPr>
          <w:rFonts w:ascii="Verdana" w:hAnsi="Verdana"/>
          <w:b/>
          <w:i w:val="0"/>
          <w:sz w:val="18"/>
          <w:szCs w:val="18"/>
        </w:rPr>
        <w:t>-</w:t>
      </w:r>
      <w:r w:rsidRPr="00963C09">
        <w:rPr>
          <w:rFonts w:ascii="Verdana" w:hAnsi="Verdana"/>
          <w:i w:val="0"/>
          <w:sz w:val="18"/>
          <w:szCs w:val="18"/>
        </w:rPr>
        <w:t xml:space="preserve"> fakturace ceny dle položek č. 1-16 </w:t>
      </w:r>
      <w:r w:rsidR="00963C09" w:rsidRPr="00963C09">
        <w:rPr>
          <w:rFonts w:ascii="Verdana" w:hAnsi="Verdana"/>
          <w:i w:val="0"/>
          <w:sz w:val="18"/>
          <w:szCs w:val="18"/>
        </w:rPr>
        <w:t>odst</w:t>
      </w:r>
      <w:r w:rsidRPr="00963C09">
        <w:rPr>
          <w:rFonts w:ascii="Verdana" w:hAnsi="Verdana"/>
          <w:i w:val="0"/>
          <w:sz w:val="18"/>
          <w:szCs w:val="18"/>
        </w:rPr>
        <w:t>. 5.2. smlouvy, tj. částka ve výši 30% ceny dle položek č. 1-16</w:t>
      </w:r>
      <w:r w:rsidRPr="00963C09">
        <w:rPr>
          <w:rFonts w:ascii="Verdana" w:hAnsi="Verdana"/>
          <w:b/>
          <w:i w:val="0"/>
          <w:sz w:val="18"/>
          <w:szCs w:val="18"/>
        </w:rPr>
        <w:t xml:space="preserve"> [VLOŽÍ ZHOTOVITEL</w:t>
      </w:r>
      <w:proofErr w:type="gramStart"/>
      <w:r w:rsidRPr="00963C09">
        <w:rPr>
          <w:rFonts w:ascii="Verdana" w:hAnsi="Verdana"/>
          <w:b/>
          <w:i w:val="0"/>
          <w:sz w:val="18"/>
          <w:szCs w:val="18"/>
        </w:rPr>
        <w:t>]</w:t>
      </w:r>
      <w:r w:rsidRPr="00963C09">
        <w:rPr>
          <w:rFonts w:ascii="Verdana" w:hAnsi="Verdana"/>
          <w:i w:val="0"/>
          <w:sz w:val="18"/>
          <w:szCs w:val="18"/>
        </w:rPr>
        <w:t>,-</w:t>
      </w:r>
      <w:proofErr w:type="gramEnd"/>
      <w:r w:rsidRPr="00963C09">
        <w:rPr>
          <w:rFonts w:ascii="Verdana" w:hAnsi="Verdana"/>
          <w:i w:val="0"/>
          <w:sz w:val="18"/>
          <w:szCs w:val="18"/>
        </w:rPr>
        <w:t xml:space="preserve"> Kč   (bez DPH)</w:t>
      </w:r>
    </w:p>
    <w:p w14:paraId="4BAE5ADF" w14:textId="01ACF18D" w:rsidR="00C26507" w:rsidRPr="006E7D72" w:rsidRDefault="00C26507" w:rsidP="008963C7">
      <w:pPr>
        <w:pStyle w:val="Nadpis7"/>
        <w:numPr>
          <w:ilvl w:val="0"/>
          <w:numId w:val="25"/>
        </w:numPr>
        <w:tabs>
          <w:tab w:val="clear" w:pos="4536"/>
        </w:tabs>
        <w:spacing w:after="120" w:line="280" w:lineRule="exact"/>
        <w:jc w:val="both"/>
        <w:rPr>
          <w:rFonts w:ascii="Verdana" w:hAnsi="Verdana"/>
          <w:i w:val="0"/>
          <w:sz w:val="18"/>
          <w:szCs w:val="18"/>
        </w:rPr>
      </w:pPr>
      <w:r w:rsidRPr="006E7D72">
        <w:rPr>
          <w:rFonts w:ascii="Verdana" w:hAnsi="Verdana"/>
          <w:i w:val="0"/>
          <w:sz w:val="18"/>
          <w:szCs w:val="18"/>
        </w:rPr>
        <w:t>Předání díla dle odst. 3.2 smlouvy</w:t>
      </w:r>
      <w:r w:rsidRPr="006E7D72">
        <w:rPr>
          <w:rFonts w:ascii="Verdana" w:hAnsi="Verdana"/>
          <w:sz w:val="18"/>
          <w:szCs w:val="18"/>
        </w:rPr>
        <w:t xml:space="preserve"> – </w:t>
      </w:r>
      <w:r w:rsidRPr="006E7D72">
        <w:rPr>
          <w:rFonts w:ascii="Verdana" w:hAnsi="Verdana"/>
          <w:b/>
          <w:i w:val="0"/>
          <w:sz w:val="18"/>
          <w:szCs w:val="18"/>
        </w:rPr>
        <w:t>5. dílčí etapa plnění</w:t>
      </w:r>
      <w:r w:rsidR="008963C7" w:rsidRPr="006E7D72">
        <w:rPr>
          <w:rFonts w:ascii="Verdana" w:hAnsi="Verdana"/>
          <w:b/>
          <w:i w:val="0"/>
          <w:sz w:val="18"/>
          <w:szCs w:val="18"/>
        </w:rPr>
        <w:t xml:space="preserve"> </w:t>
      </w:r>
      <w:r w:rsidRPr="006E7D72">
        <w:rPr>
          <w:rFonts w:ascii="Verdana" w:hAnsi="Verdana"/>
          <w:b/>
          <w:i w:val="0"/>
          <w:sz w:val="18"/>
          <w:szCs w:val="18"/>
        </w:rPr>
        <w:t>-</w:t>
      </w:r>
      <w:r w:rsidRPr="006E7D72">
        <w:rPr>
          <w:rFonts w:ascii="Verdana" w:hAnsi="Verdana"/>
          <w:i w:val="0"/>
          <w:sz w:val="18"/>
          <w:szCs w:val="18"/>
        </w:rPr>
        <w:t xml:space="preserve"> fakturace ceny dle položek č. 1-16 </w:t>
      </w:r>
      <w:r w:rsidR="008963C7" w:rsidRPr="006E7D72">
        <w:rPr>
          <w:rFonts w:ascii="Verdana" w:hAnsi="Verdana"/>
          <w:i w:val="0"/>
          <w:sz w:val="18"/>
          <w:szCs w:val="18"/>
        </w:rPr>
        <w:t xml:space="preserve">odst. </w:t>
      </w:r>
      <w:r w:rsidRPr="006E7D72">
        <w:rPr>
          <w:rFonts w:ascii="Verdana" w:hAnsi="Verdana"/>
          <w:i w:val="0"/>
          <w:sz w:val="18"/>
          <w:szCs w:val="18"/>
        </w:rPr>
        <w:t>5.2. smlouvy, tj. částka ve výši 40% ceny dle položek č. 1-16</w:t>
      </w:r>
      <w:r w:rsidRPr="006E7D72">
        <w:rPr>
          <w:rFonts w:ascii="Verdana" w:hAnsi="Verdana"/>
          <w:b/>
          <w:i w:val="0"/>
          <w:sz w:val="18"/>
          <w:szCs w:val="18"/>
        </w:rPr>
        <w:t xml:space="preserve"> [VLOŽÍ ZHOTOVITEL</w:t>
      </w:r>
      <w:proofErr w:type="gramStart"/>
      <w:r w:rsidRPr="006E7D72">
        <w:rPr>
          <w:rFonts w:ascii="Verdana" w:hAnsi="Verdana"/>
          <w:b/>
          <w:i w:val="0"/>
          <w:sz w:val="18"/>
          <w:szCs w:val="18"/>
        </w:rPr>
        <w:t>]</w:t>
      </w:r>
      <w:r w:rsidRPr="006E7D72">
        <w:rPr>
          <w:rFonts w:ascii="Verdana" w:hAnsi="Verdana"/>
          <w:i w:val="0"/>
          <w:sz w:val="18"/>
          <w:szCs w:val="18"/>
        </w:rPr>
        <w:t>,-</w:t>
      </w:r>
      <w:proofErr w:type="gramEnd"/>
      <w:r w:rsidRPr="006E7D72">
        <w:rPr>
          <w:rFonts w:ascii="Verdana" w:hAnsi="Verdana"/>
          <w:i w:val="0"/>
          <w:sz w:val="18"/>
          <w:szCs w:val="18"/>
        </w:rPr>
        <w:t xml:space="preserve"> Kč   (bez DPH)</w:t>
      </w:r>
    </w:p>
    <w:p w14:paraId="7AE102D6" w14:textId="7BC62411" w:rsidR="00C26507"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6E7D72">
        <w:rPr>
          <w:rFonts w:ascii="Verdana" w:hAnsi="Verdana"/>
          <w:i w:val="0"/>
          <w:sz w:val="18"/>
          <w:szCs w:val="18"/>
        </w:rPr>
        <w:t>Předání díla dle odst. 3.2 smlouvy</w:t>
      </w:r>
      <w:r w:rsidRPr="006E7D72">
        <w:rPr>
          <w:rFonts w:ascii="Verdana" w:hAnsi="Verdana"/>
          <w:sz w:val="18"/>
          <w:szCs w:val="18"/>
        </w:rPr>
        <w:t xml:space="preserve"> – </w:t>
      </w:r>
      <w:r w:rsidRPr="006E7D72">
        <w:rPr>
          <w:rFonts w:ascii="Verdana" w:hAnsi="Verdana"/>
          <w:b/>
          <w:i w:val="0"/>
          <w:sz w:val="18"/>
          <w:szCs w:val="18"/>
        </w:rPr>
        <w:t>6. dílčí etapa plnění</w:t>
      </w:r>
      <w:r w:rsidR="006E7D72" w:rsidRPr="006E7D72">
        <w:rPr>
          <w:rFonts w:ascii="Verdana" w:hAnsi="Verdana"/>
          <w:b/>
          <w:i w:val="0"/>
          <w:sz w:val="18"/>
          <w:szCs w:val="18"/>
        </w:rPr>
        <w:t xml:space="preserve"> </w:t>
      </w:r>
      <w:r w:rsidRPr="006E7D72">
        <w:rPr>
          <w:rFonts w:ascii="Verdana" w:hAnsi="Verdana"/>
          <w:b/>
          <w:i w:val="0"/>
          <w:sz w:val="18"/>
          <w:szCs w:val="18"/>
        </w:rPr>
        <w:t>-</w:t>
      </w:r>
      <w:r w:rsidRPr="006E7D72">
        <w:rPr>
          <w:rFonts w:ascii="Verdana" w:hAnsi="Verdana"/>
          <w:i w:val="0"/>
          <w:sz w:val="18"/>
          <w:szCs w:val="18"/>
        </w:rPr>
        <w:t xml:space="preserve"> fakturace ceny dle položek č. 1-16</w:t>
      </w:r>
      <w:r w:rsidR="006E7D72" w:rsidRPr="006E7D72">
        <w:rPr>
          <w:rFonts w:ascii="Verdana" w:hAnsi="Verdana"/>
          <w:i w:val="0"/>
          <w:sz w:val="18"/>
          <w:szCs w:val="18"/>
        </w:rPr>
        <w:t xml:space="preserve"> odst.</w:t>
      </w:r>
      <w:r w:rsidRPr="006E7D72">
        <w:rPr>
          <w:rFonts w:ascii="Verdana" w:hAnsi="Verdana"/>
          <w:i w:val="0"/>
          <w:sz w:val="18"/>
          <w:szCs w:val="18"/>
        </w:rPr>
        <w:t xml:space="preserve"> 5.2. smlouvy, tj. částka ve výši 30% ceny dle položek č. 1-16</w:t>
      </w:r>
      <w:r w:rsidRPr="006E7D72">
        <w:rPr>
          <w:rFonts w:ascii="Verdana" w:hAnsi="Verdana"/>
          <w:b/>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2536C62D" w14:textId="19819457" w:rsidR="00C26507"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9577B8">
        <w:rPr>
          <w:rFonts w:ascii="Verdana" w:hAnsi="Verdana"/>
          <w:i w:val="0"/>
          <w:sz w:val="18"/>
          <w:szCs w:val="18"/>
        </w:rPr>
        <w:t>Předání díla dle odst. 3.2 smlouvy</w:t>
      </w:r>
      <w:r w:rsidRPr="009577B8">
        <w:rPr>
          <w:rFonts w:ascii="Verdana" w:hAnsi="Verdana"/>
          <w:sz w:val="18"/>
          <w:szCs w:val="18"/>
        </w:rPr>
        <w:t xml:space="preserve"> –</w:t>
      </w:r>
      <w:r w:rsidRPr="009577B8">
        <w:rPr>
          <w:rFonts w:ascii="Verdana" w:hAnsi="Verdana"/>
          <w:b/>
          <w:i w:val="0"/>
          <w:sz w:val="18"/>
          <w:szCs w:val="18"/>
        </w:rPr>
        <w:t xml:space="preserve"> 7. dílčí etapa plnění</w:t>
      </w:r>
      <w:r w:rsidR="009577B8" w:rsidRPr="009577B8">
        <w:rPr>
          <w:rFonts w:ascii="Verdana" w:hAnsi="Verdana"/>
          <w:b/>
          <w:i w:val="0"/>
          <w:sz w:val="18"/>
          <w:szCs w:val="18"/>
        </w:rPr>
        <w:t xml:space="preserve"> </w:t>
      </w:r>
      <w:r w:rsidRPr="009577B8">
        <w:rPr>
          <w:rFonts w:ascii="Verdana" w:hAnsi="Verdana"/>
          <w:b/>
          <w:i w:val="0"/>
          <w:sz w:val="18"/>
          <w:szCs w:val="18"/>
        </w:rPr>
        <w:t>-</w:t>
      </w:r>
      <w:r w:rsidRPr="009577B8">
        <w:rPr>
          <w:rFonts w:ascii="Verdana" w:hAnsi="Verdana"/>
          <w:i w:val="0"/>
          <w:sz w:val="18"/>
          <w:szCs w:val="18"/>
        </w:rPr>
        <w:t xml:space="preserve"> fakturace ceny dle položky č. 19 </w:t>
      </w:r>
      <w:r w:rsidR="009577B8" w:rsidRPr="009577B8">
        <w:rPr>
          <w:rFonts w:ascii="Verdana" w:hAnsi="Verdana"/>
          <w:i w:val="0"/>
          <w:sz w:val="18"/>
          <w:szCs w:val="18"/>
        </w:rPr>
        <w:t>odst.</w:t>
      </w:r>
      <w:r w:rsidRPr="009577B8">
        <w:rPr>
          <w:rFonts w:ascii="Verdana" w:hAnsi="Verdana"/>
          <w:i w:val="0"/>
          <w:sz w:val="18"/>
          <w:szCs w:val="18"/>
        </w:rPr>
        <w:t xml:space="preserve"> 5.2. smlouvy, tj. částka ve výši 100% ceny dle položky č. 19</w:t>
      </w:r>
      <w:r w:rsidRPr="009577B8">
        <w:rPr>
          <w:rFonts w:ascii="Verdana" w:hAnsi="Verdana"/>
          <w:b/>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4137D6C7" w14:textId="10EDCCD1" w:rsidR="00575D9E" w:rsidRPr="009577B8" w:rsidRDefault="00C26507" w:rsidP="00C2650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w:t>
      </w:r>
      <w:r w:rsidRPr="00B70E9B">
        <w:rPr>
          <w:rFonts w:ascii="Verdana" w:hAnsi="Verdana"/>
          <w:b/>
          <w:i w:val="0"/>
          <w:sz w:val="18"/>
          <w:szCs w:val="18"/>
        </w:rPr>
        <w:t xml:space="preserve"> </w:t>
      </w:r>
      <w:r>
        <w:rPr>
          <w:rFonts w:ascii="Verdana" w:hAnsi="Verdana"/>
          <w:b/>
          <w:i w:val="0"/>
          <w:sz w:val="18"/>
          <w:szCs w:val="18"/>
        </w:rPr>
        <w:t>8</w:t>
      </w:r>
      <w:r w:rsidRPr="00CC7446">
        <w:rPr>
          <w:rFonts w:ascii="Verdana" w:hAnsi="Verdana"/>
          <w:b/>
          <w:i w:val="0"/>
          <w:sz w:val="18"/>
          <w:szCs w:val="18"/>
        </w:rPr>
        <w:t>. dílčí etapa plnění</w:t>
      </w:r>
      <w:r w:rsidR="009577B8">
        <w:rPr>
          <w:rFonts w:ascii="Verdana" w:hAnsi="Verdana"/>
          <w:b/>
          <w:i w:val="0"/>
          <w:sz w:val="18"/>
          <w:szCs w:val="18"/>
        </w:rPr>
        <w:t xml:space="preserve"> </w:t>
      </w:r>
      <w:r w:rsidRPr="00CC7446">
        <w:rPr>
          <w:rFonts w:ascii="Verdana" w:hAnsi="Verdana"/>
          <w:b/>
          <w:i w:val="0"/>
          <w:sz w:val="18"/>
          <w:szCs w:val="18"/>
        </w:rPr>
        <w:t>-</w:t>
      </w:r>
      <w:r w:rsidRPr="00CC7446">
        <w:rPr>
          <w:rFonts w:ascii="Verdana" w:hAnsi="Verdana"/>
          <w:i w:val="0"/>
          <w:sz w:val="18"/>
          <w:szCs w:val="18"/>
        </w:rPr>
        <w:t xml:space="preserve"> fakturace ceny dle polož</w:t>
      </w:r>
      <w:r w:rsidR="009577B8">
        <w:rPr>
          <w:rFonts w:ascii="Verdana" w:hAnsi="Verdana"/>
          <w:i w:val="0"/>
          <w:sz w:val="18"/>
          <w:szCs w:val="18"/>
        </w:rPr>
        <w:t>ky</w:t>
      </w:r>
      <w:r w:rsidRPr="00CC7446">
        <w:rPr>
          <w:rFonts w:ascii="Verdana" w:hAnsi="Verdana"/>
          <w:i w:val="0"/>
          <w:sz w:val="18"/>
          <w:szCs w:val="18"/>
        </w:rPr>
        <w:t xml:space="preserve"> č. </w:t>
      </w:r>
      <w:r w:rsidRPr="009577B8">
        <w:rPr>
          <w:rFonts w:ascii="Verdana" w:hAnsi="Verdana"/>
          <w:i w:val="0"/>
          <w:sz w:val="18"/>
          <w:szCs w:val="18"/>
        </w:rPr>
        <w:t>17</w:t>
      </w:r>
      <w:r w:rsidR="009577B8" w:rsidRPr="009577B8">
        <w:rPr>
          <w:rFonts w:ascii="Verdana" w:hAnsi="Verdana"/>
          <w:i w:val="0"/>
          <w:sz w:val="18"/>
          <w:szCs w:val="18"/>
        </w:rPr>
        <w:t xml:space="preserve"> odst. </w:t>
      </w:r>
      <w:r w:rsidRPr="009577B8">
        <w:rPr>
          <w:rFonts w:ascii="Verdana" w:hAnsi="Verdana"/>
          <w:i w:val="0"/>
          <w:sz w:val="18"/>
          <w:szCs w:val="18"/>
        </w:rPr>
        <w:t>5.2. smlouvy, tj. částka ve výši 100% ceny dle položky č. 17</w:t>
      </w:r>
      <w:r w:rsidRPr="009577B8">
        <w:rPr>
          <w:rFonts w:ascii="Verdana" w:hAnsi="Verdana"/>
          <w:b/>
          <w:i w:val="0"/>
          <w:sz w:val="18"/>
          <w:szCs w:val="18"/>
        </w:rPr>
        <w:t xml:space="preserve"> [VLOŽÍ ZHOTOVITEL</w:t>
      </w:r>
      <w:proofErr w:type="gramStart"/>
      <w:r w:rsidRPr="009577B8">
        <w:rPr>
          <w:rFonts w:ascii="Verdana" w:hAnsi="Verdana"/>
          <w:b/>
          <w:i w:val="0"/>
          <w:sz w:val="18"/>
          <w:szCs w:val="18"/>
        </w:rPr>
        <w:t>]</w:t>
      </w:r>
      <w:r w:rsidRPr="009577B8">
        <w:rPr>
          <w:rFonts w:ascii="Verdana" w:hAnsi="Verdana"/>
          <w:i w:val="0"/>
          <w:sz w:val="18"/>
          <w:szCs w:val="18"/>
        </w:rPr>
        <w:t>,-</w:t>
      </w:r>
      <w:proofErr w:type="gramEnd"/>
      <w:r w:rsidRPr="009577B8">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D1056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41D8F381" w14:textId="2EEA72BA" w:rsidR="005E7A59" w:rsidRPr="00CC7446" w:rsidRDefault="00FD526C" w:rsidP="00D1056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4A800EC"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 xml:space="preserve">okumentace pro povolení </w:t>
      </w:r>
      <w:r w:rsidR="00ED4BD3">
        <w:rPr>
          <w:rFonts w:ascii="Verdana" w:hAnsi="Verdana" w:cs="Arial"/>
          <w:bCs/>
          <w:sz w:val="18"/>
          <w:szCs w:val="18"/>
        </w:rPr>
        <w:t>stavby</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427F1C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 xml:space="preserve">okumentace pro povolení </w:t>
      </w:r>
      <w:r w:rsidR="00ED4BD3">
        <w:rPr>
          <w:rFonts w:ascii="Verdana" w:hAnsi="Verdana" w:cs="Arial"/>
          <w:sz w:val="18"/>
          <w:szCs w:val="18"/>
        </w:rPr>
        <w:t>stavby</w:t>
      </w:r>
      <w:r w:rsidR="007F526B">
        <w:rPr>
          <w:rFonts w:ascii="Verdana" w:hAnsi="Verdana" w:cs="Arial"/>
          <w:sz w:val="18"/>
          <w:szCs w:val="18"/>
        </w:rPr>
        <w:t xml:space="preserve">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2C4341B3"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w:t>
      </w:r>
      <w:r w:rsidR="00ED4BD3">
        <w:rPr>
          <w:rFonts w:ascii="Verdana" w:hAnsi="Verdana" w:cs="Arial"/>
          <w:sz w:val="18"/>
          <w:szCs w:val="18"/>
        </w:rPr>
        <w:t>stavby</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96E39F4"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D80E45">
        <w:rPr>
          <w:rFonts w:ascii="Verdana" w:hAnsi="Verdana" w:cs="Arial"/>
          <w:b/>
          <w:bCs/>
          <w:sz w:val="18"/>
          <w:szCs w:val="18"/>
        </w:rPr>
        <w:t xml:space="preserve"> </w:t>
      </w:r>
      <w:r w:rsidR="00B6140C">
        <w:rPr>
          <w:rFonts w:ascii="Verdana" w:hAnsi="Verdana" w:cs="Arial"/>
          <w:b/>
          <w:bCs/>
          <w:sz w:val="18"/>
          <w:szCs w:val="18"/>
        </w:rPr>
        <w:t>a střet zájmů</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r w:rsidR="00EA6102" w14:paraId="00760C7B" w14:textId="77777777" w:rsidTr="00B650BB">
        <w:trPr>
          <w:jc w:val="center"/>
        </w:trPr>
        <w:tc>
          <w:tcPr>
            <w:tcW w:w="4606" w:type="dxa"/>
          </w:tcPr>
          <w:p w14:paraId="1E1FF9E6" w14:textId="77777777" w:rsidR="00EA6102" w:rsidRDefault="00EA6102" w:rsidP="00E546AA">
            <w:pPr>
              <w:spacing w:line="280" w:lineRule="exact"/>
              <w:ind w:left="462"/>
              <w:jc w:val="center"/>
              <w:rPr>
                <w:sz w:val="18"/>
                <w:szCs w:val="18"/>
              </w:rPr>
            </w:pPr>
          </w:p>
          <w:p w14:paraId="0749E9ED" w14:textId="77777777" w:rsidR="00EA6102" w:rsidRDefault="00EA6102" w:rsidP="00E546AA">
            <w:pPr>
              <w:spacing w:line="280" w:lineRule="exact"/>
              <w:ind w:left="462"/>
              <w:jc w:val="center"/>
              <w:rPr>
                <w:sz w:val="18"/>
                <w:szCs w:val="18"/>
              </w:rPr>
            </w:pPr>
          </w:p>
          <w:p w14:paraId="648498DD" w14:textId="77777777" w:rsidR="00EA6102" w:rsidRDefault="00EA6102" w:rsidP="00E546AA">
            <w:pPr>
              <w:spacing w:line="280" w:lineRule="exact"/>
              <w:ind w:left="462"/>
              <w:jc w:val="center"/>
              <w:rPr>
                <w:sz w:val="18"/>
                <w:szCs w:val="18"/>
              </w:rPr>
            </w:pPr>
          </w:p>
          <w:p w14:paraId="6B2B6A8F" w14:textId="77777777" w:rsidR="00EA6102" w:rsidRDefault="00EA6102" w:rsidP="00E546AA">
            <w:pPr>
              <w:spacing w:line="280" w:lineRule="exact"/>
              <w:ind w:left="462"/>
              <w:jc w:val="center"/>
              <w:rPr>
                <w:sz w:val="18"/>
                <w:szCs w:val="18"/>
              </w:rPr>
            </w:pPr>
          </w:p>
          <w:p w14:paraId="25288E7B" w14:textId="77777777" w:rsidR="00EA6102" w:rsidRDefault="00EA6102" w:rsidP="00E546AA">
            <w:pPr>
              <w:spacing w:line="280" w:lineRule="exact"/>
              <w:ind w:left="462"/>
              <w:jc w:val="center"/>
              <w:rPr>
                <w:sz w:val="18"/>
                <w:szCs w:val="18"/>
              </w:rPr>
            </w:pPr>
          </w:p>
          <w:p w14:paraId="7E3620D1" w14:textId="77777777" w:rsidR="00EA6102" w:rsidRDefault="00EA6102" w:rsidP="00E546AA">
            <w:pPr>
              <w:spacing w:line="280" w:lineRule="exact"/>
              <w:ind w:left="462"/>
              <w:jc w:val="center"/>
              <w:rPr>
                <w:sz w:val="18"/>
                <w:szCs w:val="18"/>
              </w:rPr>
            </w:pPr>
          </w:p>
          <w:p w14:paraId="130B1538" w14:textId="77777777" w:rsidR="00EA6102" w:rsidRDefault="00EA6102" w:rsidP="00E546AA">
            <w:pPr>
              <w:spacing w:line="280" w:lineRule="exact"/>
              <w:ind w:left="462"/>
              <w:jc w:val="center"/>
              <w:rPr>
                <w:sz w:val="18"/>
                <w:szCs w:val="18"/>
              </w:rPr>
            </w:pPr>
          </w:p>
          <w:p w14:paraId="39E8DC33" w14:textId="77777777" w:rsidR="00EA6102" w:rsidRDefault="00EA6102" w:rsidP="00E546AA">
            <w:pPr>
              <w:spacing w:line="280" w:lineRule="exact"/>
              <w:ind w:left="462"/>
              <w:jc w:val="center"/>
              <w:rPr>
                <w:sz w:val="18"/>
                <w:szCs w:val="18"/>
              </w:rPr>
            </w:pPr>
          </w:p>
          <w:p w14:paraId="3E58D4A0" w14:textId="77777777" w:rsidR="00EA6102" w:rsidRDefault="00EA6102" w:rsidP="00E546AA">
            <w:pPr>
              <w:spacing w:line="280" w:lineRule="exact"/>
              <w:ind w:left="462"/>
              <w:jc w:val="center"/>
              <w:rPr>
                <w:sz w:val="18"/>
                <w:szCs w:val="18"/>
              </w:rPr>
            </w:pPr>
          </w:p>
          <w:p w14:paraId="22D71B95" w14:textId="77777777" w:rsidR="00EA6102" w:rsidRDefault="00EA6102" w:rsidP="00E546AA">
            <w:pPr>
              <w:spacing w:line="280" w:lineRule="exact"/>
              <w:ind w:left="462"/>
              <w:jc w:val="center"/>
              <w:rPr>
                <w:sz w:val="18"/>
                <w:szCs w:val="18"/>
              </w:rPr>
            </w:pPr>
          </w:p>
          <w:p w14:paraId="13DF1862" w14:textId="77777777" w:rsidR="00EA6102" w:rsidRDefault="00EA6102" w:rsidP="00E546AA">
            <w:pPr>
              <w:spacing w:line="280" w:lineRule="exact"/>
              <w:ind w:left="462"/>
              <w:jc w:val="center"/>
              <w:rPr>
                <w:sz w:val="18"/>
                <w:szCs w:val="18"/>
              </w:rPr>
            </w:pPr>
          </w:p>
          <w:p w14:paraId="124ACE17" w14:textId="77777777" w:rsidR="00EA6102" w:rsidRDefault="00EA6102" w:rsidP="00E546AA">
            <w:pPr>
              <w:spacing w:line="280" w:lineRule="exact"/>
              <w:ind w:left="462"/>
              <w:jc w:val="center"/>
              <w:rPr>
                <w:sz w:val="18"/>
                <w:szCs w:val="18"/>
              </w:rPr>
            </w:pPr>
          </w:p>
          <w:p w14:paraId="419B65AA" w14:textId="77777777" w:rsidR="00EA6102" w:rsidRDefault="00EA6102" w:rsidP="00E546AA">
            <w:pPr>
              <w:spacing w:line="280" w:lineRule="exact"/>
              <w:ind w:left="462"/>
              <w:jc w:val="center"/>
              <w:rPr>
                <w:sz w:val="18"/>
                <w:szCs w:val="18"/>
              </w:rPr>
            </w:pPr>
          </w:p>
          <w:p w14:paraId="2CADAF4D" w14:textId="77777777" w:rsidR="00EA6102" w:rsidRDefault="00EA6102" w:rsidP="00E546AA">
            <w:pPr>
              <w:spacing w:line="280" w:lineRule="exact"/>
              <w:ind w:left="462"/>
              <w:jc w:val="center"/>
              <w:rPr>
                <w:sz w:val="18"/>
                <w:szCs w:val="18"/>
              </w:rPr>
            </w:pPr>
          </w:p>
          <w:p w14:paraId="557BBBD7" w14:textId="77777777" w:rsidR="00EA6102" w:rsidRDefault="00EA6102" w:rsidP="00E546AA">
            <w:pPr>
              <w:spacing w:line="280" w:lineRule="exact"/>
              <w:ind w:left="462"/>
              <w:jc w:val="center"/>
              <w:rPr>
                <w:sz w:val="18"/>
                <w:szCs w:val="18"/>
              </w:rPr>
            </w:pPr>
          </w:p>
          <w:p w14:paraId="111F8BB4" w14:textId="77777777" w:rsidR="00EA6102" w:rsidRDefault="00EA6102" w:rsidP="00E546AA">
            <w:pPr>
              <w:spacing w:line="280" w:lineRule="exact"/>
              <w:ind w:left="462"/>
              <w:jc w:val="center"/>
              <w:rPr>
                <w:sz w:val="18"/>
                <w:szCs w:val="18"/>
              </w:rPr>
            </w:pPr>
          </w:p>
          <w:p w14:paraId="41690CBA" w14:textId="77777777" w:rsidR="00EA6102" w:rsidRDefault="00EA6102" w:rsidP="00E546AA">
            <w:pPr>
              <w:spacing w:line="280" w:lineRule="exact"/>
              <w:ind w:left="462"/>
              <w:jc w:val="center"/>
              <w:rPr>
                <w:sz w:val="18"/>
                <w:szCs w:val="18"/>
              </w:rPr>
            </w:pPr>
          </w:p>
          <w:p w14:paraId="2989A098" w14:textId="77777777" w:rsidR="00EA6102" w:rsidRDefault="00EA6102" w:rsidP="00E546AA">
            <w:pPr>
              <w:spacing w:line="280" w:lineRule="exact"/>
              <w:ind w:left="462"/>
              <w:jc w:val="center"/>
              <w:rPr>
                <w:sz w:val="18"/>
                <w:szCs w:val="18"/>
              </w:rPr>
            </w:pPr>
          </w:p>
          <w:p w14:paraId="6ED156E9" w14:textId="77777777" w:rsidR="00EA6102" w:rsidRDefault="00EA6102" w:rsidP="00E546AA">
            <w:pPr>
              <w:spacing w:line="280" w:lineRule="exact"/>
              <w:ind w:left="462"/>
              <w:jc w:val="center"/>
              <w:rPr>
                <w:sz w:val="18"/>
                <w:szCs w:val="18"/>
              </w:rPr>
            </w:pPr>
          </w:p>
          <w:p w14:paraId="388434E9" w14:textId="77777777" w:rsidR="00EA6102" w:rsidRDefault="00EA6102" w:rsidP="00E546AA">
            <w:pPr>
              <w:spacing w:line="280" w:lineRule="exact"/>
              <w:ind w:left="462"/>
              <w:jc w:val="center"/>
              <w:rPr>
                <w:sz w:val="18"/>
                <w:szCs w:val="18"/>
              </w:rPr>
            </w:pPr>
          </w:p>
          <w:p w14:paraId="6E67C311" w14:textId="77777777" w:rsidR="00EA6102" w:rsidRDefault="00EA6102" w:rsidP="00E546AA">
            <w:pPr>
              <w:spacing w:line="280" w:lineRule="exact"/>
              <w:ind w:left="462"/>
              <w:jc w:val="center"/>
              <w:rPr>
                <w:sz w:val="18"/>
                <w:szCs w:val="18"/>
              </w:rPr>
            </w:pPr>
          </w:p>
          <w:p w14:paraId="78386417" w14:textId="77777777" w:rsidR="00EA6102" w:rsidRPr="00AD730F" w:rsidRDefault="00EA6102" w:rsidP="00E546AA">
            <w:pPr>
              <w:spacing w:line="280" w:lineRule="exact"/>
              <w:ind w:left="462"/>
              <w:jc w:val="center"/>
              <w:rPr>
                <w:sz w:val="18"/>
                <w:szCs w:val="18"/>
              </w:rPr>
            </w:pPr>
          </w:p>
        </w:tc>
        <w:tc>
          <w:tcPr>
            <w:tcW w:w="4606" w:type="dxa"/>
          </w:tcPr>
          <w:p w14:paraId="2664B4BA" w14:textId="77777777" w:rsidR="00EA6102" w:rsidRDefault="00EA6102" w:rsidP="00E546AA">
            <w:pPr>
              <w:spacing w:line="280" w:lineRule="exact"/>
              <w:ind w:left="453"/>
              <w:jc w:val="center"/>
              <w:rPr>
                <w:sz w:val="18"/>
                <w:szCs w:val="18"/>
              </w:rPr>
            </w:pPr>
          </w:p>
        </w:tc>
      </w:tr>
    </w:tbl>
    <w:p w14:paraId="71DE39D6" w14:textId="37C71E74"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t>Příloha č. 3 – Mezinárodní sankce</w:t>
      </w:r>
      <w:r w:rsidR="00B6140C">
        <w:rPr>
          <w:rFonts w:ascii="Verdana" w:hAnsi="Verdana" w:cs="Arial"/>
          <w:b/>
          <w:sz w:val="19"/>
          <w:szCs w:val="19"/>
        </w:rPr>
        <w:t xml:space="preserve"> a střet zájmů</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F1A31" w14:textId="77777777" w:rsidR="00353A7F" w:rsidRDefault="00353A7F">
      <w:r>
        <w:separator/>
      </w:r>
    </w:p>
  </w:endnote>
  <w:endnote w:type="continuationSeparator" w:id="0">
    <w:p w14:paraId="63B3C4A7" w14:textId="77777777" w:rsidR="00353A7F" w:rsidRDefault="0035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59BED91"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27C4F">
            <w:rPr>
              <w:rStyle w:val="slostrnky"/>
              <w:noProof/>
              <w:sz w:val="16"/>
            </w:rPr>
            <w:t>25</w:t>
          </w:r>
          <w:r w:rsidRPr="00640531">
            <w:rPr>
              <w:rStyle w:val="slostrnky"/>
              <w:sz w:val="16"/>
            </w:rPr>
            <w:fldChar w:fldCharType="end"/>
          </w:r>
        </w:p>
      </w:tc>
      <w:tc>
        <w:tcPr>
          <w:tcW w:w="0" w:type="auto"/>
          <w:vAlign w:val="bottom"/>
        </w:tcPr>
        <w:p w14:paraId="6B63C051" w14:textId="36939BDE" w:rsidR="00D437A4" w:rsidRPr="00CC7446" w:rsidRDefault="00D437A4" w:rsidP="00760BFB">
          <w:pPr>
            <w:pStyle w:val="Zpatvlevo"/>
          </w:pPr>
          <w:permStart w:id="1791042077" w:edGrp="everyone"/>
          <w:permEnd w:id="1791042077"/>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15FB0F11" w:rsidR="00D437A4" w:rsidRPr="008B6AA5" w:rsidRDefault="008B6AA5" w:rsidP="008B6AA5">
    <w:pPr>
      <w:pStyle w:val="Zpat"/>
    </w:pPr>
    <w:permStart w:id="1341599361" w:edGrp="everyone"/>
    <w:r w:rsidRPr="004C7962">
      <w:rPr>
        <w:noProof/>
      </w:rPr>
      <w:drawing>
        <wp:inline distT="0" distB="0" distL="0" distR="0" wp14:anchorId="5B7DCD66" wp14:editId="043DB42D">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A9825" w14:textId="77777777" w:rsidR="00353A7F" w:rsidRDefault="00353A7F">
      <w:r>
        <w:separator/>
      </w:r>
    </w:p>
  </w:footnote>
  <w:footnote w:type="continuationSeparator" w:id="0">
    <w:p w14:paraId="7DCD32D9" w14:textId="77777777" w:rsidR="00353A7F" w:rsidRDefault="00353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DBB67708"/>
    <w:lvl w:ilvl="0">
      <w:start w:val="1"/>
      <w:numFmt w:val="lowerLetter"/>
      <w:lvlText w:val="%1)"/>
      <w:legacy w:legacy="1" w:legacySpace="120" w:legacyIndent="360"/>
      <w:lvlJc w:val="left"/>
      <w:pPr>
        <w:ind w:left="720" w:hanging="360"/>
      </w:pPr>
      <w:rPr>
        <w:i w:val="0"/>
        <w:iCs/>
      </w:r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1"/>
  </w:num>
  <w:num w:numId="3" w16cid:durableId="945380714">
    <w:abstractNumId w:val="19"/>
  </w:num>
  <w:num w:numId="4" w16cid:durableId="218984249">
    <w:abstractNumId w:val="17"/>
  </w:num>
  <w:num w:numId="5" w16cid:durableId="2117866300">
    <w:abstractNumId w:val="15"/>
  </w:num>
  <w:num w:numId="6" w16cid:durableId="762724425">
    <w:abstractNumId w:val="33"/>
  </w:num>
  <w:num w:numId="7" w16cid:durableId="709260298">
    <w:abstractNumId w:val="8"/>
  </w:num>
  <w:num w:numId="8" w16cid:durableId="127836612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0"/>
  </w:num>
  <w:num w:numId="11" w16cid:durableId="444539203">
    <w:abstractNumId w:val="7"/>
  </w:num>
  <w:num w:numId="12" w16cid:durableId="1904638706">
    <w:abstractNumId w:val="29"/>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2"/>
  </w:num>
  <w:num w:numId="17" w16cid:durableId="1817381548">
    <w:abstractNumId w:val="3"/>
  </w:num>
  <w:num w:numId="18" w16cid:durableId="966928629">
    <w:abstractNumId w:val="4"/>
  </w:num>
  <w:num w:numId="19" w16cid:durableId="1536888249">
    <w:abstractNumId w:val="24"/>
  </w:num>
  <w:num w:numId="20" w16cid:durableId="504051785">
    <w:abstractNumId w:val="6"/>
  </w:num>
  <w:num w:numId="21" w16cid:durableId="2017730431">
    <w:abstractNumId w:val="20"/>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8"/>
  </w:num>
  <w:num w:numId="25" w16cid:durableId="310450386">
    <w:abstractNumId w:val="2"/>
  </w:num>
  <w:num w:numId="26" w16cid:durableId="1884321515">
    <w:abstractNumId w:val="5"/>
  </w:num>
  <w:num w:numId="27" w16cid:durableId="355470862">
    <w:abstractNumId w:val="26"/>
  </w:num>
  <w:num w:numId="28" w16cid:durableId="56711185">
    <w:abstractNumId w:val="18"/>
  </w:num>
  <w:num w:numId="29" w16cid:durableId="1266184388">
    <w:abstractNumId w:val="13"/>
  </w:num>
  <w:num w:numId="30" w16cid:durableId="1031105234">
    <w:abstractNumId w:val="16"/>
  </w:num>
  <w:num w:numId="31" w16cid:durableId="2147120437">
    <w:abstractNumId w:val="27"/>
  </w:num>
  <w:num w:numId="32" w16cid:durableId="1228297799">
    <w:abstractNumId w:val="10"/>
  </w:num>
  <w:num w:numId="33" w16cid:durableId="1077442429">
    <w:abstractNumId w:val="32"/>
  </w:num>
  <w:num w:numId="34" w16cid:durableId="1694383613">
    <w:abstractNumId w:val="25"/>
  </w:num>
  <w:num w:numId="35" w16cid:durableId="1753502197">
    <w:abstractNumId w:val="12"/>
  </w:num>
  <w:num w:numId="36" w16cid:durableId="113871949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5uApiyJ+P1afBVOXmXRHvKyoyT1H+PwneLprX5T1lue/AqL6mqL+CSSrXSGw8llfvvWLc1y+WgwdGzYOne75EA==" w:salt="HLJYCDXqI6GwAJF6E7NSkw=="/>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2B2"/>
    <w:rsid w:val="00034E29"/>
    <w:rsid w:val="00040544"/>
    <w:rsid w:val="00046C02"/>
    <w:rsid w:val="00046F12"/>
    <w:rsid w:val="0004793C"/>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3082"/>
    <w:rsid w:val="000A0198"/>
    <w:rsid w:val="000A02DB"/>
    <w:rsid w:val="000A12AF"/>
    <w:rsid w:val="000A1940"/>
    <w:rsid w:val="000A24E8"/>
    <w:rsid w:val="000A2806"/>
    <w:rsid w:val="000A3167"/>
    <w:rsid w:val="000A35E5"/>
    <w:rsid w:val="000A6F53"/>
    <w:rsid w:val="000A7689"/>
    <w:rsid w:val="000B001F"/>
    <w:rsid w:val="000B1644"/>
    <w:rsid w:val="000B1BF5"/>
    <w:rsid w:val="000B227B"/>
    <w:rsid w:val="000B2A49"/>
    <w:rsid w:val="000B469C"/>
    <w:rsid w:val="000B66D3"/>
    <w:rsid w:val="000B6F15"/>
    <w:rsid w:val="000C1B0F"/>
    <w:rsid w:val="000C381D"/>
    <w:rsid w:val="000C3FA3"/>
    <w:rsid w:val="000C4DBD"/>
    <w:rsid w:val="000D18E0"/>
    <w:rsid w:val="000D1B6D"/>
    <w:rsid w:val="000D4C94"/>
    <w:rsid w:val="000D5704"/>
    <w:rsid w:val="000D6505"/>
    <w:rsid w:val="000E03A0"/>
    <w:rsid w:val="000E1B25"/>
    <w:rsid w:val="000E2A73"/>
    <w:rsid w:val="000E4E84"/>
    <w:rsid w:val="000E794C"/>
    <w:rsid w:val="000F171C"/>
    <w:rsid w:val="000F30BA"/>
    <w:rsid w:val="000F51CC"/>
    <w:rsid w:val="000F5DA1"/>
    <w:rsid w:val="000F624D"/>
    <w:rsid w:val="000F69FF"/>
    <w:rsid w:val="00100AB3"/>
    <w:rsid w:val="00103044"/>
    <w:rsid w:val="00113332"/>
    <w:rsid w:val="001155DF"/>
    <w:rsid w:val="0012237A"/>
    <w:rsid w:val="00122DC9"/>
    <w:rsid w:val="0013000A"/>
    <w:rsid w:val="00131587"/>
    <w:rsid w:val="0013535F"/>
    <w:rsid w:val="00135ECF"/>
    <w:rsid w:val="00136863"/>
    <w:rsid w:val="00136EB5"/>
    <w:rsid w:val="001373D5"/>
    <w:rsid w:val="0014279C"/>
    <w:rsid w:val="0014422E"/>
    <w:rsid w:val="00151202"/>
    <w:rsid w:val="0016700F"/>
    <w:rsid w:val="00167233"/>
    <w:rsid w:val="00175698"/>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0BF6"/>
    <w:rsid w:val="00251DFB"/>
    <w:rsid w:val="00251FC2"/>
    <w:rsid w:val="00252194"/>
    <w:rsid w:val="00253D63"/>
    <w:rsid w:val="00253E66"/>
    <w:rsid w:val="00255432"/>
    <w:rsid w:val="002600DF"/>
    <w:rsid w:val="0026305A"/>
    <w:rsid w:val="0026370B"/>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499C"/>
    <w:rsid w:val="002A528B"/>
    <w:rsid w:val="002A62C6"/>
    <w:rsid w:val="002A6F13"/>
    <w:rsid w:val="002A7686"/>
    <w:rsid w:val="002B1BC6"/>
    <w:rsid w:val="002B6CB3"/>
    <w:rsid w:val="002C0590"/>
    <w:rsid w:val="002C19C8"/>
    <w:rsid w:val="002C2D95"/>
    <w:rsid w:val="002C2F26"/>
    <w:rsid w:val="002C36EA"/>
    <w:rsid w:val="002C440C"/>
    <w:rsid w:val="002C4E04"/>
    <w:rsid w:val="002C5542"/>
    <w:rsid w:val="002D0C15"/>
    <w:rsid w:val="002D1A1C"/>
    <w:rsid w:val="002D2D3E"/>
    <w:rsid w:val="002D4E39"/>
    <w:rsid w:val="002D7B81"/>
    <w:rsid w:val="002E1BE1"/>
    <w:rsid w:val="002E43C6"/>
    <w:rsid w:val="002E49B0"/>
    <w:rsid w:val="002E58B5"/>
    <w:rsid w:val="002E7069"/>
    <w:rsid w:val="002E76B5"/>
    <w:rsid w:val="002E7A98"/>
    <w:rsid w:val="002F33DD"/>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3A7F"/>
    <w:rsid w:val="00356DD8"/>
    <w:rsid w:val="00357196"/>
    <w:rsid w:val="003644AE"/>
    <w:rsid w:val="003649F6"/>
    <w:rsid w:val="00364C4E"/>
    <w:rsid w:val="00364D95"/>
    <w:rsid w:val="00365379"/>
    <w:rsid w:val="0036660C"/>
    <w:rsid w:val="00366D79"/>
    <w:rsid w:val="00370821"/>
    <w:rsid w:val="00373C99"/>
    <w:rsid w:val="003750E9"/>
    <w:rsid w:val="00375E03"/>
    <w:rsid w:val="003767AB"/>
    <w:rsid w:val="00381B13"/>
    <w:rsid w:val="00382683"/>
    <w:rsid w:val="00382ED7"/>
    <w:rsid w:val="00383697"/>
    <w:rsid w:val="00383B67"/>
    <w:rsid w:val="00386A80"/>
    <w:rsid w:val="0038720E"/>
    <w:rsid w:val="0038740D"/>
    <w:rsid w:val="00387B62"/>
    <w:rsid w:val="0039014B"/>
    <w:rsid w:val="00390572"/>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D2842"/>
    <w:rsid w:val="003E6187"/>
    <w:rsid w:val="003E78B5"/>
    <w:rsid w:val="003E7DCB"/>
    <w:rsid w:val="003F1484"/>
    <w:rsid w:val="003F1735"/>
    <w:rsid w:val="003F4290"/>
    <w:rsid w:val="003F4B3F"/>
    <w:rsid w:val="003F4C34"/>
    <w:rsid w:val="003F5F65"/>
    <w:rsid w:val="003F656B"/>
    <w:rsid w:val="003F75D0"/>
    <w:rsid w:val="00400212"/>
    <w:rsid w:val="0040227E"/>
    <w:rsid w:val="00402592"/>
    <w:rsid w:val="00402665"/>
    <w:rsid w:val="00402F0D"/>
    <w:rsid w:val="00403614"/>
    <w:rsid w:val="004038D4"/>
    <w:rsid w:val="0040477E"/>
    <w:rsid w:val="00405ECC"/>
    <w:rsid w:val="004066F5"/>
    <w:rsid w:val="004068CB"/>
    <w:rsid w:val="004104A6"/>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44756"/>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78F4"/>
    <w:rsid w:val="004D133A"/>
    <w:rsid w:val="004D16C1"/>
    <w:rsid w:val="004D1BB2"/>
    <w:rsid w:val="004D3EE7"/>
    <w:rsid w:val="004D7CF8"/>
    <w:rsid w:val="004E009A"/>
    <w:rsid w:val="004E0C5D"/>
    <w:rsid w:val="004E1186"/>
    <w:rsid w:val="004F0CA6"/>
    <w:rsid w:val="004F21AA"/>
    <w:rsid w:val="00501C52"/>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0108"/>
    <w:rsid w:val="005A23E6"/>
    <w:rsid w:val="005A29B6"/>
    <w:rsid w:val="005A32E4"/>
    <w:rsid w:val="005A3EE2"/>
    <w:rsid w:val="005A5E9C"/>
    <w:rsid w:val="005A6FDC"/>
    <w:rsid w:val="005B3BC8"/>
    <w:rsid w:val="005C0B3B"/>
    <w:rsid w:val="005C3F53"/>
    <w:rsid w:val="005C62FC"/>
    <w:rsid w:val="005C7735"/>
    <w:rsid w:val="005D059A"/>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020A"/>
    <w:rsid w:val="00621E23"/>
    <w:rsid w:val="00621F24"/>
    <w:rsid w:val="00627365"/>
    <w:rsid w:val="006302E8"/>
    <w:rsid w:val="0063095A"/>
    <w:rsid w:val="006313CF"/>
    <w:rsid w:val="00631592"/>
    <w:rsid w:val="006351C1"/>
    <w:rsid w:val="00640531"/>
    <w:rsid w:val="00640A07"/>
    <w:rsid w:val="006412B8"/>
    <w:rsid w:val="00642632"/>
    <w:rsid w:val="006447F4"/>
    <w:rsid w:val="00645E47"/>
    <w:rsid w:val="00646014"/>
    <w:rsid w:val="006468FD"/>
    <w:rsid w:val="00651883"/>
    <w:rsid w:val="00653609"/>
    <w:rsid w:val="00656B1D"/>
    <w:rsid w:val="00657AB0"/>
    <w:rsid w:val="00662075"/>
    <w:rsid w:val="00664BA9"/>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E7D72"/>
    <w:rsid w:val="006F3BFC"/>
    <w:rsid w:val="006F4793"/>
    <w:rsid w:val="00700F67"/>
    <w:rsid w:val="00702F00"/>
    <w:rsid w:val="007047AC"/>
    <w:rsid w:val="00704897"/>
    <w:rsid w:val="00704B0B"/>
    <w:rsid w:val="00705EE9"/>
    <w:rsid w:val="0070668C"/>
    <w:rsid w:val="00707692"/>
    <w:rsid w:val="0071026A"/>
    <w:rsid w:val="007107A5"/>
    <w:rsid w:val="00711DDF"/>
    <w:rsid w:val="00714480"/>
    <w:rsid w:val="007149BF"/>
    <w:rsid w:val="00716972"/>
    <w:rsid w:val="00717058"/>
    <w:rsid w:val="007178F9"/>
    <w:rsid w:val="00720C6C"/>
    <w:rsid w:val="0072236E"/>
    <w:rsid w:val="007223BF"/>
    <w:rsid w:val="00722451"/>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298"/>
    <w:rsid w:val="007967F2"/>
    <w:rsid w:val="007A53D0"/>
    <w:rsid w:val="007A57C6"/>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0DB1"/>
    <w:rsid w:val="007E112C"/>
    <w:rsid w:val="007E37CD"/>
    <w:rsid w:val="007E6B92"/>
    <w:rsid w:val="007E6CC4"/>
    <w:rsid w:val="007E79EF"/>
    <w:rsid w:val="007F0A98"/>
    <w:rsid w:val="007F4654"/>
    <w:rsid w:val="007F526B"/>
    <w:rsid w:val="007F746B"/>
    <w:rsid w:val="008005E3"/>
    <w:rsid w:val="00801493"/>
    <w:rsid w:val="008016AE"/>
    <w:rsid w:val="00801DCF"/>
    <w:rsid w:val="00803FBC"/>
    <w:rsid w:val="00805161"/>
    <w:rsid w:val="00805AD4"/>
    <w:rsid w:val="0080727B"/>
    <w:rsid w:val="00807477"/>
    <w:rsid w:val="008114BC"/>
    <w:rsid w:val="00814306"/>
    <w:rsid w:val="00814A86"/>
    <w:rsid w:val="00815FA7"/>
    <w:rsid w:val="008164F2"/>
    <w:rsid w:val="008209F6"/>
    <w:rsid w:val="00821147"/>
    <w:rsid w:val="008211BE"/>
    <w:rsid w:val="0082183A"/>
    <w:rsid w:val="00824BF8"/>
    <w:rsid w:val="008251FD"/>
    <w:rsid w:val="00832DB5"/>
    <w:rsid w:val="00834BAF"/>
    <w:rsid w:val="0083558A"/>
    <w:rsid w:val="00835A72"/>
    <w:rsid w:val="008374DE"/>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772D7"/>
    <w:rsid w:val="00883DBD"/>
    <w:rsid w:val="00886234"/>
    <w:rsid w:val="00887D4B"/>
    <w:rsid w:val="00892000"/>
    <w:rsid w:val="00895A30"/>
    <w:rsid w:val="008963C7"/>
    <w:rsid w:val="00896669"/>
    <w:rsid w:val="00896A12"/>
    <w:rsid w:val="008A3C5B"/>
    <w:rsid w:val="008A4014"/>
    <w:rsid w:val="008A4EFF"/>
    <w:rsid w:val="008B0411"/>
    <w:rsid w:val="008B06D4"/>
    <w:rsid w:val="008B087D"/>
    <w:rsid w:val="008B10AA"/>
    <w:rsid w:val="008B16E8"/>
    <w:rsid w:val="008B55A8"/>
    <w:rsid w:val="008B6A1C"/>
    <w:rsid w:val="008B6A81"/>
    <w:rsid w:val="008B6AA5"/>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243A"/>
    <w:rsid w:val="008F3EB7"/>
    <w:rsid w:val="008F5EA6"/>
    <w:rsid w:val="008F6EA9"/>
    <w:rsid w:val="009048F9"/>
    <w:rsid w:val="00906414"/>
    <w:rsid w:val="00906450"/>
    <w:rsid w:val="0090729D"/>
    <w:rsid w:val="00910D61"/>
    <w:rsid w:val="0091273C"/>
    <w:rsid w:val="0091315D"/>
    <w:rsid w:val="00913557"/>
    <w:rsid w:val="00915215"/>
    <w:rsid w:val="00917BC1"/>
    <w:rsid w:val="009208F9"/>
    <w:rsid w:val="0092283A"/>
    <w:rsid w:val="009265E0"/>
    <w:rsid w:val="00927983"/>
    <w:rsid w:val="009317ED"/>
    <w:rsid w:val="009318C6"/>
    <w:rsid w:val="00936699"/>
    <w:rsid w:val="009366CE"/>
    <w:rsid w:val="0094338A"/>
    <w:rsid w:val="00944917"/>
    <w:rsid w:val="00945597"/>
    <w:rsid w:val="00947C5F"/>
    <w:rsid w:val="00950031"/>
    <w:rsid w:val="009508CE"/>
    <w:rsid w:val="00953957"/>
    <w:rsid w:val="00953D66"/>
    <w:rsid w:val="0095431D"/>
    <w:rsid w:val="009557BE"/>
    <w:rsid w:val="0095698F"/>
    <w:rsid w:val="00956C67"/>
    <w:rsid w:val="009577B8"/>
    <w:rsid w:val="0096239B"/>
    <w:rsid w:val="00963C09"/>
    <w:rsid w:val="00970380"/>
    <w:rsid w:val="00972C39"/>
    <w:rsid w:val="00972DAB"/>
    <w:rsid w:val="009731D5"/>
    <w:rsid w:val="00974A4A"/>
    <w:rsid w:val="0098014F"/>
    <w:rsid w:val="0098269D"/>
    <w:rsid w:val="00983B84"/>
    <w:rsid w:val="009855C6"/>
    <w:rsid w:val="00986529"/>
    <w:rsid w:val="0098714E"/>
    <w:rsid w:val="00993A73"/>
    <w:rsid w:val="00993AFF"/>
    <w:rsid w:val="00996E6F"/>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452"/>
    <w:rsid w:val="009C1A28"/>
    <w:rsid w:val="009C2F99"/>
    <w:rsid w:val="009C6B7F"/>
    <w:rsid w:val="009C79A9"/>
    <w:rsid w:val="009D0881"/>
    <w:rsid w:val="009D2FC9"/>
    <w:rsid w:val="009D4166"/>
    <w:rsid w:val="009D6378"/>
    <w:rsid w:val="009E2A7F"/>
    <w:rsid w:val="009E5E34"/>
    <w:rsid w:val="009F1125"/>
    <w:rsid w:val="009F160B"/>
    <w:rsid w:val="009F5667"/>
    <w:rsid w:val="009F6C64"/>
    <w:rsid w:val="009F76AA"/>
    <w:rsid w:val="00A023B6"/>
    <w:rsid w:val="00A02F98"/>
    <w:rsid w:val="00A03259"/>
    <w:rsid w:val="00A06238"/>
    <w:rsid w:val="00A06D8F"/>
    <w:rsid w:val="00A11B02"/>
    <w:rsid w:val="00A1278E"/>
    <w:rsid w:val="00A14DB6"/>
    <w:rsid w:val="00A15A07"/>
    <w:rsid w:val="00A22B58"/>
    <w:rsid w:val="00A22D8C"/>
    <w:rsid w:val="00A256C7"/>
    <w:rsid w:val="00A25AAF"/>
    <w:rsid w:val="00A3010D"/>
    <w:rsid w:val="00A3249D"/>
    <w:rsid w:val="00A4083D"/>
    <w:rsid w:val="00A408D9"/>
    <w:rsid w:val="00A43F10"/>
    <w:rsid w:val="00A441A9"/>
    <w:rsid w:val="00A45338"/>
    <w:rsid w:val="00A46CEE"/>
    <w:rsid w:val="00A47336"/>
    <w:rsid w:val="00A47C2F"/>
    <w:rsid w:val="00A47F5E"/>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3CB7"/>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0F08"/>
    <w:rsid w:val="00B41B3F"/>
    <w:rsid w:val="00B421BC"/>
    <w:rsid w:val="00B434FC"/>
    <w:rsid w:val="00B47FE2"/>
    <w:rsid w:val="00B51469"/>
    <w:rsid w:val="00B51910"/>
    <w:rsid w:val="00B527D7"/>
    <w:rsid w:val="00B5584B"/>
    <w:rsid w:val="00B56107"/>
    <w:rsid w:val="00B5681D"/>
    <w:rsid w:val="00B56843"/>
    <w:rsid w:val="00B56E7A"/>
    <w:rsid w:val="00B579FC"/>
    <w:rsid w:val="00B60B89"/>
    <w:rsid w:val="00B6140C"/>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5CDB"/>
    <w:rsid w:val="00BE7121"/>
    <w:rsid w:val="00BE718C"/>
    <w:rsid w:val="00BE7C8C"/>
    <w:rsid w:val="00BE7DED"/>
    <w:rsid w:val="00BE7EA9"/>
    <w:rsid w:val="00BF13B1"/>
    <w:rsid w:val="00BF6E2E"/>
    <w:rsid w:val="00BF7EFD"/>
    <w:rsid w:val="00C003EB"/>
    <w:rsid w:val="00C02278"/>
    <w:rsid w:val="00C02B1E"/>
    <w:rsid w:val="00C03B39"/>
    <w:rsid w:val="00C04C1B"/>
    <w:rsid w:val="00C07BF4"/>
    <w:rsid w:val="00C10155"/>
    <w:rsid w:val="00C108B6"/>
    <w:rsid w:val="00C10B08"/>
    <w:rsid w:val="00C11028"/>
    <w:rsid w:val="00C12150"/>
    <w:rsid w:val="00C12CFF"/>
    <w:rsid w:val="00C12D0D"/>
    <w:rsid w:val="00C1529C"/>
    <w:rsid w:val="00C156BE"/>
    <w:rsid w:val="00C15A6E"/>
    <w:rsid w:val="00C21B63"/>
    <w:rsid w:val="00C22BF1"/>
    <w:rsid w:val="00C2435C"/>
    <w:rsid w:val="00C25010"/>
    <w:rsid w:val="00C26507"/>
    <w:rsid w:val="00C26A7A"/>
    <w:rsid w:val="00C26BFB"/>
    <w:rsid w:val="00C27C4F"/>
    <w:rsid w:val="00C3077F"/>
    <w:rsid w:val="00C30EEB"/>
    <w:rsid w:val="00C33ECA"/>
    <w:rsid w:val="00C33EE0"/>
    <w:rsid w:val="00C348F5"/>
    <w:rsid w:val="00C37279"/>
    <w:rsid w:val="00C3735E"/>
    <w:rsid w:val="00C400C9"/>
    <w:rsid w:val="00C44DF3"/>
    <w:rsid w:val="00C45167"/>
    <w:rsid w:val="00C462BF"/>
    <w:rsid w:val="00C53548"/>
    <w:rsid w:val="00C538AF"/>
    <w:rsid w:val="00C53B7F"/>
    <w:rsid w:val="00C56B9B"/>
    <w:rsid w:val="00C60C45"/>
    <w:rsid w:val="00C62817"/>
    <w:rsid w:val="00C6310B"/>
    <w:rsid w:val="00C64722"/>
    <w:rsid w:val="00C71F06"/>
    <w:rsid w:val="00C72C5B"/>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4"/>
    <w:rsid w:val="00CB1FF9"/>
    <w:rsid w:val="00CB2B8D"/>
    <w:rsid w:val="00CB36C8"/>
    <w:rsid w:val="00CB6039"/>
    <w:rsid w:val="00CB78AC"/>
    <w:rsid w:val="00CC1763"/>
    <w:rsid w:val="00CC34ED"/>
    <w:rsid w:val="00CC582F"/>
    <w:rsid w:val="00CC64EA"/>
    <w:rsid w:val="00CC7446"/>
    <w:rsid w:val="00CD07DD"/>
    <w:rsid w:val="00CD2469"/>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0563"/>
    <w:rsid w:val="00D11C61"/>
    <w:rsid w:val="00D1733E"/>
    <w:rsid w:val="00D17A5C"/>
    <w:rsid w:val="00D207BE"/>
    <w:rsid w:val="00D2196B"/>
    <w:rsid w:val="00D2264D"/>
    <w:rsid w:val="00D23663"/>
    <w:rsid w:val="00D24CDB"/>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0E45"/>
    <w:rsid w:val="00D8588C"/>
    <w:rsid w:val="00D87085"/>
    <w:rsid w:val="00D90053"/>
    <w:rsid w:val="00D90F85"/>
    <w:rsid w:val="00D92B4B"/>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1DBD"/>
    <w:rsid w:val="00DC58F9"/>
    <w:rsid w:val="00DC6886"/>
    <w:rsid w:val="00DD1091"/>
    <w:rsid w:val="00DD2EE2"/>
    <w:rsid w:val="00DD30D4"/>
    <w:rsid w:val="00DD312F"/>
    <w:rsid w:val="00DD6448"/>
    <w:rsid w:val="00DE0343"/>
    <w:rsid w:val="00DE2629"/>
    <w:rsid w:val="00DE55BF"/>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7B3"/>
    <w:rsid w:val="00E77C11"/>
    <w:rsid w:val="00E83560"/>
    <w:rsid w:val="00E85A2A"/>
    <w:rsid w:val="00E85B78"/>
    <w:rsid w:val="00E8638D"/>
    <w:rsid w:val="00E865C9"/>
    <w:rsid w:val="00E91973"/>
    <w:rsid w:val="00E925FD"/>
    <w:rsid w:val="00E95839"/>
    <w:rsid w:val="00E9590E"/>
    <w:rsid w:val="00E95CD9"/>
    <w:rsid w:val="00E96D6E"/>
    <w:rsid w:val="00EA3F16"/>
    <w:rsid w:val="00EA6102"/>
    <w:rsid w:val="00EB2349"/>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97C68"/>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 w:type="paragraph" w:styleId="Textpoznpodarou">
    <w:name w:val="footnote text"/>
    <w:basedOn w:val="Normln"/>
    <w:link w:val="TextpoznpodarouChar"/>
    <w:uiPriority w:val="99"/>
    <w:semiHidden/>
    <w:unhideWhenUsed/>
    <w:rsid w:val="00175698"/>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175698"/>
    <w:rPr>
      <w:rFonts w:asciiTheme="minorHAnsi" w:eastAsiaTheme="minorHAnsi" w:hAnsiTheme="minorHAnsi" w:cstheme="minorBidi"/>
      <w:sz w:val="14"/>
      <w:lang w:eastAsia="en-US"/>
    </w:rPr>
  </w:style>
  <w:style w:type="paragraph" w:customStyle="1" w:styleId="Tabulka">
    <w:name w:val="_Tabulka"/>
    <w:basedOn w:val="Normln"/>
    <w:qFormat/>
    <w:rsid w:val="00175698"/>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s.cz/software-a-data/cenova-soustava-u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250C"/>
    <w:rsid w:val="00104C76"/>
    <w:rsid w:val="001634C5"/>
    <w:rsid w:val="001B34C1"/>
    <w:rsid w:val="001D2697"/>
    <w:rsid w:val="001F0308"/>
    <w:rsid w:val="00251FC2"/>
    <w:rsid w:val="002D1A1C"/>
    <w:rsid w:val="002F084E"/>
    <w:rsid w:val="00375E03"/>
    <w:rsid w:val="00381B13"/>
    <w:rsid w:val="003C0A70"/>
    <w:rsid w:val="004329D3"/>
    <w:rsid w:val="00442B3B"/>
    <w:rsid w:val="004D4F6A"/>
    <w:rsid w:val="0059660E"/>
    <w:rsid w:val="005D7D24"/>
    <w:rsid w:val="005E2F95"/>
    <w:rsid w:val="006468FD"/>
    <w:rsid w:val="00655775"/>
    <w:rsid w:val="00707222"/>
    <w:rsid w:val="007E0DB1"/>
    <w:rsid w:val="007F746B"/>
    <w:rsid w:val="00864D84"/>
    <w:rsid w:val="00874CC8"/>
    <w:rsid w:val="008C1F12"/>
    <w:rsid w:val="008C2F26"/>
    <w:rsid w:val="008F243A"/>
    <w:rsid w:val="008F2EA5"/>
    <w:rsid w:val="00952E4B"/>
    <w:rsid w:val="00984A18"/>
    <w:rsid w:val="00990452"/>
    <w:rsid w:val="00996E6F"/>
    <w:rsid w:val="009C6B7F"/>
    <w:rsid w:val="00A43F10"/>
    <w:rsid w:val="00AB24ED"/>
    <w:rsid w:val="00AC48A6"/>
    <w:rsid w:val="00AE1934"/>
    <w:rsid w:val="00B306BC"/>
    <w:rsid w:val="00B845B8"/>
    <w:rsid w:val="00BE29EF"/>
    <w:rsid w:val="00C55CB0"/>
    <w:rsid w:val="00C71D97"/>
    <w:rsid w:val="00CD3525"/>
    <w:rsid w:val="00CF701F"/>
    <w:rsid w:val="00E852F7"/>
    <w:rsid w:val="00E91973"/>
    <w:rsid w:val="00EB2349"/>
    <w:rsid w:val="00F058D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25</Pages>
  <Words>10290</Words>
  <Characters>60714</Characters>
  <Application>Microsoft Office Word</Application>
  <DocSecurity>8</DocSecurity>
  <Lines>505</Lines>
  <Paragraphs>141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SMLOUVA O DÍLO</vt:lpstr>
      <vt:lpstr>Smluvní strany</vt:lpstr>
      <vt:lpstr>Článek 3 - Lhůty k provedení díla</vt:lpstr>
      <vt:lpstr>Článek 4 – Předání díla</vt:lpstr>
      <vt:lpstr>Článek 5 - Cena za provedení díla</vt:lpstr>
      <vt:lpstr>5.1.	Cena za řádně zhotovené dílo činí: </vt:lpstr>
      <vt:lpstr>Článek 6 - Platební podmínky</vt:lpstr>
      <vt:lpstr>Článek 7 – Záruka za odstranění vad díla</vt:lpstr>
      <vt:lpstr>Článek 8 – Utvrzení závazků</vt:lpstr>
      <vt:lpstr>Článek 9 - Odpovědnost za vady, škodu a záruky</vt:lpstr>
      <vt:lpstr>Článek 10 - Ostatní ujednání</vt:lpstr>
      <vt:lpstr>Článek 11 - Zpracování osobních údajů</vt:lpstr>
      <vt:lpstr>Článek 12 - Vlastnická práva a užívací práva</vt:lpstr>
      <vt:lpstr>Článek 13 - Odstoupení</vt:lpstr>
      <vt:lpstr>Článek 14 – Kontroly </vt:lpstr>
      <vt:lpstr>Článek 15 – Uveřejnění</vt:lpstr>
      <vt:lpstr>Článek 16 - Závěrečná ustanovení</vt:lpstr>
    </vt:vector>
  </TitlesOfParts>
  <Company>ČD DDC, Stavební správa Plzeň</Company>
  <LinksUpToDate>false</LinksUpToDate>
  <CharactersWithSpaces>70863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209</cp:revision>
  <cp:lastPrinted>2023-02-02T09:23:00Z</cp:lastPrinted>
  <dcterms:created xsi:type="dcterms:W3CDTF">2022-02-03T15:00:00Z</dcterms:created>
  <dcterms:modified xsi:type="dcterms:W3CDTF">2024-10-23T12:34:00Z</dcterms:modified>
</cp:coreProperties>
</file>