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2D005F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DE24DA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DE24DA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E24DA" w:rsidRPr="00DE24DA">
        <w:rPr>
          <w:rFonts w:eastAsia="Times New Roman" w:cs="Times New Roman"/>
          <w:b/>
          <w:sz w:val="18"/>
          <w:szCs w:val="18"/>
          <w:lang w:eastAsia="cs-CZ"/>
        </w:rPr>
        <w:t>Osobní ochranné pracovní prostředky proti pádu – OŘ OVA</w:t>
      </w:r>
      <w:r w:rsidR="00B83E9A" w:rsidRPr="00DE24D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E24DA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E24DA" w:rsidRPr="00DE24DA">
        <w:rPr>
          <w:rFonts w:eastAsia="Times New Roman" w:cs="Times New Roman"/>
          <w:sz w:val="18"/>
          <w:szCs w:val="18"/>
          <w:lang w:eastAsia="cs-CZ"/>
        </w:rPr>
        <w:t>39875/2024-SŽ-OŘ OVA-NPI</w:t>
      </w:r>
      <w:r w:rsidR="0060521D" w:rsidRPr="00DE24DA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2060771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B98A620" w14:textId="2C7C06E1" w:rsidR="00385E2B" w:rsidRPr="00385E2B" w:rsidRDefault="00385E2B" w:rsidP="002F18B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F18B7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E24DA"/>
    <w:rsid w:val="00E2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2024-10-03T10:51:00Z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