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D48D" w14:textId="0AC1CBAE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F67842">
        <w:rPr>
          <w:rFonts w:cstheme="minorHAnsi"/>
          <w:szCs w:val="18"/>
        </w:rPr>
        <w:t>3 Výzvy k podání nabídky</w:t>
      </w:r>
    </w:p>
    <w:p w14:paraId="2374D48E" w14:textId="23194B30" w:rsidR="001F39B2" w:rsidRPr="00E746F8" w:rsidRDefault="00022D53" w:rsidP="002B6BD2">
      <w:pPr>
        <w:pStyle w:val="Nadpissml"/>
        <w:spacing w:before="360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 xml:space="preserve">na </w:t>
      </w:r>
      <w:r w:rsidR="00827BE5">
        <w:t>poskytování služeb konzultanta TZB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1354E003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9D1026">
        <w:rPr>
          <w:rStyle w:val="Tun"/>
        </w:rPr>
        <w:t>Poskytovatel</w:t>
      </w:r>
      <w:r w:rsidR="00EA1D44" w:rsidRPr="00637260">
        <w:rPr>
          <w:rStyle w:val="Tun"/>
        </w:rPr>
        <w:t>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 xml:space="preserve">[DOPLNÍ </w:t>
      </w:r>
      <w:r w:rsidR="009D1026">
        <w:rPr>
          <w:rStyle w:val="Tun"/>
          <w:highlight w:val="green"/>
        </w:rPr>
        <w:t>POSKYTOVATEL</w:t>
      </w:r>
      <w:r w:rsidR="007E4F18" w:rsidRPr="00637260">
        <w:rPr>
          <w:rStyle w:val="Tun"/>
          <w:highlight w:val="green"/>
        </w:rPr>
        <w:t>]</w:t>
      </w:r>
    </w:p>
    <w:p w14:paraId="2374D492" w14:textId="2281D91D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>“), dle ustanovení</w:t>
      </w:r>
      <w:r w:rsidR="002B6BD2">
        <w:rPr>
          <w:rFonts w:cstheme="minorHAnsi"/>
          <w:szCs w:val="18"/>
        </w:rPr>
        <w:t> </w:t>
      </w:r>
      <w:r w:rsidRPr="002507FA">
        <w:rPr>
          <w:rFonts w:cstheme="minorHAnsi"/>
          <w:szCs w:val="18"/>
        </w:rPr>
        <w:t>§ 2586 a násl.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2E4C2B66" w:rsidR="000878CB" w:rsidRPr="002507FA" w:rsidRDefault="000878CB" w:rsidP="00637260">
      <w:pPr>
        <w:pStyle w:val="Identifikace"/>
      </w:pPr>
      <w:r w:rsidRPr="002507FA">
        <w:t>Zapsán</w:t>
      </w:r>
      <w:r w:rsidR="00827BE5">
        <w:t>:</w:t>
      </w:r>
      <w:r w:rsidR="00827BE5">
        <w:tab/>
      </w:r>
      <w:r w:rsidRPr="002507FA">
        <w:t>v obchodním rejstříku vedeném Městským soudem v Praze, oddíl A, vložka 48384</w:t>
      </w:r>
    </w:p>
    <w:p w14:paraId="2374D499" w14:textId="2590F4F9" w:rsidR="000878CB" w:rsidRPr="00827BE5" w:rsidRDefault="000878CB" w:rsidP="00637260">
      <w:pPr>
        <w:pStyle w:val="Identifikace"/>
        <w:rPr>
          <w:b/>
          <w:bCs/>
        </w:rPr>
      </w:pPr>
      <w:r w:rsidRPr="002507FA">
        <w:t>Zastoupen</w:t>
      </w:r>
      <w:r w:rsidR="00967DE1" w:rsidRPr="002507FA">
        <w:t>:</w:t>
      </w:r>
      <w:r w:rsidR="00C4613C">
        <w:tab/>
      </w:r>
      <w:r w:rsidR="00F67842" w:rsidRPr="00827BE5">
        <w:rPr>
          <w:b/>
          <w:bCs/>
        </w:rPr>
        <w:t xml:space="preserve">Ing. </w:t>
      </w:r>
      <w:r w:rsidR="00147D73" w:rsidRPr="00147D73">
        <w:rPr>
          <w:b/>
          <w:bCs/>
        </w:rPr>
        <w:t>Tomášem Čočkem, Ph.D.</w:t>
      </w:r>
      <w:r w:rsidR="00F67842" w:rsidRPr="00827BE5">
        <w:rPr>
          <w:b/>
          <w:bCs/>
        </w:rPr>
        <w:t xml:space="preserve">, </w:t>
      </w:r>
      <w:r w:rsidR="00147D73" w:rsidRPr="00147D73">
        <w:rPr>
          <w:b/>
          <w:bCs/>
        </w:rPr>
        <w:t>náměstkem GŘ pro ekonomiku</w:t>
      </w:r>
    </w:p>
    <w:p w14:paraId="2374D49E" w14:textId="68768389" w:rsidR="00CC5257" w:rsidRPr="002507FA" w:rsidRDefault="00CC5257" w:rsidP="002B6BD2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3A22A044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 xml:space="preserve">[DOPLNÍ </w:t>
      </w:r>
      <w:r w:rsidR="009D1026">
        <w:rPr>
          <w:rStyle w:val="Tun"/>
          <w:highlight w:val="green"/>
        </w:rPr>
        <w:t>POSKYTOVATEL</w:t>
      </w:r>
      <w:r w:rsidR="007E4F18"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2374D4A1" w14:textId="5D6B2DFD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9D1026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2" w14:textId="73D02237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9D1026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3" w14:textId="12BD99FC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9D1026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4" w14:textId="0EC911B8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9D1026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5" w14:textId="52B98A06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9D1026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6" w14:textId="32F0DB47" w:rsidR="00294755" w:rsidRPr="002507FA" w:rsidRDefault="00294755" w:rsidP="00637260">
      <w:pPr>
        <w:pStyle w:val="Identifikace"/>
      </w:pPr>
      <w:r w:rsidRPr="002507FA">
        <w:t>Zapsán</w:t>
      </w:r>
      <w:r w:rsidR="00827BE5">
        <w:t>:</w:t>
      </w:r>
      <w:r w:rsidR="00827BE5">
        <w:tab/>
      </w:r>
      <w:r w:rsidRPr="002507FA">
        <w:t xml:space="preserve">v obchodním rejstříku vedeném </w:t>
      </w:r>
      <w:r w:rsidR="007E4F18" w:rsidRPr="00E21B35">
        <w:rPr>
          <w:highlight w:val="green"/>
        </w:rPr>
        <w:t xml:space="preserve">[DOPLNÍ </w:t>
      </w:r>
      <w:r w:rsidR="009D1026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7" w14:textId="5D18F720" w:rsidR="00294755" w:rsidRPr="004A5BD3" w:rsidRDefault="00294755" w:rsidP="00637260">
      <w:pPr>
        <w:pStyle w:val="Identifikace"/>
        <w:rPr>
          <w:b/>
          <w:bCs/>
        </w:rPr>
      </w:pPr>
      <w:r w:rsidRPr="002507FA">
        <w:t>Zastoupen:</w:t>
      </w:r>
      <w:r w:rsidR="00C4613C">
        <w:tab/>
      </w:r>
      <w:r w:rsidR="007E4F18" w:rsidRPr="004A5BD3">
        <w:rPr>
          <w:b/>
          <w:bCs/>
          <w:highlight w:val="green"/>
        </w:rPr>
        <w:t xml:space="preserve">[DOPLNÍ </w:t>
      </w:r>
      <w:r w:rsidR="009D1026" w:rsidRPr="004A5BD3">
        <w:rPr>
          <w:b/>
          <w:bCs/>
          <w:highlight w:val="green"/>
        </w:rPr>
        <w:t>POSKYTOVATEL</w:t>
      </w:r>
      <w:r w:rsidR="007E4F18" w:rsidRPr="004A5BD3">
        <w:rPr>
          <w:b/>
          <w:bCs/>
          <w:highlight w:val="green"/>
        </w:rPr>
        <w:t>]</w:t>
      </w:r>
    </w:p>
    <w:p w14:paraId="2374D4A8" w14:textId="21CD79A4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9D1026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9" w14:textId="62C05B72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9D1026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A" w14:textId="5CCB5A0D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9D1026">
        <w:rPr>
          <w:rStyle w:val="Kurzvatun"/>
        </w:rPr>
        <w:t>Poskytovatel</w:t>
      </w:r>
      <w:r w:rsidRPr="002507FA">
        <w:rPr>
          <w:rFonts w:cstheme="minorHAnsi"/>
          <w:szCs w:val="18"/>
        </w:rPr>
        <w:t xml:space="preserve">“ na straně druhé </w:t>
      </w:r>
    </w:p>
    <w:p w14:paraId="2AFB582F" w14:textId="004A9CD6" w:rsidR="00827BE5" w:rsidRDefault="00BA7E3D" w:rsidP="00BA7E3D">
      <w:pPr>
        <w:pStyle w:val="acnormal"/>
        <w:widowControl w:val="0"/>
        <w:rPr>
          <w:rFonts w:cstheme="minorHAnsi"/>
          <w:szCs w:val="18"/>
        </w:rPr>
      </w:pPr>
      <w:r>
        <w:rPr>
          <w:rFonts w:cstheme="minorHAnsi"/>
          <w:szCs w:val="18"/>
        </w:rPr>
        <w:t>(</w:t>
      </w:r>
      <w:r w:rsidR="00827BE5">
        <w:rPr>
          <w:rFonts w:cstheme="minorHAnsi"/>
          <w:szCs w:val="18"/>
        </w:rPr>
        <w:t xml:space="preserve">Objednatel a </w:t>
      </w:r>
      <w:r w:rsidR="009D1026">
        <w:rPr>
          <w:rFonts w:cstheme="minorHAnsi"/>
          <w:szCs w:val="18"/>
        </w:rPr>
        <w:t>Poskytovatel</w:t>
      </w:r>
      <w:r w:rsidR="00827BE5">
        <w:rPr>
          <w:rFonts w:cstheme="minorHAnsi"/>
          <w:szCs w:val="18"/>
        </w:rPr>
        <w:t xml:space="preserve"> </w:t>
      </w:r>
      <w:r>
        <w:rPr>
          <w:rFonts w:cstheme="minorHAnsi"/>
          <w:szCs w:val="18"/>
        </w:rPr>
        <w:t>dále společně jako „</w:t>
      </w:r>
      <w:r w:rsidRPr="00BA7E3D">
        <w:rPr>
          <w:rFonts w:cstheme="minorHAnsi"/>
          <w:b/>
          <w:bCs/>
          <w:i/>
          <w:iCs/>
          <w:szCs w:val="18"/>
        </w:rPr>
        <w:t>Smluvní strany</w:t>
      </w:r>
      <w:r>
        <w:rPr>
          <w:rFonts w:cstheme="minorHAnsi"/>
          <w:szCs w:val="18"/>
        </w:rPr>
        <w:t>“ nebo jednotlivě jako „</w:t>
      </w:r>
      <w:r w:rsidRPr="00BA7E3D">
        <w:rPr>
          <w:rFonts w:cstheme="minorHAnsi"/>
          <w:b/>
          <w:bCs/>
          <w:i/>
          <w:iCs/>
          <w:szCs w:val="18"/>
        </w:rPr>
        <w:t>Smluvní strana</w:t>
      </w:r>
      <w:r>
        <w:rPr>
          <w:rFonts w:cstheme="minorHAnsi"/>
          <w:szCs w:val="18"/>
        </w:rPr>
        <w:t>“)</w:t>
      </w:r>
    </w:p>
    <w:p w14:paraId="79CD98C8" w14:textId="77777777" w:rsidR="00BA7E3D" w:rsidRDefault="00BA7E3D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758BBA7E" w14:textId="77777777" w:rsidR="002B6BD2" w:rsidRDefault="002B6BD2">
      <w:pPr>
        <w:spacing w:before="0" w:after="200" w:line="276" w:lineRule="auto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br w:type="page"/>
      </w:r>
    </w:p>
    <w:p w14:paraId="2374D4AB" w14:textId="3D7CBDD7" w:rsidR="00CC5257" w:rsidRPr="002507FA" w:rsidRDefault="00BA7E3D" w:rsidP="008302ED">
      <w:pPr>
        <w:pStyle w:val="acnormal"/>
        <w:widowControl w:val="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lastRenderedPageBreak/>
        <w:t xml:space="preserve">Smluvní strany </w:t>
      </w:r>
      <w:r w:rsidR="00CC5257" w:rsidRPr="002507FA">
        <w:rPr>
          <w:rFonts w:cstheme="minorHAnsi"/>
          <w:szCs w:val="18"/>
        </w:rPr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D" w14:textId="67981DEB" w:rsidR="003706CB" w:rsidRPr="002507FA" w:rsidRDefault="00F832D7" w:rsidP="00637260">
      <w:r w:rsidRPr="00637260">
        <w:rPr>
          <w:rStyle w:val="PreambuleChar"/>
        </w:rPr>
        <w:t xml:space="preserve">Tato </w:t>
      </w:r>
      <w:r w:rsidR="00BC50EA" w:rsidRPr="00637260">
        <w:rPr>
          <w:rStyle w:val="PreambuleChar"/>
        </w:rPr>
        <w:t xml:space="preserve">Rámcová </w:t>
      </w:r>
      <w:r w:rsidRPr="00637260">
        <w:rPr>
          <w:rStyle w:val="PreambuleChar"/>
        </w:rPr>
        <w:t xml:space="preserve">dohoda je uzavřena na základě výsledků </w:t>
      </w:r>
      <w:r w:rsidR="007A081A" w:rsidRPr="00F67842">
        <w:rPr>
          <w:rStyle w:val="PreambuleChar"/>
        </w:rPr>
        <w:t>výběrového</w:t>
      </w:r>
      <w:r w:rsidRPr="00F67842">
        <w:rPr>
          <w:rStyle w:val="PreambuleChar"/>
        </w:rPr>
        <w:t xml:space="preserve"> řízení </w:t>
      </w:r>
      <w:r w:rsidR="00161E4D" w:rsidRPr="00F67842">
        <w:rPr>
          <w:rStyle w:val="PreambuleChar"/>
        </w:rPr>
        <w:t xml:space="preserve">na uzavření </w:t>
      </w:r>
      <w:r w:rsidR="00BC50EA" w:rsidRPr="00F67842">
        <w:rPr>
          <w:rStyle w:val="PreambuleChar"/>
        </w:rPr>
        <w:t xml:space="preserve">Rámcové </w:t>
      </w:r>
      <w:r w:rsidR="00161E4D" w:rsidRPr="00F67842">
        <w:rPr>
          <w:rStyle w:val="PreambuleChar"/>
        </w:rPr>
        <w:t xml:space="preserve">dohody </w:t>
      </w:r>
      <w:r w:rsidR="008E7148" w:rsidRPr="00F67842">
        <w:rPr>
          <w:rStyle w:val="PreambuleChar"/>
        </w:rPr>
        <w:t xml:space="preserve">odpovídající </w:t>
      </w:r>
      <w:r w:rsidR="00BA7E3D">
        <w:rPr>
          <w:rStyle w:val="PreambuleChar"/>
        </w:rPr>
        <w:t xml:space="preserve">podlimitní sektorové </w:t>
      </w:r>
      <w:r w:rsidR="008E7148" w:rsidRPr="00F67842">
        <w:rPr>
          <w:rStyle w:val="PreambuleChar"/>
        </w:rPr>
        <w:t>veřejné</w:t>
      </w:r>
      <w:r w:rsidR="00102827" w:rsidRPr="00F67842">
        <w:rPr>
          <w:rStyle w:val="PreambuleChar"/>
        </w:rPr>
        <w:t xml:space="preserve"> zakáz</w:t>
      </w:r>
      <w:r w:rsidR="00161E4D" w:rsidRPr="00F67842">
        <w:rPr>
          <w:rStyle w:val="PreambuleChar"/>
        </w:rPr>
        <w:t>ce</w:t>
      </w:r>
      <w:r w:rsidR="00102827" w:rsidRPr="00F67842">
        <w:rPr>
          <w:rStyle w:val="PreambuleChar"/>
        </w:rPr>
        <w:t xml:space="preserve"> </w:t>
      </w:r>
      <w:r w:rsidRPr="00637260">
        <w:rPr>
          <w:rStyle w:val="PreambuleChar"/>
        </w:rPr>
        <w:t xml:space="preserve">s názvem </w:t>
      </w:r>
      <w:r w:rsidR="00BA7E3D">
        <w:rPr>
          <w:rStyle w:val="PreambuleChar"/>
        </w:rPr>
        <w:t>„</w:t>
      </w:r>
      <w:r w:rsidR="00F67842" w:rsidRPr="00BA7E3D">
        <w:rPr>
          <w:rStyle w:val="PreambuleChar"/>
          <w:i/>
          <w:iCs/>
        </w:rPr>
        <w:t>Konzultant TZB</w:t>
      </w:r>
      <w:r w:rsidR="00BA7E3D">
        <w:rPr>
          <w:rStyle w:val="PreambuleChar"/>
        </w:rPr>
        <w:t>“</w:t>
      </w:r>
      <w:r w:rsidRPr="00637260">
        <w:rPr>
          <w:rStyle w:val="PreambuleChar"/>
        </w:rPr>
        <w:t xml:space="preserve">, </w:t>
      </w:r>
      <w:r w:rsidR="006A0D45" w:rsidRPr="00637260">
        <w:rPr>
          <w:rStyle w:val="PreambuleChar"/>
        </w:rPr>
        <w:t>č.</w:t>
      </w:r>
      <w:r w:rsidR="00C31031" w:rsidRPr="00637260">
        <w:rPr>
          <w:rStyle w:val="PreambuleChar"/>
        </w:rPr>
        <w:t>j.</w:t>
      </w:r>
      <w:r w:rsidR="006A0D45" w:rsidRPr="00637260">
        <w:rPr>
          <w:rStyle w:val="PreambuleChar"/>
        </w:rPr>
        <w:t xml:space="preserve">: </w:t>
      </w:r>
      <w:r w:rsidR="00E129B0" w:rsidRPr="00E129B0">
        <w:rPr>
          <w:rStyle w:val="PreambuleChar"/>
        </w:rPr>
        <w:t>66970/2024-SŽ-GŘ-O8</w:t>
      </w:r>
      <w:r w:rsidR="00E129B0" w:rsidRPr="00E129B0" w:rsidDel="00E129B0">
        <w:rPr>
          <w:rStyle w:val="PreambuleChar"/>
        </w:rPr>
        <w:t xml:space="preserve"> </w:t>
      </w:r>
      <w:r w:rsidRPr="00E129B0">
        <w:rPr>
          <w:rStyle w:val="PreambuleChar"/>
        </w:rPr>
        <w:t xml:space="preserve">(dále jen </w:t>
      </w:r>
      <w:r w:rsidR="007A081A" w:rsidRPr="00E129B0">
        <w:rPr>
          <w:rStyle w:val="PreambuleChar"/>
        </w:rPr>
        <w:t>„</w:t>
      </w:r>
      <w:r w:rsidR="007A081A" w:rsidRPr="00E129B0">
        <w:rPr>
          <w:rStyle w:val="Kurzvatun"/>
        </w:rPr>
        <w:t>výběrové řízení</w:t>
      </w:r>
      <w:r w:rsidR="007A081A" w:rsidRPr="00E129B0">
        <w:rPr>
          <w:rStyle w:val="PreambuleChar"/>
        </w:rPr>
        <w:t>“</w:t>
      </w:r>
      <w:r w:rsidRPr="00E129B0">
        <w:rPr>
          <w:rStyle w:val="PreambuleChar"/>
        </w:rPr>
        <w:t xml:space="preserve">). Jednotlivá ustanovení této </w:t>
      </w:r>
      <w:r w:rsidR="00BC50EA" w:rsidRPr="00E129B0">
        <w:rPr>
          <w:rStyle w:val="PreambuleChar"/>
        </w:rPr>
        <w:t xml:space="preserve">Rámcové </w:t>
      </w:r>
      <w:r w:rsidRPr="00E129B0">
        <w:rPr>
          <w:rStyle w:val="PreambuleChar"/>
        </w:rPr>
        <w:t>dohody</w:t>
      </w:r>
      <w:r w:rsidRPr="00637260">
        <w:rPr>
          <w:rStyle w:val="PreambuleChar"/>
        </w:rPr>
        <w:t xml:space="preserve"> tak budou vykládána v souladu se zadávacími podmínkami </w:t>
      </w:r>
      <w:r w:rsidR="007A081A" w:rsidRPr="00F67842">
        <w:rPr>
          <w:rStyle w:val="PreambuleChar"/>
        </w:rPr>
        <w:t>výběrového</w:t>
      </w:r>
      <w:r w:rsidR="00161E4D" w:rsidRPr="00F67842">
        <w:rPr>
          <w:rStyle w:val="PreambuleChar"/>
        </w:rPr>
        <w:t xml:space="preserve"> ří</w:t>
      </w:r>
      <w:r w:rsidR="00161E4D" w:rsidRPr="00637260">
        <w:rPr>
          <w:rStyle w:val="PreambuleChar"/>
        </w:rPr>
        <w:t xml:space="preserve">zení na uzavření </w:t>
      </w:r>
      <w:r w:rsidR="00BC50EA" w:rsidRPr="00637260">
        <w:rPr>
          <w:rStyle w:val="PreambuleChar"/>
        </w:rPr>
        <w:t xml:space="preserve">této Rámcové </w:t>
      </w:r>
      <w:r w:rsidR="00161E4D" w:rsidRPr="00637260">
        <w:rPr>
          <w:rStyle w:val="PreambuleChar"/>
        </w:rPr>
        <w:t>dohody</w:t>
      </w:r>
      <w:r w:rsidRPr="002507FA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77811107" w:rsidR="00CC5257" w:rsidRPr="002507FA" w:rsidRDefault="00161E4D" w:rsidP="00637260">
      <w:pPr>
        <w:pStyle w:val="1odstavec"/>
      </w:pPr>
      <w:r w:rsidRPr="002507FA">
        <w:t xml:space="preserve">Předmětem dílčích veřejných zakázek bude </w:t>
      </w:r>
      <w:r w:rsidR="009D1026">
        <w:t xml:space="preserve">poskytování služeb </w:t>
      </w:r>
      <w:r w:rsidR="00F877C5">
        <w:t xml:space="preserve">konzultanta TZB, blíže </w:t>
      </w:r>
      <w:r w:rsidR="009D1026">
        <w:t>specif</w:t>
      </w:r>
      <w:r w:rsidR="003D089E">
        <w:t>ikovaných</w:t>
      </w:r>
      <w:r w:rsidR="00F877C5">
        <w:t xml:space="preserve"> </w:t>
      </w:r>
      <w:r w:rsidR="00102827" w:rsidRPr="002507FA">
        <w:t>v přílo</w:t>
      </w:r>
      <w:r w:rsidR="00F877C5">
        <w:t>ze</w:t>
      </w:r>
      <w:r w:rsidR="00102827" w:rsidRPr="002507FA">
        <w:t xml:space="preserve">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F877C5">
        <w:t xml:space="preserve"> (dále jen „</w:t>
      </w:r>
      <w:r w:rsidR="00F877C5" w:rsidRPr="004A5BD3">
        <w:rPr>
          <w:b/>
          <w:bCs/>
          <w:i/>
          <w:iCs/>
        </w:rPr>
        <w:t>Služby</w:t>
      </w:r>
      <w:r w:rsidR="00F877C5">
        <w:t>“)</w:t>
      </w:r>
      <w:r w:rsidR="009639DD">
        <w:t xml:space="preserve"> a vyhotovování </w:t>
      </w:r>
      <w:r w:rsidR="00247753">
        <w:t>výstupů z poskytování Služeb</w:t>
      </w:r>
      <w:r w:rsidR="00F877C5">
        <w:t>. Rozsah a konkrétní specifikace Služeb</w:t>
      </w:r>
      <w:r w:rsidR="0038779C" w:rsidRPr="002507FA">
        <w:t xml:space="preserve"> bude Objednatelem specifikován</w:t>
      </w:r>
      <w:r w:rsidR="00F877C5">
        <w:t>a</w:t>
      </w:r>
      <w:r w:rsidR="0038779C" w:rsidRPr="002507FA">
        <w:t xml:space="preserve"> </w:t>
      </w:r>
      <w:r w:rsidR="00F877C5">
        <w:t xml:space="preserve">v </w:t>
      </w:r>
      <w:r w:rsidR="0038779C" w:rsidRPr="002507FA">
        <w:t>dílčí smlouvě</w:t>
      </w:r>
      <w:r w:rsidR="00102827" w:rsidRPr="002507FA">
        <w:t>.</w:t>
      </w:r>
      <w:r w:rsidR="0038779C" w:rsidRPr="002507FA">
        <w:t xml:space="preserve"> 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37A8A81E" w:rsidR="0038779C" w:rsidRPr="002507FA" w:rsidRDefault="0038779C" w:rsidP="00637260">
      <w:pPr>
        <w:pStyle w:val="1odstavec"/>
        <w:numPr>
          <w:ilvl w:val="1"/>
          <w:numId w:val="60"/>
        </w:numPr>
      </w:pPr>
      <w:r w:rsidRPr="002507FA">
        <w:t xml:space="preserve">Dílčí veřejné zakázky budou zadávány Objednatelem </w:t>
      </w:r>
      <w:r w:rsidR="009D1026">
        <w:t>Poskytovatel</w:t>
      </w:r>
      <w:r w:rsidRPr="002507FA">
        <w:t xml:space="preserve">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</w:t>
      </w:r>
      <w:r w:rsidR="009D1026">
        <w:t>Poskytovatel</w:t>
      </w:r>
      <w:r w:rsidRPr="002507FA">
        <w:t>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základě které </w:t>
      </w:r>
      <w:r w:rsidR="009D1026">
        <w:t>Poskytovatel</w:t>
      </w:r>
      <w:r w:rsidRPr="002507FA">
        <w:t xml:space="preserve"> </w:t>
      </w:r>
      <w:r w:rsidR="00F877C5">
        <w:t>poskytne</w:t>
      </w:r>
      <w:r w:rsidR="00F877C5" w:rsidRPr="002507FA">
        <w:t xml:space="preserve"> </w:t>
      </w:r>
      <w:r w:rsidRPr="002507FA">
        <w:t>Objednatel</w:t>
      </w:r>
      <w:r w:rsidR="00F877C5">
        <w:t>i</w:t>
      </w:r>
      <w:r w:rsidRPr="002507FA">
        <w:t xml:space="preserve"> </w:t>
      </w:r>
      <w:r w:rsidR="00F877C5">
        <w:t>Služby</w:t>
      </w:r>
      <w:r w:rsidR="00F877C5" w:rsidRPr="002507FA">
        <w:t xml:space="preserve">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10989FC1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</w:t>
      </w:r>
      <w:r w:rsidR="009D1026">
        <w:t>Poskytovatel</w:t>
      </w:r>
      <w:r w:rsidR="0038779C" w:rsidRPr="002507FA">
        <w:t xml:space="preserve">i. Písemná forma objednávky je splněna, i pokud Objednatel zašle </w:t>
      </w:r>
      <w:r w:rsidR="009D1026">
        <w:t>Poskytovatel</w:t>
      </w:r>
      <w:r w:rsidR="00002574" w:rsidRPr="002507FA">
        <w:t>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7BB55C4D" w:rsidR="00B447EA" w:rsidRPr="002507FA" w:rsidRDefault="009D1026" w:rsidP="00637260">
      <w:pPr>
        <w:pStyle w:val="Odstbez"/>
        <w:rPr>
          <w:rFonts w:cstheme="minorHAnsi"/>
        </w:rPr>
      </w:pPr>
      <w:r>
        <w:t>Poskytovatel</w:t>
      </w:r>
      <w:r w:rsidR="004A0D5B" w:rsidRPr="002507FA">
        <w:t xml:space="preserve">: </w:t>
      </w:r>
      <w:r w:rsidR="007E4F18" w:rsidRPr="00E21B35">
        <w:rPr>
          <w:highlight w:val="green"/>
        </w:rPr>
        <w:t xml:space="preserve">[DOPLNÍ </w:t>
      </w:r>
      <w:r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4254E7E3" w:rsidR="0038779C" w:rsidRPr="002507FA" w:rsidRDefault="00E413C5" w:rsidP="00637260">
      <w:pPr>
        <w:pStyle w:val="aodst0"/>
      </w:pPr>
      <w:r w:rsidRPr="002507FA">
        <w:t>specifikaci požadovan</w:t>
      </w:r>
      <w:r w:rsidR="00F877C5">
        <w:t>ých Služeb</w:t>
      </w:r>
      <w:r w:rsidR="0038779C" w:rsidRPr="002507FA">
        <w:t>,</w:t>
      </w:r>
    </w:p>
    <w:p w14:paraId="2374D4BB" w14:textId="77777777" w:rsidR="00224684" w:rsidRPr="002507FA" w:rsidRDefault="00224684" w:rsidP="00637260">
      <w:pPr>
        <w:pStyle w:val="aodst0"/>
      </w:pPr>
      <w:r w:rsidRPr="002507FA">
        <w:t>kontaktní osobu Objednatele,</w:t>
      </w:r>
    </w:p>
    <w:p w14:paraId="2374D4BC" w14:textId="2146803E" w:rsidR="0038779C" w:rsidRPr="00A9730B" w:rsidRDefault="0038779C" w:rsidP="00637260">
      <w:pPr>
        <w:pStyle w:val="aodst0"/>
      </w:pPr>
      <w:r w:rsidRPr="00A9730B">
        <w:t xml:space="preserve">cenu za plnění dílčí smlouvy vypočtenou dle jednotkových cen v příloze č. </w:t>
      </w:r>
      <w:r w:rsidR="0085363C" w:rsidRPr="00A9730B">
        <w:t xml:space="preserve">3 </w:t>
      </w:r>
      <w:r w:rsidR="00E413C5" w:rsidRPr="00A9730B">
        <w:t xml:space="preserve">této </w:t>
      </w:r>
      <w:r w:rsidR="00AD2EC8" w:rsidRPr="00A9730B">
        <w:t xml:space="preserve">Rámcové </w:t>
      </w:r>
      <w:r w:rsidR="00E413C5" w:rsidRPr="00A9730B">
        <w:t>dohody</w:t>
      </w:r>
      <w:r w:rsidRPr="00A9730B">
        <w:t xml:space="preserve">, pokud je možné s ohledem na </w:t>
      </w:r>
      <w:r w:rsidR="00E413C5" w:rsidRPr="00A9730B">
        <w:t xml:space="preserve">povahu </w:t>
      </w:r>
      <w:r w:rsidR="00F877C5" w:rsidRPr="00A9730B">
        <w:t xml:space="preserve">Služeb </w:t>
      </w:r>
      <w:r w:rsidR="00E413C5" w:rsidRPr="00A9730B">
        <w:t xml:space="preserve">a obsah přílohy č. </w:t>
      </w:r>
      <w:r w:rsidR="0085363C" w:rsidRPr="00A9730B">
        <w:t xml:space="preserve">3 </w:t>
      </w:r>
      <w:r w:rsidR="00E413C5" w:rsidRPr="00A9730B">
        <w:t xml:space="preserve">této </w:t>
      </w:r>
      <w:r w:rsidR="00AD2EC8" w:rsidRPr="00A9730B">
        <w:t xml:space="preserve">Rámcové </w:t>
      </w:r>
      <w:r w:rsidR="00E413C5" w:rsidRPr="00A9730B">
        <w:t xml:space="preserve">dohody cenu za </w:t>
      </w:r>
      <w:r w:rsidR="00F877C5" w:rsidRPr="00A9730B">
        <w:t>poskytnutí Služeb</w:t>
      </w:r>
      <w:r w:rsidR="00AD2EC8" w:rsidRPr="00A9730B">
        <w:t xml:space="preserve"> </w:t>
      </w:r>
      <w:r w:rsidR="00E413C5" w:rsidRPr="00A9730B">
        <w:t xml:space="preserve">předem v </w:t>
      </w:r>
      <w:r w:rsidRPr="00A9730B">
        <w:t>objednávce přesně stanovit,</w:t>
      </w:r>
    </w:p>
    <w:p w14:paraId="2374D4BE" w14:textId="1631B178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F877C5">
        <w:t>provedení Služeb, popř. předání výstupu</w:t>
      </w:r>
      <w:r w:rsidRPr="002507FA">
        <w:t>,</w:t>
      </w:r>
    </w:p>
    <w:p w14:paraId="2374D4BF" w14:textId="121CDD98" w:rsidR="00EA41F0" w:rsidRPr="002507FA" w:rsidRDefault="00EA41F0" w:rsidP="00637260">
      <w:pPr>
        <w:pStyle w:val="aodst0"/>
      </w:pPr>
      <w:r w:rsidRPr="002507FA">
        <w:t xml:space="preserve">místo realizace </w:t>
      </w:r>
      <w:r w:rsidR="00F877C5">
        <w:t>Služeb</w:t>
      </w:r>
      <w:r w:rsidR="00736341">
        <w:t>.</w:t>
      </w:r>
    </w:p>
    <w:p w14:paraId="2374D4C2" w14:textId="77777777" w:rsidR="0038779C" w:rsidRPr="002507FA" w:rsidRDefault="0038779C" w:rsidP="00736341">
      <w:pPr>
        <w:widowControl w:val="0"/>
        <w:tabs>
          <w:tab w:val="left" w:pos="0"/>
        </w:tabs>
        <w:spacing w:line="360" w:lineRule="auto"/>
        <w:ind w:left="567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2CC5ADE1" w:rsidR="00E413C5" w:rsidRPr="002507FA" w:rsidRDefault="00E413C5" w:rsidP="00637260">
      <w:pPr>
        <w:pStyle w:val="1odstavec"/>
      </w:pPr>
      <w:r w:rsidRPr="002507FA">
        <w:lastRenderedPageBreak/>
        <w:t xml:space="preserve">V případě pochybností či nejasností ohledně údajů uvedených v objednávce je </w:t>
      </w:r>
      <w:r w:rsidR="009D1026">
        <w:t>Poskytovatel</w:t>
      </w:r>
      <w:r w:rsidRPr="002507FA">
        <w:t xml:space="preserve"> </w:t>
      </w:r>
      <w:r w:rsidR="00754A3C" w:rsidRPr="002507FA">
        <w:t>povinen</w:t>
      </w:r>
      <w:r w:rsidRPr="002507FA">
        <w:t xml:space="preserve"> vyžádat si od Objednatele ve lhůtě uvedené v následujícím odstavci této </w:t>
      </w:r>
      <w:r w:rsidR="00A80638">
        <w:t xml:space="preserve">Rámcové </w:t>
      </w:r>
      <w:r w:rsidRPr="002507FA">
        <w:t xml:space="preserve">dohody doplňující informace. Objednatel poskytuje doplňující informace k objednávce vždy úpravou či doplněním objednávky a zasláním takto upravené objednávky </w:t>
      </w:r>
      <w:r w:rsidR="009D1026">
        <w:t>Poskytovatel</w:t>
      </w:r>
      <w:r w:rsidRPr="002507FA">
        <w:t xml:space="preserve">i. Zasláním upravené objednávky </w:t>
      </w:r>
      <w:r w:rsidR="009D1026">
        <w:t>Poskytovatel</w:t>
      </w:r>
      <w:r w:rsidRPr="002507FA">
        <w:t xml:space="preserve">i je původní objednávka bez dalšího stornována a nemůže být již akceptována </w:t>
      </w:r>
      <w:r w:rsidR="009D1026">
        <w:t>Poskytovatel</w:t>
      </w:r>
      <w:r w:rsidRPr="002507FA">
        <w:t>em.</w:t>
      </w:r>
    </w:p>
    <w:p w14:paraId="2374D4C4" w14:textId="3082F2FF" w:rsidR="00D85996" w:rsidRDefault="009D1026" w:rsidP="00637260">
      <w:pPr>
        <w:pStyle w:val="1odstavec"/>
      </w:pPr>
      <w:r>
        <w:t>Poskytovatel</w:t>
      </w:r>
      <w:r w:rsidR="00E413C5" w:rsidRPr="002507FA">
        <w:t xml:space="preserve"> je povinen na objednávku Objednatele reagovat písemně na emailovou adresu Objednatele </w:t>
      </w:r>
      <w:r w:rsidR="004A0D5B" w:rsidRPr="002507FA">
        <w:t>uvedenou v odstavci 2 tohoto článku</w:t>
      </w:r>
      <w:r w:rsidR="00E413C5" w:rsidRPr="002507FA">
        <w:t xml:space="preserve"> nejpozději do </w:t>
      </w:r>
      <w:r w:rsidR="007612C0" w:rsidRPr="00736341">
        <w:t>3</w:t>
      </w:r>
      <w:r w:rsidR="007612C0" w:rsidRPr="002507FA">
        <w:t xml:space="preserve"> </w:t>
      </w:r>
      <w:r w:rsidR="00E413C5" w:rsidRPr="002507FA">
        <w:t>pracovních dní od jejího doručení</w:t>
      </w:r>
      <w:r w:rsidR="00562B90" w:rsidRPr="002507FA">
        <w:t xml:space="preserve"> anebo ve lhůtě uvedené Objednatelem v objednávce</w:t>
      </w:r>
      <w:r w:rsidR="00E413C5" w:rsidRPr="002507FA">
        <w:t xml:space="preserve">. Písemnou akceptací objednávky ze strany </w:t>
      </w:r>
      <w:r>
        <w:t>Poskytovatel</w:t>
      </w:r>
      <w:r w:rsidR="00E413C5" w:rsidRPr="002507FA">
        <w:t xml:space="preserve">e je uzavřena mezi </w:t>
      </w:r>
      <w:r>
        <w:t>Poskytovatel</w:t>
      </w:r>
      <w:r w:rsidR="00E413C5" w:rsidRPr="002507FA">
        <w:t xml:space="preserve">em a Objednatelem dílčí smlouva na plnění dílčí veřejné zakázky, která se sestává z objednávky Objednatele a její akceptace </w:t>
      </w:r>
      <w:r>
        <w:t>Poskytovatel</w:t>
      </w:r>
      <w:r w:rsidR="00E413C5" w:rsidRPr="002507FA">
        <w:t xml:space="preserve">em, jejíž obsah je dále tvořen dalšími ustanoveními této </w:t>
      </w:r>
      <w:r w:rsidR="00AD2EC8" w:rsidRPr="002507FA">
        <w:t xml:space="preserve">Rámcové </w:t>
      </w:r>
      <w:r w:rsidR="00E413C5" w:rsidRPr="002507FA">
        <w:t>dohody a jejích příloh.</w:t>
      </w:r>
    </w:p>
    <w:p w14:paraId="2374D4C6" w14:textId="7777777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2374D4C7" w14:textId="112891DE" w:rsidR="003276C2" w:rsidRPr="002507FA" w:rsidRDefault="003276C2" w:rsidP="00637260">
      <w:pPr>
        <w:pStyle w:val="1odstavec"/>
        <w:numPr>
          <w:ilvl w:val="1"/>
          <w:numId w:val="61"/>
        </w:numPr>
      </w:pPr>
      <w:r w:rsidRPr="003E3A94">
        <w:rPr>
          <w:rFonts w:eastAsiaTheme="majorEastAsia"/>
          <w:bCs/>
        </w:rPr>
        <w:t xml:space="preserve">Tato </w:t>
      </w:r>
      <w:r w:rsidR="00AD2EC8" w:rsidRPr="003E3A94">
        <w:rPr>
          <w:rFonts w:eastAsiaTheme="majorEastAsia"/>
          <w:bCs/>
        </w:rPr>
        <w:t xml:space="preserve">Rámcová </w:t>
      </w:r>
      <w:r w:rsidRPr="003E3A94">
        <w:rPr>
          <w:rFonts w:eastAsiaTheme="majorEastAsia"/>
          <w:bCs/>
        </w:rPr>
        <w:t xml:space="preserve">dohoda je uzavírána </w:t>
      </w:r>
      <w:r w:rsidR="00736341">
        <w:rPr>
          <w:rFonts w:eastAsiaTheme="majorEastAsia"/>
          <w:bCs/>
        </w:rPr>
        <w:t>s účinností do 31. 12. 2025</w:t>
      </w:r>
      <w:r w:rsidR="007E084F" w:rsidRPr="003E3A94">
        <w:rPr>
          <w:rFonts w:eastAsiaTheme="majorEastAsia"/>
          <w:bCs/>
        </w:rPr>
        <w:t xml:space="preserve">, </w:t>
      </w:r>
      <w:r w:rsidR="007E084F" w:rsidRPr="008302ED">
        <w:t xml:space="preserve">anebo do doby uzavření dílčí smlouvy, na základě které dojde k objednání </w:t>
      </w:r>
      <w:r w:rsidR="008A4401">
        <w:t>Služeb</w:t>
      </w:r>
      <w:r w:rsidR="008A4401" w:rsidRPr="008302ED">
        <w:t xml:space="preserve"> </w:t>
      </w:r>
      <w:r w:rsidR="007E084F" w:rsidRPr="008302ED">
        <w:t xml:space="preserve">dle této </w:t>
      </w:r>
      <w:r w:rsidR="00AD2EC8" w:rsidRPr="008302ED">
        <w:t xml:space="preserve">Rámcové </w:t>
      </w:r>
      <w:r w:rsidR="007E084F" w:rsidRPr="008302ED">
        <w:t xml:space="preserve">dohody (v součtu všech dílčích smluv) v částce </w:t>
      </w:r>
      <w:r w:rsidR="007E084F" w:rsidRPr="00736341">
        <w:t xml:space="preserve">převyšující </w:t>
      </w:r>
      <w:r w:rsidR="008A4401" w:rsidRPr="00736341">
        <w:t xml:space="preserve">1.480.000 </w:t>
      </w:r>
      <w:r w:rsidR="007E084F" w:rsidRPr="00736341">
        <w:t>Kč</w:t>
      </w:r>
      <w:r w:rsidR="007E084F" w:rsidRPr="00736341">
        <w:rPr>
          <w:b/>
        </w:rPr>
        <w:t xml:space="preserve"> </w:t>
      </w:r>
      <w:r w:rsidR="007E084F" w:rsidRPr="00736341">
        <w:t>bez DPH. V</w:t>
      </w:r>
      <w:r w:rsidR="007E084F" w:rsidRPr="008302ED">
        <w:t xml:space="preserve"> případě, že dojde k ukončení účinnosti této </w:t>
      </w:r>
      <w:r w:rsidR="00AD2EC8" w:rsidRPr="008302ED">
        <w:t xml:space="preserve">Rámcové </w:t>
      </w:r>
      <w:r w:rsidR="007E084F" w:rsidRPr="008302ED">
        <w:t xml:space="preserve">dohody dle předchozí věty, nemá toto ukončení vliv na účinnost dílčích smluv, které byly na základě této </w:t>
      </w:r>
      <w:r w:rsidR="00AD2EC8" w:rsidRPr="008302ED">
        <w:t xml:space="preserve">Rámcové </w:t>
      </w:r>
      <w:r w:rsidR="007E084F" w:rsidRPr="008302ED">
        <w:t xml:space="preserve">dohody uzavřeny. </w:t>
      </w:r>
      <w:r w:rsidR="00562B90" w:rsidRPr="008302ED">
        <w:t xml:space="preserve">Objednatel </w:t>
      </w:r>
      <w:r w:rsidR="007E084F" w:rsidRPr="008302ED">
        <w:t xml:space="preserve">není oprávněn na základě této </w:t>
      </w:r>
      <w:r w:rsidR="00AD2EC8" w:rsidRPr="008302ED">
        <w:t xml:space="preserve">Rámcové </w:t>
      </w:r>
      <w:r w:rsidR="007E084F" w:rsidRPr="008302ED">
        <w:t xml:space="preserve">dohody učinit objednávky (v součtu všech objednávek) přesahující </w:t>
      </w:r>
      <w:r w:rsidR="007E084F" w:rsidRPr="00736341">
        <w:t xml:space="preserve">částku </w:t>
      </w:r>
      <w:r w:rsidR="002824F5" w:rsidRPr="00736341">
        <w:t xml:space="preserve">1.500.000 </w:t>
      </w:r>
      <w:r w:rsidR="007E084F" w:rsidRPr="00736341">
        <w:t>Kč</w:t>
      </w:r>
      <w:r w:rsidR="007E084F" w:rsidRPr="00736341">
        <w:rPr>
          <w:b/>
        </w:rPr>
        <w:t xml:space="preserve"> </w:t>
      </w:r>
      <w:r w:rsidR="007E084F" w:rsidRPr="00736341">
        <w:t>bez DPH</w:t>
      </w:r>
      <w:r w:rsidRPr="00736341">
        <w:rPr>
          <w:rFonts w:eastAsiaTheme="majorEastAsia"/>
          <w:bCs/>
        </w:rPr>
        <w:t>.</w:t>
      </w:r>
    </w:p>
    <w:p w14:paraId="2374D4C9" w14:textId="179CF12D" w:rsidR="00235018" w:rsidRPr="008A4401" w:rsidRDefault="00FF2C13" w:rsidP="00F5795E">
      <w:pPr>
        <w:pStyle w:val="1odstavec"/>
      </w:pPr>
      <w:r>
        <w:t>Místem plnění dílčích smluv jsou pracoviště Objednatele na území ČR. Konkrétní m</w:t>
      </w:r>
      <w:r w:rsidR="009C5F7B" w:rsidRPr="004A5BD3">
        <w:t>íst</w:t>
      </w:r>
      <w:r w:rsidR="0085363C" w:rsidRPr="004A5BD3">
        <w:t>o</w:t>
      </w:r>
      <w:r w:rsidR="009C5F7B" w:rsidRPr="004A5BD3">
        <w:t xml:space="preserve"> plnění </w:t>
      </w:r>
      <w:r w:rsidR="00EA41F0" w:rsidRPr="004A5BD3">
        <w:t>dílčích smluv</w:t>
      </w:r>
      <w:r w:rsidR="009C5F7B" w:rsidRPr="004A5BD3">
        <w:t xml:space="preserve"> </w:t>
      </w:r>
      <w:r>
        <w:t>bude</w:t>
      </w:r>
      <w:r w:rsidRPr="004A5BD3">
        <w:t xml:space="preserve"> </w:t>
      </w:r>
      <w:r w:rsidR="00EA41F0" w:rsidRPr="004A5BD3">
        <w:t xml:space="preserve">uvedeno v dílčí smlouvě. </w:t>
      </w:r>
      <w:r w:rsidR="008A4401" w:rsidRPr="004A5BD3">
        <w:t>Případnou d</w:t>
      </w:r>
      <w:r w:rsidR="00F93851" w:rsidRPr="004A5BD3">
        <w:t xml:space="preserve">opravu do a </w:t>
      </w:r>
      <w:r w:rsidR="002C4982" w:rsidRPr="004A5BD3">
        <w:t xml:space="preserve">z místa plnění zajišťuje </w:t>
      </w:r>
      <w:r w:rsidR="009D1026" w:rsidRPr="004A5BD3">
        <w:t>Poskytovatel</w:t>
      </w:r>
      <w:r w:rsidR="002C4982" w:rsidRPr="004A5BD3">
        <w:t>.</w:t>
      </w:r>
    </w:p>
    <w:p w14:paraId="58954E92" w14:textId="77777777" w:rsidR="009639DD" w:rsidRDefault="009D1026" w:rsidP="00637260">
      <w:pPr>
        <w:pStyle w:val="1odstavec"/>
      </w:pPr>
      <w:r>
        <w:t>Poskytovatel</w:t>
      </w:r>
      <w:r w:rsidR="00DD2D34" w:rsidRPr="002507FA">
        <w:t xml:space="preserve"> </w:t>
      </w:r>
      <w:r w:rsidR="003276C2" w:rsidRPr="002507FA">
        <w:t xml:space="preserve">je povinen </w:t>
      </w:r>
      <w:r w:rsidR="008A4401">
        <w:t>poskytování</w:t>
      </w:r>
      <w:r w:rsidR="008A4401" w:rsidRPr="002507FA">
        <w:t xml:space="preserve"> </w:t>
      </w:r>
      <w:r w:rsidR="008A4401">
        <w:t>Služeb</w:t>
      </w:r>
      <w:r w:rsidR="008A4401" w:rsidRPr="002507FA">
        <w:t xml:space="preserve"> </w:t>
      </w:r>
      <w:r w:rsidR="008A4401">
        <w:t>pro</w:t>
      </w:r>
      <w:r w:rsidR="008A4401" w:rsidRPr="002507FA">
        <w:t xml:space="preserve"> </w:t>
      </w:r>
      <w:r w:rsidR="00986E6F" w:rsidRPr="002507FA">
        <w:t>Obj</w:t>
      </w:r>
      <w:r w:rsidR="00DD2D34" w:rsidRPr="002507FA">
        <w:t>ednatel</w:t>
      </w:r>
      <w:r w:rsidR="008A4401">
        <w:t>e realizovat</w:t>
      </w:r>
      <w:r w:rsidR="00DD2D34" w:rsidRPr="002507FA">
        <w:t xml:space="preserve"> v místě a ve lhůtách uvedených v dílčí </w:t>
      </w:r>
      <w:r w:rsidR="00EA41F0" w:rsidRPr="002507FA">
        <w:t>smlouvě</w:t>
      </w:r>
      <w:r w:rsidR="00DD2D34" w:rsidRPr="002507FA">
        <w:t xml:space="preserve">. </w:t>
      </w:r>
    </w:p>
    <w:p w14:paraId="2374D4CA" w14:textId="781780FD" w:rsidR="00DD2D34" w:rsidRPr="002507FA" w:rsidRDefault="009639DD" w:rsidP="00637260">
      <w:pPr>
        <w:pStyle w:val="1odstavec"/>
      </w:pPr>
      <w:r>
        <w:t xml:space="preserve">Alespoň </w:t>
      </w:r>
      <w:r w:rsidR="006728CF">
        <w:t>15</w:t>
      </w:r>
      <w:r>
        <w:t xml:space="preserve"> pracovních dní před termínem pro předání výstupu z poskytování Služeb ujednaného v dílčí smlouvě zašle Poskytovatel </w:t>
      </w:r>
      <w:r w:rsidR="00825231">
        <w:t xml:space="preserve">koncept </w:t>
      </w:r>
      <w:r>
        <w:t>výstup</w:t>
      </w:r>
      <w:r w:rsidR="00825231">
        <w:t>u</w:t>
      </w:r>
      <w:r>
        <w:t xml:space="preserve"> k připomínkám Objednateli, který nejpozději do 10 pracovních dn</w:t>
      </w:r>
      <w:r w:rsidR="002104DD">
        <w:t>í</w:t>
      </w:r>
      <w:r w:rsidR="00247753">
        <w:t xml:space="preserve"> </w:t>
      </w:r>
      <w:r w:rsidR="00F47B5E">
        <w:t>vyzve Poskytovatele k doplnění či opravě výstupu nebo k předání jeho čistopisu.</w:t>
      </w:r>
      <w:r>
        <w:t xml:space="preserve"> </w:t>
      </w:r>
      <w:r w:rsidR="00F47B5E">
        <w:t xml:space="preserve">Čistopis výstupu bude Objednateli předán nejpozději ke dni ujednanému v dílčí smlouvě, a to prostřednictvím datové schránky na podatelnu Správy železnic, státní organizace (IDDS: </w:t>
      </w:r>
      <w:r w:rsidR="00F47B5E" w:rsidRPr="00F47B5E">
        <w:t>uccchjm</w:t>
      </w:r>
      <w:r w:rsidR="00F47B5E">
        <w:t>).</w:t>
      </w:r>
      <w:r w:rsidR="00825231">
        <w:t xml:space="preserve"> Čistopis musí být opatřen elektronickým podpisem (</w:t>
      </w:r>
      <w:r w:rsidR="00825231" w:rsidRPr="00590FEF">
        <w:t>Elektronické autorizační razítko</w:t>
      </w:r>
      <w:r w:rsidR="00825231">
        <w:t xml:space="preserve"> ČKAIT) včetně časového razítka.</w:t>
      </w:r>
      <w:r w:rsidR="00825231" w:rsidRPr="002507FA" w:rsidDel="00F47B5E">
        <w:t xml:space="preserve"> </w:t>
      </w:r>
    </w:p>
    <w:p w14:paraId="2374D4CB" w14:textId="10CD59DD" w:rsidR="00BD7195" w:rsidRPr="002507FA" w:rsidRDefault="00825231" w:rsidP="00637260">
      <w:pPr>
        <w:pStyle w:val="1odstavec"/>
      </w:pPr>
      <w:r>
        <w:t>O p</w:t>
      </w:r>
      <w:r w:rsidR="00DD2D34" w:rsidRPr="00AF6179">
        <w:t>řevzetí</w:t>
      </w:r>
      <w:r w:rsidR="00DD2D34" w:rsidRPr="002507FA">
        <w:t xml:space="preserve"> </w:t>
      </w:r>
      <w:r>
        <w:t>výstupu z poskytování Služeb bude vyhotoven Předávací protokol, v němž p</w:t>
      </w:r>
      <w:r w:rsidR="00CC5257" w:rsidRPr="002507FA">
        <w:t xml:space="preserve">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2374D4CC" w14:textId="78265D2F" w:rsidR="00CC5257" w:rsidRPr="002507FA" w:rsidRDefault="002507FA" w:rsidP="00637260">
      <w:pPr>
        <w:pStyle w:val="Inadpis"/>
      </w:pPr>
      <w:r w:rsidRPr="002507FA">
        <w:t xml:space="preserve">CENA </w:t>
      </w:r>
      <w:r w:rsidR="00161037">
        <w:t>služeb</w:t>
      </w:r>
      <w:r w:rsidR="00161037" w:rsidRPr="002507FA">
        <w:t xml:space="preserve"> </w:t>
      </w:r>
      <w:r w:rsidRPr="002507FA">
        <w:t>A PLATEBNÍ PODMÍNKY</w:t>
      </w:r>
    </w:p>
    <w:p w14:paraId="2374D4CD" w14:textId="208E0BEC" w:rsidR="00DC4AD5" w:rsidRPr="00321220" w:rsidRDefault="00224684" w:rsidP="00637260">
      <w:pPr>
        <w:pStyle w:val="1odstavec"/>
        <w:numPr>
          <w:ilvl w:val="1"/>
          <w:numId w:val="62"/>
        </w:numPr>
      </w:pPr>
      <w:r w:rsidRPr="004A5BD3">
        <w:t xml:space="preserve">Cena za plnění dílčí smlouvy je zpravidla uvedena v dílčí smlouvě, přičemž v případě, že v dílčí smlouvě uvedena není, </w:t>
      </w:r>
      <w:r w:rsidR="00161037" w:rsidRPr="004A5BD3">
        <w:t xml:space="preserve">bude </w:t>
      </w:r>
      <w:r w:rsidRPr="004A5BD3">
        <w:t xml:space="preserve">cena za plnění dílčí smlouvy </w:t>
      </w:r>
      <w:r w:rsidR="00161037" w:rsidRPr="004A5BD3">
        <w:t xml:space="preserve">určena </w:t>
      </w:r>
      <w:r w:rsidRPr="004A5BD3">
        <w:t xml:space="preserve">dle jednotkových cen v příloze č. </w:t>
      </w:r>
      <w:r w:rsidR="00F17B92" w:rsidRPr="004A5BD3">
        <w:t xml:space="preserve">3 </w:t>
      </w:r>
      <w:r w:rsidRPr="004A5BD3">
        <w:t xml:space="preserve">této </w:t>
      </w:r>
      <w:r w:rsidR="00AD2EC8" w:rsidRPr="004A5BD3">
        <w:t xml:space="preserve">Rámcové </w:t>
      </w:r>
      <w:r w:rsidRPr="004A5BD3">
        <w:t xml:space="preserve">dohody a množství </w:t>
      </w:r>
      <w:r w:rsidR="00161037" w:rsidRPr="004A5BD3">
        <w:t xml:space="preserve">Poskytovatelem </w:t>
      </w:r>
      <w:r w:rsidRPr="004A5BD3">
        <w:t xml:space="preserve">skutečně realizovaných jednotkových položek v příloze č. </w:t>
      </w:r>
      <w:r w:rsidR="00F17B92" w:rsidRPr="004A5BD3">
        <w:t xml:space="preserve">3 </w:t>
      </w:r>
      <w:r w:rsidRPr="004A5BD3">
        <w:t xml:space="preserve">této </w:t>
      </w:r>
      <w:r w:rsidR="00AD2EC8" w:rsidRPr="004A5BD3">
        <w:t xml:space="preserve">Rámcové </w:t>
      </w:r>
      <w:r w:rsidRPr="004A5BD3">
        <w:t xml:space="preserve">dohody odsouhlasených Objednatelem na základě </w:t>
      </w:r>
      <w:r w:rsidR="009D1026" w:rsidRPr="004A5BD3">
        <w:t>Poskytovatel</w:t>
      </w:r>
      <w:r w:rsidRPr="004A5BD3">
        <w:t xml:space="preserve">em předloženého </w:t>
      </w:r>
      <w:r w:rsidR="00002574" w:rsidRPr="004A5BD3">
        <w:t>Předávacího protokolu</w:t>
      </w:r>
      <w:r w:rsidRPr="004A5BD3">
        <w:t>.</w:t>
      </w:r>
      <w:r w:rsidR="00276548" w:rsidRPr="00321220">
        <w:t xml:space="preserve"> </w:t>
      </w:r>
    </w:p>
    <w:p w14:paraId="2374D4CE" w14:textId="183EB431" w:rsidR="00CC5257" w:rsidRPr="00321220" w:rsidRDefault="00963B12" w:rsidP="00637260">
      <w:pPr>
        <w:pStyle w:val="1odstavec"/>
      </w:pPr>
      <w:r w:rsidRPr="002507FA">
        <w:t>Uvedená cena</w:t>
      </w:r>
      <w:r w:rsidR="00DC4AD5" w:rsidRPr="002507FA">
        <w:t xml:space="preserve"> </w:t>
      </w:r>
      <w:r w:rsidR="00704284" w:rsidRPr="002507FA">
        <w:t>v</w:t>
      </w:r>
      <w:r w:rsidR="00B3777D">
        <w:t> </w:t>
      </w:r>
      <w:r w:rsidR="00321220">
        <w:t xml:space="preserve">odstavci </w:t>
      </w:r>
      <w:r w:rsidR="00704284" w:rsidRPr="002507FA">
        <w:t xml:space="preserve">1 tohoto článku </w:t>
      </w:r>
      <w:r w:rsidR="00AD2EC8" w:rsidRPr="002507FA">
        <w:t xml:space="preserve">této Rámcové </w:t>
      </w:r>
      <w:r w:rsidR="00704284" w:rsidRPr="002507FA">
        <w:t xml:space="preserve">dohody </w:t>
      </w:r>
      <w:r w:rsidR="00DC4AD5" w:rsidRPr="002507FA">
        <w:t xml:space="preserve">je cenou konečnou, </w:t>
      </w:r>
      <w:r w:rsidR="00704284" w:rsidRPr="002507FA">
        <w:t xml:space="preserve">zahrnující </w:t>
      </w:r>
      <w:r w:rsidR="00DC4AD5" w:rsidRPr="002507FA">
        <w:t xml:space="preserve">veškeré související náklady </w:t>
      </w:r>
      <w:r w:rsidR="009D1026">
        <w:t>Poskytovatel</w:t>
      </w:r>
      <w:r w:rsidRPr="002507FA">
        <w:t xml:space="preserve">e, </w:t>
      </w:r>
      <w:r w:rsidRPr="004A5BD3">
        <w:t xml:space="preserve">včetně </w:t>
      </w:r>
      <w:r w:rsidR="00321220" w:rsidRPr="004A5BD3">
        <w:t xml:space="preserve">případných </w:t>
      </w:r>
      <w:r w:rsidRPr="004A5BD3">
        <w:t>nákladů na dopravu</w:t>
      </w:r>
      <w:r w:rsidRPr="00321220">
        <w:t xml:space="preserve"> apod</w:t>
      </w:r>
      <w:r w:rsidRPr="002507FA">
        <w:t xml:space="preserve">. </w:t>
      </w:r>
      <w:r w:rsidR="009D1026" w:rsidRPr="00321220">
        <w:t>Poskytovatel</w:t>
      </w:r>
      <w:r w:rsidRPr="00321220">
        <w:t xml:space="preserve"> je touto cenou vázán po dobu plnění z této </w:t>
      </w:r>
      <w:r w:rsidR="00AD2EC8" w:rsidRPr="00321220">
        <w:t xml:space="preserve">Rámcové </w:t>
      </w:r>
      <w:r w:rsidRPr="00321220">
        <w:t>dohody</w:t>
      </w:r>
      <w:r w:rsidR="00860ADA" w:rsidRPr="00321220">
        <w:t>.</w:t>
      </w:r>
    </w:p>
    <w:p w14:paraId="2374D4CF" w14:textId="0E9EC03F" w:rsidR="00276548" w:rsidRPr="00321220" w:rsidRDefault="00870DF7" w:rsidP="00637260">
      <w:pPr>
        <w:pStyle w:val="1odstavec"/>
      </w:pPr>
      <w:r w:rsidRPr="004A5BD3">
        <w:t xml:space="preserve">Jednotkové ceny za </w:t>
      </w:r>
      <w:r w:rsidR="00321220" w:rsidRPr="004A5BD3">
        <w:t>poskytování Služeb</w:t>
      </w:r>
      <w:r w:rsidR="00322F6C" w:rsidRPr="004A5BD3">
        <w:t xml:space="preserve"> </w:t>
      </w:r>
      <w:r w:rsidRPr="004A5BD3">
        <w:t>jsou sjednány smluvními stranami v</w:t>
      </w:r>
      <w:r w:rsidR="00276548" w:rsidRPr="004A5BD3">
        <w:t xml:space="preserve"> přílo</w:t>
      </w:r>
      <w:r w:rsidRPr="004A5BD3">
        <w:t>ze</w:t>
      </w:r>
      <w:r w:rsidR="00276548" w:rsidRPr="004A5BD3">
        <w:t xml:space="preserve"> č</w:t>
      </w:r>
      <w:r w:rsidR="00F17B92" w:rsidRPr="004A5BD3">
        <w:t xml:space="preserve">. 3 </w:t>
      </w:r>
      <w:r w:rsidR="00276548" w:rsidRPr="004A5BD3">
        <w:t xml:space="preserve">této </w:t>
      </w:r>
      <w:r w:rsidR="00322F6C" w:rsidRPr="004A5BD3">
        <w:t xml:space="preserve">Rámcové </w:t>
      </w:r>
      <w:r w:rsidR="00276548" w:rsidRPr="004A5BD3">
        <w:t>dohody.</w:t>
      </w:r>
    </w:p>
    <w:p w14:paraId="2374D4D0" w14:textId="77777777" w:rsidR="00EF7E80" w:rsidRPr="002507FA" w:rsidRDefault="00FA2398" w:rsidP="00637260">
      <w:pPr>
        <w:pStyle w:val="1odstavec"/>
      </w:pPr>
      <w:r w:rsidRPr="002104DD">
        <w:lastRenderedPageBreak/>
        <w:t xml:space="preserve">Faktura musí mít náležitosti daňového dokladu, její přílohou musí být stejnopis schváleného </w:t>
      </w:r>
      <w:r w:rsidR="00276548" w:rsidRPr="002104DD">
        <w:t>Předávacího protokolu</w:t>
      </w:r>
      <w:r w:rsidRPr="002104DD">
        <w:t xml:space="preserve"> s</w:t>
      </w:r>
      <w:r w:rsidRPr="002507FA">
        <w:t xml:space="preserve"> potvrzením převzetí plnění bez jakýchkoliv výhrad/vad </w:t>
      </w:r>
      <w:r w:rsidR="00986E6F" w:rsidRPr="002507FA">
        <w:t>Obj</w:t>
      </w:r>
      <w:r w:rsidRPr="002507FA">
        <w:t>ednatelem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2374D4D1" w14:textId="7B41FA9D" w:rsidR="008B4D9D" w:rsidRPr="00321220" w:rsidRDefault="008B4D9D" w:rsidP="00637260">
      <w:pPr>
        <w:pStyle w:val="1odstavec"/>
      </w:pPr>
      <w:r w:rsidRPr="004A5BD3">
        <w:t>Daňové doklady, vč. všech příloh, budou zasílány pouze elektronicky na e-mailovou adresu</w:t>
      </w:r>
      <w:r w:rsidR="00321220" w:rsidRPr="004A5BD3">
        <w:t xml:space="preserve"> uvedenou</w:t>
      </w:r>
      <w:r w:rsidRPr="004A5BD3">
        <w:t xml:space="preserve"> </w:t>
      </w:r>
      <w:r w:rsidR="00321220" w:rsidRPr="004A5BD3">
        <w:t>v Obchodních podmínkách, které jsou přílohou č. 1 Rámcové dohody</w:t>
      </w:r>
      <w:r w:rsidRPr="004A5BD3">
        <w:t>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643D5C7E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D1026">
        <w:t>Poskytovatel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21124583" w:rsidR="000A2855" w:rsidRPr="002507FA" w:rsidRDefault="009D1026" w:rsidP="00637260">
      <w:pPr>
        <w:pStyle w:val="1odstavec"/>
        <w:numPr>
          <w:ilvl w:val="1"/>
          <w:numId w:val="63"/>
        </w:numPr>
      </w:pPr>
      <w:r>
        <w:t>Poskytovatel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2374D4D6" w14:textId="7777777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715A3505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9D1026">
        <w:t>Poskytovatel</w:t>
      </w:r>
      <w:r w:rsidR="001937F5" w:rsidRPr="002507FA">
        <w:t>e</w:t>
      </w:r>
      <w:r w:rsidRPr="002507FA">
        <w:t xml:space="preserve">. Platba za </w:t>
      </w:r>
      <w:r w:rsidR="00321220">
        <w:t>poskytnutí Služeb</w:t>
      </w:r>
      <w:r w:rsidR="00322F6C" w:rsidRPr="002507FA">
        <w:t xml:space="preserve"> </w:t>
      </w:r>
      <w:r w:rsidRPr="002507FA">
        <w:t>bude uskutečněna až po odstranění vad.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637260">
      <w:pPr>
        <w:pStyle w:val="1odstavec"/>
        <w:numPr>
          <w:ilvl w:val="1"/>
          <w:numId w:val="66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5BA3ABDB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</w:t>
      </w:r>
      <w:r w:rsidR="0030498A" w:rsidRPr="002507FA">
        <w:lastRenderedPageBreak/>
        <w:t xml:space="preserve">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>Objednatel</w:t>
      </w:r>
      <w:r w:rsidR="00321220">
        <w:t>i</w:t>
      </w:r>
      <w:r w:rsidR="00562B90" w:rsidRPr="002507FA">
        <w:t xml:space="preserve">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>Objednatel</w:t>
      </w:r>
      <w:r w:rsidR="00321220">
        <w:t>i</w:t>
      </w:r>
      <w:r w:rsidR="00562B90" w:rsidRPr="002507FA">
        <w:t xml:space="preserve">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0A4C9B52" w:rsidR="00002574" w:rsidRPr="002507FA" w:rsidRDefault="009D1026" w:rsidP="00637260">
      <w:pPr>
        <w:pStyle w:val="1odstavec"/>
      </w:pPr>
      <w:r>
        <w:t>Poskytovatel</w:t>
      </w:r>
      <w:r w:rsidR="00002574" w:rsidRPr="002507FA">
        <w:t xml:space="preserve"> může při plnění dílčích smluv použít poddodavatele uvedené v příloze č. 4 této </w:t>
      </w:r>
      <w:r w:rsidR="00937173" w:rsidRPr="002507FA">
        <w:t xml:space="preserve">Rámcové </w:t>
      </w:r>
      <w:r w:rsidR="00002574" w:rsidRPr="002507FA">
        <w:t xml:space="preserve">dohody. Poddodavatele neuvedeného v příloze č. 4 této </w:t>
      </w:r>
      <w:r w:rsidR="00937173" w:rsidRPr="002507FA">
        <w:t xml:space="preserve">Rámcové </w:t>
      </w:r>
      <w:r w:rsidR="00002574" w:rsidRPr="002507FA">
        <w:t xml:space="preserve">dohody může </w:t>
      </w:r>
      <w:r>
        <w:t>Poskytovatel</w:t>
      </w:r>
      <w:r w:rsidR="00002574" w:rsidRPr="002507FA">
        <w:t xml:space="preserve"> k plnění dílčí smlouvy použít pouze </w:t>
      </w:r>
      <w:r w:rsidR="006B0D7E" w:rsidRPr="002507FA">
        <w:t>za podmínek uvedených v Obchodních podmínkách.</w:t>
      </w:r>
    </w:p>
    <w:p w14:paraId="626A5D67" w14:textId="37EF5BA0" w:rsidR="007A081A" w:rsidRDefault="0024350F" w:rsidP="00637260">
      <w:pPr>
        <w:pStyle w:val="Inadpis"/>
      </w:pPr>
      <w:r>
        <w:t xml:space="preserve">STŘET ZÁJMŮ, POVINNOSTI </w:t>
      </w:r>
      <w:r w:rsidR="009D1026">
        <w:t>POSKYTOVATEL</w:t>
      </w:r>
      <w:r w:rsidR="00DC3B17">
        <w:t>E</w:t>
      </w:r>
      <w:r>
        <w:t xml:space="preserve"> V SOUVISLOSTI S KONFLIKTEM NA UKRAJINĚ</w:t>
      </w:r>
    </w:p>
    <w:p w14:paraId="1CF9CE9F" w14:textId="749AE3DC" w:rsidR="0024350F" w:rsidRPr="00160318" w:rsidRDefault="009D1026" w:rsidP="00637260">
      <w:pPr>
        <w:pStyle w:val="1odstavec"/>
        <w:numPr>
          <w:ilvl w:val="1"/>
          <w:numId w:val="67"/>
        </w:numPr>
      </w:pPr>
      <w:r>
        <w:t>Poskytovatel</w:t>
      </w:r>
      <w:r w:rsidR="0024350F" w:rsidRPr="00160318"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A429FF7" w14:textId="75246DD9" w:rsidR="0090001C" w:rsidRDefault="009D1026">
      <w:pPr>
        <w:pStyle w:val="1odstavec"/>
      </w:pPr>
      <w:r>
        <w:t>Poskytovatel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637260">
      <w:pPr>
        <w:pStyle w:val="aodst0"/>
        <w:numPr>
          <w:ilvl w:val="0"/>
          <w:numId w:val="72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119712A6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7C2CB7">
        <w:t>5</w:t>
      </w:r>
      <w:r>
        <w:rPr>
          <w:lang w:eastAsia="cs-CZ"/>
        </w:rPr>
        <w:fldChar w:fldCharType="end"/>
      </w:r>
      <w:r w:rsidRPr="003B16F0">
        <w:t xml:space="preserve"> této </w:t>
      </w:r>
      <w:r w:rsidR="007C2CB7">
        <w:t>Rámcové dohody</w:t>
      </w:r>
      <w:r w:rsidR="007C2CB7" w:rsidRPr="003B16F0">
        <w:t xml:space="preserve"> </w:t>
      </w:r>
      <w:r w:rsidRPr="003B16F0">
        <w:t>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63F9A4FE" w:rsidR="0024350F" w:rsidRPr="00160318" w:rsidRDefault="0024350F" w:rsidP="00637260">
      <w:pPr>
        <w:pStyle w:val="1odstavec"/>
      </w:pPr>
      <w:r w:rsidRPr="00160318">
        <w:lastRenderedPageBreak/>
        <w:t xml:space="preserve">Je-li </w:t>
      </w:r>
      <w:r w:rsidR="009D1026">
        <w:t>Poskytovatel</w:t>
      </w:r>
      <w:r w:rsidR="00DC3B17">
        <w:t>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</w:t>
      </w:r>
      <w:r w:rsidR="007C2CB7">
        <w:t xml:space="preserve"> tohoto článku</w:t>
      </w:r>
      <w:r w:rsidRPr="00160318">
        <w:t xml:space="preserve"> </w:t>
      </w:r>
      <w:r w:rsidR="00DC3B17">
        <w:t>Rámcové dohody</w:t>
      </w:r>
      <w:r w:rsidRPr="00160318">
        <w:t xml:space="preserve"> také jednotlivě pro všechny osoby v rámci </w:t>
      </w:r>
      <w:r w:rsidR="009D1026">
        <w:t>Poskytovatel</w:t>
      </w:r>
      <w:r w:rsidR="00DC3B17">
        <w:t>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7B3BA2E6" w:rsidR="0024350F" w:rsidRPr="00160318" w:rsidRDefault="0024350F" w:rsidP="00637260">
      <w:pPr>
        <w:pStyle w:val="1odstavec"/>
      </w:pPr>
      <w:r w:rsidRPr="00160318">
        <w:t xml:space="preserve">Přestane-li </w:t>
      </w:r>
      <w:r w:rsidR="009D1026">
        <w:t>Poskytovatel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39E550B5" w:rsidR="0024350F" w:rsidRPr="00160318" w:rsidRDefault="009D1026" w:rsidP="00637260">
      <w:pPr>
        <w:pStyle w:val="1odstavec"/>
      </w:pPr>
      <w:bookmarkStart w:id="0" w:name="_Ref156822068"/>
      <w:r>
        <w:t>Poskytovatel</w:t>
      </w:r>
      <w:r w:rsidR="0024350F" w:rsidRPr="00160318">
        <w:t xml:space="preserve"> se dále zavazuje postupovat při plnění </w:t>
      </w:r>
      <w:r w:rsidR="00DC3B17"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0"/>
    </w:p>
    <w:p w14:paraId="69982E91" w14:textId="44B364EF" w:rsidR="0024350F" w:rsidRPr="00160318" w:rsidRDefault="009D1026" w:rsidP="00637260">
      <w:pPr>
        <w:pStyle w:val="1odstavec"/>
      </w:pPr>
      <w:r>
        <w:t>Poskytovatel</w:t>
      </w:r>
      <w:r w:rsidR="0024350F" w:rsidRPr="00160318">
        <w:t xml:space="preserve"> se dále </w:t>
      </w:r>
      <w:bookmarkStart w:id="1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</w:t>
      </w:r>
      <w:r w:rsidR="007C2CB7">
        <w:t>Rámcové dohody</w:t>
      </w:r>
      <w:r w:rsidR="007C2CB7" w:rsidRPr="007A08B0" w:rsidDel="007C2CB7">
        <w:t xml:space="preserve"> </w:t>
      </w:r>
      <w:r w:rsidR="0090001C" w:rsidRPr="007A08B0">
        <w:t>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24350F" w:rsidRPr="00160318">
        <w:t>.</w:t>
      </w:r>
    </w:p>
    <w:p w14:paraId="6C0EA308" w14:textId="4B5AC269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9D1026">
        <w:t>Poskytovatel</w:t>
      </w:r>
      <w:r w:rsidR="00DC3B17">
        <w:t>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9D1026">
        <w:t>Poskytovatel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9D1026">
        <w:t>Poskytovatel</w:t>
      </w:r>
      <w:r w:rsidRPr="00160318">
        <w:t xml:space="preserve"> je dále povinen zaplatit za každé jednotlivé porušení povinností dle předchozí věty smluvní pokutu ve výši </w:t>
      </w:r>
      <w:r w:rsidR="007C2CB7" w:rsidRPr="004A5BD3">
        <w:t xml:space="preserve">150.000 </w:t>
      </w:r>
      <w:r w:rsidR="00BF52F3" w:rsidRPr="004A5BD3">
        <w:t>Kč</w:t>
      </w:r>
      <w:r w:rsidRPr="004A5BD3">
        <w:t xml:space="preserve"> </w:t>
      </w:r>
      <w:r w:rsidR="00BF52F3" w:rsidRPr="004A5BD3">
        <w:t xml:space="preserve">(slovy </w:t>
      </w:r>
      <w:r w:rsidR="007C2CB7" w:rsidRPr="004A5BD3">
        <w:t>jedno sto padesát tisíc</w:t>
      </w:r>
      <w:r w:rsidR="00BF52F3" w:rsidRPr="004A5BD3">
        <w:t xml:space="preserve"> korun českých)</w:t>
      </w:r>
      <w:r w:rsidR="00BF52F3" w:rsidRPr="007C2CB7">
        <w:t xml:space="preserve">. </w:t>
      </w:r>
      <w:r w:rsidRPr="007C2CB7">
        <w:t xml:space="preserve">Ustanovení </w:t>
      </w:r>
      <w:r w:rsidR="00BF52F3" w:rsidRPr="007C2CB7">
        <w:t xml:space="preserve">§ </w:t>
      </w:r>
      <w:r w:rsidRPr="007C2CB7">
        <w:t>2050 Občanského zákoníku se</w:t>
      </w:r>
      <w:r w:rsidRPr="00160318">
        <w:t xml:space="preserve"> </w:t>
      </w:r>
      <w:r w:rsidR="00BF52F3">
        <w:t>nepoužije</w:t>
      </w:r>
      <w:r w:rsidRPr="00160318">
        <w:t>.</w:t>
      </w:r>
    </w:p>
    <w:p w14:paraId="3FAE33A5" w14:textId="38DC2A88" w:rsidR="00F2124E" w:rsidRDefault="00F2124E">
      <w:pPr>
        <w:pStyle w:val="Inadpis"/>
      </w:pPr>
      <w:r>
        <w:t>Compliance</w:t>
      </w:r>
    </w:p>
    <w:p w14:paraId="302C3F9F" w14:textId="1257A4F0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Smluvní strany stvrzují, že při uzavírání této </w:t>
      </w:r>
      <w:r w:rsidR="007C2CB7">
        <w:t>Rámcové dohody</w:t>
      </w:r>
      <w:r w:rsidR="007C2CB7" w:rsidDel="007C2CB7">
        <w:t xml:space="preserve"> </w:t>
      </w:r>
      <w:r>
        <w:t xml:space="preserve">jednaly a postupovaly čestně a transparentně a zavazují se tak jednat i při plnění této </w:t>
      </w:r>
      <w:r w:rsidR="007C2CB7">
        <w:t>Rámcové dohody</w:t>
      </w:r>
      <w:r w:rsidR="007C2CB7" w:rsidDel="007C2CB7">
        <w:t xml:space="preserve"> </w:t>
      </w:r>
      <w:r>
        <w:t xml:space="preserve">a veškerých činnostech s ní souvisejících. Každá ze </w:t>
      </w:r>
      <w:r w:rsidR="007C2CB7">
        <w:t>S</w:t>
      </w:r>
      <w:r>
        <w:t xml:space="preserve">mluvních stran se zavazuje jednat v souladu se zásadami, hodnotami a cíli compliance programů a etických hodnot druhé </w:t>
      </w:r>
      <w:r w:rsidR="007C2CB7">
        <w:t>S</w:t>
      </w:r>
      <w:r>
        <w:t xml:space="preserve">mluvní strany, pakliže těmito dokumenty dotčené </w:t>
      </w:r>
      <w:r w:rsidR="007C2CB7">
        <w:t>S</w:t>
      </w:r>
      <w:r>
        <w:t xml:space="preserve">mluvní strany disponují, a jsou uveřejněny na webových stránkách </w:t>
      </w:r>
      <w:r w:rsidR="007C2CB7">
        <w:t>S</w:t>
      </w:r>
      <w:r>
        <w:t>mluvních stran (společností).</w:t>
      </w:r>
    </w:p>
    <w:p w14:paraId="4521F09A" w14:textId="0F92C485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2F231C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31A904B5" w14:textId="02465BE5" w:rsidR="00F2124E" w:rsidRDefault="009D1026" w:rsidP="00637260">
      <w:pPr>
        <w:pStyle w:val="1odstavec"/>
        <w:numPr>
          <w:ilvl w:val="1"/>
          <w:numId w:val="70"/>
        </w:numPr>
      </w:pPr>
      <w:r>
        <w:t>Poskytovatel</w:t>
      </w:r>
      <w:r w:rsidR="00F2124E">
        <w:t xml:space="preserve">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</w:t>
      </w:r>
      <w:r>
        <w:rPr>
          <w:highlight w:val="green"/>
        </w:rPr>
        <w:t>Poskytovatel</w:t>
      </w:r>
      <w:r w:rsidR="00A918B5" w:rsidRPr="00BD4E80">
        <w:rPr>
          <w:highlight w:val="green"/>
        </w:rPr>
        <w:t xml:space="preserve"> x nemá-li </w:t>
      </w:r>
      <w:r>
        <w:rPr>
          <w:highlight w:val="green"/>
        </w:rPr>
        <w:t>Poskytovatel</w:t>
      </w:r>
      <w:r w:rsidR="00A918B5" w:rsidRPr="00BD4E80">
        <w:rPr>
          <w:highlight w:val="green"/>
        </w:rPr>
        <w:t xml:space="preserve">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 w:rsidP="00637260">
      <w:pPr>
        <w:pStyle w:val="1odstavec"/>
        <w:numPr>
          <w:ilvl w:val="1"/>
          <w:numId w:val="69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117D3AFB" w14:textId="7292D0FD" w:rsidR="007E4F18" w:rsidRPr="007E4F18" w:rsidRDefault="007E4F18" w:rsidP="00637260">
      <w:pPr>
        <w:pStyle w:val="Odstbez"/>
      </w:pPr>
      <w:r w:rsidRPr="007E4F18">
        <w:t xml:space="preserve">na straně </w:t>
      </w:r>
      <w:r w:rsidR="00735284">
        <w:t>Objednatele</w:t>
      </w:r>
      <w:r w:rsidRPr="007E4F18">
        <w:t xml:space="preserve">: </w:t>
      </w:r>
      <w:r w:rsidRPr="008302ED">
        <w:rPr>
          <w:highlight w:val="yellow"/>
        </w:rPr>
        <w:t>……………………., ……………..@............, tel.: ……………..</w:t>
      </w:r>
    </w:p>
    <w:p w14:paraId="0C4C789E" w14:textId="05687EC3" w:rsidR="007E4F18" w:rsidRPr="007E4F18" w:rsidRDefault="007E4F18" w:rsidP="00637260">
      <w:pPr>
        <w:pStyle w:val="Odstbez"/>
      </w:pPr>
      <w:r w:rsidRPr="007E4F18">
        <w:t xml:space="preserve">na straně </w:t>
      </w:r>
      <w:r w:rsidR="00735284">
        <w:t>Poskytovatele</w:t>
      </w:r>
      <w:r w:rsidRPr="007E4F18">
        <w:t xml:space="preserve">: </w:t>
      </w:r>
      <w:r w:rsidR="00B41AE7" w:rsidRPr="00B41AE7">
        <w:rPr>
          <w:highlight w:val="green"/>
        </w:rPr>
        <w:t xml:space="preserve">[DOPLNÍ </w:t>
      </w:r>
      <w:r w:rsidR="009D1026">
        <w:rPr>
          <w:highlight w:val="green"/>
        </w:rPr>
        <w:t>POSKYTOVATEL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C85F9A" w:rsidRDefault="008135F0" w:rsidP="00637260">
      <w:pPr>
        <w:pStyle w:val="1odstavec"/>
      </w:pPr>
      <w:r w:rsidRPr="00C85F9A">
        <w:t xml:space="preserve">Tato </w:t>
      </w:r>
      <w:r w:rsidR="00E71957" w:rsidRPr="00C85F9A">
        <w:t>dohoda</w:t>
      </w:r>
      <w:r w:rsidRPr="00C85F9A">
        <w:t xml:space="preserve"> se řídí Obchodními pod</w:t>
      </w:r>
      <w:r w:rsidR="00174612" w:rsidRPr="00C85F9A">
        <w:t>mínkami k</w:t>
      </w:r>
      <w:r w:rsidR="00166C41" w:rsidRPr="00C85F9A">
        <w:t xml:space="preserve"> této Rámcové </w:t>
      </w:r>
      <w:r w:rsidR="00E71957" w:rsidRPr="00C85F9A">
        <w:t>dohodě</w:t>
      </w:r>
      <w:r w:rsidR="00174612" w:rsidRPr="00C85F9A">
        <w:t xml:space="preserve"> </w:t>
      </w:r>
      <w:r w:rsidR="007E4F18" w:rsidRPr="00C85F9A">
        <w:t xml:space="preserve">uvedené v příloze č. 1 </w:t>
      </w:r>
      <w:r w:rsidR="007E4F18" w:rsidRPr="00C85F9A">
        <w:lastRenderedPageBreak/>
        <w:t>této Rámcové dohody</w:t>
      </w:r>
      <w:r w:rsidR="00E30AFD" w:rsidRPr="00C85F9A">
        <w:t xml:space="preserve"> </w:t>
      </w:r>
      <w:r w:rsidRPr="00C85F9A">
        <w:t>(dále jen „</w:t>
      </w:r>
      <w:r w:rsidRPr="00C85F9A">
        <w:rPr>
          <w:rStyle w:val="Kurzvatun"/>
        </w:rPr>
        <w:t>Obchodní podmínky</w:t>
      </w:r>
      <w:r w:rsidRPr="00C85F9A">
        <w:t>“). Odchylná ujednání v</w:t>
      </w:r>
      <w:r w:rsidR="00166C41" w:rsidRPr="00C85F9A">
        <w:t xml:space="preserve"> této Rámcové </w:t>
      </w:r>
      <w:r w:rsidR="00E71957" w:rsidRPr="00C85F9A">
        <w:t>dohodě</w:t>
      </w:r>
      <w:r w:rsidRPr="00C85F9A">
        <w:t xml:space="preserve"> </w:t>
      </w:r>
      <w:r w:rsidR="00811354" w:rsidRPr="00C85F9A">
        <w:t>a v jejích přílohách</w:t>
      </w:r>
      <w:r w:rsidR="00F17B92" w:rsidRPr="00C85F9A">
        <w:t xml:space="preserve"> a dílčí smlouvě</w:t>
      </w:r>
      <w:r w:rsidR="00811354" w:rsidRPr="00C85F9A">
        <w:t xml:space="preserve"> </w:t>
      </w:r>
      <w:r w:rsidRPr="00C85F9A">
        <w:t>mají před zněním Obchodních podmínek přednost.</w:t>
      </w:r>
    </w:p>
    <w:p w14:paraId="76EF9FD6" w14:textId="7BF37B19" w:rsidR="00BF672B" w:rsidRPr="00C85F9A" w:rsidRDefault="00BF672B" w:rsidP="00BF672B">
      <w:pPr>
        <w:pStyle w:val="1odstavec"/>
      </w:pPr>
      <w:bookmarkStart w:id="2" w:name="_Hlk175224400"/>
      <w:r w:rsidRPr="00C85F9A">
        <w:t>Dílem ve smyslu Obchodních podmínek se pro účely této Rámcové dohody rozumí poskytování Služeb, resp. hmotné i nehmotné výsledky poskytování Služeb.</w:t>
      </w:r>
    </w:p>
    <w:bookmarkEnd w:id="2"/>
    <w:p w14:paraId="2374D4E5" w14:textId="54142907" w:rsidR="008135F0" w:rsidRPr="00C85F9A" w:rsidRDefault="008135F0" w:rsidP="00637260">
      <w:pPr>
        <w:pStyle w:val="1odstavec"/>
      </w:pPr>
      <w:r w:rsidRPr="00C85F9A">
        <w:t xml:space="preserve">Tato </w:t>
      </w:r>
      <w:r w:rsidR="00166C41" w:rsidRPr="00C85F9A">
        <w:t xml:space="preserve">Rámcová </w:t>
      </w:r>
      <w:r w:rsidR="00E71957" w:rsidRPr="00C85F9A">
        <w:t>dohoda</w:t>
      </w:r>
      <w:r w:rsidRPr="00C85F9A">
        <w:t xml:space="preserve"> může být měněna nebo do</w:t>
      </w:r>
      <w:r w:rsidR="00F37200" w:rsidRPr="00C85F9A">
        <w:t xml:space="preserve">plňována pouze formou písemných </w:t>
      </w:r>
      <w:r w:rsidRPr="00C85F9A">
        <w:t>vzestupně číslovaných dodatků</w:t>
      </w:r>
      <w:r w:rsidR="00C85F9A" w:rsidRPr="00C85F9A">
        <w:t>.</w:t>
      </w:r>
    </w:p>
    <w:p w14:paraId="2374D4E6" w14:textId="7B5206D6" w:rsidR="000D282E" w:rsidRPr="002507FA" w:rsidRDefault="009D1026" w:rsidP="00637260">
      <w:pPr>
        <w:pStyle w:val="1odstavec"/>
      </w:pPr>
      <w:r>
        <w:t>Poskytovatel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>podmínek</w:t>
      </w:r>
      <w:r w:rsidR="007C2CB7">
        <w:t>,</w:t>
      </w:r>
      <w:r w:rsidR="008135F0" w:rsidRPr="002507FA">
        <w:t xml:space="preserve"> </w:t>
      </w:r>
      <w:r w:rsidR="007C2CB7">
        <w:t xml:space="preserve">jakož i </w:t>
      </w:r>
      <w:r w:rsidR="007C2CB7" w:rsidRPr="002507FA">
        <w:t xml:space="preserve">s veškerými požadavky Objednatele dle této Rámcové dohody </w:t>
      </w:r>
      <w:r w:rsidR="007C2CB7">
        <w:t xml:space="preserve">se </w:t>
      </w:r>
      <w:r w:rsidR="008135F0" w:rsidRPr="002507FA">
        <w:t xml:space="preserve">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19C995A0" w:rsidR="008135F0" w:rsidRPr="002507FA" w:rsidRDefault="009D1026" w:rsidP="00637260">
      <w:pPr>
        <w:pStyle w:val="1odstavec"/>
      </w:pPr>
      <w:r>
        <w:t>Poskytovatel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4750DD">
        <w:t>poskytování Služeb</w:t>
      </w:r>
      <w:r w:rsidR="005C7CE7" w:rsidRPr="002507FA">
        <w:t xml:space="preserve"> a že disponuje takovými kapacitami a odbornými znalostmi, které jsou třeba k řádnému </w:t>
      </w:r>
      <w:r w:rsidR="004750DD">
        <w:t>poskytování Služeb</w:t>
      </w:r>
      <w:r w:rsidR="00235018" w:rsidRPr="002507FA">
        <w:t>.</w:t>
      </w:r>
    </w:p>
    <w:p w14:paraId="218DD3CA" w14:textId="657DE035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 xml:space="preserve">dvou vyhotoveních pro Objednatele a jedno obdrží </w:t>
      </w:r>
      <w:r w:rsidR="009D1026">
        <w:t>Poskytovatel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400FA424" w:rsidR="00E30AFD" w:rsidRPr="00936EB1" w:rsidRDefault="000770E5" w:rsidP="00637260">
      <w:pPr>
        <w:pStyle w:val="1odstavec"/>
      </w:pPr>
      <w:r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4750DD">
        <w:t>Služeb</w:t>
      </w:r>
      <w:r w:rsidR="004750DD" w:rsidRPr="002507FA">
        <w:t xml:space="preserve"> </w:t>
      </w:r>
      <w:r w:rsidR="00E30AFD" w:rsidRPr="002507FA">
        <w:t xml:space="preserve">objektivně a zcela zřejmě použít, pak z takových ustanovení nebo jejich částí práva ani </w:t>
      </w:r>
      <w:r w:rsidR="00E30AFD" w:rsidRPr="00936EB1">
        <w:t xml:space="preserve">povinnosti </w:t>
      </w:r>
      <w:r w:rsidR="00036B86">
        <w:t>S</w:t>
      </w:r>
      <w:r w:rsidR="00E30AFD" w:rsidRPr="00936EB1">
        <w:t>mluvním stranám nevznikají</w:t>
      </w:r>
      <w:r w:rsidRPr="00936EB1">
        <w:t>.</w:t>
      </w:r>
    </w:p>
    <w:p w14:paraId="2374D4ED" w14:textId="77777777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2507FA" w:rsidRDefault="007A2C38" w:rsidP="00637260">
      <w:pPr>
        <w:pStyle w:val="plohy"/>
      </w:pPr>
      <w:r w:rsidRPr="002507FA">
        <w:t>Příloha č. 1 – Obchodní podmínky</w:t>
      </w:r>
    </w:p>
    <w:p w14:paraId="2374D4F1" w14:textId="3318BC97" w:rsidR="0045754A" w:rsidRPr="004A5BD3" w:rsidRDefault="00C16FD1" w:rsidP="00637260">
      <w:pPr>
        <w:pStyle w:val="plohy"/>
      </w:pPr>
      <w:r w:rsidRPr="004A5BD3">
        <w:t xml:space="preserve">Příloha č. </w:t>
      </w:r>
      <w:r w:rsidR="007A2C38" w:rsidRPr="004A5BD3">
        <w:t>2</w:t>
      </w:r>
      <w:r w:rsidR="0045754A" w:rsidRPr="004A5BD3">
        <w:t xml:space="preserve"> – </w:t>
      </w:r>
      <w:r w:rsidR="00F06B6C" w:rsidRPr="004A5BD3">
        <w:t xml:space="preserve">Bližší specifikace </w:t>
      </w:r>
      <w:r w:rsidR="004750DD">
        <w:t>služeb</w:t>
      </w:r>
    </w:p>
    <w:p w14:paraId="2374D4F2" w14:textId="5707B995" w:rsidR="00F06B6C" w:rsidRPr="00C85F9A" w:rsidRDefault="00F06B6C" w:rsidP="00637260">
      <w:pPr>
        <w:pStyle w:val="plohy"/>
      </w:pPr>
      <w:r w:rsidRPr="00C85F9A">
        <w:t xml:space="preserve">Příloha č. 3 – </w:t>
      </w:r>
      <w:r w:rsidR="00BF672B" w:rsidRPr="00C85F9A">
        <w:t>Ceník</w:t>
      </w:r>
    </w:p>
    <w:p w14:paraId="2374D4F3" w14:textId="77777777" w:rsidR="00002574" w:rsidRPr="002507FA" w:rsidRDefault="00002574" w:rsidP="00637260">
      <w:pPr>
        <w:pStyle w:val="plohy"/>
      </w:pPr>
      <w:r w:rsidRPr="00C85F9A">
        <w:t>Příloha č. 4 – Seznam</w:t>
      </w:r>
      <w:r w:rsidRPr="002507FA">
        <w:t xml:space="preserve"> poddodavatelů</w:t>
      </w:r>
    </w:p>
    <w:p w14:paraId="226EFADE" w14:textId="3F4C95C4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="009D1026">
        <w:t>Poskytovatel</w:t>
      </w:r>
      <w:r>
        <w:t>e</w:t>
      </w:r>
      <w:r w:rsidRPr="008B5521">
        <w:t xml:space="preserve">:        </w:t>
      </w:r>
    </w:p>
    <w:p w14:paraId="2374D53F" w14:textId="26789B6A" w:rsidR="0090270E" w:rsidRPr="00E746F8" w:rsidRDefault="00C85F9A" w:rsidP="00DE725E">
      <w:pPr>
        <w:pStyle w:val="acnormal"/>
        <w:spacing w:before="840"/>
        <w:jc w:val="left"/>
        <w:rPr>
          <w:rFonts w:cstheme="minorHAnsi"/>
          <w:b/>
        </w:rPr>
      </w:pPr>
      <w:bookmarkStart w:id="3" w:name="_Hlk176445305"/>
      <w:r w:rsidRPr="00C85F9A">
        <w:rPr>
          <w:sz w:val="16"/>
          <w:szCs w:val="16"/>
        </w:rPr>
        <w:t>.............................................</w:t>
      </w:r>
      <w:bookmarkEnd w:id="3"/>
      <w:r w:rsidR="00B41AE7" w:rsidRPr="00C85F9A">
        <w:rPr>
          <w:sz w:val="16"/>
          <w:szCs w:val="16"/>
        </w:rPr>
        <w:tab/>
      </w:r>
      <w:r w:rsidR="00B41AE7" w:rsidRPr="00C85F9A">
        <w:rPr>
          <w:sz w:val="16"/>
          <w:szCs w:val="16"/>
        </w:rPr>
        <w:tab/>
      </w:r>
      <w:r w:rsidR="00B41AE7" w:rsidRPr="00C85F9A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85F9A">
        <w:rPr>
          <w:sz w:val="16"/>
          <w:szCs w:val="16"/>
        </w:rPr>
        <w:t>.............................................</w:t>
      </w:r>
      <w:r w:rsidR="00B41AE7" w:rsidRPr="00C85F9A">
        <w:rPr>
          <w:sz w:val="16"/>
          <w:szCs w:val="16"/>
        </w:rPr>
        <w:br/>
      </w:r>
      <w:r w:rsidRPr="00827BE5">
        <w:rPr>
          <w:b/>
          <w:bCs/>
        </w:rPr>
        <w:t xml:space="preserve">Ing. </w:t>
      </w:r>
      <w:r w:rsidR="001C7C12" w:rsidRPr="001C7C12">
        <w:rPr>
          <w:b/>
          <w:bCs/>
        </w:rPr>
        <w:t>Tomáš Čoček, Ph.D.</w:t>
      </w:r>
      <w:r w:rsidR="00B41AE7" w:rsidRPr="00637260">
        <w:rPr>
          <w:rStyle w:val="Tun"/>
        </w:rPr>
        <w:tab/>
      </w:r>
      <w:r w:rsidR="00B41AE7" w:rsidRPr="00637260">
        <w:rPr>
          <w:rStyle w:val="Tun"/>
        </w:rPr>
        <w:tab/>
      </w:r>
      <w:r w:rsidR="00B41AE7" w:rsidRPr="00637260">
        <w:rPr>
          <w:rStyle w:val="Tun"/>
        </w:rPr>
        <w:tab/>
      </w:r>
      <w:r w:rsidR="00B41AE7" w:rsidRPr="00637260">
        <w:rPr>
          <w:rStyle w:val="Tun"/>
        </w:rPr>
        <w:tab/>
      </w:r>
      <w:r>
        <w:rPr>
          <w:rStyle w:val="Tun"/>
        </w:rPr>
        <w:tab/>
      </w:r>
      <w:r w:rsidR="00B41AE7" w:rsidRPr="00637260">
        <w:rPr>
          <w:rStyle w:val="Tun"/>
          <w:highlight w:val="green"/>
        </w:rPr>
        <w:t>[DOPLNÍ</w:t>
      </w:r>
      <w:r w:rsidR="00C4613C" w:rsidRPr="00637260">
        <w:rPr>
          <w:rStyle w:val="Tun"/>
          <w:highlight w:val="green"/>
        </w:rPr>
        <w:t xml:space="preserve"> </w:t>
      </w:r>
      <w:r w:rsidR="009D1026">
        <w:rPr>
          <w:rStyle w:val="Tun"/>
          <w:highlight w:val="green"/>
        </w:rPr>
        <w:t>POSKYTOVATEL</w:t>
      </w:r>
      <w:r w:rsidR="00B41AE7" w:rsidRPr="00637260">
        <w:rPr>
          <w:rStyle w:val="Tun"/>
          <w:highlight w:val="green"/>
        </w:rPr>
        <w:t>]</w:t>
      </w:r>
      <w:r w:rsidR="00B41AE7" w:rsidRPr="00637260">
        <w:rPr>
          <w:rStyle w:val="Tun"/>
        </w:rPr>
        <w:br/>
      </w:r>
      <w:r w:rsidR="001C7C12" w:rsidRPr="001C7C12">
        <w:rPr>
          <w:b/>
          <w:bCs/>
        </w:rPr>
        <w:t>náměstek GŘ pro ekonomiku</w:t>
      </w:r>
    </w:p>
    <w:sectPr w:rsidR="0090270E" w:rsidRPr="00E746F8" w:rsidSect="00637260">
      <w:footerReference w:type="default" r:id="rId12"/>
      <w:headerReference w:type="first" r:id="rId13"/>
      <w:footerReference w:type="first" r:id="rId14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8EBA0" w14:textId="77777777" w:rsidR="00582467" w:rsidRDefault="00582467" w:rsidP="003706CB">
      <w:pPr>
        <w:spacing w:after="0" w:line="240" w:lineRule="auto"/>
      </w:pPr>
      <w:r>
        <w:separator/>
      </w:r>
    </w:p>
  </w:endnote>
  <w:endnote w:type="continuationSeparator" w:id="0">
    <w:p w14:paraId="44C110E1" w14:textId="77777777" w:rsidR="00582467" w:rsidRDefault="00582467" w:rsidP="003706CB">
      <w:pPr>
        <w:spacing w:after="0" w:line="240" w:lineRule="auto"/>
      </w:pPr>
      <w:r>
        <w:continuationSeparator/>
      </w:r>
    </w:p>
  </w:endnote>
  <w:endnote w:type="continuationNotice" w:id="1">
    <w:p w14:paraId="570AD2AE" w14:textId="77777777" w:rsidR="00582467" w:rsidRDefault="005824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AB1BF" w14:textId="77777777" w:rsidR="00582467" w:rsidRDefault="00582467" w:rsidP="003706CB">
      <w:pPr>
        <w:spacing w:after="0" w:line="240" w:lineRule="auto"/>
      </w:pPr>
      <w:r>
        <w:separator/>
      </w:r>
    </w:p>
  </w:footnote>
  <w:footnote w:type="continuationSeparator" w:id="0">
    <w:p w14:paraId="010F18A3" w14:textId="77777777" w:rsidR="00582467" w:rsidRDefault="00582467" w:rsidP="003706CB">
      <w:pPr>
        <w:spacing w:after="0" w:line="240" w:lineRule="auto"/>
      </w:pPr>
      <w:r>
        <w:continuationSeparator/>
      </w:r>
    </w:p>
  </w:footnote>
  <w:footnote w:type="continuationNotice" w:id="1">
    <w:p w14:paraId="59524E5D" w14:textId="77777777" w:rsidR="00582467" w:rsidRDefault="005824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4D553" w14:textId="2CF121FF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1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5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767771637">
    <w:abstractNumId w:val="19"/>
  </w:num>
  <w:num w:numId="2" w16cid:durableId="755637855">
    <w:abstractNumId w:val="47"/>
  </w:num>
  <w:num w:numId="3" w16cid:durableId="1102798121">
    <w:abstractNumId w:val="49"/>
  </w:num>
  <w:num w:numId="4" w16cid:durableId="394087961">
    <w:abstractNumId w:val="38"/>
  </w:num>
  <w:num w:numId="5" w16cid:durableId="1516843901">
    <w:abstractNumId w:val="29"/>
  </w:num>
  <w:num w:numId="6" w16cid:durableId="1690913958">
    <w:abstractNumId w:val="35"/>
  </w:num>
  <w:num w:numId="7" w16cid:durableId="1726641005">
    <w:abstractNumId w:val="33"/>
  </w:num>
  <w:num w:numId="8" w16cid:durableId="901866835">
    <w:abstractNumId w:val="34"/>
  </w:num>
  <w:num w:numId="9" w16cid:durableId="271865722">
    <w:abstractNumId w:val="4"/>
  </w:num>
  <w:num w:numId="10" w16cid:durableId="168452968">
    <w:abstractNumId w:val="40"/>
  </w:num>
  <w:num w:numId="11" w16cid:durableId="1063261947">
    <w:abstractNumId w:val="25"/>
  </w:num>
  <w:num w:numId="12" w16cid:durableId="1897936799">
    <w:abstractNumId w:val="28"/>
  </w:num>
  <w:num w:numId="13" w16cid:durableId="465902856">
    <w:abstractNumId w:val="17"/>
  </w:num>
  <w:num w:numId="14" w16cid:durableId="1419986058">
    <w:abstractNumId w:val="35"/>
  </w:num>
  <w:num w:numId="15" w16cid:durableId="322394056">
    <w:abstractNumId w:val="35"/>
  </w:num>
  <w:num w:numId="16" w16cid:durableId="1735469979">
    <w:abstractNumId w:val="45"/>
  </w:num>
  <w:num w:numId="17" w16cid:durableId="1826585210">
    <w:abstractNumId w:val="30"/>
  </w:num>
  <w:num w:numId="18" w16cid:durableId="112827625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54290292">
    <w:abstractNumId w:val="3"/>
  </w:num>
  <w:num w:numId="20" w16cid:durableId="563025743">
    <w:abstractNumId w:val="37"/>
  </w:num>
  <w:num w:numId="21" w16cid:durableId="16451609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7850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23533">
    <w:abstractNumId w:val="18"/>
  </w:num>
  <w:num w:numId="24" w16cid:durableId="85905067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8915912">
    <w:abstractNumId w:val="26"/>
  </w:num>
  <w:num w:numId="26" w16cid:durableId="1418094976">
    <w:abstractNumId w:val="8"/>
  </w:num>
  <w:num w:numId="27" w16cid:durableId="2025747552">
    <w:abstractNumId w:val="43"/>
  </w:num>
  <w:num w:numId="28" w16cid:durableId="1550844052">
    <w:abstractNumId w:val="5"/>
  </w:num>
  <w:num w:numId="29" w16cid:durableId="1998682890">
    <w:abstractNumId w:val="9"/>
  </w:num>
  <w:num w:numId="30" w16cid:durableId="229078732">
    <w:abstractNumId w:val="44"/>
  </w:num>
  <w:num w:numId="31" w16cid:durableId="464083418">
    <w:abstractNumId w:val="36"/>
  </w:num>
  <w:num w:numId="32" w16cid:durableId="2133788725">
    <w:abstractNumId w:val="46"/>
  </w:num>
  <w:num w:numId="33" w16cid:durableId="551623360">
    <w:abstractNumId w:val="41"/>
  </w:num>
  <w:num w:numId="34" w16cid:durableId="838303209">
    <w:abstractNumId w:val="7"/>
  </w:num>
  <w:num w:numId="35" w16cid:durableId="656760541">
    <w:abstractNumId w:val="20"/>
  </w:num>
  <w:num w:numId="36" w16cid:durableId="72318313">
    <w:abstractNumId w:val="32"/>
  </w:num>
  <w:num w:numId="37" w16cid:durableId="1269240122">
    <w:abstractNumId w:val="35"/>
  </w:num>
  <w:num w:numId="38" w16cid:durableId="121193548">
    <w:abstractNumId w:val="16"/>
  </w:num>
  <w:num w:numId="39" w16cid:durableId="2025862004">
    <w:abstractNumId w:val="13"/>
  </w:num>
  <w:num w:numId="40" w16cid:durableId="109595581">
    <w:abstractNumId w:val="48"/>
  </w:num>
  <w:num w:numId="41" w16cid:durableId="1148742836">
    <w:abstractNumId w:val="12"/>
  </w:num>
  <w:num w:numId="42" w16cid:durableId="697195429">
    <w:abstractNumId w:val="35"/>
  </w:num>
  <w:num w:numId="43" w16cid:durableId="307714170">
    <w:abstractNumId w:val="6"/>
  </w:num>
  <w:num w:numId="44" w16cid:durableId="235282134">
    <w:abstractNumId w:val="24"/>
  </w:num>
  <w:num w:numId="45" w16cid:durableId="1180462181">
    <w:abstractNumId w:val="35"/>
  </w:num>
  <w:num w:numId="46" w16cid:durableId="2032875694">
    <w:abstractNumId w:val="35"/>
  </w:num>
  <w:num w:numId="47" w16cid:durableId="173542900">
    <w:abstractNumId w:val="35"/>
  </w:num>
  <w:num w:numId="48" w16cid:durableId="1194541672">
    <w:abstractNumId w:val="39"/>
  </w:num>
  <w:num w:numId="49" w16cid:durableId="2036226421">
    <w:abstractNumId w:val="1"/>
  </w:num>
  <w:num w:numId="50" w16cid:durableId="2030259386">
    <w:abstractNumId w:val="21"/>
  </w:num>
  <w:num w:numId="51" w16cid:durableId="1517422679">
    <w:abstractNumId w:val="42"/>
  </w:num>
  <w:num w:numId="52" w16cid:durableId="1707482059">
    <w:abstractNumId w:val="23"/>
  </w:num>
  <w:num w:numId="53" w16cid:durableId="578057299">
    <w:abstractNumId w:val="0"/>
  </w:num>
  <w:num w:numId="54" w16cid:durableId="1256356356">
    <w:abstractNumId w:val="27"/>
  </w:num>
  <w:num w:numId="55" w16cid:durableId="367679880">
    <w:abstractNumId w:val="15"/>
  </w:num>
  <w:num w:numId="56" w16cid:durableId="880626468">
    <w:abstractNumId w:val="14"/>
  </w:num>
  <w:num w:numId="57" w16cid:durableId="594292374">
    <w:abstractNumId w:val="11"/>
  </w:num>
  <w:num w:numId="58" w16cid:durableId="632909329">
    <w:abstractNumId w:val="2"/>
  </w:num>
  <w:num w:numId="59" w16cid:durableId="906458190">
    <w:abstractNumId w:val="31"/>
  </w:num>
  <w:num w:numId="60" w16cid:durableId="11400773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915924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14422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434441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0098652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1805809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492392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4738397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5987122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746069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8852879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593313583">
    <w:abstractNumId w:val="10"/>
  </w:num>
  <w:num w:numId="72" w16cid:durableId="14205590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6B86"/>
    <w:rsid w:val="00036C84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3087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421F6"/>
    <w:rsid w:val="00147D73"/>
    <w:rsid w:val="00160318"/>
    <w:rsid w:val="00161037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C12"/>
    <w:rsid w:val="001C7FC3"/>
    <w:rsid w:val="001D0580"/>
    <w:rsid w:val="001D2DB5"/>
    <w:rsid w:val="001D65ED"/>
    <w:rsid w:val="001E19B2"/>
    <w:rsid w:val="001E4EEF"/>
    <w:rsid w:val="001F39B2"/>
    <w:rsid w:val="002045B1"/>
    <w:rsid w:val="00204750"/>
    <w:rsid w:val="002104DD"/>
    <w:rsid w:val="00211202"/>
    <w:rsid w:val="002164BA"/>
    <w:rsid w:val="002171E6"/>
    <w:rsid w:val="00217838"/>
    <w:rsid w:val="00220472"/>
    <w:rsid w:val="00224184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350F"/>
    <w:rsid w:val="002443C7"/>
    <w:rsid w:val="00247753"/>
    <w:rsid w:val="002507FA"/>
    <w:rsid w:val="0025725F"/>
    <w:rsid w:val="00264CA8"/>
    <w:rsid w:val="00265DFD"/>
    <w:rsid w:val="002724E5"/>
    <w:rsid w:val="00275A24"/>
    <w:rsid w:val="00276548"/>
    <w:rsid w:val="00277C3D"/>
    <w:rsid w:val="0028212C"/>
    <w:rsid w:val="002824F5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BD2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231C"/>
    <w:rsid w:val="002F78E1"/>
    <w:rsid w:val="002F7905"/>
    <w:rsid w:val="0030498A"/>
    <w:rsid w:val="0031122A"/>
    <w:rsid w:val="003120FE"/>
    <w:rsid w:val="00321220"/>
    <w:rsid w:val="00322F6C"/>
    <w:rsid w:val="003276C2"/>
    <w:rsid w:val="00332559"/>
    <w:rsid w:val="00335DD4"/>
    <w:rsid w:val="00343CE9"/>
    <w:rsid w:val="00344BF2"/>
    <w:rsid w:val="003509D2"/>
    <w:rsid w:val="00366005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089E"/>
    <w:rsid w:val="003D2F85"/>
    <w:rsid w:val="003D42FC"/>
    <w:rsid w:val="003E0E6B"/>
    <w:rsid w:val="003E3A94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50DD"/>
    <w:rsid w:val="00477181"/>
    <w:rsid w:val="00481FBA"/>
    <w:rsid w:val="00483564"/>
    <w:rsid w:val="00490DD5"/>
    <w:rsid w:val="004A0D5B"/>
    <w:rsid w:val="004A0F48"/>
    <w:rsid w:val="004A5BD3"/>
    <w:rsid w:val="004B0429"/>
    <w:rsid w:val="004B17F3"/>
    <w:rsid w:val="004B71BA"/>
    <w:rsid w:val="004B744D"/>
    <w:rsid w:val="004C28AD"/>
    <w:rsid w:val="004D1054"/>
    <w:rsid w:val="004D235B"/>
    <w:rsid w:val="004D3F5F"/>
    <w:rsid w:val="004D47B7"/>
    <w:rsid w:val="004D59D9"/>
    <w:rsid w:val="004F08D8"/>
    <w:rsid w:val="004F14F3"/>
    <w:rsid w:val="004F194C"/>
    <w:rsid w:val="004F22C3"/>
    <w:rsid w:val="004F4958"/>
    <w:rsid w:val="004F7C35"/>
    <w:rsid w:val="0050249A"/>
    <w:rsid w:val="005030F6"/>
    <w:rsid w:val="005130AC"/>
    <w:rsid w:val="005166BE"/>
    <w:rsid w:val="00520D2D"/>
    <w:rsid w:val="00521D9E"/>
    <w:rsid w:val="00523C78"/>
    <w:rsid w:val="005252EB"/>
    <w:rsid w:val="0055436A"/>
    <w:rsid w:val="0055554D"/>
    <w:rsid w:val="00560216"/>
    <w:rsid w:val="005623F0"/>
    <w:rsid w:val="00562A02"/>
    <w:rsid w:val="00562B90"/>
    <w:rsid w:val="00563670"/>
    <w:rsid w:val="00574368"/>
    <w:rsid w:val="00576BA9"/>
    <w:rsid w:val="00582467"/>
    <w:rsid w:val="00596222"/>
    <w:rsid w:val="0059769D"/>
    <w:rsid w:val="005A4E1A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07FB"/>
    <w:rsid w:val="006343DA"/>
    <w:rsid w:val="00634660"/>
    <w:rsid w:val="00637260"/>
    <w:rsid w:val="00643CE5"/>
    <w:rsid w:val="006452A8"/>
    <w:rsid w:val="00646FD3"/>
    <w:rsid w:val="00650169"/>
    <w:rsid w:val="00650C78"/>
    <w:rsid w:val="006653C8"/>
    <w:rsid w:val="006728CF"/>
    <w:rsid w:val="00680163"/>
    <w:rsid w:val="0068231E"/>
    <w:rsid w:val="00683D9F"/>
    <w:rsid w:val="006848CF"/>
    <w:rsid w:val="00691A74"/>
    <w:rsid w:val="00692977"/>
    <w:rsid w:val="00694A38"/>
    <w:rsid w:val="00696B10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4E79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35284"/>
    <w:rsid w:val="00736341"/>
    <w:rsid w:val="00736362"/>
    <w:rsid w:val="0074181E"/>
    <w:rsid w:val="007527F7"/>
    <w:rsid w:val="00754A3C"/>
    <w:rsid w:val="007612C0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2CB7"/>
    <w:rsid w:val="007C36A9"/>
    <w:rsid w:val="007C5684"/>
    <w:rsid w:val="007C6153"/>
    <w:rsid w:val="007D296D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C74"/>
    <w:rsid w:val="007F3D24"/>
    <w:rsid w:val="007F3E0C"/>
    <w:rsid w:val="007F4DE8"/>
    <w:rsid w:val="007F73AD"/>
    <w:rsid w:val="00801C83"/>
    <w:rsid w:val="00803077"/>
    <w:rsid w:val="00811354"/>
    <w:rsid w:val="0081183E"/>
    <w:rsid w:val="008135F0"/>
    <w:rsid w:val="00813F93"/>
    <w:rsid w:val="00815E99"/>
    <w:rsid w:val="0082429B"/>
    <w:rsid w:val="00825231"/>
    <w:rsid w:val="00827BE5"/>
    <w:rsid w:val="008302ED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401"/>
    <w:rsid w:val="008A70B1"/>
    <w:rsid w:val="008B1A0A"/>
    <w:rsid w:val="008B447E"/>
    <w:rsid w:val="008B4D9D"/>
    <w:rsid w:val="008C1DEB"/>
    <w:rsid w:val="008C566E"/>
    <w:rsid w:val="008D7572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3A1"/>
    <w:rsid w:val="00903D77"/>
    <w:rsid w:val="009070D6"/>
    <w:rsid w:val="009126E8"/>
    <w:rsid w:val="009138F7"/>
    <w:rsid w:val="00923981"/>
    <w:rsid w:val="00926680"/>
    <w:rsid w:val="009313FD"/>
    <w:rsid w:val="00933111"/>
    <w:rsid w:val="00936EB1"/>
    <w:rsid w:val="00937173"/>
    <w:rsid w:val="00944698"/>
    <w:rsid w:val="00953CAE"/>
    <w:rsid w:val="009545C9"/>
    <w:rsid w:val="00956569"/>
    <w:rsid w:val="0095679E"/>
    <w:rsid w:val="00956933"/>
    <w:rsid w:val="00961831"/>
    <w:rsid w:val="009639DD"/>
    <w:rsid w:val="00963B12"/>
    <w:rsid w:val="00964953"/>
    <w:rsid w:val="00967DE1"/>
    <w:rsid w:val="009758FD"/>
    <w:rsid w:val="0097791F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46B9"/>
    <w:rsid w:val="009B6B2A"/>
    <w:rsid w:val="009B7A3E"/>
    <w:rsid w:val="009C1FB5"/>
    <w:rsid w:val="009C5F7B"/>
    <w:rsid w:val="009D1026"/>
    <w:rsid w:val="009E3810"/>
    <w:rsid w:val="009F00BF"/>
    <w:rsid w:val="00A02B02"/>
    <w:rsid w:val="00A107ED"/>
    <w:rsid w:val="00A1363F"/>
    <w:rsid w:val="00A27CD9"/>
    <w:rsid w:val="00A316C8"/>
    <w:rsid w:val="00A448C4"/>
    <w:rsid w:val="00A45D3B"/>
    <w:rsid w:val="00A46AAE"/>
    <w:rsid w:val="00A5266B"/>
    <w:rsid w:val="00A53A38"/>
    <w:rsid w:val="00A57C20"/>
    <w:rsid w:val="00A65FE9"/>
    <w:rsid w:val="00A73C6F"/>
    <w:rsid w:val="00A77CA7"/>
    <w:rsid w:val="00A80638"/>
    <w:rsid w:val="00A82F4A"/>
    <w:rsid w:val="00A91377"/>
    <w:rsid w:val="00A918B5"/>
    <w:rsid w:val="00A9730B"/>
    <w:rsid w:val="00A976F4"/>
    <w:rsid w:val="00A97771"/>
    <w:rsid w:val="00AA2A2D"/>
    <w:rsid w:val="00AA2FDB"/>
    <w:rsid w:val="00AA435D"/>
    <w:rsid w:val="00AA514E"/>
    <w:rsid w:val="00AA7FE5"/>
    <w:rsid w:val="00AC37AF"/>
    <w:rsid w:val="00AC4D48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AF6179"/>
    <w:rsid w:val="00B03FBA"/>
    <w:rsid w:val="00B047FB"/>
    <w:rsid w:val="00B10516"/>
    <w:rsid w:val="00B13E71"/>
    <w:rsid w:val="00B14409"/>
    <w:rsid w:val="00B148AD"/>
    <w:rsid w:val="00B21B70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644"/>
    <w:rsid w:val="00B4177A"/>
    <w:rsid w:val="00B41AE7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319B"/>
    <w:rsid w:val="00B878D7"/>
    <w:rsid w:val="00B93EB9"/>
    <w:rsid w:val="00B94C91"/>
    <w:rsid w:val="00B96AAD"/>
    <w:rsid w:val="00B97178"/>
    <w:rsid w:val="00BA19C0"/>
    <w:rsid w:val="00BA5837"/>
    <w:rsid w:val="00BA7E2F"/>
    <w:rsid w:val="00BA7E3D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2F3"/>
    <w:rsid w:val="00BF5DCE"/>
    <w:rsid w:val="00BF672B"/>
    <w:rsid w:val="00C01FDB"/>
    <w:rsid w:val="00C051C1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4613C"/>
    <w:rsid w:val="00C53862"/>
    <w:rsid w:val="00C563AC"/>
    <w:rsid w:val="00C70877"/>
    <w:rsid w:val="00C80C78"/>
    <w:rsid w:val="00C85F9A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053B5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371F5"/>
    <w:rsid w:val="00D45DCA"/>
    <w:rsid w:val="00D47285"/>
    <w:rsid w:val="00D5313F"/>
    <w:rsid w:val="00D72725"/>
    <w:rsid w:val="00D734CC"/>
    <w:rsid w:val="00D73DCF"/>
    <w:rsid w:val="00D85996"/>
    <w:rsid w:val="00D8656A"/>
    <w:rsid w:val="00D97787"/>
    <w:rsid w:val="00D97C72"/>
    <w:rsid w:val="00DA0469"/>
    <w:rsid w:val="00DB0234"/>
    <w:rsid w:val="00DB33CD"/>
    <w:rsid w:val="00DB7EB5"/>
    <w:rsid w:val="00DC2D4A"/>
    <w:rsid w:val="00DC3B17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725E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29B0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8763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7E80"/>
    <w:rsid w:val="00F0448F"/>
    <w:rsid w:val="00F04558"/>
    <w:rsid w:val="00F04A6E"/>
    <w:rsid w:val="00F06B6C"/>
    <w:rsid w:val="00F117E6"/>
    <w:rsid w:val="00F17B92"/>
    <w:rsid w:val="00F2124E"/>
    <w:rsid w:val="00F22E45"/>
    <w:rsid w:val="00F265E8"/>
    <w:rsid w:val="00F26AEA"/>
    <w:rsid w:val="00F312C6"/>
    <w:rsid w:val="00F37200"/>
    <w:rsid w:val="00F42788"/>
    <w:rsid w:val="00F47B5E"/>
    <w:rsid w:val="00F50F24"/>
    <w:rsid w:val="00F52FEF"/>
    <w:rsid w:val="00F545E5"/>
    <w:rsid w:val="00F55232"/>
    <w:rsid w:val="00F5705D"/>
    <w:rsid w:val="00F57C05"/>
    <w:rsid w:val="00F64E0B"/>
    <w:rsid w:val="00F662CC"/>
    <w:rsid w:val="00F67842"/>
    <w:rsid w:val="00F70660"/>
    <w:rsid w:val="00F72785"/>
    <w:rsid w:val="00F73E78"/>
    <w:rsid w:val="00F74265"/>
    <w:rsid w:val="00F832D7"/>
    <w:rsid w:val="00F84A35"/>
    <w:rsid w:val="00F86FF3"/>
    <w:rsid w:val="00F877C5"/>
    <w:rsid w:val="00F93851"/>
    <w:rsid w:val="00F9718B"/>
    <w:rsid w:val="00FA2398"/>
    <w:rsid w:val="00FA4095"/>
    <w:rsid w:val="00FA799E"/>
    <w:rsid w:val="00FB0452"/>
    <w:rsid w:val="00FB062D"/>
    <w:rsid w:val="00FB2D4F"/>
    <w:rsid w:val="00FB3281"/>
    <w:rsid w:val="00FD1161"/>
    <w:rsid w:val="00FD3BA0"/>
    <w:rsid w:val="00FD7FC7"/>
    <w:rsid w:val="00FE68F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9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19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44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71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F23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F8EA16-3BB9-4BDD-AA72-7EDEC17889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F6FE66-A5E1-4EFF-A0F7-10A3A7E604A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7</Pages>
  <Words>3125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Kleprlíková Hana, Bc.</cp:lastModifiedBy>
  <cp:revision>20</cp:revision>
  <cp:lastPrinted>2018-11-08T08:22:00Z</cp:lastPrinted>
  <dcterms:created xsi:type="dcterms:W3CDTF">2024-08-06T08:00:00Z</dcterms:created>
  <dcterms:modified xsi:type="dcterms:W3CDTF">2024-10-08T11:48:00Z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