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B98355" w14:textId="77777777" w:rsidR="00FC6B68" w:rsidRDefault="00F422D3" w:rsidP="00FC6B68">
      <w:pPr>
        <w:pStyle w:val="Titul1"/>
        <w:spacing w:after="0"/>
      </w:pPr>
      <w:r w:rsidRPr="005D6794">
        <w:t>SMLOUVA O DÍLO</w:t>
      </w:r>
    </w:p>
    <w:p w14:paraId="16F040FA" w14:textId="77777777"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14:paraId="19F97C48" w14:textId="0BC5F1E7" w:rsidR="00F422D3" w:rsidRDefault="00F422D3" w:rsidP="00B42F40">
      <w:pPr>
        <w:pStyle w:val="Titul2"/>
      </w:pPr>
      <w:r>
        <w:t>Název zakázky: „</w:t>
      </w:r>
      <w:r w:rsidR="00295529" w:rsidRPr="00295529">
        <w:t>Oprava trati v úseku Tanvald – Kořenov</w:t>
      </w:r>
      <w:r w:rsidR="00152911" w:rsidRPr="00152911">
        <w:t>“</w:t>
      </w:r>
    </w:p>
    <w:p w14:paraId="1321983F" w14:textId="77777777" w:rsidR="00F422D3" w:rsidRPr="00B42F40" w:rsidRDefault="00F422D3" w:rsidP="00B42F40">
      <w:pPr>
        <w:pStyle w:val="Nadpisbezsl1-2"/>
      </w:pPr>
      <w:r w:rsidRPr="00B42F40">
        <w:t>Smluvní strany:</w:t>
      </w:r>
    </w:p>
    <w:p w14:paraId="0ADA644F" w14:textId="77777777" w:rsidR="00AF4519" w:rsidRDefault="00AF4519" w:rsidP="00B42F40">
      <w:pPr>
        <w:pStyle w:val="Textbezodsazen"/>
        <w:spacing w:after="0"/>
        <w:rPr>
          <w:b/>
        </w:rPr>
      </w:pPr>
      <w:r>
        <w:rPr>
          <w:b/>
        </w:rPr>
        <w:t>Objednatel</w:t>
      </w:r>
    </w:p>
    <w:p w14:paraId="402B3AB4" w14:textId="77777777" w:rsidR="0005368C" w:rsidRPr="00F422D3" w:rsidRDefault="0005368C" w:rsidP="0005368C">
      <w:pPr>
        <w:pStyle w:val="Textbezodsazen"/>
        <w:spacing w:after="0"/>
        <w:rPr>
          <w:b/>
        </w:rPr>
      </w:pPr>
      <w:r w:rsidRPr="005D7861">
        <w:rPr>
          <w:b/>
        </w:rPr>
        <w:t>Správa železnic</w:t>
      </w:r>
      <w:r w:rsidRPr="00F422D3">
        <w:rPr>
          <w:b/>
        </w:rPr>
        <w:t>, státní organizace</w:t>
      </w:r>
      <w:r>
        <w:rPr>
          <w:b/>
        </w:rPr>
        <w:t xml:space="preserve"> </w:t>
      </w:r>
    </w:p>
    <w:p w14:paraId="5577D831" w14:textId="77777777" w:rsidR="0005368C" w:rsidRDefault="0005368C" w:rsidP="0005368C">
      <w:pPr>
        <w:pStyle w:val="Textbezodsazen"/>
        <w:spacing w:after="0"/>
      </w:pPr>
      <w:r>
        <w:t xml:space="preserve">se sídlem: Praha 1 - Nové Město, Dlážděná 1003/7, PSČ 110 00 </w:t>
      </w:r>
    </w:p>
    <w:p w14:paraId="71ADB09B" w14:textId="77777777" w:rsidR="0005368C" w:rsidRDefault="0005368C" w:rsidP="0005368C">
      <w:pPr>
        <w:pStyle w:val="Textbezodsazen"/>
        <w:spacing w:after="0"/>
      </w:pPr>
      <w:r>
        <w:t>IČO: 70994234 DIČ: CZ70994234</w:t>
      </w:r>
    </w:p>
    <w:p w14:paraId="2F5D1E39" w14:textId="77777777" w:rsidR="0005368C" w:rsidRDefault="0005368C" w:rsidP="0005368C">
      <w:pPr>
        <w:pStyle w:val="Textbezodsazen"/>
        <w:spacing w:after="0"/>
      </w:pPr>
      <w:r>
        <w:t>zapsaná v obchodním rejstříku vedeném Městským soudem v Praze,</w:t>
      </w:r>
    </w:p>
    <w:p w14:paraId="225D4A8C" w14:textId="77777777" w:rsidR="0005368C" w:rsidRDefault="0005368C" w:rsidP="0005368C">
      <w:pPr>
        <w:pStyle w:val="Textbezodsazen"/>
        <w:spacing w:after="0"/>
      </w:pPr>
      <w:r>
        <w:t>spisová značka A 48384</w:t>
      </w:r>
    </w:p>
    <w:p w14:paraId="7001AE87" w14:textId="77777777" w:rsidR="0005368C" w:rsidRPr="0005368C" w:rsidRDefault="0005368C" w:rsidP="0005368C">
      <w:pPr>
        <w:pStyle w:val="Textbezodsazen"/>
        <w:spacing w:after="0"/>
      </w:pPr>
      <w:r>
        <w:t xml:space="preserve">bank. spojení: </w:t>
      </w:r>
      <w:r w:rsidRPr="0005368C">
        <w:t>Česká národní banka, č. účtu: 14606011/0710</w:t>
      </w:r>
    </w:p>
    <w:p w14:paraId="0B9170CD" w14:textId="77777777" w:rsidR="0005368C" w:rsidRPr="001E1EF6" w:rsidRDefault="0005368C" w:rsidP="0005368C">
      <w:pPr>
        <w:spacing w:after="0" w:line="240" w:lineRule="auto"/>
        <w:jc w:val="both"/>
        <w:rPr>
          <w:rFonts w:ascii="Times New Roman" w:hAnsi="Times New Roman" w:cs="Times New Roman"/>
          <w:sz w:val="24"/>
          <w:szCs w:val="24"/>
          <w:lang w:eastAsia="cs-CZ"/>
        </w:rPr>
      </w:pPr>
      <w:r w:rsidRPr="0005368C">
        <w:t>zastoupená: Ing. Pavlou Kosinovou, ředitelkou Oblastního ředitelství Hradec Králové, na základě pověření č. 3430 ze dne 12. 12. 2023</w:t>
      </w:r>
    </w:p>
    <w:p w14:paraId="65A11068" w14:textId="77777777" w:rsidR="0005368C" w:rsidRDefault="0005368C" w:rsidP="0005368C">
      <w:pPr>
        <w:pStyle w:val="Textbezodsazen"/>
        <w:spacing w:after="0"/>
      </w:pPr>
    </w:p>
    <w:p w14:paraId="6EFF5EDD" w14:textId="77777777" w:rsidR="0005368C" w:rsidRPr="00B42F40" w:rsidRDefault="0005368C" w:rsidP="0005368C">
      <w:pPr>
        <w:pStyle w:val="Textbezodsazen"/>
        <w:spacing w:after="0"/>
        <w:rPr>
          <w:rStyle w:val="Zdraznnjemn"/>
          <w:b/>
          <w:iCs w:val="0"/>
          <w:color w:val="auto"/>
        </w:rPr>
      </w:pPr>
      <w:r w:rsidRPr="00B42F40">
        <w:rPr>
          <w:rStyle w:val="Zdraznnjemn"/>
          <w:b/>
          <w:iCs w:val="0"/>
          <w:color w:val="auto"/>
        </w:rPr>
        <w:t xml:space="preserve">Korespondenční adresa: </w:t>
      </w:r>
    </w:p>
    <w:p w14:paraId="55E73281" w14:textId="77777777" w:rsidR="0005368C" w:rsidRDefault="0005368C" w:rsidP="0005368C">
      <w:pPr>
        <w:pStyle w:val="Textbezodsazen"/>
        <w:spacing w:after="0"/>
      </w:pPr>
      <w:r w:rsidRPr="005D7861">
        <w:t>Správa železnic</w:t>
      </w:r>
      <w:r>
        <w:t>, státní organizace</w:t>
      </w:r>
    </w:p>
    <w:p w14:paraId="21896033" w14:textId="77777777" w:rsidR="0005368C" w:rsidRPr="00E57FBE" w:rsidRDefault="0005368C" w:rsidP="0005368C">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2E3C3622" w14:textId="77777777" w:rsidR="0005368C" w:rsidRPr="00E57FBE" w:rsidRDefault="0005368C" w:rsidP="0005368C">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56F57344" w14:textId="77777777" w:rsidR="0005368C" w:rsidRDefault="0005368C" w:rsidP="0005368C">
      <w:pPr>
        <w:spacing w:after="120"/>
        <w:jc w:val="both"/>
      </w:pPr>
      <w:r w:rsidRPr="00E57FBE">
        <w:rPr>
          <w:rFonts w:ascii="Verdana" w:eastAsia="Verdana" w:hAnsi="Verdana" w:cs="Times New Roman"/>
        </w:rPr>
        <w:t>501 01 Hradec Králové</w:t>
      </w:r>
    </w:p>
    <w:p w14:paraId="31E4FE9E" w14:textId="77777777"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3908C24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2012C1B7" w14:textId="2674F7CA" w:rsidR="00F91101" w:rsidRPr="0098461F" w:rsidRDefault="0005368C" w:rsidP="00D90C24">
      <w:pPr>
        <w:pStyle w:val="Odstavecseseznamem"/>
        <w:spacing w:after="200" w:line="276" w:lineRule="auto"/>
        <w:ind w:left="567"/>
      </w:pPr>
      <w:r>
        <w:t>Ing</w:t>
      </w:r>
      <w:r w:rsidRPr="0098461F">
        <w:t>. Jan Jirowetz</w:t>
      </w:r>
      <w:r w:rsidR="00D90C24" w:rsidRPr="0098461F">
        <w:t xml:space="preserve">, e-mail: </w:t>
      </w:r>
      <w:r w:rsidRPr="0098461F">
        <w:rPr>
          <w:rStyle w:val="Hypertextovodkaz"/>
        </w:rPr>
        <w:t>Jirowetz</w:t>
      </w:r>
      <w:r w:rsidR="00D90C24" w:rsidRPr="0098461F">
        <w:rPr>
          <w:rStyle w:val="Hypertextovodkaz"/>
        </w:rPr>
        <w:t>@spravazeleznic.cz</w:t>
      </w:r>
      <w:r w:rsidR="00D90C24" w:rsidRPr="0098461F">
        <w:t>, tel.: +420</w:t>
      </w:r>
      <w:r w:rsidRPr="0098461F">
        <w:t> 972 341 425</w:t>
      </w:r>
      <w:r w:rsidR="00F91101" w:rsidRPr="0098461F">
        <w:rPr>
          <w:rFonts w:ascii="Verdana" w:hAnsi="Verdana" w:cs="Calibri"/>
        </w:rPr>
        <w:t>,</w:t>
      </w:r>
    </w:p>
    <w:p w14:paraId="0A9E56BC" w14:textId="77777777" w:rsidR="00F91101" w:rsidRPr="009B265E"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9B265E">
        <w:rPr>
          <w:rFonts w:ascii="Verdana" w:hAnsi="Verdana" w:cs="Calibri"/>
          <w:color w:val="000000"/>
        </w:rPr>
        <w:t>ve věcech technických:</w:t>
      </w:r>
    </w:p>
    <w:p w14:paraId="7772282F" w14:textId="6C95D876" w:rsidR="00F91101" w:rsidRPr="009B265E" w:rsidRDefault="00ED2A42" w:rsidP="00ED2A42">
      <w:pPr>
        <w:spacing w:after="0"/>
        <w:ind w:left="567"/>
        <w:jc w:val="both"/>
        <w:rPr>
          <w:noProof/>
          <w:color w:val="0563C1" w:themeColor="hyperlink"/>
          <w:u w:val="single"/>
        </w:rPr>
      </w:pPr>
      <w:r w:rsidRPr="009B265E">
        <w:t>Robert Bayer, DiS.,</w:t>
      </w:r>
      <w:r w:rsidR="00CB0CB6" w:rsidRPr="009B265E">
        <w:rPr>
          <w:rFonts w:ascii="Verdana" w:hAnsi="Verdana" w:cs="Calibri"/>
        </w:rPr>
        <w:t xml:space="preserve"> </w:t>
      </w:r>
      <w:r w:rsidR="00CB0CB6" w:rsidRPr="009B265E">
        <w:t xml:space="preserve">e-mail: </w:t>
      </w:r>
      <w:r w:rsidRPr="009B265E">
        <w:rPr>
          <w:noProof/>
          <w:color w:val="0563C1" w:themeColor="hyperlink"/>
          <w:u w:val="single"/>
        </w:rPr>
        <w:t>Bayer@</w:t>
      </w:r>
      <w:r w:rsidR="00CB0CB6" w:rsidRPr="009B265E">
        <w:rPr>
          <w:noProof/>
          <w:color w:val="0563C1" w:themeColor="hyperlink"/>
          <w:u w:val="single"/>
        </w:rPr>
        <w:t>spravazeleznic.cz</w:t>
      </w:r>
      <w:r w:rsidR="00CB0CB6" w:rsidRPr="009B265E">
        <w:t xml:space="preserve">, </w:t>
      </w:r>
      <w:r w:rsidR="00F91101" w:rsidRPr="009B265E">
        <w:rPr>
          <w:rFonts w:ascii="Verdana" w:hAnsi="Verdana" w:cs="Calibri"/>
        </w:rPr>
        <w:t xml:space="preserve">tel.: </w:t>
      </w:r>
      <w:r w:rsidR="00CB0CB6" w:rsidRPr="009B265E">
        <w:t>+420</w:t>
      </w:r>
      <w:r w:rsidR="0098461F" w:rsidRPr="009B265E">
        <w:t> 972</w:t>
      </w:r>
      <w:r w:rsidRPr="009B265E">
        <w:t> </w:t>
      </w:r>
      <w:r w:rsidR="0098461F" w:rsidRPr="009B265E">
        <w:t>3</w:t>
      </w:r>
      <w:r w:rsidRPr="009B265E">
        <w:t>65 506</w:t>
      </w:r>
    </w:p>
    <w:p w14:paraId="4FE945F3" w14:textId="5EB46EC8" w:rsidR="0098461F" w:rsidRPr="009B265E" w:rsidRDefault="00ED2A42" w:rsidP="0098461F">
      <w:pPr>
        <w:spacing w:after="0"/>
        <w:ind w:left="567"/>
        <w:jc w:val="both"/>
      </w:pPr>
      <w:r w:rsidRPr="009B265E">
        <w:rPr>
          <w:rFonts w:ascii="Verdana" w:hAnsi="Verdana" w:cs="Calibri"/>
        </w:rPr>
        <w:t>Jaroslav Čepelík</w:t>
      </w:r>
      <w:r w:rsidR="0098461F" w:rsidRPr="009B265E">
        <w:rPr>
          <w:rFonts w:ascii="Verdana" w:hAnsi="Verdana" w:cs="Calibri"/>
        </w:rPr>
        <w:t xml:space="preserve">, </w:t>
      </w:r>
      <w:r w:rsidR="0098461F" w:rsidRPr="009B265E">
        <w:t xml:space="preserve">e-mail: </w:t>
      </w:r>
      <w:r w:rsidRPr="009B265E">
        <w:rPr>
          <w:noProof/>
          <w:color w:val="0563C1" w:themeColor="hyperlink"/>
          <w:u w:val="single"/>
        </w:rPr>
        <w:t>Cepelik</w:t>
      </w:r>
      <w:r w:rsidR="0098461F" w:rsidRPr="009B265E">
        <w:rPr>
          <w:noProof/>
          <w:color w:val="0563C1" w:themeColor="hyperlink"/>
          <w:u w:val="single"/>
        </w:rPr>
        <w:t>@spravazeleznic.cz</w:t>
      </w:r>
      <w:r w:rsidR="0098461F" w:rsidRPr="009B265E">
        <w:t xml:space="preserve">, </w:t>
      </w:r>
      <w:r w:rsidR="0098461F" w:rsidRPr="009B265E">
        <w:rPr>
          <w:rFonts w:ascii="Verdana" w:hAnsi="Verdana" w:cs="Calibri"/>
        </w:rPr>
        <w:t xml:space="preserve">tel.: </w:t>
      </w:r>
      <w:r w:rsidR="0098461F" w:rsidRPr="009B265E">
        <w:t>+420 972 3</w:t>
      </w:r>
      <w:r w:rsidRPr="009B265E">
        <w:t>65</w:t>
      </w:r>
      <w:r w:rsidR="0098461F" w:rsidRPr="009B265E">
        <w:t> </w:t>
      </w:r>
      <w:r w:rsidRPr="009B265E">
        <w:t>181</w:t>
      </w:r>
    </w:p>
    <w:p w14:paraId="0E94CC74" w14:textId="77777777" w:rsidR="0098461F" w:rsidRPr="009B265E" w:rsidRDefault="0098461F" w:rsidP="00F91101">
      <w:pPr>
        <w:spacing w:after="120"/>
        <w:ind w:left="567"/>
        <w:jc w:val="both"/>
        <w:rPr>
          <w:rFonts w:ascii="Verdana" w:hAnsi="Verdana" w:cs="Calibri"/>
        </w:rPr>
      </w:pPr>
    </w:p>
    <w:p w14:paraId="717C949F" w14:textId="3322FA97" w:rsidR="00F91101" w:rsidRPr="009B265E" w:rsidRDefault="0098461F"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9B265E">
        <w:rPr>
          <w:rFonts w:ascii="Verdana" w:hAnsi="Verdana" w:cs="Calibri"/>
          <w:color w:val="000000"/>
        </w:rPr>
        <w:t>technický dozor stavebníka (TDS)</w:t>
      </w:r>
      <w:r w:rsidR="00F91101" w:rsidRPr="009B265E">
        <w:rPr>
          <w:rFonts w:ascii="Verdana" w:hAnsi="Verdana" w:cs="Calibri"/>
          <w:color w:val="000000"/>
        </w:rPr>
        <w:t>:</w:t>
      </w:r>
    </w:p>
    <w:p w14:paraId="535E9A36" w14:textId="396F7A75" w:rsidR="00F91101" w:rsidRDefault="00600EC3" w:rsidP="00CB0CB6">
      <w:pPr>
        <w:pStyle w:val="Textbezodsazen"/>
        <w:ind w:left="1418" w:hanging="851"/>
      </w:pPr>
      <w:bookmarkStart w:id="0" w:name="_Hlk129334671"/>
      <w:r>
        <w:t>Janda Jaroslav</w:t>
      </w:r>
      <w:r w:rsidR="00ED2A42" w:rsidRPr="000577BB">
        <w:t>,</w:t>
      </w:r>
      <w:r w:rsidR="00D90C24" w:rsidRPr="000577BB">
        <w:t xml:space="preserve"> e-mail: </w:t>
      </w:r>
      <w:r w:rsidRPr="00600EC3">
        <w:rPr>
          <w:rStyle w:val="Hypertextovodkaz"/>
        </w:rPr>
        <w:t>JandaJ@spravazeleznic.cz</w:t>
      </w:r>
      <w:r w:rsidR="00D90C24" w:rsidRPr="000577BB">
        <w:rPr>
          <w:rStyle w:val="Hypertextovodkaz"/>
        </w:rPr>
        <w:t>,</w:t>
      </w:r>
      <w:r w:rsidR="00D90C24" w:rsidRPr="000577BB">
        <w:t xml:space="preserve"> tel.: </w:t>
      </w:r>
      <w:bookmarkEnd w:id="0"/>
      <w:r w:rsidRPr="00600EC3">
        <w:t>+420 972 365 145</w:t>
      </w:r>
    </w:p>
    <w:p w14:paraId="6F4EEC98" w14:textId="77777777" w:rsidR="00F422D3" w:rsidRDefault="00F422D3" w:rsidP="00B42F40">
      <w:pPr>
        <w:pStyle w:val="Textbezodsazen"/>
      </w:pPr>
      <w:r>
        <w:t>(</w:t>
      </w:r>
      <w:r w:rsidRPr="00B42F40">
        <w:t>dále</w:t>
      </w:r>
      <w:r>
        <w:t xml:space="preserve"> jen „</w:t>
      </w:r>
      <w:r w:rsidR="009222E1">
        <w:rPr>
          <w:b/>
        </w:rPr>
        <w:t>Objednatel</w:t>
      </w:r>
      <w:r>
        <w:t>“)</w:t>
      </w:r>
    </w:p>
    <w:p w14:paraId="207AC81D" w14:textId="77777777" w:rsidR="0005368C" w:rsidRDefault="0005368C" w:rsidP="0005368C">
      <w:pPr>
        <w:pStyle w:val="Textbezodsazen"/>
        <w:tabs>
          <w:tab w:val="left" w:pos="1843"/>
        </w:tabs>
        <w:spacing w:after="0"/>
      </w:pPr>
      <w:r>
        <w:t>číslo smlouvy:</w:t>
      </w:r>
      <w:r>
        <w:tab/>
      </w:r>
      <w:r w:rsidRPr="009D6755">
        <w:rPr>
          <w:highlight w:val="cyan"/>
        </w:rPr>
        <w:fldChar w:fldCharType="begin">
          <w:ffData>
            <w:name w:val="Text2"/>
            <w:enabled/>
            <w:calcOnExit w:val="0"/>
            <w:textInput>
              <w:default w:val="&quot;[VLOŽÍ OBJEDNATEL]&quot;"/>
            </w:textInput>
          </w:ffData>
        </w:fldChar>
      </w:r>
      <w:bookmarkStart w:id="1" w:name="Text2"/>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bookmarkEnd w:id="1"/>
    </w:p>
    <w:p w14:paraId="215BCB77" w14:textId="676372C9" w:rsidR="0005368C" w:rsidRDefault="0005368C" w:rsidP="0005368C">
      <w:pPr>
        <w:pStyle w:val="Textbezodsazen"/>
        <w:tabs>
          <w:tab w:val="left" w:pos="1843"/>
        </w:tabs>
        <w:spacing w:after="0"/>
      </w:pPr>
      <w:r>
        <w:t>ev. č. registru VZ:</w:t>
      </w:r>
      <w:r>
        <w:tab/>
      </w:r>
      <w:r w:rsidR="00F91F0A">
        <w:t>640240</w:t>
      </w:r>
      <w:r w:rsidR="00E108D0">
        <w:t>97</w:t>
      </w:r>
    </w:p>
    <w:p w14:paraId="59996048" w14:textId="77777777" w:rsidR="0005368C" w:rsidRDefault="0005368C" w:rsidP="0005368C">
      <w:pPr>
        <w:pStyle w:val="Textbezodsazen"/>
        <w:tabs>
          <w:tab w:val="left" w:pos="1843"/>
        </w:tabs>
        <w:spacing w:after="0"/>
      </w:pPr>
      <w:r>
        <w:t>číslo jednací:</w:t>
      </w:r>
      <w:r>
        <w:tab/>
      </w:r>
      <w:r w:rsidRPr="009D6755">
        <w:rPr>
          <w:highlight w:val="cyan"/>
        </w:rPr>
        <w:fldChar w:fldCharType="begin">
          <w:ffData>
            <w:name w:val="Text2"/>
            <w:enabled/>
            <w:calcOnExit w:val="0"/>
            <w:textInput>
              <w:default w:val="&quot;[VLOŽÍ OBJEDNATEL]&quot;"/>
            </w:textInput>
          </w:ffData>
        </w:fldChar>
      </w:r>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p>
    <w:p w14:paraId="23782C82" w14:textId="77777777" w:rsidR="00295529" w:rsidRDefault="00295529" w:rsidP="00B42F40">
      <w:pPr>
        <w:pStyle w:val="Textbezodsazen"/>
      </w:pPr>
    </w:p>
    <w:p w14:paraId="27B056E9" w14:textId="36B045F2" w:rsidR="00F422D3" w:rsidRDefault="00F422D3" w:rsidP="00B42F40">
      <w:pPr>
        <w:pStyle w:val="Textbezodsazen"/>
      </w:pPr>
      <w:r w:rsidRPr="00B42F40">
        <w:t>a</w:t>
      </w:r>
    </w:p>
    <w:p w14:paraId="109259A0" w14:textId="77777777" w:rsidR="00AF4519" w:rsidRDefault="00AF4519" w:rsidP="00B42F40">
      <w:pPr>
        <w:pStyle w:val="Textbezodsazen"/>
        <w:spacing w:after="0"/>
        <w:rPr>
          <w:b/>
        </w:rPr>
      </w:pPr>
      <w:r>
        <w:rPr>
          <w:b/>
        </w:rPr>
        <w:t>Zhotovitel</w:t>
      </w:r>
    </w:p>
    <w:p w14:paraId="59850C57" w14:textId="77777777"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14:paraId="60374ECE" w14:textId="77777777"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44D70F93" w14:textId="77777777"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97D52F9" w14:textId="34ECE340" w:rsidR="00F422D3" w:rsidRPr="00B42F40" w:rsidRDefault="00F422D3" w:rsidP="00523321">
      <w:pPr>
        <w:pStyle w:val="Textbezodsazen"/>
        <w:spacing w:after="0"/>
        <w:ind w:left="993"/>
        <w:jc w:val="left"/>
      </w:pPr>
      <w:r w:rsidRPr="00B42F40">
        <w:lastRenderedPageBreak/>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523321">
        <w:t xml:space="preserve"> </w:t>
      </w:r>
      <w:r w:rsidR="00A349C6">
        <w:t>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14:paraId="27E4C265" w14:textId="77777777" w:rsidR="00F422D3" w:rsidRPr="00B42F40" w:rsidRDefault="00F422D3" w:rsidP="00523321">
      <w:pPr>
        <w:pStyle w:val="Textbezodsazen"/>
        <w:spacing w:after="0"/>
        <w:ind w:left="1985" w:hanging="992"/>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14:paraId="0E026F6A" w14:textId="77777777" w:rsidR="00F422D3" w:rsidRPr="00B42F40" w:rsidRDefault="00F422D3" w:rsidP="00523321">
      <w:pPr>
        <w:pStyle w:val="Textbezodsazen"/>
        <w:spacing w:after="0"/>
        <w:ind w:left="1985" w:hanging="992"/>
      </w:pPr>
      <w:r w:rsidRPr="00B42F40">
        <w:t xml:space="preserve">bank. spojení: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E78FD5E" w14:textId="77777777" w:rsidR="00F422D3" w:rsidRPr="00B42F40" w:rsidRDefault="00F422D3" w:rsidP="00523321">
      <w:pPr>
        <w:pStyle w:val="Textbezodsazen"/>
        <w:ind w:left="1985" w:hanging="992"/>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529CBA0B" w14:textId="77777777" w:rsidR="00F422D3" w:rsidRPr="00B42F40" w:rsidRDefault="00F422D3" w:rsidP="00523321">
      <w:pPr>
        <w:pStyle w:val="Textbezodsazen"/>
        <w:spacing w:after="0"/>
        <w:ind w:left="1985" w:hanging="992"/>
        <w:rPr>
          <w:rStyle w:val="Zdraznnjemn"/>
          <w:b/>
          <w:iCs w:val="0"/>
          <w:color w:val="auto"/>
        </w:rPr>
      </w:pPr>
      <w:r w:rsidRPr="00B42F40">
        <w:rPr>
          <w:rStyle w:val="Zdraznnjemn"/>
          <w:b/>
          <w:iCs w:val="0"/>
          <w:color w:val="auto"/>
        </w:rPr>
        <w:t xml:space="preserve">Korespondenční adresa: </w:t>
      </w:r>
    </w:p>
    <w:p w14:paraId="619A08FE" w14:textId="77777777" w:rsidR="00F422D3" w:rsidRPr="00B42F40" w:rsidRDefault="00BA2D9F" w:rsidP="00523321">
      <w:pPr>
        <w:pStyle w:val="Textbezodsazen"/>
        <w:ind w:left="1985" w:hanging="992"/>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14:paraId="6D57DFAC" w14:textId="77777777" w:rsidR="006F5F96" w:rsidRPr="00F91101" w:rsidRDefault="006F5F96" w:rsidP="00523321">
      <w:pPr>
        <w:pStyle w:val="Textbezodsazen"/>
        <w:spacing w:after="0"/>
        <w:ind w:left="1985" w:hanging="992"/>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5F2CBCCC" w14:textId="77777777" w:rsidR="006F5F96" w:rsidRPr="005C7EED" w:rsidRDefault="006F5F96" w:rsidP="00523321">
      <w:pPr>
        <w:numPr>
          <w:ilvl w:val="0"/>
          <w:numId w:val="28"/>
        </w:numPr>
        <w:overflowPunct w:val="0"/>
        <w:autoSpaceDE w:val="0"/>
        <w:autoSpaceDN w:val="0"/>
        <w:adjustRightInd w:val="0"/>
        <w:spacing w:after="0" w:line="240" w:lineRule="auto"/>
        <w:ind w:left="1985" w:hanging="992"/>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5253CCED" w14:textId="77777777" w:rsidR="006F5F96" w:rsidRPr="005C7EED" w:rsidRDefault="00BA2D9F" w:rsidP="00523321">
      <w:pPr>
        <w:spacing w:after="120"/>
        <w:ind w:left="1985" w:hanging="992"/>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14:paraId="73E992BC" w14:textId="77777777" w:rsidR="006F5F96" w:rsidRPr="005C7EED" w:rsidRDefault="006F5F96" w:rsidP="00523321">
      <w:pPr>
        <w:numPr>
          <w:ilvl w:val="0"/>
          <w:numId w:val="28"/>
        </w:numPr>
        <w:overflowPunct w:val="0"/>
        <w:autoSpaceDE w:val="0"/>
        <w:autoSpaceDN w:val="0"/>
        <w:adjustRightInd w:val="0"/>
        <w:spacing w:after="0" w:line="240" w:lineRule="auto"/>
        <w:ind w:left="1985" w:hanging="992"/>
        <w:jc w:val="both"/>
        <w:textAlignment w:val="baseline"/>
        <w:rPr>
          <w:rFonts w:ascii="Verdana" w:hAnsi="Verdana" w:cs="Calibri"/>
          <w:color w:val="000000"/>
        </w:rPr>
      </w:pPr>
      <w:r w:rsidRPr="005C7EED">
        <w:rPr>
          <w:rFonts w:ascii="Verdana" w:hAnsi="Verdana" w:cs="Calibri"/>
          <w:color w:val="000000"/>
        </w:rPr>
        <w:t>ve věcech technických:</w:t>
      </w:r>
    </w:p>
    <w:p w14:paraId="62AF330D" w14:textId="77777777" w:rsidR="006F5F96" w:rsidRPr="005C7EED" w:rsidRDefault="00BA2D9F" w:rsidP="00523321">
      <w:pPr>
        <w:spacing w:after="120"/>
        <w:ind w:left="1985" w:hanging="992"/>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14:paraId="76466431" w14:textId="7D6882E2" w:rsidR="006F5F96" w:rsidRDefault="00ED157F" w:rsidP="00523321">
      <w:pPr>
        <w:numPr>
          <w:ilvl w:val="0"/>
          <w:numId w:val="28"/>
        </w:numPr>
        <w:overflowPunct w:val="0"/>
        <w:autoSpaceDE w:val="0"/>
        <w:autoSpaceDN w:val="0"/>
        <w:adjustRightInd w:val="0"/>
        <w:spacing w:after="0" w:line="240" w:lineRule="auto"/>
        <w:ind w:left="1985" w:hanging="992"/>
        <w:jc w:val="both"/>
        <w:textAlignment w:val="baseline"/>
      </w:pPr>
      <w:r>
        <w:rPr>
          <w:rFonts w:ascii="Verdana" w:hAnsi="Verdana" w:cs="Calibri"/>
          <w:color w:val="000000"/>
        </w:rPr>
        <w:t>Koordinátor BOZP</w:t>
      </w:r>
      <w:r w:rsidR="006F5F96" w:rsidRPr="006F5F96">
        <w:t xml:space="preserve">: </w:t>
      </w:r>
    </w:p>
    <w:p w14:paraId="057EB047" w14:textId="77777777" w:rsidR="006F5F96" w:rsidRDefault="00BA2D9F" w:rsidP="00523321">
      <w:pPr>
        <w:spacing w:after="120"/>
        <w:ind w:left="1985" w:hanging="992"/>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683D4CA9" w14:textId="77777777" w:rsidR="006F5F96" w:rsidRDefault="006F5F96" w:rsidP="00523321">
      <w:pPr>
        <w:numPr>
          <w:ilvl w:val="0"/>
          <w:numId w:val="28"/>
        </w:numPr>
        <w:overflowPunct w:val="0"/>
        <w:autoSpaceDE w:val="0"/>
        <w:autoSpaceDN w:val="0"/>
        <w:adjustRightInd w:val="0"/>
        <w:spacing w:after="0" w:line="240" w:lineRule="auto"/>
        <w:ind w:left="1985" w:hanging="992"/>
        <w:jc w:val="both"/>
        <w:textAlignment w:val="baseline"/>
      </w:pPr>
      <w:r w:rsidRPr="006F5F96">
        <w:t xml:space="preserve">zástupce </w:t>
      </w:r>
      <w:r w:rsidRPr="006F5F96">
        <w:rPr>
          <w:rFonts w:ascii="Verdana" w:hAnsi="Verdana" w:cs="Calibri"/>
          <w:color w:val="000000"/>
        </w:rPr>
        <w:t>koordinátora</w:t>
      </w:r>
      <w:r w:rsidRPr="006F5F96">
        <w:t xml:space="preserve"> BOZP: </w:t>
      </w:r>
    </w:p>
    <w:p w14:paraId="12B2EA6E" w14:textId="77777777" w:rsidR="006F5F96" w:rsidRPr="006F5F96" w:rsidRDefault="00BA2D9F" w:rsidP="00523321">
      <w:pPr>
        <w:spacing w:after="120"/>
        <w:ind w:left="1985" w:hanging="992"/>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74D83B2D" w14:textId="7AA8F403" w:rsidR="00F422D3" w:rsidRPr="00B42F40" w:rsidRDefault="00F422D3" w:rsidP="00523321">
      <w:pPr>
        <w:pStyle w:val="Textbezodsazen"/>
        <w:ind w:left="1985" w:hanging="992"/>
      </w:pPr>
      <w:r w:rsidRPr="00B42F40">
        <w:t xml:space="preserve">(dále jen </w:t>
      </w:r>
      <w:r w:rsidR="00AF4519">
        <w:t>„</w:t>
      </w:r>
      <w:r w:rsidR="00AF4519" w:rsidRPr="00AF4519">
        <w:rPr>
          <w:b/>
        </w:rPr>
        <w:t>Koordinátor BOZP</w:t>
      </w:r>
      <w:r w:rsidR="00816E7E">
        <w:t>“)</w:t>
      </w:r>
    </w:p>
    <w:p w14:paraId="2663168D" w14:textId="77777777" w:rsidR="00F422D3" w:rsidRPr="00B42F40" w:rsidRDefault="00F422D3" w:rsidP="00523321">
      <w:pPr>
        <w:pStyle w:val="Textbezodsazen"/>
        <w:ind w:left="1985" w:hanging="992"/>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14:paraId="4264D399" w14:textId="77777777" w:rsidR="006F5F96" w:rsidRDefault="006F5F96" w:rsidP="00523321">
      <w:pPr>
        <w:pStyle w:val="Textbezodsazen"/>
        <w:ind w:left="1985" w:hanging="992"/>
      </w:pPr>
    </w:p>
    <w:p w14:paraId="31166D26" w14:textId="368F99EE" w:rsidR="00F422D3" w:rsidRPr="00704D1E" w:rsidRDefault="00106CD8" w:rsidP="00523321">
      <w:pPr>
        <w:pStyle w:val="Textbezodsazen"/>
        <w:ind w:left="709"/>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523321">
        <w:t xml:space="preserve"> </w:t>
      </w:r>
      <w:r w:rsidR="00A349C6">
        <w:t>a </w:t>
      </w:r>
      <w:r>
        <w:t xml:space="preserve">násl. zákona </w:t>
      </w:r>
      <w:r w:rsidR="00F422D3" w:rsidRPr="00704D1E">
        <w:t>č.</w:t>
      </w:r>
      <w:r>
        <w:t> </w:t>
      </w:r>
      <w:r w:rsidR="00F422D3" w:rsidRPr="00704D1E">
        <w:t>89/2012 Sb., občanský zákoník, ve znění pozdějších předpisů (dále</w:t>
      </w:r>
      <w:r w:rsidR="00523321">
        <w:t> </w:t>
      </w:r>
      <w:r w:rsidR="00F422D3" w:rsidRPr="00704D1E">
        <w:t>jen</w:t>
      </w:r>
      <w:r w:rsidR="00523321">
        <w:t> </w:t>
      </w:r>
      <w:r w:rsidR="00F422D3" w:rsidRPr="00704D1E">
        <w:t>„</w:t>
      </w:r>
      <w:r w:rsidR="00F422D3" w:rsidRPr="00106CD8">
        <w:rPr>
          <w:b/>
        </w:rPr>
        <w:t>občanský zákoník</w:t>
      </w:r>
      <w:r w:rsidR="00F422D3" w:rsidRPr="00704D1E">
        <w:t>“).</w:t>
      </w:r>
    </w:p>
    <w:p w14:paraId="4466191B" w14:textId="2DF89151" w:rsidR="00106CD8" w:rsidRDefault="00106CD8" w:rsidP="00523321">
      <w:pPr>
        <w:pStyle w:val="Textbezodsazen"/>
        <w:ind w:left="709"/>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w:t>
      </w:r>
      <w:r w:rsidR="00523321">
        <w:rPr>
          <w:b/>
        </w:rPr>
        <w:t> </w:t>
      </w:r>
      <w:r w:rsidR="00A349C6">
        <w:rPr>
          <w:b/>
        </w:rPr>
        <w:t>s </w:t>
      </w:r>
      <w:r w:rsidRPr="00106CD8">
        <w:rPr>
          <w:b/>
        </w:rPr>
        <w:t>úmyslem být touto Smlouvou vázány, dohodly se na následujícím znění Smlouvy:</w:t>
      </w:r>
    </w:p>
    <w:p w14:paraId="1BDDF388" w14:textId="77777777" w:rsidR="00F91101" w:rsidRDefault="00F91101" w:rsidP="00106CD8">
      <w:pPr>
        <w:pStyle w:val="Textbezodsazen"/>
        <w:rPr>
          <w:b/>
        </w:rPr>
      </w:pPr>
    </w:p>
    <w:p w14:paraId="2CD47044" w14:textId="77777777" w:rsidR="00F91101" w:rsidRPr="007F2FC8" w:rsidRDefault="00F91101" w:rsidP="0013733C">
      <w:pPr>
        <w:pStyle w:val="Nadpis1-1"/>
        <w:numPr>
          <w:ilvl w:val="0"/>
          <w:numId w:val="8"/>
        </w:numPr>
      </w:pPr>
      <w:r w:rsidRPr="007F2FC8">
        <w:t>PŘEDMĚT SMLOUVY</w:t>
      </w:r>
    </w:p>
    <w:p w14:paraId="6CE39B98" w14:textId="30855B7D"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w:t>
      </w:r>
      <w:r w:rsidR="00523321">
        <w:t> </w:t>
      </w:r>
      <w:r w:rsidR="00F91101" w:rsidRPr="005C7EED">
        <w:t>zejména nařízením vlády č. 591/2006 Sb., o bližších minimálních požadavcích na</w:t>
      </w:r>
      <w:r w:rsidR="00FD5972">
        <w:t> </w:t>
      </w:r>
      <w:r w:rsidR="00F91101" w:rsidRPr="005C7EED">
        <w:t>bezpečnost a ochranu zdraví při práci na staveništi, při splnění nařízení vlády č.</w:t>
      </w:r>
      <w:r w:rsidR="00FD5972">
        <w:t> </w:t>
      </w:r>
      <w:r w:rsidR="00F91101" w:rsidRPr="005C7EED">
        <w:t>592/2006 Sb. o podmínkách akreditace a provádění zkoušek z odborné způsobilosti, určuje koordinátora bezpečnosti a ochrany zdraví při práci na staveništi (dále</w:t>
      </w:r>
      <w:r w:rsidR="008D679D">
        <w:t> </w:t>
      </w:r>
      <w:r w:rsidR="00F91101" w:rsidRPr="005C7EED">
        <w:t>též</w:t>
      </w:r>
      <w:r w:rsidR="008D679D">
        <w:t> </w:t>
      </w:r>
      <w:r w:rsidR="00F91101" w:rsidRPr="005C7EED">
        <w:t>„</w:t>
      </w:r>
      <w:r w:rsidR="00C73266">
        <w:t>k</w:t>
      </w:r>
      <w:r w:rsidR="00ED157F">
        <w:t>oordinátor BOZP</w:t>
      </w:r>
      <w:r w:rsidR="00F91101" w:rsidRPr="005C7EED">
        <w:t xml:space="preserve">“) </w:t>
      </w:r>
      <w:r w:rsidR="00DC1143">
        <w:t xml:space="preserve">ve fázi </w:t>
      </w:r>
      <w:r w:rsidR="00F91101" w:rsidRPr="005C7EED">
        <w:t>realizac</w:t>
      </w:r>
      <w:r w:rsidR="00DC1143">
        <w:t>e</w:t>
      </w:r>
      <w:r w:rsidR="00F91101" w:rsidRPr="005C7EED">
        <w:t xml:space="preserve"> stavby </w:t>
      </w:r>
      <w:r w:rsidR="00152911" w:rsidRPr="00152911">
        <w:t>„</w:t>
      </w:r>
      <w:r w:rsidR="00295529" w:rsidRPr="00295529">
        <w:rPr>
          <w:b/>
        </w:rPr>
        <w:t>Oprava trati v úseku Tanvald – Kořenov</w:t>
      </w:r>
      <w:r w:rsidR="00152911" w:rsidRPr="00152911">
        <w:rPr>
          <w:b/>
        </w:rPr>
        <w:t>“ - BOZP</w:t>
      </w:r>
      <w:r w:rsidR="00F91101" w:rsidRPr="005C7EED">
        <w:t xml:space="preserve"> (dále jen „stavba“). Koordinátor BOZP se zavazuje, že</w:t>
      </w:r>
      <w:r w:rsidR="008D679D">
        <w:t> </w:t>
      </w:r>
      <w:r w:rsidR="00F91101" w:rsidRPr="005C7EED">
        <w:t>pro</w:t>
      </w:r>
      <w:r w:rsidR="008D679D">
        <w:t>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w:t>
      </w:r>
      <w:r w:rsidR="008D679D">
        <w:t> </w:t>
      </w:r>
      <w:r w:rsidR="00F91101" w:rsidRPr="005C7EED">
        <w:t>to</w:t>
      </w:r>
      <w:r w:rsidR="008D679D">
        <w:t> </w:t>
      </w:r>
      <w:r w:rsidR="00F91101" w:rsidRPr="005C7EED">
        <w:t>dohodnutou cenu</w:t>
      </w:r>
      <w:r w:rsidR="003F0D9A">
        <w:t xml:space="preserve"> (dále jen „Dílo“)</w:t>
      </w:r>
      <w:r w:rsidR="00F91101" w:rsidRPr="005C7EED">
        <w:t>.</w:t>
      </w:r>
    </w:p>
    <w:p w14:paraId="72D50D94" w14:textId="2C346F91"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w:t>
      </w:r>
      <w:r w:rsidR="00FD5972">
        <w:t> </w:t>
      </w:r>
      <w:r w:rsidRPr="005C7EED">
        <w:t>nařízením vlády č. 591/2006 Sb. zejména tyto činnosti:</w:t>
      </w:r>
    </w:p>
    <w:p w14:paraId="7276CE3D" w14:textId="77777777"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14:paraId="52D2F484"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14:paraId="01FB5DA0" w14:textId="5DFB223F"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na</w:t>
      </w:r>
      <w:r w:rsidR="00FD5972">
        <w:rPr>
          <w:rFonts w:ascii="Verdana" w:hAnsi="Verdana" w:cs="Calibri"/>
          <w:color w:val="000000"/>
        </w:rPr>
        <w:t> </w:t>
      </w:r>
      <w:r w:rsidRPr="005C7EED">
        <w:rPr>
          <w:rFonts w:ascii="Verdana" w:hAnsi="Verdana" w:cs="Calibri"/>
          <w:color w:val="000000"/>
        </w:rPr>
        <w:t xml:space="preserve">nedostatky v uplatňování požadavků na bezpečnost a ochranu zdraví při práci na staveništi (dále i „BOZP“) zjištěné na pracovišti převzatém zhotovitelem </w:t>
      </w:r>
      <w:r w:rsidRPr="005C7EED">
        <w:rPr>
          <w:rFonts w:ascii="Verdana" w:hAnsi="Verdana" w:cs="Calibri"/>
          <w:color w:val="000000"/>
        </w:rPr>
        <w:lastRenderedPageBreak/>
        <w:t xml:space="preserve">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14:paraId="2343654B"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14:paraId="6B91C17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14:paraId="51B8E80C" w14:textId="56060DE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w:t>
      </w:r>
      <w:r w:rsidR="00FD5972">
        <w:rPr>
          <w:rFonts w:ascii="Verdana" w:hAnsi="Verdana" w:cs="Calibri"/>
          <w:color w:val="000000"/>
        </w:rPr>
        <w:t> </w:t>
      </w:r>
      <w:r w:rsidRPr="005C7EED">
        <w:rPr>
          <w:rFonts w:ascii="Verdana" w:hAnsi="Verdana" w:cs="Calibri"/>
          <w:color w:val="000000"/>
        </w:rPr>
        <w:t>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14:paraId="3DAAF624" w14:textId="75B64FC5"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w:t>
      </w:r>
      <w:r w:rsidR="008D679D">
        <w:rPr>
          <w:rFonts w:ascii="Verdana" w:hAnsi="Verdana" w:cs="Calibri"/>
          <w:color w:val="000000"/>
        </w:rPr>
        <w:t> </w:t>
      </w:r>
      <w:r w:rsidRPr="005C7EED">
        <w:rPr>
          <w:rFonts w:ascii="Verdana" w:hAnsi="Verdana" w:cs="Calibri"/>
          <w:color w:val="000000"/>
        </w:rPr>
        <w:t>technologických postupů a plánování bezpečného provádění prací, které</w:t>
      </w:r>
      <w:r w:rsidR="008D679D">
        <w:rPr>
          <w:rFonts w:ascii="Verdana" w:hAnsi="Verdana" w:cs="Calibri"/>
          <w:color w:val="000000"/>
        </w:rPr>
        <w:t> </w:t>
      </w:r>
      <w:r w:rsidRPr="005C7EED">
        <w:rPr>
          <w:rFonts w:ascii="Verdana" w:hAnsi="Verdana" w:cs="Calibri"/>
          <w:color w:val="000000"/>
        </w:rPr>
        <w:t>se</w:t>
      </w:r>
      <w:r w:rsidR="008D679D">
        <w:rPr>
          <w:rFonts w:ascii="Verdana" w:hAnsi="Verdana" w:cs="Calibri"/>
          <w:color w:val="000000"/>
        </w:rPr>
        <w:t> </w:t>
      </w:r>
      <w:r w:rsidRPr="005C7EED">
        <w:rPr>
          <w:rFonts w:ascii="Verdana" w:hAnsi="Verdana" w:cs="Calibri"/>
          <w:color w:val="000000"/>
        </w:rPr>
        <w:t>s ohledem na věcné a časové vazby při realizaci stavby uskuteční současně nebo na</w:t>
      </w:r>
      <w:r w:rsidR="00FD5972">
        <w:rPr>
          <w:rFonts w:ascii="Verdana" w:hAnsi="Verdana" w:cs="Calibri"/>
          <w:color w:val="000000"/>
        </w:rPr>
        <w:t> </w:t>
      </w:r>
      <w:r w:rsidRPr="005C7EED">
        <w:rPr>
          <w:rFonts w:ascii="Verdana" w:hAnsi="Verdana" w:cs="Calibri"/>
          <w:color w:val="000000"/>
        </w:rPr>
        <w:t>sebe budou bezprostředně navazovat,</w:t>
      </w:r>
    </w:p>
    <w:p w14:paraId="62B19E7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14:paraId="531A1254" w14:textId="33E38A4C"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w:t>
      </w:r>
      <w:r w:rsidR="008D679D">
        <w:rPr>
          <w:rFonts w:ascii="Verdana" w:hAnsi="Verdana" w:cs="Calibri"/>
        </w:rPr>
        <w:t> </w:t>
      </w:r>
      <w:r w:rsidRPr="005C7EED">
        <w:rPr>
          <w:rFonts w:ascii="Verdana" w:hAnsi="Verdana" w:cs="Calibri"/>
        </w:rPr>
        <w:t>zbytečného odkladu po zhotovitelích a jiných osobách zjednání nápravy,</w:t>
      </w:r>
    </w:p>
    <w:p w14:paraId="2A3DF017"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14:paraId="2530787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14:paraId="4F89A24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14:paraId="6E244B9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14:paraId="01750E71" w14:textId="720ED8EA"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w:t>
      </w:r>
      <w:r w:rsidR="00FD5972">
        <w:rPr>
          <w:rFonts w:ascii="Verdana" w:hAnsi="Verdana" w:cs="Calibri"/>
        </w:rPr>
        <w:t> </w:t>
      </w:r>
      <w:r w:rsidRPr="005C7EED">
        <w:rPr>
          <w:rFonts w:ascii="Verdana" w:hAnsi="Verdana" w:cs="Calibri"/>
        </w:rPr>
        <w:t>práce se stroji atd.),</w:t>
      </w:r>
    </w:p>
    <w:p w14:paraId="02B7C13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14:paraId="5E7C55B6" w14:textId="21648E9E"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označení staveniště a zveřejnění a aktualizaci „Oznámení o zahájení prací“ na</w:t>
      </w:r>
      <w:r w:rsidR="00FD5972">
        <w:rPr>
          <w:rFonts w:ascii="Verdana" w:hAnsi="Verdana" w:cs="Calibri"/>
        </w:rPr>
        <w:t> </w:t>
      </w:r>
      <w:r w:rsidRPr="005C7EED">
        <w:rPr>
          <w:rFonts w:ascii="Verdana" w:hAnsi="Verdana" w:cs="Calibri"/>
        </w:rPr>
        <w:t xml:space="preserve">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14:paraId="62F120A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14:paraId="577FCAF1" w14:textId="3DAAC1CF"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w:t>
      </w:r>
      <w:r w:rsidR="008D679D">
        <w:rPr>
          <w:rFonts w:ascii="Verdana" w:hAnsi="Verdana" w:cs="Calibri"/>
        </w:rPr>
        <w:t> </w:t>
      </w:r>
      <w:r w:rsidRPr="005C7EED">
        <w:rPr>
          <w:rFonts w:ascii="Verdana" w:hAnsi="Verdana" w:cs="Calibri"/>
        </w:rPr>
        <w:t>činností,</w:t>
      </w:r>
    </w:p>
    <w:p w14:paraId="5C99529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14:paraId="01018EC6" w14:textId="77777777" w:rsidR="00F91101"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14:paraId="6CF3E23A" w14:textId="77777777" w:rsidR="00295529" w:rsidRDefault="00295529" w:rsidP="00295529">
      <w:pPr>
        <w:suppressAutoHyphens/>
        <w:overflowPunct w:val="0"/>
        <w:autoSpaceDE w:val="0"/>
        <w:autoSpaceDN w:val="0"/>
        <w:adjustRightInd w:val="0"/>
        <w:spacing w:before="120" w:after="0" w:line="240" w:lineRule="auto"/>
        <w:jc w:val="both"/>
        <w:textAlignment w:val="baseline"/>
        <w:rPr>
          <w:rFonts w:ascii="Verdana" w:hAnsi="Verdana" w:cs="Calibri"/>
        </w:rPr>
      </w:pPr>
    </w:p>
    <w:p w14:paraId="64123A78" w14:textId="77777777" w:rsidR="00295529" w:rsidRDefault="00295529" w:rsidP="00295529">
      <w:pPr>
        <w:suppressAutoHyphens/>
        <w:overflowPunct w:val="0"/>
        <w:autoSpaceDE w:val="0"/>
        <w:autoSpaceDN w:val="0"/>
        <w:adjustRightInd w:val="0"/>
        <w:spacing w:before="120" w:after="0" w:line="240" w:lineRule="auto"/>
        <w:jc w:val="both"/>
        <w:textAlignment w:val="baseline"/>
        <w:rPr>
          <w:rFonts w:ascii="Verdana" w:hAnsi="Verdana" w:cs="Calibri"/>
        </w:rPr>
      </w:pPr>
    </w:p>
    <w:p w14:paraId="7E5824A7" w14:textId="77777777" w:rsidR="00295529" w:rsidRPr="005C7EED" w:rsidRDefault="00295529" w:rsidP="00295529">
      <w:pPr>
        <w:suppressAutoHyphens/>
        <w:overflowPunct w:val="0"/>
        <w:autoSpaceDE w:val="0"/>
        <w:autoSpaceDN w:val="0"/>
        <w:adjustRightInd w:val="0"/>
        <w:spacing w:before="120" w:after="0" w:line="240" w:lineRule="auto"/>
        <w:jc w:val="both"/>
        <w:textAlignment w:val="baseline"/>
        <w:rPr>
          <w:rFonts w:ascii="Verdana" w:hAnsi="Verdana" w:cs="Calibri"/>
        </w:rPr>
      </w:pPr>
    </w:p>
    <w:p w14:paraId="33CEEC57"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14:paraId="244D981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14:paraId="4FD1024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14:paraId="20509A3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14:paraId="4F3A333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14:paraId="06CB6DA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14:paraId="453B04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14:paraId="0433F17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14:paraId="57C3E0B0"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14:paraId="108F9416"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14:paraId="6F30C2C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14:paraId="3CADC56E"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14:paraId="717BE52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14:paraId="3912DAF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14:paraId="2368033D" w14:textId="7281D775"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w:t>
      </w:r>
      <w:r w:rsidR="00ED157F">
        <w:rPr>
          <w:rFonts w:ascii="Verdana" w:hAnsi="Verdana" w:cs="Calibri"/>
        </w:rPr>
        <w:t>Koordinátor BOZP</w:t>
      </w:r>
      <w:r w:rsidRPr="005C7EED">
        <w:rPr>
          <w:rFonts w:ascii="Verdana" w:hAnsi="Verdana" w:cs="Calibri"/>
        </w:rPr>
        <w:t xml:space="preserve">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14:paraId="6851012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14:paraId="06A5B4F2" w14:textId="6B46C185"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w:t>
      </w:r>
      <w:r w:rsidR="00FD5972">
        <w:rPr>
          <w:rFonts w:ascii="Verdana" w:hAnsi="Verdana" w:cs="Calibri"/>
        </w:rPr>
        <w:t> </w:t>
      </w:r>
      <w:r w:rsidRPr="005C7EED">
        <w:rPr>
          <w:rFonts w:ascii="Verdana" w:hAnsi="Verdana" w:cs="Calibri"/>
        </w:rPr>
        <w:t>ochrany zdraví při práci na staveništi vztahujících se ke stavbě vždy, kdy k aktualizaci dojde změnou právního předpisu, a to nejpozději ke dni účinnosti právního předpisu, kterým se změna provádí,</w:t>
      </w:r>
    </w:p>
    <w:p w14:paraId="1E1B6CDA"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14:paraId="1D2B9EDF" w14:textId="6ECF93C0"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 xml:space="preserve">a předat originál deníku koordinátora BOZP a originál plánu BOZP </w:t>
      </w:r>
      <w:r w:rsidR="009222E1">
        <w:rPr>
          <w:rFonts w:ascii="Verdana" w:hAnsi="Verdana" w:cs="Calibri"/>
        </w:rPr>
        <w:t>Objednatel</w:t>
      </w:r>
      <w:r w:rsidRPr="005C7EED">
        <w:rPr>
          <w:rFonts w:ascii="Verdana" w:hAnsi="Verdana" w:cs="Calibri"/>
        </w:rPr>
        <w:t>i do</w:t>
      </w:r>
      <w:r w:rsidR="00FD5972">
        <w:rPr>
          <w:rFonts w:ascii="Verdana" w:hAnsi="Verdana" w:cs="Calibri"/>
        </w:rPr>
        <w:t> </w:t>
      </w:r>
      <w:r w:rsidRPr="005C7EED">
        <w:rPr>
          <w:rFonts w:ascii="Verdana" w:hAnsi="Verdana" w:cs="Calibri"/>
        </w:rPr>
        <w:t>30 dnů po dokončení stavby a jejím řádném předání a převzetí vlastníkem nebo uživatelem,</w:t>
      </w:r>
    </w:p>
    <w:p w14:paraId="2D7A82EA" w14:textId="073D5FEB"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w:t>
      </w:r>
      <w:r w:rsidR="00FD5972">
        <w:rPr>
          <w:rFonts w:ascii="Verdana" w:hAnsi="Verdana" w:cs="Calibri"/>
        </w:rPr>
        <w:t> </w:t>
      </w:r>
      <w:r w:rsidRPr="005C7EED">
        <w:rPr>
          <w:rFonts w:ascii="Verdana" w:hAnsi="Verdana" w:cs="Calibri"/>
        </w:rPr>
        <w:t>staveniště,</w:t>
      </w:r>
    </w:p>
    <w:p w14:paraId="4FFD23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14:paraId="3D532C51" w14:textId="77777777" w:rsidR="00F91101" w:rsidRPr="007F2FC8" w:rsidRDefault="00F91101" w:rsidP="0013733C">
      <w:pPr>
        <w:pStyle w:val="Nadpis1-1"/>
        <w:numPr>
          <w:ilvl w:val="0"/>
          <w:numId w:val="8"/>
        </w:numPr>
      </w:pPr>
      <w:r w:rsidRPr="007F2FC8">
        <w:t>PRÁVA A POVINNOSTI KOORDINÁTORA BOZP</w:t>
      </w:r>
    </w:p>
    <w:p w14:paraId="3AD7E5C9" w14:textId="77777777" w:rsidR="00F91101" w:rsidRPr="005C7EED" w:rsidRDefault="00F91101" w:rsidP="006A7164">
      <w:pPr>
        <w:pStyle w:val="Text1-1"/>
        <w:numPr>
          <w:ilvl w:val="1"/>
          <w:numId w:val="8"/>
        </w:numPr>
        <w:tabs>
          <w:tab w:val="clear" w:pos="1446"/>
          <w:tab w:val="num" w:pos="737"/>
        </w:tabs>
        <w:ind w:left="737"/>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14:paraId="07971901" w14:textId="77777777"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14:paraId="4AA6EBB1"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14:paraId="00ACC537" w14:textId="0E98FC78"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ED157F">
        <w:rPr>
          <w:highlight w:val="yellow"/>
        </w:rPr>
        <w:t>“VLOŽÍ OBJEDNATEL“</w:t>
      </w:r>
      <w:r w:rsidRPr="006A7164">
        <w:rPr>
          <w:rFonts w:cs="Times New Roman"/>
          <w:bCs/>
        </w:rPr>
        <w:t>;</w:t>
      </w:r>
    </w:p>
    <w:p w14:paraId="7F166F45" w14:textId="77777777"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14:paraId="1AB7B549" w14:textId="04E469DE"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w:t>
      </w:r>
    </w:p>
    <w:p w14:paraId="14B28345"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14:paraId="1F62A810"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14:paraId="26D637EB" w14:textId="51546401"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.1 této smlouvy, i pokud k těmto změnám dojde během účinnosti této smlouvy a tyto změny se mají vztahovat i na stavby již prováděné nebo</w:t>
      </w:r>
      <w:r w:rsidR="008D679D">
        <w:t> </w:t>
      </w:r>
      <w:r w:rsidRPr="005C7EED">
        <w:t xml:space="preserve">pokud budou tyto změny </w:t>
      </w:r>
      <w:r w:rsidR="009222E1">
        <w:t>Objednatel</w:t>
      </w:r>
      <w:r w:rsidRPr="005C7EED">
        <w:t>em uplatněny. Tyto změny budou řešeny písemnými dodatky k této smlouvě.</w:t>
      </w:r>
    </w:p>
    <w:p w14:paraId="032BFE81" w14:textId="50C97BA1"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Zam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 xml:space="preserve">e kdykoliv doložit platný doklad o absolvování zkoušky KMB-10/1. Bez platné zkoušky KMB-10/1 nesmí </w:t>
      </w:r>
      <w:r w:rsidR="00C73266">
        <w:t>K</w:t>
      </w:r>
      <w:r w:rsidR="00ED157F">
        <w:t>oordinátor BOZP</w:t>
      </w:r>
      <w:r w:rsidRPr="005C7EED">
        <w:t xml:space="preserve"> vykonávat předmět této smlouvy.</w:t>
      </w:r>
    </w:p>
    <w:p w14:paraId="49CF3CF5" w14:textId="561C6642"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w:t>
      </w:r>
      <w:r w:rsidR="008D679D">
        <w:t> </w:t>
      </w:r>
      <w:r w:rsidRPr="005C7EED">
        <w:t>k řádnému plnění předmětu smlouvy mu byly předány před podpisem této</w:t>
      </w:r>
      <w:r w:rsidR="008D679D">
        <w:t> </w:t>
      </w:r>
      <w:r w:rsidRPr="005C7EED">
        <w:t>smlouvy nebo je má jinak k dispozici, s jejich obsahem je seznámen a</w:t>
      </w:r>
      <w:r w:rsidR="008D679D">
        <w:t> </w:t>
      </w:r>
      <w:r w:rsidRPr="005C7EED">
        <w:t>je</w:t>
      </w:r>
      <w:r w:rsidR="008D679D">
        <w:t> </w:t>
      </w:r>
      <w:r w:rsidRPr="005C7EED">
        <w:t>pro</w:t>
      </w:r>
      <w:r w:rsidR="008D679D">
        <w:t> </w:t>
      </w:r>
      <w:r w:rsidRPr="005C7EED">
        <w:t>něj</w:t>
      </w:r>
      <w:r w:rsidR="008D679D">
        <w:t> </w:t>
      </w:r>
      <w:r w:rsidRPr="005C7EED">
        <w:t>závazný.</w:t>
      </w:r>
    </w:p>
    <w:p w14:paraId="2E624F49" w14:textId="32DEE9AD"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bude</w:t>
      </w:r>
      <w:r w:rsidR="008D679D">
        <w:t> </w:t>
      </w:r>
      <w:r w:rsidRPr="00EE221B">
        <w:t>v průběhu realizace Stavby zajištěn osobou (osobami) disponující(mi) elektronickým podpisem</w:t>
      </w:r>
      <w:r>
        <w:t>, bude-li takového elektronického podepisování k plnění předmětu Díla třeba</w:t>
      </w:r>
      <w:r w:rsidRPr="00EE221B">
        <w:t>.</w:t>
      </w:r>
    </w:p>
    <w:p w14:paraId="0C886A8E" w14:textId="07E5869A"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w:t>
      </w:r>
      <w:r w:rsidR="00C73266">
        <w:t>K</w:t>
      </w:r>
      <w:r w:rsidR="00ED157F">
        <w:t>oordinátor BOZP</w:t>
      </w:r>
      <w:r w:rsidRPr="005C7EED">
        <w:t xml:space="preserve"> převzal od</w:t>
      </w:r>
      <w:r w:rsidR="00FD5972">
        <w:t> </w:t>
      </w:r>
      <w:r w:rsidR="009222E1">
        <w:t>Objednatel</w:t>
      </w:r>
      <w:r w:rsidRPr="005C7EED">
        <w:t xml:space="preserve">e, není </w:t>
      </w:r>
      <w:r w:rsidR="00ED157F">
        <w:t>Koordinátor BOZP</w:t>
      </w:r>
      <w:r w:rsidRPr="005C7EED">
        <w:t xml:space="preserve"> oprávněn bez předchozího písemného svolení </w:t>
      </w:r>
      <w:r w:rsidR="009222E1">
        <w:t>Objednatel</w:t>
      </w:r>
      <w:r w:rsidRPr="005C7EED">
        <w:t>e užít k jiným účelům než k plnění předmětu této smlouvy.</w:t>
      </w:r>
    </w:p>
    <w:p w14:paraId="686C848D" w14:textId="32A62F3D"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lastRenderedPageBreak/>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w:t>
      </w:r>
      <w:r w:rsidR="00ED157F">
        <w:t>Koordinátor BOZP</w:t>
      </w:r>
      <w:r w:rsidRPr="005C7EED">
        <w:t xml:space="preserve"> povinen bez zbytečného odkladu předložit </w:t>
      </w:r>
      <w:r w:rsidR="009222E1">
        <w:t>Objednatel</w:t>
      </w:r>
      <w:r w:rsidRPr="005C7EED">
        <w:t>i kopii dokladu s uvedením čísla této smlouvy a názvu stavby.</w:t>
      </w:r>
    </w:p>
    <w:p w14:paraId="262613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14:paraId="1DC8EB81" w14:textId="4FEDA788" w:rsidR="00F91101" w:rsidRPr="005C7EED" w:rsidRDefault="00F91101" w:rsidP="006A7164">
      <w:pPr>
        <w:pStyle w:val="Text1-1"/>
        <w:numPr>
          <w:ilvl w:val="1"/>
          <w:numId w:val="8"/>
        </w:numPr>
        <w:tabs>
          <w:tab w:val="clear" w:pos="1446"/>
          <w:tab w:val="num" w:pos="737"/>
        </w:tabs>
        <w:ind w:left="737"/>
      </w:pPr>
      <w:r w:rsidRPr="005C7EED">
        <w:t>Koordinátor BOZP je osobou oprávněnou provádět dle stavebního zákona zápisy do</w:t>
      </w:r>
      <w:r w:rsidR="00FD5972">
        <w:t> </w:t>
      </w:r>
      <w:r w:rsidRPr="005C7EED">
        <w:t>stavebního deníku a tyto zápisy se zavazuje provádět ve lhůtě do 2 dnů ode dne, kdy</w:t>
      </w:r>
      <w:r w:rsidR="008D679D">
        <w:t> </w:t>
      </w:r>
      <w:r w:rsidRPr="005C7EED">
        <w:t xml:space="preserve">zapisované skutečnosti nastanou. </w:t>
      </w:r>
    </w:p>
    <w:p w14:paraId="3FFF8131" w14:textId="301B520B" w:rsidR="00F91101" w:rsidRPr="005C7EED" w:rsidRDefault="00F91101" w:rsidP="006A7164">
      <w:pPr>
        <w:pStyle w:val="Text1-1"/>
        <w:numPr>
          <w:ilvl w:val="1"/>
          <w:numId w:val="8"/>
        </w:numPr>
        <w:tabs>
          <w:tab w:val="clear" w:pos="1446"/>
          <w:tab w:val="num" w:pos="737"/>
        </w:tabs>
        <w:ind w:left="737"/>
      </w:pPr>
      <w:r w:rsidRPr="005C7EED">
        <w:t xml:space="preserve">Při zjištění nedostatků v uplatňování požadavků na BOZP a ochranu pracovního prostředí na stavbě bude </w:t>
      </w:r>
      <w:r w:rsidR="00ED157F">
        <w:t>Koordinátor BOZP</w:t>
      </w:r>
      <w:r w:rsidRPr="005C7EED">
        <w:t xml:space="preserve"> neprodleně osobně informovat bezprostřední vedení stavby po odpovědnostní linii mistr – stavbyvedoucí – manažer zhotovitele stavby a</w:t>
      </w:r>
      <w:r w:rsidR="00FD5972">
        <w:t> </w:t>
      </w:r>
      <w:r w:rsidRPr="005C7EED">
        <w:t xml:space="preserve">teprve poté, nebudou-li učiněny potřebné kroky k nápravě, bude </w:t>
      </w:r>
      <w:r w:rsidR="00ED157F">
        <w:t>Koordinátor BOZP</w:t>
      </w:r>
      <w:r w:rsidRPr="005C7EED">
        <w:t xml:space="preserve"> informovat </w:t>
      </w:r>
      <w:r w:rsidR="009222E1">
        <w:t>Objednatel</w:t>
      </w:r>
      <w:r w:rsidRPr="005C7EED">
        <w:t>e.</w:t>
      </w:r>
    </w:p>
    <w:p w14:paraId="480BF9A9" w14:textId="4EA68072"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xml:space="preserve">, upozornění, opatření, doporučení a podněty je </w:t>
      </w:r>
      <w:r w:rsidR="00ED157F">
        <w:t>Koordinátor BOZP</w:t>
      </w:r>
      <w:r w:rsidRPr="005C7EED">
        <w:t xml:space="preserve"> vždy</w:t>
      </w:r>
      <w:r w:rsidR="008D679D">
        <w:t> </w:t>
      </w:r>
      <w:r w:rsidRPr="005C7EED">
        <w:t>povinen bez zbytečného odkladu následně uskutečnit i písemnou formou.</w:t>
      </w:r>
    </w:p>
    <w:p w14:paraId="0E759F7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14:paraId="51734E4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14:paraId="4F8DEC07" w14:textId="04BF97F8"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w:t>
      </w:r>
      <w:r w:rsidR="00ED157F">
        <w:t>Koordinátor BOZP</w:t>
      </w:r>
      <w:r w:rsidRPr="005C7EED">
        <w:t xml:space="preserve"> postupovat komplexně s důslednou vnitřní koordinací navrhovaných postupů, zejména z hlediska minimalizace omezení realizace stavby a se zřetelem na ekonomické dopady do realizace stavby.</w:t>
      </w:r>
    </w:p>
    <w:p w14:paraId="12A4AF46" w14:textId="251BD58E"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w:t>
      </w:r>
      <w:r w:rsidR="00ED157F">
        <w:t>Koordinátor BOZP</w:t>
      </w:r>
      <w:r w:rsidRPr="005C7EED">
        <w:t xml:space="preserve"> přicházet v průběhu předsmluvních jednání a v době po uzavření smlouvy do styku, jakož i výchozí podklady a materiály předané mu </w:t>
      </w:r>
      <w:r w:rsidR="009222E1">
        <w:t>Objednatel</w:t>
      </w:r>
      <w:r w:rsidRPr="005C7EED">
        <w:t>em, jsou důvěrné. Tyto</w:t>
      </w:r>
      <w:r w:rsidR="008D679D">
        <w:t> </w:t>
      </w:r>
      <w:r w:rsidRPr="005C7EED">
        <w:t xml:space="preserve">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w:t>
      </w:r>
      <w:r w:rsidR="008D679D">
        <w:t> </w:t>
      </w:r>
      <w:r w:rsidRPr="005C7EED">
        <w:t>jiným</w:t>
      </w:r>
      <w:r w:rsidR="008D679D">
        <w:t> </w:t>
      </w:r>
      <w:r w:rsidRPr="005C7EED">
        <w:t>účelům než k plnění předmětu této smlouvy.</w:t>
      </w:r>
    </w:p>
    <w:p w14:paraId="52E4C507" w14:textId="1D35D372"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 xml:space="preserve">i pouze vedoucí </w:t>
      </w:r>
      <w:r w:rsidR="00C73266">
        <w:t>k</w:t>
      </w:r>
      <w:r w:rsidR="00ED157F">
        <w:t>oordinátor BOZP</w:t>
      </w:r>
      <w:r w:rsidRPr="005C7EED">
        <w:t xml:space="preserve"> v případě společné účasti dvou a více koordinátorů BOZP, tj.</w:t>
      </w:r>
      <w:r w:rsidR="008D679D">
        <w:t> </w:t>
      </w:r>
      <w:r w:rsidRPr="005C7EED">
        <w:t>na</w:t>
      </w:r>
      <w:r w:rsidR="00FD5972">
        <w:t> </w:t>
      </w:r>
      <w:r w:rsidRPr="005C7EED">
        <w:t>daňovém dokladu bude uveden (identifikován) jako osoba uskutečňující ekonomickou činnost jako poskytovatel služby (v souladu se zákonem č. 235/2004 Sb., o dani z přidané hodnoty).</w:t>
      </w:r>
    </w:p>
    <w:p w14:paraId="2D678B04" w14:textId="77777777" w:rsidR="00F91101" w:rsidRPr="007F2FC8" w:rsidRDefault="00F91101" w:rsidP="0013733C">
      <w:pPr>
        <w:pStyle w:val="Nadpis1-1"/>
        <w:numPr>
          <w:ilvl w:val="0"/>
          <w:numId w:val="8"/>
        </w:numPr>
      </w:pPr>
      <w:r w:rsidRPr="007F2FC8">
        <w:t>CENA A PLATEBNÍ PODMÍNKY</w:t>
      </w:r>
    </w:p>
    <w:p w14:paraId="384863C5" w14:textId="5A6F5F3C" w:rsidR="00F4008B" w:rsidRDefault="00F4008B" w:rsidP="004F3216">
      <w:pPr>
        <w:pStyle w:val="Text1-1"/>
        <w:numPr>
          <w:ilvl w:val="1"/>
          <w:numId w:val="8"/>
        </w:numPr>
        <w:tabs>
          <w:tab w:val="clear" w:pos="1446"/>
          <w:tab w:val="num" w:pos="737"/>
        </w:tabs>
        <w:ind w:left="737"/>
      </w:pPr>
      <w:r>
        <w:t xml:space="preserve">Objednatel se </w:t>
      </w:r>
      <w:r w:rsidR="007C5459" w:rsidRPr="007C5459">
        <w:t>se zavazuje zaplatit Koordinátorovi BOZP cenu za provedení Díla. Cena za provedení díla bude stanovena dle jednotkových cen v příloze č. 2 této Smlouvy a množství skutečně realizovaných jednotkových položek v příloze č. 2 této Smlouvy při zhotovení Díla. Podkladem pro určení množství skutečně realizovaných jednotkových položek budou předávací protokoly podepsané oběma smluvními stranami. Pro určení výše smluvních pokut a všude tam, kde Smlouva stanovuje pro určení obsahu nebo rozsahu práv či povinností smluvních stran jako výchozí hodnotu výši Ceny Díla (příp.</w:t>
      </w:r>
      <w:r w:rsidR="007C5459">
        <w:t> </w:t>
      </w:r>
      <w:r w:rsidR="007C5459" w:rsidRPr="007C5459">
        <w:t xml:space="preserve">ceny dle této smlouvy) či jeho části, se použije Nabídková cena celkem uvedená Koordinátorem BOZP v jeho nabídce na formuláři Ceník prací </w:t>
      </w:r>
      <w:r w:rsidR="00074307">
        <w:t>nabídka.</w:t>
      </w:r>
    </w:p>
    <w:p w14:paraId="3646511E" w14:textId="0503B1DB" w:rsidR="00F91101" w:rsidRPr="005C7EED" w:rsidRDefault="00F91101" w:rsidP="004F3216">
      <w:pPr>
        <w:pStyle w:val="Text1-1"/>
        <w:numPr>
          <w:ilvl w:val="1"/>
          <w:numId w:val="8"/>
        </w:numPr>
        <w:tabs>
          <w:tab w:val="clear" w:pos="1446"/>
          <w:tab w:val="num" w:pos="737"/>
        </w:tabs>
        <w:ind w:left="737"/>
      </w:pPr>
      <w:r w:rsidRPr="005C7EED">
        <w:t xml:space="preserve">Stane-li se </w:t>
      </w:r>
      <w:r w:rsidR="00ED157F">
        <w:t>Koordinátor BOZP</w:t>
      </w:r>
      <w:r w:rsidRPr="005C7EED">
        <w:t xml:space="preserve"> nespolehlivým plátcem nebo daňový doklad koordinátora BOZP bude obsahovat číslo bankovního účtu, na který má být plněno, aniž by bylo </w:t>
      </w:r>
      <w:r w:rsidRPr="005C7EED">
        <w:lastRenderedPageBreak/>
        <w:t xml:space="preserve">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14:paraId="42A2BE3F" w14:textId="55DF235C"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cenách uvedených v soupisu profesí a činností, na jehož základě bude muset krýt veškeré své</w:t>
      </w:r>
      <w:r w:rsidR="008D679D">
        <w:t> </w:t>
      </w:r>
      <w:r w:rsidRPr="005C7EED">
        <w:t xml:space="preserve">smluvní závazky a všechny záležitosti a věci nutné pro řádné provedení všech činností uvedených v čl. </w:t>
      </w:r>
      <w:r w:rsidR="00E40651">
        <w:t>1</w:t>
      </w:r>
      <w:r w:rsidRPr="005C7EED">
        <w:t xml:space="preserve"> této smlouvy.</w:t>
      </w:r>
    </w:p>
    <w:p w14:paraId="78694243" w14:textId="0E71947C"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w:t>
      </w:r>
      <w:r w:rsidR="008D679D">
        <w:t> </w:t>
      </w:r>
      <w:r w:rsidR="00995AA5">
        <w:t>Koordinátor BOZP povinen předložit Objednateli dle povahy dodatečných služeb i bližší specifikaci jejich rozsahu, cenovou kalkulaci a/nebo dopad na dobu plnění.</w:t>
      </w:r>
    </w:p>
    <w:p w14:paraId="791FFA33" w14:textId="77777777"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(méněpráce).</w:t>
      </w:r>
    </w:p>
    <w:p w14:paraId="5ACE6C17" w14:textId="77777777"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14:paraId="3C15880C" w14:textId="77777777"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14:paraId="2110F819" w14:textId="59A6A2C2"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w:t>
      </w:r>
      <w:r w:rsidR="00295529">
        <w:t>3</w:t>
      </w:r>
      <w:r w:rsidRPr="005C7EED">
        <w:t>0 dn</w:t>
      </w:r>
      <w:r w:rsidR="00295529">
        <w:t>í</w:t>
      </w:r>
      <w:r w:rsidRPr="005C7EED">
        <w:t xml:space="preserve"> ode dne doručení daňového dokladu na kontaktní adresu </w:t>
      </w:r>
      <w:r w:rsidR="009222E1">
        <w:t>Objednatel</w:t>
      </w:r>
      <w:r w:rsidRPr="005C7EED">
        <w:t>e. Dnem zaplacení je vždy den připsání příslušné peněžní částky na účet poskytovatele platebních služeb koordinátora BOZP.</w:t>
      </w:r>
    </w:p>
    <w:p w14:paraId="230A925A" w14:textId="77777777"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14:paraId="679D542B" w14:textId="77777777"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14:paraId="19B2EEC8" w14:textId="77777777"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14:paraId="007F3D7C" w14:textId="77777777"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14:paraId="2C6674D2" w14:textId="77777777"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14:paraId="4AE5531C" w14:textId="0ABBC421" w:rsidR="003211A6" w:rsidRDefault="003211A6" w:rsidP="003211A6">
      <w:pPr>
        <w:pStyle w:val="Text1-1"/>
        <w:ind w:left="737"/>
      </w:pPr>
      <w:r>
        <w:t>Daňové doklady, vč. všech příloh, budou zasílány následovně:</w:t>
      </w:r>
    </w:p>
    <w:p w14:paraId="5AB23781" w14:textId="61713C92" w:rsidR="003211A6" w:rsidRDefault="003211A6" w:rsidP="003211A6">
      <w:pPr>
        <w:pStyle w:val="Text1-1"/>
        <w:numPr>
          <w:ilvl w:val="0"/>
          <w:numId w:val="35"/>
        </w:numPr>
      </w:pPr>
      <w:r>
        <w:t>v digitální podobě na e-mailovou adresu ePodatelnaCFU@spravazeleznic.cz, nebo</w:t>
      </w:r>
    </w:p>
    <w:p w14:paraId="02084402" w14:textId="31013A61" w:rsidR="003211A6" w:rsidRDefault="003211A6" w:rsidP="003211A6">
      <w:pPr>
        <w:pStyle w:val="Text1-1"/>
        <w:numPr>
          <w:ilvl w:val="0"/>
          <w:numId w:val="35"/>
        </w:numPr>
      </w:pPr>
      <w:r>
        <w:t>v digitální podobě do datové schránky s identifikátorem Uccchjm, nebo</w:t>
      </w:r>
    </w:p>
    <w:p w14:paraId="1225A2AC" w14:textId="7C5463A1" w:rsidR="003211A6" w:rsidRDefault="003211A6" w:rsidP="003211A6">
      <w:pPr>
        <w:pStyle w:val="Text1-1"/>
        <w:numPr>
          <w:ilvl w:val="0"/>
          <w:numId w:val="35"/>
        </w:numPr>
      </w:pPr>
      <w:r>
        <w:t>v listinné podobě na adresu Správa železnic, státní organizace, Centrální finanční účtárna Čechy, Náměstí Jana Pernera 217, 530 02 Pardubice, nebo</w:t>
      </w:r>
    </w:p>
    <w:p w14:paraId="48DE5ED4" w14:textId="37AFB6F5" w:rsidR="003211A6" w:rsidRDefault="003211A6" w:rsidP="003211A6">
      <w:pPr>
        <w:pStyle w:val="Text1-1"/>
        <w:numPr>
          <w:ilvl w:val="0"/>
          <w:numId w:val="35"/>
        </w:numPr>
      </w:pPr>
      <w:r>
        <w:t xml:space="preserve">prostřednictvím kontaktního formuláře na webových stránkách Objednatele </w:t>
      </w:r>
      <w:hyperlink r:id="rId11" w:history="1">
        <w:r w:rsidRPr="001247C6">
          <w:rPr>
            <w:rFonts w:ascii="Verdana" w:hAnsi="Verdana" w:cstheme="minorHAnsi"/>
            <w:color w:val="0563C1" w:themeColor="hyperlink"/>
            <w:u w:val="single"/>
          </w:rPr>
          <w:t>https://www.spravazeleznic.cz/kontakty/podatelna</w:t>
        </w:r>
      </w:hyperlink>
      <w:r w:rsidRPr="001247C6">
        <w:rPr>
          <w:rFonts w:ascii="Verdana" w:hAnsi="Verdana" w:cstheme="minorHAnsi"/>
        </w:rPr>
        <w:t xml:space="preserve">   </w:t>
      </w:r>
    </w:p>
    <w:p w14:paraId="33E4ABE8" w14:textId="1F101030" w:rsidR="00C47CF5" w:rsidRPr="005C7EED" w:rsidRDefault="003211A6" w:rsidP="003211A6">
      <w:pPr>
        <w:pStyle w:val="Text1-1"/>
        <w:ind w:left="737"/>
        <w:rPr>
          <w:rFonts w:ascii="Verdana" w:hAnsi="Verdana" w:cs="Calibri"/>
        </w:rPr>
      </w:pPr>
      <w:r>
        <w:t xml:space="preserve">Objednatel upřednostňuje příjem těchto daňových dokladů v digitální podobě ve formátu PDF/A, ISO 19005, min. verze PDF/A-2b, na výše uvedené emailové adrese. V případě, že je daňový doklad zasílán na výše uvedenou e-mailovou adresu, považuje se daňový </w:t>
      </w:r>
      <w:r>
        <w:lastRenderedPageBreak/>
        <w:t>doklad za doručený po obdržení notifikace doručení, která je automaticky odesílána odesílateli.</w:t>
      </w:r>
    </w:p>
    <w:p w14:paraId="66A3A092" w14:textId="498F1B82"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.6 této smlouvy, je</w:t>
      </w:r>
      <w:r w:rsidR="008D679D">
        <w:t>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w:t>
      </w:r>
      <w:r w:rsidR="00ED157F">
        <w:t>Koordinátor BOZP</w:t>
      </w:r>
      <w:r w:rsidRPr="005C7EED">
        <w:t xml:space="preserve">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w:t>
      </w:r>
      <w:r w:rsidR="00FD5972">
        <w:t> </w:t>
      </w:r>
      <w:r w:rsidRPr="005C7EED">
        <w:t>celá lhůta běží znovu ode dne doručené opraveného daňového dokladu.</w:t>
      </w:r>
    </w:p>
    <w:p w14:paraId="2E53F135" w14:textId="77777777" w:rsidR="00F91101" w:rsidRPr="0087556B" w:rsidRDefault="00F91101" w:rsidP="004F3216">
      <w:pPr>
        <w:pStyle w:val="Text1-1"/>
        <w:numPr>
          <w:ilvl w:val="1"/>
          <w:numId w:val="8"/>
        </w:numPr>
        <w:tabs>
          <w:tab w:val="clear" w:pos="1446"/>
          <w:tab w:val="num" w:pos="737"/>
        </w:tabs>
        <w:ind w:left="737"/>
      </w:pPr>
      <w:r w:rsidRPr="0087556B">
        <w:t>Finanční prostředky poskytované na základě této smlouvy koordinátorovi BOZP nemohou být předmětem výkonu práv třetích osob.</w:t>
      </w:r>
    </w:p>
    <w:p w14:paraId="655954DE" w14:textId="77777777" w:rsidR="00F91101" w:rsidRPr="004C64C5" w:rsidRDefault="00F91101" w:rsidP="0013733C">
      <w:pPr>
        <w:pStyle w:val="Nadpis1-1"/>
        <w:numPr>
          <w:ilvl w:val="0"/>
          <w:numId w:val="8"/>
        </w:numPr>
      </w:pPr>
      <w:r w:rsidRPr="004C64C5">
        <w:t>DOBA PLNĚNÍ A UKONČENÍ SMLOUVY</w:t>
      </w:r>
    </w:p>
    <w:p w14:paraId="2F19C7F4" w14:textId="77777777"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14:paraId="0B18A66C" w14:textId="4493F047" w:rsidR="00F91101" w:rsidRPr="005C7EED" w:rsidRDefault="00F91101" w:rsidP="00F7247A">
      <w:pPr>
        <w:pStyle w:val="Text1-2"/>
        <w:numPr>
          <w:ilvl w:val="2"/>
          <w:numId w:val="8"/>
        </w:numPr>
        <w:tabs>
          <w:tab w:val="clear" w:pos="1474"/>
        </w:tabs>
        <w:ind w:left="737"/>
      </w:pPr>
      <w:r w:rsidRPr="005C7EED">
        <w:t xml:space="preserve">Ukončení výkonu </w:t>
      </w:r>
      <w:r w:rsidRPr="00ED3E13">
        <w:t xml:space="preserve">činnosti: </w:t>
      </w:r>
      <w:r w:rsidRPr="00D73C36">
        <w:t xml:space="preserve">do </w:t>
      </w:r>
      <w:r w:rsidR="00295529">
        <w:rPr>
          <w:rFonts w:cs="Arial"/>
        </w:rPr>
        <w:t>20</w:t>
      </w:r>
      <w:r w:rsidR="00FC3C91" w:rsidRPr="00D73C36">
        <w:rPr>
          <w:rFonts w:cs="Arial"/>
        </w:rPr>
        <w:t xml:space="preserve"> </w:t>
      </w:r>
      <w:r w:rsidRPr="00D73C36">
        <w:t>měsíců ode dne zahájení stavebních prací na předmětné stavbě, kdy je předpokládáno ukončení stavebních prací.</w:t>
      </w:r>
    </w:p>
    <w:p w14:paraId="4BB53B59" w14:textId="55851841"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je oprávněn od této smlouvy odstoupit v případě, že stavba nebude zahájena, a </w:t>
      </w:r>
      <w:r w:rsidR="00ED157F">
        <w:t>Koordinátor BOZP</w:t>
      </w:r>
      <w:r w:rsidR="00F91101" w:rsidRPr="005C7EED">
        <w:t xml:space="preserve">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w:t>
      </w:r>
      <w:r w:rsidR="008D679D">
        <w:t> </w:t>
      </w:r>
      <w:r w:rsidR="00F91101" w:rsidRPr="005C7EED">
        <w:t xml:space="preserve">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w:t>
      </w:r>
      <w:r w:rsidR="008D679D">
        <w:t> </w:t>
      </w:r>
      <w:r w:rsidR="00F91101" w:rsidRPr="005C7EED">
        <w:t>nevykonávání činností, jež jsou předmětem této smlouvy, řádně a včas s odbornou péčí.</w:t>
      </w:r>
    </w:p>
    <w:p w14:paraId="02B2B56E" w14:textId="77777777"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14:paraId="1CE6E640" w14:textId="19A33720"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w:t>
      </w:r>
      <w:r w:rsidR="00FD5972">
        <w:t> </w:t>
      </w:r>
      <w:r w:rsidRPr="005C7EED">
        <w:t>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611BDBF3" w14:textId="77777777" w:rsidR="00F91101" w:rsidRPr="004C64C5" w:rsidRDefault="00F91101" w:rsidP="0013733C">
      <w:pPr>
        <w:pStyle w:val="Nadpis1-1"/>
        <w:numPr>
          <w:ilvl w:val="0"/>
          <w:numId w:val="8"/>
        </w:numPr>
      </w:pPr>
      <w:r w:rsidRPr="004C64C5">
        <w:t>OSTATNÍ UJEDNÁNÍ</w:t>
      </w:r>
    </w:p>
    <w:p w14:paraId="04D1DAB0" w14:textId="77777777"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14:paraId="01BF4A83" w14:textId="35EAB882"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w:t>
      </w:r>
      <w:r w:rsidR="008D679D">
        <w:t> </w:t>
      </w:r>
      <w:r w:rsidRPr="005C7EED">
        <w:t xml:space="preserve">příslušnou smlouvou o dílo zaváže zhotovitele </w:t>
      </w:r>
      <w:r w:rsidR="00AF4519">
        <w:t xml:space="preserve">stavby </w:t>
      </w:r>
      <w:r w:rsidRPr="005C7EED">
        <w:t xml:space="preserve">k poskytování součinnosti koordinátorovi BOZP po celou dobu realizace stavby a rovněž uvedenou smlouvou bude </w:t>
      </w:r>
      <w:r w:rsidRPr="005C7EED">
        <w:lastRenderedPageBreak/>
        <w:t>požadovat, aby zhotovitel</w:t>
      </w:r>
      <w:r w:rsidR="00AF4519">
        <w:t xml:space="preserve"> stavby</w:t>
      </w:r>
      <w:r w:rsidRPr="005C7EED">
        <w:t xml:space="preserve"> smluvně k této součinnosti zavázal i všechny své</w:t>
      </w:r>
      <w:r w:rsidR="008D679D">
        <w:t> </w:t>
      </w:r>
      <w:r w:rsidRPr="005C7EED">
        <w:t>poddodavatele, kteří budou pověření provedením části díla.</w:t>
      </w:r>
    </w:p>
    <w:p w14:paraId="229A3C63" w14:textId="77777777"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14:paraId="120B6FAC" w14:textId="77777777" w:rsidR="00FC6B68" w:rsidRPr="002D4C7D" w:rsidRDefault="00FC6B68" w:rsidP="00F7247A">
      <w:pPr>
        <w:pStyle w:val="Text1-1"/>
        <w:numPr>
          <w:ilvl w:val="1"/>
          <w:numId w:val="8"/>
        </w:numPr>
        <w:tabs>
          <w:tab w:val="clear" w:pos="1446"/>
          <w:tab w:val="num" w:pos="737"/>
        </w:tabs>
        <w:ind w:left="737"/>
      </w:pPr>
      <w:r w:rsidRPr="002D4C7D">
        <w:t>Compliance doložka a etické zásady</w:t>
      </w:r>
    </w:p>
    <w:p w14:paraId="5BC7CB76" w14:textId="23AE92EF" w:rsidR="00FC6B68" w:rsidRPr="002D4C7D" w:rsidRDefault="00FC6B68" w:rsidP="00FC6B68">
      <w:pPr>
        <w:pStyle w:val="Text1-1"/>
        <w:ind w:left="737"/>
      </w:pPr>
      <w:r w:rsidRPr="002D4C7D">
        <w:t>Smluvní strany stvrzují, že při uzavírání této Smlouvy jednaly a postupovaly čestně a</w:t>
      </w:r>
      <w:r w:rsidR="00FD5972">
        <w:t> </w:t>
      </w:r>
      <w:r w:rsidRPr="002D4C7D">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w:t>
      </w:r>
      <w:r w:rsidR="008D679D">
        <w:t> </w:t>
      </w:r>
      <w:r w:rsidRPr="002D4C7D">
        <w:t>těmito dokumenty dotčené smluvní strany disponují, a jsou uveřejněny na</w:t>
      </w:r>
      <w:r w:rsidR="008D679D">
        <w:t> </w:t>
      </w:r>
      <w:r w:rsidRPr="002D4C7D">
        <w:t>webových stránkách smluvních stran (společností).</w:t>
      </w:r>
    </w:p>
    <w:p w14:paraId="1AD54DA1" w14:textId="77777777"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14:paraId="040FD237"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14:paraId="6E002859" w14:textId="6C0199EE"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na písemnou výzvu předložit Objednateli do sedmi dnů od doručení výzvy smluvní dokumentaci (včetně jejích případných změn) se</w:t>
      </w:r>
      <w:r w:rsidR="008D679D">
        <w:t> </w:t>
      </w:r>
      <w:r w:rsidR="00FC6B68" w:rsidRPr="002D4C7D">
        <w:t xml:space="preserve">smluvními partnery </w:t>
      </w:r>
      <w:r w:rsidRPr="005C7EED">
        <w:t>Koordinátor</w:t>
      </w:r>
      <w:r>
        <w:t>a</w:t>
      </w:r>
      <w:r w:rsidRPr="005C7EED">
        <w:t xml:space="preserve"> BOZP </w:t>
      </w:r>
      <w:r w:rsidR="00FC6B68" w:rsidRPr="002D4C7D">
        <w:t>uvedenými ve výzvě Objednatele, ze</w:t>
      </w:r>
      <w:r w:rsidR="00FD5972">
        <w:t> </w:t>
      </w:r>
      <w:r w:rsidR="00FC6B68" w:rsidRPr="002D4C7D">
        <w:t xml:space="preserve">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w:t>
      </w:r>
      <w:r w:rsidR="00FD5972">
        <w:t> </w:t>
      </w:r>
      <w:r w:rsidR="00FC6B68" w:rsidRPr="002D4C7D">
        <w:t xml:space="preserve">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14:paraId="1718CA28" w14:textId="77777777" w:rsidR="00FC6B68" w:rsidRPr="002D4C7D" w:rsidRDefault="00FC6B68" w:rsidP="00803388">
      <w:pPr>
        <w:pStyle w:val="Text1-2"/>
        <w:numPr>
          <w:ilvl w:val="2"/>
          <w:numId w:val="8"/>
        </w:numPr>
        <w:tabs>
          <w:tab w:val="clear" w:pos="1474"/>
        </w:tabs>
        <w:ind w:left="1418" w:hanging="709"/>
      </w:pPr>
      <w:r w:rsidRPr="002D4C7D">
        <w:t>Případné porady</w:t>
      </w:r>
      <w:r w:rsidR="00D92545">
        <w:t xml:space="preserve"> a jednání</w:t>
      </w:r>
      <w:r w:rsidRPr="002D4C7D">
        <w:t xml:space="preserve">, které </w:t>
      </w:r>
      <w:r w:rsidR="003F0D9A" w:rsidRPr="005C7EED">
        <w:t xml:space="preserve">Koordinátor BOZP </w:t>
      </w:r>
      <w:r w:rsidRPr="002D4C7D">
        <w:t>pro účely plnění předmětu Díla svolá, budou probíhat primárně distančním způsobem (elektronicky, např. MS Teams, Google meet, atp.), pokud nebude nutné, aby byly spojeny s místním šetřením.</w:t>
      </w:r>
    </w:p>
    <w:p w14:paraId="6D972C84" w14:textId="211A9FDB"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Každá ze smluvních stran je oprávněna jednostranně změnit své</w:t>
      </w:r>
      <w:r w:rsidR="008D679D">
        <w:rPr>
          <w:rFonts w:ascii="Verdana" w:hAnsi="Verdana" w:cs="Verdana"/>
        </w:rPr>
        <w:t>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právněných osob není považována za změnu Smlouvy. Nezbytnou podmínkou pro</w:t>
      </w:r>
      <w:r w:rsidR="00FD5972">
        <w:rPr>
          <w:rFonts w:ascii="Verdana" w:hAnsi="Verdana" w:cs="Verdana"/>
        </w:rPr>
        <w:t> </w:t>
      </w:r>
      <w:r w:rsidRPr="000B58CF">
        <w:rPr>
          <w:rFonts w:ascii="Verdana" w:hAnsi="Verdana" w:cs="Verdana"/>
        </w:rPr>
        <w:t xml:space="preserve">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o</w:t>
      </w:r>
      <w:r w:rsidR="00FD5972">
        <w:rPr>
          <w:rFonts w:ascii="Verdana" w:hAnsi="Verdana" w:cs="Verdana"/>
        </w:rPr>
        <w:t> </w:t>
      </w:r>
      <w:r w:rsidRPr="000B58CF">
        <w:rPr>
          <w:rFonts w:ascii="Verdana" w:hAnsi="Verdana" w:cs="Verdana"/>
        </w:rPr>
        <w:t xml:space="preserve">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jimiž</w:t>
      </w:r>
      <w:r w:rsidR="008D679D">
        <w:rPr>
          <w:rFonts w:ascii="Verdana" w:hAnsi="Verdana" w:cs="Verdana"/>
        </w:rPr>
        <w:t> </w:t>
      </w:r>
      <w:r w:rsidRPr="000B58CF">
        <w:rPr>
          <w:rFonts w:ascii="Verdana" w:hAnsi="Verdana" w:cs="Verdana"/>
        </w:rPr>
        <w:t>v</w:t>
      </w:r>
      <w:r w:rsidR="00FD5972">
        <w:rPr>
          <w:rFonts w:ascii="Verdana" w:hAnsi="Verdana" w:cs="Verdana"/>
        </w:rPr>
        <w:t> </w:t>
      </w:r>
      <w:r w:rsidRPr="000B58CF">
        <w:rPr>
          <w:rFonts w:ascii="Verdana" w:hAnsi="Verdana" w:cs="Verdana"/>
        </w:rPr>
        <w:t xml:space="preserve">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w:t>
      </w:r>
      <w:r w:rsidR="008D679D">
        <w:rPr>
          <w:rFonts w:ascii="Verdana" w:hAnsi="Verdana" w:cs="Verdana"/>
        </w:rPr>
        <w:t> </w:t>
      </w:r>
      <w:r w:rsidRPr="000B58CF">
        <w:rPr>
          <w:rFonts w:ascii="Verdana" w:hAnsi="Verdana" w:cs="Verdana"/>
        </w:rPr>
        <w:t>stejném rozsahu.</w:t>
      </w:r>
    </w:p>
    <w:p w14:paraId="5B93BAB7" w14:textId="76253934" w:rsidR="008F4602" w:rsidRDefault="002C4FC0" w:rsidP="008F4602">
      <w:pPr>
        <w:pStyle w:val="Text1-1"/>
        <w:numPr>
          <w:ilvl w:val="1"/>
          <w:numId w:val="8"/>
        </w:numPr>
        <w:tabs>
          <w:tab w:val="clear" w:pos="1446"/>
          <w:tab w:val="num" w:pos="737"/>
        </w:tabs>
        <w:ind w:left="737"/>
      </w:pPr>
      <w:r>
        <w:rPr>
          <w:rFonts w:ascii="Verdana" w:hAnsi="Verdana" w:cs="Verdana"/>
        </w:rPr>
        <w:t>Střet zájmů a m</w:t>
      </w:r>
      <w:r w:rsidR="008F4602" w:rsidRPr="008F4602">
        <w:rPr>
          <w:rFonts w:ascii="Verdana" w:hAnsi="Verdana" w:cs="Verdana"/>
        </w:rPr>
        <w:t>ezinárodní</w:t>
      </w:r>
      <w:r w:rsidR="008F4602">
        <w:t xml:space="preserve"> sankce</w:t>
      </w:r>
    </w:p>
    <w:p w14:paraId="5132A923" w14:textId="5A9E427F" w:rsidR="002C4FC0" w:rsidRDefault="008F4602" w:rsidP="002C4FC0">
      <w:pPr>
        <w:pStyle w:val="Text1-2"/>
        <w:numPr>
          <w:ilvl w:val="2"/>
          <w:numId w:val="8"/>
        </w:numPr>
      </w:pPr>
      <w:r>
        <w:t xml:space="preserve">Koordinátor BOZP prohlašuje, že </w:t>
      </w:r>
    </w:p>
    <w:p w14:paraId="36032E51" w14:textId="0D1C31FB" w:rsidR="002C4FC0" w:rsidRPr="002C4FC0" w:rsidRDefault="00D92545" w:rsidP="002C4FC0">
      <w:pPr>
        <w:pStyle w:val="Odstavecseseznamem"/>
        <w:numPr>
          <w:ilvl w:val="0"/>
          <w:numId w:val="33"/>
        </w:numPr>
        <w:ind w:left="1843" w:hanging="284"/>
        <w:contextualSpacing w:val="0"/>
        <w:jc w:val="both"/>
      </w:pPr>
      <w:r w:rsidRPr="00C41F26">
        <w:t>on</w:t>
      </w:r>
      <w:r w:rsidR="002C4FC0" w:rsidRPr="002C4FC0">
        <w:t xml:space="preserve">,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73E7EE55" w14:textId="733F66ED" w:rsidR="002C4FC0" w:rsidRPr="002C4FC0" w:rsidRDefault="00D92545" w:rsidP="002C4FC0">
      <w:pPr>
        <w:pStyle w:val="Odstavecseseznamem"/>
        <w:numPr>
          <w:ilvl w:val="0"/>
          <w:numId w:val="33"/>
        </w:numPr>
        <w:ind w:left="1843" w:hanging="284"/>
        <w:contextualSpacing w:val="0"/>
        <w:jc w:val="both"/>
      </w:pPr>
      <w:r w:rsidRPr="008A563D">
        <w:t>on</w:t>
      </w:r>
      <w:r w:rsidR="002C4FC0" w:rsidRPr="002C4FC0">
        <w:t xml:space="preserve">, ani žádný z jeho poddodavatelů nebo jiných osob, jejichž způsobilost byla využita ve smyslu evropských směrnic o zadávání veřejných zakázek, </w:t>
      </w:r>
      <w:r w:rsidR="002C4FC0" w:rsidRPr="002C4FC0">
        <w:lastRenderedPageBreak/>
        <w:t>nejsou osobami dle článku 5k nařízení Rady (EU) č. 833/2014 ze</w:t>
      </w:r>
      <w:r w:rsidR="008D679D">
        <w:t> </w:t>
      </w:r>
      <w:r w:rsidR="002C4FC0" w:rsidRPr="002C4FC0">
        <w:t>dne</w:t>
      </w:r>
      <w:r w:rsidR="008D679D">
        <w:t> </w:t>
      </w:r>
      <w:r w:rsidR="002C4FC0" w:rsidRPr="002C4FC0">
        <w:t>31.</w:t>
      </w:r>
      <w:r w:rsidR="008D679D">
        <w:t> </w:t>
      </w:r>
      <w:r w:rsidR="002C4FC0" w:rsidRPr="002C4FC0">
        <w:t>července 2014 o omezujících opatřeních vzhledem k činnostem Ruska destabilizujícím situaci na Ukrajině, ve znění pozdějších předpisů, jimž</w:t>
      </w:r>
      <w:r w:rsidR="008D679D">
        <w:t> </w:t>
      </w:r>
      <w:r w:rsidR="002C4FC0" w:rsidRPr="002C4FC0">
        <w:t>se zakazuje zadat nebo dále plnit jakoukoli veřejnou zakázku nebo</w:t>
      </w:r>
      <w:r w:rsidR="008D679D">
        <w:t> </w:t>
      </w:r>
      <w:r w:rsidR="002C4FC0" w:rsidRPr="002C4FC0">
        <w:t>koncesní smlouvu spadající do oblasti působnosti směrnic o zadávání veřejných zakázek, jakož i čl. 10 odst. 1, 3, odst. 6 písm. a) až e), odst. 8, 9 a 10, článků 11, 12, 13 a 14 směrnice 2014/23/EU, článku 7 písm. a) až</w:t>
      </w:r>
      <w:r w:rsidR="008D679D">
        <w:t> </w:t>
      </w:r>
      <w:r w:rsidR="002C4FC0" w:rsidRPr="002C4FC0">
        <w:t>d), článku 8, čl. 10 písm. b) až f) a písm. h) až j) směrnice 2014/24/EU, článku 18, čl. 21 písm. b) až e) a písm. g) až i), článků 29 a 30 směrnice</w:t>
      </w:r>
      <w:r w:rsidR="008D679D">
        <w:t> </w:t>
      </w:r>
      <w:r w:rsidR="002C4FC0" w:rsidRPr="002C4FC0">
        <w:t xml:space="preserve">2014/25/EU a čl. 13 písm. a) až d), f) až h) a j) směrnice 2009/81/ES a hlavy VII nařízení Evropského parlamentu a Rady (EU, Euratom) 2018/1046,  </w:t>
      </w:r>
    </w:p>
    <w:p w14:paraId="53ED8044" w14:textId="07AE2468" w:rsidR="002C4FC0" w:rsidRPr="002C4FC0" w:rsidRDefault="008F4602" w:rsidP="002C4FC0">
      <w:pPr>
        <w:pStyle w:val="Odstavecseseznamem"/>
        <w:numPr>
          <w:ilvl w:val="0"/>
          <w:numId w:val="33"/>
        </w:numPr>
        <w:ind w:left="1843" w:hanging="284"/>
        <w:contextualSpacing w:val="0"/>
        <w:jc w:val="both"/>
      </w:pPr>
      <w:r>
        <w:t>on,</w:t>
      </w:r>
      <w:r w:rsidR="002C4FC0" w:rsidRPr="002C4FC0">
        <w:t xml:space="preserve"> ani žádný z jeho poddodavatelů nebo jiných osob, jejichž způsobilost byla využita ve smyslu evropských směrnic o zadávání veřejných zakázek, nejsou osobami dle článku 2 nařízení Rady (EU) č. 269/2014 ze dne 17.</w:t>
      </w:r>
      <w:r w:rsidR="008D679D">
        <w:t> </w:t>
      </w:r>
      <w:r w:rsidR="002C4FC0" w:rsidRPr="002C4FC0">
        <w:t>března 2014, o omezujících opatřeních vzhledem k činnostem narušujícím nebo ohrožujícím územní celistvost, svrchovanost a nezávislost Ukrajiny, ve</w:t>
      </w:r>
      <w:r w:rsidR="002C4FC0">
        <w:t> </w:t>
      </w:r>
      <w:r w:rsidR="002C4FC0" w:rsidRPr="002C4FC0">
        <w:t>znění pozdějších předpisů, a dalších prováděcích předpisů k</w:t>
      </w:r>
      <w:r w:rsidR="008D679D">
        <w:t> </w:t>
      </w:r>
      <w:r w:rsidR="002C4FC0" w:rsidRPr="002C4FC0">
        <w:t>tomuto nařízení Rady (EU) č. 269/2014 anebo osobami dle čl. 2 nařízení uvedených v</w:t>
      </w:r>
      <w:r w:rsidR="002C4FC0">
        <w:t> </w:t>
      </w:r>
      <w:r w:rsidR="002C4FC0" w:rsidRPr="002C4FC0">
        <w:t>odstavci 7.4 této smlouvy (dále jen „Sankční seznamy“),</w:t>
      </w:r>
    </w:p>
    <w:p w14:paraId="3F4A8AA2" w14:textId="7E0495D5" w:rsidR="002C4FC0" w:rsidRPr="002C4FC0" w:rsidRDefault="002C4FC0" w:rsidP="002C4FC0">
      <w:pPr>
        <w:pStyle w:val="Odstavecseseznamem"/>
        <w:numPr>
          <w:ilvl w:val="0"/>
          <w:numId w:val="33"/>
        </w:numPr>
        <w:ind w:left="1843" w:hanging="283"/>
        <w:jc w:val="both"/>
      </w:pPr>
      <w:r w:rsidRPr="002C4FC0">
        <w:t>není obchodní společností, ve které veřejný funkcionář uvedený v</w:t>
      </w:r>
      <w:r w:rsidR="008D679D">
        <w:t> </w:t>
      </w:r>
      <w:proofErr w:type="spellStart"/>
      <w:r w:rsidRPr="002C4FC0">
        <w:t>ust</w:t>
      </w:r>
      <w:proofErr w:type="spellEnd"/>
      <w:r w:rsidRPr="002C4FC0">
        <w:t>.</w:t>
      </w:r>
      <w:r w:rsidR="008D679D">
        <w:t> </w:t>
      </w:r>
      <w:r w:rsidRPr="002C4FC0">
        <w:t>§</w:t>
      </w:r>
      <w:r w:rsidR="008D679D">
        <w:t> </w:t>
      </w:r>
      <w:r w:rsidRPr="002C4FC0">
        <w:t>2</w:t>
      </w:r>
      <w:r w:rsidR="008D679D">
        <w:t> </w:t>
      </w:r>
      <w:r w:rsidRPr="002C4FC0">
        <w:t>odst. 1 písm. c) zákona č. 159/2006 Sb., o střetu zájmů, ve</w:t>
      </w:r>
      <w:r w:rsidR="008D679D">
        <w:t> </w:t>
      </w:r>
      <w:r w:rsidRPr="002C4FC0">
        <w:t>znění</w:t>
      </w:r>
      <w:r w:rsidR="008D679D">
        <w:t> </w:t>
      </w:r>
      <w:r w:rsidRPr="002C4FC0">
        <w:t>pozdějších předpisů (dále jen „Zákon o střetu zájmů“) nebo</w:t>
      </w:r>
      <w:r w:rsidR="008D679D">
        <w:t> </w:t>
      </w:r>
      <w:r w:rsidRPr="002C4FC0">
        <w:t>jím</w:t>
      </w:r>
      <w:r w:rsidR="008D679D">
        <w:t> </w:t>
      </w:r>
      <w:r w:rsidRPr="002C4FC0">
        <w:t>ovládaná osoba vlastní podíl představující alespoň 25 % účasti společníka v obchodní společnosti, a</w:t>
      </w:r>
      <w:r>
        <w:t> </w:t>
      </w:r>
      <w:r w:rsidRPr="002C4FC0">
        <w:t>že žádní poddodavatelé, jimiž</w:t>
      </w:r>
      <w:r w:rsidR="008D679D">
        <w:t> </w:t>
      </w:r>
      <w:r w:rsidRPr="002C4FC0">
        <w:t>prokazoval kvalifikaci v zadávacím řízení na</w:t>
      </w:r>
      <w:r>
        <w:t> </w:t>
      </w:r>
      <w:r w:rsidRPr="002C4FC0">
        <w:t>zadání Veřejné zakázky, nejsou obchodní společností, ve které veřejný funkcionář uvedený v</w:t>
      </w:r>
      <w:r w:rsidR="008D679D">
        <w:t> </w:t>
      </w:r>
      <w:proofErr w:type="spellStart"/>
      <w:r w:rsidRPr="002C4FC0">
        <w:t>ust</w:t>
      </w:r>
      <w:proofErr w:type="spellEnd"/>
      <w:r w:rsidRPr="002C4FC0">
        <w:t>.</w:t>
      </w:r>
      <w:r w:rsidR="008D679D">
        <w:t> </w:t>
      </w:r>
      <w:r w:rsidRPr="002C4FC0">
        <w:t>§</w:t>
      </w:r>
      <w:r w:rsidR="008D679D">
        <w:t> </w:t>
      </w:r>
      <w:r w:rsidRPr="002C4FC0">
        <w:t>2</w:t>
      </w:r>
      <w:r w:rsidR="008D679D">
        <w:t> </w:t>
      </w:r>
      <w:r w:rsidRPr="002C4FC0">
        <w:t>odst. 1 písm. c) Zákona o střetu zájmů nebo jím ovládaná osoba vlastní podíl představující alespoň 25 % účasti společníka v obchodní společnosti.</w:t>
      </w:r>
    </w:p>
    <w:p w14:paraId="08B1D759" w14:textId="77777777"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14:paraId="299F1F6A" w14:textId="4217DB47"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w:t>
      </w:r>
      <w:r w:rsidR="008D679D">
        <w:t> </w:t>
      </w:r>
      <w:r>
        <w:t>do</w:t>
      </w:r>
      <w:r w:rsidR="008D679D">
        <w:t> </w:t>
      </w:r>
      <w:r>
        <w:t>3</w:t>
      </w:r>
      <w:r w:rsidR="008D679D">
        <w:t> </w:t>
      </w:r>
      <w:r>
        <w:t>pracovních dnů ode dne, kdy přestal splňovat výše uvedené podmínky, Objednateli.</w:t>
      </w:r>
    </w:p>
    <w:p w14:paraId="039A6443" w14:textId="4099C2B4" w:rsidR="003E6222" w:rsidRPr="003E6222" w:rsidRDefault="008F4602" w:rsidP="003E6222">
      <w:pPr>
        <w:pStyle w:val="Odstavecseseznamem"/>
        <w:numPr>
          <w:ilvl w:val="2"/>
          <w:numId w:val="8"/>
        </w:numPr>
        <w:jc w:val="both"/>
      </w:pPr>
      <w:r>
        <w:t xml:space="preserve">Koordinátor BOZP </w:t>
      </w:r>
      <w:r w:rsidR="003E6222" w:rsidRPr="003E6222">
        <w:t>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w:t>
      </w:r>
      <w:r w:rsidR="008D679D">
        <w:t> </w:t>
      </w:r>
      <w:r w:rsidR="003E6222" w:rsidRPr="003E6222">
        <w:t>208/2014 ze dne 5. března 2014 o omezujících opatřeních vůči některým osobám, subjektům a orgánům vzhledem k situaci na Ukrajině, ve</w:t>
      </w:r>
      <w:r w:rsidR="008D679D">
        <w:t> </w:t>
      </w:r>
      <w:r w:rsidR="003E6222" w:rsidRPr="003E6222">
        <w:t>znění</w:t>
      </w:r>
      <w:r w:rsidR="008D679D">
        <w:t> </w:t>
      </w:r>
      <w:r w:rsidR="003E6222" w:rsidRPr="003E6222">
        <w:t>pozdějších předpisů, a dalších prováděcích předpisů k těmto nařízením.</w:t>
      </w:r>
    </w:p>
    <w:p w14:paraId="7F987E45" w14:textId="7BF2380D" w:rsidR="008F4602" w:rsidRPr="00B47369" w:rsidRDefault="008F4602" w:rsidP="008F4602">
      <w:pPr>
        <w:pStyle w:val="Text1-2"/>
        <w:numPr>
          <w:ilvl w:val="2"/>
          <w:numId w:val="8"/>
        </w:numPr>
        <w:rPr>
          <w:rFonts w:ascii="Verdana" w:hAnsi="Verdana" w:cs="Verdana"/>
        </w:rPr>
      </w:pPr>
      <w:r>
        <w:t xml:space="preserve">Koordinátor BOZP </w:t>
      </w:r>
      <w:r w:rsidR="003E6222" w:rsidRPr="003E6222">
        <w:t xml:space="preserve">se dále zavazuje, že finanční prostředky ani hospodářské zdroje, které obdrží od Objednatele na základě této Smlouvy a jejích případných dodatků, nezpřístupní přímo ani nepřímo fyzickým nebo právnickým osobám, </w:t>
      </w:r>
      <w:r w:rsidR="003E6222" w:rsidRPr="003E6222">
        <w:lastRenderedPageBreak/>
        <w:t>subjektům či orgánům s nimi spojeným uvedeným v Sankčních seznamech, nebo</w:t>
      </w:r>
      <w:r w:rsidR="008D679D">
        <w:t> </w:t>
      </w:r>
      <w:r w:rsidR="003E6222" w:rsidRPr="003E6222">
        <w:t>v jejich prospěch.</w:t>
      </w:r>
    </w:p>
    <w:p w14:paraId="18311D0C" w14:textId="6A4FFA35" w:rsidR="00D92545" w:rsidRPr="00A77065" w:rsidRDefault="00D92545" w:rsidP="008F4602">
      <w:pPr>
        <w:pStyle w:val="Text1-2"/>
        <w:numPr>
          <w:ilvl w:val="2"/>
          <w:numId w:val="8"/>
        </w:numPr>
        <w:rPr>
          <w:rFonts w:ascii="Verdana" w:hAnsi="Verdana" w:cs="Verdana"/>
        </w:rPr>
      </w:pPr>
      <w:r w:rsidRPr="0050326A">
        <w:t xml:space="preserve">Ukáží-li se prohlášení </w:t>
      </w:r>
      <w:r w:rsidR="007C4E0C">
        <w:t>Koordinátora BOZP</w:t>
      </w:r>
      <w:r w:rsidRPr="0050326A">
        <w:t xml:space="preserve"> dle odstavce </w:t>
      </w:r>
      <w:r>
        <w:t>5.7</w:t>
      </w:r>
      <w:r w:rsidRPr="0050326A">
        <w:t>.1 této Smlouvy jako</w:t>
      </w:r>
      <w:r w:rsidR="008D679D">
        <w:t> </w:t>
      </w:r>
      <w:r w:rsidRPr="0050326A">
        <w:t xml:space="preserve">nepravdivá nebo poruší-li </w:t>
      </w:r>
      <w:r w:rsidR="007C4E0C">
        <w:t>Koordinátor BOZP</w:t>
      </w:r>
      <w:r w:rsidRPr="0050326A">
        <w:t xml:space="preserve"> svou oznamovací povinnost dle</w:t>
      </w:r>
      <w:r w:rsidR="008D679D">
        <w:t> </w:t>
      </w:r>
      <w:r w:rsidRPr="0050326A">
        <w:t xml:space="preserve">odstavce </w:t>
      </w:r>
      <w:r>
        <w:t>5.7</w:t>
      </w:r>
      <w:r w:rsidRPr="0050326A">
        <w:t xml:space="preserve">.3 nebo některou z povinností dle odstavců </w:t>
      </w:r>
      <w:r>
        <w:t>5.7</w:t>
      </w:r>
      <w:r w:rsidRPr="0050326A">
        <w:t xml:space="preserve">.4 nebo </w:t>
      </w:r>
      <w:r>
        <w:t>5.7</w:t>
      </w:r>
      <w:r w:rsidRPr="0050326A">
        <w:t>.5 této Smlouvy, je Objednatel oprávněn odstoupit od této Smlouvy.</w:t>
      </w:r>
      <w:r w:rsidR="0040309D">
        <w:t xml:space="preserve"> </w:t>
      </w:r>
      <w:r w:rsidR="007C4E0C">
        <w:t>Koordinátor BOZP</w:t>
      </w:r>
      <w:r w:rsidR="002C4FC0" w:rsidRPr="002C4FC0">
        <w:t xml:space="preserve"> je</w:t>
      </w:r>
      <w:r w:rsidR="008D679D">
        <w:t> </w:t>
      </w:r>
      <w:r w:rsidR="002C4FC0" w:rsidRPr="002C4FC0">
        <w:t>dále povinen zaplatit za každé jednotlivé porušení povinností dle předchozí věty smluvní pokutu ve výši 5 % procent z Ceny Díla bez DPH sjednané dle</w:t>
      </w:r>
      <w:r w:rsidR="008D679D">
        <w:t> </w:t>
      </w:r>
      <w:r w:rsidR="002C4FC0" w:rsidRPr="002C4FC0">
        <w:t>této</w:t>
      </w:r>
      <w:r w:rsidR="008D679D">
        <w:t> </w:t>
      </w:r>
      <w:r w:rsidR="002C4FC0" w:rsidRPr="002C4FC0">
        <w:t xml:space="preserve">Smlouvy. </w:t>
      </w:r>
      <w:r w:rsidR="0040309D">
        <w:t xml:space="preserve">Ustanovení § 2004 odst. 2 </w:t>
      </w:r>
      <w:r w:rsidR="0040309D" w:rsidRPr="0050326A">
        <w:t>Občanského zákoníku se nepoužij</w:t>
      </w:r>
      <w:r w:rsidR="0040309D">
        <w:t>e.</w:t>
      </w:r>
    </w:p>
    <w:p w14:paraId="2F341221" w14:textId="77777777" w:rsidR="00A77065" w:rsidRPr="00B459C0" w:rsidRDefault="00A77065" w:rsidP="00A77065">
      <w:pPr>
        <w:pStyle w:val="Text1-1"/>
        <w:numPr>
          <w:ilvl w:val="1"/>
          <w:numId w:val="8"/>
        </w:numPr>
        <w:tabs>
          <w:tab w:val="clear" w:pos="1446"/>
          <w:tab w:val="num" w:pos="737"/>
        </w:tabs>
        <w:ind w:left="737"/>
      </w:pPr>
      <w:r w:rsidRPr="00B459C0">
        <w:t>Požadavek na Poddodavatele</w:t>
      </w:r>
    </w:p>
    <w:p w14:paraId="7BA83B60" w14:textId="142BF121" w:rsidR="00A77065" w:rsidRPr="00B459C0" w:rsidRDefault="007C4E0C" w:rsidP="00A77065">
      <w:pPr>
        <w:pStyle w:val="Text1-2"/>
        <w:numPr>
          <w:ilvl w:val="2"/>
          <w:numId w:val="8"/>
        </w:numPr>
        <w:tabs>
          <w:tab w:val="clear" w:pos="1474"/>
          <w:tab w:val="num" w:pos="1503"/>
        </w:tabs>
        <w:ind w:left="1503" w:hanging="794"/>
      </w:pPr>
      <w:r>
        <w:t>Koordinátor BOZP</w:t>
      </w:r>
      <w:r w:rsidR="00A77065" w:rsidRPr="00B459C0">
        <w:t xml:space="preserve"> prohlašuje, že žádný z jeho Poddodavatelů </w:t>
      </w:r>
      <w:r w:rsidR="00D92545" w:rsidRPr="00B459C0">
        <w:t xml:space="preserve">(uvedených v Příloze č. </w:t>
      </w:r>
      <w:r w:rsidR="00D92545">
        <w:t>1</w:t>
      </w:r>
      <w:r w:rsidR="00D92545" w:rsidRPr="00B459C0">
        <w:t xml:space="preserve"> této Smlouvy)</w:t>
      </w:r>
      <w:r w:rsidR="00D92545">
        <w:t xml:space="preserve"> </w:t>
      </w:r>
      <w:r w:rsidR="00A77065" w:rsidRPr="00B459C0">
        <w:t>nebyl v zemi svého sídla v posledních 5 letech pravomocně odsouzen pro trestný čin uvedený v příloze č.</w:t>
      </w:r>
      <w:r w:rsidR="002247AA">
        <w:t> </w:t>
      </w:r>
      <w:r w:rsidR="00A77065" w:rsidRPr="00B459C0">
        <w:t>3 k ZZVZ nebo obdobný trestný čin podle právního řádu země sídla Poddodavatele, přičemž k zahlazeným odsouzením se nepřihlíží. Je-li Poddodavatelem právnická osoba, musí tuto</w:t>
      </w:r>
      <w:r w:rsidR="008D679D">
        <w:t> </w:t>
      </w:r>
      <w:r w:rsidR="00A77065" w:rsidRPr="00B459C0">
        <w:t>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w:t>
      </w:r>
      <w:r w:rsidR="008D679D">
        <w:t> </w:t>
      </w:r>
      <w:r w:rsidR="00A77065" w:rsidRPr="00B459C0">
        <w:t>právnické osoby, osoba zastupující tuto právnickou osobu ve statutárním orgánu dodavatele a vedoucí pobočky závodu.</w:t>
      </w:r>
    </w:p>
    <w:p w14:paraId="7FFAC556" w14:textId="5FE01055" w:rsidR="00A77065" w:rsidRPr="00B459C0" w:rsidRDefault="00A77065" w:rsidP="00A77065">
      <w:pPr>
        <w:pStyle w:val="Text1-2"/>
        <w:numPr>
          <w:ilvl w:val="2"/>
          <w:numId w:val="8"/>
        </w:numPr>
        <w:tabs>
          <w:tab w:val="clear" w:pos="1474"/>
          <w:tab w:val="num" w:pos="1503"/>
        </w:tabs>
        <w:ind w:left="1503" w:hanging="794"/>
      </w:pPr>
      <w:r w:rsidRPr="00B459C0">
        <w:t xml:space="preserve">Přestane-li některý z Poddodavatelů </w:t>
      </w:r>
      <w:r w:rsidR="00D92545" w:rsidRPr="00B459C0">
        <w:t xml:space="preserve">(uvedených v Příloze č. </w:t>
      </w:r>
      <w:r w:rsidR="00D92545">
        <w:t>1</w:t>
      </w:r>
      <w:r w:rsidR="00D92545" w:rsidRPr="00B459C0">
        <w:t xml:space="preserve"> této Smlouvy)</w:t>
      </w:r>
      <w:r w:rsidR="00D92545">
        <w:t xml:space="preserve"> </w:t>
      </w:r>
      <w:r w:rsidRPr="00B459C0">
        <w:t xml:space="preserve">splňovat výše uvedené podmínky dle odst. </w:t>
      </w:r>
      <w:r>
        <w:t>5</w:t>
      </w:r>
      <w:r w:rsidRPr="00B459C0">
        <w:t>.</w:t>
      </w:r>
      <w:r>
        <w:t>8</w:t>
      </w:r>
      <w:r w:rsidRPr="00B459C0">
        <w:t xml:space="preserve">.1 této Smlouvy, oznámí </w:t>
      </w:r>
      <w:r w:rsidR="007C4E0C">
        <w:t>Koordinátor BOZP</w:t>
      </w:r>
      <w:r w:rsidRPr="00B459C0">
        <w:t xml:space="preserve"> tuto skutečnost bez zbytečného odkladu, nejpozději však</w:t>
      </w:r>
      <w:r w:rsidR="008D679D">
        <w:t> </w:t>
      </w:r>
      <w:r w:rsidRPr="00B459C0">
        <w:t>do</w:t>
      </w:r>
      <w:r w:rsidR="008D679D">
        <w:t> </w:t>
      </w:r>
      <w:r w:rsidRPr="00B459C0">
        <w:t>3</w:t>
      </w:r>
      <w:r w:rsidR="008D679D">
        <w:t> </w:t>
      </w:r>
      <w:r w:rsidRPr="00B459C0">
        <w:t>pracovních dnů ode dne, kdy Poddodavatel přestal splňovat výše</w:t>
      </w:r>
      <w:r w:rsidR="008D679D">
        <w:t> </w:t>
      </w:r>
      <w:r w:rsidRPr="00B459C0">
        <w:t>uvedené podmínky, Objednateli.</w:t>
      </w:r>
    </w:p>
    <w:p w14:paraId="527170FF" w14:textId="77777777" w:rsidR="00A77065" w:rsidRPr="00B47369" w:rsidRDefault="00A77065" w:rsidP="00A77065">
      <w:pPr>
        <w:pStyle w:val="Text1-2"/>
        <w:numPr>
          <w:ilvl w:val="2"/>
          <w:numId w:val="8"/>
        </w:numPr>
        <w:tabs>
          <w:tab w:val="clear" w:pos="1474"/>
          <w:tab w:val="num" w:pos="1503"/>
        </w:tabs>
        <w:ind w:left="1503" w:hanging="794"/>
        <w:rPr>
          <w:rFonts w:ascii="Verdana" w:hAnsi="Verdana" w:cs="Verdana"/>
        </w:rPr>
      </w:pPr>
      <w:r w:rsidRPr="00B459C0">
        <w:t xml:space="preserve">Objednatel může požadovat nahrazení Poddodavatele, který přestal splňovat podmínky dle odst. </w:t>
      </w:r>
      <w:r>
        <w:t>5.8</w:t>
      </w:r>
      <w:r w:rsidRPr="00B459C0">
        <w:t>.1 této Smlouvy.</w:t>
      </w:r>
    </w:p>
    <w:p w14:paraId="6508D11C" w14:textId="40039BFA" w:rsidR="00BF17AF" w:rsidRPr="008F4602" w:rsidRDefault="00BF17AF" w:rsidP="00A77065">
      <w:pPr>
        <w:pStyle w:val="Text1-2"/>
        <w:numPr>
          <w:ilvl w:val="2"/>
          <w:numId w:val="8"/>
        </w:numPr>
        <w:tabs>
          <w:tab w:val="clear" w:pos="1474"/>
          <w:tab w:val="num" w:pos="1503"/>
        </w:tabs>
        <w:ind w:left="1503" w:hanging="794"/>
        <w:rPr>
          <w:rFonts w:ascii="Verdana" w:hAnsi="Verdana" w:cs="Verdana"/>
        </w:rPr>
      </w:pPr>
      <w:r w:rsidRPr="00B459C0">
        <w:t xml:space="preserve">Ukáží-li se prohlášení </w:t>
      </w:r>
      <w:r w:rsidR="007C4E0C">
        <w:t>Koordinátora BOZP</w:t>
      </w:r>
      <w:r w:rsidRPr="00B459C0">
        <w:t xml:space="preserve"> dle odstavce </w:t>
      </w:r>
      <w:r>
        <w:t>5.8</w:t>
      </w:r>
      <w:r w:rsidRPr="00B459C0">
        <w:t>.1 této Smlouvy jako</w:t>
      </w:r>
      <w:r w:rsidR="008D679D">
        <w:t> </w:t>
      </w:r>
      <w:r w:rsidRPr="00B459C0">
        <w:t xml:space="preserve">nepravdivá nebo poruší-li </w:t>
      </w:r>
      <w:r w:rsidR="00ED157F">
        <w:t>Koordinátor BOZP</w:t>
      </w:r>
      <w:r w:rsidRPr="00B459C0">
        <w:t xml:space="preserve"> svou oznamovací povinnost dle</w:t>
      </w:r>
      <w:r w:rsidR="008D679D">
        <w:t> </w:t>
      </w:r>
      <w:r w:rsidRPr="00B459C0">
        <w:t xml:space="preserve">odstavce </w:t>
      </w:r>
      <w:r>
        <w:t>5.8</w:t>
      </w:r>
      <w:r w:rsidRPr="00B459C0">
        <w:t>.2, je Objednatel oprávněn odstoupit od této Smlouvy.</w:t>
      </w:r>
      <w:r>
        <w:t xml:space="preserve"> Ustanovení § 2004 odst. 2 </w:t>
      </w:r>
      <w:r w:rsidRPr="0050326A">
        <w:t>Občanského zákoníku se nepoužij</w:t>
      </w:r>
      <w:r>
        <w:t>e.</w:t>
      </w:r>
    </w:p>
    <w:p w14:paraId="1E4AFD49" w14:textId="77777777" w:rsidR="00F91101" w:rsidRPr="004C64C5" w:rsidRDefault="00F91101" w:rsidP="0013733C">
      <w:pPr>
        <w:pStyle w:val="Nadpis1-1"/>
        <w:numPr>
          <w:ilvl w:val="0"/>
          <w:numId w:val="8"/>
        </w:numPr>
      </w:pPr>
      <w:r w:rsidRPr="004C64C5">
        <w:t>SMLUVNÍ POKUTY A ÚROK Z PRODLENÍ</w:t>
      </w:r>
    </w:p>
    <w:p w14:paraId="3DE39264" w14:textId="5E14DB27"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w:t>
      </w:r>
      <w:r w:rsidR="00ED157F">
        <w:t>Koordinátor BOZP</w:t>
      </w:r>
      <w:r w:rsidRPr="004C64C5">
        <w:t xml:space="preserve"> oprávněn požadovat po </w:t>
      </w:r>
      <w:r w:rsidR="009222E1">
        <w:t>Objednatel</w:t>
      </w:r>
      <w:r w:rsidRPr="004C64C5">
        <w:t>i úrok z prodlení ve výši stanovené obecně závaznými právními předpisy.</w:t>
      </w:r>
    </w:p>
    <w:p w14:paraId="5E73DAFF"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14:paraId="1DA54C38" w14:textId="6CECE2AF"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w:t>
      </w:r>
      <w:r w:rsidR="00DE1134">
        <w:rPr>
          <w:rFonts w:ascii="Verdana" w:hAnsi="Verdana" w:cs="Calibri"/>
        </w:rPr>
        <w:t>i</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w:t>
      </w:r>
      <w:r w:rsidR="00FD5972">
        <w:rPr>
          <w:rFonts w:ascii="Verdana" w:hAnsi="Verdana" w:cs="Calibri"/>
        </w:rPr>
        <w:t> </w:t>
      </w:r>
      <w:r w:rsidRPr="005C7EED">
        <w:rPr>
          <w:rFonts w:ascii="Verdana" w:hAnsi="Verdana" w:cs="Calibri"/>
        </w:rPr>
        <w:t xml:space="preserve">výši </w:t>
      </w:r>
      <w:r w:rsidR="008D679D" w:rsidRPr="005C7EED">
        <w:rPr>
          <w:rFonts w:ascii="Verdana" w:hAnsi="Verdana" w:cs="Calibri"/>
        </w:rPr>
        <w:t>0,1 %</w:t>
      </w:r>
      <w:r w:rsidRPr="005C7EED">
        <w:rPr>
          <w:rFonts w:ascii="Verdana" w:hAnsi="Verdana" w:cs="Calibri"/>
        </w:rPr>
        <w:t xml:space="preserve"> z celkové ceny dle této smlouvy za každý, byť jen započatý den prodlení</w:t>
      </w:r>
      <w:r w:rsidR="004F5EF6">
        <w:rPr>
          <w:rFonts w:ascii="Verdana" w:hAnsi="Verdana" w:cs="Calibri"/>
        </w:rPr>
        <w:t>;</w:t>
      </w:r>
    </w:p>
    <w:p w14:paraId="6969C32D" w14:textId="26628BEB"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Za</w:t>
      </w:r>
      <w:r w:rsidR="00FD5972">
        <w:rPr>
          <w:rFonts w:ascii="Verdana" w:hAnsi="Verdana" w:cs="Calibri"/>
        </w:rPr>
        <w:t> </w:t>
      </w:r>
      <w:r w:rsidRPr="005C7EED">
        <w:rPr>
          <w:rFonts w:ascii="Verdana" w:hAnsi="Verdana" w:cs="Calibri"/>
        </w:rPr>
        <w:t xml:space="preserve">vadné plnění se považuje, jsou-li činnosti, jež jsou předmětem této smlouvy, vykonávány </w:t>
      </w:r>
      <w:r w:rsidR="00ED157F">
        <w:rPr>
          <w:rFonts w:ascii="Verdana" w:hAnsi="Verdana" w:cs="Calibri"/>
        </w:rPr>
        <w:t>K</w:t>
      </w:r>
      <w:r w:rsidRPr="005C7EED">
        <w:rPr>
          <w:rFonts w:ascii="Verdana" w:hAnsi="Verdana" w:cs="Calibri"/>
        </w:rPr>
        <w:t xml:space="preserve">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 xml:space="preserve">normami, </w:t>
      </w:r>
      <w:r w:rsidRPr="005C7EED">
        <w:rPr>
          <w:rFonts w:ascii="Verdana" w:hAnsi="Verdana" w:cs="Calibri"/>
        </w:rPr>
        <w:lastRenderedPageBreak/>
        <w:t>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w:t>
      </w:r>
      <w:r w:rsidR="00ED157F">
        <w:rPr>
          <w:rFonts w:ascii="Verdana" w:hAnsi="Verdana" w:cs="Calibri"/>
        </w:rPr>
        <w:t>K</w:t>
      </w:r>
      <w:r w:rsidRPr="005C7EED">
        <w:rPr>
          <w:rFonts w:ascii="Verdana" w:hAnsi="Verdana" w:cs="Calibri"/>
        </w:rPr>
        <w:t xml:space="preserve">oordinátorovi BOZP k řádnému plnění předmětu smlouvy; </w:t>
      </w:r>
      <w:r w:rsidR="00ED157F">
        <w:rPr>
          <w:rFonts w:ascii="Verdana" w:hAnsi="Verdana" w:cs="Calibri"/>
        </w:rPr>
        <w:t>Koordinátor BOZP</w:t>
      </w:r>
      <w:r w:rsidRPr="005C7EED">
        <w:rPr>
          <w:rFonts w:ascii="Verdana" w:hAnsi="Verdana" w:cs="Calibri"/>
        </w:rPr>
        <w:t xml:space="preserve">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w:t>
      </w:r>
      <w:r w:rsidR="00ED157F">
        <w:rPr>
          <w:rFonts w:ascii="Verdana" w:hAnsi="Verdana" w:cs="Calibri"/>
        </w:rPr>
        <w:t>Koordinátor BOZP</w:t>
      </w:r>
      <w:r w:rsidRPr="005C7EED">
        <w:rPr>
          <w:rFonts w:ascii="Verdana" w:hAnsi="Verdana" w:cs="Calibri"/>
        </w:rPr>
        <w:t xml:space="preserve"> ani při vynaložení veškeré odborné péče nemohl zjistit jejich nevhodnost, příp.</w:t>
      </w:r>
      <w:r w:rsidR="008D679D">
        <w:rPr>
          <w:rFonts w:ascii="Verdana" w:hAnsi="Verdana" w:cs="Calibri"/>
        </w:rPr>
        <w:t> </w:t>
      </w:r>
      <w:r w:rsidRPr="005C7EED">
        <w:rPr>
          <w:rFonts w:ascii="Verdana" w:hAnsi="Verdana" w:cs="Calibri"/>
        </w:rPr>
        <w:t>na</w:t>
      </w:r>
      <w:r w:rsidR="008D679D">
        <w:rPr>
          <w:rFonts w:ascii="Verdana" w:hAnsi="Verdana" w:cs="Calibri"/>
        </w:rPr>
        <w:t> </w:t>
      </w:r>
      <w:r w:rsidRPr="005C7EED">
        <w:rPr>
          <w:rFonts w:ascii="Verdana" w:hAnsi="Verdana" w:cs="Calibri"/>
        </w:rPr>
        <w:t>ně</w:t>
      </w:r>
      <w:r w:rsidR="008D679D">
        <w:rPr>
          <w:rFonts w:ascii="Verdana" w:hAnsi="Verdana" w:cs="Calibri"/>
        </w:rPr>
        <w:t> </w:t>
      </w:r>
      <w:r w:rsidRPr="005C7EED">
        <w:rPr>
          <w:rFonts w:ascii="Verdana" w:hAnsi="Verdana" w:cs="Calibri"/>
        </w:rPr>
        <w:t xml:space="preserve">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14:paraId="19719674" w14:textId="090858D5"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w:t>
      </w:r>
      <w:r w:rsidR="00FD5972">
        <w:rPr>
          <w:rFonts w:ascii="Verdana" w:hAnsi="Verdana" w:cs="Calibri"/>
        </w:rPr>
        <w:t> </w:t>
      </w:r>
      <w:r w:rsidRPr="005C7EED">
        <w:rPr>
          <w:rFonts w:ascii="Verdana" w:hAnsi="Verdana" w:cs="Calibri"/>
        </w:rPr>
        <w:t>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w:t>
      </w:r>
      <w:r w:rsidR="008D679D">
        <w:rPr>
          <w:rFonts w:ascii="Verdana" w:hAnsi="Verdana" w:cs="Calibri"/>
        </w:rPr>
        <w:t> </w:t>
      </w:r>
      <w:r w:rsidRPr="005C7EED">
        <w:rPr>
          <w:rFonts w:ascii="Verdana" w:hAnsi="Verdana" w:cs="Calibri"/>
        </w:rPr>
        <w:t>přerušení kvalifikačních předpokladů k výkonu funkce koordinátora BOZP</w:t>
      </w:r>
      <w:r w:rsidR="004F5EF6">
        <w:rPr>
          <w:rFonts w:ascii="Verdana" w:hAnsi="Verdana" w:cs="Calibri"/>
        </w:rPr>
        <w:t>;</w:t>
      </w:r>
    </w:p>
    <w:p w14:paraId="35A59258" w14:textId="1B378BA7"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w:t>
      </w:r>
      <w:r w:rsidR="00ED157F">
        <w:rPr>
          <w:rFonts w:ascii="Verdana" w:hAnsi="Verdana" w:cs="Calibri"/>
        </w:rPr>
        <w:t>Koordinátor BOZP</w:t>
      </w:r>
      <w:r w:rsidR="00F91101" w:rsidRPr="005C7EED">
        <w:rPr>
          <w:rFonts w:ascii="Verdana" w:hAnsi="Verdana" w:cs="Calibri"/>
        </w:rPr>
        <w:t xml:space="preserve">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w:t>
      </w:r>
      <w:r w:rsidR="00FD5972">
        <w:rPr>
          <w:rFonts w:ascii="Verdana" w:hAnsi="Verdana" w:cs="Calibri"/>
        </w:rPr>
        <w:t> </w:t>
      </w:r>
      <w:r w:rsidR="00F91101" w:rsidRPr="005C7EED">
        <w:rPr>
          <w:rFonts w:ascii="Verdana" w:hAnsi="Verdana" w:cs="Calibri"/>
        </w:rPr>
        <w:t xml:space="preserve">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w:t>
      </w:r>
      <w:r w:rsidR="00ED157F">
        <w:rPr>
          <w:rFonts w:ascii="Verdana" w:hAnsi="Verdana" w:cs="Calibri"/>
        </w:rPr>
        <w:t>Koordinátor BOZP</w:t>
      </w:r>
      <w:r w:rsidR="00F91101" w:rsidRPr="005C7EED">
        <w:rPr>
          <w:rFonts w:ascii="Verdana" w:hAnsi="Verdana" w:cs="Calibri"/>
        </w:rPr>
        <w:t xml:space="preserve">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 xml:space="preserve">em nejpozději do </w:t>
      </w:r>
      <w:proofErr w:type="gramStart"/>
      <w:r w:rsidR="00F91101" w:rsidRPr="004C64C5">
        <w:rPr>
          <w:rFonts w:ascii="Verdana" w:hAnsi="Verdana" w:cs="Calibri"/>
        </w:rPr>
        <w:t>60-ti</w:t>
      </w:r>
      <w:proofErr w:type="gramEnd"/>
      <w:r w:rsidR="00F91101" w:rsidRPr="004C64C5">
        <w:rPr>
          <w:rFonts w:ascii="Verdana" w:hAnsi="Verdana" w:cs="Calibri"/>
        </w:rPr>
        <w:t xml:space="preserve"> dnů od vzniku události</w:t>
      </w:r>
      <w:r>
        <w:rPr>
          <w:rFonts w:ascii="Verdana" w:hAnsi="Verdana" w:cs="Calibri"/>
        </w:rPr>
        <w:t>;</w:t>
      </w:r>
    </w:p>
    <w:p w14:paraId="2BEC0845"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14:paraId="190611CA"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14:paraId="18E53A3E" w14:textId="1D44D6B4"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ED157F">
        <w:t>Koordinátor BOZP</w:t>
      </w:r>
      <w:r w:rsidR="00390DA7" w:rsidRPr="005C7EED">
        <w:t xml:space="preserve"> </w:t>
      </w:r>
      <w:r w:rsidRPr="002D4C7D">
        <w:t>neumožní provedení exkurze</w:t>
      </w:r>
      <w:r>
        <w:t xml:space="preserve"> dle</w:t>
      </w:r>
      <w:r w:rsidR="00FD5972">
        <w:t> </w:t>
      </w:r>
      <w:r>
        <w:t>odstavce 5.5.4 Smlouvy;</w:t>
      </w:r>
    </w:p>
    <w:p w14:paraId="2CF8176B" w14:textId="77777777"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14:paraId="44A734DE" w14:textId="6896B4F9"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w:t>
      </w:r>
      <w:r w:rsidR="008D679D">
        <w:rPr>
          <w:rFonts w:ascii="Verdana" w:hAnsi="Verdana" w:cs="Calibri"/>
        </w:rPr>
        <w:t> </w:t>
      </w:r>
      <w:r w:rsidRPr="00390DA7">
        <w:rPr>
          <w:rFonts w:ascii="Verdana" w:hAnsi="Verdana" w:cs="Calibri"/>
        </w:rPr>
        <w:t>této</w:t>
      </w:r>
      <w:r w:rsidR="008D679D">
        <w:rPr>
          <w:rFonts w:ascii="Verdana" w:hAnsi="Verdana" w:cs="Calibri"/>
        </w:rPr>
        <w:t> </w:t>
      </w:r>
      <w:r w:rsidRPr="00390DA7">
        <w:rPr>
          <w:rFonts w:ascii="Verdana" w:hAnsi="Verdana" w:cs="Calibri"/>
        </w:rPr>
        <w:t>smlouvy</w:t>
      </w:r>
      <w:r w:rsidR="00C779E3">
        <w:t>.</w:t>
      </w:r>
    </w:p>
    <w:p w14:paraId="5DA4100C" w14:textId="77777777" w:rsidR="008F4602" w:rsidRPr="00A77065" w:rsidRDefault="008F4602" w:rsidP="008F4602">
      <w:pPr>
        <w:pStyle w:val="Text1-1"/>
        <w:numPr>
          <w:ilvl w:val="1"/>
          <w:numId w:val="8"/>
        </w:numPr>
        <w:tabs>
          <w:tab w:val="clear" w:pos="1446"/>
          <w:tab w:val="num" w:pos="737"/>
        </w:tabs>
        <w:ind w:left="737"/>
        <w:rPr>
          <w:rFonts w:ascii="Verdana" w:hAnsi="Verdana" w:cs="Verdana"/>
        </w:rPr>
      </w:pPr>
      <w:r>
        <w:t xml:space="preserve">Koordinátor BOZP je povinen zaplatit za každé jednotlivé porušení povinností dle </w:t>
      </w:r>
      <w:r w:rsidR="00BF17AF">
        <w:t>článku 5.7 (</w:t>
      </w:r>
      <w:r>
        <w:t>s výjimkou oznamovací povinnosti dle odstavce 5.7.3</w:t>
      </w:r>
      <w:r w:rsidR="00BF17AF">
        <w:t>)</w:t>
      </w:r>
      <w:r>
        <w:t xml:space="preserve"> této Smlouvy smluvní pokutu ve výši </w:t>
      </w:r>
      <w:r w:rsidR="00E03EAE">
        <w:t>1</w:t>
      </w:r>
      <w:r>
        <w:t xml:space="preserve">00.000 Kč. Koordinátor BOZP je dále povinen zaplatit za každé jednotlivé porušení oznamovací povinnosti dle odstavce 5.7.3 smluvní pokutu ve výši </w:t>
      </w:r>
      <w:r w:rsidR="00E03EAE">
        <w:t>5</w:t>
      </w:r>
      <w:r>
        <w:t>00.000 Kč. Ustanovení § 2050 Občanského zákoníku se nepoužij</w:t>
      </w:r>
      <w:r w:rsidR="00BF17AF">
        <w:t>e</w:t>
      </w:r>
      <w:r>
        <w:t>.</w:t>
      </w:r>
    </w:p>
    <w:p w14:paraId="7A088FAC" w14:textId="5540B90D" w:rsidR="00A77065" w:rsidRDefault="00E551A1" w:rsidP="008F4602">
      <w:pPr>
        <w:pStyle w:val="Text1-1"/>
        <w:numPr>
          <w:ilvl w:val="1"/>
          <w:numId w:val="8"/>
        </w:numPr>
        <w:tabs>
          <w:tab w:val="clear" w:pos="1446"/>
          <w:tab w:val="num" w:pos="737"/>
        </w:tabs>
        <w:ind w:left="737"/>
        <w:rPr>
          <w:rFonts w:ascii="Verdana" w:hAnsi="Verdana" w:cs="Verdana"/>
        </w:rPr>
      </w:pPr>
      <w:r>
        <w:t xml:space="preserve">Koordinátor BOZP </w:t>
      </w:r>
      <w:r w:rsidR="00A77065" w:rsidRPr="00B459C0">
        <w:t xml:space="preserve">je povinen zaplatit za každé jednotlivé porušení povinností dle </w:t>
      </w:r>
      <w:r w:rsidR="00BF17AF">
        <w:t>článku 5.8 (</w:t>
      </w:r>
      <w:r w:rsidR="00A77065" w:rsidRPr="00B459C0">
        <w:t xml:space="preserve">s výjimkou oznamovací povinnosti dle odstavce </w:t>
      </w:r>
      <w:r w:rsidR="00A77065">
        <w:t>5.8</w:t>
      </w:r>
      <w:r w:rsidR="00A77065" w:rsidRPr="00B459C0">
        <w:t>.2</w:t>
      </w:r>
      <w:r w:rsidR="00BF17AF">
        <w:t>)</w:t>
      </w:r>
      <w:r w:rsidR="00A77065" w:rsidRPr="00B459C0">
        <w:t xml:space="preserve"> této Smlouvy smluvní pokutu ve výši 100.000 Kč. </w:t>
      </w:r>
      <w:r w:rsidR="007C4E0C">
        <w:t>Koordinátor BOZP</w:t>
      </w:r>
      <w:r w:rsidR="00A77065" w:rsidRPr="00B459C0">
        <w:t xml:space="preserve"> je dále povinen zaplatit za každé jednotlivé porušení oznamovací povinnosti dle odstavce </w:t>
      </w:r>
      <w:r w:rsidR="00A77065">
        <w:t>5.8</w:t>
      </w:r>
      <w:r w:rsidR="00A77065" w:rsidRPr="00B459C0">
        <w:t>.2 smluvní pokutu ve výši 50.000 Kč. Ustanovení § 2050 Občanského zákoníku se nepoužij</w:t>
      </w:r>
      <w:r w:rsidR="00BF17AF">
        <w:t>e</w:t>
      </w:r>
      <w:r w:rsidR="00A77065" w:rsidRPr="00B459C0">
        <w:t>.</w:t>
      </w:r>
    </w:p>
    <w:p w14:paraId="357CA83B" w14:textId="3DAE1EAC"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w:t>
      </w:r>
      <w:r w:rsidR="00ED157F">
        <w:t>Koordinátor BOZP</w:t>
      </w:r>
      <w:r w:rsidRPr="004C64C5">
        <w:t xml:space="preserve"> je povinen tuto částku jako náhradu škody </w:t>
      </w:r>
      <w:r w:rsidR="009222E1">
        <w:t>Objednatel</w:t>
      </w:r>
      <w:r w:rsidRPr="004C64C5">
        <w:t>i uhradit.</w:t>
      </w:r>
    </w:p>
    <w:p w14:paraId="0A4EA4E5" w14:textId="77777777" w:rsidR="00F91101" w:rsidRPr="004C64C5" w:rsidRDefault="00F91101" w:rsidP="0013733C">
      <w:pPr>
        <w:pStyle w:val="Nadpis1-1"/>
        <w:numPr>
          <w:ilvl w:val="0"/>
          <w:numId w:val="8"/>
        </w:numPr>
      </w:pPr>
      <w:r w:rsidRPr="004C64C5">
        <w:t>KONTROLY A AUDITY</w:t>
      </w:r>
    </w:p>
    <w:p w14:paraId="0618A748" w14:textId="4274504C"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i veškerou součinnost, včetně</w:t>
      </w:r>
      <w:r w:rsidR="008D679D">
        <w:t> </w:t>
      </w:r>
      <w:r w:rsidRPr="005C7EED">
        <w:t xml:space="preserve">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 xml:space="preserve">em, jím pověřenou osobou či kontrolním orgánem určený postup a metodiku kontroly, zejména postupy, které jsou stanoveny v předpisech Evropského společenství </w:t>
      </w:r>
      <w:r w:rsidRPr="005C7EED">
        <w:lastRenderedPageBreak/>
        <w:t>pro</w:t>
      </w:r>
      <w:r w:rsidR="008D679D">
        <w:t> </w:t>
      </w:r>
      <w:r w:rsidRPr="005C7EED">
        <w:t>ochranu finančních zájmů Evropských společenství proti zpronevěře a</w:t>
      </w:r>
      <w:r w:rsidR="008D679D">
        <w:t> </w:t>
      </w:r>
      <w:r w:rsidRPr="005C7EED">
        <w:t>jiným</w:t>
      </w:r>
      <w:r w:rsidR="008D679D">
        <w:t> </w:t>
      </w:r>
      <w:r w:rsidRPr="005C7EED">
        <w:t>nesrovnalostem.</w:t>
      </w:r>
    </w:p>
    <w:p w14:paraId="7AD63092" w14:textId="21E75FE1"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w:t>
      </w:r>
      <w:r w:rsidR="00FD5972">
        <w:t> </w:t>
      </w:r>
      <w:r w:rsidRPr="005C7EED">
        <w:t>zástupcům shora uvedených či jiných příslušných kontrolních orgánů do míst a lokalit plnění smlouvy, a to včetně svých informačních systémů, a dále k</w:t>
      </w:r>
      <w:r w:rsidR="007D77B4">
        <w:t> </w:t>
      </w:r>
      <w:r w:rsidRPr="005C7EED">
        <w:t>dokumentům a</w:t>
      </w:r>
      <w:r w:rsidR="00FD5972">
        <w:t> </w:t>
      </w:r>
      <w:r w:rsidRPr="005C7EED">
        <w:t>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061252D2" w14:textId="1208A4DB" w:rsidR="00F91101" w:rsidRPr="005C7EED" w:rsidRDefault="00F91101" w:rsidP="00F7247A">
      <w:pPr>
        <w:pStyle w:val="Text1-1"/>
        <w:numPr>
          <w:ilvl w:val="1"/>
          <w:numId w:val="8"/>
        </w:numPr>
        <w:tabs>
          <w:tab w:val="clear" w:pos="1446"/>
          <w:tab w:val="num" w:pos="737"/>
        </w:tabs>
        <w:ind w:left="737"/>
      </w:pPr>
      <w:r w:rsidRPr="005C7EED">
        <w:t>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w:t>
      </w:r>
      <w:r w:rsidR="00FD5972">
        <w:t>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07FFE67C" w14:textId="0ECB1BF4"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w:t>
      </w:r>
      <w:r w:rsidR="00FD5972">
        <w:t> </w:t>
      </w:r>
      <w:r w:rsidRPr="005C7EED">
        <w:t xml:space="preserve">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7F39CC41" w14:textId="77777777" w:rsidR="00F91101" w:rsidRPr="004C64C5" w:rsidRDefault="00F91101" w:rsidP="0013733C">
      <w:pPr>
        <w:pStyle w:val="Nadpis1-1"/>
        <w:numPr>
          <w:ilvl w:val="0"/>
          <w:numId w:val="8"/>
        </w:numPr>
      </w:pPr>
      <w:r w:rsidRPr="004C64C5">
        <w:t>ZÁVĚREČNÁ USTANOVENÍ</w:t>
      </w:r>
    </w:p>
    <w:p w14:paraId="675DD611" w14:textId="77777777"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14:paraId="15EA3F24" w14:textId="77777777"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14:paraId="5685104F" w14:textId="77777777" w:rsidR="00F91101" w:rsidRPr="005C7EED" w:rsidRDefault="00F91101" w:rsidP="00FD5972">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14:paraId="49CF846F" w14:textId="77777777" w:rsidR="00F91101" w:rsidRPr="005C7EED" w:rsidRDefault="00F91101" w:rsidP="00FD5972">
      <w:pPr>
        <w:pStyle w:val="RLTextlnkuslovan"/>
        <w:spacing w:before="120" w:after="0" w:line="264" w:lineRule="auto"/>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14:paraId="39187915" w14:textId="04937F7A" w:rsidR="00F91101" w:rsidRPr="005C7EED" w:rsidRDefault="00F91101" w:rsidP="00FD5972">
      <w:pPr>
        <w:pStyle w:val="RLTextlnkuslovan"/>
        <w:spacing w:before="120" w:after="0" w:line="264" w:lineRule="auto"/>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xml:space="preserve">. Nebude-li tato smlouva zaslána k uveřejnění a/nebo uveřejněna prostřednictvím registru smluv, není žádná ze smluvních stran oprávněna požadovat </w:t>
      </w:r>
      <w:r w:rsidRPr="005C7EED">
        <w:rPr>
          <w:rFonts w:ascii="Verdana" w:hAnsi="Verdana"/>
          <w:sz w:val="18"/>
          <w:szCs w:val="18"/>
        </w:rPr>
        <w:lastRenderedPageBreak/>
        <w:t>po</w:t>
      </w:r>
      <w:r w:rsidR="00FD5972">
        <w:rPr>
          <w:rFonts w:ascii="Verdana" w:hAnsi="Verdana"/>
          <w:sz w:val="18"/>
          <w:szCs w:val="18"/>
        </w:rPr>
        <w:t> </w:t>
      </w:r>
      <w:r w:rsidRPr="005C7EED">
        <w:rPr>
          <w:rFonts w:ascii="Verdana" w:hAnsi="Verdana"/>
          <w:sz w:val="18"/>
          <w:szCs w:val="18"/>
        </w:rPr>
        <w:t>druhé smluvní straně náhradu škody ani jiné újmy, která by jí v této souvislosti vznikla nebo vzniknout mohla.</w:t>
      </w:r>
    </w:p>
    <w:p w14:paraId="7AE9DD89" w14:textId="3697690A" w:rsidR="00F91101" w:rsidRPr="005C7EED" w:rsidRDefault="00F91101" w:rsidP="00FD5972">
      <w:pPr>
        <w:pStyle w:val="RLTextlnkuslovan"/>
        <w:spacing w:before="120" w:after="0" w:line="264" w:lineRule="auto"/>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w:t>
      </w:r>
      <w:r w:rsidR="00FD5972">
        <w:rPr>
          <w:rFonts w:ascii="Verdana" w:hAnsi="Verdana"/>
          <w:sz w:val="18"/>
          <w:szCs w:val="18"/>
        </w:rPr>
        <w:t> </w:t>
      </w:r>
      <w:r w:rsidRPr="005C7EED">
        <w:rPr>
          <w:rFonts w:ascii="Verdana" w:hAnsi="Verdana"/>
          <w:sz w:val="18"/>
          <w:szCs w:val="18"/>
        </w:rPr>
        <w:t>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8E4D8D6" w14:textId="233651BA" w:rsidR="00F91101" w:rsidRPr="005C7EED" w:rsidRDefault="00F91101" w:rsidP="00FD5972">
      <w:pPr>
        <w:pStyle w:val="RLTextlnkuslovan"/>
        <w:spacing w:before="120" w:after="0" w:line="264" w:lineRule="auto"/>
        <w:ind w:left="737"/>
        <w:rPr>
          <w:rFonts w:ascii="Verdana" w:hAnsi="Verdana"/>
          <w:sz w:val="18"/>
          <w:szCs w:val="18"/>
        </w:rPr>
      </w:pPr>
      <w:r w:rsidRPr="005C7EED">
        <w:rPr>
          <w:rFonts w:ascii="Verdana" w:hAnsi="Verdana"/>
          <w:sz w:val="18"/>
          <w:szCs w:val="18"/>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w:t>
      </w:r>
      <w:r w:rsidR="00FD5972">
        <w:rPr>
          <w:rFonts w:ascii="Verdana" w:hAnsi="Verdana"/>
          <w:sz w:val="18"/>
          <w:szCs w:val="18"/>
        </w:rPr>
        <w:t> </w:t>
      </w:r>
      <w:r w:rsidRPr="005C7EED">
        <w:rPr>
          <w:rFonts w:ascii="Verdana" w:hAnsi="Verdana"/>
          <w:sz w:val="18"/>
          <w:szCs w:val="18"/>
        </w:rPr>
        <w:t xml:space="preserve">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w:t>
      </w:r>
      <w:r w:rsidR="00FD5972">
        <w:rPr>
          <w:rFonts w:ascii="Verdana" w:hAnsi="Verdana"/>
          <w:sz w:val="18"/>
          <w:szCs w:val="18"/>
        </w:rPr>
        <w:t> </w:t>
      </w:r>
      <w:r w:rsidRPr="005C7EED">
        <w:rPr>
          <w:rFonts w:ascii="Verdana" w:hAnsi="Verdana"/>
          <w:sz w:val="18"/>
          <w:szCs w:val="18"/>
        </w:rPr>
        <w:t xml:space="preserve">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w:t>
      </w:r>
      <w:r w:rsidR="00FD5972">
        <w:rPr>
          <w:rFonts w:ascii="Verdana" w:hAnsi="Verdana"/>
          <w:sz w:val="18"/>
          <w:szCs w:val="18"/>
        </w:rPr>
        <w:t> </w:t>
      </w:r>
      <w:r w:rsidRPr="005C7EED">
        <w:rPr>
          <w:rFonts w:ascii="Verdana" w:hAnsi="Verdana"/>
          <w:sz w:val="18"/>
          <w:szCs w:val="18"/>
        </w:rPr>
        <w:t xml:space="preserve">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14:paraId="7E5F848C" w14:textId="77777777" w:rsidR="00F91101" w:rsidRPr="005C7EED" w:rsidRDefault="00F91101" w:rsidP="00FD5972">
      <w:pPr>
        <w:pStyle w:val="RLTextlnkuslovan"/>
        <w:spacing w:before="120" w:line="264" w:lineRule="auto"/>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14:paraId="316CE3F9" w14:textId="77777777" w:rsidR="00F91101" w:rsidRPr="005C7EED" w:rsidRDefault="00F91101" w:rsidP="00FD5972">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14:paraId="39729DB3" w14:textId="77777777" w:rsidR="00F91101" w:rsidRPr="005C7EED" w:rsidRDefault="00F91101" w:rsidP="00FD5972">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14:paraId="7D18B87C" w14:textId="77777777" w:rsidR="00F91101" w:rsidRPr="005C7EED" w:rsidRDefault="00F91101" w:rsidP="00FD5972">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386A72CB" w14:textId="77777777" w:rsidR="00F91101" w:rsidRPr="005C7EED" w:rsidRDefault="00F91101" w:rsidP="00FD5972">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14:paraId="66C2B86D" w14:textId="4432E3BA" w:rsidR="00F91101" w:rsidRPr="005C7EED" w:rsidRDefault="00F91101" w:rsidP="00FD5972">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w:t>
      </w:r>
      <w:r w:rsidR="00FD5972">
        <w:t> </w:t>
      </w:r>
      <w:r w:rsidRPr="005C7EED">
        <w:t>ustanoveními zákona dle § 558 odst. 2 občanského zákoníku.</w:t>
      </w:r>
    </w:p>
    <w:p w14:paraId="572A0FE7" w14:textId="77777777" w:rsidR="00F91101" w:rsidRPr="005C7EED" w:rsidRDefault="00F91101" w:rsidP="00FD5972">
      <w:pPr>
        <w:pStyle w:val="Text1-1"/>
        <w:numPr>
          <w:ilvl w:val="1"/>
          <w:numId w:val="8"/>
        </w:numPr>
        <w:tabs>
          <w:tab w:val="clear" w:pos="1446"/>
          <w:tab w:val="num" w:pos="737"/>
        </w:tabs>
        <w:ind w:left="737"/>
      </w:pPr>
      <w:bookmarkStart w:id="2" w:name="_Ref214189956"/>
      <w:r w:rsidRPr="005C7EED">
        <w:t>Veškerá práva a povinnosti vyplývající z této smlouvy přecházejí, pokud to povaha těchto práv a povinností nevylučuje, na právní nástupce smluvních stran.</w:t>
      </w:r>
      <w:bookmarkEnd w:id="2"/>
      <w:r w:rsidRPr="005C7EED">
        <w:t xml:space="preserve"> Žádná ze stran není oprávněna převést jakákoliv práva či povinnosti nebo jejich část na třetí osobu bez předchozího písemného souhlasu druhé smluvní strany.</w:t>
      </w:r>
    </w:p>
    <w:p w14:paraId="03B0F6C0" w14:textId="77777777" w:rsidR="00F91101" w:rsidRPr="005C7EED" w:rsidRDefault="00F91101" w:rsidP="00FD5972">
      <w:pPr>
        <w:pStyle w:val="Text1-1"/>
        <w:numPr>
          <w:ilvl w:val="1"/>
          <w:numId w:val="8"/>
        </w:numPr>
        <w:tabs>
          <w:tab w:val="clear" w:pos="1446"/>
          <w:tab w:val="num" w:pos="737"/>
        </w:tabs>
        <w:ind w:left="737"/>
      </w:pPr>
      <w:r w:rsidRPr="005C7EED">
        <w:t xml:space="preserve">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w:t>
      </w:r>
      <w:r w:rsidRPr="005C7EED">
        <w:lastRenderedPageBreak/>
        <w:t>ani další ustanovení a nároky, z jejichž povahy vyplývá, že mají trvat i po zániku účinnosti této smlouvy.</w:t>
      </w:r>
    </w:p>
    <w:p w14:paraId="36F6D175" w14:textId="77777777" w:rsidR="00F91101" w:rsidRPr="005C7EED" w:rsidRDefault="00F91101" w:rsidP="00FD5972">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5CE47B4" w14:textId="3C81687D" w:rsidR="00F91101" w:rsidRPr="005C7EED" w:rsidRDefault="00F91101" w:rsidP="00F7247A">
      <w:pPr>
        <w:pStyle w:val="Text1-1"/>
        <w:numPr>
          <w:ilvl w:val="1"/>
          <w:numId w:val="8"/>
        </w:numPr>
        <w:tabs>
          <w:tab w:val="clear" w:pos="1446"/>
          <w:tab w:val="num" w:pos="737"/>
        </w:tabs>
        <w:ind w:left="737"/>
      </w:pPr>
      <w:r w:rsidRPr="005C7EED">
        <w:t>Smluvní strany se zavazují, že veškeré případné spory, vzniklé v souvislosti s plněním této smlouvy, budou řešit přednostně dohodou. Zástupci smluvních stran se sejdou na</w:t>
      </w:r>
      <w:r w:rsidR="00FD5972">
        <w:t> </w:t>
      </w:r>
      <w:r w:rsidRPr="005C7EED">
        <w:t>základě výzvy jedné ze smluvních stran v dohodnutém termínu, a to nejpozději do</w:t>
      </w:r>
      <w:r w:rsidR="00FD5972">
        <w:t> </w:t>
      </w:r>
      <w:r w:rsidRPr="005C7EED">
        <w:t xml:space="preserve">10 dnů ode dne doručení výzvy. Pokud by nedošlo dohodou k odstranění sporu, smluvní strany se dohodly, že v případě sporu je příslušný pro jeho rozhodnutí obecný soud </w:t>
      </w:r>
      <w:r w:rsidR="009222E1">
        <w:t>Objednatel</w:t>
      </w:r>
      <w:r w:rsidRPr="005C7EED">
        <w:t xml:space="preserve">e. </w:t>
      </w:r>
    </w:p>
    <w:p w14:paraId="3911F764" w14:textId="77777777" w:rsidR="0087556B" w:rsidRPr="001E3564" w:rsidRDefault="0087556B" w:rsidP="0087556B">
      <w:pPr>
        <w:pStyle w:val="Text1-1"/>
        <w:numPr>
          <w:ilvl w:val="1"/>
          <w:numId w:val="8"/>
        </w:numPr>
        <w:tabs>
          <w:tab w:val="clear" w:pos="1446"/>
          <w:tab w:val="num" w:pos="737"/>
        </w:tabs>
        <w:ind w:left="737"/>
      </w:pPr>
      <w:r w:rsidRPr="00073B97">
        <w:rPr>
          <w:highlight w:val="yellow"/>
        </w:rPr>
        <w:t xml:space="preserve">Tato Smlouva je vyhotovena elektronicky a podepsána </w:t>
      </w:r>
      <w:r>
        <w:rPr>
          <w:highlight w:val="yellow"/>
        </w:rPr>
        <w:t>zaručeným</w:t>
      </w:r>
      <w:r w:rsidRPr="00073B97">
        <w:rPr>
          <w:highlight w:val="yellow"/>
        </w:rPr>
        <w:t xml:space="preserve"> elektronickým podpisem založeným na kvalifikovaném certifikátu pro elektronický podpis nebo kvalifikovaným elektronickým podpisem</w:t>
      </w:r>
      <w:r w:rsidRPr="001E3564">
        <w:rPr>
          <w:highlight w:val="yellow"/>
        </w:rPr>
        <w:t>.</w:t>
      </w:r>
    </w:p>
    <w:p w14:paraId="014C912C" w14:textId="5B213B23" w:rsidR="0087556B" w:rsidRDefault="0087556B" w:rsidP="0087556B">
      <w:pPr>
        <w:pStyle w:val="Text1-1"/>
        <w:ind w:left="737"/>
      </w:pPr>
      <w:r w:rsidRPr="00E51397">
        <w:rPr>
          <w:highlight w:val="yellow"/>
        </w:rPr>
        <w:t xml:space="preserve">Tato Smlouva je vyhotovena ve </w:t>
      </w:r>
      <w:r w:rsidR="007C4E0C">
        <w:fldChar w:fldCharType="begin">
          <w:ffData>
            <w:name w:val=""/>
            <w:enabled/>
            <w:calcOnExit w:val="0"/>
            <w:textInput>
              <w:default w:val="&quot;[VLOŽÍ DODAVATEL]&quot;"/>
            </w:textInput>
          </w:ffData>
        </w:fldChar>
      </w:r>
      <w:r w:rsidR="007C4E0C">
        <w:instrText xml:space="preserve"> FORMTEXT </w:instrText>
      </w:r>
      <w:r w:rsidR="007C4E0C">
        <w:fldChar w:fldCharType="separate"/>
      </w:r>
      <w:r w:rsidR="007C4E0C">
        <w:rPr>
          <w:noProof/>
        </w:rPr>
        <w:t>"[VLOŽÍ DODAVATEL]"</w:t>
      </w:r>
      <w:r w:rsidR="007C4E0C">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007C4E0C">
        <w:fldChar w:fldCharType="begin">
          <w:ffData>
            <w:name w:val="Text18"/>
            <w:enabled/>
            <w:calcOnExit w:val="0"/>
            <w:textInput>
              <w:default w:val="&quot;[VLOŽÍ DODAVATEL]&quot;"/>
            </w:textInput>
          </w:ffData>
        </w:fldChar>
      </w:r>
      <w:r w:rsidR="007C4E0C">
        <w:instrText xml:space="preserve"> </w:instrText>
      </w:r>
      <w:bookmarkStart w:id="3" w:name="Text18"/>
      <w:r w:rsidR="007C4E0C">
        <w:instrText xml:space="preserve">FORMTEXT </w:instrText>
      </w:r>
      <w:r w:rsidR="007C4E0C">
        <w:fldChar w:fldCharType="separate"/>
      </w:r>
      <w:r w:rsidR="007C4E0C">
        <w:rPr>
          <w:noProof/>
        </w:rPr>
        <w:t>"[VLOŽÍ DODAVATEL]"</w:t>
      </w:r>
      <w:r w:rsidR="007C4E0C">
        <w:fldChar w:fldCharType="end"/>
      </w:r>
      <w:bookmarkEnd w:id="3"/>
      <w:r w:rsidRPr="00E51397">
        <w:rPr>
          <w:highlight w:val="yellow"/>
        </w:rPr>
        <w:t xml:space="preserve"> vyhotoven</w:t>
      </w:r>
      <w:r w:rsidR="007C4E0C">
        <w:rPr>
          <w:highlight w:val="yellow"/>
        </w:rPr>
        <w:t>í</w:t>
      </w:r>
      <w:r w:rsidRPr="00E51397">
        <w:rPr>
          <w:highlight w:val="yellow"/>
        </w:rPr>
        <w:t>.</w:t>
      </w:r>
    </w:p>
    <w:p w14:paraId="7169F04A" w14:textId="678F5B2F" w:rsidR="0087556B" w:rsidRPr="001E3564" w:rsidRDefault="0087556B" w:rsidP="0087556B">
      <w:pPr>
        <w:pStyle w:val="Text1-1"/>
        <w:ind w:left="737"/>
        <w:rPr>
          <w:color w:val="FF0000"/>
        </w:rPr>
      </w:pPr>
      <w:r w:rsidRPr="001E3564">
        <w:rPr>
          <w:color w:val="FF0000"/>
        </w:rPr>
        <w:t>[</w:t>
      </w:r>
      <w:r w:rsidR="007C4E0C">
        <w:rPr>
          <w:i/>
          <w:color w:val="FF0000"/>
        </w:rPr>
        <w:t>Dodavatel</w:t>
      </w:r>
      <w:r w:rsidRPr="001E3564">
        <w:rPr>
          <w:i/>
          <w:color w:val="FF0000"/>
        </w:rPr>
        <w:t xml:space="preserve"> vybere jednu z výše uvedených variant</w:t>
      </w:r>
      <w:r w:rsidRPr="001E3564">
        <w:rPr>
          <w:color w:val="FF0000"/>
        </w:rPr>
        <w:t>]</w:t>
      </w:r>
    </w:p>
    <w:p w14:paraId="5FFEA01E" w14:textId="77777777" w:rsidR="00F91101"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14:paraId="465193A3" w14:textId="77777777" w:rsidR="00BF17AF" w:rsidRDefault="00BF17AF" w:rsidP="00F7247A">
      <w:pPr>
        <w:pStyle w:val="Text1-1"/>
        <w:numPr>
          <w:ilvl w:val="1"/>
          <w:numId w:val="8"/>
        </w:numPr>
        <w:tabs>
          <w:tab w:val="clear" w:pos="1446"/>
          <w:tab w:val="num" w:pos="737"/>
        </w:tabs>
        <w:ind w:left="737"/>
      </w:pPr>
      <w:r w:rsidRPr="005B73AF">
        <w:t>Přílohy, které tvoří nedílnou součást této Smlouvy o dílo:</w:t>
      </w:r>
    </w:p>
    <w:p w14:paraId="4299ADE7" w14:textId="77777777" w:rsidR="00BF17AF" w:rsidRDefault="00BF17AF" w:rsidP="00BF17AF">
      <w:pPr>
        <w:pStyle w:val="Text1-1"/>
        <w:ind w:left="737"/>
        <w:rPr>
          <w:bCs/>
        </w:rPr>
      </w:pPr>
      <w:r w:rsidRPr="00964369">
        <w:t>Příloha</w:t>
      </w:r>
      <w:r>
        <w:t xml:space="preserve"> č. 1</w:t>
      </w:r>
      <w:r>
        <w:tab/>
      </w:r>
      <w:r w:rsidRPr="00BC75CA">
        <w:rPr>
          <w:bCs/>
        </w:rPr>
        <w:t>Seznam poddodavatelů</w:t>
      </w:r>
    </w:p>
    <w:p w14:paraId="5153D8F4" w14:textId="35FA2BB2" w:rsidR="007B1373" w:rsidRDefault="007B1373" w:rsidP="00BF17AF">
      <w:pPr>
        <w:pStyle w:val="Text1-1"/>
        <w:ind w:left="737"/>
        <w:rPr>
          <w:bCs/>
        </w:rPr>
      </w:pPr>
      <w:r>
        <w:rPr>
          <w:bCs/>
        </w:rPr>
        <w:t xml:space="preserve">Příloha č. 2 </w:t>
      </w:r>
      <w:r>
        <w:rPr>
          <w:bCs/>
        </w:rPr>
        <w:tab/>
        <w:t xml:space="preserve">Ceník prací </w:t>
      </w:r>
    </w:p>
    <w:p w14:paraId="1CB16105"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BE3B815" w14:textId="77777777" w:rsidR="007D77B4" w:rsidRDefault="007D77B4" w:rsidP="009F0867">
      <w:pPr>
        <w:pStyle w:val="Textbezodsazen"/>
      </w:pPr>
    </w:p>
    <w:tbl>
      <w:tblPr>
        <w:tblStyle w:val="Mkatabulky2"/>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9F10BA" w:rsidRPr="00746F4D" w14:paraId="636B9AAC" w14:textId="77777777" w:rsidTr="00D646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9605739" w14:textId="77777777" w:rsidR="009F10BA" w:rsidRPr="00746F4D" w:rsidRDefault="009F10BA" w:rsidP="00D64646">
            <w:pPr>
              <w:spacing w:after="120"/>
              <w:jc w:val="both"/>
              <w:rPr>
                <w:highlight w:val="yellow"/>
              </w:rPr>
            </w:pPr>
            <w:r w:rsidRPr="00746F4D">
              <w:rPr>
                <w:highlight w:val="yellow"/>
              </w:rPr>
              <w:t>V Hradci Králové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FFEE7A5" w14:textId="77777777" w:rsidR="009F10BA" w:rsidRPr="00746F4D" w:rsidRDefault="009F10BA" w:rsidP="00D64646">
            <w:pPr>
              <w:spacing w:after="120"/>
              <w:jc w:val="both"/>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10978CA" w14:textId="77777777" w:rsidR="009F10BA" w:rsidRPr="00746F4D" w:rsidRDefault="009F10BA" w:rsidP="00D64646">
            <w:pPr>
              <w:spacing w:after="120"/>
              <w:jc w:val="both"/>
              <w:cnfStyle w:val="100000000000" w:firstRow="1" w:lastRow="0" w:firstColumn="0" w:lastColumn="0" w:oddVBand="0" w:evenVBand="0" w:oddHBand="0" w:evenHBand="0" w:firstRowFirstColumn="0" w:firstRowLastColumn="0" w:lastRowFirstColumn="0" w:lastRowLastColumn="0"/>
              <w:rPr>
                <w:highlight w:val="yellow"/>
              </w:rPr>
            </w:pPr>
            <w:r w:rsidRPr="00746F4D">
              <w:rPr>
                <w:highlight w:val="yellow"/>
              </w:rPr>
              <w:t>V ………………………… dne</w:t>
            </w:r>
          </w:p>
        </w:tc>
      </w:tr>
      <w:tr w:rsidR="009F10BA" w:rsidRPr="00746F4D" w14:paraId="085194EC" w14:textId="77777777" w:rsidTr="00D64646">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3219A8A8" w14:textId="77777777" w:rsidR="009F10BA" w:rsidRPr="00746F4D" w:rsidRDefault="009F10BA" w:rsidP="00D64646">
            <w:pPr>
              <w:spacing w:after="120"/>
              <w:jc w:val="both"/>
            </w:pPr>
          </w:p>
        </w:tc>
        <w:tc>
          <w:tcPr>
            <w:tcW w:w="1985" w:type="dxa"/>
            <w:shd w:val="clear" w:color="auto" w:fill="auto"/>
          </w:tcPr>
          <w:p w14:paraId="1D67F0C0" w14:textId="77777777" w:rsidR="009F10BA" w:rsidRPr="00746F4D" w:rsidRDefault="009F10BA" w:rsidP="00D64646">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378BC6AC" w14:textId="77777777" w:rsidR="009F10BA" w:rsidRPr="00746F4D" w:rsidRDefault="009F10BA" w:rsidP="00D64646">
            <w:pPr>
              <w:spacing w:after="120"/>
              <w:jc w:val="both"/>
              <w:cnfStyle w:val="000000000000" w:firstRow="0" w:lastRow="0" w:firstColumn="0" w:lastColumn="0" w:oddVBand="0" w:evenVBand="0" w:oddHBand="0" w:evenHBand="0" w:firstRowFirstColumn="0" w:firstRowLastColumn="0" w:lastRowFirstColumn="0" w:lastRowLastColumn="0"/>
            </w:pPr>
          </w:p>
        </w:tc>
      </w:tr>
      <w:tr w:rsidR="009F10BA" w:rsidRPr="00746F4D" w14:paraId="23AE6BF2" w14:textId="77777777" w:rsidTr="00D64646">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3CCACC72" w14:textId="77777777" w:rsidR="009F10BA" w:rsidRPr="00746F4D" w:rsidRDefault="009F10BA" w:rsidP="00D64646">
            <w:pPr>
              <w:jc w:val="both"/>
              <w:rPr>
                <w:rFonts w:eastAsia="Times New Roman" w:cs="Calibri"/>
                <w:i/>
                <w:lang w:eastAsia="cs-CZ"/>
              </w:rPr>
            </w:pPr>
          </w:p>
          <w:p w14:paraId="4B11F96B" w14:textId="77777777" w:rsidR="009F10BA" w:rsidRPr="00746F4D" w:rsidRDefault="009F10BA" w:rsidP="00D64646">
            <w:pPr>
              <w:jc w:val="both"/>
            </w:pPr>
            <w:r w:rsidRPr="00746F4D">
              <w:rPr>
                <w:rFonts w:eastAsia="Times New Roman" w:cs="Calibri"/>
                <w:lang w:eastAsia="cs-CZ"/>
              </w:rPr>
              <w:t>…………………………………………………</w:t>
            </w:r>
          </w:p>
        </w:tc>
        <w:tc>
          <w:tcPr>
            <w:tcW w:w="1985" w:type="dxa"/>
            <w:shd w:val="clear" w:color="auto" w:fill="auto"/>
          </w:tcPr>
          <w:p w14:paraId="0B9A6D11" w14:textId="77777777" w:rsidR="009F10BA" w:rsidRPr="00746F4D" w:rsidRDefault="009F10BA" w:rsidP="00D64646">
            <w:pPr>
              <w:jc w:val="both"/>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3E56EDEE" w14:textId="77777777" w:rsidR="009F10BA" w:rsidRPr="00746F4D" w:rsidRDefault="009F10BA" w:rsidP="00D64646">
            <w:pPr>
              <w:jc w:val="both"/>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27F2AB9D" w14:textId="77777777" w:rsidR="009F10BA" w:rsidRPr="00746F4D" w:rsidRDefault="009F10BA" w:rsidP="00D64646">
            <w:pPr>
              <w:jc w:val="both"/>
              <w:cnfStyle w:val="000000000000" w:firstRow="0" w:lastRow="0" w:firstColumn="0" w:lastColumn="0" w:oddVBand="0" w:evenVBand="0" w:oddHBand="0" w:evenHBand="0" w:firstRowFirstColumn="0" w:firstRowLastColumn="0" w:lastRowFirstColumn="0" w:lastRowLastColumn="0"/>
            </w:pPr>
            <w:r w:rsidRPr="00746F4D">
              <w:rPr>
                <w:rFonts w:eastAsia="Times New Roman" w:cs="Calibri"/>
                <w:lang w:eastAsia="cs-CZ"/>
              </w:rPr>
              <w:t>…………………………………………………</w:t>
            </w:r>
          </w:p>
        </w:tc>
      </w:tr>
      <w:tr w:rsidR="009F10BA" w:rsidRPr="00746F4D" w14:paraId="29953838" w14:textId="77777777" w:rsidTr="00D64646">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756FE872" w14:textId="77777777" w:rsidR="009F10BA" w:rsidRPr="00746F4D" w:rsidRDefault="009F10BA" w:rsidP="00D64646">
            <w:pPr>
              <w:tabs>
                <w:tab w:val="left" w:pos="-2694"/>
              </w:tabs>
              <w:jc w:val="both"/>
              <w:rPr>
                <w:rFonts w:eastAsia="Times New Roman" w:cs="Calibri"/>
                <w:bCs/>
                <w:lang w:eastAsia="cs-CZ"/>
              </w:rPr>
            </w:pPr>
            <w:r w:rsidRPr="00746F4D">
              <w:rPr>
                <w:rFonts w:eastAsia="Times New Roman" w:cs="Calibri"/>
                <w:bCs/>
                <w:lang w:eastAsia="cs-CZ"/>
              </w:rPr>
              <w:t xml:space="preserve">Ing. </w:t>
            </w:r>
            <w:r>
              <w:rPr>
                <w:rFonts w:eastAsia="Times New Roman" w:cs="Calibri"/>
                <w:bCs/>
                <w:lang w:eastAsia="cs-CZ"/>
              </w:rPr>
              <w:t>Pavla Kosinová</w:t>
            </w:r>
          </w:p>
          <w:p w14:paraId="61354CD5" w14:textId="77777777" w:rsidR="009F10BA" w:rsidRPr="00746F4D" w:rsidRDefault="009F10BA" w:rsidP="00D64646">
            <w:pPr>
              <w:tabs>
                <w:tab w:val="left" w:pos="-2694"/>
              </w:tabs>
              <w:jc w:val="both"/>
              <w:rPr>
                <w:rFonts w:eastAsia="Times New Roman" w:cs="Calibri"/>
                <w:bCs/>
                <w:lang w:eastAsia="cs-CZ"/>
              </w:rPr>
            </w:pPr>
            <w:r w:rsidRPr="00746F4D">
              <w:rPr>
                <w:rFonts w:eastAsia="Times New Roman" w:cs="Calibri"/>
                <w:bCs/>
                <w:lang w:eastAsia="cs-CZ"/>
              </w:rPr>
              <w:t>Správa železnic, státní organizace</w:t>
            </w:r>
          </w:p>
          <w:p w14:paraId="54D1651D" w14:textId="77777777" w:rsidR="009F10BA" w:rsidRPr="00746F4D" w:rsidRDefault="009F10BA" w:rsidP="00D64646">
            <w:pPr>
              <w:tabs>
                <w:tab w:val="left" w:pos="-2694"/>
              </w:tabs>
              <w:jc w:val="both"/>
              <w:rPr>
                <w:rFonts w:eastAsia="Times New Roman" w:cs="Calibri"/>
                <w:bCs/>
                <w:lang w:eastAsia="cs-CZ"/>
              </w:rPr>
            </w:pPr>
            <w:r w:rsidRPr="00746F4D">
              <w:rPr>
                <w:rFonts w:eastAsia="Times New Roman" w:cs="Calibri"/>
                <w:bCs/>
                <w:lang w:eastAsia="cs-CZ"/>
              </w:rPr>
              <w:t>ředitel</w:t>
            </w:r>
            <w:r>
              <w:rPr>
                <w:rFonts w:eastAsia="Times New Roman" w:cs="Calibri"/>
                <w:bCs/>
                <w:lang w:eastAsia="cs-CZ"/>
              </w:rPr>
              <w:t>ka</w:t>
            </w:r>
            <w:r w:rsidRPr="00746F4D">
              <w:rPr>
                <w:rFonts w:eastAsia="Times New Roman" w:cs="Calibri"/>
                <w:bCs/>
                <w:lang w:eastAsia="cs-CZ"/>
              </w:rPr>
              <w:t xml:space="preserve"> Oblastního ředitelství</w:t>
            </w:r>
          </w:p>
          <w:p w14:paraId="0020EC4B" w14:textId="77777777" w:rsidR="009F10BA" w:rsidRPr="00746F4D" w:rsidRDefault="009F10BA" w:rsidP="00D64646">
            <w:pPr>
              <w:tabs>
                <w:tab w:val="left" w:pos="-2694"/>
              </w:tabs>
              <w:jc w:val="both"/>
              <w:rPr>
                <w:rFonts w:eastAsia="Times New Roman" w:cs="Calibri"/>
                <w:bCs/>
                <w:lang w:eastAsia="cs-CZ"/>
              </w:rPr>
            </w:pPr>
            <w:r w:rsidRPr="00746F4D">
              <w:rPr>
                <w:rFonts w:eastAsia="Times New Roman" w:cs="Calibri"/>
                <w:bCs/>
                <w:lang w:eastAsia="cs-CZ"/>
              </w:rPr>
              <w:t>Hradec Králové</w:t>
            </w:r>
          </w:p>
          <w:p w14:paraId="0A15BC29" w14:textId="77777777" w:rsidR="009F10BA" w:rsidRPr="00746F4D" w:rsidRDefault="009F10BA" w:rsidP="00D64646">
            <w:pPr>
              <w:tabs>
                <w:tab w:val="left" w:pos="-2694"/>
              </w:tabs>
              <w:jc w:val="both"/>
              <w:rPr>
                <w:rFonts w:eastAsia="Times New Roman" w:cs="Calibri"/>
                <w:bCs/>
                <w:lang w:eastAsia="cs-CZ"/>
              </w:rPr>
            </w:pPr>
          </w:p>
        </w:tc>
        <w:tc>
          <w:tcPr>
            <w:tcW w:w="1985" w:type="dxa"/>
            <w:shd w:val="clear" w:color="auto" w:fill="auto"/>
          </w:tcPr>
          <w:p w14:paraId="7EE02C3C" w14:textId="77777777" w:rsidR="009F10BA" w:rsidRPr="00746F4D" w:rsidRDefault="009F10BA" w:rsidP="00D64646">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790E02FA" w14:textId="7396DD38" w:rsidR="009F10BA" w:rsidRPr="00746F4D" w:rsidRDefault="00733AD4" w:rsidP="00D64646">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Pr>
                <w:rFonts w:eastAsia="Times New Roman" w:cs="Calibri"/>
                <w:bCs/>
                <w:highlight w:val="yellow"/>
                <w:lang w:eastAsia="cs-CZ"/>
              </w:rPr>
              <w:t xml:space="preserve">       DODAVATEL</w:t>
            </w:r>
          </w:p>
        </w:tc>
      </w:tr>
    </w:tbl>
    <w:p w14:paraId="5C9A7882" w14:textId="77777777" w:rsidR="009F10BA" w:rsidRDefault="009F10BA" w:rsidP="009F10BA">
      <w:pPr>
        <w:pStyle w:val="Textbezodsazen"/>
      </w:pPr>
    </w:p>
    <w:p w14:paraId="2D0E0DF6" w14:textId="77777777" w:rsidR="009F10BA" w:rsidRDefault="009F10BA" w:rsidP="009F10BA">
      <w:pPr>
        <w:pStyle w:val="Textbezodsazen"/>
      </w:pPr>
    </w:p>
    <w:p w14:paraId="0F3A5E14" w14:textId="77777777" w:rsidR="009F10BA" w:rsidRDefault="009F10BA" w:rsidP="009F10BA">
      <w:pPr>
        <w:pStyle w:val="Textbezodsazen"/>
      </w:pPr>
    </w:p>
    <w:p w14:paraId="4D37D239" w14:textId="77777777" w:rsidR="009F10BA" w:rsidRDefault="009F10BA" w:rsidP="009F10BA">
      <w:pPr>
        <w:pStyle w:val="Textbezodsazen"/>
      </w:pPr>
      <w:r w:rsidRPr="00650D83">
        <w:rPr>
          <w:rFonts w:ascii="Verdana" w:hAnsi="Verdana" w:cstheme="minorHAnsi"/>
          <w:highlight w:val="yellow"/>
        </w:rPr>
        <w:t>Tato Smlouva byla uveřejněna prostřednictvím registru smluv dne …………………</w:t>
      </w:r>
    </w:p>
    <w:p w14:paraId="19CF2684" w14:textId="0ED4BD8E" w:rsidR="0087556B" w:rsidRDefault="0087556B" w:rsidP="009F0867">
      <w:pPr>
        <w:pStyle w:val="Textbezodsazen"/>
        <w:sectPr w:rsidR="0087556B" w:rsidSect="00C325F9">
          <w:headerReference w:type="default" r:id="rId12"/>
          <w:footerReference w:type="default" r:id="rId13"/>
          <w:headerReference w:type="first" r:id="rId14"/>
          <w:pgSz w:w="11906" w:h="16838" w:code="9"/>
          <w:pgMar w:top="2051" w:right="1134" w:bottom="1474" w:left="1418" w:header="595" w:footer="624" w:gutter="652"/>
          <w:pgNumType w:start="1"/>
          <w:cols w:space="708"/>
          <w:titlePg/>
          <w:docGrid w:linePitch="360"/>
        </w:sectPr>
      </w:pPr>
    </w:p>
    <w:p w14:paraId="3B054C80" w14:textId="77777777" w:rsidR="00BF17AF" w:rsidRDefault="00BF17AF" w:rsidP="00BF17AF">
      <w:pPr>
        <w:pStyle w:val="Nadpisbezsl1-1"/>
      </w:pPr>
      <w:r>
        <w:lastRenderedPageBreak/>
        <w:t>Příloha č. 1</w:t>
      </w:r>
    </w:p>
    <w:p w14:paraId="5554AD54" w14:textId="77777777" w:rsidR="00BF17AF" w:rsidRDefault="00BF17AF" w:rsidP="00BF17AF">
      <w:pPr>
        <w:pStyle w:val="Nadpisbezsl1-2"/>
      </w:pPr>
      <w:r>
        <w:t>Seznam poddodavatelů</w:t>
      </w:r>
    </w:p>
    <w:p w14:paraId="2C8A5FC2" w14:textId="77777777" w:rsidR="00BF17AF" w:rsidRDefault="00BF17AF" w:rsidP="00BF17AF">
      <w:pPr>
        <w:pStyle w:val="Tabulka"/>
      </w:pPr>
    </w:p>
    <w:tbl>
      <w:tblPr>
        <w:tblStyle w:val="Tabulka10"/>
        <w:tblW w:w="8860" w:type="dxa"/>
        <w:tblLook w:val="04A0" w:firstRow="1" w:lastRow="0" w:firstColumn="1" w:lastColumn="0" w:noHBand="0" w:noVBand="1"/>
      </w:tblPr>
      <w:tblGrid>
        <w:gridCol w:w="2774"/>
        <w:gridCol w:w="3129"/>
        <w:gridCol w:w="2957"/>
      </w:tblGrid>
      <w:tr w:rsidR="00BF17AF" w:rsidRPr="0011126D" w14:paraId="42719051" w14:textId="77777777" w:rsidTr="002C0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3887310" w14:textId="77777777" w:rsidR="00BF17AF" w:rsidRPr="0011126D" w:rsidRDefault="00BF17AF" w:rsidP="002C0884">
            <w:pPr>
              <w:pStyle w:val="Tabulka"/>
              <w:rPr>
                <w:rStyle w:val="Nadpisvtabulce"/>
              </w:rPr>
            </w:pPr>
            <w:r w:rsidRPr="0011126D">
              <w:rPr>
                <w:rStyle w:val="Nadpisvtabulce"/>
              </w:rPr>
              <w:t>Identifikace poddodavatele</w:t>
            </w:r>
          </w:p>
          <w:p w14:paraId="34B301A2" w14:textId="77777777" w:rsidR="00BF17AF" w:rsidRPr="0011126D" w:rsidRDefault="00BF17AF" w:rsidP="002C0884">
            <w:pPr>
              <w:pStyle w:val="Tabulka"/>
              <w:rPr>
                <w:rStyle w:val="Nadpisvtabulce"/>
              </w:rPr>
            </w:pPr>
            <w:r w:rsidRPr="0011126D">
              <w:rPr>
                <w:rStyle w:val="Nadpisvtabulce"/>
              </w:rPr>
              <w:t>(obchodní firma, sídlo a IČO)</w:t>
            </w:r>
          </w:p>
        </w:tc>
        <w:tc>
          <w:tcPr>
            <w:tcW w:w="3129" w:type="dxa"/>
          </w:tcPr>
          <w:p w14:paraId="52526F01" w14:textId="77777777" w:rsidR="00BF17AF" w:rsidRPr="0011126D"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11126D">
              <w:rPr>
                <w:b/>
                <w:sz w:val="18"/>
              </w:rPr>
              <w:t>Věcný rozsah poddodávky</w:t>
            </w:r>
          </w:p>
          <w:p w14:paraId="3F795A52" w14:textId="77777777" w:rsidR="00BF17AF" w:rsidRPr="0011126D"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11126D">
              <w:rPr>
                <w:b/>
                <w:sz w:val="18"/>
              </w:rPr>
              <w:t>(označení dle čísel a názvů jednotlivých PS a SO)</w:t>
            </w:r>
          </w:p>
        </w:tc>
        <w:tc>
          <w:tcPr>
            <w:tcW w:w="2957" w:type="dxa"/>
          </w:tcPr>
          <w:p w14:paraId="2D8AD747" w14:textId="77777777" w:rsidR="00BF17AF" w:rsidRPr="0011126D"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sz w:val="18"/>
                <w:highlight w:val="yellow"/>
              </w:rPr>
            </w:pPr>
            <w:r w:rsidRPr="0011126D">
              <w:rPr>
                <w:b/>
                <w:sz w:val="18"/>
              </w:rPr>
              <w:t>Hodnota poddodávky v % ze Smluvní ceny díla</w:t>
            </w:r>
          </w:p>
        </w:tc>
      </w:tr>
      <w:tr w:rsidR="00C73266" w:rsidRPr="0011126D" w14:paraId="48FDB6FF"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9BA3EE2" w14:textId="7149B33A" w:rsidR="00C73266" w:rsidRPr="0011126D" w:rsidRDefault="00C73266" w:rsidP="00C73266">
            <w:pPr>
              <w:pStyle w:val="Tabulka"/>
              <w:rPr>
                <w:sz w:val="18"/>
              </w:rPr>
            </w:pPr>
            <w:r w:rsidRPr="0011126D">
              <w:rPr>
                <w:sz w:val="18"/>
                <w:highlight w:val="yellow"/>
              </w:rPr>
              <w:t xml:space="preserve">[VLOŽÍ </w:t>
            </w:r>
            <w:r>
              <w:rPr>
                <w:sz w:val="18"/>
                <w:highlight w:val="yellow"/>
              </w:rPr>
              <w:t>DODAVATEL</w:t>
            </w:r>
            <w:r w:rsidRPr="0011126D">
              <w:rPr>
                <w:sz w:val="18"/>
                <w:highlight w:val="yellow"/>
              </w:rPr>
              <w:t>]</w:t>
            </w:r>
          </w:p>
        </w:tc>
        <w:tc>
          <w:tcPr>
            <w:tcW w:w="3129" w:type="dxa"/>
          </w:tcPr>
          <w:p w14:paraId="190B1435" w14:textId="11E574E4" w:rsidR="00C73266" w:rsidRPr="0011126D" w:rsidRDefault="00C73266" w:rsidP="00C73266">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11126D">
              <w:rPr>
                <w:sz w:val="18"/>
                <w:highlight w:val="yellow"/>
              </w:rPr>
              <w:t xml:space="preserve">[VLOŽÍ </w:t>
            </w:r>
            <w:r>
              <w:rPr>
                <w:sz w:val="18"/>
                <w:highlight w:val="yellow"/>
              </w:rPr>
              <w:t>DODAVATEL</w:t>
            </w:r>
            <w:r w:rsidRPr="0011126D">
              <w:rPr>
                <w:sz w:val="18"/>
                <w:highlight w:val="yellow"/>
              </w:rPr>
              <w:t>]</w:t>
            </w:r>
          </w:p>
        </w:tc>
        <w:tc>
          <w:tcPr>
            <w:tcW w:w="2957" w:type="dxa"/>
          </w:tcPr>
          <w:p w14:paraId="59130042" w14:textId="6F37C6AB" w:rsidR="00C73266" w:rsidRPr="0011126D" w:rsidRDefault="00C73266" w:rsidP="00C73266">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11126D">
              <w:rPr>
                <w:sz w:val="18"/>
                <w:highlight w:val="yellow"/>
              </w:rPr>
              <w:t xml:space="preserve">[VLOŽÍ </w:t>
            </w:r>
            <w:r>
              <w:rPr>
                <w:sz w:val="18"/>
                <w:highlight w:val="yellow"/>
              </w:rPr>
              <w:t>DODAVATEL</w:t>
            </w:r>
            <w:r w:rsidRPr="0011126D">
              <w:rPr>
                <w:sz w:val="18"/>
                <w:highlight w:val="yellow"/>
              </w:rPr>
              <w:t>]</w:t>
            </w:r>
          </w:p>
        </w:tc>
      </w:tr>
      <w:tr w:rsidR="00C73266" w:rsidRPr="0011126D" w14:paraId="2E4ECED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4862385E" w14:textId="39FF53CF" w:rsidR="00C73266" w:rsidRPr="0011126D" w:rsidRDefault="00C73266" w:rsidP="00C73266">
            <w:pPr>
              <w:pStyle w:val="Tabulka"/>
              <w:rPr>
                <w:sz w:val="18"/>
              </w:rPr>
            </w:pPr>
            <w:r w:rsidRPr="0011126D">
              <w:rPr>
                <w:sz w:val="18"/>
                <w:highlight w:val="yellow"/>
              </w:rPr>
              <w:t xml:space="preserve">[VLOŽÍ </w:t>
            </w:r>
            <w:r>
              <w:rPr>
                <w:sz w:val="18"/>
                <w:highlight w:val="yellow"/>
              </w:rPr>
              <w:t>DODAVATEL</w:t>
            </w:r>
            <w:r w:rsidRPr="0011126D">
              <w:rPr>
                <w:sz w:val="18"/>
                <w:highlight w:val="yellow"/>
              </w:rPr>
              <w:t>]</w:t>
            </w:r>
          </w:p>
        </w:tc>
        <w:tc>
          <w:tcPr>
            <w:tcW w:w="3129" w:type="dxa"/>
          </w:tcPr>
          <w:p w14:paraId="7B193EEB" w14:textId="7D526025" w:rsidR="00C73266" w:rsidRPr="0011126D" w:rsidRDefault="00C73266" w:rsidP="00C73266">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11126D">
              <w:rPr>
                <w:sz w:val="18"/>
                <w:highlight w:val="yellow"/>
              </w:rPr>
              <w:t xml:space="preserve">[VLOŽÍ </w:t>
            </w:r>
            <w:r>
              <w:rPr>
                <w:sz w:val="18"/>
                <w:highlight w:val="yellow"/>
              </w:rPr>
              <w:t>DODAVATEL</w:t>
            </w:r>
            <w:r w:rsidRPr="0011126D">
              <w:rPr>
                <w:sz w:val="18"/>
                <w:highlight w:val="yellow"/>
              </w:rPr>
              <w:t>]</w:t>
            </w:r>
          </w:p>
        </w:tc>
        <w:tc>
          <w:tcPr>
            <w:tcW w:w="2957" w:type="dxa"/>
          </w:tcPr>
          <w:p w14:paraId="128FB63C" w14:textId="05E39E21" w:rsidR="00C73266" w:rsidRPr="0011126D" w:rsidRDefault="00C73266" w:rsidP="00C73266">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11126D">
              <w:rPr>
                <w:sz w:val="18"/>
                <w:highlight w:val="yellow"/>
              </w:rPr>
              <w:t xml:space="preserve">[VLOŽÍ </w:t>
            </w:r>
            <w:r>
              <w:rPr>
                <w:sz w:val="18"/>
                <w:highlight w:val="yellow"/>
              </w:rPr>
              <w:t>DODAVATEL</w:t>
            </w:r>
            <w:r w:rsidRPr="0011126D">
              <w:rPr>
                <w:sz w:val="18"/>
                <w:highlight w:val="yellow"/>
              </w:rPr>
              <w:t>]</w:t>
            </w:r>
          </w:p>
        </w:tc>
      </w:tr>
      <w:tr w:rsidR="00C73266" w:rsidRPr="0011126D" w14:paraId="180BA4A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206142E1" w14:textId="2757946A" w:rsidR="00C73266" w:rsidRPr="0011126D" w:rsidRDefault="00C73266" w:rsidP="00C73266">
            <w:pPr>
              <w:pStyle w:val="Tabulka"/>
              <w:rPr>
                <w:sz w:val="18"/>
              </w:rPr>
            </w:pPr>
            <w:r w:rsidRPr="0011126D">
              <w:rPr>
                <w:sz w:val="18"/>
                <w:highlight w:val="yellow"/>
              </w:rPr>
              <w:t xml:space="preserve">[VLOŽÍ </w:t>
            </w:r>
            <w:r>
              <w:rPr>
                <w:sz w:val="18"/>
                <w:highlight w:val="yellow"/>
              </w:rPr>
              <w:t>DODAVATEL</w:t>
            </w:r>
            <w:r w:rsidRPr="0011126D">
              <w:rPr>
                <w:sz w:val="18"/>
                <w:highlight w:val="yellow"/>
              </w:rPr>
              <w:t>]</w:t>
            </w:r>
          </w:p>
        </w:tc>
        <w:tc>
          <w:tcPr>
            <w:tcW w:w="3129" w:type="dxa"/>
          </w:tcPr>
          <w:p w14:paraId="4E4F7D7E" w14:textId="1DA3D776" w:rsidR="00C73266" w:rsidRPr="0011126D" w:rsidRDefault="00C73266" w:rsidP="00C73266">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11126D">
              <w:rPr>
                <w:sz w:val="18"/>
                <w:highlight w:val="yellow"/>
              </w:rPr>
              <w:t xml:space="preserve">[VLOŽÍ </w:t>
            </w:r>
            <w:r>
              <w:rPr>
                <w:sz w:val="18"/>
                <w:highlight w:val="yellow"/>
              </w:rPr>
              <w:t>DODAVATEL</w:t>
            </w:r>
            <w:r w:rsidRPr="0011126D">
              <w:rPr>
                <w:sz w:val="18"/>
                <w:highlight w:val="yellow"/>
              </w:rPr>
              <w:t>]</w:t>
            </w:r>
          </w:p>
        </w:tc>
        <w:tc>
          <w:tcPr>
            <w:tcW w:w="2957" w:type="dxa"/>
          </w:tcPr>
          <w:p w14:paraId="5A8E16C0" w14:textId="2FB7CB09" w:rsidR="00C73266" w:rsidRPr="0011126D" w:rsidRDefault="00C73266" w:rsidP="00C73266">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11126D">
              <w:rPr>
                <w:sz w:val="18"/>
                <w:highlight w:val="yellow"/>
              </w:rPr>
              <w:t xml:space="preserve">[VLOŽÍ </w:t>
            </w:r>
            <w:r>
              <w:rPr>
                <w:sz w:val="18"/>
                <w:highlight w:val="yellow"/>
              </w:rPr>
              <w:t>DODAVATEL</w:t>
            </w:r>
            <w:r w:rsidRPr="0011126D">
              <w:rPr>
                <w:sz w:val="18"/>
                <w:highlight w:val="yellow"/>
              </w:rPr>
              <w:t>]</w:t>
            </w:r>
          </w:p>
        </w:tc>
      </w:tr>
      <w:tr w:rsidR="00C73266" w:rsidRPr="0011126D" w14:paraId="03A6CCAA"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1B7AF60" w14:textId="3EE5EE19" w:rsidR="00C73266" w:rsidRPr="0011126D" w:rsidRDefault="00C73266" w:rsidP="00C73266">
            <w:pPr>
              <w:pStyle w:val="Tabulka"/>
              <w:rPr>
                <w:sz w:val="18"/>
              </w:rPr>
            </w:pPr>
            <w:r w:rsidRPr="0011126D">
              <w:rPr>
                <w:sz w:val="18"/>
                <w:highlight w:val="yellow"/>
              </w:rPr>
              <w:t xml:space="preserve">[VLOŽÍ </w:t>
            </w:r>
            <w:r>
              <w:rPr>
                <w:sz w:val="18"/>
                <w:highlight w:val="yellow"/>
              </w:rPr>
              <w:t>DODAVATEL</w:t>
            </w:r>
            <w:r w:rsidRPr="0011126D">
              <w:rPr>
                <w:sz w:val="18"/>
                <w:highlight w:val="yellow"/>
              </w:rPr>
              <w:t>]</w:t>
            </w:r>
          </w:p>
        </w:tc>
        <w:tc>
          <w:tcPr>
            <w:tcW w:w="3129" w:type="dxa"/>
          </w:tcPr>
          <w:p w14:paraId="4ECFA527" w14:textId="4F7BE93F" w:rsidR="00C73266" w:rsidRPr="0011126D" w:rsidRDefault="00C73266" w:rsidP="00C73266">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11126D">
              <w:rPr>
                <w:sz w:val="18"/>
                <w:highlight w:val="yellow"/>
              </w:rPr>
              <w:t xml:space="preserve">[VLOŽÍ </w:t>
            </w:r>
            <w:r>
              <w:rPr>
                <w:sz w:val="18"/>
                <w:highlight w:val="yellow"/>
              </w:rPr>
              <w:t>DODAVATEL</w:t>
            </w:r>
            <w:r w:rsidRPr="0011126D">
              <w:rPr>
                <w:sz w:val="18"/>
                <w:highlight w:val="yellow"/>
              </w:rPr>
              <w:t>]</w:t>
            </w:r>
          </w:p>
        </w:tc>
        <w:tc>
          <w:tcPr>
            <w:tcW w:w="2957" w:type="dxa"/>
          </w:tcPr>
          <w:p w14:paraId="0EFFBA9D" w14:textId="17FCC081" w:rsidR="00C73266" w:rsidRPr="0011126D" w:rsidRDefault="00C73266" w:rsidP="00C73266">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11126D">
              <w:rPr>
                <w:sz w:val="18"/>
                <w:highlight w:val="yellow"/>
              </w:rPr>
              <w:t xml:space="preserve">[VLOŽÍ </w:t>
            </w:r>
            <w:r>
              <w:rPr>
                <w:sz w:val="18"/>
                <w:highlight w:val="yellow"/>
              </w:rPr>
              <w:t>DODAVATEL</w:t>
            </w:r>
            <w:r w:rsidRPr="0011126D">
              <w:rPr>
                <w:sz w:val="18"/>
                <w:highlight w:val="yellow"/>
              </w:rPr>
              <w:t>]</w:t>
            </w:r>
          </w:p>
        </w:tc>
      </w:tr>
      <w:tr w:rsidR="00BF17AF" w:rsidRPr="0011126D" w14:paraId="72C73290" w14:textId="77777777" w:rsidTr="002C0884">
        <w:tc>
          <w:tcPr>
            <w:cnfStyle w:val="001000000000" w:firstRow="0" w:lastRow="0" w:firstColumn="1" w:lastColumn="0" w:oddVBand="0" w:evenVBand="0" w:oddHBand="0" w:evenHBand="0" w:firstRowFirstColumn="0" w:firstRowLastColumn="0" w:lastRowFirstColumn="0" w:lastRowLastColumn="0"/>
            <w:tcW w:w="5903" w:type="dxa"/>
            <w:gridSpan w:val="2"/>
          </w:tcPr>
          <w:p w14:paraId="31064F01" w14:textId="77777777" w:rsidR="00BF17AF" w:rsidRPr="0011126D" w:rsidRDefault="00BF17AF" w:rsidP="002C0884">
            <w:pPr>
              <w:pStyle w:val="Tabulka"/>
              <w:jc w:val="right"/>
              <w:rPr>
                <w:rStyle w:val="Tun"/>
                <w:sz w:val="18"/>
              </w:rPr>
            </w:pPr>
            <w:r w:rsidRPr="0011126D">
              <w:rPr>
                <w:rStyle w:val="Tun"/>
                <w:sz w:val="18"/>
              </w:rPr>
              <w:t>CELKEM %</w:t>
            </w:r>
          </w:p>
        </w:tc>
        <w:tc>
          <w:tcPr>
            <w:tcW w:w="2957" w:type="dxa"/>
          </w:tcPr>
          <w:p w14:paraId="5A11AA82" w14:textId="2D56296D" w:rsidR="00BF17AF" w:rsidRPr="0011126D" w:rsidRDefault="00C73266" w:rsidP="002C0884">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11126D">
              <w:rPr>
                <w:sz w:val="18"/>
                <w:highlight w:val="yellow"/>
              </w:rPr>
              <w:t xml:space="preserve">[VLOŽÍ </w:t>
            </w:r>
            <w:r>
              <w:rPr>
                <w:sz w:val="18"/>
                <w:highlight w:val="yellow"/>
              </w:rPr>
              <w:t>DODAVATEL</w:t>
            </w:r>
            <w:r w:rsidRPr="0011126D">
              <w:rPr>
                <w:sz w:val="18"/>
                <w:highlight w:val="yellow"/>
              </w:rPr>
              <w:t>]</w:t>
            </w:r>
          </w:p>
        </w:tc>
      </w:tr>
    </w:tbl>
    <w:p w14:paraId="5EEBA962" w14:textId="77777777" w:rsidR="00E901A3" w:rsidRDefault="00E901A3" w:rsidP="009F0867">
      <w:pPr>
        <w:pStyle w:val="Textbezodsazen"/>
      </w:pPr>
    </w:p>
    <w:p w14:paraId="11CE042C" w14:textId="15C16012" w:rsidR="0011126D" w:rsidRDefault="0011126D">
      <w:pPr>
        <w:rPr>
          <w:rFonts w:asciiTheme="majorHAnsi" w:hAnsiTheme="majorHAnsi"/>
          <w:b/>
          <w:caps/>
          <w:sz w:val="22"/>
        </w:rPr>
      </w:pPr>
      <w:r>
        <w:br w:type="page"/>
      </w:r>
    </w:p>
    <w:p w14:paraId="58C98F50" w14:textId="3A3C1CB4" w:rsidR="0011126D" w:rsidRDefault="0011126D" w:rsidP="0011126D">
      <w:pPr>
        <w:pStyle w:val="Nadpisbezsl1-1"/>
      </w:pPr>
      <w:r>
        <w:lastRenderedPageBreak/>
        <w:t>Příloha č. 2</w:t>
      </w:r>
    </w:p>
    <w:p w14:paraId="478BCC4D" w14:textId="3BC4B8AD" w:rsidR="0011126D" w:rsidRDefault="0011126D" w:rsidP="0011126D">
      <w:pPr>
        <w:pStyle w:val="Nadpisbezsl1-2"/>
      </w:pPr>
      <w:r>
        <w:t>Ceník prací</w:t>
      </w:r>
    </w:p>
    <w:tbl>
      <w:tblPr>
        <w:tblW w:w="9560" w:type="dxa"/>
        <w:tblCellMar>
          <w:left w:w="70" w:type="dxa"/>
          <w:right w:w="70" w:type="dxa"/>
        </w:tblCellMar>
        <w:tblLook w:val="04A0" w:firstRow="1" w:lastRow="0" w:firstColumn="1" w:lastColumn="0" w:noHBand="0" w:noVBand="1"/>
      </w:tblPr>
      <w:tblGrid>
        <w:gridCol w:w="2160"/>
        <w:gridCol w:w="4240"/>
        <w:gridCol w:w="1080"/>
        <w:gridCol w:w="2080"/>
      </w:tblGrid>
      <w:tr w:rsidR="0011126D" w:rsidRPr="0011126D" w14:paraId="24916242" w14:textId="77777777" w:rsidTr="0011126D">
        <w:trPr>
          <w:trHeight w:val="765"/>
        </w:trPr>
        <w:tc>
          <w:tcPr>
            <w:tcW w:w="2160" w:type="dxa"/>
            <w:tcBorders>
              <w:top w:val="single" w:sz="8" w:space="0" w:color="auto"/>
              <w:left w:val="single" w:sz="8" w:space="0" w:color="auto"/>
              <w:bottom w:val="nil"/>
              <w:right w:val="single" w:sz="8" w:space="0" w:color="auto"/>
            </w:tcBorders>
            <w:shd w:val="clear" w:color="auto" w:fill="auto"/>
            <w:vAlign w:val="center"/>
            <w:hideMark/>
          </w:tcPr>
          <w:p w14:paraId="7D69B768" w14:textId="77777777" w:rsidR="0011126D" w:rsidRPr="0011126D" w:rsidRDefault="0011126D" w:rsidP="0011126D">
            <w:pPr>
              <w:spacing w:after="0" w:line="240" w:lineRule="auto"/>
              <w:jc w:val="center"/>
              <w:rPr>
                <w:rFonts w:ascii="Verdana" w:eastAsia="Times New Roman" w:hAnsi="Verdana" w:cs="Times New Roman"/>
                <w:color w:val="000000"/>
                <w:lang w:eastAsia="cs-CZ"/>
              </w:rPr>
            </w:pPr>
            <w:r w:rsidRPr="0011126D">
              <w:rPr>
                <w:rFonts w:ascii="Verdana" w:eastAsia="Times New Roman" w:hAnsi="Verdana" w:cs="Times New Roman"/>
                <w:color w:val="000000"/>
                <w:lang w:eastAsia="cs-CZ"/>
              </w:rPr>
              <w:t>Položka</w:t>
            </w:r>
          </w:p>
        </w:tc>
        <w:tc>
          <w:tcPr>
            <w:tcW w:w="4240" w:type="dxa"/>
            <w:tcBorders>
              <w:top w:val="single" w:sz="8" w:space="0" w:color="auto"/>
              <w:left w:val="nil"/>
              <w:bottom w:val="nil"/>
              <w:right w:val="single" w:sz="8" w:space="0" w:color="auto"/>
            </w:tcBorders>
            <w:shd w:val="clear" w:color="auto" w:fill="auto"/>
            <w:vAlign w:val="center"/>
            <w:hideMark/>
          </w:tcPr>
          <w:p w14:paraId="5BAE0A50" w14:textId="77777777" w:rsidR="0011126D" w:rsidRPr="0011126D" w:rsidRDefault="0011126D" w:rsidP="0011126D">
            <w:pPr>
              <w:spacing w:after="0" w:line="240" w:lineRule="auto"/>
              <w:jc w:val="center"/>
              <w:rPr>
                <w:rFonts w:ascii="Verdana" w:eastAsia="Times New Roman" w:hAnsi="Verdana" w:cs="Times New Roman"/>
                <w:color w:val="000000"/>
                <w:lang w:eastAsia="cs-CZ"/>
              </w:rPr>
            </w:pPr>
            <w:r w:rsidRPr="0011126D">
              <w:rPr>
                <w:rFonts w:ascii="Verdana" w:eastAsia="Times New Roman" w:hAnsi="Verdana" w:cs="Times New Roman"/>
                <w:color w:val="000000"/>
                <w:lang w:eastAsia="cs-CZ"/>
              </w:rPr>
              <w:t>Popis</w:t>
            </w:r>
          </w:p>
        </w:tc>
        <w:tc>
          <w:tcPr>
            <w:tcW w:w="1080" w:type="dxa"/>
            <w:tcBorders>
              <w:top w:val="single" w:sz="8" w:space="0" w:color="auto"/>
              <w:left w:val="nil"/>
              <w:bottom w:val="nil"/>
              <w:right w:val="single" w:sz="8" w:space="0" w:color="auto"/>
            </w:tcBorders>
            <w:shd w:val="clear" w:color="auto" w:fill="auto"/>
            <w:vAlign w:val="center"/>
            <w:hideMark/>
          </w:tcPr>
          <w:p w14:paraId="3ECE90E1" w14:textId="77777777" w:rsidR="0011126D" w:rsidRPr="0011126D" w:rsidRDefault="0011126D" w:rsidP="0011126D">
            <w:pPr>
              <w:spacing w:after="0" w:line="240" w:lineRule="auto"/>
              <w:jc w:val="center"/>
              <w:rPr>
                <w:rFonts w:ascii="Verdana" w:eastAsia="Times New Roman" w:hAnsi="Verdana" w:cs="Times New Roman"/>
                <w:color w:val="000000"/>
                <w:lang w:eastAsia="cs-CZ"/>
              </w:rPr>
            </w:pPr>
            <w:r w:rsidRPr="0011126D">
              <w:rPr>
                <w:rFonts w:ascii="Verdana" w:eastAsia="Times New Roman" w:hAnsi="Verdana" w:cs="Times New Roman"/>
                <w:color w:val="000000"/>
                <w:lang w:eastAsia="cs-CZ"/>
              </w:rPr>
              <w:t>Měrná jednotka</w:t>
            </w:r>
            <w:r w:rsidRPr="0011126D">
              <w:rPr>
                <w:rFonts w:ascii="Verdana" w:eastAsia="Times New Roman" w:hAnsi="Verdana" w:cs="Times New Roman"/>
                <w:color w:val="000000"/>
                <w:lang w:eastAsia="cs-CZ"/>
              </w:rPr>
              <w:br/>
              <w:t>(MJ)</w:t>
            </w:r>
          </w:p>
        </w:tc>
        <w:tc>
          <w:tcPr>
            <w:tcW w:w="2080" w:type="dxa"/>
            <w:tcBorders>
              <w:top w:val="single" w:sz="8" w:space="0" w:color="auto"/>
              <w:left w:val="nil"/>
              <w:bottom w:val="nil"/>
              <w:right w:val="single" w:sz="8" w:space="0" w:color="auto"/>
            </w:tcBorders>
            <w:shd w:val="clear" w:color="auto" w:fill="auto"/>
            <w:vAlign w:val="center"/>
            <w:hideMark/>
          </w:tcPr>
          <w:p w14:paraId="1598DE35" w14:textId="77777777" w:rsidR="0011126D" w:rsidRPr="0011126D" w:rsidRDefault="0011126D" w:rsidP="0011126D">
            <w:pPr>
              <w:spacing w:after="0" w:line="240" w:lineRule="auto"/>
              <w:jc w:val="center"/>
              <w:rPr>
                <w:rFonts w:ascii="Verdana" w:eastAsia="Times New Roman" w:hAnsi="Verdana" w:cs="Times New Roman"/>
                <w:color w:val="000000"/>
                <w:lang w:eastAsia="cs-CZ"/>
              </w:rPr>
            </w:pPr>
            <w:r w:rsidRPr="0011126D">
              <w:rPr>
                <w:rFonts w:ascii="Verdana" w:eastAsia="Times New Roman" w:hAnsi="Verdana" w:cs="Times New Roman"/>
                <w:color w:val="000000"/>
                <w:lang w:eastAsia="cs-CZ"/>
              </w:rPr>
              <w:t>cena za MJ</w:t>
            </w:r>
            <w:r w:rsidRPr="0011126D">
              <w:rPr>
                <w:rFonts w:ascii="Verdana" w:eastAsia="Times New Roman" w:hAnsi="Verdana" w:cs="Times New Roman"/>
                <w:color w:val="000000"/>
                <w:lang w:eastAsia="cs-CZ"/>
              </w:rPr>
              <w:br/>
              <w:t>(Kč bez DPH)</w:t>
            </w:r>
          </w:p>
        </w:tc>
      </w:tr>
      <w:tr w:rsidR="0011126D" w:rsidRPr="0011126D" w14:paraId="6C90D295" w14:textId="77777777" w:rsidTr="0011126D">
        <w:trPr>
          <w:trHeight w:val="2610"/>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7350FE" w14:textId="77777777" w:rsidR="0011126D" w:rsidRPr="0011126D" w:rsidRDefault="0011126D" w:rsidP="0011126D">
            <w:pPr>
              <w:spacing w:after="0" w:line="240" w:lineRule="auto"/>
              <w:jc w:val="center"/>
              <w:rPr>
                <w:rFonts w:ascii="Verdana" w:eastAsia="Times New Roman" w:hAnsi="Verdana" w:cs="Times New Roman"/>
                <w:color w:val="000000"/>
                <w:lang w:eastAsia="cs-CZ"/>
              </w:rPr>
            </w:pPr>
            <w:r w:rsidRPr="0011126D">
              <w:rPr>
                <w:rFonts w:ascii="Verdana" w:eastAsia="Times New Roman" w:hAnsi="Verdana" w:cs="Times New Roman"/>
                <w:color w:val="000000"/>
                <w:lang w:eastAsia="cs-CZ"/>
              </w:rPr>
              <w:t>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14:paraId="7AF72A5D" w14:textId="77777777" w:rsidR="0011126D" w:rsidRPr="0011126D" w:rsidRDefault="0011126D" w:rsidP="0011126D">
            <w:pPr>
              <w:spacing w:after="0" w:line="240" w:lineRule="auto"/>
              <w:rPr>
                <w:rFonts w:ascii="Verdana" w:eastAsia="Times New Roman" w:hAnsi="Verdana" w:cs="Times New Roman"/>
                <w:color w:val="000000"/>
                <w:lang w:eastAsia="cs-CZ"/>
              </w:rPr>
            </w:pPr>
            <w:r w:rsidRPr="0011126D">
              <w:rPr>
                <w:rFonts w:ascii="Verdana" w:eastAsia="Times New Roman" w:hAnsi="Verdana" w:cs="Times New Roman"/>
                <w:color w:val="000000"/>
                <w:lang w:eastAsia="cs-CZ"/>
              </w:rPr>
              <w:t>Zpracování plánu bezpečnosti a ochrany zdraví při práci na staveništi a souhrn dalších dokumentů stanovených zákonem č. 309/2006 Sb. a souvisejícími předpisy Součástí bude mimo jiné zpracování informací o rizicích (přehled rizik) a zpracování přehledu legislativy na úseku BOZP</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772128FE" w14:textId="77777777" w:rsidR="0011126D" w:rsidRPr="0011126D" w:rsidRDefault="0011126D" w:rsidP="0011126D">
            <w:pPr>
              <w:spacing w:after="0" w:line="240" w:lineRule="auto"/>
              <w:jc w:val="center"/>
              <w:rPr>
                <w:rFonts w:ascii="Verdana" w:eastAsia="Times New Roman" w:hAnsi="Verdana" w:cs="Times New Roman"/>
                <w:color w:val="000000"/>
                <w:lang w:eastAsia="cs-CZ"/>
              </w:rPr>
            </w:pPr>
            <w:proofErr w:type="spellStart"/>
            <w:r w:rsidRPr="0011126D">
              <w:rPr>
                <w:rFonts w:ascii="Verdana" w:eastAsia="Times New Roman" w:hAnsi="Verdana" w:cs="Times New Roman"/>
                <w:color w:val="000000"/>
                <w:lang w:eastAsia="cs-CZ"/>
              </w:rPr>
              <w:t>kpl</w:t>
            </w:r>
            <w:proofErr w:type="spellEnd"/>
          </w:p>
        </w:tc>
        <w:tc>
          <w:tcPr>
            <w:tcW w:w="2080" w:type="dxa"/>
            <w:tcBorders>
              <w:top w:val="single" w:sz="4" w:space="0" w:color="auto"/>
              <w:left w:val="nil"/>
              <w:bottom w:val="single" w:sz="4" w:space="0" w:color="auto"/>
              <w:right w:val="single" w:sz="4" w:space="0" w:color="auto"/>
            </w:tcBorders>
            <w:shd w:val="clear" w:color="000000" w:fill="FFFF00"/>
            <w:vAlign w:val="center"/>
            <w:hideMark/>
          </w:tcPr>
          <w:p w14:paraId="4E2E982D" w14:textId="7F0814E3" w:rsidR="0011126D" w:rsidRPr="0011126D" w:rsidRDefault="0011126D" w:rsidP="0011126D">
            <w:pPr>
              <w:spacing w:after="0" w:line="240" w:lineRule="auto"/>
              <w:jc w:val="center"/>
              <w:rPr>
                <w:rFonts w:ascii="Verdana" w:eastAsia="Times New Roman" w:hAnsi="Verdana" w:cs="Times New Roman"/>
                <w:b/>
                <w:bCs/>
                <w:color w:val="000000"/>
                <w:lang w:eastAsia="cs-CZ"/>
              </w:rPr>
            </w:pPr>
            <w:r w:rsidRPr="0011126D">
              <w:rPr>
                <w:b/>
                <w:bCs/>
                <w:highlight w:val="yellow"/>
              </w:rPr>
              <w:t>[DOPLNÍ DODAVATEL]</w:t>
            </w:r>
            <w:r w:rsidRPr="0011126D">
              <w:rPr>
                <w:rFonts w:ascii="Verdana" w:eastAsia="Times New Roman" w:hAnsi="Verdana" w:cs="Times New Roman"/>
                <w:b/>
                <w:bCs/>
                <w:color w:val="000000"/>
                <w:lang w:eastAsia="cs-CZ"/>
              </w:rPr>
              <w:t> </w:t>
            </w:r>
          </w:p>
        </w:tc>
      </w:tr>
      <w:tr w:rsidR="0011126D" w:rsidRPr="0011126D" w14:paraId="7C50EEDA" w14:textId="77777777" w:rsidTr="0011126D">
        <w:trPr>
          <w:trHeight w:val="2040"/>
        </w:trPr>
        <w:tc>
          <w:tcPr>
            <w:tcW w:w="2160" w:type="dxa"/>
            <w:tcBorders>
              <w:top w:val="nil"/>
              <w:left w:val="single" w:sz="4" w:space="0" w:color="auto"/>
              <w:bottom w:val="single" w:sz="4" w:space="0" w:color="auto"/>
              <w:right w:val="single" w:sz="4" w:space="0" w:color="auto"/>
            </w:tcBorders>
            <w:shd w:val="clear" w:color="auto" w:fill="auto"/>
            <w:vAlign w:val="center"/>
            <w:hideMark/>
          </w:tcPr>
          <w:p w14:paraId="0AEB8EF9" w14:textId="77777777" w:rsidR="0011126D" w:rsidRPr="0011126D" w:rsidRDefault="0011126D" w:rsidP="0011126D">
            <w:pPr>
              <w:spacing w:after="0" w:line="240" w:lineRule="auto"/>
              <w:jc w:val="center"/>
              <w:rPr>
                <w:rFonts w:ascii="Verdana" w:eastAsia="Times New Roman" w:hAnsi="Verdana" w:cs="Times New Roman"/>
                <w:color w:val="000000"/>
                <w:lang w:eastAsia="cs-CZ"/>
              </w:rPr>
            </w:pPr>
            <w:r w:rsidRPr="0011126D">
              <w:rPr>
                <w:rFonts w:ascii="Verdana" w:eastAsia="Times New Roman" w:hAnsi="Verdana" w:cs="Times New Roman"/>
                <w:color w:val="000000"/>
                <w:lang w:eastAsia="cs-CZ"/>
              </w:rPr>
              <w:t>2</w:t>
            </w:r>
          </w:p>
        </w:tc>
        <w:tc>
          <w:tcPr>
            <w:tcW w:w="4240" w:type="dxa"/>
            <w:tcBorders>
              <w:top w:val="nil"/>
              <w:left w:val="nil"/>
              <w:bottom w:val="single" w:sz="4" w:space="0" w:color="auto"/>
              <w:right w:val="single" w:sz="4" w:space="0" w:color="auto"/>
            </w:tcBorders>
            <w:shd w:val="clear" w:color="auto" w:fill="auto"/>
            <w:vAlign w:val="center"/>
            <w:hideMark/>
          </w:tcPr>
          <w:p w14:paraId="09D8AF37" w14:textId="2B825EA3" w:rsidR="0011126D" w:rsidRPr="0011126D" w:rsidRDefault="00C73266" w:rsidP="0011126D">
            <w:pPr>
              <w:spacing w:after="0" w:line="240" w:lineRule="auto"/>
              <w:rPr>
                <w:rFonts w:ascii="Verdana" w:eastAsia="Times New Roman" w:hAnsi="Verdana" w:cs="Times New Roman"/>
                <w:color w:val="000000"/>
                <w:lang w:eastAsia="cs-CZ"/>
              </w:rPr>
            </w:pPr>
            <w:r w:rsidRPr="0011126D">
              <w:rPr>
                <w:rFonts w:ascii="Verdana" w:eastAsia="Times New Roman" w:hAnsi="Verdana" w:cs="Times New Roman"/>
                <w:color w:val="000000"/>
                <w:lang w:eastAsia="cs-CZ"/>
              </w:rPr>
              <w:t>Výkon činnosti koordinátora bezpečnosti a ochrany zdraví při práci při realizaci stavby</w:t>
            </w:r>
          </w:p>
        </w:tc>
        <w:tc>
          <w:tcPr>
            <w:tcW w:w="1080" w:type="dxa"/>
            <w:tcBorders>
              <w:top w:val="nil"/>
              <w:left w:val="nil"/>
              <w:bottom w:val="single" w:sz="4" w:space="0" w:color="auto"/>
              <w:right w:val="single" w:sz="4" w:space="0" w:color="auto"/>
            </w:tcBorders>
            <w:shd w:val="clear" w:color="auto" w:fill="auto"/>
            <w:vAlign w:val="center"/>
            <w:hideMark/>
          </w:tcPr>
          <w:p w14:paraId="58C692C4" w14:textId="77777777" w:rsidR="0011126D" w:rsidRPr="0011126D" w:rsidRDefault="0011126D" w:rsidP="0011126D">
            <w:pPr>
              <w:spacing w:after="0" w:line="240" w:lineRule="auto"/>
              <w:jc w:val="center"/>
              <w:rPr>
                <w:rFonts w:ascii="Verdana" w:eastAsia="Times New Roman" w:hAnsi="Verdana" w:cs="Times New Roman"/>
                <w:color w:val="000000"/>
                <w:lang w:eastAsia="cs-CZ"/>
              </w:rPr>
            </w:pPr>
            <w:r w:rsidRPr="0011126D">
              <w:rPr>
                <w:rFonts w:ascii="Verdana" w:eastAsia="Times New Roman" w:hAnsi="Verdana" w:cs="Times New Roman"/>
                <w:color w:val="000000"/>
                <w:lang w:eastAsia="cs-CZ"/>
              </w:rPr>
              <w:t>hod.</w:t>
            </w:r>
          </w:p>
        </w:tc>
        <w:tc>
          <w:tcPr>
            <w:tcW w:w="2080" w:type="dxa"/>
            <w:tcBorders>
              <w:top w:val="nil"/>
              <w:left w:val="nil"/>
              <w:bottom w:val="single" w:sz="4" w:space="0" w:color="auto"/>
              <w:right w:val="single" w:sz="4" w:space="0" w:color="auto"/>
            </w:tcBorders>
            <w:shd w:val="clear" w:color="000000" w:fill="FFFF00"/>
            <w:vAlign w:val="center"/>
            <w:hideMark/>
          </w:tcPr>
          <w:p w14:paraId="54F95579" w14:textId="633F762B" w:rsidR="0011126D" w:rsidRPr="0011126D" w:rsidRDefault="0011126D" w:rsidP="0011126D">
            <w:pPr>
              <w:spacing w:after="0" w:line="240" w:lineRule="auto"/>
              <w:jc w:val="center"/>
              <w:rPr>
                <w:rFonts w:ascii="Verdana" w:eastAsia="Times New Roman" w:hAnsi="Verdana" w:cs="Times New Roman"/>
                <w:b/>
                <w:bCs/>
                <w:color w:val="000000"/>
                <w:lang w:eastAsia="cs-CZ"/>
              </w:rPr>
            </w:pPr>
            <w:r w:rsidRPr="0011126D">
              <w:rPr>
                <w:b/>
                <w:bCs/>
                <w:highlight w:val="yellow"/>
              </w:rPr>
              <w:t>[DOPLNÍ DODAVATEL]</w:t>
            </w:r>
            <w:r w:rsidRPr="0011126D">
              <w:rPr>
                <w:rFonts w:ascii="Verdana" w:eastAsia="Times New Roman" w:hAnsi="Verdana" w:cs="Times New Roman"/>
                <w:b/>
                <w:bCs/>
                <w:color w:val="000000"/>
                <w:lang w:eastAsia="cs-CZ"/>
              </w:rPr>
              <w:t> </w:t>
            </w:r>
          </w:p>
        </w:tc>
      </w:tr>
      <w:tr w:rsidR="0011126D" w:rsidRPr="0011126D" w14:paraId="725FCF10" w14:textId="77777777" w:rsidTr="0011126D">
        <w:trPr>
          <w:trHeight w:val="255"/>
        </w:trPr>
        <w:tc>
          <w:tcPr>
            <w:tcW w:w="6400" w:type="dxa"/>
            <w:gridSpan w:val="2"/>
            <w:tcBorders>
              <w:top w:val="nil"/>
              <w:left w:val="nil"/>
              <w:bottom w:val="nil"/>
              <w:right w:val="nil"/>
            </w:tcBorders>
            <w:shd w:val="clear" w:color="auto" w:fill="auto"/>
            <w:noWrap/>
            <w:vAlign w:val="center"/>
            <w:hideMark/>
          </w:tcPr>
          <w:p w14:paraId="47E8109D" w14:textId="77777777" w:rsidR="0011126D" w:rsidRPr="0011126D" w:rsidRDefault="0011126D" w:rsidP="0011126D">
            <w:pPr>
              <w:spacing w:after="0" w:line="240" w:lineRule="auto"/>
              <w:rPr>
                <w:rFonts w:ascii="Verdana" w:eastAsia="Times New Roman" w:hAnsi="Verdana" w:cs="Times New Roman"/>
                <w:color w:val="000000"/>
                <w:lang w:eastAsia="cs-CZ"/>
              </w:rPr>
            </w:pPr>
            <w:r w:rsidRPr="0011126D">
              <w:rPr>
                <w:rFonts w:ascii="Verdana" w:eastAsia="Times New Roman" w:hAnsi="Verdana" w:cs="Times New Roman"/>
                <w:color w:val="000000"/>
                <w:lang w:eastAsia="cs-CZ"/>
              </w:rPr>
              <w:t>Všechny ceny jsou uvedené v Kč bez DPH.</w:t>
            </w:r>
          </w:p>
        </w:tc>
        <w:tc>
          <w:tcPr>
            <w:tcW w:w="1080" w:type="dxa"/>
            <w:tcBorders>
              <w:top w:val="nil"/>
              <w:left w:val="nil"/>
              <w:bottom w:val="nil"/>
              <w:right w:val="nil"/>
            </w:tcBorders>
            <w:shd w:val="clear" w:color="auto" w:fill="auto"/>
            <w:noWrap/>
            <w:vAlign w:val="bottom"/>
            <w:hideMark/>
          </w:tcPr>
          <w:p w14:paraId="2CD234C6" w14:textId="77777777" w:rsidR="0011126D" w:rsidRPr="0011126D" w:rsidRDefault="0011126D" w:rsidP="0011126D">
            <w:pPr>
              <w:spacing w:after="0" w:line="240" w:lineRule="auto"/>
              <w:rPr>
                <w:rFonts w:ascii="Verdana" w:eastAsia="Times New Roman" w:hAnsi="Verdana" w:cs="Times New Roman"/>
                <w:color w:val="000000"/>
                <w:lang w:eastAsia="cs-CZ"/>
              </w:rPr>
            </w:pPr>
          </w:p>
        </w:tc>
        <w:tc>
          <w:tcPr>
            <w:tcW w:w="2080" w:type="dxa"/>
            <w:tcBorders>
              <w:top w:val="nil"/>
              <w:left w:val="nil"/>
              <w:bottom w:val="nil"/>
              <w:right w:val="nil"/>
            </w:tcBorders>
            <w:shd w:val="clear" w:color="auto" w:fill="auto"/>
            <w:noWrap/>
            <w:vAlign w:val="bottom"/>
            <w:hideMark/>
          </w:tcPr>
          <w:p w14:paraId="173F4C53" w14:textId="77777777" w:rsidR="0011126D" w:rsidRPr="0011126D" w:rsidRDefault="0011126D" w:rsidP="0011126D">
            <w:pPr>
              <w:spacing w:after="0" w:line="240" w:lineRule="auto"/>
              <w:rPr>
                <w:rFonts w:ascii="Times New Roman" w:eastAsia="Times New Roman" w:hAnsi="Times New Roman" w:cs="Times New Roman"/>
                <w:lang w:eastAsia="cs-CZ"/>
              </w:rPr>
            </w:pPr>
          </w:p>
        </w:tc>
      </w:tr>
      <w:tr w:rsidR="0011126D" w:rsidRPr="0011126D" w14:paraId="73726FC8" w14:textId="77777777" w:rsidTr="0011126D">
        <w:trPr>
          <w:trHeight w:val="255"/>
        </w:trPr>
        <w:tc>
          <w:tcPr>
            <w:tcW w:w="2160" w:type="dxa"/>
            <w:tcBorders>
              <w:top w:val="nil"/>
              <w:left w:val="nil"/>
              <w:bottom w:val="nil"/>
              <w:right w:val="nil"/>
            </w:tcBorders>
            <w:shd w:val="clear" w:color="auto" w:fill="auto"/>
            <w:noWrap/>
            <w:vAlign w:val="center"/>
            <w:hideMark/>
          </w:tcPr>
          <w:p w14:paraId="60977A84" w14:textId="77777777" w:rsidR="0011126D" w:rsidRPr="0011126D" w:rsidRDefault="0011126D" w:rsidP="0011126D">
            <w:pPr>
              <w:spacing w:after="0" w:line="240" w:lineRule="auto"/>
              <w:rPr>
                <w:rFonts w:ascii="Verdana" w:eastAsia="Times New Roman" w:hAnsi="Verdana" w:cs="Times New Roman"/>
                <w:color w:val="000000"/>
                <w:lang w:eastAsia="cs-CZ"/>
              </w:rPr>
            </w:pPr>
            <w:proofErr w:type="spellStart"/>
            <w:r w:rsidRPr="0011126D">
              <w:rPr>
                <w:rFonts w:ascii="Verdana" w:eastAsia="Times New Roman" w:hAnsi="Verdana" w:cs="Times New Roman"/>
                <w:color w:val="000000"/>
                <w:lang w:eastAsia="cs-CZ"/>
              </w:rPr>
              <w:t>kpl</w:t>
            </w:r>
            <w:proofErr w:type="spellEnd"/>
            <w:r w:rsidRPr="0011126D">
              <w:rPr>
                <w:rFonts w:ascii="Verdana" w:eastAsia="Times New Roman" w:hAnsi="Verdana" w:cs="Times New Roman"/>
                <w:color w:val="000000"/>
                <w:lang w:eastAsia="cs-CZ"/>
              </w:rPr>
              <w:t>………komplet</w:t>
            </w:r>
          </w:p>
        </w:tc>
        <w:tc>
          <w:tcPr>
            <w:tcW w:w="4240" w:type="dxa"/>
            <w:tcBorders>
              <w:top w:val="nil"/>
              <w:left w:val="nil"/>
              <w:bottom w:val="nil"/>
              <w:right w:val="nil"/>
            </w:tcBorders>
            <w:shd w:val="clear" w:color="auto" w:fill="auto"/>
            <w:noWrap/>
            <w:vAlign w:val="bottom"/>
            <w:hideMark/>
          </w:tcPr>
          <w:p w14:paraId="2E4414C3" w14:textId="77777777" w:rsidR="0011126D" w:rsidRPr="0011126D" w:rsidRDefault="0011126D" w:rsidP="0011126D">
            <w:pPr>
              <w:spacing w:after="0" w:line="240" w:lineRule="auto"/>
              <w:rPr>
                <w:rFonts w:ascii="Verdana" w:eastAsia="Times New Roman" w:hAnsi="Verdana" w:cs="Times New Roman"/>
                <w:color w:val="000000"/>
                <w:lang w:eastAsia="cs-CZ"/>
              </w:rPr>
            </w:pPr>
          </w:p>
        </w:tc>
        <w:tc>
          <w:tcPr>
            <w:tcW w:w="1080" w:type="dxa"/>
            <w:tcBorders>
              <w:top w:val="nil"/>
              <w:left w:val="nil"/>
              <w:bottom w:val="nil"/>
              <w:right w:val="nil"/>
            </w:tcBorders>
            <w:shd w:val="clear" w:color="auto" w:fill="auto"/>
            <w:noWrap/>
            <w:vAlign w:val="bottom"/>
            <w:hideMark/>
          </w:tcPr>
          <w:p w14:paraId="04DD4B85" w14:textId="77777777" w:rsidR="0011126D" w:rsidRPr="0011126D" w:rsidRDefault="0011126D" w:rsidP="0011126D">
            <w:pPr>
              <w:spacing w:after="0" w:line="240" w:lineRule="auto"/>
              <w:rPr>
                <w:rFonts w:ascii="Times New Roman" w:eastAsia="Times New Roman" w:hAnsi="Times New Roman" w:cs="Times New Roman"/>
                <w:lang w:eastAsia="cs-CZ"/>
              </w:rPr>
            </w:pPr>
          </w:p>
        </w:tc>
        <w:tc>
          <w:tcPr>
            <w:tcW w:w="2080" w:type="dxa"/>
            <w:tcBorders>
              <w:top w:val="nil"/>
              <w:left w:val="nil"/>
              <w:bottom w:val="nil"/>
              <w:right w:val="nil"/>
            </w:tcBorders>
            <w:shd w:val="clear" w:color="auto" w:fill="auto"/>
            <w:noWrap/>
            <w:vAlign w:val="bottom"/>
            <w:hideMark/>
          </w:tcPr>
          <w:p w14:paraId="38A6D627" w14:textId="77777777" w:rsidR="0011126D" w:rsidRPr="0011126D" w:rsidRDefault="0011126D" w:rsidP="0011126D">
            <w:pPr>
              <w:spacing w:after="0" w:line="240" w:lineRule="auto"/>
              <w:rPr>
                <w:rFonts w:ascii="Times New Roman" w:eastAsia="Times New Roman" w:hAnsi="Times New Roman" w:cs="Times New Roman"/>
                <w:lang w:eastAsia="cs-CZ"/>
              </w:rPr>
            </w:pPr>
          </w:p>
        </w:tc>
      </w:tr>
      <w:tr w:rsidR="0011126D" w:rsidRPr="0011126D" w14:paraId="1604A658" w14:textId="77777777" w:rsidTr="0011126D">
        <w:trPr>
          <w:trHeight w:val="255"/>
        </w:trPr>
        <w:tc>
          <w:tcPr>
            <w:tcW w:w="2160" w:type="dxa"/>
            <w:tcBorders>
              <w:top w:val="nil"/>
              <w:left w:val="nil"/>
              <w:bottom w:val="nil"/>
              <w:right w:val="nil"/>
            </w:tcBorders>
            <w:shd w:val="clear" w:color="auto" w:fill="auto"/>
            <w:noWrap/>
            <w:vAlign w:val="center"/>
            <w:hideMark/>
          </w:tcPr>
          <w:p w14:paraId="08372ECA" w14:textId="77777777" w:rsidR="0011126D" w:rsidRPr="0011126D" w:rsidRDefault="0011126D" w:rsidP="0011126D">
            <w:pPr>
              <w:spacing w:after="0" w:line="240" w:lineRule="auto"/>
              <w:rPr>
                <w:rFonts w:ascii="Verdana" w:eastAsia="Times New Roman" w:hAnsi="Verdana" w:cs="Times New Roman"/>
                <w:color w:val="000000"/>
                <w:lang w:eastAsia="cs-CZ"/>
              </w:rPr>
            </w:pPr>
            <w:r w:rsidRPr="0011126D">
              <w:rPr>
                <w:rFonts w:ascii="Verdana" w:eastAsia="Times New Roman" w:hAnsi="Verdana" w:cs="Times New Roman"/>
                <w:color w:val="000000"/>
                <w:lang w:eastAsia="cs-CZ"/>
              </w:rPr>
              <w:t>hod………hodina</w:t>
            </w:r>
          </w:p>
        </w:tc>
        <w:tc>
          <w:tcPr>
            <w:tcW w:w="4240" w:type="dxa"/>
            <w:tcBorders>
              <w:top w:val="nil"/>
              <w:left w:val="nil"/>
              <w:bottom w:val="nil"/>
              <w:right w:val="nil"/>
            </w:tcBorders>
            <w:shd w:val="clear" w:color="auto" w:fill="auto"/>
            <w:noWrap/>
            <w:vAlign w:val="bottom"/>
            <w:hideMark/>
          </w:tcPr>
          <w:p w14:paraId="480ABAD9" w14:textId="77777777" w:rsidR="0011126D" w:rsidRPr="0011126D" w:rsidRDefault="0011126D" w:rsidP="0011126D">
            <w:pPr>
              <w:spacing w:after="0" w:line="240" w:lineRule="auto"/>
              <w:rPr>
                <w:rFonts w:ascii="Verdana" w:eastAsia="Times New Roman" w:hAnsi="Verdana" w:cs="Times New Roman"/>
                <w:color w:val="000000"/>
                <w:lang w:eastAsia="cs-CZ"/>
              </w:rPr>
            </w:pPr>
          </w:p>
        </w:tc>
        <w:tc>
          <w:tcPr>
            <w:tcW w:w="1080" w:type="dxa"/>
            <w:tcBorders>
              <w:top w:val="nil"/>
              <w:left w:val="nil"/>
              <w:bottom w:val="nil"/>
              <w:right w:val="nil"/>
            </w:tcBorders>
            <w:shd w:val="clear" w:color="auto" w:fill="auto"/>
            <w:noWrap/>
            <w:vAlign w:val="bottom"/>
            <w:hideMark/>
          </w:tcPr>
          <w:p w14:paraId="5EAEEAE6" w14:textId="77777777" w:rsidR="0011126D" w:rsidRPr="0011126D" w:rsidRDefault="0011126D" w:rsidP="0011126D">
            <w:pPr>
              <w:spacing w:after="0" w:line="240" w:lineRule="auto"/>
              <w:rPr>
                <w:rFonts w:ascii="Times New Roman" w:eastAsia="Times New Roman" w:hAnsi="Times New Roman" w:cs="Times New Roman"/>
                <w:lang w:eastAsia="cs-CZ"/>
              </w:rPr>
            </w:pPr>
          </w:p>
        </w:tc>
        <w:tc>
          <w:tcPr>
            <w:tcW w:w="2080" w:type="dxa"/>
            <w:tcBorders>
              <w:top w:val="nil"/>
              <w:left w:val="nil"/>
              <w:bottom w:val="nil"/>
              <w:right w:val="nil"/>
            </w:tcBorders>
            <w:shd w:val="clear" w:color="auto" w:fill="auto"/>
            <w:noWrap/>
            <w:vAlign w:val="bottom"/>
            <w:hideMark/>
          </w:tcPr>
          <w:p w14:paraId="7776721C" w14:textId="77777777" w:rsidR="0011126D" w:rsidRPr="0011126D" w:rsidRDefault="0011126D" w:rsidP="0011126D">
            <w:pPr>
              <w:spacing w:after="0" w:line="240" w:lineRule="auto"/>
              <w:rPr>
                <w:rFonts w:ascii="Times New Roman" w:eastAsia="Times New Roman" w:hAnsi="Times New Roman" w:cs="Times New Roman"/>
                <w:lang w:eastAsia="cs-CZ"/>
              </w:rPr>
            </w:pPr>
          </w:p>
        </w:tc>
      </w:tr>
    </w:tbl>
    <w:p w14:paraId="16C532D2" w14:textId="1BFC7E14" w:rsidR="00682D1B" w:rsidRDefault="00682D1B" w:rsidP="00682D1B">
      <w:pPr>
        <w:pStyle w:val="Nadpisbezsl1-1"/>
      </w:pPr>
    </w:p>
    <w:sectPr w:rsidR="00682D1B" w:rsidSect="00C325F9">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46B9F7" w14:textId="77777777" w:rsidR="00D03837" w:rsidRDefault="00D03837" w:rsidP="00962258">
      <w:pPr>
        <w:spacing w:after="0" w:line="240" w:lineRule="auto"/>
      </w:pPr>
      <w:r>
        <w:separator/>
      </w:r>
    </w:p>
  </w:endnote>
  <w:endnote w:type="continuationSeparator" w:id="0">
    <w:p w14:paraId="4E381989" w14:textId="77777777" w:rsidR="00D03837" w:rsidRDefault="00D0383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67CBB298" w14:textId="77777777" w:rsidTr="00EB46E5">
      <w:tc>
        <w:tcPr>
          <w:tcW w:w="1361" w:type="dxa"/>
          <w:tcMar>
            <w:left w:w="0" w:type="dxa"/>
            <w:right w:w="0" w:type="dxa"/>
          </w:tcMar>
          <w:vAlign w:val="bottom"/>
        </w:tcPr>
        <w:p w14:paraId="732169E2" w14:textId="76983543"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B37FD">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108D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E7F06C" w14:textId="77777777" w:rsidR="006F5F96" w:rsidRDefault="006F5F96" w:rsidP="00B8518B">
          <w:pPr>
            <w:pStyle w:val="Zpat"/>
          </w:pPr>
        </w:p>
      </w:tc>
      <w:tc>
        <w:tcPr>
          <w:tcW w:w="425" w:type="dxa"/>
          <w:shd w:val="clear" w:color="auto" w:fill="auto"/>
          <w:tcMar>
            <w:left w:w="0" w:type="dxa"/>
            <w:right w:w="0" w:type="dxa"/>
          </w:tcMar>
        </w:tcPr>
        <w:p w14:paraId="53FF39AC" w14:textId="77777777" w:rsidR="006F5F96" w:rsidRDefault="006F5F96" w:rsidP="00B8518B">
          <w:pPr>
            <w:pStyle w:val="Zpat"/>
          </w:pPr>
        </w:p>
      </w:tc>
      <w:tc>
        <w:tcPr>
          <w:tcW w:w="8505" w:type="dxa"/>
        </w:tcPr>
        <w:p w14:paraId="1CBBB2EB" w14:textId="77777777" w:rsidR="006F5F96" w:rsidRDefault="006F5F96" w:rsidP="00F95FBD">
          <w:pPr>
            <w:pStyle w:val="Zpat0"/>
          </w:pPr>
        </w:p>
      </w:tc>
    </w:tr>
  </w:tbl>
  <w:p w14:paraId="0C8F52AB" w14:textId="77777777"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0A0053" w14:textId="77777777" w:rsidR="00D03837" w:rsidRDefault="00D03837" w:rsidP="00962258">
      <w:pPr>
        <w:spacing w:after="0" w:line="240" w:lineRule="auto"/>
      </w:pPr>
      <w:r>
        <w:separator/>
      </w:r>
    </w:p>
  </w:footnote>
  <w:footnote w:type="continuationSeparator" w:id="0">
    <w:p w14:paraId="5F87EA9F" w14:textId="77777777" w:rsidR="00D03837" w:rsidRDefault="00D0383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23F9BBDC" w14:textId="77777777" w:rsidTr="00C02D0A">
      <w:trPr>
        <w:trHeight w:hRule="exact" w:val="454"/>
      </w:trPr>
      <w:tc>
        <w:tcPr>
          <w:tcW w:w="1361" w:type="dxa"/>
          <w:tcMar>
            <w:top w:w="57" w:type="dxa"/>
            <w:left w:w="0" w:type="dxa"/>
            <w:right w:w="0" w:type="dxa"/>
          </w:tcMar>
        </w:tcPr>
        <w:p w14:paraId="65B22DF7" w14:textId="77777777"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14:paraId="7F9A3AB0" w14:textId="77777777" w:rsidR="006F5F96" w:rsidRDefault="006F5F96" w:rsidP="00523EA7">
          <w:pPr>
            <w:pStyle w:val="Zpat"/>
          </w:pPr>
        </w:p>
      </w:tc>
      <w:tc>
        <w:tcPr>
          <w:tcW w:w="5698" w:type="dxa"/>
          <w:shd w:val="clear" w:color="auto" w:fill="auto"/>
          <w:tcMar>
            <w:top w:w="57" w:type="dxa"/>
            <w:left w:w="0" w:type="dxa"/>
            <w:right w:w="0" w:type="dxa"/>
          </w:tcMar>
        </w:tcPr>
        <w:p w14:paraId="5ACA7510" w14:textId="77777777" w:rsidR="006F5F96" w:rsidRPr="00D6163D" w:rsidRDefault="006F5F96" w:rsidP="00D6163D">
          <w:pPr>
            <w:pStyle w:val="Druhdokumentu"/>
          </w:pPr>
        </w:p>
      </w:tc>
    </w:tr>
  </w:tbl>
  <w:p w14:paraId="3EA8A09E" w14:textId="77777777"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DDFA7E" w14:textId="77777777" w:rsidR="006F5F96" w:rsidRDefault="00BF17AF">
    <w:pPr>
      <w:pStyle w:val="Zhlav"/>
    </w:pPr>
    <w:r>
      <w:rPr>
        <w:noProof/>
        <w:lang w:eastAsia="cs-CZ"/>
      </w:rPr>
      <w:drawing>
        <wp:anchor distT="0" distB="0" distL="114300" distR="114300" simplePos="0" relativeHeight="251659264" behindDoc="0" locked="1" layoutInCell="1" allowOverlap="1" wp14:anchorId="3277DDEF" wp14:editId="3B89FA42">
          <wp:simplePos x="0" y="0"/>
          <wp:positionH relativeFrom="column">
            <wp:posOffset>0</wp:posOffset>
          </wp:positionH>
          <wp:positionV relativeFrom="page">
            <wp:posOffset>377190</wp:posOffset>
          </wp:positionV>
          <wp:extent cx="1717040" cy="636905"/>
          <wp:effectExtent l="0" t="0" r="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9"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4" w15:restartNumberingAfterBreak="0">
    <w:nsid w:val="65AD766E"/>
    <w:multiLevelType w:val="hybridMultilevel"/>
    <w:tmpl w:val="4482976C"/>
    <w:lvl w:ilvl="0" w:tplc="C24ED65C">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7" w15:restartNumberingAfterBreak="0">
    <w:nsid w:val="69215961"/>
    <w:multiLevelType w:val="hybridMultilevel"/>
    <w:tmpl w:val="656E9EEC"/>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8"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9"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30"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68291761">
    <w:abstractNumId w:val="5"/>
  </w:num>
  <w:num w:numId="2" w16cid:durableId="1543832693">
    <w:abstractNumId w:val="1"/>
  </w:num>
  <w:num w:numId="3" w16cid:durableId="1473057900">
    <w:abstractNumId w:val="30"/>
  </w:num>
  <w:num w:numId="4" w16cid:durableId="1298803065">
    <w:abstractNumId w:val="10"/>
  </w:num>
  <w:num w:numId="5" w16cid:durableId="1829051384">
    <w:abstractNumId w:val="12"/>
  </w:num>
  <w:num w:numId="6" w16cid:durableId="214859086">
    <w:abstractNumId w:val="22"/>
  </w:num>
  <w:num w:numId="7" w16cid:durableId="747582715">
    <w:abstractNumId w:val="25"/>
  </w:num>
  <w:num w:numId="8" w16cid:durableId="1749228534">
    <w:abstractNumId w:val="0"/>
  </w:num>
  <w:num w:numId="9" w16cid:durableId="948196467">
    <w:abstractNumId w:val="4"/>
  </w:num>
  <w:num w:numId="10" w16cid:durableId="1813130835">
    <w:abstractNumId w:val="31"/>
  </w:num>
  <w:num w:numId="11" w16cid:durableId="1860780317">
    <w:abstractNumId w:val="3"/>
  </w:num>
  <w:num w:numId="12" w16cid:durableId="1465193324">
    <w:abstractNumId w:val="16"/>
  </w:num>
  <w:num w:numId="13" w16cid:durableId="2027830294">
    <w:abstractNumId w:val="19"/>
  </w:num>
  <w:num w:numId="14" w16cid:durableId="1093471161">
    <w:abstractNumId w:val="2"/>
  </w:num>
  <w:num w:numId="15" w16cid:durableId="1435974340">
    <w:abstractNumId w:val="26"/>
  </w:num>
  <w:num w:numId="16" w16cid:durableId="101262583">
    <w:abstractNumId w:val="6"/>
  </w:num>
  <w:num w:numId="17" w16cid:durableId="734396581">
    <w:abstractNumId w:val="18"/>
  </w:num>
  <w:num w:numId="18" w16cid:durableId="2116438628">
    <w:abstractNumId w:val="15"/>
  </w:num>
  <w:num w:numId="19" w16cid:durableId="591208969">
    <w:abstractNumId w:val="23"/>
  </w:num>
  <w:num w:numId="20" w16cid:durableId="1647589335">
    <w:abstractNumId w:val="11"/>
  </w:num>
  <w:num w:numId="21" w16cid:durableId="2117094555">
    <w:abstractNumId w:val="21"/>
  </w:num>
  <w:num w:numId="22" w16cid:durableId="710957447">
    <w:abstractNumId w:val="28"/>
  </w:num>
  <w:num w:numId="23" w16cid:durableId="1930965467">
    <w:abstractNumId w:val="14"/>
  </w:num>
  <w:num w:numId="24" w16cid:durableId="9383356">
    <w:abstractNumId w:val="13"/>
  </w:num>
  <w:num w:numId="25" w16cid:durableId="777866996">
    <w:abstractNumId w:val="8"/>
  </w:num>
  <w:num w:numId="26" w16cid:durableId="603344623">
    <w:abstractNumId w:val="20"/>
  </w:num>
  <w:num w:numId="27" w16cid:durableId="4360216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15964557">
    <w:abstractNumId w:val="7"/>
  </w:num>
  <w:num w:numId="29" w16cid:durableId="1552574902">
    <w:abstractNumId w:val="0"/>
  </w:num>
  <w:num w:numId="30" w16cid:durableId="937643383">
    <w:abstractNumId w:val="0"/>
  </w:num>
  <w:num w:numId="31" w16cid:durableId="77092893">
    <w:abstractNumId w:val="9"/>
  </w:num>
  <w:num w:numId="32" w16cid:durableId="865097349">
    <w:abstractNumId w:val="29"/>
  </w:num>
  <w:num w:numId="33" w16cid:durableId="1428698090">
    <w:abstractNumId w:val="27"/>
  </w:num>
  <w:num w:numId="34" w16cid:durableId="1364668234">
    <w:abstractNumId w:val="17"/>
  </w:num>
  <w:num w:numId="35" w16cid:durableId="1886331077">
    <w:abstractNumId w:val="2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17F3C"/>
    <w:rsid w:val="0002719E"/>
    <w:rsid w:val="00032F8B"/>
    <w:rsid w:val="00034722"/>
    <w:rsid w:val="00041EC8"/>
    <w:rsid w:val="0005368C"/>
    <w:rsid w:val="000577BB"/>
    <w:rsid w:val="0006588D"/>
    <w:rsid w:val="00067A5E"/>
    <w:rsid w:val="000705FC"/>
    <w:rsid w:val="000719BB"/>
    <w:rsid w:val="00072A65"/>
    <w:rsid w:val="00072C1E"/>
    <w:rsid w:val="00074307"/>
    <w:rsid w:val="00074BE9"/>
    <w:rsid w:val="00095319"/>
    <w:rsid w:val="0009563B"/>
    <w:rsid w:val="000B4EB8"/>
    <w:rsid w:val="000B58CF"/>
    <w:rsid w:val="000B770D"/>
    <w:rsid w:val="000C41F2"/>
    <w:rsid w:val="000C43DE"/>
    <w:rsid w:val="000D22C4"/>
    <w:rsid w:val="000D27D1"/>
    <w:rsid w:val="000E1A7F"/>
    <w:rsid w:val="000E456B"/>
    <w:rsid w:val="0010176C"/>
    <w:rsid w:val="00106CD8"/>
    <w:rsid w:val="00111135"/>
    <w:rsid w:val="0011126D"/>
    <w:rsid w:val="00112864"/>
    <w:rsid w:val="00114472"/>
    <w:rsid w:val="00114988"/>
    <w:rsid w:val="00115069"/>
    <w:rsid w:val="001150F2"/>
    <w:rsid w:val="00123F3A"/>
    <w:rsid w:val="00124A55"/>
    <w:rsid w:val="0013733C"/>
    <w:rsid w:val="00143EC0"/>
    <w:rsid w:val="0015038E"/>
    <w:rsid w:val="00152911"/>
    <w:rsid w:val="001656A2"/>
    <w:rsid w:val="00165977"/>
    <w:rsid w:val="0016651F"/>
    <w:rsid w:val="00170EC5"/>
    <w:rsid w:val="001730DD"/>
    <w:rsid w:val="001747C1"/>
    <w:rsid w:val="00177D6B"/>
    <w:rsid w:val="00187660"/>
    <w:rsid w:val="00190EFD"/>
    <w:rsid w:val="00191F90"/>
    <w:rsid w:val="001A2C62"/>
    <w:rsid w:val="001B1E26"/>
    <w:rsid w:val="001B4E74"/>
    <w:rsid w:val="001C00AA"/>
    <w:rsid w:val="001C5817"/>
    <w:rsid w:val="001C645F"/>
    <w:rsid w:val="001D6C61"/>
    <w:rsid w:val="001E678E"/>
    <w:rsid w:val="001E6EFC"/>
    <w:rsid w:val="001F518E"/>
    <w:rsid w:val="001F6C9B"/>
    <w:rsid w:val="002038D5"/>
    <w:rsid w:val="002071BB"/>
    <w:rsid w:val="00207DF5"/>
    <w:rsid w:val="00211C9A"/>
    <w:rsid w:val="002247AA"/>
    <w:rsid w:val="00225027"/>
    <w:rsid w:val="00225674"/>
    <w:rsid w:val="00240B81"/>
    <w:rsid w:val="00247D01"/>
    <w:rsid w:val="00255B10"/>
    <w:rsid w:val="00261A5B"/>
    <w:rsid w:val="00262E5B"/>
    <w:rsid w:val="00263A9D"/>
    <w:rsid w:val="0026404F"/>
    <w:rsid w:val="00276AFE"/>
    <w:rsid w:val="00276B64"/>
    <w:rsid w:val="00281B43"/>
    <w:rsid w:val="00285AE5"/>
    <w:rsid w:val="00293D02"/>
    <w:rsid w:val="00294952"/>
    <w:rsid w:val="00295529"/>
    <w:rsid w:val="002A3B57"/>
    <w:rsid w:val="002A4C3B"/>
    <w:rsid w:val="002C31BF"/>
    <w:rsid w:val="002C4FC0"/>
    <w:rsid w:val="002D4C7D"/>
    <w:rsid w:val="002D5203"/>
    <w:rsid w:val="002D7FD6"/>
    <w:rsid w:val="002E0CD7"/>
    <w:rsid w:val="002E0CFB"/>
    <w:rsid w:val="002E5C7B"/>
    <w:rsid w:val="002F4333"/>
    <w:rsid w:val="0030003A"/>
    <w:rsid w:val="00312D00"/>
    <w:rsid w:val="003211A6"/>
    <w:rsid w:val="00324246"/>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97F9E"/>
    <w:rsid w:val="003A1FEA"/>
    <w:rsid w:val="003B2277"/>
    <w:rsid w:val="003B23D6"/>
    <w:rsid w:val="003C33F2"/>
    <w:rsid w:val="003D756E"/>
    <w:rsid w:val="003E420D"/>
    <w:rsid w:val="003E4C13"/>
    <w:rsid w:val="003E5DED"/>
    <w:rsid w:val="003E6222"/>
    <w:rsid w:val="003F0D9A"/>
    <w:rsid w:val="0040309D"/>
    <w:rsid w:val="004078F3"/>
    <w:rsid w:val="004160CB"/>
    <w:rsid w:val="004229BE"/>
    <w:rsid w:val="0042699D"/>
    <w:rsid w:val="00427794"/>
    <w:rsid w:val="004328E4"/>
    <w:rsid w:val="00450F07"/>
    <w:rsid w:val="00453CD3"/>
    <w:rsid w:val="00460660"/>
    <w:rsid w:val="00464BA9"/>
    <w:rsid w:val="00466377"/>
    <w:rsid w:val="00483969"/>
    <w:rsid w:val="00486107"/>
    <w:rsid w:val="00491827"/>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321"/>
    <w:rsid w:val="00523BB5"/>
    <w:rsid w:val="00523EA7"/>
    <w:rsid w:val="0053396C"/>
    <w:rsid w:val="005406EB"/>
    <w:rsid w:val="00544816"/>
    <w:rsid w:val="00553375"/>
    <w:rsid w:val="00555884"/>
    <w:rsid w:val="005614AC"/>
    <w:rsid w:val="005657F2"/>
    <w:rsid w:val="0057252A"/>
    <w:rsid w:val="005736B7"/>
    <w:rsid w:val="00575E5A"/>
    <w:rsid w:val="00580245"/>
    <w:rsid w:val="00582A82"/>
    <w:rsid w:val="005A1F44"/>
    <w:rsid w:val="005D059E"/>
    <w:rsid w:val="005D3C39"/>
    <w:rsid w:val="005D6794"/>
    <w:rsid w:val="005E7125"/>
    <w:rsid w:val="00600EC3"/>
    <w:rsid w:val="00600ECE"/>
    <w:rsid w:val="00601A8C"/>
    <w:rsid w:val="0061068E"/>
    <w:rsid w:val="006115D3"/>
    <w:rsid w:val="00620961"/>
    <w:rsid w:val="0065610E"/>
    <w:rsid w:val="00660AD3"/>
    <w:rsid w:val="006633C9"/>
    <w:rsid w:val="006776B6"/>
    <w:rsid w:val="00682D1B"/>
    <w:rsid w:val="00683950"/>
    <w:rsid w:val="00693150"/>
    <w:rsid w:val="006A5570"/>
    <w:rsid w:val="006A5576"/>
    <w:rsid w:val="006A689C"/>
    <w:rsid w:val="006A7164"/>
    <w:rsid w:val="006B3D79"/>
    <w:rsid w:val="006B6FE4"/>
    <w:rsid w:val="006C2343"/>
    <w:rsid w:val="006C442A"/>
    <w:rsid w:val="006D6786"/>
    <w:rsid w:val="006E0578"/>
    <w:rsid w:val="006E314D"/>
    <w:rsid w:val="006F5F96"/>
    <w:rsid w:val="00700E0C"/>
    <w:rsid w:val="00704D1E"/>
    <w:rsid w:val="00710723"/>
    <w:rsid w:val="00710A48"/>
    <w:rsid w:val="00710C79"/>
    <w:rsid w:val="007145F3"/>
    <w:rsid w:val="00723ED1"/>
    <w:rsid w:val="00733AD4"/>
    <w:rsid w:val="00740AF5"/>
    <w:rsid w:val="00743525"/>
    <w:rsid w:val="007470DC"/>
    <w:rsid w:val="0074758E"/>
    <w:rsid w:val="00747FBC"/>
    <w:rsid w:val="007541A2"/>
    <w:rsid w:val="00755818"/>
    <w:rsid w:val="007616C2"/>
    <w:rsid w:val="0076286B"/>
    <w:rsid w:val="00766846"/>
    <w:rsid w:val="007748CC"/>
    <w:rsid w:val="0077673A"/>
    <w:rsid w:val="00777E1C"/>
    <w:rsid w:val="00780051"/>
    <w:rsid w:val="007846E1"/>
    <w:rsid w:val="007847D6"/>
    <w:rsid w:val="007A2B50"/>
    <w:rsid w:val="007A5172"/>
    <w:rsid w:val="007A67A0"/>
    <w:rsid w:val="007B1373"/>
    <w:rsid w:val="007B3E9E"/>
    <w:rsid w:val="007B570C"/>
    <w:rsid w:val="007C34B2"/>
    <w:rsid w:val="007C4E0C"/>
    <w:rsid w:val="007C5289"/>
    <w:rsid w:val="007C5459"/>
    <w:rsid w:val="007C6287"/>
    <w:rsid w:val="007D26F9"/>
    <w:rsid w:val="007D2BFB"/>
    <w:rsid w:val="007D77B4"/>
    <w:rsid w:val="007E4A6E"/>
    <w:rsid w:val="007F2FC8"/>
    <w:rsid w:val="007F56A7"/>
    <w:rsid w:val="00800851"/>
    <w:rsid w:val="00803388"/>
    <w:rsid w:val="00807DD0"/>
    <w:rsid w:val="00813DF0"/>
    <w:rsid w:val="008156D5"/>
    <w:rsid w:val="00816E7E"/>
    <w:rsid w:val="00821D01"/>
    <w:rsid w:val="00826B7B"/>
    <w:rsid w:val="008355DE"/>
    <w:rsid w:val="00846789"/>
    <w:rsid w:val="00866994"/>
    <w:rsid w:val="00867468"/>
    <w:rsid w:val="008739ED"/>
    <w:rsid w:val="0087556B"/>
    <w:rsid w:val="00883098"/>
    <w:rsid w:val="0088612C"/>
    <w:rsid w:val="008A3568"/>
    <w:rsid w:val="008B48D3"/>
    <w:rsid w:val="008C50F3"/>
    <w:rsid w:val="008C7EFE"/>
    <w:rsid w:val="008D03B9"/>
    <w:rsid w:val="008D30C7"/>
    <w:rsid w:val="008D4304"/>
    <w:rsid w:val="008D679D"/>
    <w:rsid w:val="008E5CFA"/>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461F"/>
    <w:rsid w:val="00985D40"/>
    <w:rsid w:val="00992D9C"/>
    <w:rsid w:val="00995AA5"/>
    <w:rsid w:val="00996CB8"/>
    <w:rsid w:val="009A324F"/>
    <w:rsid w:val="009B265E"/>
    <w:rsid w:val="009B2E97"/>
    <w:rsid w:val="009B4201"/>
    <w:rsid w:val="009B5146"/>
    <w:rsid w:val="009C418E"/>
    <w:rsid w:val="009C442C"/>
    <w:rsid w:val="009E07F4"/>
    <w:rsid w:val="009E0829"/>
    <w:rsid w:val="009F0867"/>
    <w:rsid w:val="009F10BA"/>
    <w:rsid w:val="009F309B"/>
    <w:rsid w:val="009F392E"/>
    <w:rsid w:val="009F53C5"/>
    <w:rsid w:val="009F638B"/>
    <w:rsid w:val="00A0740E"/>
    <w:rsid w:val="00A21A01"/>
    <w:rsid w:val="00A27CC3"/>
    <w:rsid w:val="00A3467A"/>
    <w:rsid w:val="00A349C6"/>
    <w:rsid w:val="00A50641"/>
    <w:rsid w:val="00A530BF"/>
    <w:rsid w:val="00A6177B"/>
    <w:rsid w:val="00A66136"/>
    <w:rsid w:val="00A67D30"/>
    <w:rsid w:val="00A71189"/>
    <w:rsid w:val="00A72C71"/>
    <w:rsid w:val="00A7364A"/>
    <w:rsid w:val="00A74DCC"/>
    <w:rsid w:val="00A753ED"/>
    <w:rsid w:val="00A77065"/>
    <w:rsid w:val="00A77512"/>
    <w:rsid w:val="00A91699"/>
    <w:rsid w:val="00A94C2F"/>
    <w:rsid w:val="00A963C3"/>
    <w:rsid w:val="00AA4CBB"/>
    <w:rsid w:val="00AA65FA"/>
    <w:rsid w:val="00AA7351"/>
    <w:rsid w:val="00AA7AB8"/>
    <w:rsid w:val="00AB5342"/>
    <w:rsid w:val="00AC03A1"/>
    <w:rsid w:val="00AC0C3A"/>
    <w:rsid w:val="00AD056F"/>
    <w:rsid w:val="00AD0C7B"/>
    <w:rsid w:val="00AD57AF"/>
    <w:rsid w:val="00AD5F1A"/>
    <w:rsid w:val="00AD6731"/>
    <w:rsid w:val="00AD7762"/>
    <w:rsid w:val="00AE4B52"/>
    <w:rsid w:val="00AF4519"/>
    <w:rsid w:val="00B008D5"/>
    <w:rsid w:val="00B02F73"/>
    <w:rsid w:val="00B05B31"/>
    <w:rsid w:val="00B0619F"/>
    <w:rsid w:val="00B12252"/>
    <w:rsid w:val="00B12AB3"/>
    <w:rsid w:val="00B13A26"/>
    <w:rsid w:val="00B15D0D"/>
    <w:rsid w:val="00B22106"/>
    <w:rsid w:val="00B33EC1"/>
    <w:rsid w:val="00B42F40"/>
    <w:rsid w:val="00B436EC"/>
    <w:rsid w:val="00B47369"/>
    <w:rsid w:val="00B5431A"/>
    <w:rsid w:val="00B75EE1"/>
    <w:rsid w:val="00B77481"/>
    <w:rsid w:val="00B8518B"/>
    <w:rsid w:val="00B97CC3"/>
    <w:rsid w:val="00BA2D9F"/>
    <w:rsid w:val="00BB3C3C"/>
    <w:rsid w:val="00BC06C4"/>
    <w:rsid w:val="00BC5BDD"/>
    <w:rsid w:val="00BC75CA"/>
    <w:rsid w:val="00BD5DE9"/>
    <w:rsid w:val="00BD7E91"/>
    <w:rsid w:val="00BD7F0D"/>
    <w:rsid w:val="00BF17AF"/>
    <w:rsid w:val="00BF7940"/>
    <w:rsid w:val="00C02D0A"/>
    <w:rsid w:val="00C02F8B"/>
    <w:rsid w:val="00C03A6E"/>
    <w:rsid w:val="00C226C0"/>
    <w:rsid w:val="00C31ACC"/>
    <w:rsid w:val="00C325F9"/>
    <w:rsid w:val="00C42FE6"/>
    <w:rsid w:val="00C441C8"/>
    <w:rsid w:val="00C44F6A"/>
    <w:rsid w:val="00C47CF5"/>
    <w:rsid w:val="00C530B3"/>
    <w:rsid w:val="00C6198E"/>
    <w:rsid w:val="00C708EA"/>
    <w:rsid w:val="00C73266"/>
    <w:rsid w:val="00C73E5B"/>
    <w:rsid w:val="00C778A5"/>
    <w:rsid w:val="00C779E3"/>
    <w:rsid w:val="00C8680F"/>
    <w:rsid w:val="00C95162"/>
    <w:rsid w:val="00CA4B53"/>
    <w:rsid w:val="00CB0CB6"/>
    <w:rsid w:val="00CB49AA"/>
    <w:rsid w:val="00CB4F6D"/>
    <w:rsid w:val="00CB6A37"/>
    <w:rsid w:val="00CB7684"/>
    <w:rsid w:val="00CC4EA8"/>
    <w:rsid w:val="00CC6517"/>
    <w:rsid w:val="00CC7C8F"/>
    <w:rsid w:val="00CD1FC4"/>
    <w:rsid w:val="00CD2A8E"/>
    <w:rsid w:val="00D034A0"/>
    <w:rsid w:val="00D03837"/>
    <w:rsid w:val="00D11281"/>
    <w:rsid w:val="00D16A21"/>
    <w:rsid w:val="00D21061"/>
    <w:rsid w:val="00D4108E"/>
    <w:rsid w:val="00D4328E"/>
    <w:rsid w:val="00D54AD0"/>
    <w:rsid w:val="00D6163D"/>
    <w:rsid w:val="00D73C36"/>
    <w:rsid w:val="00D74633"/>
    <w:rsid w:val="00D831A3"/>
    <w:rsid w:val="00D90C24"/>
    <w:rsid w:val="00D92545"/>
    <w:rsid w:val="00D97BE3"/>
    <w:rsid w:val="00DA3711"/>
    <w:rsid w:val="00DA5B30"/>
    <w:rsid w:val="00DB37FD"/>
    <w:rsid w:val="00DC1143"/>
    <w:rsid w:val="00DC1D10"/>
    <w:rsid w:val="00DD46F3"/>
    <w:rsid w:val="00DD782F"/>
    <w:rsid w:val="00DE1134"/>
    <w:rsid w:val="00DE56F2"/>
    <w:rsid w:val="00DF116D"/>
    <w:rsid w:val="00E03EAE"/>
    <w:rsid w:val="00E108D0"/>
    <w:rsid w:val="00E16FF7"/>
    <w:rsid w:val="00E175B2"/>
    <w:rsid w:val="00E26D68"/>
    <w:rsid w:val="00E30434"/>
    <w:rsid w:val="00E40651"/>
    <w:rsid w:val="00E43B39"/>
    <w:rsid w:val="00E44045"/>
    <w:rsid w:val="00E551A1"/>
    <w:rsid w:val="00E618C4"/>
    <w:rsid w:val="00E7415D"/>
    <w:rsid w:val="00E76373"/>
    <w:rsid w:val="00E878EE"/>
    <w:rsid w:val="00E901A3"/>
    <w:rsid w:val="00EA585B"/>
    <w:rsid w:val="00EA6EC7"/>
    <w:rsid w:val="00EB104F"/>
    <w:rsid w:val="00EB46E5"/>
    <w:rsid w:val="00EC245A"/>
    <w:rsid w:val="00ED14BD"/>
    <w:rsid w:val="00ED157F"/>
    <w:rsid w:val="00ED2A42"/>
    <w:rsid w:val="00ED3E13"/>
    <w:rsid w:val="00ED44D0"/>
    <w:rsid w:val="00EE7908"/>
    <w:rsid w:val="00F016C7"/>
    <w:rsid w:val="00F035D6"/>
    <w:rsid w:val="00F12DEC"/>
    <w:rsid w:val="00F1715C"/>
    <w:rsid w:val="00F21E6B"/>
    <w:rsid w:val="00F22C75"/>
    <w:rsid w:val="00F310F8"/>
    <w:rsid w:val="00F35939"/>
    <w:rsid w:val="00F4008B"/>
    <w:rsid w:val="00F422D3"/>
    <w:rsid w:val="00F43C3D"/>
    <w:rsid w:val="00F44EA1"/>
    <w:rsid w:val="00F45607"/>
    <w:rsid w:val="00F4722B"/>
    <w:rsid w:val="00F54432"/>
    <w:rsid w:val="00F60CF5"/>
    <w:rsid w:val="00F61CDD"/>
    <w:rsid w:val="00F63D8E"/>
    <w:rsid w:val="00F659EB"/>
    <w:rsid w:val="00F7247A"/>
    <w:rsid w:val="00F762A8"/>
    <w:rsid w:val="00F8148D"/>
    <w:rsid w:val="00F86BA6"/>
    <w:rsid w:val="00F91101"/>
    <w:rsid w:val="00F91F0A"/>
    <w:rsid w:val="00F93290"/>
    <w:rsid w:val="00F95FBD"/>
    <w:rsid w:val="00FB6342"/>
    <w:rsid w:val="00FC3C91"/>
    <w:rsid w:val="00FC6389"/>
    <w:rsid w:val="00FC6B68"/>
    <w:rsid w:val="00FD08AA"/>
    <w:rsid w:val="00FD5972"/>
    <w:rsid w:val="00FE1A2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413C5BA"/>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 w:type="character" w:customStyle="1" w:styleId="Nevyeenzmnka1">
    <w:name w:val="Nevyřešená zmínka1"/>
    <w:basedOn w:val="Standardnpsmoodstavce"/>
    <w:uiPriority w:val="99"/>
    <w:semiHidden/>
    <w:unhideWhenUsed/>
    <w:rsid w:val="0087556B"/>
    <w:rPr>
      <w:color w:val="605E5C"/>
      <w:shd w:val="clear" w:color="auto" w:fill="E1DFDD"/>
    </w:rPr>
  </w:style>
  <w:style w:type="table" w:customStyle="1" w:styleId="Mkatabulky2">
    <w:name w:val="Mřížka tabulky2"/>
    <w:basedOn w:val="Normlntabulka"/>
    <w:next w:val="Mkatabulky"/>
    <w:uiPriority w:val="39"/>
    <w:rsid w:val="0087556B"/>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275252690">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49739500">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8A09FB1-F712-4340-A2F9-016172D543FE}">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VTP_nové_logo-5</Template>
  <TotalTime>4</TotalTime>
  <Pages>18</Pages>
  <Words>6961</Words>
  <Characters>41070</Characters>
  <Application>Microsoft Office Word</Application>
  <DocSecurity>0</DocSecurity>
  <Lines>342</Lines>
  <Paragraphs>95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Löwová Monika, Bc.</cp:lastModifiedBy>
  <cp:revision>5</cp:revision>
  <cp:lastPrinted>2019-03-12T14:16:00Z</cp:lastPrinted>
  <dcterms:created xsi:type="dcterms:W3CDTF">2024-09-02T05:36:00Z</dcterms:created>
  <dcterms:modified xsi:type="dcterms:W3CDTF">2024-09-09T08:30:00Z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