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8EA03" w14:textId="4C33750A" w:rsidR="00BC0177" w:rsidRPr="00BC0177" w:rsidRDefault="00BC0177" w:rsidP="00BC0177">
      <w:pPr>
        <w:rPr>
          <w:sz w:val="18"/>
          <w:szCs w:val="18"/>
        </w:rPr>
      </w:pPr>
      <w:r w:rsidRPr="00BC0177">
        <w:rPr>
          <w:sz w:val="18"/>
          <w:szCs w:val="18"/>
        </w:rPr>
        <w:t>Příloha č. 1 Smlouvy</w:t>
      </w:r>
    </w:p>
    <w:p w14:paraId="067D946E" w14:textId="16B5A288" w:rsidR="007720C5" w:rsidRDefault="007720C5" w:rsidP="007720C5">
      <w:pPr>
        <w:pStyle w:val="Nadpis1"/>
        <w:rPr>
          <w:rFonts w:eastAsia="Times New Roman"/>
        </w:rPr>
      </w:pPr>
      <w:bookmarkStart w:id="0" w:name="_Toc174000176"/>
      <w:proofErr w:type="spellStart"/>
      <w:r>
        <w:rPr>
          <w:rFonts w:eastAsia="Times New Roman"/>
        </w:rPr>
        <w:t>Žádanková</w:t>
      </w:r>
      <w:proofErr w:type="spellEnd"/>
      <w:r>
        <w:rPr>
          <w:rFonts w:eastAsia="Times New Roman"/>
        </w:rPr>
        <w:t xml:space="preserve"> aplikace pro vystavení faktur – verze 2</w:t>
      </w:r>
      <w:bookmarkStart w:id="1" w:name="_GoBack"/>
      <w:bookmarkEnd w:id="0"/>
      <w:bookmarkEnd w:id="1"/>
    </w:p>
    <w:sdt>
      <w:sdtPr>
        <w:rPr>
          <w:rFonts w:eastAsia="Times New Roman" w:cs="Times New Roman"/>
        </w:rPr>
        <w:id w:val="290382532"/>
        <w:docPartObj>
          <w:docPartGallery w:val="Table of Contents"/>
          <w:docPartUnique/>
        </w:docPartObj>
      </w:sdtPr>
      <w:sdtEndPr/>
      <w:sdtContent>
        <w:p w14:paraId="3520D423" w14:textId="43C29CEB" w:rsidR="002A0FB2" w:rsidRDefault="000C6B62">
          <w:pPr>
            <w:pStyle w:val="Obsah1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C6B62">
            <w:rPr>
              <w:rFonts w:eastAsia="Calibri" w:cs="Times New Roman"/>
            </w:rPr>
            <w:fldChar w:fldCharType="begin"/>
          </w:r>
          <w:r w:rsidRPr="000C6B62">
            <w:rPr>
              <w:rFonts w:eastAsia="Calibri" w:cs="Times New Roman"/>
            </w:rPr>
            <w:instrText>TOC \o "1-3" \h \z \u</w:instrText>
          </w:r>
          <w:r w:rsidRPr="000C6B62">
            <w:rPr>
              <w:rFonts w:eastAsia="Calibri" w:cs="Times New Roman"/>
            </w:rPr>
            <w:fldChar w:fldCharType="separate"/>
          </w:r>
          <w:hyperlink w:anchor="_Toc174000176" w:history="1">
            <w:r w:rsidR="002A0FB2" w:rsidRPr="008A6188">
              <w:rPr>
                <w:rStyle w:val="Hypertextovodkaz"/>
                <w:rFonts w:eastAsia="Times New Roman"/>
                <w:noProof/>
              </w:rPr>
              <w:t>Žádanková aplikace pro vystavení faktur – verze 2</w:t>
            </w:r>
            <w:r w:rsidR="002A0FB2">
              <w:rPr>
                <w:noProof/>
                <w:webHidden/>
              </w:rPr>
              <w:tab/>
            </w:r>
            <w:r w:rsidR="002A0FB2">
              <w:rPr>
                <w:noProof/>
                <w:webHidden/>
              </w:rPr>
              <w:fldChar w:fldCharType="begin"/>
            </w:r>
            <w:r w:rsidR="002A0FB2">
              <w:rPr>
                <w:noProof/>
                <w:webHidden/>
              </w:rPr>
              <w:instrText xml:space="preserve"> PAGEREF _Toc174000176 \h </w:instrText>
            </w:r>
            <w:r w:rsidR="002A0FB2">
              <w:rPr>
                <w:noProof/>
                <w:webHidden/>
              </w:rPr>
            </w:r>
            <w:r w:rsidR="002A0FB2">
              <w:rPr>
                <w:noProof/>
                <w:webHidden/>
              </w:rPr>
              <w:fldChar w:fldCharType="separate"/>
            </w:r>
            <w:r w:rsidR="002A0FB2">
              <w:rPr>
                <w:noProof/>
                <w:webHidden/>
              </w:rPr>
              <w:t>1</w:t>
            </w:r>
            <w:r w:rsidR="002A0FB2">
              <w:rPr>
                <w:noProof/>
                <w:webHidden/>
              </w:rPr>
              <w:fldChar w:fldCharType="end"/>
            </w:r>
          </w:hyperlink>
        </w:p>
        <w:p w14:paraId="4777235F" w14:textId="2B7A512D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77" w:history="1">
            <w:r w:rsidRPr="008A6188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94D97D" w14:textId="4602EE95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78" w:history="1">
            <w:r w:rsidRPr="008A6188">
              <w:rPr>
                <w:rStyle w:val="Hypertextovodkaz"/>
                <w:noProof/>
              </w:rPr>
              <w:t>Všeobecně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8726B" w14:textId="3BC893E4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79" w:history="1">
            <w:r w:rsidRPr="008A6188">
              <w:rPr>
                <w:rStyle w:val="Hypertextovodkaz"/>
                <w:noProof/>
              </w:rPr>
              <w:t>Nedostatky stávající aplikace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FA3CD4" w14:textId="171497E0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80" w:history="1">
            <w:r w:rsidRPr="008A6188">
              <w:rPr>
                <w:rStyle w:val="Hypertextovodkaz"/>
                <w:noProof/>
              </w:rPr>
              <w:t>Žádanka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FC4F34" w14:textId="76637C90" w:rsidR="002A0FB2" w:rsidRDefault="002A0FB2">
          <w:pPr>
            <w:pStyle w:val="Obsah3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81" w:history="1">
            <w:r w:rsidRPr="008A6188">
              <w:rPr>
                <w:rStyle w:val="Hypertextovodkaz"/>
                <w:noProof/>
              </w:rPr>
              <w:t>Minimální rozsah polí žádanky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774F4" w14:textId="4E43949B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82" w:history="1">
            <w:r w:rsidRPr="008A6188">
              <w:rPr>
                <w:rStyle w:val="Hypertextovodkaz"/>
                <w:noProof/>
              </w:rPr>
              <w:t>Popis procesu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E802B" w14:textId="25C0A701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83" w:history="1">
            <w:r w:rsidRPr="008A6188">
              <w:rPr>
                <w:rStyle w:val="Hypertextovodkaz"/>
                <w:noProof/>
              </w:rPr>
              <w:t>Založení žádanky webovou službou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17CF0F" w14:textId="66EC6152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84" w:history="1">
            <w:r w:rsidRPr="008A6188">
              <w:rPr>
                <w:rStyle w:val="Hypertextovodkaz"/>
                <w:noProof/>
              </w:rPr>
              <w:t>E-mailové notifikace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6F3955" w14:textId="7FC5DE33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85" w:history="1">
            <w:r w:rsidRPr="008A6188">
              <w:rPr>
                <w:rStyle w:val="Hypertextovodkaz"/>
                <w:noProof/>
              </w:rPr>
              <w:t>Odběratel a adresy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F74546" w14:textId="1018EE87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86" w:history="1">
            <w:r w:rsidRPr="008A6188">
              <w:rPr>
                <w:rStyle w:val="Hypertextovodkaz"/>
                <w:noProof/>
              </w:rPr>
              <w:t>Zakázky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296EA4" w14:textId="694BEB98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87" w:history="1">
            <w:r w:rsidRPr="008A6188">
              <w:rPr>
                <w:rStyle w:val="Hypertextovodkaz"/>
                <w:noProof/>
              </w:rPr>
              <w:t>Hromadné žádosti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645BF" w14:textId="68518E0E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88" w:history="1">
            <w:r w:rsidRPr="008A6188">
              <w:rPr>
                <w:rStyle w:val="Hypertextovodkaz"/>
                <w:noProof/>
              </w:rPr>
              <w:t>Funkční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E84C1" w14:textId="3AEE633B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89" w:history="1">
            <w:r w:rsidRPr="008A6188">
              <w:rPr>
                <w:rStyle w:val="Hypertextovodkaz"/>
                <w:noProof/>
              </w:rPr>
              <w:t>Role a oprávnění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A7CE2F" w14:textId="54149C87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90" w:history="1">
            <w:r w:rsidRPr="008A6188">
              <w:rPr>
                <w:rStyle w:val="Hypertextovodkaz"/>
                <w:noProof/>
              </w:rPr>
              <w:t>Technické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DB479" w14:textId="265FDDB9" w:rsidR="002A0FB2" w:rsidRDefault="002A0FB2">
          <w:pPr>
            <w:pStyle w:val="Obsah2"/>
            <w:tabs>
              <w:tab w:val="right" w:leader="dot" w:pos="869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4000191" w:history="1">
            <w:r w:rsidRPr="008A6188">
              <w:rPr>
                <w:rStyle w:val="Hypertextovodkaz"/>
                <w:noProof/>
              </w:rPr>
              <w:t>Dodávka konzultantských a programátorských prací pro případné změnové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F5B2D6" w14:textId="4DC26170" w:rsidR="000C6B62" w:rsidRPr="000C6B62" w:rsidRDefault="000C6B62" w:rsidP="000C6B62">
          <w:pPr>
            <w:tabs>
              <w:tab w:val="left" w:pos="993"/>
              <w:tab w:val="right" w:leader="dot" w:pos="9060"/>
              <w:tab w:val="right" w:leader="dot" w:pos="13994"/>
            </w:tabs>
            <w:spacing w:after="100"/>
            <w:ind w:left="200" w:firstLine="226"/>
            <w:jc w:val="both"/>
            <w:rPr>
              <w:rFonts w:eastAsia="Times New Roman" w:cs="Times New Roman"/>
              <w:szCs w:val="20"/>
            </w:rPr>
          </w:pPr>
          <w:r w:rsidRPr="000C6B62">
            <w:rPr>
              <w:rFonts w:eastAsia="Calibri" w:cs="Times New Roman"/>
            </w:rPr>
            <w:fldChar w:fldCharType="end"/>
          </w:r>
        </w:p>
      </w:sdtContent>
    </w:sdt>
    <w:p w14:paraId="007B26BF" w14:textId="4A209E91" w:rsidR="000C6B62" w:rsidRDefault="00BF6B25" w:rsidP="000C6B62">
      <w:pPr>
        <w:pStyle w:val="Nadpis2"/>
      </w:pPr>
      <w:bookmarkStart w:id="2" w:name="_Toc174000177"/>
      <w:r>
        <w:t>Úvod</w:t>
      </w:r>
      <w:bookmarkEnd w:id="2"/>
      <w:r w:rsidR="000C6B62">
        <w:t xml:space="preserve"> </w:t>
      </w:r>
    </w:p>
    <w:p w14:paraId="567B6B6E" w14:textId="04BEF3B5" w:rsidR="00BF6B25" w:rsidRPr="00BF6B25" w:rsidRDefault="00BF2CC2" w:rsidP="00BF6B25">
      <w:r>
        <w:t xml:space="preserve">V současné </w:t>
      </w:r>
      <w:r w:rsidR="00E7555C">
        <w:t xml:space="preserve">době zadavatel provozuje </w:t>
      </w:r>
      <w:proofErr w:type="spellStart"/>
      <w:r w:rsidR="00E7555C">
        <w:t>žádankovou</w:t>
      </w:r>
      <w:proofErr w:type="spellEnd"/>
      <w:r w:rsidR="00E7555C">
        <w:t xml:space="preserve"> aplikaci pro </w:t>
      </w:r>
      <w:r w:rsidR="00D114F8">
        <w:t>vystavení odbytových faktur v prostředí SAP BTP</w:t>
      </w:r>
      <w:r w:rsidR="00B1516B">
        <w:t xml:space="preserve"> v</w:t>
      </w:r>
      <w:r w:rsidR="35085EA5">
        <w:t xml:space="preserve"> pilotním </w:t>
      </w:r>
      <w:r w:rsidR="00B1516B">
        <w:t xml:space="preserve">provozu. </w:t>
      </w:r>
      <w:r w:rsidR="01CE3FE8">
        <w:t>Pilotní testování probíhá pouze na testovacím systému jen s vybranými uživateli.</w:t>
      </w:r>
      <w:r w:rsidR="00B1516B">
        <w:t xml:space="preserve"> Na základě vyhodnocení současných možností</w:t>
      </w:r>
      <w:r w:rsidR="004523B5">
        <w:t xml:space="preserve"> a potřeb, jakož i zkušeností z testování a zkušebního provozu se zadavatel rozhodl provést níže popsanou změnu této aplikace</w:t>
      </w:r>
      <w:r w:rsidR="007F2ADA">
        <w:t xml:space="preserve"> a</w:t>
      </w:r>
      <w:r w:rsidR="00244A0D">
        <w:t xml:space="preserve"> nasadit verzi 2</w:t>
      </w:r>
      <w:r w:rsidR="68105C05">
        <w:t>, aby bylo možné ji začít používat v rámci celé společnosti</w:t>
      </w:r>
      <w:r w:rsidR="00244A0D">
        <w:t>.</w:t>
      </w:r>
    </w:p>
    <w:p w14:paraId="563B5C89" w14:textId="575F3A21" w:rsidR="000C6B62" w:rsidRDefault="00BF6B25" w:rsidP="000C6B62">
      <w:pPr>
        <w:pStyle w:val="Nadpis2"/>
      </w:pPr>
      <w:bookmarkStart w:id="3" w:name="_Toc174000178"/>
      <w:r>
        <w:t>Všeobecně</w:t>
      </w:r>
      <w:bookmarkEnd w:id="3"/>
    </w:p>
    <w:p w14:paraId="2A1AE52B" w14:textId="4D0B4D63" w:rsidR="005A13E3" w:rsidRDefault="00BF6B25" w:rsidP="005A13E3">
      <w:r>
        <w:t xml:space="preserve">Veškeré úpravy musí být kompatibilní pro budoucí přechod ze systému SAP ECC 6.0 na SAP S/4HANA. </w:t>
      </w:r>
      <w:r w:rsidR="7790B0DD">
        <w:t xml:space="preserve">V rámci </w:t>
      </w:r>
      <w:proofErr w:type="spellStart"/>
      <w:r w:rsidR="7790B0DD">
        <w:t>reimplementace</w:t>
      </w:r>
      <w:proofErr w:type="spellEnd"/>
      <w:r w:rsidR="7790B0DD">
        <w:t xml:space="preserve"> na S/4 HANA je počítáno se</w:t>
      </w:r>
      <w:r w:rsidR="62511AD4">
        <w:t xml:space="preserve"> </w:t>
      </w:r>
      <w:r w:rsidR="7790B0DD">
        <w:t xml:space="preserve">zavedením modulu SAP SD a </w:t>
      </w:r>
      <w:r w:rsidR="2C5295D9">
        <w:t xml:space="preserve">aplikace bude </w:t>
      </w:r>
      <w:r w:rsidR="604ED902">
        <w:t xml:space="preserve">následně upravena, aby </w:t>
      </w:r>
      <w:r w:rsidR="2C5295D9">
        <w:t>vytváře</w:t>
      </w:r>
      <w:r w:rsidR="1FC73E45">
        <w:t>la</w:t>
      </w:r>
      <w:r w:rsidR="2C5295D9">
        <w:t xml:space="preserve"> SD zakázky</w:t>
      </w:r>
      <w:r w:rsidR="6E24E2E9">
        <w:t>.</w:t>
      </w:r>
    </w:p>
    <w:p w14:paraId="45A4A223" w14:textId="036B260E" w:rsidR="00E3630E" w:rsidRDefault="00E3630E" w:rsidP="005A13E3">
      <w:r w:rsidRPr="00810708">
        <w:lastRenderedPageBreak/>
        <w:t xml:space="preserve">Zadavatel požaduje, aby nový </w:t>
      </w:r>
      <w:proofErr w:type="spellStart"/>
      <w:r w:rsidRPr="00810708">
        <w:t>žádankový</w:t>
      </w:r>
      <w:proofErr w:type="spellEnd"/>
      <w:r w:rsidRPr="00810708">
        <w:t xml:space="preserve"> systém plnil všechny funkce současného</w:t>
      </w:r>
      <w:r w:rsidR="00810708">
        <w:t xml:space="preserve"> systému. </w:t>
      </w:r>
    </w:p>
    <w:p w14:paraId="6241972E" w14:textId="7DF1A1F3" w:rsidR="008B6FB9" w:rsidRDefault="00C74C27" w:rsidP="008B6FB9">
      <w:pPr>
        <w:pStyle w:val="Nadpis2"/>
      </w:pPr>
      <w:bookmarkStart w:id="4" w:name="_Toc174000179"/>
      <w:r>
        <w:t>Nedostatky stávající aplikace</w:t>
      </w:r>
      <w:bookmarkEnd w:id="4"/>
    </w:p>
    <w:p w14:paraId="00173427" w14:textId="63BF5903" w:rsidR="008240A5" w:rsidRDefault="008240A5" w:rsidP="008240A5">
      <w:r>
        <w:t>Navržené „standardní“ řešení v prostředí BTP se ukázalo jako nedostatečné pro potřeby SŽ</w:t>
      </w:r>
      <w:r w:rsidR="008560A0">
        <w:t>, zejména</w:t>
      </w:r>
      <w:r>
        <w:t xml:space="preserve"> snížený</w:t>
      </w:r>
      <w:r w:rsidR="008560A0">
        <w:t>m</w:t>
      </w:r>
      <w:r>
        <w:t xml:space="preserve"> komfort</w:t>
      </w:r>
      <w:r w:rsidR="4E42E4F5">
        <w:t>em</w:t>
      </w:r>
      <w:r>
        <w:t>, vyšší pracnost</w:t>
      </w:r>
      <w:r w:rsidR="008560A0">
        <w:t>í</w:t>
      </w:r>
      <w:r>
        <w:t>,</w:t>
      </w:r>
      <w:r w:rsidR="00435156">
        <w:t xml:space="preserve"> a omezením standardní funkcionalitou „</w:t>
      </w:r>
      <w:proofErr w:type="spellStart"/>
      <w:r w:rsidR="00435156">
        <w:t>forms</w:t>
      </w:r>
      <w:proofErr w:type="spellEnd"/>
      <w:r w:rsidR="00435156">
        <w:t>”, kdy</w:t>
      </w:r>
      <w:r>
        <w:t xml:space="preserve"> některé </w:t>
      </w:r>
      <w:r w:rsidR="5115A185">
        <w:t xml:space="preserve">změnové </w:t>
      </w:r>
      <w:r>
        <w:t>požadavky jsou nerealizovatelné.</w:t>
      </w:r>
    </w:p>
    <w:p w14:paraId="33A7C398" w14:textId="32BB8E09" w:rsidR="6E24E2E9" w:rsidRDefault="6E24E2E9">
      <w:r>
        <w:t>Mezi hlavní nedostatky současné aplikace</w:t>
      </w:r>
      <w:r w:rsidR="609C8662">
        <w:t xml:space="preserve">, které musí být </w:t>
      </w:r>
      <w:r w:rsidR="729363FB">
        <w:t xml:space="preserve">v rámci dodání díla </w:t>
      </w:r>
      <w:r w:rsidR="609C8662">
        <w:t>opraveny,</w:t>
      </w:r>
      <w:r>
        <w:t xml:space="preserve"> patří</w:t>
      </w:r>
      <w:r w:rsidR="77940157">
        <w:t xml:space="preserve"> </w:t>
      </w:r>
      <w:r>
        <w:t>zejména:</w:t>
      </w:r>
    </w:p>
    <w:p w14:paraId="67BC7CA7" w14:textId="15C1AF3F" w:rsidR="000C6B62" w:rsidRDefault="1831AF4C" w:rsidP="001B075C">
      <w:pPr>
        <w:pStyle w:val="Odstavecseseznamem"/>
        <w:numPr>
          <w:ilvl w:val="0"/>
          <w:numId w:val="5"/>
        </w:numPr>
      </w:pPr>
      <w:r>
        <w:t xml:space="preserve">Šablony, </w:t>
      </w:r>
      <w:r w:rsidR="2BF0E7CA">
        <w:t xml:space="preserve">není </w:t>
      </w:r>
      <w:r>
        <w:t xml:space="preserve">možnost </w:t>
      </w:r>
      <w:r w:rsidR="19E354CC">
        <w:t>použít</w:t>
      </w:r>
      <w:r>
        <w:t xml:space="preserve"> předlohu </w:t>
      </w:r>
      <w:r w:rsidR="42CDEE5E">
        <w:t>z</w:t>
      </w:r>
      <w:r>
        <w:t xml:space="preserve"> historick</w:t>
      </w:r>
      <w:r w:rsidR="411984F7">
        <w:t>é</w:t>
      </w:r>
      <w:r>
        <w:t xml:space="preserve"> </w:t>
      </w:r>
      <w:r w:rsidR="56368D1D">
        <w:t>ž</w:t>
      </w:r>
      <w:r>
        <w:t>ádank</w:t>
      </w:r>
      <w:r w:rsidR="6C84AC5F">
        <w:t>y</w:t>
      </w:r>
    </w:p>
    <w:p w14:paraId="53B05D98" w14:textId="11CC4A44" w:rsidR="000C6B62" w:rsidRDefault="1831AF4C" w:rsidP="001B075C">
      <w:pPr>
        <w:pStyle w:val="Odstavecseseznamem"/>
        <w:numPr>
          <w:ilvl w:val="0"/>
          <w:numId w:val="5"/>
        </w:numPr>
      </w:pPr>
      <w:r>
        <w:t xml:space="preserve">Z </w:t>
      </w:r>
      <w:r w:rsidR="0526A01C">
        <w:t xml:space="preserve">notifikačního </w:t>
      </w:r>
      <w:r>
        <w:t>e</w:t>
      </w:r>
      <w:r w:rsidR="19EF813F">
        <w:t>-</w:t>
      </w:r>
      <w:r>
        <w:t xml:space="preserve">mailu </w:t>
      </w:r>
      <w:r w:rsidR="25BDA10E">
        <w:t xml:space="preserve">nelze </w:t>
      </w:r>
      <w:proofErr w:type="spellStart"/>
      <w:r w:rsidR="25BDA10E">
        <w:t>prokliknout</w:t>
      </w:r>
      <w:proofErr w:type="spellEnd"/>
      <w:r w:rsidR="25BDA10E">
        <w:t xml:space="preserve"> na</w:t>
      </w:r>
      <w:r>
        <w:t xml:space="preserve"> konkrétní žádank</w:t>
      </w:r>
      <w:r w:rsidR="40A386D2">
        <w:t>u</w:t>
      </w:r>
    </w:p>
    <w:p w14:paraId="0BAEE1EE" w14:textId="6293AAA4" w:rsidR="000C6B62" w:rsidRDefault="22E88395" w:rsidP="001B075C">
      <w:pPr>
        <w:pStyle w:val="Odstavecseseznamem"/>
        <w:numPr>
          <w:ilvl w:val="0"/>
          <w:numId w:val="5"/>
        </w:numPr>
      </w:pPr>
      <w:r>
        <w:t xml:space="preserve">Nelze </w:t>
      </w:r>
      <w:r w:rsidR="06E520C2">
        <w:t xml:space="preserve">kdykoliv </w:t>
      </w:r>
      <w:r>
        <w:t>z</w:t>
      </w:r>
      <w:r w:rsidR="1831AF4C">
        <w:t>obraz</w:t>
      </w:r>
      <w:r w:rsidR="5814FDA8">
        <w:t>it</w:t>
      </w:r>
      <w:r w:rsidR="1831AF4C">
        <w:t xml:space="preserve"> kompletní </w:t>
      </w:r>
      <w:r w:rsidR="7DF5D1BA">
        <w:t>ž</w:t>
      </w:r>
      <w:r w:rsidR="1831AF4C">
        <w:t>ádank</w:t>
      </w:r>
      <w:r w:rsidR="44BBFD49">
        <w:t>u</w:t>
      </w:r>
      <w:r w:rsidR="1831AF4C">
        <w:t xml:space="preserve"> včetně </w:t>
      </w:r>
      <w:r w:rsidR="14595696">
        <w:t xml:space="preserve">všech atributů </w:t>
      </w:r>
      <w:r w:rsidR="62A8A9B9">
        <w:t>a</w:t>
      </w:r>
      <w:r w:rsidR="14595696">
        <w:t xml:space="preserve"> </w:t>
      </w:r>
      <w:r w:rsidR="1831AF4C">
        <w:t>příloh</w:t>
      </w:r>
    </w:p>
    <w:p w14:paraId="358002FC" w14:textId="3A2EEA6D" w:rsidR="000C6B62" w:rsidRDefault="1831AF4C" w:rsidP="001B075C">
      <w:pPr>
        <w:pStyle w:val="Odstavecseseznamem"/>
        <w:numPr>
          <w:ilvl w:val="0"/>
          <w:numId w:val="5"/>
        </w:numPr>
      </w:pPr>
      <w:r>
        <w:t xml:space="preserve">Při vrácení </w:t>
      </w:r>
      <w:r w:rsidR="4FC4808B">
        <w:t>ž</w:t>
      </w:r>
      <w:r>
        <w:t xml:space="preserve">ádanky </w:t>
      </w:r>
      <w:r w:rsidR="2F4B9F79">
        <w:t>není možné</w:t>
      </w:r>
      <w:r>
        <w:t xml:space="preserve"> editovat všechna pole</w:t>
      </w:r>
    </w:p>
    <w:p w14:paraId="66162E03" w14:textId="7E6A56AD" w:rsidR="000C6B62" w:rsidRDefault="6DD4A6FE" w:rsidP="001B075C">
      <w:pPr>
        <w:pStyle w:val="Odstavecseseznamem"/>
        <w:numPr>
          <w:ilvl w:val="0"/>
          <w:numId w:val="5"/>
        </w:numPr>
      </w:pPr>
      <w:r>
        <w:t>Předběžně pořízený doklad v</w:t>
      </w:r>
      <w:r w:rsidR="447DE3E5">
        <w:t xml:space="preserve"> </w:t>
      </w:r>
      <w:proofErr w:type="spellStart"/>
      <w:proofErr w:type="gramStart"/>
      <w:r w:rsidR="447DE3E5">
        <w:t>SAPu</w:t>
      </w:r>
      <w:proofErr w:type="spellEnd"/>
      <w:proofErr w:type="gramEnd"/>
      <w:r w:rsidR="447DE3E5">
        <w:t xml:space="preserve"> </w:t>
      </w:r>
      <w:r w:rsidR="6101E769">
        <w:t xml:space="preserve">není </w:t>
      </w:r>
      <w:r w:rsidR="3D8F0CC3">
        <w:t xml:space="preserve">založen </w:t>
      </w:r>
      <w:r w:rsidR="6101E769">
        <w:t>pod</w:t>
      </w:r>
      <w:r w:rsidR="447DE3E5">
        <w:t xml:space="preserve"> konkrétní</w:t>
      </w:r>
      <w:r w:rsidR="6097AD0E">
        <w:t>m</w:t>
      </w:r>
      <w:r w:rsidR="447DE3E5">
        <w:t xml:space="preserve"> jmén</w:t>
      </w:r>
      <w:r w:rsidR="2F8C8444">
        <w:t>em</w:t>
      </w:r>
      <w:r w:rsidR="447DE3E5">
        <w:t xml:space="preserve"> účetní, </w:t>
      </w:r>
      <w:r w:rsidR="4C00EBE6">
        <w:t>ale jen pod technickým uživatelem</w:t>
      </w:r>
      <w:r w:rsidR="3E7E68E6">
        <w:t>,</w:t>
      </w:r>
      <w:r w:rsidR="447DE3E5">
        <w:t xml:space="preserve"> </w:t>
      </w:r>
      <w:r w:rsidR="3EAB3486">
        <w:t>t</w:t>
      </w:r>
      <w:r w:rsidR="447DE3E5">
        <w:t>zn. přiřazení dokladu k uživatelskému účtu</w:t>
      </w:r>
    </w:p>
    <w:p w14:paraId="08FD0D0A" w14:textId="5214AC21" w:rsidR="000C6B62" w:rsidRDefault="4B3FACBC" w:rsidP="001B075C">
      <w:pPr>
        <w:pStyle w:val="Odstavecseseznamem"/>
        <w:numPr>
          <w:ilvl w:val="0"/>
          <w:numId w:val="5"/>
        </w:numPr>
      </w:pPr>
      <w:r>
        <w:t xml:space="preserve">Položky žádanky neobsahují </w:t>
      </w:r>
      <w:r w:rsidR="7DB2DB3E">
        <w:t xml:space="preserve">množství a </w:t>
      </w:r>
      <w:r w:rsidR="447DE3E5">
        <w:t>měrn</w:t>
      </w:r>
      <w:r w:rsidR="11E408AC">
        <w:t>é</w:t>
      </w:r>
      <w:r w:rsidR="447DE3E5">
        <w:t xml:space="preserve"> je</w:t>
      </w:r>
      <w:r w:rsidR="794D3BAF">
        <w:t>d</w:t>
      </w:r>
      <w:r w:rsidR="447DE3E5">
        <w:t>notk</w:t>
      </w:r>
      <w:r w:rsidR="71FC1E54">
        <w:t>y</w:t>
      </w:r>
      <w:r w:rsidR="4D2EF997">
        <w:t xml:space="preserve"> s jednotkovou cenou</w:t>
      </w:r>
      <w:r w:rsidR="3A42F967">
        <w:t xml:space="preserve"> </w:t>
      </w:r>
    </w:p>
    <w:p w14:paraId="3D6E4B68" w14:textId="0D7CFE5C" w:rsidR="000C6B62" w:rsidRDefault="33323DBA" w:rsidP="001B075C">
      <w:pPr>
        <w:pStyle w:val="Odstavecseseznamem"/>
        <w:numPr>
          <w:ilvl w:val="0"/>
          <w:numId w:val="5"/>
        </w:numPr>
      </w:pPr>
      <w:r>
        <w:t>Malé textové</w:t>
      </w:r>
      <w:r w:rsidR="447DE3E5">
        <w:t xml:space="preserve"> pole p</w:t>
      </w:r>
      <w:r w:rsidR="4FAB38F7">
        <w:t>ři</w:t>
      </w:r>
      <w:r w:rsidR="447DE3E5">
        <w:t xml:space="preserve"> zadání položek (dynamické zvětšení</w:t>
      </w:r>
      <w:r w:rsidR="066E2043">
        <w:t xml:space="preserve"> zajišťující viditelný celý popis</w:t>
      </w:r>
      <w:r w:rsidR="447DE3E5">
        <w:t>)</w:t>
      </w:r>
    </w:p>
    <w:p w14:paraId="6F1F6528" w14:textId="667F0D7E" w:rsidR="663F13E6" w:rsidRDefault="663F13E6" w:rsidP="05C38A27">
      <w:pPr>
        <w:pStyle w:val="Odstavecseseznamem"/>
        <w:numPr>
          <w:ilvl w:val="0"/>
          <w:numId w:val="5"/>
        </w:numPr>
      </w:pPr>
      <w:r w:rsidRPr="76C9379A">
        <w:rPr>
          <w:rFonts w:asciiTheme="minorHAnsi" w:eastAsiaTheme="minorEastAsia" w:hAnsiTheme="minorHAnsi"/>
          <w:szCs w:val="20"/>
        </w:rPr>
        <w:t>Žádost neobsahuje kompletní auditní stopu</w:t>
      </w:r>
      <w:r w:rsidR="0910487E" w:rsidRPr="76C9379A">
        <w:rPr>
          <w:rFonts w:asciiTheme="minorHAnsi" w:eastAsiaTheme="minorEastAsia" w:hAnsiTheme="minorHAnsi"/>
          <w:szCs w:val="20"/>
        </w:rPr>
        <w:t xml:space="preserve"> (musí být zřejmé, kdo kterou hodnotu do žádanky zadal či změnil)</w:t>
      </w:r>
    </w:p>
    <w:p w14:paraId="73AE7BAD" w14:textId="10D585EC" w:rsidR="62074D4C" w:rsidRDefault="62074D4C" w:rsidP="05C38A27">
      <w:pPr>
        <w:pStyle w:val="Odstavecseseznamem"/>
        <w:numPr>
          <w:ilvl w:val="0"/>
          <w:numId w:val="5"/>
        </w:numPr>
      </w:pPr>
      <w:r w:rsidRPr="76C9379A">
        <w:rPr>
          <w:rFonts w:asciiTheme="minorHAnsi" w:eastAsiaTheme="minorEastAsia" w:hAnsiTheme="minorHAnsi"/>
          <w:szCs w:val="20"/>
        </w:rPr>
        <w:t>Při zadávání dat do formuláře nelze vyhledávat přes IČO</w:t>
      </w:r>
    </w:p>
    <w:p w14:paraId="3AA7CD20" w14:textId="503FE33B" w:rsidR="62074D4C" w:rsidRDefault="62074D4C" w:rsidP="05C38A27">
      <w:pPr>
        <w:pStyle w:val="Odstavecseseznamem"/>
        <w:numPr>
          <w:ilvl w:val="0"/>
          <w:numId w:val="5"/>
        </w:numPr>
      </w:pPr>
      <w:r w:rsidRPr="76C9379A">
        <w:rPr>
          <w:rFonts w:asciiTheme="minorHAnsi" w:eastAsiaTheme="minorEastAsia" w:hAnsiTheme="minorHAnsi"/>
          <w:szCs w:val="20"/>
        </w:rPr>
        <w:t>Při vrácení žádanky žadateli musí účetní vyplnit všechna povinná pole</w:t>
      </w:r>
    </w:p>
    <w:p w14:paraId="23004E66" w14:textId="0B10B70F" w:rsidR="0E9BDA71" w:rsidRDefault="0E9BDA71" w:rsidP="05C38A27">
      <w:pPr>
        <w:pStyle w:val="Odstavecseseznamem"/>
        <w:numPr>
          <w:ilvl w:val="0"/>
          <w:numId w:val="5"/>
        </w:numPr>
      </w:pPr>
      <w:r w:rsidRPr="76C9379A">
        <w:rPr>
          <w:rFonts w:asciiTheme="minorHAnsi" w:eastAsiaTheme="minorEastAsia" w:hAnsiTheme="minorHAnsi"/>
          <w:szCs w:val="20"/>
        </w:rPr>
        <w:t>Pokud do žádosti je zadáno více položek, jejich cena se rovnou nesčítá</w:t>
      </w:r>
    </w:p>
    <w:p w14:paraId="57F774DB" w14:textId="21F3D239" w:rsidR="113CD906" w:rsidRDefault="113CD906" w:rsidP="7F567D7B">
      <w:pPr>
        <w:pStyle w:val="Odstavecseseznamem"/>
        <w:numPr>
          <w:ilvl w:val="0"/>
          <w:numId w:val="5"/>
        </w:numPr>
        <w:rPr>
          <w:rFonts w:asciiTheme="minorHAnsi" w:eastAsiaTheme="minorEastAsia" w:hAnsiTheme="minorHAnsi"/>
        </w:rPr>
      </w:pPr>
      <w:r w:rsidRPr="7F567D7B">
        <w:rPr>
          <w:rFonts w:asciiTheme="minorHAnsi" w:eastAsiaTheme="minorEastAsia" w:hAnsiTheme="minorHAnsi"/>
        </w:rPr>
        <w:t xml:space="preserve">Pole číslo objednávky není synchronizováno s číselníkem v </w:t>
      </w:r>
      <w:proofErr w:type="spellStart"/>
      <w:proofErr w:type="gramStart"/>
      <w:r w:rsidRPr="7F567D7B">
        <w:rPr>
          <w:rFonts w:asciiTheme="minorHAnsi" w:eastAsiaTheme="minorEastAsia" w:hAnsiTheme="minorHAnsi"/>
        </w:rPr>
        <w:t>SAPu</w:t>
      </w:r>
      <w:proofErr w:type="spellEnd"/>
      <w:proofErr w:type="gramEnd"/>
    </w:p>
    <w:p w14:paraId="24F63312" w14:textId="0DDF1505" w:rsidR="1F2BDCE2" w:rsidRDefault="1F2BDCE2" w:rsidP="7F567D7B">
      <w:pPr>
        <w:pStyle w:val="Odstavecseseznamem"/>
        <w:numPr>
          <w:ilvl w:val="0"/>
          <w:numId w:val="5"/>
        </w:numPr>
        <w:rPr>
          <w:rFonts w:asciiTheme="minorHAnsi" w:eastAsiaTheme="minorEastAsia" w:hAnsiTheme="minorHAnsi"/>
        </w:rPr>
      </w:pPr>
      <w:r w:rsidRPr="7F567D7B">
        <w:rPr>
          <w:rFonts w:asciiTheme="minorHAnsi" w:eastAsiaTheme="minorEastAsia" w:hAnsiTheme="minorHAnsi"/>
        </w:rPr>
        <w:t>Z</w:t>
      </w:r>
      <w:r w:rsidR="608FBB87" w:rsidRPr="7F567D7B">
        <w:rPr>
          <w:rFonts w:asciiTheme="minorHAnsi" w:eastAsiaTheme="minorEastAsia" w:hAnsiTheme="minorHAnsi"/>
        </w:rPr>
        <w:t>obrazení žádanek dle oprávnění</w:t>
      </w:r>
      <w:r w:rsidR="6BBBA69D" w:rsidRPr="7F567D7B">
        <w:rPr>
          <w:rFonts w:asciiTheme="minorHAnsi" w:eastAsiaTheme="minorEastAsia" w:hAnsiTheme="minorHAnsi"/>
        </w:rPr>
        <w:t xml:space="preserve">, nelze zamezit zobrazení </w:t>
      </w:r>
      <w:r w:rsidR="5F2F6EB6" w:rsidRPr="7F567D7B">
        <w:rPr>
          <w:rFonts w:asciiTheme="minorHAnsi" w:eastAsiaTheme="minorEastAsia" w:hAnsiTheme="minorHAnsi"/>
        </w:rPr>
        <w:t xml:space="preserve">žádanek z </w:t>
      </w:r>
      <w:r w:rsidR="6BBBA69D" w:rsidRPr="7F567D7B">
        <w:rPr>
          <w:rFonts w:asciiTheme="minorHAnsi" w:eastAsiaTheme="minorEastAsia" w:hAnsiTheme="minorHAnsi"/>
        </w:rPr>
        <w:t>jiných pracovních úseků/odborů</w:t>
      </w:r>
      <w:r w:rsidR="608FBB87" w:rsidRPr="7F567D7B">
        <w:rPr>
          <w:rFonts w:asciiTheme="minorHAnsi" w:eastAsiaTheme="minorEastAsia" w:hAnsiTheme="minorHAnsi"/>
        </w:rPr>
        <w:t xml:space="preserve"> </w:t>
      </w:r>
    </w:p>
    <w:p w14:paraId="01AB15A8" w14:textId="2255896D" w:rsidR="008240A5" w:rsidRDefault="007720C5" w:rsidP="007720C5">
      <w:pPr>
        <w:pStyle w:val="Nadpis2"/>
      </w:pPr>
      <w:bookmarkStart w:id="5" w:name="_Toc174000180"/>
      <w:r>
        <w:t>Žádanka</w:t>
      </w:r>
      <w:bookmarkEnd w:id="5"/>
    </w:p>
    <w:p w14:paraId="5425690D" w14:textId="59A2E74F" w:rsidR="007473E4" w:rsidRDefault="007720C5" w:rsidP="007473E4">
      <w:r>
        <w:t xml:space="preserve">Žádanka je hlavní objekt, se kterým </w:t>
      </w:r>
      <w:proofErr w:type="spellStart"/>
      <w:r>
        <w:t>žádanková</w:t>
      </w:r>
      <w:proofErr w:type="spellEnd"/>
      <w:r>
        <w:t xml:space="preserve"> aplikace pracuje. Žádanka obsahuje údaje potřebné pro pořízení účetního dokladu, který reprezentuje vydanou fakturu, prostřednictvím předběžně pořízeného dokladu. Po implementaci modulu SD v rámci projektu </w:t>
      </w:r>
      <w:proofErr w:type="spellStart"/>
      <w:r>
        <w:t>reimplementace</w:t>
      </w:r>
      <w:proofErr w:type="spellEnd"/>
      <w:r>
        <w:t xml:space="preserve"> S/4HANA bude </w:t>
      </w:r>
      <w:proofErr w:type="spellStart"/>
      <w:r>
        <w:t>žádanková</w:t>
      </w:r>
      <w:proofErr w:type="spellEnd"/>
      <w:r>
        <w:t xml:space="preserve"> aplikace místo předběžného pořízení FI dokladu zakládat odbytovou zakázku.</w:t>
      </w:r>
    </w:p>
    <w:p w14:paraId="1E0D310F" w14:textId="3B6081EA" w:rsidR="0035419D" w:rsidRDefault="0035419D" w:rsidP="0035419D">
      <w:pPr>
        <w:pStyle w:val="Nadpis3"/>
      </w:pPr>
      <w:bookmarkStart w:id="6" w:name="_Toc174000181"/>
      <w:r>
        <w:t>Minimální rozsah polí žádanky</w:t>
      </w:r>
      <w:bookmarkEnd w:id="6"/>
    </w:p>
    <w:p w14:paraId="0064B5F1" w14:textId="4A0ACA45" w:rsidR="0035419D" w:rsidRDefault="0035419D" w:rsidP="0035419D">
      <w:pPr>
        <w:pStyle w:val="Odstavecseseznamem"/>
        <w:numPr>
          <w:ilvl w:val="0"/>
          <w:numId w:val="29"/>
        </w:numPr>
      </w:pPr>
      <w:r>
        <w:t>Žadatel</w:t>
      </w:r>
      <w:r w:rsidR="00361024">
        <w:t xml:space="preserve"> (automaticky dle žadatele)</w:t>
      </w:r>
    </w:p>
    <w:p w14:paraId="5FE9FA8B" w14:textId="3CC5133B" w:rsidR="0035419D" w:rsidRDefault="411FB647" w:rsidP="0035419D">
      <w:pPr>
        <w:pStyle w:val="Odstavecseseznamem"/>
        <w:numPr>
          <w:ilvl w:val="0"/>
          <w:numId w:val="29"/>
        </w:numPr>
      </w:pPr>
      <w:r>
        <w:t xml:space="preserve">Název žádosti </w:t>
      </w:r>
      <w:r w:rsidR="390481D2">
        <w:t xml:space="preserve">– textové pole </w:t>
      </w:r>
    </w:p>
    <w:p w14:paraId="042FC01E" w14:textId="2BB39F27" w:rsidR="0035419D" w:rsidRDefault="390481D2" w:rsidP="0035419D">
      <w:pPr>
        <w:pStyle w:val="Odstavecseseznamem"/>
        <w:numPr>
          <w:ilvl w:val="0"/>
          <w:numId w:val="29"/>
        </w:numPr>
      </w:pPr>
      <w:r>
        <w:t>Druh dokladu – z číselníku</w:t>
      </w:r>
      <w:r w:rsidR="39F1CBED">
        <w:t xml:space="preserve"> </w:t>
      </w:r>
      <w:proofErr w:type="spellStart"/>
      <w:r w:rsidR="39F1CBED">
        <w:t>SAPu</w:t>
      </w:r>
      <w:proofErr w:type="spellEnd"/>
      <w:r>
        <w:t xml:space="preserve"> povolených druhů</w:t>
      </w:r>
    </w:p>
    <w:p w14:paraId="00D4230A" w14:textId="54A54FD4" w:rsidR="00361024" w:rsidRDefault="390481D2" w:rsidP="0035419D">
      <w:pPr>
        <w:pStyle w:val="Odstavecseseznamem"/>
        <w:numPr>
          <w:ilvl w:val="0"/>
          <w:numId w:val="29"/>
        </w:numPr>
      </w:pPr>
      <w:r>
        <w:t>Účetní okruh (výchozí ZDC), možná volba z číselníku (ZDC, HOM</w:t>
      </w:r>
      <w:r w:rsidR="2D33604A">
        <w:t>, MOZ</w:t>
      </w:r>
      <w:r>
        <w:t>)</w:t>
      </w:r>
    </w:p>
    <w:p w14:paraId="5943EDD1" w14:textId="06D43164" w:rsidR="008441B7" w:rsidRDefault="008441B7" w:rsidP="0035419D">
      <w:pPr>
        <w:pStyle w:val="Odstavecseseznamem"/>
        <w:numPr>
          <w:ilvl w:val="0"/>
          <w:numId w:val="29"/>
        </w:numPr>
      </w:pPr>
      <w:r>
        <w:t>Správa / Odbor</w:t>
      </w:r>
      <w:r w:rsidR="003333E4">
        <w:t xml:space="preserve"> (výběr dle oprávnění žadatele, při jedné hodnotě vyplnit automaticky)</w:t>
      </w:r>
    </w:p>
    <w:p w14:paraId="6CEA208E" w14:textId="00FDECE5" w:rsidR="002E0E16" w:rsidRDefault="00E3630E" w:rsidP="0035419D">
      <w:pPr>
        <w:pStyle w:val="Odstavecseseznamem"/>
        <w:numPr>
          <w:ilvl w:val="0"/>
          <w:numId w:val="29"/>
        </w:numPr>
      </w:pPr>
      <w:r>
        <w:t>Odběratel (SAP číslo a název)</w:t>
      </w:r>
    </w:p>
    <w:p w14:paraId="2875B1E8" w14:textId="12F2E818" w:rsidR="00E3630E" w:rsidRDefault="00E3630E" w:rsidP="0035419D">
      <w:pPr>
        <w:pStyle w:val="Odstavecseseznamem"/>
        <w:numPr>
          <w:ilvl w:val="0"/>
          <w:numId w:val="29"/>
        </w:numPr>
      </w:pPr>
      <w:r>
        <w:t>IČO / RČ / Datum narození</w:t>
      </w:r>
    </w:p>
    <w:p w14:paraId="0BBEA582" w14:textId="0164701E" w:rsidR="00E3630E" w:rsidRDefault="00E3630E" w:rsidP="0035419D">
      <w:pPr>
        <w:pStyle w:val="Odstavecseseznamem"/>
        <w:numPr>
          <w:ilvl w:val="0"/>
          <w:numId w:val="29"/>
        </w:numPr>
      </w:pPr>
      <w:r>
        <w:t>Korespondenční adresa (Adresa příjemce faktury)</w:t>
      </w:r>
    </w:p>
    <w:p w14:paraId="052DEEE4" w14:textId="6C743661" w:rsidR="00E3630E" w:rsidRDefault="00E3630E" w:rsidP="0035419D">
      <w:pPr>
        <w:pStyle w:val="Odstavecseseznamem"/>
        <w:numPr>
          <w:ilvl w:val="0"/>
          <w:numId w:val="29"/>
        </w:numPr>
      </w:pPr>
      <w:r>
        <w:t>E-mail (příjemce faktury)</w:t>
      </w:r>
    </w:p>
    <w:p w14:paraId="41572023" w14:textId="4E39E9E9" w:rsidR="00E3630E" w:rsidRDefault="00E3630E" w:rsidP="0035419D">
      <w:pPr>
        <w:pStyle w:val="Odstavecseseznamem"/>
        <w:numPr>
          <w:ilvl w:val="0"/>
          <w:numId w:val="29"/>
        </w:numPr>
      </w:pPr>
      <w:r>
        <w:t>Číslo objednávky / smlouvy odběratele</w:t>
      </w:r>
    </w:p>
    <w:p w14:paraId="1ECF75A0" w14:textId="5B5CE475" w:rsidR="00E3630E" w:rsidRDefault="00E3630E" w:rsidP="0035419D">
      <w:pPr>
        <w:pStyle w:val="Odstavecseseznamem"/>
        <w:numPr>
          <w:ilvl w:val="0"/>
          <w:numId w:val="29"/>
        </w:numPr>
      </w:pPr>
      <w:r>
        <w:t>Číslo objednávky / smlouvy SŽ (podle číselníku v SAP)</w:t>
      </w:r>
    </w:p>
    <w:p w14:paraId="78617356" w14:textId="78F0E76B" w:rsidR="00E3630E" w:rsidRDefault="00E3630E" w:rsidP="0035419D">
      <w:pPr>
        <w:pStyle w:val="Odstavecseseznamem"/>
        <w:numPr>
          <w:ilvl w:val="0"/>
          <w:numId w:val="29"/>
        </w:numPr>
      </w:pPr>
      <w:r>
        <w:lastRenderedPageBreak/>
        <w:t>Datum zdanitelného plnění (výběrem z kalendáře i přímé zadání, výchozí hodnota „dnes“)</w:t>
      </w:r>
    </w:p>
    <w:p w14:paraId="112CF1F2" w14:textId="69D2DFB8" w:rsidR="00E3630E" w:rsidRDefault="00E3630E" w:rsidP="0035419D">
      <w:pPr>
        <w:pStyle w:val="Odstavecseseznamem"/>
        <w:numPr>
          <w:ilvl w:val="0"/>
          <w:numId w:val="29"/>
        </w:numPr>
      </w:pPr>
      <w:r>
        <w:t>Kontaktní telefon žadatele</w:t>
      </w:r>
    </w:p>
    <w:p w14:paraId="59DD92F9" w14:textId="51083A12" w:rsidR="00E3630E" w:rsidRPr="00BC0177" w:rsidRDefault="00E3630E" w:rsidP="0035419D">
      <w:pPr>
        <w:pStyle w:val="Odstavecseseznamem"/>
        <w:numPr>
          <w:ilvl w:val="0"/>
          <w:numId w:val="29"/>
        </w:numPr>
      </w:pPr>
      <w:r w:rsidRPr="00BC0177">
        <w:t>Splatnost – počet dnů (z číselníku platebních podmínek – jen vybrané)</w:t>
      </w:r>
    </w:p>
    <w:p w14:paraId="43A89DEE" w14:textId="64833F06" w:rsidR="00E3630E" w:rsidRPr="00BC0177" w:rsidRDefault="6A4F2F29" w:rsidP="7F567D7B">
      <w:pPr>
        <w:pStyle w:val="Odstavecseseznamem"/>
        <w:numPr>
          <w:ilvl w:val="0"/>
          <w:numId w:val="29"/>
        </w:numPr>
      </w:pPr>
      <w:r w:rsidRPr="00BC0177">
        <w:t>Firemní banka (z číselníku firemních bank</w:t>
      </w:r>
      <w:r w:rsidR="5EE69E51" w:rsidRPr="00BC0177">
        <w:t>,</w:t>
      </w:r>
      <w:r w:rsidR="028D1924" w:rsidRPr="00BC0177">
        <w:t xml:space="preserve"> </w:t>
      </w:r>
      <w:r w:rsidR="7AA71024" w:rsidRPr="00BC0177">
        <w:t xml:space="preserve">možnost zvolit </w:t>
      </w:r>
      <w:r w:rsidR="5EE69E51" w:rsidRPr="00BC0177">
        <w:t xml:space="preserve">výchozí </w:t>
      </w:r>
      <w:r w:rsidR="5642EBB1" w:rsidRPr="00BC0177">
        <w:t>hodnot</w:t>
      </w:r>
      <w:r w:rsidR="69FB9411" w:rsidRPr="00BC0177">
        <w:t>u a seznam zobrazovaných hodnot</w:t>
      </w:r>
      <w:r w:rsidRPr="00BC0177">
        <w:t>)</w:t>
      </w:r>
    </w:p>
    <w:p w14:paraId="5AA64974" w14:textId="2D9EB2A3" w:rsidR="00B51A72" w:rsidRPr="00BC0177" w:rsidRDefault="00E3630E" w:rsidP="00B51A72">
      <w:pPr>
        <w:pStyle w:val="Odstavecseseznamem"/>
        <w:numPr>
          <w:ilvl w:val="0"/>
          <w:numId w:val="29"/>
        </w:numPr>
      </w:pPr>
      <w:r w:rsidRPr="00BC0177">
        <w:t>Měna (z číselníku, výchozí hodnota „CZK“)</w:t>
      </w:r>
    </w:p>
    <w:p w14:paraId="3C37E896" w14:textId="678EB1DA" w:rsidR="00B51A72" w:rsidRPr="00BC0177" w:rsidRDefault="00B51A72" w:rsidP="00B51A72">
      <w:pPr>
        <w:pStyle w:val="Odstavecseseznamem"/>
        <w:numPr>
          <w:ilvl w:val="0"/>
          <w:numId w:val="29"/>
        </w:numPr>
      </w:pPr>
      <w:r w:rsidRPr="00BC0177">
        <w:t>Kontrolor</w:t>
      </w:r>
      <w:r w:rsidR="29861258" w:rsidRPr="00BC0177">
        <w:t xml:space="preserve"> (sdílený email pro skupinu kontrolorů)</w:t>
      </w:r>
    </w:p>
    <w:p w14:paraId="15878392" w14:textId="46191148" w:rsidR="00B51A72" w:rsidRPr="00BC0177" w:rsidRDefault="00B51A72" w:rsidP="00B51A72">
      <w:pPr>
        <w:pStyle w:val="Odstavecseseznamem"/>
        <w:numPr>
          <w:ilvl w:val="0"/>
          <w:numId w:val="29"/>
        </w:numPr>
      </w:pPr>
      <w:r w:rsidRPr="00BC0177">
        <w:t>Schvalovatel</w:t>
      </w:r>
    </w:p>
    <w:p w14:paraId="4AB8D74A" w14:textId="06A1993D" w:rsidR="00B51A72" w:rsidRDefault="00B51A72" w:rsidP="00B51A72">
      <w:pPr>
        <w:pStyle w:val="Odstavecseseznamem"/>
        <w:numPr>
          <w:ilvl w:val="0"/>
          <w:numId w:val="29"/>
        </w:numPr>
      </w:pPr>
      <w:r>
        <w:t>Obecné textové pole pro poznámky a vzkazy</w:t>
      </w:r>
    </w:p>
    <w:p w14:paraId="00805D0E" w14:textId="131CDA8A" w:rsidR="00B51A72" w:rsidRDefault="00B51A72" w:rsidP="00B51A72">
      <w:pPr>
        <w:pStyle w:val="Odstavecseseznamem"/>
        <w:numPr>
          <w:ilvl w:val="0"/>
          <w:numId w:val="29"/>
        </w:numPr>
      </w:pPr>
      <w:r>
        <w:t>Celková částka bez DPH (součet za položky)</w:t>
      </w:r>
    </w:p>
    <w:p w14:paraId="2403B4C4" w14:textId="71360203" w:rsidR="00B51A72" w:rsidRDefault="00B51A72" w:rsidP="00B51A72">
      <w:pPr>
        <w:pStyle w:val="Odstavecseseznamem"/>
        <w:numPr>
          <w:ilvl w:val="0"/>
          <w:numId w:val="29"/>
        </w:numPr>
      </w:pPr>
      <w:r>
        <w:t>Položky</w:t>
      </w:r>
    </w:p>
    <w:p w14:paraId="3FF81803" w14:textId="22D8BD7E" w:rsidR="00B51A72" w:rsidRDefault="00B51A72" w:rsidP="00B51A72">
      <w:pPr>
        <w:pStyle w:val="Odstavecseseznamem"/>
        <w:numPr>
          <w:ilvl w:val="1"/>
          <w:numId w:val="29"/>
        </w:numPr>
      </w:pPr>
      <w:r>
        <w:t>Popis (delší textové pole)</w:t>
      </w:r>
    </w:p>
    <w:p w14:paraId="3C16C8F5" w14:textId="27584A09" w:rsidR="43018634" w:rsidRDefault="43018634" w:rsidP="6CE77CBC">
      <w:pPr>
        <w:pStyle w:val="Odstavecseseznamem"/>
        <w:numPr>
          <w:ilvl w:val="1"/>
          <w:numId w:val="29"/>
        </w:numPr>
      </w:pPr>
      <w:r>
        <w:t>Množství</w:t>
      </w:r>
      <w:r w:rsidR="73C67397">
        <w:t xml:space="preserve"> (nepovinné pole)</w:t>
      </w:r>
    </w:p>
    <w:p w14:paraId="1E7530E1" w14:textId="1978F1D8" w:rsidR="00B51A72" w:rsidRDefault="00B51A72" w:rsidP="00B51A72">
      <w:pPr>
        <w:pStyle w:val="Odstavecseseznamem"/>
        <w:numPr>
          <w:ilvl w:val="1"/>
          <w:numId w:val="29"/>
        </w:numPr>
      </w:pPr>
      <w:r>
        <w:t>Měrná jednotka (výběr z</w:t>
      </w:r>
      <w:r w:rsidR="008946D9">
        <w:t> </w:t>
      </w:r>
      <w:r>
        <w:t>číselníku</w:t>
      </w:r>
      <w:r w:rsidR="008946D9">
        <w:t>,</w:t>
      </w:r>
      <w:r w:rsidR="50C57220">
        <w:t xml:space="preserve"> nepovinné pole</w:t>
      </w:r>
      <w:r>
        <w:t>)</w:t>
      </w:r>
    </w:p>
    <w:p w14:paraId="053C4C39" w14:textId="6C9453F8" w:rsidR="00B51A72" w:rsidRDefault="00B51A72" w:rsidP="00B51A72">
      <w:pPr>
        <w:pStyle w:val="Odstavecseseznamem"/>
        <w:numPr>
          <w:ilvl w:val="1"/>
          <w:numId w:val="29"/>
        </w:numPr>
      </w:pPr>
      <w:r>
        <w:t>Jednotková cena bez DPH</w:t>
      </w:r>
    </w:p>
    <w:p w14:paraId="5423CE13" w14:textId="6C063AAD" w:rsidR="00B51A72" w:rsidRDefault="00B51A72" w:rsidP="00B51A72">
      <w:pPr>
        <w:pStyle w:val="Odstavecseseznamem"/>
        <w:numPr>
          <w:ilvl w:val="1"/>
          <w:numId w:val="29"/>
        </w:numPr>
      </w:pPr>
      <w:r>
        <w:t>Zakázka (výběr relevantních zakázek s našeptávačem)</w:t>
      </w:r>
    </w:p>
    <w:p w14:paraId="4605ED24" w14:textId="74692295" w:rsidR="00B51A72" w:rsidRDefault="00B51A72" w:rsidP="00B51A72">
      <w:pPr>
        <w:pStyle w:val="Odstavecseseznamem"/>
        <w:numPr>
          <w:ilvl w:val="1"/>
          <w:numId w:val="29"/>
        </w:numPr>
      </w:pPr>
      <w:r>
        <w:t>Částka bez DPH (výpočet)</w:t>
      </w:r>
    </w:p>
    <w:p w14:paraId="0060AAF7" w14:textId="73CFF715" w:rsidR="00B51A72" w:rsidRDefault="00B51A72" w:rsidP="00B51A72">
      <w:pPr>
        <w:pStyle w:val="Odstavecseseznamem"/>
        <w:numPr>
          <w:ilvl w:val="1"/>
          <w:numId w:val="29"/>
        </w:numPr>
      </w:pPr>
      <w:r>
        <w:t>Znak daně (z číselníku)</w:t>
      </w:r>
    </w:p>
    <w:p w14:paraId="0C46CB55" w14:textId="6EEE870B" w:rsidR="00B51A72" w:rsidRDefault="00B51A72" w:rsidP="00B51A72">
      <w:pPr>
        <w:pStyle w:val="Odstavecseseznamem"/>
        <w:numPr>
          <w:ilvl w:val="1"/>
          <w:numId w:val="29"/>
        </w:numPr>
      </w:pPr>
      <w:r>
        <w:t>Účet HK (obvykle výnosový účet z číselníku)</w:t>
      </w:r>
    </w:p>
    <w:p w14:paraId="4FBFA489" w14:textId="18E2A79C" w:rsidR="008946D9" w:rsidRDefault="008946D9" w:rsidP="008946D9">
      <w:pPr>
        <w:pStyle w:val="Odstavecseseznamem"/>
        <w:numPr>
          <w:ilvl w:val="0"/>
          <w:numId w:val="29"/>
        </w:numPr>
      </w:pPr>
      <w:r>
        <w:t>Přílohy (obecné soubory)</w:t>
      </w:r>
    </w:p>
    <w:p w14:paraId="4B4FBA75" w14:textId="0F4CE201" w:rsidR="000C6B62" w:rsidRDefault="002D0269" w:rsidP="000C6B62">
      <w:pPr>
        <w:pStyle w:val="Nadpis2"/>
      </w:pPr>
      <w:bookmarkStart w:id="7" w:name="_Toc174000182"/>
      <w:r>
        <w:t>Popis procesu</w:t>
      </w:r>
      <w:bookmarkEnd w:id="7"/>
    </w:p>
    <w:p w14:paraId="3C29C47F" w14:textId="5609B7F4" w:rsidR="00DB0BFE" w:rsidRDefault="00DB0BFE" w:rsidP="75A9DDCC">
      <w:pPr>
        <w:pStyle w:val="Nadpis4"/>
      </w:pPr>
      <w:r>
        <w:t>Založení žádanky</w:t>
      </w:r>
    </w:p>
    <w:p w14:paraId="451C71B0" w14:textId="1742334A" w:rsidR="005A65DA" w:rsidRDefault="00FF2F6D" w:rsidP="000C6B62">
      <w:r>
        <w:t>Žadatel založí žádanku vyplněním povinných a nepovinných polí</w:t>
      </w:r>
      <w:r w:rsidR="0061337E">
        <w:t>, případně přidáním příloh</w:t>
      </w:r>
      <w:r w:rsidR="000C6B62">
        <w:t>.</w:t>
      </w:r>
    </w:p>
    <w:p w14:paraId="49981D24" w14:textId="284862F8" w:rsidR="008946D9" w:rsidRDefault="008946D9" w:rsidP="008946D9">
      <w:r>
        <w:t xml:space="preserve">Žadatel vyplní v žádance minimálně pole Název žádosti, Účetní okruh, Správa / Odbor, vybere odběratele, jeho korespondenční </w:t>
      </w:r>
      <w:r w:rsidR="004B3F45">
        <w:t>adresu, a pokud</w:t>
      </w:r>
      <w:r>
        <w:t xml:space="preserve"> má být faktura doručena e-mailem i e-mailové adresy, zadá čísla objednávek, pokud existují, určí DUZP, vyplní kontaktní telefon žadatele, určí splatnost, měnu, a schvalovatele. Může vyplnit obecnou poznámku s upřesněním pro schvalovatele a účetní. Dále vyplní v položkách text, </w:t>
      </w:r>
      <w:r w:rsidR="46D0ACDF">
        <w:t xml:space="preserve">množství, </w:t>
      </w:r>
      <w:r>
        <w:t>měrnou jednotku, jednotkovou cenu a zakázku. Přidá relevantní přílohy.</w:t>
      </w:r>
    </w:p>
    <w:p w14:paraId="2D69A213" w14:textId="60D508CA" w:rsidR="004B3F45" w:rsidRDefault="004B3F45" w:rsidP="008946D9">
      <w:r>
        <w:t>Přílohy je možné prohlížet i mazat.</w:t>
      </w:r>
    </w:p>
    <w:p w14:paraId="67DC8648" w14:textId="18E28392" w:rsidR="008946D9" w:rsidRDefault="008946D9" w:rsidP="008946D9">
      <w:r>
        <w:t>Součty na řádcích a celkový součet se aktualizuje při každé změně hodnoty ve vstupních polích.</w:t>
      </w:r>
    </w:p>
    <w:p w14:paraId="44DE2871" w14:textId="3355E432" w:rsidR="008946D9" w:rsidRDefault="008946D9" w:rsidP="008946D9">
      <w:r>
        <w:t>Je možné přidávat a ubírat řádky pro položky v libovolném pořadí a pozicích. Při vložení nového řádku mezi existující řádky se následující řádky přečíslují, jsou-li očíslovány.</w:t>
      </w:r>
    </w:p>
    <w:p w14:paraId="4B77FE5C" w14:textId="523A6B24" w:rsidR="008946D9" w:rsidRDefault="008946D9" w:rsidP="008946D9">
      <w:r>
        <w:t>Pokud má žadatel žádanku ve zpracování, může provádět úpravy žádanky v plném rozsahu.</w:t>
      </w:r>
    </w:p>
    <w:p w14:paraId="262D2497" w14:textId="66962860" w:rsidR="00CF514C" w:rsidRDefault="00CF514C" w:rsidP="008946D9">
      <w:r>
        <w:t>Pokud žadatel nenalezne požadovaného odběratele v číselníku, použije tlačítko „</w:t>
      </w:r>
      <w:r w:rsidR="1E15F21D">
        <w:t>P</w:t>
      </w:r>
      <w:r>
        <w:t>ožádat o založení odběratele“, které otevře poštovního klienta</w:t>
      </w:r>
      <w:r w:rsidR="5C2B498B">
        <w:t xml:space="preserve"> s </w:t>
      </w:r>
      <w:r>
        <w:t>vypln</w:t>
      </w:r>
      <w:r w:rsidR="0313731B">
        <w:t>ěnou</w:t>
      </w:r>
      <w:r>
        <w:t xml:space="preserve"> adres</w:t>
      </w:r>
      <w:r w:rsidR="03953931">
        <w:t>o</w:t>
      </w:r>
      <w:r>
        <w:t>u příjemce</w:t>
      </w:r>
      <w:r w:rsidR="613A9F66">
        <w:t xml:space="preserve">: </w:t>
      </w:r>
      <w:hyperlink r:id="rId11">
        <w:r w:rsidR="7AF737F8" w:rsidRPr="7F567D7B">
          <w:rPr>
            <w:rStyle w:val="Hypertextovodkaz"/>
          </w:rPr>
          <w:t>CSSPVDpodatelna@spravazeleznic.cz</w:t>
        </w:r>
      </w:hyperlink>
      <w:r>
        <w:t xml:space="preserve"> CSS, </w:t>
      </w:r>
      <w:r w:rsidR="53BE0AA9">
        <w:t>a předmětem emailu</w:t>
      </w:r>
      <w:r>
        <w:t xml:space="preserve"> „Žádost o založení odběratele“ a v textu </w:t>
      </w:r>
      <w:r w:rsidR="0B0773C3">
        <w:t xml:space="preserve">bude </w:t>
      </w:r>
      <w:proofErr w:type="spellStart"/>
      <w:r w:rsidR="0B0773C3">
        <w:t>předvyplněna</w:t>
      </w:r>
      <w:proofErr w:type="spellEnd"/>
      <w:r w:rsidR="0B0773C3">
        <w:t xml:space="preserve"> šablona pro založení odběratele</w:t>
      </w:r>
      <w:r w:rsidR="15E43EB1">
        <w:t xml:space="preserve"> </w:t>
      </w:r>
      <w:r w:rsidR="15E43EB1">
        <w:lastRenderedPageBreak/>
        <w:t>(vzor bude dodán SŽ)</w:t>
      </w:r>
      <w:r>
        <w:t>.</w:t>
      </w:r>
      <w:r w:rsidR="409CA529">
        <w:t xml:space="preserve"> Dále bude možné pracovat s emailem standardním způsobem (přikládat přílohy</w:t>
      </w:r>
      <w:r w:rsidR="4DEC9CB0">
        <w:t xml:space="preserve"> atd.)</w:t>
      </w:r>
      <w:r w:rsidR="409CA529">
        <w:t>.</w:t>
      </w:r>
    </w:p>
    <w:p w14:paraId="5565EE0E" w14:textId="77777777" w:rsidR="008946D9" w:rsidRDefault="008946D9" w:rsidP="008946D9">
      <w:r>
        <w:t>Žádanku může žadatel buď odeslat, nebo nechat rozpracovanou a uložit k pozdějšímu dopracování nebo zrušit.</w:t>
      </w:r>
    </w:p>
    <w:p w14:paraId="426A78BC" w14:textId="77777777" w:rsidR="008946D9" w:rsidRDefault="008946D9" w:rsidP="008946D9">
      <w:r>
        <w:t xml:space="preserve">Žadatelem odeslaná žádanka jde vždy do kroků Kontrola, Schválení a Účtování. </w:t>
      </w:r>
    </w:p>
    <w:p w14:paraId="1F3FF880" w14:textId="3451374B" w:rsidR="005266AE" w:rsidRDefault="005266AE" w:rsidP="00E601F3">
      <w:pPr>
        <w:pStyle w:val="Nadpis4"/>
      </w:pPr>
      <w:r>
        <w:t>Kopírování</w:t>
      </w:r>
    </w:p>
    <w:p w14:paraId="27E8BE0D" w14:textId="6FFB4086" w:rsidR="000C6B62" w:rsidRDefault="00017A60" w:rsidP="000C6B62">
      <w:r>
        <w:t>Žadatel může použít kteroukoliv z dřívějších žádanek, ke kterým má jakékoliv oprávnění</w:t>
      </w:r>
      <w:r w:rsidR="00E21523">
        <w:t>,</w:t>
      </w:r>
      <w:r>
        <w:t xml:space="preserve"> jako vzor a kopií z ní založit žádanku novou</w:t>
      </w:r>
      <w:r w:rsidR="002D0FEC">
        <w:t xml:space="preserve">. Při kopírování se převezmou všechny údaje </w:t>
      </w:r>
      <w:r w:rsidR="09A30FA4">
        <w:t>a</w:t>
      </w:r>
      <w:r w:rsidR="0070F074">
        <w:t xml:space="preserve"> uživatel bude mít možnost potřebných úprav</w:t>
      </w:r>
      <w:r w:rsidR="002D0FEC">
        <w:t>.</w:t>
      </w:r>
    </w:p>
    <w:p w14:paraId="044D0424" w14:textId="0E8444F9" w:rsidR="00FB700F" w:rsidRDefault="00FB700F" w:rsidP="75A9DDCC">
      <w:pPr>
        <w:pStyle w:val="Nadpis4"/>
      </w:pPr>
      <w:r>
        <w:t>Kontrola</w:t>
      </w:r>
    </w:p>
    <w:p w14:paraId="4B1B1719" w14:textId="54F46852" w:rsidR="00930F4E" w:rsidRDefault="0035419D" w:rsidP="000C6B62">
      <w:r>
        <w:t xml:space="preserve">Kontrolu provádí uživatel s oprávněním „Kontrolor“. Žádanka není </w:t>
      </w:r>
      <w:r w:rsidR="00E601F3">
        <w:t xml:space="preserve">ve výchozím stavu </w:t>
      </w:r>
      <w:r>
        <w:t>přiřazena konkrétnímu kontrolorovi, ale k</w:t>
      </w:r>
      <w:r w:rsidR="00930F4E">
        <w:t>terýkoliv z kontrolorů, který má oprávnění</w:t>
      </w:r>
      <w:r w:rsidR="00AE2D19">
        <w:t xml:space="preserve"> pro správu/odbor v žádance, si může žádanku vyhradit</w:t>
      </w:r>
      <w:r w:rsidR="004A6D08">
        <w:t xml:space="preserve"> ke kontrole a provést kontrolu.</w:t>
      </w:r>
      <w:r w:rsidR="00B51A72">
        <w:t xml:space="preserve"> Po provedení kontroly se pole Kontrolor vyplní identifikací toho, kdo kontrolu provedl</w:t>
      </w:r>
      <w:r w:rsidR="004B3F45">
        <w:t>. Identifikace se vyplní i tehdy, pokud si kontrolor žádanku vyhradil, ale ještě kontrolu nedokončil.</w:t>
      </w:r>
    </w:p>
    <w:p w14:paraId="02EA8049" w14:textId="470E8EED" w:rsidR="004B3F45" w:rsidRDefault="004B3F45" w:rsidP="000C6B62">
      <w:r>
        <w:t>Kontrolor může stahovat a prohlížet také všechny přílohy.</w:t>
      </w:r>
    </w:p>
    <w:p w14:paraId="148E0540" w14:textId="2D80F515" w:rsidR="004B3F45" w:rsidRDefault="004B3F45" w:rsidP="000C6B62">
      <w:r>
        <w:t>Kontrolor může doplnit poznámku</w:t>
      </w:r>
      <w:r w:rsidR="2CFE4F2D">
        <w:t xml:space="preserve"> (pro další kroky musí být zřejmé, že ji zadal Kontrolor)</w:t>
      </w:r>
      <w:r>
        <w:t>.</w:t>
      </w:r>
    </w:p>
    <w:p w14:paraId="3AAC6C1D" w14:textId="0ED04053" w:rsidR="004B3F45" w:rsidRDefault="004B3F45" w:rsidP="000C6B62">
      <w:r>
        <w:t>Kontrolor žádanku buď schválí, nebo vrátí žadateli k přepracování. Při vrácení musí vyplnit důvod vrácení, aby žadatel věděl, jak má žádanku přepracovat.</w:t>
      </w:r>
    </w:p>
    <w:p w14:paraId="0735A053" w14:textId="3408925C" w:rsidR="00FB700F" w:rsidRDefault="00FB700F" w:rsidP="75A9DDCC">
      <w:pPr>
        <w:pStyle w:val="Nadpis4"/>
      </w:pPr>
      <w:r>
        <w:t>Schválení</w:t>
      </w:r>
    </w:p>
    <w:p w14:paraId="3E35A2A0" w14:textId="7401FB49" w:rsidR="00FB700F" w:rsidRDefault="00FB700F" w:rsidP="000C6B62">
      <w:r>
        <w:t>Žadatelem zvolený schvalovate</w:t>
      </w:r>
      <w:r w:rsidR="008A46E1">
        <w:t>l</w:t>
      </w:r>
      <w:r w:rsidR="003C7BD8">
        <w:t xml:space="preserve"> žádanku buď </w:t>
      </w:r>
      <w:r w:rsidR="00E3630E">
        <w:t>schválí, nebo</w:t>
      </w:r>
      <w:r w:rsidR="003C7BD8">
        <w:t xml:space="preserve"> vrátí žadateli k</w:t>
      </w:r>
      <w:r w:rsidR="004B3F45">
        <w:t> </w:t>
      </w:r>
      <w:r w:rsidR="003C7BD8">
        <w:t>přepracování</w:t>
      </w:r>
      <w:r w:rsidR="004B3F45">
        <w:t>. Při vrácení musí vyplnit důvod vrácení, aby žadatel věděl, jak má žádanku přepracovat.</w:t>
      </w:r>
    </w:p>
    <w:p w14:paraId="10CEB9A8" w14:textId="4FAB00B6" w:rsidR="00FF77B3" w:rsidRDefault="00FF77B3" w:rsidP="75A9DDCC">
      <w:pPr>
        <w:pStyle w:val="Nadpis4"/>
      </w:pPr>
      <w:r>
        <w:t>Zrušení</w:t>
      </w:r>
    </w:p>
    <w:p w14:paraId="734BACCE" w14:textId="71430948" w:rsidR="00A35F44" w:rsidRDefault="00FF77B3" w:rsidP="00FF77B3">
      <w:r>
        <w:t>Žadatel může rozpracovanou žádanku zru</w:t>
      </w:r>
      <w:r w:rsidR="0097119B">
        <w:t>šit</w:t>
      </w:r>
      <w:r w:rsidR="00A35F44">
        <w:t xml:space="preserve"> a neodesílat.</w:t>
      </w:r>
    </w:p>
    <w:p w14:paraId="000AB72B" w14:textId="2C836235" w:rsidR="00A35F44" w:rsidRDefault="00A35F44" w:rsidP="00A35F44">
      <w:pPr>
        <w:pStyle w:val="Nadpis4"/>
      </w:pPr>
      <w:r>
        <w:t>Účtování</w:t>
      </w:r>
    </w:p>
    <w:p w14:paraId="475B4459" w14:textId="1DC98B0B" w:rsidR="00A35F44" w:rsidRDefault="00F43DDD" w:rsidP="00FF77B3">
      <w:r>
        <w:t xml:space="preserve">Účetní doplní do žádanky další údaje nezbytné pro pořízení předběžného účetního dokladu v ERP </w:t>
      </w:r>
      <w:r w:rsidR="004B3F45">
        <w:t xml:space="preserve">(druh dokladu, firemní banku, účet HK, znak daně) </w:t>
      </w:r>
      <w:r>
        <w:t>a odešle žádanku do ERP, kde vznikne předběžně pořízený doklad.</w:t>
      </w:r>
      <w:r w:rsidR="5B7C9F13">
        <w:t xml:space="preserve"> Pokud se nepodaří předběžný doklad založit, účetní se zobrazí chy</w:t>
      </w:r>
      <w:r w:rsidR="2D73F307">
        <w:t>ba či důvod nezaložení dokladu.</w:t>
      </w:r>
      <w:r w:rsidR="00F71FB4">
        <w:t xml:space="preserve"> Jako autor tohoto dokladu bude svým SAP účtem označen účetní, který žádanku zpracoval.</w:t>
      </w:r>
      <w:r w:rsidR="125B0F6C">
        <w:t xml:space="preserve"> Číslo účetního dokladu bude evidováno v žádance a číslo žádanky bude evidováno v účetním dokladu.</w:t>
      </w:r>
    </w:p>
    <w:p w14:paraId="6BC32218" w14:textId="7B08F1B1" w:rsidR="00F43DDD" w:rsidRDefault="00F43DDD" w:rsidP="00FF77B3">
      <w:r>
        <w:t>Ve kterékoliv fázi rozpracování může účetní žádanku vrátit žadateli k přepracování.</w:t>
      </w:r>
      <w:r w:rsidR="004B3F45" w:rsidRPr="004B3F45">
        <w:t xml:space="preserve"> </w:t>
      </w:r>
      <w:r w:rsidR="004B3F45">
        <w:t>Při vrácení musí vyplnit důvod vrácení, aby žadatel věděl, jak má žádanku přepracovat.</w:t>
      </w:r>
      <w:r w:rsidR="00F71FB4">
        <w:t xml:space="preserve"> Při vrácení zpět nemusí účetní vyplnit pole, která by musel vyplnit při účtování.</w:t>
      </w:r>
    </w:p>
    <w:p w14:paraId="212D183A" w14:textId="4F3E8E02" w:rsidR="00E601F3" w:rsidRDefault="00E601F3" w:rsidP="00FF77B3">
      <w:r>
        <w:t xml:space="preserve">Účetní budou přiřazeni jako skupina podle oprávnění, přičemž prvotní notifikace o přidělení žádanky ke zpracování po schválení schvalovatelem nebude odeslána </w:t>
      </w:r>
      <w:r>
        <w:lastRenderedPageBreak/>
        <w:t>jednotlivě účetním, ale na skupinovou e-mailovou adresu podle přiřazení účetní (momentálně CFÚ Čechy a CFÚ Morava).</w:t>
      </w:r>
    </w:p>
    <w:p w14:paraId="4468D225" w14:textId="4CCB20A5" w:rsidR="30B8D9E4" w:rsidRDefault="30B8D9E4">
      <w:r>
        <w:t>Nejpozději ihned po konečném zaúčtování účetního dokladu</w:t>
      </w:r>
      <w:r w:rsidR="0041AFC4">
        <w:t xml:space="preserve"> bude k účetnímu dokladu</w:t>
      </w:r>
      <w:r w:rsidR="6874DC0C">
        <w:t xml:space="preserve"> automaticky</w:t>
      </w:r>
      <w:r w:rsidR="0041AFC4">
        <w:t xml:space="preserve"> přiložena příloha ve formátu PDF, ve které budou uvedeny</w:t>
      </w:r>
      <w:r w:rsidR="1E88AFDC">
        <w:t xml:space="preserve"> všechny údaje evidované v žádance včetně časového snímku průběhu </w:t>
      </w:r>
      <w:proofErr w:type="spellStart"/>
      <w:proofErr w:type="gramStart"/>
      <w:r w:rsidR="1E88AFDC">
        <w:t>workflow</w:t>
      </w:r>
      <w:proofErr w:type="spellEnd"/>
      <w:r w:rsidR="460C6AB7">
        <w:t xml:space="preserve"> </w:t>
      </w:r>
      <w:r w:rsidR="4FE3517D">
        <w:t>jakož</w:t>
      </w:r>
      <w:proofErr w:type="gramEnd"/>
      <w:r w:rsidR="4FE3517D">
        <w:t xml:space="preserve"> i</w:t>
      </w:r>
      <w:r w:rsidR="460C6AB7">
        <w:t xml:space="preserve"> identifikace osob, které se na žádance jakkoliv podílely.</w:t>
      </w:r>
      <w:r w:rsidR="47F1E0BF">
        <w:t xml:space="preserve"> S touto přílohou se zároveň k dokladu připojí i všechny ostatní přílohy, které byly u žádanky připojeny.</w:t>
      </w:r>
    </w:p>
    <w:p w14:paraId="77702967" w14:textId="0D75313A" w:rsidR="00E601F3" w:rsidRDefault="00E601F3" w:rsidP="00E601F3">
      <w:pPr>
        <w:pStyle w:val="Nadpis4"/>
      </w:pPr>
      <w:r>
        <w:t>Přehled</w:t>
      </w:r>
    </w:p>
    <w:p w14:paraId="63EE3930" w14:textId="02D4EE24" w:rsidR="00E601F3" w:rsidRPr="00E601F3" w:rsidRDefault="00E601F3" w:rsidP="00E601F3">
      <w:r>
        <w:t>Uživatelé budou mít k dispozici přehledový report, ve kterém na základě všech údajů v žádance v kombinaci se svými oprávněními uvidí seznam vybraných žádanek. U každé žádanky si mohou zobrazit její detail v plném rozsahu a auditní stopu.</w:t>
      </w:r>
    </w:p>
    <w:p w14:paraId="5D73D8A4" w14:textId="606CABB1" w:rsidR="00EE2AA4" w:rsidRDefault="00EE2AA4" w:rsidP="004F3ACD">
      <w:pPr>
        <w:pStyle w:val="Nadpis2"/>
      </w:pPr>
      <w:bookmarkStart w:id="8" w:name="_Toc174000183"/>
      <w:r>
        <w:t>Založení žádanky webovou službou</w:t>
      </w:r>
      <w:bookmarkEnd w:id="8"/>
    </w:p>
    <w:p w14:paraId="44039EFC" w14:textId="615BEC2A" w:rsidR="00EE2AA4" w:rsidRDefault="00EE2AA4" w:rsidP="7F567D7B">
      <w:r>
        <w:t>Pro připojení externích aplikací zadavatel požaduje funkci založení žádanky prostřednictvím volání webové služby. V rámci volání webové služby budou předána data potřebná k založení žádanky, systém provede kontrolu správnosti dat, jako by žádanku zakládal uživatel uživatelským rozhraním. V případě úspěchu založí žádanku a vrátí její číslo a přímý URL odkaz na žádanku, v případě neúspěchu vrátí seznam chyb, které brání založení žádanky. U žádanky bude veden příznak, že byla založena webovou službou.</w:t>
      </w:r>
    </w:p>
    <w:p w14:paraId="5C5F606D" w14:textId="67455D30" w:rsidR="00EE2AA4" w:rsidRDefault="00EE2AA4" w:rsidP="7F567D7B">
      <w:r>
        <w:t xml:space="preserve">U žádanek založených webovou službou konkrétními uživateli bude možné volitelně vynechat </w:t>
      </w:r>
      <w:r w:rsidR="008833BF">
        <w:t xml:space="preserve">(na základě nastavení) </w:t>
      </w:r>
      <w:r>
        <w:t>některý nebo oba z kroků „Kontrola“ a „Schválení“ v prvním běhu procesu. Pokud však dojde k vrácení žádanky účetním a k následnému znovuspuštění schvalovacího procesu, tyto kroky budou povinné jako v každém jiném případě.</w:t>
      </w:r>
      <w:r w:rsidR="75016E72">
        <w:t xml:space="preserve"> </w:t>
      </w:r>
    </w:p>
    <w:p w14:paraId="024954AF" w14:textId="4DF35F3C" w:rsidR="00C4682A" w:rsidRPr="00EE2AA4" w:rsidRDefault="00C4682A" w:rsidP="7F567D7B">
      <w:r>
        <w:t>Vše ostatní je stejné pro žádanky založené webovou službou jako pro žádanky založené z uživatelského rozhraní.</w:t>
      </w:r>
    </w:p>
    <w:p w14:paraId="79F46719" w14:textId="75F1EF3C" w:rsidR="00FF77B3" w:rsidRDefault="004F3ACD" w:rsidP="004F3ACD">
      <w:pPr>
        <w:pStyle w:val="Nadpis2"/>
      </w:pPr>
      <w:bookmarkStart w:id="9" w:name="_Toc174000184"/>
      <w:r>
        <w:t>E-mailové notifikace</w:t>
      </w:r>
      <w:bookmarkEnd w:id="9"/>
    </w:p>
    <w:p w14:paraId="66B10352" w14:textId="4685B3F5" w:rsidR="004F3ACD" w:rsidRDefault="004F3ACD" w:rsidP="004F3ACD">
      <w:r>
        <w:t>Při odeslání ke zpracování obdrží žadatel notifikaci o obsahu vytvořené žádanky s odkazem na konkrétní žádanku, aby měl možnost kdykoliv vidět její stav a průběh procesu nad žádankou.</w:t>
      </w:r>
    </w:p>
    <w:p w14:paraId="1255868A" w14:textId="7A391641" w:rsidR="004F3ACD" w:rsidRDefault="004F3ACD" w:rsidP="004F3ACD">
      <w:r>
        <w:t>Notifikaci obdrží též všichni další zpracovatelé v okamžiku, kdy jim byla žádanka přiřazena ke zpracování.</w:t>
      </w:r>
      <w:r w:rsidR="0035419D">
        <w:t xml:space="preserve"> V případě, že je v daném kroku více možných zpracovatelů, obdrží notifikaci všichni.</w:t>
      </w:r>
    </w:p>
    <w:p w14:paraId="325AFAB4" w14:textId="34127C2D" w:rsidR="004F3ACD" w:rsidRDefault="004F3ACD" w:rsidP="004F3ACD">
      <w:r>
        <w:t>Pokud je žádanka vrácena ke zpracování žadateli opět tento žadatel obdrží notifikaci včetně důvodu vrácení.</w:t>
      </w:r>
      <w:r w:rsidR="0060360C">
        <w:t xml:space="preserve"> Při založení dokladu v SAP obdrží žadatel notifikaci s uvedením druhu a čísla dokladu v SAP, který byl z jeho žádanky založen.</w:t>
      </w:r>
    </w:p>
    <w:p w14:paraId="3960B9C6" w14:textId="6FAAE302" w:rsidR="004F3ACD" w:rsidRDefault="004F3ACD" w:rsidP="004F3ACD">
      <w:r>
        <w:t>Každá notifikace bude obsahovat odkaz na konkrétní žádanku, které se týká.</w:t>
      </w:r>
    </w:p>
    <w:p w14:paraId="09D3B9E4" w14:textId="04954A33" w:rsidR="004B3F45" w:rsidRDefault="004B3F45" w:rsidP="004F3ACD">
      <w:r>
        <w:t>Adresa odesílatele notifikací je „</w:t>
      </w:r>
      <w:r w:rsidRPr="004B3F45">
        <w:t>noreply@tiket-sz.cz</w:t>
      </w:r>
      <w:r>
        <w:t>“.</w:t>
      </w:r>
    </w:p>
    <w:p w14:paraId="39EE4A7C" w14:textId="03638DDF" w:rsidR="00E3630E" w:rsidRDefault="00E3630E" w:rsidP="00E3630E">
      <w:pPr>
        <w:pStyle w:val="Nadpis2"/>
      </w:pPr>
      <w:bookmarkStart w:id="10" w:name="_Toc174000185"/>
      <w:r>
        <w:lastRenderedPageBreak/>
        <w:t>Odběratel a adresy</w:t>
      </w:r>
      <w:bookmarkEnd w:id="10"/>
    </w:p>
    <w:p w14:paraId="1D465DDC" w14:textId="29E75DEB" w:rsidR="00B51A72" w:rsidRDefault="004B3F45" w:rsidP="00B51A72">
      <w:r>
        <w:t>Odběratele je možné vybírat našeptavačem podle zadávání jména, SAP čísla nebo IČ</w:t>
      </w:r>
      <w:r w:rsidR="00CF514C">
        <w:t>O. Našeptavač dynamicky na základě zadaných hodnot nabízí vyhovující odběratele k výběru uživatelem.</w:t>
      </w:r>
    </w:p>
    <w:p w14:paraId="2C0AC0D0" w14:textId="651C28A5" w:rsidR="00CF514C" w:rsidRDefault="00CF514C" w:rsidP="00B51A72">
      <w:r>
        <w:t xml:space="preserve">Nabízejí se jen ti odběratelé, kteří mají založen platný kmenový záznam pro zvolený účetní okruh, nejsou blokováni ani označeni k výmazu. Z důvodu probíhajícího čištění duplicit, které </w:t>
      </w:r>
      <w:proofErr w:type="gramStart"/>
      <w:r>
        <w:t>nebude</w:t>
      </w:r>
      <w:proofErr w:type="gramEnd"/>
      <w:r>
        <w:t xml:space="preserve"> dokončeno zřejmě před nasazením tohoto systému </w:t>
      </w:r>
      <w:proofErr w:type="gramStart"/>
      <w:r>
        <w:t>bude</w:t>
      </w:r>
      <w:proofErr w:type="gramEnd"/>
      <w:r>
        <w:t xml:space="preserve"> zaveden číselník vyloučených čísel odběratelů z nabídky v </w:t>
      </w:r>
      <w:proofErr w:type="spellStart"/>
      <w:r>
        <w:t>žádankové</w:t>
      </w:r>
      <w:proofErr w:type="spellEnd"/>
      <w:r>
        <w:t xml:space="preserve"> aplikaci. Tento číselník bude udržovat Administrátor.</w:t>
      </w:r>
    </w:p>
    <w:p w14:paraId="04501FD5" w14:textId="02BE52D5" w:rsidR="00CF514C" w:rsidRDefault="00CF514C" w:rsidP="00B51A72">
      <w:r>
        <w:t xml:space="preserve">Jako </w:t>
      </w:r>
      <w:r w:rsidR="00F71FB4">
        <w:t>korespondenční</w:t>
      </w:r>
      <w:r>
        <w:t xml:space="preserve"> adresy se budou nabízet uživateli k výběru standardní adresa a ostatní korespondenční adresy, které jsou platné, a to jedinečně s vyloučením duplicit (včetně polí Ulice3 a Ulice5). Pokud je k dispozici jen jedna adresa, bude vybrána automaticky s volbou odběratele.</w:t>
      </w:r>
    </w:p>
    <w:p w14:paraId="7BFEC320" w14:textId="6552AFD1" w:rsidR="00CF514C" w:rsidRPr="00B51A72" w:rsidRDefault="00CF514C" w:rsidP="00B51A72">
      <w:r>
        <w:t>Jako e-maily se boudou k volbě nabízet ty, které jsou označeny jako FI relevantní, a to jedinečně s vyloučením duplicit (tedy jen ty e-maily, které je možné vybrat v aplikaci ZFI_TISK). Uživatel vybere žádný až všechny možné e-maily.</w:t>
      </w:r>
    </w:p>
    <w:p w14:paraId="4FD51016" w14:textId="0740A40F" w:rsidR="00B51A72" w:rsidRDefault="00B51A72" w:rsidP="00B51A72">
      <w:pPr>
        <w:pStyle w:val="Nadpis2"/>
      </w:pPr>
      <w:bookmarkStart w:id="11" w:name="_Toc174000186"/>
      <w:r w:rsidRPr="00B51A72">
        <w:t>Zakázky</w:t>
      </w:r>
      <w:bookmarkEnd w:id="11"/>
    </w:p>
    <w:p w14:paraId="55E28D11" w14:textId="34A6A118" w:rsidR="00B51A72" w:rsidRPr="00B51A72" w:rsidRDefault="00F71FB4" w:rsidP="00B51A72">
      <w:r>
        <w:t xml:space="preserve">K výběru se budou nabízet ty zakázky, které jsou k DUZP aktivní a odpovídají jak účetnímu </w:t>
      </w:r>
      <w:proofErr w:type="gramStart"/>
      <w:r>
        <w:t>okruhu tak</w:t>
      </w:r>
      <w:proofErr w:type="gramEnd"/>
      <w:r>
        <w:t xml:space="preserve"> pracovnímu úseku podle správy / odboru v žádance. Při našeptávání se budou zobrazovat i texty zakázek pro kontrolu správnosti výběru žadatelem.</w:t>
      </w:r>
    </w:p>
    <w:p w14:paraId="3A59FB0F" w14:textId="5CE384D8" w:rsidR="00DE18DC" w:rsidRPr="00DE18DC" w:rsidRDefault="032B49D8" w:rsidP="0046051B">
      <w:pPr>
        <w:pStyle w:val="Nadpis2"/>
      </w:pPr>
      <w:bookmarkStart w:id="12" w:name="_Toc174000187"/>
      <w:r>
        <w:t>Hromadné žádosti</w:t>
      </w:r>
      <w:bookmarkEnd w:id="12"/>
    </w:p>
    <w:p w14:paraId="6A3D94D0" w14:textId="4A5CE835" w:rsidR="006B7C39" w:rsidRDefault="5023C2CF" w:rsidP="72B102D7">
      <w:r>
        <w:t xml:space="preserve">Pro případ, kdy žadatel potřebuje založit větší množství žádostí je aplikace </w:t>
      </w:r>
      <w:r w:rsidR="4F69FC90">
        <w:t>přip</w:t>
      </w:r>
      <w:r w:rsidR="26905D57">
        <w:t>ravena načítat data z XLS šablony.</w:t>
      </w:r>
      <w:r w:rsidR="00980FEE">
        <w:t xml:space="preserve"> Následně probíhá </w:t>
      </w:r>
      <w:proofErr w:type="spellStart"/>
      <w:r w:rsidR="00980FEE">
        <w:t>workflow</w:t>
      </w:r>
      <w:proofErr w:type="spellEnd"/>
      <w:r w:rsidR="00980FEE">
        <w:t xml:space="preserve"> nad touto hromadnou žádostí.</w:t>
      </w:r>
      <w:r>
        <w:br/>
      </w:r>
      <w:r w:rsidR="006B7C39">
        <w:t>V konečné fázi dojde k předběžnému pořízení všech dokladů, které obsahovala žádost.</w:t>
      </w:r>
    </w:p>
    <w:p w14:paraId="5CFE046B" w14:textId="3CC2A7B8" w:rsidR="00980FEE" w:rsidRDefault="00A33485" w:rsidP="72B102D7">
      <w:r>
        <w:t>Zadavatel požaduje, aby dodavatel nově zajistil funkcionalitu kontroly vstupních dat při načtení souboru a pokud data nebudou relevantní, tak uživatel obdrží chybové hlášení s uvedením konkrétních chyb.</w:t>
      </w:r>
      <w:r w:rsidR="4A648D6F">
        <w:t xml:space="preserve"> </w:t>
      </w:r>
    </w:p>
    <w:p w14:paraId="2CCD739C" w14:textId="1B18695A" w:rsidR="2820BA2C" w:rsidRDefault="2820BA2C">
      <w:r>
        <w:t>Po doplnění všech údajů účetní se provede simulace založení předběžného dokladu s následným zobrazením případných chyb</w:t>
      </w:r>
      <w:r w:rsidR="3D6FE04F">
        <w:t>, které účetní bude moci opravit.</w:t>
      </w:r>
    </w:p>
    <w:p w14:paraId="27DD476B" w14:textId="1B1B9C40" w:rsidR="72B102D7" w:rsidRDefault="004F3ACD" w:rsidP="004F3ACD">
      <w:pPr>
        <w:pStyle w:val="Nadpis2"/>
      </w:pPr>
      <w:bookmarkStart w:id="13" w:name="_Toc174000188"/>
      <w:r w:rsidRPr="004F3ACD">
        <w:t>Funkční požadavky</w:t>
      </w:r>
      <w:bookmarkEnd w:id="13"/>
    </w:p>
    <w:p w14:paraId="0D46118E" w14:textId="63CC6268" w:rsidR="004F3ACD" w:rsidRDefault="00B51A72" w:rsidP="004F3ACD">
      <w:r>
        <w:t>Není-li řečeno jinak, číselníky se udržují v ERP systému. Primárním zdrojem jsou již existující číselníky.</w:t>
      </w:r>
      <w:r w:rsidR="00F71FB4">
        <w:t xml:space="preserve"> Neexistující číselníky vytvoří dodavatel.</w:t>
      </w:r>
    </w:p>
    <w:p w14:paraId="4E800007" w14:textId="11BAE4A7" w:rsidR="004B3F45" w:rsidRDefault="004B3F45" w:rsidP="004F3ACD">
      <w:r>
        <w:t>Pokud je žádanka v režimu „vyhrazena“ (kontrolorovi nebo účetnímu), je takto zřetelně označena a neumožňuje jinému uživateli provádět úpravy. Uvolnit a přeřadit žádanku může Administrátor.</w:t>
      </w:r>
    </w:p>
    <w:p w14:paraId="49E293B0" w14:textId="3CF7E0A6" w:rsidR="00F71FB4" w:rsidRDefault="00F71FB4" w:rsidP="004F3ACD">
      <w:r>
        <w:t xml:space="preserve">Každá žádanka si nese auditní stopu, ve které je uvedeno, kdo kdy kterou hodnotu v žádance zadal či změnil včetně změn stavů v rámci procesu </w:t>
      </w:r>
      <w:proofErr w:type="spellStart"/>
      <w:r>
        <w:t>workflow</w:t>
      </w:r>
      <w:proofErr w:type="spellEnd"/>
      <w:r>
        <w:t>.</w:t>
      </w:r>
    </w:p>
    <w:p w14:paraId="0C721BDF" w14:textId="7CA34B41" w:rsidR="00F71FB4" w:rsidRDefault="00F71FB4" w:rsidP="004F3ACD">
      <w:r>
        <w:lastRenderedPageBreak/>
        <w:t xml:space="preserve">Všechny části uživatelského rozhraní pro uživatele (s výjimkou administrátorských aktivit) musí být plně v českém jazyce včetně formátů čísel a </w:t>
      </w:r>
      <w:proofErr w:type="spellStart"/>
      <w:r>
        <w:t>datumů</w:t>
      </w:r>
      <w:proofErr w:type="spellEnd"/>
      <w:r>
        <w:t>.</w:t>
      </w:r>
    </w:p>
    <w:p w14:paraId="1F8AE6F1" w14:textId="450C148F" w:rsidR="00E601F3" w:rsidRPr="004F3ACD" w:rsidRDefault="00E601F3" w:rsidP="004F3ACD">
      <w:r>
        <w:t>Názvy příloh nesmí být komoleny.</w:t>
      </w:r>
    </w:p>
    <w:p w14:paraId="04B0BFE5" w14:textId="15221107" w:rsidR="000C6B62" w:rsidRDefault="008F2DEC" w:rsidP="0046051B">
      <w:pPr>
        <w:pStyle w:val="Nadpis2"/>
      </w:pPr>
      <w:bookmarkStart w:id="14" w:name="_Toc174000189"/>
      <w:r>
        <w:t>Role a oprávnění</w:t>
      </w:r>
      <w:bookmarkEnd w:id="14"/>
    </w:p>
    <w:p w14:paraId="0403F544" w14:textId="437184C7" w:rsidR="00B97265" w:rsidRDefault="00B97265" w:rsidP="00B97265">
      <w:r>
        <w:t>Veškeré role a oprávnění budou</w:t>
      </w:r>
      <w:r w:rsidR="00F91748">
        <w:t xml:space="preserve"> přidělovány časově závisle v ERP. Preferovaný model je použít </w:t>
      </w:r>
      <w:r w:rsidR="005535F4">
        <w:t>uživatelské role nebo udržovat oprávnění v zákaznické tabulce.</w:t>
      </w:r>
    </w:p>
    <w:p w14:paraId="77B28E4B" w14:textId="0B8B6CAF" w:rsidR="001B075C" w:rsidRDefault="001B075C" w:rsidP="00B97265">
      <w:r>
        <w:t>Minimální rozsah druhů oprávnění (rolí):</w:t>
      </w:r>
    </w:p>
    <w:p w14:paraId="207FC559" w14:textId="4B42174B" w:rsidR="001B075C" w:rsidRDefault="001B075C" w:rsidP="001B075C">
      <w:pPr>
        <w:pStyle w:val="Odstavecseseznamem"/>
        <w:numPr>
          <w:ilvl w:val="0"/>
          <w:numId w:val="6"/>
        </w:numPr>
      </w:pPr>
      <w:r>
        <w:t>Žadatel</w:t>
      </w:r>
    </w:p>
    <w:p w14:paraId="712652E7" w14:textId="4400B8EF" w:rsidR="005E4404" w:rsidRDefault="005E4404" w:rsidP="005E4404">
      <w:pPr>
        <w:pStyle w:val="Odstavecseseznamem"/>
        <w:numPr>
          <w:ilvl w:val="1"/>
          <w:numId w:val="6"/>
        </w:numPr>
      </w:pPr>
      <w:r>
        <w:t>Vystavuje žádanku</w:t>
      </w:r>
      <w:r w:rsidR="00DD2591">
        <w:t>.</w:t>
      </w:r>
    </w:p>
    <w:p w14:paraId="326641F5" w14:textId="1A1CD6F4" w:rsidR="002A28AE" w:rsidRDefault="002A28AE" w:rsidP="005E4404">
      <w:pPr>
        <w:pStyle w:val="Odstavecseseznamem"/>
        <w:numPr>
          <w:ilvl w:val="1"/>
          <w:numId w:val="6"/>
        </w:numPr>
      </w:pPr>
      <w:r>
        <w:t>Opravuje žádanku</w:t>
      </w:r>
      <w:r w:rsidR="00DD2591">
        <w:t>.</w:t>
      </w:r>
    </w:p>
    <w:p w14:paraId="6856229E" w14:textId="003E5F60" w:rsidR="005E4404" w:rsidRDefault="005E4404" w:rsidP="005E4404">
      <w:pPr>
        <w:pStyle w:val="Odstavecseseznamem"/>
        <w:numPr>
          <w:ilvl w:val="1"/>
          <w:numId w:val="6"/>
        </w:numPr>
      </w:pPr>
      <w:r>
        <w:t>Může zobrazit všechny detaily a kompletní historii</w:t>
      </w:r>
      <w:r w:rsidR="008B3607">
        <w:t xml:space="preserve"> </w:t>
      </w:r>
      <w:r w:rsidR="002A28AE">
        <w:t>každé své žádanky</w:t>
      </w:r>
      <w:r w:rsidR="00DD2591">
        <w:t>.</w:t>
      </w:r>
    </w:p>
    <w:p w14:paraId="184E068A" w14:textId="6B22FF6D" w:rsidR="002A28AE" w:rsidRDefault="002A28AE" w:rsidP="005E4404">
      <w:pPr>
        <w:pStyle w:val="Odstavecseseznamem"/>
        <w:numPr>
          <w:ilvl w:val="1"/>
          <w:numId w:val="6"/>
        </w:numPr>
      </w:pPr>
      <w:r>
        <w:t>Může zobrazit přehled všech svých žádanek</w:t>
      </w:r>
      <w:r w:rsidR="00DD2591">
        <w:t>.</w:t>
      </w:r>
    </w:p>
    <w:p w14:paraId="0C876123" w14:textId="57710289" w:rsidR="001B075C" w:rsidRDefault="00E45FC1" w:rsidP="001B075C">
      <w:pPr>
        <w:pStyle w:val="Odstavecseseznamem"/>
        <w:numPr>
          <w:ilvl w:val="0"/>
          <w:numId w:val="6"/>
        </w:numPr>
      </w:pPr>
      <w:r>
        <w:t>Kontrolor</w:t>
      </w:r>
    </w:p>
    <w:p w14:paraId="12F62810" w14:textId="112B2469" w:rsidR="009B7700" w:rsidRDefault="009B7700" w:rsidP="009B7700">
      <w:pPr>
        <w:pStyle w:val="Odstavecseseznamem"/>
        <w:numPr>
          <w:ilvl w:val="1"/>
          <w:numId w:val="6"/>
        </w:numPr>
      </w:pPr>
      <w:r>
        <w:t>Může zobrazit přehled všech žádanek, které kontroloval</w:t>
      </w:r>
      <w:r w:rsidR="00DD2591">
        <w:t>.</w:t>
      </w:r>
    </w:p>
    <w:p w14:paraId="6D8FC3A4" w14:textId="7B766DF5" w:rsidR="009B7700" w:rsidRDefault="009B7700" w:rsidP="009B7700">
      <w:pPr>
        <w:pStyle w:val="Odstavecseseznamem"/>
        <w:numPr>
          <w:ilvl w:val="1"/>
          <w:numId w:val="6"/>
        </w:numPr>
      </w:pPr>
      <w:r>
        <w:t>Může zobrazit všechny detaily a kompletní historii každé žádanky, kterou kontroloval</w:t>
      </w:r>
      <w:r w:rsidR="00DD2591">
        <w:t>.</w:t>
      </w:r>
    </w:p>
    <w:p w14:paraId="6A5065B5" w14:textId="354D28E2" w:rsidR="00DA4CD4" w:rsidRDefault="00DA4CD4" w:rsidP="009B7700">
      <w:pPr>
        <w:pStyle w:val="Odstavecseseznamem"/>
        <w:numPr>
          <w:ilvl w:val="1"/>
          <w:numId w:val="6"/>
        </w:numPr>
      </w:pPr>
      <w:r>
        <w:t xml:space="preserve">Může zobrazit přehled všech žádanek, </w:t>
      </w:r>
      <w:r w:rsidR="005A13E3">
        <w:t>na jejichž správu/odbor má oprávnění</w:t>
      </w:r>
      <w:r w:rsidR="00DD2591">
        <w:t>.</w:t>
      </w:r>
    </w:p>
    <w:p w14:paraId="10A802D6" w14:textId="11C62DF6" w:rsidR="00E45FC1" w:rsidRDefault="00E45FC1" w:rsidP="001B075C">
      <w:pPr>
        <w:pStyle w:val="Odstavecseseznamem"/>
        <w:numPr>
          <w:ilvl w:val="0"/>
          <w:numId w:val="6"/>
        </w:numPr>
      </w:pPr>
      <w:r>
        <w:t>Schvalovatel</w:t>
      </w:r>
    </w:p>
    <w:p w14:paraId="481EACC7" w14:textId="17C8AC37" w:rsidR="005A13E3" w:rsidRDefault="005A13E3" w:rsidP="005A13E3">
      <w:pPr>
        <w:pStyle w:val="Odstavecseseznamem"/>
        <w:numPr>
          <w:ilvl w:val="1"/>
          <w:numId w:val="6"/>
        </w:numPr>
      </w:pPr>
      <w:r>
        <w:t>Může zobrazit přehled všech žádanek, které schvaloval</w:t>
      </w:r>
      <w:r w:rsidR="00DD2591">
        <w:t>.</w:t>
      </w:r>
    </w:p>
    <w:p w14:paraId="5BD734DE" w14:textId="78383885" w:rsidR="005A13E3" w:rsidRDefault="005A13E3" w:rsidP="005A13E3">
      <w:pPr>
        <w:pStyle w:val="Odstavecseseznamem"/>
        <w:numPr>
          <w:ilvl w:val="1"/>
          <w:numId w:val="6"/>
        </w:numPr>
      </w:pPr>
      <w:r>
        <w:t xml:space="preserve">Může zobrazit všechny detaily a kompletní historii každé žádanky, kterou </w:t>
      </w:r>
      <w:r w:rsidR="00DD2591">
        <w:t>schvaloval.</w:t>
      </w:r>
    </w:p>
    <w:p w14:paraId="2B5E9874" w14:textId="5E76AAE9" w:rsidR="005A13E3" w:rsidRDefault="005A13E3" w:rsidP="00DD2591">
      <w:pPr>
        <w:pStyle w:val="Odstavecseseznamem"/>
        <w:numPr>
          <w:ilvl w:val="1"/>
          <w:numId w:val="6"/>
        </w:numPr>
      </w:pPr>
      <w:r>
        <w:t>Může zobrazit přehled všech žádanek, na jejichž správu/odbor má oprávnění</w:t>
      </w:r>
      <w:r w:rsidR="00DD2591">
        <w:t>.</w:t>
      </w:r>
    </w:p>
    <w:p w14:paraId="221727B5" w14:textId="68E221F2" w:rsidR="00E45FC1" w:rsidRDefault="00E45FC1" w:rsidP="001B075C">
      <w:pPr>
        <w:pStyle w:val="Odstavecseseznamem"/>
        <w:numPr>
          <w:ilvl w:val="0"/>
          <w:numId w:val="6"/>
        </w:numPr>
      </w:pPr>
      <w:r>
        <w:t>Účetní</w:t>
      </w:r>
    </w:p>
    <w:p w14:paraId="211F6C07" w14:textId="03DA4745" w:rsidR="003D3334" w:rsidRDefault="003D3334" w:rsidP="003D3334">
      <w:pPr>
        <w:pStyle w:val="Odstavecseseznamem"/>
        <w:numPr>
          <w:ilvl w:val="1"/>
          <w:numId w:val="6"/>
        </w:numPr>
      </w:pPr>
      <w:r>
        <w:t xml:space="preserve">Může zobrazit přehled všech žádanek, které </w:t>
      </w:r>
      <w:r w:rsidR="003B4AF9">
        <w:t>účtoval</w:t>
      </w:r>
      <w:r>
        <w:t>.</w:t>
      </w:r>
    </w:p>
    <w:p w14:paraId="4D801592" w14:textId="5B4A72E1" w:rsidR="003D3334" w:rsidRDefault="003D3334" w:rsidP="003D3334">
      <w:pPr>
        <w:pStyle w:val="Odstavecseseznamem"/>
        <w:numPr>
          <w:ilvl w:val="1"/>
          <w:numId w:val="6"/>
        </w:numPr>
      </w:pPr>
      <w:r>
        <w:t xml:space="preserve">Může zobrazit všechny detaily a kompletní historii každé žádanky, kterou </w:t>
      </w:r>
      <w:r w:rsidR="003B4AF9">
        <w:t>účtoval</w:t>
      </w:r>
      <w:r>
        <w:t>.</w:t>
      </w:r>
    </w:p>
    <w:p w14:paraId="46DF9176" w14:textId="6710BD9C" w:rsidR="00DD2591" w:rsidRDefault="003D3334" w:rsidP="003B4AF9">
      <w:pPr>
        <w:pStyle w:val="Odstavecseseznamem"/>
        <w:numPr>
          <w:ilvl w:val="1"/>
          <w:numId w:val="6"/>
        </w:numPr>
      </w:pPr>
      <w:r>
        <w:t>Může zobrazit přehled všech žádanek, na jejichž správu/odbor má oprávnění.</w:t>
      </w:r>
    </w:p>
    <w:p w14:paraId="73B40EE9" w14:textId="3E12330F" w:rsidR="00282509" w:rsidRDefault="005E4404" w:rsidP="001B075C">
      <w:pPr>
        <w:pStyle w:val="Odstavecseseznamem"/>
        <w:numPr>
          <w:ilvl w:val="0"/>
          <w:numId w:val="6"/>
        </w:numPr>
      </w:pPr>
      <w:r>
        <w:t>Přehled</w:t>
      </w:r>
    </w:p>
    <w:p w14:paraId="1DF3FAB9" w14:textId="00F782A7" w:rsidR="003B4AF9" w:rsidRDefault="00D515FC" w:rsidP="00D515FC">
      <w:pPr>
        <w:pStyle w:val="Odstavecseseznamem"/>
        <w:numPr>
          <w:ilvl w:val="1"/>
          <w:numId w:val="6"/>
        </w:numPr>
      </w:pPr>
      <w:r>
        <w:t>Může zobrazit přehled všech žádanek, na jejichž správu/odbor má oprávnění.</w:t>
      </w:r>
    </w:p>
    <w:p w14:paraId="07D02FB5" w14:textId="25F0B2F3" w:rsidR="002868C3" w:rsidRDefault="002868C3" w:rsidP="006C34F9">
      <w:pPr>
        <w:pStyle w:val="Odstavecseseznamem"/>
        <w:numPr>
          <w:ilvl w:val="1"/>
          <w:numId w:val="6"/>
        </w:numPr>
      </w:pPr>
      <w:r>
        <w:t>Může zobrazit všechny detaily a kompletní historii každé žádanky, na kterou má oprávnění.</w:t>
      </w:r>
    </w:p>
    <w:p w14:paraId="1796FF5B" w14:textId="5B9BB688" w:rsidR="005E4404" w:rsidRDefault="005E4404" w:rsidP="001B075C">
      <w:pPr>
        <w:pStyle w:val="Odstavecseseznamem"/>
        <w:numPr>
          <w:ilvl w:val="0"/>
          <w:numId w:val="6"/>
        </w:numPr>
      </w:pPr>
      <w:r>
        <w:t>Administrátor</w:t>
      </w:r>
    </w:p>
    <w:p w14:paraId="180FB9D5" w14:textId="231EE4C7" w:rsidR="006C34F9" w:rsidRDefault="006C34F9" w:rsidP="006C34F9">
      <w:pPr>
        <w:pStyle w:val="Odstavecseseznamem"/>
        <w:numPr>
          <w:ilvl w:val="1"/>
          <w:numId w:val="6"/>
        </w:numPr>
      </w:pPr>
      <w:r>
        <w:t>Může zobrazit úplně všechny přehledy všech žádanek</w:t>
      </w:r>
      <w:r w:rsidR="00D6516D">
        <w:t xml:space="preserve"> včetně všech jejich detailů.</w:t>
      </w:r>
    </w:p>
    <w:p w14:paraId="496C5533" w14:textId="394A4A09" w:rsidR="00D6516D" w:rsidRDefault="00D6516D" w:rsidP="006C34F9">
      <w:pPr>
        <w:pStyle w:val="Odstavecseseznamem"/>
        <w:numPr>
          <w:ilvl w:val="1"/>
          <w:numId w:val="6"/>
        </w:numPr>
      </w:pPr>
      <w:r>
        <w:t xml:space="preserve">Může </w:t>
      </w:r>
      <w:r w:rsidR="00D37838">
        <w:t xml:space="preserve">měnit </w:t>
      </w:r>
      <w:r w:rsidR="00F61578">
        <w:t>přiřazené osoby v jednotlivých rolích na konkrétní žádance.</w:t>
      </w:r>
    </w:p>
    <w:p w14:paraId="7B4F89C5" w14:textId="67E91204" w:rsidR="0024698B" w:rsidRPr="0024698B" w:rsidRDefault="00126996" w:rsidP="0024698B">
      <w:r>
        <w:t>Každé oprávn</w:t>
      </w:r>
      <w:r w:rsidR="002F469A">
        <w:t>ěn</w:t>
      </w:r>
      <w:r>
        <w:t>í může být na konkrétní</w:t>
      </w:r>
      <w:r w:rsidR="00CD5158">
        <w:t xml:space="preserve"> správu/odbor nebo</w:t>
      </w:r>
      <w:r w:rsidR="00F87ED2">
        <w:t xml:space="preserve"> na rozsah správ/odborů nebo</w:t>
      </w:r>
      <w:r w:rsidR="002868C3">
        <w:t xml:space="preserve"> neomezeně přes všechny správy/odbory</w:t>
      </w:r>
      <w:r w:rsidR="00F61578">
        <w:t>.</w:t>
      </w:r>
      <w:r w:rsidR="0024698B">
        <w:t xml:space="preserve"> </w:t>
      </w:r>
      <w:r w:rsidR="0024698B" w:rsidRPr="0024698B">
        <w:t xml:space="preserve">Každý uživatel uvidí žádosti jen dle přiřazeného oprávnění např. </w:t>
      </w:r>
      <w:r w:rsidR="0024698B">
        <w:t>podle správy / odboru či jejich rozsahu</w:t>
      </w:r>
      <w:r w:rsidR="0024698B" w:rsidRPr="0024698B">
        <w:t>.</w:t>
      </w:r>
    </w:p>
    <w:p w14:paraId="207F751C" w14:textId="6501DA1A" w:rsidR="000C6B62" w:rsidRDefault="002043B9" w:rsidP="007720C5">
      <w:pPr>
        <w:pStyle w:val="Nadpis2"/>
      </w:pPr>
      <w:bookmarkStart w:id="15" w:name="_Toc174000190"/>
      <w:r>
        <w:lastRenderedPageBreak/>
        <w:t>Technické požadavky</w:t>
      </w:r>
      <w:bookmarkEnd w:id="15"/>
    </w:p>
    <w:p w14:paraId="073B9321" w14:textId="4E85065C" w:rsidR="0061337E" w:rsidRPr="0061337E" w:rsidRDefault="00B5392E" w:rsidP="0061337E">
      <w:r>
        <w:t xml:space="preserve">Komunikace mezi BTP a ERP bude realizována </w:t>
      </w:r>
      <w:r w:rsidR="000233AD">
        <w:t>přímým v</w:t>
      </w:r>
      <w:r>
        <w:t>olání</w:t>
      </w:r>
      <w:r w:rsidR="000233AD">
        <w:t>m</w:t>
      </w:r>
      <w:r>
        <w:t xml:space="preserve"> funkcí</w:t>
      </w:r>
      <w:r w:rsidR="008C4E61">
        <w:t xml:space="preserve"> prostřednictvím technologie webových služeb.</w:t>
      </w:r>
    </w:p>
    <w:p w14:paraId="2F292BCB" w14:textId="2B4F52DB" w:rsidR="334C5F01" w:rsidRDefault="334C5F01" w:rsidP="007720C5">
      <w:pPr>
        <w:pStyle w:val="Nadpis2"/>
      </w:pPr>
      <w:bookmarkStart w:id="16" w:name="_Toc174000191"/>
      <w:r w:rsidRPr="422B4B1A">
        <w:t>Dodávka konzultantských a programátorských prací pro případné změnové požadavky</w:t>
      </w:r>
      <w:bookmarkEnd w:id="16"/>
    </w:p>
    <w:p w14:paraId="54BC6DB1" w14:textId="47D02442" w:rsidR="000C6B62" w:rsidRDefault="334C5F01" w:rsidP="000C6B62">
      <w:r>
        <w:t xml:space="preserve">Součástí plnění je možná dodávka dodatečných konzultantských a programátorských prací v rámci podpory a optimalizace řešení či jeho dalšího rozvoje, testování, k opravování zjištěných chyb a dalších prací spojených s řešením v maximálním rozsahu až </w:t>
      </w:r>
      <w:r w:rsidR="3C94BA2A">
        <w:t>3</w:t>
      </w:r>
      <w:r>
        <w:t xml:space="preserve">0 MD (člověkodnů) přímo či nepřímo souvisejících prací, jejichž potřebu zákazník v době vypsání výběrového řízení nepředpokládal, a proto je nezahrnul do rozsahu tohoto zadání. Úpravy jsou součástí rozsahu projektu, přičemž je možné je realizovat i po spuštění ostrého provozu primární funkcionality, nejdéle však do </w:t>
      </w:r>
      <w:r w:rsidR="5AF274CF">
        <w:t>31</w:t>
      </w:r>
      <w:r>
        <w:t>.</w:t>
      </w:r>
      <w:r w:rsidR="00963405">
        <w:t> </w:t>
      </w:r>
      <w:r w:rsidR="7A7EB54F">
        <w:t>3.</w:t>
      </w:r>
      <w:r w:rsidR="00963405">
        <w:t> </w:t>
      </w:r>
      <w:r>
        <w:t xml:space="preserve">2025. </w:t>
      </w:r>
      <w:r w:rsidR="45D2C13D">
        <w:t>Zadavatel</w:t>
      </w:r>
      <w:r>
        <w:t xml:space="preserve"> není povinen tento rozsah prací objednat. Čerpání tohoto rozsahu prací bude prostřednictvím jednotlivých objednávek na základě nabídky dodavatele, přičemž pracnost bude vykazována v hodinách. 1 MD odpovídá 8 hodinám.</w:t>
      </w:r>
    </w:p>
    <w:p w14:paraId="423FFAE8" w14:textId="1EE07BF3" w:rsidR="000C6B62" w:rsidRDefault="000C6B62" w:rsidP="000C6B62">
      <w:pPr>
        <w:keepLines/>
      </w:pPr>
    </w:p>
    <w:p w14:paraId="432D9FAD" w14:textId="77777777" w:rsidR="009F392E" w:rsidRPr="007139D4" w:rsidRDefault="009F392E" w:rsidP="00DB66C5">
      <w:pPr>
        <w:pStyle w:val="Odstavecseseznamem"/>
        <w:rPr>
          <w:sz w:val="18"/>
          <w:szCs w:val="18"/>
        </w:rPr>
      </w:pPr>
      <w:bookmarkStart w:id="17" w:name="_52_Co_externista"/>
      <w:bookmarkStart w:id="18" w:name="_53_Pro_DPP"/>
      <w:bookmarkStart w:id="19" w:name="_54eNeschopena_–_nový"/>
      <w:bookmarkStart w:id="20" w:name="_55_Předávat_do"/>
      <w:bookmarkStart w:id="21" w:name="_56_Externisté_–"/>
      <w:bookmarkStart w:id="22" w:name="_70_Sladění_času"/>
      <w:bookmarkStart w:id="23" w:name="_71_Číslo_KOP"/>
      <w:bookmarkStart w:id="24" w:name="_72_Funkční_modul"/>
      <w:bookmarkStart w:id="25" w:name="_73_UPN_do"/>
      <w:bookmarkStart w:id="26" w:name="_77_UPN_do"/>
      <w:bookmarkStart w:id="27" w:name="_74_Portál_SŽ"/>
      <w:bookmarkStart w:id="28" w:name="_81_Nový_ccc"/>
      <w:bookmarkStart w:id="29" w:name="_97_PROFESE_–"/>
      <w:bookmarkStart w:id="30" w:name="_99_IT_9001"/>
      <w:bookmarkStart w:id="31" w:name="_104_xx"/>
      <w:bookmarkStart w:id="32" w:name="_105_xx"/>
      <w:bookmarkStart w:id="33" w:name="_110_Z_HR_IT9001_MISTNOST_GETLIST_-"/>
      <w:bookmarkStart w:id="34" w:name="_111_Evidence_RZD"/>
      <w:bookmarkStart w:id="35" w:name="_112_Vstupní_obrazovka"/>
      <w:bookmarkStart w:id="36" w:name="_113_Úprava_synchronizace"/>
      <w:bookmarkStart w:id="37" w:name="_115_ZHR_STKR_TASK_–"/>
      <w:bookmarkStart w:id="38" w:name="_116_Externista_–"/>
      <w:bookmarkStart w:id="39" w:name="_117_xx"/>
      <w:bookmarkStart w:id="40" w:name="_118_Revize_transakce"/>
      <w:bookmarkStart w:id="41" w:name="_127_STKR_–"/>
      <w:bookmarkStart w:id="42" w:name="_128_Úpravy_COVID"/>
      <w:bookmarkStart w:id="43" w:name="_127_Notifikace_vedoucím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sectPr w:rsidR="009F392E" w:rsidRPr="007139D4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7D06E" w14:textId="77777777" w:rsidR="002A1665" w:rsidRDefault="002A1665" w:rsidP="00962258">
      <w:pPr>
        <w:spacing w:after="0" w:line="240" w:lineRule="auto"/>
      </w:pPr>
      <w:r>
        <w:separator/>
      </w:r>
    </w:p>
  </w:endnote>
  <w:endnote w:type="continuationSeparator" w:id="0">
    <w:p w14:paraId="0050E16E" w14:textId="77777777" w:rsidR="002A1665" w:rsidRDefault="002A1665" w:rsidP="00962258">
      <w:pPr>
        <w:spacing w:after="0" w:line="240" w:lineRule="auto"/>
      </w:pPr>
      <w:r>
        <w:continuationSeparator/>
      </w:r>
    </w:p>
  </w:endnote>
  <w:endnote w:type="continuationNotice" w:id="1">
    <w:p w14:paraId="1D132497" w14:textId="77777777" w:rsidR="002A1665" w:rsidRDefault="002A16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E0E16" w14:paraId="1B34AEC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17375" w14:textId="073D9B39" w:rsidR="002E0E16" w:rsidRPr="00B8518B" w:rsidRDefault="002E0E1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0FB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0FB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872AFE" w14:textId="77777777" w:rsidR="002E0E16" w:rsidRDefault="002E0E16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A8923CC" w14:textId="77777777" w:rsidR="002E0E16" w:rsidRDefault="002E0E16" w:rsidP="00B8518B">
          <w:pPr>
            <w:pStyle w:val="Zpat"/>
          </w:pPr>
        </w:p>
      </w:tc>
      <w:tc>
        <w:tcPr>
          <w:tcW w:w="2921" w:type="dxa"/>
        </w:tcPr>
        <w:p w14:paraId="1A2F1491" w14:textId="77777777" w:rsidR="002E0E16" w:rsidRDefault="002E0E16" w:rsidP="00D831A3">
          <w:pPr>
            <w:pStyle w:val="Zpat"/>
          </w:pPr>
        </w:p>
      </w:tc>
    </w:tr>
  </w:tbl>
  <w:p w14:paraId="4F21F9A9" w14:textId="77777777" w:rsidR="002E0E16" w:rsidRPr="00B8518B" w:rsidRDefault="002E0E1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5E0783AE" wp14:editId="61538F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 w14:anchorId="1E108EC4">
            <v:line id="Straight Connector 3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5954FF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5DC11B18" wp14:editId="54393D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 w14:anchorId="3D41A836">
            <v:line id="Straight Connector 2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A114C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E0E16" w14:paraId="06E8165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1F5E8" w14:textId="59734363" w:rsidR="002E0E16" w:rsidRPr="00B8518B" w:rsidRDefault="002E0E1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0F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0FB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A39F45" w14:textId="77777777" w:rsidR="002E0E16" w:rsidRDefault="002E0E16" w:rsidP="00460660">
          <w:pPr>
            <w:pStyle w:val="Zpat"/>
          </w:pPr>
          <w:r>
            <w:t>Správa železnic, státní organizace</w:t>
          </w:r>
        </w:p>
        <w:p w14:paraId="6821F9AC" w14:textId="77777777" w:rsidR="002E0E16" w:rsidRDefault="002E0E16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7432FE" w14:textId="77777777" w:rsidR="002E0E16" w:rsidRDefault="002E0E16" w:rsidP="00460660">
          <w:pPr>
            <w:pStyle w:val="Zpat"/>
          </w:pPr>
          <w:r>
            <w:t>Sídlo: Dlážděná 1003/7, 110 00 Praha 1</w:t>
          </w:r>
        </w:p>
        <w:p w14:paraId="56D52F9C" w14:textId="77777777" w:rsidR="002E0E16" w:rsidRDefault="002E0E16" w:rsidP="00460660">
          <w:pPr>
            <w:pStyle w:val="Zpat"/>
          </w:pPr>
          <w:r>
            <w:t>IČO: 709 94 234 DIČ: CZ 709 94 234</w:t>
          </w:r>
        </w:p>
        <w:p w14:paraId="4B905EE5" w14:textId="77777777" w:rsidR="002E0E16" w:rsidRDefault="002E0E16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C954E41" w14:textId="77777777" w:rsidR="002E0E16" w:rsidRDefault="002E0E16" w:rsidP="00460660">
          <w:pPr>
            <w:pStyle w:val="Zpat"/>
          </w:pPr>
        </w:p>
      </w:tc>
    </w:tr>
  </w:tbl>
  <w:p w14:paraId="10AEC647" w14:textId="77777777" w:rsidR="002E0E16" w:rsidRPr="00B8518B" w:rsidRDefault="002E0E1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4160FA2" wp14:editId="4D6292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 w14:anchorId="7D8B8A7A">
            <v:line id="Straight Connector 7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517140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98F418F" wp14:editId="67D2EA0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 w14:anchorId="676B80DD">
            <v:line id="Straight Connector 10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DCEBC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1BF95921" w14:textId="77777777" w:rsidR="002E0E16" w:rsidRPr="00460660" w:rsidRDefault="002E0E1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6F902" w14:textId="77777777" w:rsidR="002A1665" w:rsidRDefault="002A1665" w:rsidP="00962258">
      <w:pPr>
        <w:spacing w:after="0" w:line="240" w:lineRule="auto"/>
      </w:pPr>
      <w:r>
        <w:separator/>
      </w:r>
    </w:p>
  </w:footnote>
  <w:footnote w:type="continuationSeparator" w:id="0">
    <w:p w14:paraId="0760C7B2" w14:textId="77777777" w:rsidR="002A1665" w:rsidRDefault="002A1665" w:rsidP="00962258">
      <w:pPr>
        <w:spacing w:after="0" w:line="240" w:lineRule="auto"/>
      </w:pPr>
      <w:r>
        <w:continuationSeparator/>
      </w:r>
    </w:p>
  </w:footnote>
  <w:footnote w:type="continuationNotice" w:id="1">
    <w:p w14:paraId="0598EBFF" w14:textId="77777777" w:rsidR="002A1665" w:rsidRDefault="002A16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E0E16" w14:paraId="6E227E3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CCB73CA" w14:textId="77777777" w:rsidR="002E0E16" w:rsidRPr="00B8518B" w:rsidRDefault="002E0E1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25E7E0" w14:textId="77777777" w:rsidR="002E0E16" w:rsidRDefault="002E0E1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3D2789" w14:textId="77777777" w:rsidR="002E0E16" w:rsidRPr="00D6163D" w:rsidRDefault="002E0E16" w:rsidP="00D6163D">
          <w:pPr>
            <w:pStyle w:val="Druhdokumentu"/>
          </w:pPr>
        </w:p>
      </w:tc>
    </w:tr>
  </w:tbl>
  <w:p w14:paraId="3C51272D" w14:textId="77777777" w:rsidR="002E0E16" w:rsidRPr="00D6163D" w:rsidRDefault="002E0E1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E0E16" w14:paraId="2455571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F1E153D" w14:textId="77777777" w:rsidR="002E0E16" w:rsidRPr="00B8518B" w:rsidRDefault="002E0E1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2195EE" w14:textId="77777777" w:rsidR="002E0E16" w:rsidRDefault="002E0E1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81C453" w14:textId="77777777" w:rsidR="002E0E16" w:rsidRPr="00D6163D" w:rsidRDefault="002E0E16" w:rsidP="00FC6389">
          <w:pPr>
            <w:pStyle w:val="Druhdokumentu"/>
          </w:pPr>
        </w:p>
      </w:tc>
    </w:tr>
    <w:tr w:rsidR="002E0E16" w14:paraId="4E827C4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8FB6E10" w14:textId="77777777" w:rsidR="002E0E16" w:rsidRPr="00B8518B" w:rsidRDefault="002E0E1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BA520C" w14:textId="77777777" w:rsidR="002E0E16" w:rsidRDefault="002E0E1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6EA8879" w14:textId="77777777" w:rsidR="002E0E16" w:rsidRPr="00D6163D" w:rsidRDefault="002E0E16" w:rsidP="00FC6389">
          <w:pPr>
            <w:pStyle w:val="Druhdokumentu"/>
          </w:pPr>
        </w:p>
      </w:tc>
    </w:tr>
  </w:tbl>
  <w:p w14:paraId="7EE7507D" w14:textId="77777777" w:rsidR="002E0E16" w:rsidRPr="00D6163D" w:rsidRDefault="002E0E16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32EE2420" wp14:editId="74EC9B7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7C64C" w14:textId="77777777" w:rsidR="002E0E16" w:rsidRPr="00460660" w:rsidRDefault="002E0E1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B62BC"/>
    <w:multiLevelType w:val="hybridMultilevel"/>
    <w:tmpl w:val="E4DC5C9E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07D06E65"/>
    <w:multiLevelType w:val="hybridMultilevel"/>
    <w:tmpl w:val="CC0C5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5D7C"/>
    <w:multiLevelType w:val="hybridMultilevel"/>
    <w:tmpl w:val="6B84253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80BF0"/>
    <w:multiLevelType w:val="hybridMultilevel"/>
    <w:tmpl w:val="3474A5B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8F649B"/>
    <w:multiLevelType w:val="hybridMultilevel"/>
    <w:tmpl w:val="0388F5C2"/>
    <w:lvl w:ilvl="0" w:tplc="DCAAE1FE">
      <w:start w:val="1"/>
      <w:numFmt w:val="decimal"/>
      <w:lvlText w:val="%1."/>
      <w:lvlJc w:val="left"/>
      <w:pPr>
        <w:ind w:left="720" w:hanging="360"/>
      </w:pPr>
      <w:rPr>
        <w:color w:val="FF5200" w:themeColor="accent2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F16A6"/>
    <w:multiLevelType w:val="hybridMultilevel"/>
    <w:tmpl w:val="29C009F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71E42"/>
    <w:multiLevelType w:val="hybridMultilevel"/>
    <w:tmpl w:val="041888F0"/>
    <w:lvl w:ilvl="0" w:tplc="CD1C4D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CABE99FC"/>
    <w:numStyleLink w:val="ListBulletmultilevel"/>
  </w:abstractNum>
  <w:abstractNum w:abstractNumId="11" w15:restartNumberingAfterBreak="0">
    <w:nsid w:val="32F11604"/>
    <w:multiLevelType w:val="hybridMultilevel"/>
    <w:tmpl w:val="86C6D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styleLink w:val="ListBullet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36F16E68"/>
    <w:multiLevelType w:val="hybridMultilevel"/>
    <w:tmpl w:val="BBD46A2A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6E25CD"/>
    <w:multiLevelType w:val="hybridMultilevel"/>
    <w:tmpl w:val="35CAE194"/>
    <w:lvl w:ilvl="0" w:tplc="E2C2D56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A339E"/>
    <w:multiLevelType w:val="hybridMultilevel"/>
    <w:tmpl w:val="426C9DA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B3851"/>
    <w:multiLevelType w:val="hybridMultilevel"/>
    <w:tmpl w:val="83D86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24010"/>
    <w:multiLevelType w:val="hybridMultilevel"/>
    <w:tmpl w:val="B486F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D5932"/>
    <w:multiLevelType w:val="hybridMultilevel"/>
    <w:tmpl w:val="8272E860"/>
    <w:lvl w:ilvl="0" w:tplc="3CAE6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B865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5A13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AE0C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30B8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06E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B4B9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064F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F49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DC5D59"/>
    <w:multiLevelType w:val="hybridMultilevel"/>
    <w:tmpl w:val="AF0CFA9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AAF0A8C"/>
    <w:multiLevelType w:val="multilevel"/>
    <w:tmpl w:val="CABE99FC"/>
    <w:numStyleLink w:val="ListBulletmultilevel"/>
  </w:abstractNum>
  <w:abstractNum w:abstractNumId="22" w15:restartNumberingAfterBreak="0">
    <w:nsid w:val="6B381B68"/>
    <w:multiLevelType w:val="hybridMultilevel"/>
    <w:tmpl w:val="329CFBF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02010E"/>
    <w:multiLevelType w:val="hybridMultilevel"/>
    <w:tmpl w:val="1D1C3D8E"/>
    <w:lvl w:ilvl="0" w:tplc="6F905980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3665AA"/>
    <w:multiLevelType w:val="hybridMultilevel"/>
    <w:tmpl w:val="78ACD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BB5150C"/>
    <w:multiLevelType w:val="hybridMultilevel"/>
    <w:tmpl w:val="2FE4A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5"/>
  </w:num>
  <w:num w:numId="5">
    <w:abstractNumId w:val="19"/>
  </w:num>
  <w:num w:numId="6">
    <w:abstractNumId w:val="23"/>
  </w:num>
  <w:num w:numId="7">
    <w:abstractNumId w:val="13"/>
  </w:num>
  <w:num w:numId="8">
    <w:abstractNumId w:val="21"/>
  </w:num>
  <w:num w:numId="9">
    <w:abstractNumId w:val="7"/>
  </w:num>
  <w:num w:numId="10">
    <w:abstractNumId w:val="0"/>
  </w:num>
  <w:num w:numId="11">
    <w:abstractNumId w:val="1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16"/>
  </w:num>
  <w:num w:numId="15">
    <w:abstractNumId w:val="22"/>
  </w:num>
  <w:num w:numId="16">
    <w:abstractNumId w:val="14"/>
  </w:num>
  <w:num w:numId="17">
    <w:abstractNumId w:val="8"/>
  </w:num>
  <w:num w:numId="18">
    <w:abstractNumId w:val="1"/>
  </w:num>
  <w:num w:numId="19">
    <w:abstractNumId w:val="9"/>
  </w:num>
  <w:num w:numId="20">
    <w:abstractNumId w:val="18"/>
  </w:num>
  <w:num w:numId="21">
    <w:abstractNumId w:val="6"/>
  </w:num>
  <w:num w:numId="22">
    <w:abstractNumId w:val="11"/>
  </w:num>
  <w:num w:numId="23">
    <w:abstractNumId w:val="17"/>
  </w:num>
  <w:num w:numId="24">
    <w:abstractNumId w:val="20"/>
  </w:num>
  <w:num w:numId="25">
    <w:abstractNumId w:val="3"/>
  </w:num>
  <w:num w:numId="26">
    <w:abstractNumId w:val="5"/>
  </w:num>
  <w:num w:numId="27">
    <w:abstractNumId w:val="26"/>
  </w:num>
  <w:num w:numId="28">
    <w:abstractNumId w:val="4"/>
  </w:num>
  <w:num w:numId="29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16C7C"/>
    <w:rsid w:val="00017A60"/>
    <w:rsid w:val="000233AD"/>
    <w:rsid w:val="00052816"/>
    <w:rsid w:val="00055CA1"/>
    <w:rsid w:val="00061F41"/>
    <w:rsid w:val="00063858"/>
    <w:rsid w:val="00072C1E"/>
    <w:rsid w:val="0008214E"/>
    <w:rsid w:val="00097E6F"/>
    <w:rsid w:val="000C4CC7"/>
    <w:rsid w:val="000C5606"/>
    <w:rsid w:val="000C6B62"/>
    <w:rsid w:val="000C6EA6"/>
    <w:rsid w:val="000D034C"/>
    <w:rsid w:val="000E23A7"/>
    <w:rsid w:val="000E2A49"/>
    <w:rsid w:val="000F3F8F"/>
    <w:rsid w:val="001066F5"/>
    <w:rsid w:val="0010693F"/>
    <w:rsid w:val="00107522"/>
    <w:rsid w:val="00107798"/>
    <w:rsid w:val="00114472"/>
    <w:rsid w:val="00116847"/>
    <w:rsid w:val="00117CC1"/>
    <w:rsid w:val="00124BFF"/>
    <w:rsid w:val="00126996"/>
    <w:rsid w:val="001307C7"/>
    <w:rsid w:val="001339B5"/>
    <w:rsid w:val="0013797C"/>
    <w:rsid w:val="001550BC"/>
    <w:rsid w:val="001605B9"/>
    <w:rsid w:val="00170EC5"/>
    <w:rsid w:val="001747C1"/>
    <w:rsid w:val="00176868"/>
    <w:rsid w:val="00184743"/>
    <w:rsid w:val="001A22BE"/>
    <w:rsid w:val="001B075C"/>
    <w:rsid w:val="001B29AE"/>
    <w:rsid w:val="001C4100"/>
    <w:rsid w:val="002043B9"/>
    <w:rsid w:val="00207DF5"/>
    <w:rsid w:val="002205F5"/>
    <w:rsid w:val="002351C6"/>
    <w:rsid w:val="00244A0D"/>
    <w:rsid w:val="0024698B"/>
    <w:rsid w:val="002768AC"/>
    <w:rsid w:val="00280E07"/>
    <w:rsid w:val="00282509"/>
    <w:rsid w:val="002868C3"/>
    <w:rsid w:val="002A0FB2"/>
    <w:rsid w:val="002A1665"/>
    <w:rsid w:val="002A2149"/>
    <w:rsid w:val="002A28AE"/>
    <w:rsid w:val="002A7D2E"/>
    <w:rsid w:val="002C31BF"/>
    <w:rsid w:val="002D0269"/>
    <w:rsid w:val="002D08B1"/>
    <w:rsid w:val="002D0FEC"/>
    <w:rsid w:val="002E0CD7"/>
    <w:rsid w:val="002E0E16"/>
    <w:rsid w:val="002F469A"/>
    <w:rsid w:val="00311272"/>
    <w:rsid w:val="0031342A"/>
    <w:rsid w:val="00314355"/>
    <w:rsid w:val="00315F27"/>
    <w:rsid w:val="003163B8"/>
    <w:rsid w:val="003231ED"/>
    <w:rsid w:val="003333E4"/>
    <w:rsid w:val="00341DCF"/>
    <w:rsid w:val="003453CA"/>
    <w:rsid w:val="0035419D"/>
    <w:rsid w:val="00354ABA"/>
    <w:rsid w:val="00357BC6"/>
    <w:rsid w:val="00361024"/>
    <w:rsid w:val="00363728"/>
    <w:rsid w:val="00371A72"/>
    <w:rsid w:val="003956C6"/>
    <w:rsid w:val="003A6433"/>
    <w:rsid w:val="003B4AF9"/>
    <w:rsid w:val="003B72E8"/>
    <w:rsid w:val="003C2E02"/>
    <w:rsid w:val="003C7560"/>
    <w:rsid w:val="003C7BD8"/>
    <w:rsid w:val="003D3334"/>
    <w:rsid w:val="003D6E69"/>
    <w:rsid w:val="003E28D7"/>
    <w:rsid w:val="003F5322"/>
    <w:rsid w:val="00403ECC"/>
    <w:rsid w:val="00411DCD"/>
    <w:rsid w:val="0041AFC4"/>
    <w:rsid w:val="00425A35"/>
    <w:rsid w:val="00434E7F"/>
    <w:rsid w:val="00435156"/>
    <w:rsid w:val="00441430"/>
    <w:rsid w:val="00450F07"/>
    <w:rsid w:val="004523B5"/>
    <w:rsid w:val="00453CD3"/>
    <w:rsid w:val="0046051B"/>
    <w:rsid w:val="00460660"/>
    <w:rsid w:val="0047229C"/>
    <w:rsid w:val="0047240C"/>
    <w:rsid w:val="00485F86"/>
    <w:rsid w:val="00486107"/>
    <w:rsid w:val="00491827"/>
    <w:rsid w:val="004A35B7"/>
    <w:rsid w:val="004A6D08"/>
    <w:rsid w:val="004A7973"/>
    <w:rsid w:val="004B348C"/>
    <w:rsid w:val="004B3F45"/>
    <w:rsid w:val="004B6E3E"/>
    <w:rsid w:val="004C2ABB"/>
    <w:rsid w:val="004C4399"/>
    <w:rsid w:val="004C5D55"/>
    <w:rsid w:val="004C787C"/>
    <w:rsid w:val="004E0CFD"/>
    <w:rsid w:val="004E143C"/>
    <w:rsid w:val="004E3A53"/>
    <w:rsid w:val="004F20BC"/>
    <w:rsid w:val="004F3ACD"/>
    <w:rsid w:val="004F4B9B"/>
    <w:rsid w:val="004F69EA"/>
    <w:rsid w:val="005023C7"/>
    <w:rsid w:val="0050397F"/>
    <w:rsid w:val="00511AB9"/>
    <w:rsid w:val="00520C8B"/>
    <w:rsid w:val="00522E91"/>
    <w:rsid w:val="00523EA7"/>
    <w:rsid w:val="005266AE"/>
    <w:rsid w:val="00536770"/>
    <w:rsid w:val="00553375"/>
    <w:rsid w:val="005535F4"/>
    <w:rsid w:val="00557C28"/>
    <w:rsid w:val="005733E9"/>
    <w:rsid w:val="005736B7"/>
    <w:rsid w:val="00575E5A"/>
    <w:rsid w:val="005A13E3"/>
    <w:rsid w:val="005A65DA"/>
    <w:rsid w:val="005E4404"/>
    <w:rsid w:val="005E5337"/>
    <w:rsid w:val="005F1404"/>
    <w:rsid w:val="005F720B"/>
    <w:rsid w:val="0060360C"/>
    <w:rsid w:val="0061068E"/>
    <w:rsid w:val="0061337E"/>
    <w:rsid w:val="00617DAF"/>
    <w:rsid w:val="00644099"/>
    <w:rsid w:val="006565DB"/>
    <w:rsid w:val="00660AD3"/>
    <w:rsid w:val="00676C01"/>
    <w:rsid w:val="00677B7F"/>
    <w:rsid w:val="006863E4"/>
    <w:rsid w:val="006A5570"/>
    <w:rsid w:val="006A689C"/>
    <w:rsid w:val="006B3D79"/>
    <w:rsid w:val="006B7C39"/>
    <w:rsid w:val="006C34F9"/>
    <w:rsid w:val="006D7AFE"/>
    <w:rsid w:val="006E0578"/>
    <w:rsid w:val="006E314D"/>
    <w:rsid w:val="0070F074"/>
    <w:rsid w:val="00710723"/>
    <w:rsid w:val="007139D4"/>
    <w:rsid w:val="007139D7"/>
    <w:rsid w:val="007162C5"/>
    <w:rsid w:val="00723ED1"/>
    <w:rsid w:val="00727FAA"/>
    <w:rsid w:val="00737974"/>
    <w:rsid w:val="00743525"/>
    <w:rsid w:val="007473E4"/>
    <w:rsid w:val="0076286B"/>
    <w:rsid w:val="00765CEA"/>
    <w:rsid w:val="00766846"/>
    <w:rsid w:val="007720C5"/>
    <w:rsid w:val="00773FE8"/>
    <w:rsid w:val="0077673A"/>
    <w:rsid w:val="00776B86"/>
    <w:rsid w:val="007846E1"/>
    <w:rsid w:val="007B570C"/>
    <w:rsid w:val="007C589B"/>
    <w:rsid w:val="007E4A6E"/>
    <w:rsid w:val="007E5B18"/>
    <w:rsid w:val="007F2ADA"/>
    <w:rsid w:val="007F56A7"/>
    <w:rsid w:val="00807DD0"/>
    <w:rsid w:val="00810708"/>
    <w:rsid w:val="008240A5"/>
    <w:rsid w:val="008441B7"/>
    <w:rsid w:val="00851201"/>
    <w:rsid w:val="008560A0"/>
    <w:rsid w:val="008659F3"/>
    <w:rsid w:val="008833BF"/>
    <w:rsid w:val="00886D4B"/>
    <w:rsid w:val="008946D9"/>
    <w:rsid w:val="00895406"/>
    <w:rsid w:val="008A3568"/>
    <w:rsid w:val="008A46E1"/>
    <w:rsid w:val="008B3607"/>
    <w:rsid w:val="008B529F"/>
    <w:rsid w:val="008B6FB9"/>
    <w:rsid w:val="008C4E61"/>
    <w:rsid w:val="008D03B9"/>
    <w:rsid w:val="008F18D6"/>
    <w:rsid w:val="008F2DEC"/>
    <w:rsid w:val="00901F53"/>
    <w:rsid w:val="00904780"/>
    <w:rsid w:val="00922385"/>
    <w:rsid w:val="009223DF"/>
    <w:rsid w:val="00923DE9"/>
    <w:rsid w:val="00930F4E"/>
    <w:rsid w:val="00936091"/>
    <w:rsid w:val="00940D8A"/>
    <w:rsid w:val="00940E42"/>
    <w:rsid w:val="00942749"/>
    <w:rsid w:val="009534B2"/>
    <w:rsid w:val="00962258"/>
    <w:rsid w:val="00963405"/>
    <w:rsid w:val="009678B7"/>
    <w:rsid w:val="0097119B"/>
    <w:rsid w:val="00980FEE"/>
    <w:rsid w:val="009833E1"/>
    <w:rsid w:val="00983740"/>
    <w:rsid w:val="00992D9C"/>
    <w:rsid w:val="00996CB8"/>
    <w:rsid w:val="009B14A9"/>
    <w:rsid w:val="009B2E97"/>
    <w:rsid w:val="009B5431"/>
    <w:rsid w:val="009B5C9E"/>
    <w:rsid w:val="009B7700"/>
    <w:rsid w:val="009C32E9"/>
    <w:rsid w:val="009C752F"/>
    <w:rsid w:val="009D2EAC"/>
    <w:rsid w:val="009D362A"/>
    <w:rsid w:val="009D37CC"/>
    <w:rsid w:val="009D5CDB"/>
    <w:rsid w:val="009E07F4"/>
    <w:rsid w:val="009E7216"/>
    <w:rsid w:val="009F392E"/>
    <w:rsid w:val="00A16E19"/>
    <w:rsid w:val="00A20AB9"/>
    <w:rsid w:val="00A33485"/>
    <w:rsid w:val="00A35F44"/>
    <w:rsid w:val="00A523C8"/>
    <w:rsid w:val="00A53BEB"/>
    <w:rsid w:val="00A6177B"/>
    <w:rsid w:val="00A62DAE"/>
    <w:rsid w:val="00A66136"/>
    <w:rsid w:val="00A735EF"/>
    <w:rsid w:val="00AA4CBB"/>
    <w:rsid w:val="00AA65FA"/>
    <w:rsid w:val="00AA7351"/>
    <w:rsid w:val="00AB3BEA"/>
    <w:rsid w:val="00AB7CA8"/>
    <w:rsid w:val="00AC005A"/>
    <w:rsid w:val="00AD056F"/>
    <w:rsid w:val="00AD6731"/>
    <w:rsid w:val="00AE0D05"/>
    <w:rsid w:val="00AE2D19"/>
    <w:rsid w:val="00AF7F25"/>
    <w:rsid w:val="00B1516B"/>
    <w:rsid w:val="00B15D0D"/>
    <w:rsid w:val="00B3354B"/>
    <w:rsid w:val="00B35104"/>
    <w:rsid w:val="00B51A72"/>
    <w:rsid w:val="00B5392E"/>
    <w:rsid w:val="00B6486B"/>
    <w:rsid w:val="00B71C75"/>
    <w:rsid w:val="00B75EE1"/>
    <w:rsid w:val="00B77481"/>
    <w:rsid w:val="00B8518B"/>
    <w:rsid w:val="00B9657E"/>
    <w:rsid w:val="00B97265"/>
    <w:rsid w:val="00BB03C7"/>
    <w:rsid w:val="00BB0E51"/>
    <w:rsid w:val="00BB3094"/>
    <w:rsid w:val="00BC0177"/>
    <w:rsid w:val="00BD7E91"/>
    <w:rsid w:val="00BE7F85"/>
    <w:rsid w:val="00BF2CC2"/>
    <w:rsid w:val="00BF6B25"/>
    <w:rsid w:val="00C02D0A"/>
    <w:rsid w:val="00C03A6E"/>
    <w:rsid w:val="00C05759"/>
    <w:rsid w:val="00C06299"/>
    <w:rsid w:val="00C15DAF"/>
    <w:rsid w:val="00C242AE"/>
    <w:rsid w:val="00C31693"/>
    <w:rsid w:val="00C353BB"/>
    <w:rsid w:val="00C44F6A"/>
    <w:rsid w:val="00C4682A"/>
    <w:rsid w:val="00C47AE3"/>
    <w:rsid w:val="00C629D2"/>
    <w:rsid w:val="00C74C27"/>
    <w:rsid w:val="00C83221"/>
    <w:rsid w:val="00CA260F"/>
    <w:rsid w:val="00CA40C3"/>
    <w:rsid w:val="00CC35E8"/>
    <w:rsid w:val="00CC36B9"/>
    <w:rsid w:val="00CD1FC4"/>
    <w:rsid w:val="00CD5158"/>
    <w:rsid w:val="00CE5059"/>
    <w:rsid w:val="00CF3226"/>
    <w:rsid w:val="00CF514C"/>
    <w:rsid w:val="00D114F8"/>
    <w:rsid w:val="00D16FEF"/>
    <w:rsid w:val="00D21061"/>
    <w:rsid w:val="00D22D30"/>
    <w:rsid w:val="00D31D45"/>
    <w:rsid w:val="00D34C33"/>
    <w:rsid w:val="00D34FB0"/>
    <w:rsid w:val="00D37838"/>
    <w:rsid w:val="00D4108E"/>
    <w:rsid w:val="00D422ED"/>
    <w:rsid w:val="00D515FC"/>
    <w:rsid w:val="00D5502B"/>
    <w:rsid w:val="00D6163D"/>
    <w:rsid w:val="00D6516D"/>
    <w:rsid w:val="00D7280F"/>
    <w:rsid w:val="00D73D46"/>
    <w:rsid w:val="00D831A3"/>
    <w:rsid w:val="00D871EE"/>
    <w:rsid w:val="00D924B9"/>
    <w:rsid w:val="00D95D69"/>
    <w:rsid w:val="00DA4CD4"/>
    <w:rsid w:val="00DB0BFE"/>
    <w:rsid w:val="00DB5941"/>
    <w:rsid w:val="00DB66C5"/>
    <w:rsid w:val="00DC75F3"/>
    <w:rsid w:val="00DD2591"/>
    <w:rsid w:val="00DD46F3"/>
    <w:rsid w:val="00DD4DC9"/>
    <w:rsid w:val="00DE08E9"/>
    <w:rsid w:val="00DE18DC"/>
    <w:rsid w:val="00DE2E51"/>
    <w:rsid w:val="00DE56F2"/>
    <w:rsid w:val="00DF116D"/>
    <w:rsid w:val="00E21523"/>
    <w:rsid w:val="00E257BD"/>
    <w:rsid w:val="00E3630E"/>
    <w:rsid w:val="00E36C4A"/>
    <w:rsid w:val="00E37B70"/>
    <w:rsid w:val="00E45FC1"/>
    <w:rsid w:val="00E601F3"/>
    <w:rsid w:val="00E7555C"/>
    <w:rsid w:val="00EB0500"/>
    <w:rsid w:val="00EB104F"/>
    <w:rsid w:val="00EB1CB3"/>
    <w:rsid w:val="00ED14BD"/>
    <w:rsid w:val="00EE2AA4"/>
    <w:rsid w:val="00EE6DFC"/>
    <w:rsid w:val="00F01FEC"/>
    <w:rsid w:val="00F0533E"/>
    <w:rsid w:val="00F0568F"/>
    <w:rsid w:val="00F1048D"/>
    <w:rsid w:val="00F12DEC"/>
    <w:rsid w:val="00F1715C"/>
    <w:rsid w:val="00F22EAD"/>
    <w:rsid w:val="00F276DA"/>
    <w:rsid w:val="00F30B4F"/>
    <w:rsid w:val="00F310F8"/>
    <w:rsid w:val="00F35939"/>
    <w:rsid w:val="00F35E3A"/>
    <w:rsid w:val="00F4036B"/>
    <w:rsid w:val="00F43DDD"/>
    <w:rsid w:val="00F45607"/>
    <w:rsid w:val="00F47D9F"/>
    <w:rsid w:val="00F523C6"/>
    <w:rsid w:val="00F550E7"/>
    <w:rsid w:val="00F5558F"/>
    <w:rsid w:val="00F61578"/>
    <w:rsid w:val="00F659EB"/>
    <w:rsid w:val="00F71FB4"/>
    <w:rsid w:val="00F73CCD"/>
    <w:rsid w:val="00F86318"/>
    <w:rsid w:val="00F86BA6"/>
    <w:rsid w:val="00F87ED2"/>
    <w:rsid w:val="00F91748"/>
    <w:rsid w:val="00FA2B86"/>
    <w:rsid w:val="00FB3AF2"/>
    <w:rsid w:val="00FB6665"/>
    <w:rsid w:val="00FB700F"/>
    <w:rsid w:val="00FC6389"/>
    <w:rsid w:val="00FF2F6D"/>
    <w:rsid w:val="00FF77B3"/>
    <w:rsid w:val="0131E21D"/>
    <w:rsid w:val="013A4AA0"/>
    <w:rsid w:val="01CE3FE8"/>
    <w:rsid w:val="028D1924"/>
    <w:rsid w:val="029E25CF"/>
    <w:rsid w:val="0313731B"/>
    <w:rsid w:val="032B49D8"/>
    <w:rsid w:val="03953931"/>
    <w:rsid w:val="039CD833"/>
    <w:rsid w:val="042E77DD"/>
    <w:rsid w:val="04CD6ACB"/>
    <w:rsid w:val="0526A01C"/>
    <w:rsid w:val="05C38A27"/>
    <w:rsid w:val="066E2043"/>
    <w:rsid w:val="06E520C2"/>
    <w:rsid w:val="0827A4B1"/>
    <w:rsid w:val="0910487E"/>
    <w:rsid w:val="09424B8D"/>
    <w:rsid w:val="09806E54"/>
    <w:rsid w:val="09A30FA4"/>
    <w:rsid w:val="0B0773C3"/>
    <w:rsid w:val="0B52562A"/>
    <w:rsid w:val="0C18B66A"/>
    <w:rsid w:val="0CBDC902"/>
    <w:rsid w:val="0CDEFE60"/>
    <w:rsid w:val="0E9BDA71"/>
    <w:rsid w:val="0ECE7D0B"/>
    <w:rsid w:val="0F2E5854"/>
    <w:rsid w:val="101DA27C"/>
    <w:rsid w:val="113CD906"/>
    <w:rsid w:val="11E408AC"/>
    <w:rsid w:val="125B0F6C"/>
    <w:rsid w:val="126EDCEA"/>
    <w:rsid w:val="14595696"/>
    <w:rsid w:val="15ACA0F7"/>
    <w:rsid w:val="15E43EB1"/>
    <w:rsid w:val="15EDE76F"/>
    <w:rsid w:val="15FA5C04"/>
    <w:rsid w:val="160F4D73"/>
    <w:rsid w:val="171C0749"/>
    <w:rsid w:val="175283F9"/>
    <w:rsid w:val="17DE4E96"/>
    <w:rsid w:val="18226C2F"/>
    <w:rsid w:val="1831AF4C"/>
    <w:rsid w:val="18330955"/>
    <w:rsid w:val="1841FFD0"/>
    <w:rsid w:val="190641BD"/>
    <w:rsid w:val="190AE2DE"/>
    <w:rsid w:val="19BCECD4"/>
    <w:rsid w:val="19D91E23"/>
    <w:rsid w:val="19E354CC"/>
    <w:rsid w:val="19EF813F"/>
    <w:rsid w:val="1A9FBE19"/>
    <w:rsid w:val="1ACAC1DD"/>
    <w:rsid w:val="1BBE6E6A"/>
    <w:rsid w:val="1C3FAB87"/>
    <w:rsid w:val="1C671F87"/>
    <w:rsid w:val="1E15F21D"/>
    <w:rsid w:val="1E6500A0"/>
    <w:rsid w:val="1E88AFDC"/>
    <w:rsid w:val="1E9837D9"/>
    <w:rsid w:val="1EC5791F"/>
    <w:rsid w:val="1F2BDCE2"/>
    <w:rsid w:val="1F3184B1"/>
    <w:rsid w:val="1FC73E45"/>
    <w:rsid w:val="1FD3BEE7"/>
    <w:rsid w:val="2105E139"/>
    <w:rsid w:val="21F1DC75"/>
    <w:rsid w:val="22E88395"/>
    <w:rsid w:val="235B2ECC"/>
    <w:rsid w:val="23D8EC9E"/>
    <w:rsid w:val="25449F20"/>
    <w:rsid w:val="2544B3B9"/>
    <w:rsid w:val="25593EB6"/>
    <w:rsid w:val="2587EBDE"/>
    <w:rsid w:val="25BDA10E"/>
    <w:rsid w:val="25F0F7A6"/>
    <w:rsid w:val="25F3AE37"/>
    <w:rsid w:val="26905D57"/>
    <w:rsid w:val="281E9197"/>
    <w:rsid w:val="2820BA2C"/>
    <w:rsid w:val="28343666"/>
    <w:rsid w:val="29861258"/>
    <w:rsid w:val="29D15254"/>
    <w:rsid w:val="29D21BB1"/>
    <w:rsid w:val="2A3A6140"/>
    <w:rsid w:val="2A7898F7"/>
    <w:rsid w:val="2AA8F407"/>
    <w:rsid w:val="2AFEE3C3"/>
    <w:rsid w:val="2B09DFF2"/>
    <w:rsid w:val="2B6CCE68"/>
    <w:rsid w:val="2B8547C0"/>
    <w:rsid w:val="2BC347B4"/>
    <w:rsid w:val="2BF0E7CA"/>
    <w:rsid w:val="2C14E42A"/>
    <w:rsid w:val="2C5295D9"/>
    <w:rsid w:val="2CAF9949"/>
    <w:rsid w:val="2CFE4F2D"/>
    <w:rsid w:val="2D33604A"/>
    <w:rsid w:val="2D65AF83"/>
    <w:rsid w:val="2D73F307"/>
    <w:rsid w:val="2DD11FEA"/>
    <w:rsid w:val="2F1A8F06"/>
    <w:rsid w:val="2F4B9F79"/>
    <w:rsid w:val="2F8C8444"/>
    <w:rsid w:val="2FF9791B"/>
    <w:rsid w:val="3039BA59"/>
    <w:rsid w:val="30B1ADCC"/>
    <w:rsid w:val="30B8D9E4"/>
    <w:rsid w:val="31496086"/>
    <w:rsid w:val="319416AC"/>
    <w:rsid w:val="32237A18"/>
    <w:rsid w:val="329BFC97"/>
    <w:rsid w:val="32D3DB1F"/>
    <w:rsid w:val="3312B158"/>
    <w:rsid w:val="33323DBA"/>
    <w:rsid w:val="334C5F01"/>
    <w:rsid w:val="344D5C20"/>
    <w:rsid w:val="348BEB43"/>
    <w:rsid w:val="349E81F9"/>
    <w:rsid w:val="35085EA5"/>
    <w:rsid w:val="3558A41F"/>
    <w:rsid w:val="35B028DE"/>
    <w:rsid w:val="3602FBAD"/>
    <w:rsid w:val="36DA1348"/>
    <w:rsid w:val="373862F9"/>
    <w:rsid w:val="381DE42A"/>
    <w:rsid w:val="383A7076"/>
    <w:rsid w:val="388FD03F"/>
    <w:rsid w:val="390481D2"/>
    <w:rsid w:val="39097B7A"/>
    <w:rsid w:val="391C61BD"/>
    <w:rsid w:val="396CD77F"/>
    <w:rsid w:val="39F1CBED"/>
    <w:rsid w:val="3A09117C"/>
    <w:rsid w:val="3A1F019D"/>
    <w:rsid w:val="3A42F967"/>
    <w:rsid w:val="3B47F2A1"/>
    <w:rsid w:val="3B4F1F26"/>
    <w:rsid w:val="3B9AFBCE"/>
    <w:rsid w:val="3C94BA2A"/>
    <w:rsid w:val="3CA8D71E"/>
    <w:rsid w:val="3D6FE04F"/>
    <w:rsid w:val="3D716014"/>
    <w:rsid w:val="3D8F0CC3"/>
    <w:rsid w:val="3DA7198B"/>
    <w:rsid w:val="3DB39BB5"/>
    <w:rsid w:val="3E610C82"/>
    <w:rsid w:val="3E7E68E6"/>
    <w:rsid w:val="3EAB3486"/>
    <w:rsid w:val="3F5806FE"/>
    <w:rsid w:val="3FC26BF5"/>
    <w:rsid w:val="3FF89E57"/>
    <w:rsid w:val="409CA529"/>
    <w:rsid w:val="40A386D2"/>
    <w:rsid w:val="411984F7"/>
    <w:rsid w:val="411FB647"/>
    <w:rsid w:val="41853647"/>
    <w:rsid w:val="41B00BFD"/>
    <w:rsid w:val="41BDFD61"/>
    <w:rsid w:val="41D09ABD"/>
    <w:rsid w:val="4228A52A"/>
    <w:rsid w:val="422B4B1A"/>
    <w:rsid w:val="42CDEE5E"/>
    <w:rsid w:val="43018634"/>
    <w:rsid w:val="4330AAD0"/>
    <w:rsid w:val="438628FC"/>
    <w:rsid w:val="440250D1"/>
    <w:rsid w:val="447DE3E5"/>
    <w:rsid w:val="44BBFD49"/>
    <w:rsid w:val="4574C160"/>
    <w:rsid w:val="458370C4"/>
    <w:rsid w:val="45CD346E"/>
    <w:rsid w:val="45D2C13D"/>
    <w:rsid w:val="460C6AB7"/>
    <w:rsid w:val="46419047"/>
    <w:rsid w:val="46D0ACDF"/>
    <w:rsid w:val="473DF4DF"/>
    <w:rsid w:val="474AF3DC"/>
    <w:rsid w:val="47F1E0BF"/>
    <w:rsid w:val="4A4A2F2B"/>
    <w:rsid w:val="4A648D6F"/>
    <w:rsid w:val="4B3FACBC"/>
    <w:rsid w:val="4B563E53"/>
    <w:rsid w:val="4B9BFC4D"/>
    <w:rsid w:val="4C00EBE6"/>
    <w:rsid w:val="4C021C46"/>
    <w:rsid w:val="4CDC14AA"/>
    <w:rsid w:val="4D2A4032"/>
    <w:rsid w:val="4D2EF997"/>
    <w:rsid w:val="4DEC9CB0"/>
    <w:rsid w:val="4DF8286C"/>
    <w:rsid w:val="4E42E4F5"/>
    <w:rsid w:val="4EAA3FCF"/>
    <w:rsid w:val="4ECD88E5"/>
    <w:rsid w:val="4EFF62C7"/>
    <w:rsid w:val="4F69FC90"/>
    <w:rsid w:val="4F780EE6"/>
    <w:rsid w:val="4FAB38F7"/>
    <w:rsid w:val="4FC4808B"/>
    <w:rsid w:val="4FE3517D"/>
    <w:rsid w:val="5023C2CF"/>
    <w:rsid w:val="50C57220"/>
    <w:rsid w:val="5115A185"/>
    <w:rsid w:val="516B7288"/>
    <w:rsid w:val="51858F0A"/>
    <w:rsid w:val="51A0312C"/>
    <w:rsid w:val="525184C9"/>
    <w:rsid w:val="53BE0AA9"/>
    <w:rsid w:val="53CAD3E9"/>
    <w:rsid w:val="5450B861"/>
    <w:rsid w:val="54B51DC9"/>
    <w:rsid w:val="54D67397"/>
    <w:rsid w:val="54E24889"/>
    <w:rsid w:val="555214A4"/>
    <w:rsid w:val="56368D1D"/>
    <w:rsid w:val="5642EBB1"/>
    <w:rsid w:val="56EAEFA4"/>
    <w:rsid w:val="5716EE26"/>
    <w:rsid w:val="5751C6AC"/>
    <w:rsid w:val="575536DE"/>
    <w:rsid w:val="57A605CF"/>
    <w:rsid w:val="57B15666"/>
    <w:rsid w:val="5814FDA8"/>
    <w:rsid w:val="58415E9E"/>
    <w:rsid w:val="584F81FD"/>
    <w:rsid w:val="59C7EB4F"/>
    <w:rsid w:val="5A3F210B"/>
    <w:rsid w:val="5ABB8ADE"/>
    <w:rsid w:val="5AF274CF"/>
    <w:rsid w:val="5B7C9F13"/>
    <w:rsid w:val="5C2B498B"/>
    <w:rsid w:val="5D1D0F18"/>
    <w:rsid w:val="5D4EEB55"/>
    <w:rsid w:val="5D9BCA05"/>
    <w:rsid w:val="5E02759F"/>
    <w:rsid w:val="5E118BC4"/>
    <w:rsid w:val="5E138A41"/>
    <w:rsid w:val="5EE69E51"/>
    <w:rsid w:val="5F2AB394"/>
    <w:rsid w:val="5F2F6EB6"/>
    <w:rsid w:val="604ED902"/>
    <w:rsid w:val="604F40DC"/>
    <w:rsid w:val="608FBB87"/>
    <w:rsid w:val="6097AD0E"/>
    <w:rsid w:val="609C8662"/>
    <w:rsid w:val="60C363AA"/>
    <w:rsid w:val="6101E769"/>
    <w:rsid w:val="610DB3DC"/>
    <w:rsid w:val="613A9F66"/>
    <w:rsid w:val="62074D4C"/>
    <w:rsid w:val="62511AD4"/>
    <w:rsid w:val="62A8A9B9"/>
    <w:rsid w:val="62C43CFB"/>
    <w:rsid w:val="62E0F831"/>
    <w:rsid w:val="63CF9A77"/>
    <w:rsid w:val="64484ECC"/>
    <w:rsid w:val="64F031E1"/>
    <w:rsid w:val="657EB2CA"/>
    <w:rsid w:val="660CEF8D"/>
    <w:rsid w:val="663F13E6"/>
    <w:rsid w:val="6643E31E"/>
    <w:rsid w:val="6645BCA4"/>
    <w:rsid w:val="66D15B21"/>
    <w:rsid w:val="68105C05"/>
    <w:rsid w:val="6874DC0C"/>
    <w:rsid w:val="68CD859F"/>
    <w:rsid w:val="68CDD87C"/>
    <w:rsid w:val="69FB9411"/>
    <w:rsid w:val="6A13ADAF"/>
    <w:rsid w:val="6A4F2F29"/>
    <w:rsid w:val="6B19C810"/>
    <w:rsid w:val="6B1F4D42"/>
    <w:rsid w:val="6B484DE8"/>
    <w:rsid w:val="6BBBA69D"/>
    <w:rsid w:val="6C74341D"/>
    <w:rsid w:val="6C84AC5F"/>
    <w:rsid w:val="6CE77CBC"/>
    <w:rsid w:val="6D32F4E1"/>
    <w:rsid w:val="6DD4A6FE"/>
    <w:rsid w:val="6E03D4AC"/>
    <w:rsid w:val="6E0CF15A"/>
    <w:rsid w:val="6E24E2E9"/>
    <w:rsid w:val="6F10BD69"/>
    <w:rsid w:val="6F5DE2CE"/>
    <w:rsid w:val="6F670B9C"/>
    <w:rsid w:val="6F7C3DCC"/>
    <w:rsid w:val="6F8F95CD"/>
    <w:rsid w:val="6FB252B4"/>
    <w:rsid w:val="6FD488D2"/>
    <w:rsid w:val="70156079"/>
    <w:rsid w:val="703E784B"/>
    <w:rsid w:val="70A0552C"/>
    <w:rsid w:val="70EC7C2F"/>
    <w:rsid w:val="71FC1E54"/>
    <w:rsid w:val="729363FB"/>
    <w:rsid w:val="72B102D7"/>
    <w:rsid w:val="73543001"/>
    <w:rsid w:val="73C67397"/>
    <w:rsid w:val="746666C6"/>
    <w:rsid w:val="7481615D"/>
    <w:rsid w:val="748AEB54"/>
    <w:rsid w:val="75016E72"/>
    <w:rsid w:val="75A6B33A"/>
    <w:rsid w:val="75A9DDCC"/>
    <w:rsid w:val="76C9379A"/>
    <w:rsid w:val="7790B0DD"/>
    <w:rsid w:val="77940157"/>
    <w:rsid w:val="77ABBE80"/>
    <w:rsid w:val="7948BF7F"/>
    <w:rsid w:val="794D3BAF"/>
    <w:rsid w:val="79529C2C"/>
    <w:rsid w:val="79AC4474"/>
    <w:rsid w:val="7A7EB54F"/>
    <w:rsid w:val="7AA71024"/>
    <w:rsid w:val="7AF737F8"/>
    <w:rsid w:val="7B43132A"/>
    <w:rsid w:val="7C2A1629"/>
    <w:rsid w:val="7D8833E0"/>
    <w:rsid w:val="7DB2DB3E"/>
    <w:rsid w:val="7DC8FD62"/>
    <w:rsid w:val="7DF5D1BA"/>
    <w:rsid w:val="7E140821"/>
    <w:rsid w:val="7E3C1B89"/>
    <w:rsid w:val="7E466710"/>
    <w:rsid w:val="7E6AFFE6"/>
    <w:rsid w:val="7F567D7B"/>
    <w:rsid w:val="7FF69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A45D2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tabs>
        <w:tab w:val="num" w:pos="851"/>
      </w:tabs>
      <w:spacing w:after="0"/>
      <w:ind w:left="624" w:hanging="340"/>
    </w:pPr>
  </w:style>
  <w:style w:type="paragraph" w:styleId="Seznamsodrkami2">
    <w:name w:val="List Bullet 2"/>
    <w:basedOn w:val="Seznamsodrkami"/>
    <w:uiPriority w:val="28"/>
    <w:unhideWhenUsed/>
    <w:rsid w:val="00895406"/>
    <w:pPr>
      <w:tabs>
        <w:tab w:val="clear" w:pos="851"/>
        <w:tab w:val="num" w:pos="1191"/>
      </w:tabs>
      <w:ind w:left="1077" w:hanging="453"/>
    </w:pPr>
  </w:style>
  <w:style w:type="paragraph" w:styleId="Seznamsodrkami3">
    <w:name w:val="List Bullet 3"/>
    <w:basedOn w:val="Seznamsodrkami"/>
    <w:uiPriority w:val="28"/>
    <w:unhideWhenUsed/>
    <w:rsid w:val="00895406"/>
    <w:pPr>
      <w:tabs>
        <w:tab w:val="clear" w:pos="851"/>
        <w:tab w:val="num" w:pos="1843"/>
      </w:tabs>
      <w:ind w:left="1729" w:hanging="652"/>
    </w:pPr>
  </w:style>
  <w:style w:type="paragraph" w:styleId="Seznamsodrkami4">
    <w:name w:val="List Bullet 4"/>
    <w:basedOn w:val="Seznamsodrkami"/>
    <w:uiPriority w:val="28"/>
    <w:unhideWhenUsed/>
    <w:rsid w:val="00895406"/>
    <w:pPr>
      <w:tabs>
        <w:tab w:val="clear" w:pos="851"/>
        <w:tab w:val="num" w:pos="2665"/>
      </w:tabs>
      <w:ind w:left="2552" w:hanging="823"/>
    </w:pPr>
  </w:style>
  <w:style w:type="paragraph" w:styleId="Seznamsodrkami5">
    <w:name w:val="List Bullet 5"/>
    <w:basedOn w:val="Seznamsodrkami"/>
    <w:uiPriority w:val="28"/>
    <w:unhideWhenUsed/>
    <w:rsid w:val="00895406"/>
    <w:pPr>
      <w:tabs>
        <w:tab w:val="clear" w:pos="851"/>
        <w:tab w:val="num" w:pos="3686"/>
      </w:tabs>
      <w:ind w:left="3572" w:hanging="1020"/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1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7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DD4D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D4DC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D4DC9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4D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4DC9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SSPVDpodateln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663bfd1d-2611-43d7-adb1-085579aef6c4"/>
    <ds:schemaRef ds:uri="a6c8c619-f7c9-4e85-a335-4987b594f62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B863C32-8BEB-4027-959F-4AA535830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EC8C6F-3FBC-410E-9601-57CB214C1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39</TotalTime>
  <Pages>8</Pages>
  <Words>2466</Words>
  <Characters>14551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16984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7</cp:revision>
  <cp:lastPrinted>2017-11-28T17:18:00Z</cp:lastPrinted>
  <dcterms:created xsi:type="dcterms:W3CDTF">2024-08-06T10:22:00Z</dcterms:created>
  <dcterms:modified xsi:type="dcterms:W3CDTF">2024-08-08T07:02:00Z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