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367453" w14:textId="77777777" w:rsidTr="00F862D6">
        <w:tc>
          <w:tcPr>
            <w:tcW w:w="1020" w:type="dxa"/>
          </w:tcPr>
          <w:p w14:paraId="522DD73A" w14:textId="507DFB6C" w:rsidR="00F64786" w:rsidRDefault="00F64786" w:rsidP="0077673A"/>
        </w:tc>
        <w:tc>
          <w:tcPr>
            <w:tcW w:w="2552" w:type="dxa"/>
          </w:tcPr>
          <w:p w14:paraId="43A6B8CB" w14:textId="77777777" w:rsidR="00F64786" w:rsidRDefault="00F64786" w:rsidP="0077673A"/>
        </w:tc>
        <w:tc>
          <w:tcPr>
            <w:tcW w:w="823" w:type="dxa"/>
          </w:tcPr>
          <w:p w14:paraId="6E0C0CB9" w14:textId="77777777" w:rsidR="00F64786" w:rsidRDefault="00F64786" w:rsidP="0077673A"/>
        </w:tc>
        <w:tc>
          <w:tcPr>
            <w:tcW w:w="3685" w:type="dxa"/>
          </w:tcPr>
          <w:p w14:paraId="5F511243" w14:textId="77777777" w:rsidR="00F64786" w:rsidRDefault="00F64786" w:rsidP="0077673A"/>
        </w:tc>
      </w:tr>
      <w:tr w:rsidR="00F862D6" w14:paraId="6638D3D1" w14:textId="77777777" w:rsidTr="00596C7E">
        <w:tc>
          <w:tcPr>
            <w:tcW w:w="1020" w:type="dxa"/>
          </w:tcPr>
          <w:p w14:paraId="781961C6" w14:textId="77777777" w:rsidR="00F862D6" w:rsidRDefault="00F862D6" w:rsidP="0077673A"/>
        </w:tc>
        <w:tc>
          <w:tcPr>
            <w:tcW w:w="2552" w:type="dxa"/>
          </w:tcPr>
          <w:p w14:paraId="00C8F008" w14:textId="77777777" w:rsidR="00F862D6" w:rsidRDefault="00F862D6" w:rsidP="00764595"/>
        </w:tc>
        <w:tc>
          <w:tcPr>
            <w:tcW w:w="823" w:type="dxa"/>
          </w:tcPr>
          <w:p w14:paraId="37AD0334" w14:textId="77777777" w:rsidR="00F862D6" w:rsidRDefault="00F862D6" w:rsidP="0077673A"/>
        </w:tc>
        <w:tc>
          <w:tcPr>
            <w:tcW w:w="3685" w:type="dxa"/>
            <w:vMerge w:val="restart"/>
          </w:tcPr>
          <w:p w14:paraId="0360A063" w14:textId="77777777" w:rsidR="00596C7E" w:rsidRDefault="00596C7E" w:rsidP="00596C7E">
            <w:pPr>
              <w:rPr>
                <w:rStyle w:val="Potovnadresa"/>
              </w:rPr>
            </w:pPr>
          </w:p>
          <w:p w14:paraId="2CF5A146" w14:textId="61F83D29" w:rsidR="00F862D6" w:rsidRPr="004A0F75" w:rsidRDefault="004A0F75" w:rsidP="00596C7E">
            <w:pPr>
              <w:rPr>
                <w:rStyle w:val="Potovnadresa"/>
                <w:b/>
                <w:bCs/>
              </w:rPr>
            </w:pPr>
            <w:r w:rsidRPr="004A0F75">
              <w:rPr>
                <w:rStyle w:val="Potovnadresa"/>
                <w:b/>
                <w:bCs/>
              </w:rPr>
              <w:t>Uveřejněno na Profilu zadavatele</w:t>
            </w:r>
          </w:p>
        </w:tc>
      </w:tr>
      <w:tr w:rsidR="00F862D6" w14:paraId="555B9372" w14:textId="77777777" w:rsidTr="00F862D6">
        <w:tc>
          <w:tcPr>
            <w:tcW w:w="1020" w:type="dxa"/>
          </w:tcPr>
          <w:p w14:paraId="2D22ED84" w14:textId="77777777" w:rsidR="00F862D6" w:rsidRPr="003E6B9A" w:rsidRDefault="00F862D6" w:rsidP="0077673A">
            <w:r w:rsidRPr="003E6B9A">
              <w:t>Naše zn.</w:t>
            </w:r>
          </w:p>
        </w:tc>
        <w:tc>
          <w:tcPr>
            <w:tcW w:w="2552" w:type="dxa"/>
          </w:tcPr>
          <w:p w14:paraId="2FFEACB5" w14:textId="01A92FFC" w:rsidR="00F862D6" w:rsidRPr="003E6B9A" w:rsidRDefault="0056313C" w:rsidP="0037111D">
            <w:r w:rsidRPr="0056313C">
              <w:rPr>
                <w:rFonts w:ascii="Helvetica" w:hAnsi="Helvetica"/>
              </w:rPr>
              <w:t>9105/2024-SŽ-SSV-Ú3</w:t>
            </w:r>
          </w:p>
        </w:tc>
        <w:tc>
          <w:tcPr>
            <w:tcW w:w="823" w:type="dxa"/>
          </w:tcPr>
          <w:p w14:paraId="583467BB" w14:textId="77777777" w:rsidR="00F862D6" w:rsidRDefault="00F862D6" w:rsidP="0077673A"/>
        </w:tc>
        <w:tc>
          <w:tcPr>
            <w:tcW w:w="3685" w:type="dxa"/>
            <w:vMerge/>
          </w:tcPr>
          <w:p w14:paraId="6D7C51D0" w14:textId="77777777" w:rsidR="00F862D6" w:rsidRDefault="00F862D6" w:rsidP="0077673A"/>
        </w:tc>
      </w:tr>
      <w:tr w:rsidR="008F3F6A" w14:paraId="2C33C41A" w14:textId="77777777" w:rsidTr="00F862D6">
        <w:tc>
          <w:tcPr>
            <w:tcW w:w="1020" w:type="dxa"/>
          </w:tcPr>
          <w:p w14:paraId="3534520F" w14:textId="7D1CCAFB" w:rsidR="008F3F6A" w:rsidRPr="007571E6" w:rsidRDefault="008F3F6A" w:rsidP="008F3F6A">
            <w:r w:rsidRPr="007571E6">
              <w:t>Listů/příloh</w:t>
            </w:r>
          </w:p>
        </w:tc>
        <w:tc>
          <w:tcPr>
            <w:tcW w:w="2552" w:type="dxa"/>
          </w:tcPr>
          <w:p w14:paraId="333CD487" w14:textId="4ED2BB56" w:rsidR="008F3F6A" w:rsidRPr="007571E6" w:rsidRDefault="007571E6" w:rsidP="008F3F6A">
            <w:r w:rsidRPr="007571E6">
              <w:t>11</w:t>
            </w:r>
            <w:r w:rsidR="008F3F6A" w:rsidRPr="007571E6">
              <w:t>/</w:t>
            </w:r>
            <w:r w:rsidRPr="007571E6">
              <w:t>4</w:t>
            </w:r>
          </w:p>
        </w:tc>
        <w:tc>
          <w:tcPr>
            <w:tcW w:w="823" w:type="dxa"/>
          </w:tcPr>
          <w:p w14:paraId="3FB21908" w14:textId="77777777" w:rsidR="008F3F6A" w:rsidRDefault="008F3F6A" w:rsidP="008F3F6A"/>
        </w:tc>
        <w:tc>
          <w:tcPr>
            <w:tcW w:w="3685" w:type="dxa"/>
            <w:vMerge/>
          </w:tcPr>
          <w:p w14:paraId="2E772784" w14:textId="77777777" w:rsidR="008F3F6A" w:rsidRDefault="008F3F6A" w:rsidP="008F3F6A">
            <w:pPr>
              <w:rPr>
                <w:noProof/>
              </w:rPr>
            </w:pPr>
          </w:p>
        </w:tc>
      </w:tr>
      <w:tr w:rsidR="008F3F6A" w14:paraId="42594FDE" w14:textId="77777777" w:rsidTr="00B23CA3">
        <w:trPr>
          <w:trHeight w:val="77"/>
        </w:trPr>
        <w:tc>
          <w:tcPr>
            <w:tcW w:w="1020" w:type="dxa"/>
          </w:tcPr>
          <w:p w14:paraId="58F6E86B" w14:textId="77777777" w:rsidR="008F3F6A" w:rsidRDefault="008F3F6A" w:rsidP="008F3F6A"/>
        </w:tc>
        <w:tc>
          <w:tcPr>
            <w:tcW w:w="2552" w:type="dxa"/>
          </w:tcPr>
          <w:p w14:paraId="133F3BF2" w14:textId="77777777" w:rsidR="008F3F6A" w:rsidRPr="003E6B9A" w:rsidRDefault="008F3F6A" w:rsidP="008F3F6A"/>
        </w:tc>
        <w:tc>
          <w:tcPr>
            <w:tcW w:w="823" w:type="dxa"/>
          </w:tcPr>
          <w:p w14:paraId="7BEB7C0A" w14:textId="77777777" w:rsidR="008F3F6A" w:rsidRDefault="008F3F6A" w:rsidP="008F3F6A"/>
        </w:tc>
        <w:tc>
          <w:tcPr>
            <w:tcW w:w="3685" w:type="dxa"/>
            <w:vMerge/>
          </w:tcPr>
          <w:p w14:paraId="140296A1" w14:textId="77777777" w:rsidR="008F3F6A" w:rsidRDefault="008F3F6A" w:rsidP="008F3F6A"/>
        </w:tc>
      </w:tr>
      <w:tr w:rsidR="008F3F6A" w14:paraId="5237532F" w14:textId="77777777" w:rsidTr="00F862D6">
        <w:tc>
          <w:tcPr>
            <w:tcW w:w="1020" w:type="dxa"/>
          </w:tcPr>
          <w:p w14:paraId="7759C605" w14:textId="7D18B7F3" w:rsidR="008F3F6A" w:rsidRDefault="008F3F6A" w:rsidP="008F3F6A">
            <w:r>
              <w:t>Vyřizuje</w:t>
            </w:r>
          </w:p>
        </w:tc>
        <w:tc>
          <w:tcPr>
            <w:tcW w:w="2552" w:type="dxa"/>
          </w:tcPr>
          <w:p w14:paraId="4A0EADDE" w14:textId="3855EEFF" w:rsidR="008F3F6A" w:rsidRPr="003E6B9A" w:rsidRDefault="008F3F6A" w:rsidP="008F3F6A">
            <w:r w:rsidRPr="007A6B52">
              <w:t>Ing. Radomíra Rečková</w:t>
            </w:r>
          </w:p>
        </w:tc>
        <w:tc>
          <w:tcPr>
            <w:tcW w:w="823" w:type="dxa"/>
          </w:tcPr>
          <w:p w14:paraId="303107D3" w14:textId="77777777" w:rsidR="008F3F6A" w:rsidRDefault="008F3F6A" w:rsidP="008F3F6A"/>
        </w:tc>
        <w:tc>
          <w:tcPr>
            <w:tcW w:w="3685" w:type="dxa"/>
            <w:vMerge/>
          </w:tcPr>
          <w:p w14:paraId="6405EBE3" w14:textId="77777777" w:rsidR="008F3F6A" w:rsidRDefault="008F3F6A" w:rsidP="008F3F6A"/>
        </w:tc>
      </w:tr>
      <w:tr w:rsidR="008F3F6A" w14:paraId="192D4EE6" w14:textId="77777777" w:rsidTr="00F862D6">
        <w:tc>
          <w:tcPr>
            <w:tcW w:w="1020" w:type="dxa"/>
          </w:tcPr>
          <w:p w14:paraId="2F7F053F" w14:textId="77777777" w:rsidR="008F3F6A" w:rsidRDefault="008F3F6A" w:rsidP="008F3F6A"/>
        </w:tc>
        <w:tc>
          <w:tcPr>
            <w:tcW w:w="2552" w:type="dxa"/>
          </w:tcPr>
          <w:p w14:paraId="36F90D31" w14:textId="77777777" w:rsidR="008F3F6A" w:rsidRPr="003E6B9A" w:rsidRDefault="008F3F6A" w:rsidP="008F3F6A"/>
        </w:tc>
        <w:tc>
          <w:tcPr>
            <w:tcW w:w="823" w:type="dxa"/>
          </w:tcPr>
          <w:p w14:paraId="0B7BD956" w14:textId="77777777" w:rsidR="008F3F6A" w:rsidRDefault="008F3F6A" w:rsidP="008F3F6A"/>
        </w:tc>
        <w:tc>
          <w:tcPr>
            <w:tcW w:w="3685" w:type="dxa"/>
            <w:vMerge/>
          </w:tcPr>
          <w:p w14:paraId="294D6520" w14:textId="77777777" w:rsidR="008F3F6A" w:rsidRDefault="008F3F6A" w:rsidP="008F3F6A"/>
        </w:tc>
      </w:tr>
      <w:tr w:rsidR="008F3F6A" w14:paraId="635DFF9F" w14:textId="77777777" w:rsidTr="00F862D6">
        <w:tc>
          <w:tcPr>
            <w:tcW w:w="1020" w:type="dxa"/>
          </w:tcPr>
          <w:p w14:paraId="7A3891F6" w14:textId="4E6AD14E" w:rsidR="008F3F6A" w:rsidRDefault="008F3F6A" w:rsidP="008F3F6A">
            <w:r>
              <w:t>Mobil</w:t>
            </w:r>
          </w:p>
        </w:tc>
        <w:tc>
          <w:tcPr>
            <w:tcW w:w="2552" w:type="dxa"/>
          </w:tcPr>
          <w:p w14:paraId="67448459" w14:textId="72EC6C88" w:rsidR="008F3F6A" w:rsidRPr="003E6B9A" w:rsidRDefault="008F3F6A" w:rsidP="008F3F6A">
            <w:r w:rsidRPr="007A6B52">
              <w:t>+420 725 744 197</w:t>
            </w:r>
          </w:p>
        </w:tc>
        <w:tc>
          <w:tcPr>
            <w:tcW w:w="823" w:type="dxa"/>
          </w:tcPr>
          <w:p w14:paraId="4A963F72" w14:textId="77777777" w:rsidR="008F3F6A" w:rsidRDefault="008F3F6A" w:rsidP="008F3F6A"/>
        </w:tc>
        <w:tc>
          <w:tcPr>
            <w:tcW w:w="3685" w:type="dxa"/>
            <w:vMerge/>
          </w:tcPr>
          <w:p w14:paraId="010CCE96" w14:textId="77777777" w:rsidR="008F3F6A" w:rsidRDefault="008F3F6A" w:rsidP="008F3F6A"/>
        </w:tc>
      </w:tr>
      <w:tr w:rsidR="008F3F6A" w14:paraId="2250880D" w14:textId="77777777" w:rsidTr="00F862D6">
        <w:tc>
          <w:tcPr>
            <w:tcW w:w="1020" w:type="dxa"/>
          </w:tcPr>
          <w:p w14:paraId="28245A45" w14:textId="45FE9BBB" w:rsidR="008F3F6A" w:rsidRDefault="008F3F6A" w:rsidP="008F3F6A">
            <w:r>
              <w:t>E-mail</w:t>
            </w:r>
          </w:p>
        </w:tc>
        <w:tc>
          <w:tcPr>
            <w:tcW w:w="2552" w:type="dxa"/>
          </w:tcPr>
          <w:p w14:paraId="15A7D067" w14:textId="53A93AC3" w:rsidR="008F3F6A" w:rsidRPr="003E6B9A" w:rsidRDefault="008F3F6A" w:rsidP="008F3F6A">
            <w:r w:rsidRPr="007A6B52">
              <w:t>Reckova@spravazeleznic.cz</w:t>
            </w:r>
          </w:p>
        </w:tc>
        <w:tc>
          <w:tcPr>
            <w:tcW w:w="823" w:type="dxa"/>
          </w:tcPr>
          <w:p w14:paraId="61F2AFE5" w14:textId="77777777" w:rsidR="008F3F6A" w:rsidRDefault="008F3F6A" w:rsidP="008F3F6A"/>
        </w:tc>
        <w:tc>
          <w:tcPr>
            <w:tcW w:w="3685" w:type="dxa"/>
            <w:vMerge/>
          </w:tcPr>
          <w:p w14:paraId="3652D20A" w14:textId="77777777" w:rsidR="008F3F6A" w:rsidRDefault="008F3F6A" w:rsidP="008F3F6A"/>
        </w:tc>
      </w:tr>
      <w:tr w:rsidR="009A7568" w14:paraId="2D204002" w14:textId="77777777" w:rsidTr="00F862D6">
        <w:tc>
          <w:tcPr>
            <w:tcW w:w="1020" w:type="dxa"/>
          </w:tcPr>
          <w:p w14:paraId="068019F7" w14:textId="77777777" w:rsidR="009A7568" w:rsidRDefault="009A7568" w:rsidP="009A7568"/>
        </w:tc>
        <w:tc>
          <w:tcPr>
            <w:tcW w:w="2552" w:type="dxa"/>
          </w:tcPr>
          <w:p w14:paraId="7B70D7E4" w14:textId="77777777" w:rsidR="009A7568" w:rsidRPr="003E6B9A" w:rsidRDefault="009A7568" w:rsidP="009A7568"/>
        </w:tc>
        <w:tc>
          <w:tcPr>
            <w:tcW w:w="823" w:type="dxa"/>
          </w:tcPr>
          <w:p w14:paraId="33174AC1" w14:textId="77777777" w:rsidR="009A7568" w:rsidRDefault="009A7568" w:rsidP="009A7568"/>
        </w:tc>
        <w:tc>
          <w:tcPr>
            <w:tcW w:w="3685" w:type="dxa"/>
          </w:tcPr>
          <w:p w14:paraId="1F9B8A95" w14:textId="77777777" w:rsidR="009A7568" w:rsidRDefault="009A7568" w:rsidP="009A7568"/>
        </w:tc>
      </w:tr>
      <w:tr w:rsidR="009A7568" w14:paraId="747A7286" w14:textId="77777777" w:rsidTr="00F862D6">
        <w:tc>
          <w:tcPr>
            <w:tcW w:w="1020" w:type="dxa"/>
          </w:tcPr>
          <w:p w14:paraId="49446A50" w14:textId="77777777" w:rsidR="009A7568" w:rsidRPr="007571E6" w:rsidRDefault="009A7568" w:rsidP="009A7568">
            <w:r w:rsidRPr="007571E6">
              <w:t>Datum</w:t>
            </w:r>
          </w:p>
        </w:tc>
        <w:bookmarkStart w:id="0" w:name="Datum"/>
        <w:tc>
          <w:tcPr>
            <w:tcW w:w="2552" w:type="dxa"/>
          </w:tcPr>
          <w:p w14:paraId="60AF53E1" w14:textId="068B826F" w:rsidR="009A7568" w:rsidRPr="007571E6" w:rsidRDefault="009A7568" w:rsidP="009A7568">
            <w:r w:rsidRPr="007571E6">
              <w:fldChar w:fldCharType="begin"/>
            </w:r>
            <w:r w:rsidRPr="007571E6">
              <w:instrText xml:space="preserve"> DATE  \@ "d. MMMM yyyy"  \* MERGEFORMAT </w:instrText>
            </w:r>
            <w:r w:rsidRPr="007571E6">
              <w:fldChar w:fldCharType="separate"/>
            </w:r>
            <w:r w:rsidR="00654E18" w:rsidRPr="007571E6">
              <w:rPr>
                <w:noProof/>
              </w:rPr>
              <w:t>21. srpna 2024</w:t>
            </w:r>
            <w:r w:rsidRPr="007571E6">
              <w:fldChar w:fldCharType="end"/>
            </w:r>
            <w:r w:rsidRPr="007571E6">
              <w:t xml:space="preserve"> </w:t>
            </w:r>
            <w:bookmarkEnd w:id="0"/>
          </w:p>
        </w:tc>
        <w:tc>
          <w:tcPr>
            <w:tcW w:w="823" w:type="dxa"/>
          </w:tcPr>
          <w:p w14:paraId="4131D041" w14:textId="77777777" w:rsidR="009A7568" w:rsidRDefault="009A7568" w:rsidP="009A7568"/>
        </w:tc>
        <w:tc>
          <w:tcPr>
            <w:tcW w:w="3685" w:type="dxa"/>
          </w:tcPr>
          <w:p w14:paraId="2F0F2E92" w14:textId="77777777" w:rsidR="009A7568" w:rsidRDefault="009A7568" w:rsidP="009A7568"/>
        </w:tc>
      </w:tr>
      <w:tr w:rsidR="00F64786" w14:paraId="30537140" w14:textId="77777777" w:rsidTr="00F862D6">
        <w:tc>
          <w:tcPr>
            <w:tcW w:w="1020" w:type="dxa"/>
          </w:tcPr>
          <w:p w14:paraId="18887691" w14:textId="77777777" w:rsidR="00F64786" w:rsidRDefault="00F64786" w:rsidP="0077673A"/>
        </w:tc>
        <w:tc>
          <w:tcPr>
            <w:tcW w:w="2552" w:type="dxa"/>
          </w:tcPr>
          <w:p w14:paraId="46396421" w14:textId="77777777" w:rsidR="00F64786" w:rsidRPr="00FE3455" w:rsidRDefault="00F64786" w:rsidP="00F310F8">
            <w:pPr>
              <w:rPr>
                <w:highlight w:val="yellow"/>
              </w:rPr>
            </w:pPr>
          </w:p>
        </w:tc>
        <w:tc>
          <w:tcPr>
            <w:tcW w:w="823" w:type="dxa"/>
          </w:tcPr>
          <w:p w14:paraId="22C31C75" w14:textId="77777777" w:rsidR="00F64786" w:rsidRDefault="00F64786" w:rsidP="0077673A"/>
        </w:tc>
        <w:tc>
          <w:tcPr>
            <w:tcW w:w="3685" w:type="dxa"/>
          </w:tcPr>
          <w:p w14:paraId="32277F82" w14:textId="77777777" w:rsidR="00F64786" w:rsidRDefault="00F64786" w:rsidP="0077673A"/>
        </w:tc>
      </w:tr>
      <w:tr w:rsidR="00F862D6" w14:paraId="1702D042" w14:textId="77777777" w:rsidTr="00B45E9E">
        <w:trPr>
          <w:trHeight w:val="794"/>
        </w:trPr>
        <w:tc>
          <w:tcPr>
            <w:tcW w:w="1020" w:type="dxa"/>
          </w:tcPr>
          <w:p w14:paraId="0C2C619F" w14:textId="77777777" w:rsidR="00F862D6" w:rsidRDefault="00F862D6" w:rsidP="0077673A"/>
        </w:tc>
        <w:tc>
          <w:tcPr>
            <w:tcW w:w="2552" w:type="dxa"/>
          </w:tcPr>
          <w:p w14:paraId="1DA9BB2C" w14:textId="77777777" w:rsidR="00F862D6" w:rsidRDefault="00F862D6" w:rsidP="00F310F8"/>
        </w:tc>
        <w:tc>
          <w:tcPr>
            <w:tcW w:w="823" w:type="dxa"/>
          </w:tcPr>
          <w:p w14:paraId="137E597C" w14:textId="77777777" w:rsidR="00F862D6" w:rsidRDefault="00F862D6" w:rsidP="0077673A"/>
        </w:tc>
        <w:tc>
          <w:tcPr>
            <w:tcW w:w="3685" w:type="dxa"/>
          </w:tcPr>
          <w:p w14:paraId="713B9CFF" w14:textId="77777777" w:rsidR="00F862D6" w:rsidRDefault="00F862D6" w:rsidP="0077673A"/>
        </w:tc>
      </w:tr>
    </w:tbl>
    <w:p w14:paraId="01BEB058" w14:textId="4DD5260C" w:rsidR="00335122" w:rsidRDefault="00CB7B5A" w:rsidP="00CB7B5A">
      <w:pPr>
        <w:spacing w:after="0" w:line="240" w:lineRule="auto"/>
        <w:rPr>
          <w:rFonts w:eastAsia="Times New Roman" w:cs="Times New Roman"/>
          <w:lang w:eastAsia="cs-CZ"/>
        </w:rPr>
      </w:pPr>
      <w:r w:rsidRPr="00CB7B5A">
        <w:rPr>
          <w:rFonts w:eastAsia="Calibri" w:cs="Times New Roman"/>
          <w:lang w:eastAsia="cs-CZ"/>
        </w:rPr>
        <w:t>Věc:</w:t>
      </w:r>
      <w:r w:rsidR="00335122">
        <w:rPr>
          <w:rFonts w:eastAsia="Calibri" w:cs="Times New Roman"/>
          <w:lang w:eastAsia="cs-CZ"/>
        </w:rPr>
        <w:tab/>
      </w:r>
      <w:r w:rsidRPr="00335122">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sidR="00654E18">
        <w:rPr>
          <w:rFonts w:eastAsia="Times New Roman" w:cs="Times New Roman"/>
          <w:lang w:eastAsia="cs-CZ"/>
        </w:rPr>
        <w:t>5</w:t>
      </w:r>
    </w:p>
    <w:p w14:paraId="25C6ADAC" w14:textId="4D31C719" w:rsidR="00CB7B5A" w:rsidRDefault="00CB7B5A" w:rsidP="00CB7B5A">
      <w:pPr>
        <w:spacing w:after="0" w:line="240" w:lineRule="auto"/>
        <w:rPr>
          <w:rFonts w:eastAsia="Calibri" w:cs="Times New Roman"/>
          <w:lang w:eastAsia="cs-CZ"/>
        </w:rPr>
      </w:pPr>
      <w:r w:rsidRPr="00CB7B5A">
        <w:rPr>
          <w:rFonts w:eastAsia="Calibri" w:cs="Times New Roman"/>
          <w:lang w:eastAsia="cs-CZ"/>
        </w:rPr>
        <w:t xml:space="preserve"> </w:t>
      </w:r>
      <w:r w:rsidR="00335122">
        <w:rPr>
          <w:rFonts w:eastAsia="Calibri" w:cs="Times New Roman"/>
          <w:lang w:eastAsia="cs-CZ"/>
        </w:rPr>
        <w:tab/>
        <w:t>„</w:t>
      </w:r>
      <w:r w:rsidR="008F3F6A" w:rsidRPr="008F3F6A">
        <w:rPr>
          <w:rFonts w:eastAsia="Calibri" w:cs="Times New Roman"/>
          <w:b/>
          <w:bCs/>
          <w:lang w:eastAsia="cs-CZ"/>
        </w:rPr>
        <w:t>Výstavba mechanizačního střediska Český Těšín</w:t>
      </w:r>
      <w:r w:rsidR="00335122">
        <w:rPr>
          <w:rFonts w:eastAsia="Calibri" w:cs="Times New Roman"/>
          <w:lang w:eastAsia="cs-CZ"/>
        </w:rPr>
        <w:t>“</w:t>
      </w:r>
    </w:p>
    <w:p w14:paraId="03E396A4" w14:textId="77777777" w:rsidR="00335122" w:rsidRPr="00335122" w:rsidRDefault="00335122" w:rsidP="00CB7B5A">
      <w:pPr>
        <w:spacing w:after="0" w:line="240" w:lineRule="auto"/>
        <w:rPr>
          <w:rFonts w:eastAsia="Calibri" w:cs="Times New Roman"/>
          <w:lang w:eastAsia="cs-CZ"/>
        </w:rPr>
      </w:pPr>
    </w:p>
    <w:p w14:paraId="5201596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18CFADEB" w14:textId="77777777" w:rsidR="00BD5319" w:rsidRPr="00BD5319" w:rsidRDefault="00BD5319" w:rsidP="00BD5319">
      <w:pPr>
        <w:spacing w:after="0" w:line="240" w:lineRule="auto"/>
        <w:ind w:left="709"/>
        <w:rPr>
          <w:rFonts w:eastAsia="Calibri" w:cs="Times New Roman"/>
          <w:color w:val="FF0000"/>
          <w:lang w:eastAsia="cs-CZ"/>
        </w:rPr>
      </w:pPr>
    </w:p>
    <w:p w14:paraId="724FE09E" w14:textId="77777777" w:rsidR="00BD5319" w:rsidRPr="006A78E6" w:rsidRDefault="00BD5319" w:rsidP="006A78E6">
      <w:pPr>
        <w:spacing w:after="0" w:line="240" w:lineRule="auto"/>
        <w:jc w:val="both"/>
        <w:rPr>
          <w:rFonts w:eastAsia="Calibri" w:cs="Times New Roman"/>
          <w:b/>
          <w:lang w:eastAsia="cs-CZ"/>
        </w:rPr>
      </w:pPr>
    </w:p>
    <w:p w14:paraId="7D68FBD7" w14:textId="686B6BFD" w:rsidR="00BD5319" w:rsidRPr="006A78E6" w:rsidRDefault="00BD5319" w:rsidP="006A78E6">
      <w:pPr>
        <w:spacing w:after="0" w:line="240" w:lineRule="auto"/>
        <w:jc w:val="both"/>
        <w:rPr>
          <w:rFonts w:eastAsia="Calibri" w:cs="Times New Roman"/>
          <w:b/>
          <w:lang w:eastAsia="cs-CZ"/>
        </w:rPr>
      </w:pPr>
      <w:r w:rsidRPr="006A78E6">
        <w:rPr>
          <w:rFonts w:eastAsia="Calibri" w:cs="Times New Roman"/>
          <w:b/>
          <w:lang w:eastAsia="cs-CZ"/>
        </w:rPr>
        <w:t xml:space="preserve">Dotaz č. </w:t>
      </w:r>
      <w:r w:rsidR="00D71967" w:rsidRPr="006A78E6">
        <w:rPr>
          <w:rFonts w:eastAsia="Calibri" w:cs="Times New Roman"/>
          <w:b/>
          <w:lang w:eastAsia="cs-CZ"/>
        </w:rPr>
        <w:t>2</w:t>
      </w:r>
      <w:r w:rsidRPr="006A78E6">
        <w:rPr>
          <w:rFonts w:eastAsia="Calibri" w:cs="Times New Roman"/>
          <w:b/>
          <w:lang w:eastAsia="cs-CZ"/>
        </w:rPr>
        <w:t>:</w:t>
      </w:r>
    </w:p>
    <w:p w14:paraId="1A4589CD" w14:textId="77777777" w:rsidR="00D71967" w:rsidRPr="006A78E6" w:rsidRDefault="00D71967" w:rsidP="006A78E6">
      <w:pPr>
        <w:spacing w:after="0" w:line="240" w:lineRule="auto"/>
        <w:jc w:val="both"/>
        <w:rPr>
          <w:rFonts w:eastAsia="Calibri" w:cs="Times New Roman"/>
          <w:bCs/>
          <w:lang w:eastAsia="cs-CZ"/>
        </w:rPr>
      </w:pPr>
      <w:r w:rsidRPr="006A78E6">
        <w:rPr>
          <w:rFonts w:eastAsia="Calibri" w:cs="Times New Roman"/>
          <w:bCs/>
          <w:lang w:eastAsia="cs-CZ"/>
        </w:rPr>
        <w:t>Ve zveřejněném výkazu výměr „XLS_VýstavbaMESČT_20240610_zm00“ je v části PS 02 položka č. 2:</w:t>
      </w:r>
    </w:p>
    <w:p w14:paraId="6E9B6B78" w14:textId="77777777" w:rsidR="00D71967" w:rsidRPr="006A78E6" w:rsidRDefault="00D71967" w:rsidP="006A78E6">
      <w:pPr>
        <w:spacing w:after="0" w:line="240" w:lineRule="auto"/>
        <w:jc w:val="both"/>
        <w:rPr>
          <w:rFonts w:eastAsia="Calibri" w:cs="Times New Roman"/>
          <w:bCs/>
          <w:lang w:eastAsia="cs-CZ"/>
        </w:rPr>
      </w:pPr>
    </w:p>
    <w:p w14:paraId="4C19F8C0" w14:textId="3D791B85" w:rsidR="00D71967" w:rsidRPr="006A78E6" w:rsidRDefault="00461C7F" w:rsidP="006A78E6">
      <w:pPr>
        <w:spacing w:after="0" w:line="240" w:lineRule="auto"/>
        <w:jc w:val="both"/>
        <w:rPr>
          <w:rFonts w:eastAsia="Calibri" w:cs="Times New Roman"/>
          <w:bCs/>
          <w:lang w:eastAsia="cs-CZ"/>
        </w:rPr>
      </w:pPr>
      <w:r w:rsidRPr="006A78E6">
        <w:rPr>
          <w:noProof/>
        </w:rPr>
        <w:drawing>
          <wp:inline distT="0" distB="0" distL="0" distR="0" wp14:anchorId="6A218013" wp14:editId="020F90B7">
            <wp:extent cx="5525770" cy="204658"/>
            <wp:effectExtent l="0" t="0" r="0" b="5080"/>
            <wp:docPr id="1063581760"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25770" cy="204658"/>
                    </a:xfrm>
                    <a:prstGeom prst="rect">
                      <a:avLst/>
                    </a:prstGeom>
                    <a:noFill/>
                    <a:ln>
                      <a:noFill/>
                    </a:ln>
                  </pic:spPr>
                </pic:pic>
              </a:graphicData>
            </a:graphic>
          </wp:inline>
        </w:drawing>
      </w:r>
    </w:p>
    <w:p w14:paraId="75BDE395" w14:textId="77777777" w:rsidR="00D71967" w:rsidRPr="006A78E6" w:rsidRDefault="00D71967" w:rsidP="006A78E6">
      <w:pPr>
        <w:spacing w:after="0" w:line="240" w:lineRule="auto"/>
        <w:jc w:val="both"/>
        <w:rPr>
          <w:rFonts w:eastAsia="Calibri" w:cs="Times New Roman"/>
          <w:bCs/>
          <w:lang w:eastAsia="cs-CZ"/>
        </w:rPr>
      </w:pPr>
    </w:p>
    <w:p w14:paraId="4EF93B17" w14:textId="54DBF013" w:rsidR="00D71967" w:rsidRPr="006A78E6" w:rsidRDefault="00D71967" w:rsidP="006A78E6">
      <w:pPr>
        <w:spacing w:after="0" w:line="240" w:lineRule="auto"/>
        <w:jc w:val="both"/>
        <w:rPr>
          <w:rFonts w:eastAsia="Calibri" w:cs="Times New Roman"/>
          <w:bCs/>
          <w:lang w:eastAsia="cs-CZ"/>
        </w:rPr>
      </w:pPr>
      <w:r w:rsidRPr="006A78E6">
        <w:rPr>
          <w:rFonts w:eastAsia="Calibri" w:cs="Times New Roman"/>
          <w:bCs/>
          <w:lang w:eastAsia="cs-CZ"/>
        </w:rPr>
        <w:t>Ve specifikaci zařízení „PS02_002_SZ“ jsou uvedeny další položky (VZT jednotky, spalinové cesty, rozvody VZT,</w:t>
      </w:r>
      <w:r w:rsidR="00487EB6" w:rsidRPr="006A78E6">
        <w:rPr>
          <w:rFonts w:eastAsia="Calibri" w:cs="Times New Roman"/>
          <w:bCs/>
          <w:lang w:eastAsia="cs-CZ"/>
        </w:rPr>
        <w:t xml:space="preserve"> </w:t>
      </w:r>
      <w:r w:rsidRPr="006A78E6">
        <w:rPr>
          <w:rFonts w:eastAsia="Calibri" w:cs="Times New Roman"/>
          <w:bCs/>
          <w:lang w:eastAsia="cs-CZ"/>
        </w:rPr>
        <w:t>pomocný a kotevní materiál).</w:t>
      </w:r>
    </w:p>
    <w:p w14:paraId="1C488CEA" w14:textId="401BBF9D" w:rsidR="00D71967" w:rsidRPr="006A78E6" w:rsidRDefault="00D71967" w:rsidP="006A78E6">
      <w:pPr>
        <w:spacing w:after="0" w:line="240" w:lineRule="auto"/>
        <w:jc w:val="both"/>
        <w:rPr>
          <w:rFonts w:eastAsia="Calibri" w:cs="Times New Roman"/>
          <w:b/>
          <w:lang w:eastAsia="cs-CZ"/>
        </w:rPr>
      </w:pPr>
      <w:r w:rsidRPr="006A78E6">
        <w:rPr>
          <w:rFonts w:eastAsia="Calibri" w:cs="Times New Roman"/>
          <w:b/>
          <w:lang w:eastAsia="cs-CZ"/>
        </w:rPr>
        <w:t>Žádáme tímto zadavatele o rozdělení kumulované položky č. 2 na jednotlivé položky dle popisu v PD, a to</w:t>
      </w:r>
      <w:r w:rsidR="00BD5812" w:rsidRPr="006A78E6">
        <w:rPr>
          <w:rFonts w:eastAsia="Calibri" w:cs="Times New Roman"/>
          <w:b/>
          <w:lang w:eastAsia="cs-CZ"/>
        </w:rPr>
        <w:t xml:space="preserve"> </w:t>
      </w:r>
      <w:r w:rsidRPr="006A78E6">
        <w:rPr>
          <w:rFonts w:eastAsia="Calibri" w:cs="Times New Roman"/>
          <w:b/>
          <w:lang w:eastAsia="cs-CZ"/>
        </w:rPr>
        <w:t>vzhledem k ustanovením plynoucím z § 6 Vyhlášky č. 169/2016 Sb.</w:t>
      </w:r>
    </w:p>
    <w:p w14:paraId="6D16A484" w14:textId="78C442EE" w:rsidR="00BD5319" w:rsidRPr="006A78E6" w:rsidRDefault="00BD5319" w:rsidP="006A78E6">
      <w:pPr>
        <w:spacing w:after="0" w:line="240" w:lineRule="auto"/>
        <w:jc w:val="both"/>
        <w:rPr>
          <w:rFonts w:eastAsia="Calibri" w:cs="Times New Roman"/>
          <w:b/>
          <w:lang w:eastAsia="cs-CZ"/>
        </w:rPr>
      </w:pPr>
      <w:r w:rsidRPr="006A78E6">
        <w:rPr>
          <w:rFonts w:eastAsia="Calibri" w:cs="Times New Roman"/>
          <w:b/>
          <w:lang w:eastAsia="cs-CZ"/>
        </w:rPr>
        <w:t xml:space="preserve">Odpověď: </w:t>
      </w:r>
    </w:p>
    <w:p w14:paraId="564753A1" w14:textId="77777777" w:rsidR="005E49E0" w:rsidRPr="00654E18" w:rsidRDefault="005E49E0" w:rsidP="005E49E0">
      <w:pPr>
        <w:spacing w:after="0" w:line="240" w:lineRule="auto"/>
        <w:jc w:val="both"/>
        <w:rPr>
          <w:rFonts w:eastAsia="Calibri" w:cs="Times New Roman"/>
          <w:bCs/>
          <w:lang w:eastAsia="cs-CZ"/>
        </w:rPr>
      </w:pPr>
      <w:r w:rsidRPr="00654E18">
        <w:rPr>
          <w:rFonts w:eastAsia="Calibri" w:cs="Times New Roman"/>
          <w:bCs/>
          <w:lang w:eastAsia="cs-CZ"/>
        </w:rPr>
        <w:t xml:space="preserve">Položka VZT zařízení je součástí PS 02 lakovací kabiny a nelze ji rozdělit na jednotlivé položky. Jedná se o dodávku souboru smontovaných strojů a zařízení. Jedná se o kompletní řešení určené výrobcem lakovací kabiny, jež je specifické technickým, technologickým i rozměrovým řešením. Jedná se o technologii a konstrukci vlastní lakovací a sušící kabiny, rozměrové či prostorové vedení VZT, provedení a umístění podlahových kanálů, větrací a vytápěcí jednotky i ovládací prvky.  </w:t>
      </w:r>
    </w:p>
    <w:p w14:paraId="09602095" w14:textId="77777777" w:rsidR="005E49E0" w:rsidRPr="00654E18" w:rsidRDefault="005E49E0" w:rsidP="005E49E0">
      <w:pPr>
        <w:spacing w:after="0" w:line="240" w:lineRule="auto"/>
        <w:jc w:val="both"/>
      </w:pPr>
      <w:r w:rsidRPr="00654E18">
        <w:rPr>
          <w:rFonts w:eastAsia="Calibri" w:cs="Times New Roman"/>
          <w:bCs/>
          <w:lang w:eastAsia="cs-CZ"/>
        </w:rPr>
        <w:t>Pro nacenění této položky je nutno provést poptávku specializované firmě dodávající kompletní zařízení lakovací kabiny a VZT zařízení. Výstupem poptané firmy je cenová nabídka technologického a technického řešení lakovací kabiny, jejíž součástí je vlastní stříkací a sušící kabina, vzduchotechnická jednotka, rozměrové a prostorové vedení VZT, provedení a umístění podlahových kanálů, větrací a vytápěcí jednotky i ovládací prvky, elektrický rozvaděč, rozvody elektroinstalace v kabině, řídící systém, kompletace VZT potrubí, komínu, potrubních rozvodů, projektová dokumentace dílenská a montáž, komplexní vyzkoušení, zaučení obsluhy včetně dopravy. Zároveň je součástí cenové nabídky podrobný popis všech zařízení a požadavky na stavební připravenost včetně napojení médií, jež byla aplikována do PD.</w:t>
      </w:r>
    </w:p>
    <w:p w14:paraId="119ACE9E" w14:textId="77777777" w:rsidR="00FD2B46" w:rsidRPr="006A78E6" w:rsidRDefault="00FD2B46" w:rsidP="006A78E6">
      <w:pPr>
        <w:spacing w:after="0" w:line="240" w:lineRule="auto"/>
        <w:jc w:val="both"/>
        <w:rPr>
          <w:rFonts w:eastAsia="Calibri" w:cs="Times New Roman"/>
          <w:b/>
          <w:lang w:eastAsia="cs-CZ"/>
        </w:rPr>
      </w:pPr>
    </w:p>
    <w:p w14:paraId="09C9076C" w14:textId="2A8290A2" w:rsidR="00BD5319" w:rsidRPr="006A78E6" w:rsidRDefault="00BD5319" w:rsidP="006A78E6">
      <w:pPr>
        <w:spacing w:after="0" w:line="240" w:lineRule="auto"/>
        <w:jc w:val="both"/>
        <w:rPr>
          <w:rFonts w:eastAsia="Calibri" w:cs="Times New Roman"/>
          <w:b/>
          <w:lang w:eastAsia="cs-CZ"/>
        </w:rPr>
      </w:pPr>
      <w:r w:rsidRPr="006A78E6">
        <w:rPr>
          <w:rFonts w:eastAsia="Calibri" w:cs="Times New Roman"/>
          <w:b/>
          <w:lang w:eastAsia="cs-CZ"/>
        </w:rPr>
        <w:t xml:space="preserve">Dotaz č. </w:t>
      </w:r>
      <w:r w:rsidR="00D71967" w:rsidRPr="006A78E6">
        <w:rPr>
          <w:rFonts w:eastAsia="Calibri" w:cs="Times New Roman"/>
          <w:b/>
          <w:lang w:eastAsia="cs-CZ"/>
        </w:rPr>
        <w:t>3</w:t>
      </w:r>
      <w:r w:rsidRPr="006A78E6">
        <w:rPr>
          <w:rFonts w:eastAsia="Calibri" w:cs="Times New Roman"/>
          <w:b/>
          <w:lang w:eastAsia="cs-CZ"/>
        </w:rPr>
        <w:t>:</w:t>
      </w:r>
    </w:p>
    <w:p w14:paraId="66F7CA5B" w14:textId="612FE33D" w:rsidR="00D71967" w:rsidRPr="006A78E6" w:rsidRDefault="00D71967" w:rsidP="006A78E6">
      <w:pPr>
        <w:spacing w:after="0" w:line="240" w:lineRule="auto"/>
        <w:jc w:val="both"/>
        <w:rPr>
          <w:rFonts w:eastAsia="Calibri" w:cs="Times New Roman"/>
          <w:bCs/>
          <w:lang w:eastAsia="cs-CZ"/>
        </w:rPr>
      </w:pPr>
      <w:r w:rsidRPr="006A78E6">
        <w:rPr>
          <w:rFonts w:eastAsia="Calibri" w:cs="Times New Roman"/>
          <w:bCs/>
          <w:lang w:eastAsia="cs-CZ"/>
        </w:rPr>
        <w:t>V technické zprávě „PS02_001_TZ“ je uvedeno, že při sušení bude teplota přiváděného vzduchu 60°C (max 80°C). Přívodní potrubí do kabiny však není tepelně izolováno a rovněž není tepelně izolováno přívodní potrubí čerstvého vzduchu. Tepelná izolace je však v tomto případě žádoucí.</w:t>
      </w:r>
    </w:p>
    <w:p w14:paraId="3D94DFA9" w14:textId="77777777" w:rsidR="00D71967" w:rsidRPr="006A78E6" w:rsidRDefault="00D71967" w:rsidP="006A78E6">
      <w:pPr>
        <w:spacing w:after="0" w:line="240" w:lineRule="auto"/>
        <w:jc w:val="both"/>
        <w:rPr>
          <w:rFonts w:eastAsia="Calibri" w:cs="Times New Roman"/>
          <w:b/>
          <w:lang w:eastAsia="cs-CZ"/>
        </w:rPr>
      </w:pPr>
      <w:r w:rsidRPr="006A78E6">
        <w:rPr>
          <w:rFonts w:eastAsia="Calibri" w:cs="Times New Roman"/>
          <w:b/>
          <w:lang w:eastAsia="cs-CZ"/>
        </w:rPr>
        <w:t xml:space="preserve">Žádáme zadavatele o prověření a případnou úpravu projekčního řešení a výkazu výměr. </w:t>
      </w:r>
    </w:p>
    <w:p w14:paraId="10E8C8A5" w14:textId="052D8004" w:rsidR="00BD5319" w:rsidRPr="006A78E6" w:rsidRDefault="00BD5319" w:rsidP="006A78E6">
      <w:pPr>
        <w:spacing w:after="0" w:line="240" w:lineRule="auto"/>
        <w:jc w:val="both"/>
        <w:rPr>
          <w:rFonts w:eastAsia="Calibri" w:cs="Times New Roman"/>
          <w:b/>
          <w:lang w:eastAsia="cs-CZ"/>
        </w:rPr>
      </w:pPr>
      <w:r w:rsidRPr="006A78E6">
        <w:rPr>
          <w:rFonts w:eastAsia="Calibri" w:cs="Times New Roman"/>
          <w:b/>
          <w:lang w:eastAsia="cs-CZ"/>
        </w:rPr>
        <w:t xml:space="preserve">Odpověď: </w:t>
      </w:r>
    </w:p>
    <w:p w14:paraId="3C340B69" w14:textId="77777777" w:rsidR="005E49E0" w:rsidRPr="00601CE5" w:rsidRDefault="005E49E0" w:rsidP="005E49E0">
      <w:pPr>
        <w:spacing w:after="0" w:line="240" w:lineRule="auto"/>
        <w:jc w:val="both"/>
        <w:rPr>
          <w:rFonts w:eastAsia="Calibri" w:cs="Times New Roman"/>
          <w:bCs/>
          <w:lang w:eastAsia="cs-CZ"/>
        </w:rPr>
      </w:pPr>
      <w:r w:rsidRPr="00601CE5">
        <w:rPr>
          <w:rFonts w:eastAsia="Calibri" w:cs="Times New Roman"/>
          <w:bCs/>
          <w:lang w:eastAsia="cs-CZ"/>
        </w:rPr>
        <w:t>Tepelná izolace přívodního potrubí je součástí souboru lakovací kabiny a je zahrnuta v rámci položky lakovací kabiny.</w:t>
      </w:r>
    </w:p>
    <w:p w14:paraId="668AAC34" w14:textId="77777777" w:rsidR="00FD2B46" w:rsidRPr="006A78E6" w:rsidRDefault="00FD2B46" w:rsidP="006A78E6">
      <w:pPr>
        <w:spacing w:after="0" w:line="240" w:lineRule="auto"/>
        <w:jc w:val="both"/>
        <w:rPr>
          <w:rFonts w:eastAsia="Calibri" w:cs="Times New Roman"/>
          <w:b/>
          <w:color w:val="FF0000"/>
          <w:lang w:eastAsia="cs-CZ"/>
        </w:rPr>
      </w:pPr>
    </w:p>
    <w:p w14:paraId="4835BF87" w14:textId="2A743ECF" w:rsidR="00FD2B46" w:rsidRPr="006A78E6" w:rsidRDefault="00FD2B46" w:rsidP="006A78E6">
      <w:pPr>
        <w:spacing w:after="0" w:line="240" w:lineRule="auto"/>
        <w:jc w:val="both"/>
        <w:rPr>
          <w:rFonts w:eastAsia="Calibri" w:cs="Times New Roman"/>
          <w:b/>
          <w:lang w:eastAsia="cs-CZ"/>
        </w:rPr>
      </w:pPr>
      <w:r w:rsidRPr="006A78E6">
        <w:rPr>
          <w:rFonts w:eastAsia="Calibri" w:cs="Times New Roman"/>
          <w:b/>
          <w:lang w:eastAsia="cs-CZ"/>
        </w:rPr>
        <w:lastRenderedPageBreak/>
        <w:t xml:space="preserve">Dotaz č. </w:t>
      </w:r>
      <w:r w:rsidR="00D71967" w:rsidRPr="006A78E6">
        <w:rPr>
          <w:rFonts w:eastAsia="Calibri" w:cs="Times New Roman"/>
          <w:b/>
          <w:lang w:eastAsia="cs-CZ"/>
        </w:rPr>
        <w:t>4</w:t>
      </w:r>
      <w:r w:rsidRPr="006A78E6">
        <w:rPr>
          <w:rFonts w:eastAsia="Calibri" w:cs="Times New Roman"/>
          <w:b/>
          <w:lang w:eastAsia="cs-CZ"/>
        </w:rPr>
        <w:t>:</w:t>
      </w:r>
    </w:p>
    <w:p w14:paraId="099D40CC" w14:textId="77777777" w:rsidR="00D71967" w:rsidRPr="006A78E6" w:rsidRDefault="00D71967" w:rsidP="006A78E6">
      <w:pPr>
        <w:spacing w:after="0" w:line="240" w:lineRule="auto"/>
        <w:jc w:val="both"/>
        <w:rPr>
          <w:rFonts w:eastAsia="Calibri" w:cs="Times New Roman"/>
          <w:bCs/>
          <w:lang w:eastAsia="cs-CZ"/>
        </w:rPr>
      </w:pPr>
      <w:r w:rsidRPr="006A78E6">
        <w:rPr>
          <w:rFonts w:eastAsia="Calibri" w:cs="Times New Roman"/>
          <w:bCs/>
          <w:lang w:eastAsia="cs-CZ"/>
        </w:rPr>
        <w:t>V technické zprávě „PS02_001_TZ“ není jasně popsána regulace jednotek.</w:t>
      </w:r>
    </w:p>
    <w:p w14:paraId="490D5178" w14:textId="0611F304" w:rsidR="00D71967" w:rsidRPr="006A78E6" w:rsidRDefault="00D71967" w:rsidP="00A82483">
      <w:pPr>
        <w:spacing w:after="0" w:line="240" w:lineRule="auto"/>
        <w:jc w:val="both"/>
        <w:rPr>
          <w:rFonts w:eastAsia="Calibri" w:cs="Times New Roman"/>
          <w:b/>
          <w:lang w:eastAsia="cs-CZ"/>
        </w:rPr>
      </w:pPr>
      <w:r w:rsidRPr="006A78E6">
        <w:rPr>
          <w:rFonts w:eastAsia="Calibri" w:cs="Times New Roman"/>
          <w:b/>
          <w:lang w:eastAsia="cs-CZ"/>
        </w:rPr>
        <w:t>Žádáme zadavatele o specifikaci, zdali má být součástí VZT jednotek i autonomní systém MaR, nebo bude v rámci objektu zajištěn profesí MaR centrální systém, který bude BZT jednotky ovládat.</w:t>
      </w:r>
    </w:p>
    <w:p w14:paraId="7401FB95" w14:textId="77777777" w:rsidR="00D71967" w:rsidRPr="006A78E6" w:rsidRDefault="00D71967" w:rsidP="00A82483">
      <w:pPr>
        <w:spacing w:after="0" w:line="240" w:lineRule="auto"/>
        <w:jc w:val="both"/>
        <w:rPr>
          <w:rFonts w:eastAsia="Calibri" w:cs="Times New Roman"/>
          <w:b/>
          <w:lang w:eastAsia="cs-CZ"/>
        </w:rPr>
      </w:pPr>
      <w:r w:rsidRPr="006A78E6">
        <w:rPr>
          <w:rFonts w:eastAsia="Calibri" w:cs="Times New Roman"/>
          <w:b/>
          <w:lang w:eastAsia="cs-CZ"/>
        </w:rPr>
        <w:t>V případě požadavku na autonomní systém MaR žádáme zadavatele o specifikaci umístění ovládaní a rozvaděčů a případnou úpravu výkazu výměr s tím spojenou.</w:t>
      </w:r>
    </w:p>
    <w:p w14:paraId="3E4762F5" w14:textId="0B1D7D1E" w:rsidR="00FD2B46" w:rsidRPr="006A78E6" w:rsidRDefault="00FD2B46" w:rsidP="00A82483">
      <w:pPr>
        <w:spacing w:after="0" w:line="240" w:lineRule="auto"/>
        <w:jc w:val="both"/>
        <w:rPr>
          <w:rFonts w:eastAsia="Calibri" w:cs="Times New Roman"/>
          <w:bCs/>
          <w:lang w:eastAsia="cs-CZ"/>
        </w:rPr>
      </w:pPr>
      <w:r w:rsidRPr="006A78E6">
        <w:rPr>
          <w:rFonts w:eastAsia="Calibri" w:cs="Times New Roman"/>
          <w:b/>
          <w:lang w:eastAsia="cs-CZ"/>
        </w:rPr>
        <w:t xml:space="preserve">Odpověď: </w:t>
      </w:r>
    </w:p>
    <w:p w14:paraId="7855C930" w14:textId="77777777" w:rsidR="005E49E0" w:rsidRPr="00601CE5" w:rsidRDefault="005E49E0" w:rsidP="00A82483">
      <w:pPr>
        <w:spacing w:after="0" w:line="240" w:lineRule="auto"/>
        <w:jc w:val="both"/>
        <w:rPr>
          <w:rFonts w:eastAsia="Calibri" w:cs="Times New Roman"/>
          <w:bCs/>
          <w:lang w:eastAsia="cs-CZ"/>
        </w:rPr>
      </w:pPr>
      <w:r w:rsidRPr="00601CE5">
        <w:rPr>
          <w:rFonts w:eastAsia="Calibri" w:cs="Times New Roman"/>
          <w:bCs/>
          <w:lang w:eastAsia="cs-CZ"/>
        </w:rPr>
        <w:t>Jedná se o kompletní řešení určené výrobcem lakovací kabiny, jež je specifické technickým, technologickým i rozměrovým řešením, resp. vybavení lakovací kabiny. Zařízení MaR nelze zvlášť specifikovat je součástí dodávky zařízení lakovací kabiny. V rámci stavební připravenosti bude pouze zajištěn přívod k elektrorozvaděčům, umístění ovládání i rozvodnic MaR je součástí vlastní dodávky zařízení.</w:t>
      </w:r>
    </w:p>
    <w:p w14:paraId="3F5558A0" w14:textId="77777777" w:rsidR="00FD2B46" w:rsidRDefault="00FD2B46" w:rsidP="006A78E6">
      <w:pPr>
        <w:spacing w:after="0" w:line="240" w:lineRule="auto"/>
        <w:jc w:val="both"/>
        <w:rPr>
          <w:rFonts w:eastAsia="Calibri" w:cs="Times New Roman"/>
          <w:b/>
          <w:color w:val="FF0000"/>
          <w:lang w:eastAsia="cs-CZ"/>
        </w:rPr>
      </w:pPr>
    </w:p>
    <w:p w14:paraId="2F3726FE" w14:textId="77777777" w:rsidR="00601CE5" w:rsidRPr="006A78E6" w:rsidRDefault="00601CE5" w:rsidP="006A78E6">
      <w:pPr>
        <w:spacing w:after="0" w:line="240" w:lineRule="auto"/>
        <w:jc w:val="both"/>
        <w:rPr>
          <w:rFonts w:eastAsia="Calibri" w:cs="Times New Roman"/>
          <w:b/>
          <w:color w:val="FF0000"/>
          <w:lang w:eastAsia="cs-CZ"/>
        </w:rPr>
      </w:pPr>
    </w:p>
    <w:p w14:paraId="1132AB4E" w14:textId="637CA0D3" w:rsidR="00FD2B46" w:rsidRPr="006A78E6" w:rsidRDefault="00FD2B46" w:rsidP="006A78E6">
      <w:pPr>
        <w:spacing w:after="0" w:line="240" w:lineRule="auto"/>
        <w:jc w:val="both"/>
        <w:rPr>
          <w:rFonts w:eastAsia="Calibri" w:cs="Times New Roman"/>
          <w:b/>
          <w:lang w:eastAsia="cs-CZ"/>
        </w:rPr>
      </w:pPr>
      <w:r w:rsidRPr="006A78E6">
        <w:rPr>
          <w:rFonts w:eastAsia="Calibri" w:cs="Times New Roman"/>
          <w:b/>
          <w:lang w:eastAsia="cs-CZ"/>
        </w:rPr>
        <w:t xml:space="preserve">Dotaz č. </w:t>
      </w:r>
      <w:r w:rsidR="00D71967" w:rsidRPr="006A78E6">
        <w:rPr>
          <w:rFonts w:eastAsia="Calibri" w:cs="Times New Roman"/>
          <w:b/>
          <w:lang w:eastAsia="cs-CZ"/>
        </w:rPr>
        <w:t>5</w:t>
      </w:r>
      <w:r w:rsidRPr="006A78E6">
        <w:rPr>
          <w:rFonts w:eastAsia="Calibri" w:cs="Times New Roman"/>
          <w:b/>
          <w:lang w:eastAsia="cs-CZ"/>
        </w:rPr>
        <w:t>:</w:t>
      </w:r>
    </w:p>
    <w:p w14:paraId="131B054B" w14:textId="77777777" w:rsidR="00D71967" w:rsidRPr="006A78E6" w:rsidRDefault="00D71967" w:rsidP="006A78E6">
      <w:pPr>
        <w:spacing w:after="0" w:line="240" w:lineRule="auto"/>
        <w:jc w:val="both"/>
        <w:rPr>
          <w:rFonts w:eastAsia="Calibri" w:cs="Times New Roman"/>
          <w:bCs/>
          <w:lang w:eastAsia="cs-CZ"/>
        </w:rPr>
      </w:pPr>
      <w:r w:rsidRPr="006A78E6">
        <w:rPr>
          <w:rFonts w:eastAsia="Calibri" w:cs="Times New Roman"/>
          <w:bCs/>
          <w:lang w:eastAsia="cs-CZ"/>
        </w:rPr>
        <w:t>Ve zveřejněném výkazu výměr „XLS_VýstavbaMESČT_20240610_zm00“ je v části PS 02 položka č. 1:</w:t>
      </w:r>
    </w:p>
    <w:p w14:paraId="4D5474BF" w14:textId="2A2F5B47" w:rsidR="00D71967" w:rsidRPr="006A78E6" w:rsidRDefault="00D71967" w:rsidP="006A78E6">
      <w:pPr>
        <w:spacing w:after="0" w:line="240" w:lineRule="auto"/>
        <w:ind w:left="-993"/>
        <w:jc w:val="both"/>
        <w:rPr>
          <w:noProof/>
        </w:rPr>
      </w:pPr>
    </w:p>
    <w:p w14:paraId="679C426A" w14:textId="1C44EFF8" w:rsidR="00461C7F" w:rsidRPr="006A78E6" w:rsidRDefault="00461C7F" w:rsidP="006A78E6">
      <w:pPr>
        <w:spacing w:after="0" w:line="240" w:lineRule="auto"/>
        <w:jc w:val="both"/>
        <w:rPr>
          <w:rFonts w:eastAsia="Calibri" w:cs="Times New Roman"/>
          <w:b/>
          <w:lang w:eastAsia="cs-CZ"/>
        </w:rPr>
      </w:pPr>
      <w:r w:rsidRPr="006A78E6">
        <w:rPr>
          <w:noProof/>
        </w:rPr>
        <w:drawing>
          <wp:inline distT="0" distB="0" distL="0" distR="0" wp14:anchorId="1BB6C57A" wp14:editId="74F0B2CD">
            <wp:extent cx="5525770" cy="204658"/>
            <wp:effectExtent l="0" t="0" r="0" b="5080"/>
            <wp:docPr id="594589766"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25770" cy="204658"/>
                    </a:xfrm>
                    <a:prstGeom prst="rect">
                      <a:avLst/>
                    </a:prstGeom>
                    <a:noFill/>
                    <a:ln>
                      <a:noFill/>
                    </a:ln>
                  </pic:spPr>
                </pic:pic>
              </a:graphicData>
            </a:graphic>
          </wp:inline>
        </w:drawing>
      </w:r>
    </w:p>
    <w:p w14:paraId="54655209" w14:textId="333F6CDD" w:rsidR="00D71967" w:rsidRPr="006A78E6" w:rsidRDefault="00D71967" w:rsidP="006A78E6">
      <w:pPr>
        <w:spacing w:after="0" w:line="240" w:lineRule="auto"/>
        <w:jc w:val="both"/>
        <w:rPr>
          <w:rFonts w:eastAsia="Calibri" w:cs="Times New Roman"/>
          <w:b/>
          <w:lang w:eastAsia="cs-CZ"/>
        </w:rPr>
      </w:pPr>
      <w:r w:rsidRPr="006A78E6">
        <w:rPr>
          <w:rFonts w:eastAsia="Calibri" w:cs="Times New Roman"/>
          <w:b/>
          <w:lang w:eastAsia="cs-CZ"/>
        </w:rPr>
        <w:t>Žádáme tímto zadavatele o rozdělení kumulované položky č.1 na jednotlivé položky dodávek a montáží dle popisu v PD, a to vzhledem k ustanovením plynoucím z § 6 Vyhlášky č. 169/2016 Sb.</w:t>
      </w:r>
    </w:p>
    <w:p w14:paraId="37D5A0E4" w14:textId="4E0901E7" w:rsidR="00D71967" w:rsidRPr="006A78E6" w:rsidRDefault="00D71967" w:rsidP="006A78E6">
      <w:pPr>
        <w:spacing w:after="0" w:line="240" w:lineRule="auto"/>
        <w:jc w:val="both"/>
        <w:rPr>
          <w:rFonts w:eastAsia="Calibri" w:cs="Times New Roman"/>
          <w:b/>
          <w:lang w:eastAsia="cs-CZ"/>
        </w:rPr>
      </w:pPr>
      <w:r w:rsidRPr="006A78E6">
        <w:rPr>
          <w:rFonts w:eastAsia="Calibri" w:cs="Times New Roman"/>
          <w:b/>
          <w:lang w:eastAsia="cs-CZ"/>
        </w:rPr>
        <w:t>Současně dojde k eliminaci rizika neporovnatelnosti nabídek v rámci objektu PS 02.</w:t>
      </w:r>
    </w:p>
    <w:p w14:paraId="10C10BBA" w14:textId="14B67C92" w:rsidR="00FD2B46" w:rsidRPr="006A78E6" w:rsidRDefault="00FD2B46" w:rsidP="006A78E6">
      <w:pPr>
        <w:spacing w:after="0" w:line="240" w:lineRule="auto"/>
        <w:jc w:val="both"/>
        <w:rPr>
          <w:rFonts w:eastAsia="Calibri" w:cs="Times New Roman"/>
          <w:b/>
          <w:lang w:eastAsia="cs-CZ"/>
        </w:rPr>
      </w:pPr>
      <w:r w:rsidRPr="006A78E6">
        <w:rPr>
          <w:rFonts w:eastAsia="Calibri" w:cs="Times New Roman"/>
          <w:b/>
          <w:lang w:eastAsia="cs-CZ"/>
        </w:rPr>
        <w:t xml:space="preserve">Odpověď: </w:t>
      </w:r>
    </w:p>
    <w:p w14:paraId="59C3DED9" w14:textId="77777777" w:rsidR="005E49E0" w:rsidRPr="00601CE5" w:rsidRDefault="005E49E0" w:rsidP="005E49E0">
      <w:pPr>
        <w:spacing w:after="0" w:line="240" w:lineRule="auto"/>
        <w:jc w:val="both"/>
        <w:rPr>
          <w:rFonts w:eastAsia="Calibri" w:cs="Times New Roman"/>
          <w:bCs/>
          <w:lang w:eastAsia="cs-CZ"/>
        </w:rPr>
      </w:pPr>
      <w:r w:rsidRPr="00601CE5">
        <w:rPr>
          <w:rFonts w:eastAsia="Calibri" w:cs="Times New Roman"/>
          <w:bCs/>
          <w:lang w:eastAsia="cs-CZ"/>
        </w:rPr>
        <w:t>Jedná se o dodávku souboru smontovaných strojů a zařízení. Jedná se o kompletní řešení určené výrobcem lakovací kabiny, jež je specifické technickým, technologickým i rozměrovým řešením. Nelze tedy provést rozdělení položky na jednotlivá položky.</w:t>
      </w:r>
    </w:p>
    <w:p w14:paraId="4A4906FE" w14:textId="77777777" w:rsidR="005E49E0" w:rsidRPr="00601CE5" w:rsidRDefault="005E49E0" w:rsidP="005E49E0">
      <w:pPr>
        <w:spacing w:after="0" w:line="240" w:lineRule="auto"/>
        <w:jc w:val="both"/>
        <w:rPr>
          <w:rFonts w:eastAsia="Calibri" w:cs="Times New Roman"/>
          <w:bCs/>
          <w:lang w:eastAsia="cs-CZ"/>
        </w:rPr>
      </w:pPr>
      <w:r w:rsidRPr="00601CE5">
        <w:rPr>
          <w:rFonts w:eastAsia="Calibri" w:cs="Times New Roman"/>
          <w:bCs/>
          <w:lang w:eastAsia="cs-CZ"/>
        </w:rPr>
        <w:t xml:space="preserve">Jedná se o technologii a konstrukci vlastní lakovací a sušící kabiny, rozměrové či prostorové vedení VZT, provedení a umístění podlahových kanálů, větrací a vytápěcí jednotky i ovládací prvky.  </w:t>
      </w:r>
    </w:p>
    <w:p w14:paraId="6E9E2825" w14:textId="77777777" w:rsidR="005E49E0" w:rsidRPr="00601CE5" w:rsidRDefault="005E49E0" w:rsidP="005E49E0">
      <w:pPr>
        <w:spacing w:after="0" w:line="240" w:lineRule="auto"/>
        <w:jc w:val="both"/>
      </w:pPr>
      <w:r w:rsidRPr="00601CE5">
        <w:rPr>
          <w:rFonts w:eastAsia="Calibri" w:cs="Times New Roman"/>
          <w:bCs/>
          <w:lang w:eastAsia="cs-CZ"/>
        </w:rPr>
        <w:t>Pro nacenění této položky je nutno provést poptávku specializované firmě dodávající kompletní zařízení lakovací kabiny a VZT zařízení. Výstupem poptané firmy je cenová nabídka technologického a technického řešení lakovací kabiny, jejíž součástí je vlastní stříkací a sušící kabina, vzduchotechnická jednotka, rozměrové a prostorové vedení VZT, provedení a umístění podlahových kanálů, větrací a vytápěcí jednotky i ovládací prvky, elektrický rozvaděč, rozvody elektroinstalace v kabině, řídící systém, kompletace VZT potrubí, komínu, potrubních rozvodů, projektová dokumentace dílenská a montáž, komplexní vyzkoušení, zaučení obsluhy včetně dopravy. Zároveň je součástí cenové nabídky podrobný popis všech zařízení a požadavky na stavební připravenost včetně napojení médií, jež byla aplikována do PD.</w:t>
      </w:r>
    </w:p>
    <w:p w14:paraId="46040388" w14:textId="77777777" w:rsidR="00461C7F" w:rsidRDefault="00461C7F" w:rsidP="006A78E6">
      <w:pPr>
        <w:spacing w:after="0" w:line="240" w:lineRule="auto"/>
        <w:jc w:val="both"/>
        <w:rPr>
          <w:rFonts w:eastAsia="Calibri" w:cs="Times New Roman"/>
          <w:b/>
          <w:color w:val="FF0000"/>
          <w:lang w:eastAsia="cs-CZ"/>
        </w:rPr>
      </w:pPr>
    </w:p>
    <w:p w14:paraId="2A517421" w14:textId="77777777" w:rsidR="00601CE5" w:rsidRPr="006A78E6" w:rsidRDefault="00601CE5" w:rsidP="006A78E6">
      <w:pPr>
        <w:spacing w:after="0" w:line="240" w:lineRule="auto"/>
        <w:jc w:val="both"/>
        <w:rPr>
          <w:rFonts w:eastAsia="Calibri" w:cs="Times New Roman"/>
          <w:b/>
          <w:color w:val="FF0000"/>
          <w:lang w:eastAsia="cs-CZ"/>
        </w:rPr>
      </w:pPr>
    </w:p>
    <w:p w14:paraId="1ACDAA5B" w14:textId="150514F2" w:rsidR="00FD2B46" w:rsidRPr="006A78E6" w:rsidRDefault="00FD2B46" w:rsidP="006A78E6">
      <w:pPr>
        <w:spacing w:after="0" w:line="240" w:lineRule="auto"/>
        <w:jc w:val="both"/>
        <w:rPr>
          <w:rFonts w:eastAsia="Calibri" w:cs="Times New Roman"/>
          <w:b/>
          <w:lang w:eastAsia="cs-CZ"/>
        </w:rPr>
      </w:pPr>
      <w:r w:rsidRPr="006A78E6">
        <w:rPr>
          <w:rFonts w:eastAsia="Calibri" w:cs="Times New Roman"/>
          <w:b/>
          <w:lang w:eastAsia="cs-CZ"/>
        </w:rPr>
        <w:t xml:space="preserve">Dotaz č. </w:t>
      </w:r>
      <w:r w:rsidR="00D71967" w:rsidRPr="006A78E6">
        <w:rPr>
          <w:rFonts w:eastAsia="Calibri" w:cs="Times New Roman"/>
          <w:b/>
          <w:lang w:eastAsia="cs-CZ"/>
        </w:rPr>
        <w:t>6</w:t>
      </w:r>
      <w:r w:rsidRPr="006A78E6">
        <w:rPr>
          <w:rFonts w:eastAsia="Calibri" w:cs="Times New Roman"/>
          <w:b/>
          <w:lang w:eastAsia="cs-CZ"/>
        </w:rPr>
        <w:t>:</w:t>
      </w:r>
    </w:p>
    <w:p w14:paraId="780A7CC7" w14:textId="44FF56DA" w:rsidR="002F6783" w:rsidRPr="006A78E6" w:rsidRDefault="002F6783" w:rsidP="006A78E6">
      <w:pPr>
        <w:spacing w:after="0" w:line="240" w:lineRule="auto"/>
        <w:jc w:val="both"/>
        <w:rPr>
          <w:rFonts w:eastAsia="Calibri" w:cs="Times New Roman"/>
          <w:bCs/>
          <w:lang w:eastAsia="cs-CZ"/>
        </w:rPr>
      </w:pPr>
      <w:r w:rsidRPr="006A78E6">
        <w:rPr>
          <w:rFonts w:eastAsia="Calibri" w:cs="Times New Roman"/>
          <w:bCs/>
          <w:lang w:eastAsia="cs-CZ"/>
        </w:rPr>
        <w:t>Ve zveřejněném výkazu výměr „XLS_VýstavbaMESČT_20240610_zm00“ je v části SO 20.02 položka č. 22:</w:t>
      </w:r>
    </w:p>
    <w:p w14:paraId="32C66CD1" w14:textId="4BCF146E" w:rsidR="002F6783" w:rsidRPr="006A78E6" w:rsidRDefault="00461C7F" w:rsidP="006A78E6">
      <w:pPr>
        <w:spacing w:after="0" w:line="240" w:lineRule="auto"/>
        <w:jc w:val="both"/>
        <w:rPr>
          <w:noProof/>
        </w:rPr>
      </w:pPr>
      <w:r w:rsidRPr="006A78E6">
        <w:rPr>
          <w:rFonts w:eastAsia="Calibri" w:cs="Times New Roman"/>
          <w:noProof/>
        </w:rPr>
        <w:drawing>
          <wp:inline distT="0" distB="0" distL="0" distR="0" wp14:anchorId="624F8FC2" wp14:editId="6B1D7ACF">
            <wp:extent cx="5525770" cy="312469"/>
            <wp:effectExtent l="0" t="0" r="0" b="0"/>
            <wp:docPr id="591568594"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25770" cy="312469"/>
                    </a:xfrm>
                    <a:prstGeom prst="rect">
                      <a:avLst/>
                    </a:prstGeom>
                    <a:noFill/>
                    <a:ln>
                      <a:noFill/>
                    </a:ln>
                  </pic:spPr>
                </pic:pic>
              </a:graphicData>
            </a:graphic>
          </wp:inline>
        </w:drawing>
      </w:r>
    </w:p>
    <w:p w14:paraId="2F2F4AD8" w14:textId="77777777" w:rsidR="00461C7F" w:rsidRPr="006A78E6" w:rsidRDefault="00461C7F" w:rsidP="006A78E6">
      <w:pPr>
        <w:spacing w:after="0" w:line="240" w:lineRule="auto"/>
        <w:jc w:val="both"/>
        <w:rPr>
          <w:rFonts w:eastAsia="Calibri" w:cs="Times New Roman"/>
          <w:bCs/>
          <w:lang w:eastAsia="cs-CZ"/>
        </w:rPr>
      </w:pPr>
    </w:p>
    <w:p w14:paraId="49EE947C" w14:textId="77777777" w:rsidR="002F6783" w:rsidRPr="006A78E6" w:rsidRDefault="002F6783" w:rsidP="006A78E6">
      <w:pPr>
        <w:spacing w:after="0" w:line="240" w:lineRule="auto"/>
        <w:jc w:val="both"/>
        <w:rPr>
          <w:rFonts w:eastAsia="Calibri" w:cs="Times New Roman"/>
          <w:bCs/>
          <w:lang w:eastAsia="cs-CZ"/>
        </w:rPr>
      </w:pPr>
      <w:r w:rsidRPr="006A78E6">
        <w:rPr>
          <w:rFonts w:eastAsia="Calibri" w:cs="Times New Roman"/>
          <w:bCs/>
          <w:lang w:eastAsia="cs-CZ"/>
        </w:rPr>
        <w:t>Žádáme tímto zadavatele o jednoznačné sdělení, co požaduje po zhotoviteli v rámci této položky.</w:t>
      </w:r>
    </w:p>
    <w:p w14:paraId="07CF76B9" w14:textId="14F7BAAC" w:rsidR="002F6783" w:rsidRPr="006A78E6" w:rsidRDefault="002F6783" w:rsidP="006A78E6">
      <w:pPr>
        <w:spacing w:after="0" w:line="240" w:lineRule="auto"/>
        <w:jc w:val="both"/>
        <w:rPr>
          <w:rFonts w:eastAsia="Calibri" w:cs="Times New Roman"/>
          <w:bCs/>
          <w:lang w:eastAsia="cs-CZ"/>
        </w:rPr>
      </w:pPr>
      <w:r w:rsidRPr="006A78E6">
        <w:rPr>
          <w:rFonts w:eastAsia="Calibri" w:cs="Times New Roman"/>
          <w:bCs/>
          <w:lang w:eastAsia="cs-CZ"/>
        </w:rPr>
        <w:t>Dále také uvedení nebo nástin, o jaké třetí osoby se bude jednat a také, co konkrétně bude zhotoviteli z této položky plynout.</w:t>
      </w:r>
    </w:p>
    <w:p w14:paraId="13819C4F" w14:textId="74915DFC" w:rsidR="00FD2B46" w:rsidRPr="006A78E6" w:rsidRDefault="00FD2B46" w:rsidP="006A78E6">
      <w:pPr>
        <w:spacing w:after="0" w:line="240" w:lineRule="auto"/>
        <w:jc w:val="both"/>
        <w:rPr>
          <w:rFonts w:eastAsia="Calibri" w:cs="Times New Roman"/>
          <w:b/>
          <w:color w:val="FF0000"/>
          <w:lang w:eastAsia="cs-CZ"/>
        </w:rPr>
      </w:pPr>
      <w:r w:rsidRPr="006A78E6">
        <w:rPr>
          <w:rFonts w:eastAsia="Calibri" w:cs="Times New Roman"/>
          <w:b/>
          <w:lang w:eastAsia="cs-CZ"/>
        </w:rPr>
        <w:t xml:space="preserve">Odpověď: </w:t>
      </w:r>
    </w:p>
    <w:p w14:paraId="042624CC" w14:textId="04EFE852" w:rsidR="00FC18A4" w:rsidRPr="00601CE5" w:rsidRDefault="00FC18A4" w:rsidP="006A78E6">
      <w:pPr>
        <w:spacing w:after="0" w:line="240" w:lineRule="auto"/>
        <w:jc w:val="both"/>
        <w:rPr>
          <w:rFonts w:eastAsia="Calibri" w:cs="Times New Roman"/>
          <w:bCs/>
          <w:lang w:eastAsia="cs-CZ"/>
        </w:rPr>
      </w:pPr>
      <w:r w:rsidRPr="00601CE5">
        <w:rPr>
          <w:rFonts w:eastAsia="Calibri" w:cs="Times New Roman"/>
          <w:bCs/>
          <w:lang w:eastAsia="cs-CZ"/>
        </w:rPr>
        <w:t xml:space="preserve">Položka s názvem „Provoz investora, třetích osob“ byla z objektu DSO 20.02 odstraněna. V nově zveřejněném soupise prací se již nevyskytuje. </w:t>
      </w:r>
    </w:p>
    <w:p w14:paraId="6E56369F" w14:textId="465E614D" w:rsidR="00FD2B46" w:rsidRPr="006A78E6" w:rsidRDefault="00FD2B46" w:rsidP="006A78E6">
      <w:pPr>
        <w:spacing w:after="0" w:line="240" w:lineRule="auto"/>
        <w:jc w:val="both"/>
        <w:rPr>
          <w:rFonts w:eastAsia="Calibri" w:cs="Times New Roman"/>
          <w:bCs/>
          <w:color w:val="FF0000"/>
          <w:lang w:eastAsia="cs-CZ"/>
        </w:rPr>
      </w:pPr>
    </w:p>
    <w:p w14:paraId="1053B78E" w14:textId="77777777" w:rsidR="00461C7F" w:rsidRPr="006A78E6" w:rsidRDefault="00461C7F" w:rsidP="006A78E6">
      <w:pPr>
        <w:spacing w:after="0" w:line="240" w:lineRule="auto"/>
        <w:jc w:val="both"/>
        <w:rPr>
          <w:rFonts w:eastAsia="Calibri" w:cs="Times New Roman"/>
          <w:bCs/>
          <w:color w:val="FF0000"/>
          <w:lang w:eastAsia="cs-CZ"/>
        </w:rPr>
      </w:pPr>
    </w:p>
    <w:p w14:paraId="4F69B2CD" w14:textId="1D7D1E41" w:rsidR="00D71967" w:rsidRPr="006A78E6" w:rsidRDefault="00D71967" w:rsidP="006A78E6">
      <w:pPr>
        <w:spacing w:after="0" w:line="240" w:lineRule="auto"/>
        <w:jc w:val="both"/>
        <w:rPr>
          <w:rFonts w:eastAsia="Calibri" w:cs="Times New Roman"/>
          <w:b/>
          <w:lang w:eastAsia="cs-CZ"/>
        </w:rPr>
      </w:pPr>
      <w:r w:rsidRPr="006A78E6">
        <w:rPr>
          <w:rFonts w:eastAsia="Calibri" w:cs="Times New Roman"/>
          <w:b/>
          <w:lang w:eastAsia="cs-CZ"/>
        </w:rPr>
        <w:t>Dotaz č. 7:</w:t>
      </w:r>
    </w:p>
    <w:p w14:paraId="69BF9BD3" w14:textId="6AFB25F0" w:rsidR="005B4665" w:rsidRPr="006A78E6" w:rsidRDefault="005B4665" w:rsidP="006A78E6">
      <w:pPr>
        <w:spacing w:after="0" w:line="240" w:lineRule="auto"/>
        <w:jc w:val="both"/>
        <w:rPr>
          <w:rFonts w:eastAsia="Calibri" w:cs="Times New Roman"/>
          <w:bCs/>
          <w:lang w:eastAsia="cs-CZ"/>
        </w:rPr>
      </w:pPr>
      <w:r w:rsidRPr="006A78E6">
        <w:rPr>
          <w:rFonts w:eastAsia="Calibri" w:cs="Times New Roman"/>
          <w:bCs/>
          <w:lang w:eastAsia="cs-CZ"/>
        </w:rPr>
        <w:t>Ve zveřejněném výkazu výměr „XLS_VýstavbaMESČT_20240610_zm00“ je v části PS 03 položka č. 1:</w:t>
      </w:r>
    </w:p>
    <w:p w14:paraId="3B4C6104" w14:textId="694B8171" w:rsidR="005B4665" w:rsidRPr="006A78E6" w:rsidRDefault="00461C7F" w:rsidP="006A78E6">
      <w:pPr>
        <w:spacing w:after="0" w:line="240" w:lineRule="auto"/>
        <w:jc w:val="both"/>
        <w:rPr>
          <w:rFonts w:eastAsia="Calibri" w:cs="Times New Roman"/>
          <w:bCs/>
          <w:lang w:eastAsia="cs-CZ"/>
        </w:rPr>
      </w:pPr>
      <w:r w:rsidRPr="006A78E6">
        <w:rPr>
          <w:noProof/>
        </w:rPr>
        <w:drawing>
          <wp:inline distT="0" distB="0" distL="0" distR="0" wp14:anchorId="10B1C763" wp14:editId="4145EB7B">
            <wp:extent cx="5525770" cy="312469"/>
            <wp:effectExtent l="0" t="0" r="0" b="0"/>
            <wp:docPr id="1661322380"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525770" cy="312469"/>
                    </a:xfrm>
                    <a:prstGeom prst="rect">
                      <a:avLst/>
                    </a:prstGeom>
                    <a:noFill/>
                    <a:ln>
                      <a:noFill/>
                    </a:ln>
                  </pic:spPr>
                </pic:pic>
              </a:graphicData>
            </a:graphic>
          </wp:inline>
        </w:drawing>
      </w:r>
    </w:p>
    <w:p w14:paraId="1B300BA1" w14:textId="49FE892B" w:rsidR="005B4665" w:rsidRPr="006A78E6" w:rsidRDefault="005B4665" w:rsidP="006A78E6">
      <w:pPr>
        <w:spacing w:after="0" w:line="240" w:lineRule="auto"/>
        <w:jc w:val="both"/>
        <w:rPr>
          <w:rFonts w:eastAsia="Calibri" w:cs="Times New Roman"/>
          <w:b/>
          <w:lang w:eastAsia="cs-CZ"/>
        </w:rPr>
      </w:pPr>
      <w:r w:rsidRPr="006A78E6">
        <w:rPr>
          <w:rFonts w:eastAsia="Calibri" w:cs="Times New Roman"/>
          <w:b/>
          <w:lang w:eastAsia="cs-CZ"/>
        </w:rPr>
        <w:lastRenderedPageBreak/>
        <w:t>Žádáme tímto zadavatele o rozdělení kumulované položky č.1 na jednotlivé položky dodávek a montáží dle popisu v PD, a to vzhledem k ustanovením plynoucím z §</w:t>
      </w:r>
      <w:r w:rsidR="00461C7F" w:rsidRPr="006A78E6">
        <w:rPr>
          <w:rFonts w:eastAsia="Calibri" w:cs="Times New Roman"/>
          <w:b/>
          <w:lang w:eastAsia="cs-CZ"/>
        </w:rPr>
        <w:t xml:space="preserve"> </w:t>
      </w:r>
      <w:r w:rsidRPr="006A78E6">
        <w:rPr>
          <w:rFonts w:eastAsia="Calibri" w:cs="Times New Roman"/>
          <w:b/>
          <w:lang w:eastAsia="cs-CZ"/>
        </w:rPr>
        <w:t>6 Vyhlášky č. 169/2016 Sb.</w:t>
      </w:r>
    </w:p>
    <w:p w14:paraId="2C33EFC0" w14:textId="1D3AEC4B" w:rsidR="005B4665" w:rsidRPr="006A78E6" w:rsidRDefault="005B4665" w:rsidP="006A78E6">
      <w:pPr>
        <w:spacing w:after="0" w:line="240" w:lineRule="auto"/>
        <w:jc w:val="both"/>
        <w:rPr>
          <w:rFonts w:eastAsia="Calibri" w:cs="Times New Roman"/>
          <w:bCs/>
          <w:lang w:eastAsia="cs-CZ"/>
        </w:rPr>
      </w:pPr>
      <w:r w:rsidRPr="006A78E6">
        <w:rPr>
          <w:rFonts w:eastAsia="Calibri" w:cs="Times New Roman"/>
          <w:b/>
          <w:lang w:eastAsia="cs-CZ"/>
        </w:rPr>
        <w:t>Současně dojde k eliminaci rizika neporovnatelnosti nabídek v rámci objektu PS 03.</w:t>
      </w:r>
    </w:p>
    <w:p w14:paraId="212AE44F" w14:textId="5F816301" w:rsidR="00D71967" w:rsidRPr="006A78E6" w:rsidRDefault="00D71967" w:rsidP="006A78E6">
      <w:pPr>
        <w:spacing w:after="0" w:line="240" w:lineRule="auto"/>
        <w:jc w:val="both"/>
        <w:rPr>
          <w:rFonts w:eastAsia="Calibri" w:cs="Times New Roman"/>
          <w:b/>
          <w:color w:val="FF0000"/>
          <w:lang w:eastAsia="cs-CZ"/>
        </w:rPr>
      </w:pPr>
      <w:r w:rsidRPr="006A78E6">
        <w:rPr>
          <w:rFonts w:eastAsia="Calibri" w:cs="Times New Roman"/>
          <w:b/>
          <w:lang w:eastAsia="cs-CZ"/>
        </w:rPr>
        <w:t xml:space="preserve">Odpověď: </w:t>
      </w:r>
    </w:p>
    <w:p w14:paraId="0A0CBD5B" w14:textId="77777777" w:rsidR="005E49E0" w:rsidRPr="00601CE5" w:rsidRDefault="005E49E0" w:rsidP="005E49E0">
      <w:pPr>
        <w:spacing w:after="0" w:line="240" w:lineRule="auto"/>
        <w:jc w:val="both"/>
        <w:rPr>
          <w:rFonts w:eastAsia="Calibri" w:cs="Times New Roman"/>
          <w:bCs/>
          <w:lang w:eastAsia="cs-CZ"/>
        </w:rPr>
      </w:pPr>
      <w:r w:rsidRPr="00601CE5">
        <w:rPr>
          <w:rFonts w:eastAsia="Calibri" w:cs="Times New Roman"/>
          <w:bCs/>
          <w:lang w:eastAsia="cs-CZ"/>
        </w:rPr>
        <w:t>Montážní jáma je dodávána jako celek včetně veškerého jejího vybavení. Příslušenství montážní jámy je detailněji popsáno v TZ. Nelze rozdělit na jednotlivé položky. Jedná se o 1 ks montážní jámy s příslušenstvím.</w:t>
      </w:r>
    </w:p>
    <w:p w14:paraId="25C90EAC" w14:textId="77777777" w:rsidR="005E49E0" w:rsidRPr="00601CE5" w:rsidRDefault="005E49E0" w:rsidP="005E49E0">
      <w:pPr>
        <w:spacing w:after="0" w:line="240" w:lineRule="auto"/>
        <w:jc w:val="both"/>
        <w:rPr>
          <w:rFonts w:eastAsia="Calibri" w:cs="Times New Roman"/>
          <w:bCs/>
          <w:lang w:eastAsia="cs-CZ"/>
        </w:rPr>
      </w:pPr>
      <w:r w:rsidRPr="00601CE5">
        <w:rPr>
          <w:rFonts w:eastAsia="Calibri" w:cs="Times New Roman"/>
          <w:bCs/>
          <w:lang w:eastAsia="cs-CZ"/>
        </w:rPr>
        <w:t>Montážní jáma s příslušenstvím je certifikovaný výrobek, je dodávána jako kompletní celek včetně veškerého vybavení a příslušenství, jež je podrobně popsáno v technické zprávě. Obsahuje odvětrávanou montážní jámu se sestavou pro její ventilaci včetně rozvodu tlakového vzduchu, schodů, podlah s pochozími rošty, kalovou jímku s čerpadlem, boční segmenty pro uložení kolejnic, kolejnice, veškeré prvky i rozvody elektroinstalace, izolaci, vnitřní nátěr, servisní podesty, pneumatickohydraulické zvedáky, servisní podesty, systém olejového hospodářství. Vybraným výrobkem je i určena stavební připravenost, jež specifická a daná pouze pro vybraný výrobek.</w:t>
      </w:r>
    </w:p>
    <w:p w14:paraId="2D44A252" w14:textId="77777777" w:rsidR="005E49E0" w:rsidRPr="00601CE5" w:rsidRDefault="005E49E0" w:rsidP="005E49E0">
      <w:pPr>
        <w:spacing w:after="0" w:line="240" w:lineRule="auto"/>
        <w:jc w:val="both"/>
        <w:rPr>
          <w:rFonts w:eastAsia="Calibri" w:cs="Times New Roman"/>
          <w:bCs/>
          <w:lang w:eastAsia="cs-CZ"/>
        </w:rPr>
      </w:pPr>
      <w:r w:rsidRPr="00601CE5">
        <w:rPr>
          <w:rFonts w:eastAsia="Calibri" w:cs="Times New Roman"/>
          <w:bCs/>
          <w:lang w:eastAsia="cs-CZ"/>
        </w:rPr>
        <w:t>Je nutno poptat firmu dodávající certifikovanou kompletní montážní jámu pro kolejová vozidla s max. zatížením 90t.</w:t>
      </w:r>
    </w:p>
    <w:p w14:paraId="59067430" w14:textId="77777777" w:rsidR="00D71967" w:rsidRDefault="00D71967" w:rsidP="006A78E6">
      <w:pPr>
        <w:spacing w:after="0" w:line="240" w:lineRule="auto"/>
        <w:jc w:val="both"/>
        <w:rPr>
          <w:rFonts w:eastAsia="Calibri" w:cs="Times New Roman"/>
          <w:bCs/>
          <w:color w:val="FF0000"/>
          <w:lang w:eastAsia="cs-CZ"/>
        </w:rPr>
      </w:pPr>
    </w:p>
    <w:p w14:paraId="7A388DE5" w14:textId="77777777" w:rsidR="00601CE5" w:rsidRPr="006A78E6" w:rsidRDefault="00601CE5" w:rsidP="006A78E6">
      <w:pPr>
        <w:spacing w:after="0" w:line="240" w:lineRule="auto"/>
        <w:jc w:val="both"/>
        <w:rPr>
          <w:rFonts w:eastAsia="Calibri" w:cs="Times New Roman"/>
          <w:bCs/>
          <w:color w:val="FF0000"/>
          <w:lang w:eastAsia="cs-CZ"/>
        </w:rPr>
      </w:pPr>
    </w:p>
    <w:p w14:paraId="2AC81D8A" w14:textId="311A8B1D" w:rsidR="00D71967" w:rsidRPr="006A78E6" w:rsidRDefault="00D71967" w:rsidP="006A78E6">
      <w:pPr>
        <w:spacing w:after="0" w:line="240" w:lineRule="auto"/>
        <w:jc w:val="both"/>
        <w:rPr>
          <w:rFonts w:eastAsia="Calibri" w:cs="Times New Roman"/>
          <w:b/>
          <w:lang w:eastAsia="cs-CZ"/>
        </w:rPr>
      </w:pPr>
      <w:r w:rsidRPr="006A78E6">
        <w:rPr>
          <w:rFonts w:eastAsia="Calibri" w:cs="Times New Roman"/>
          <w:b/>
          <w:lang w:eastAsia="cs-CZ"/>
        </w:rPr>
        <w:t>Dotaz č. 8:</w:t>
      </w:r>
    </w:p>
    <w:p w14:paraId="76F1CE47" w14:textId="77777777" w:rsidR="005B4665" w:rsidRPr="006A78E6" w:rsidRDefault="005B4665" w:rsidP="006A78E6">
      <w:pPr>
        <w:spacing w:after="0" w:line="240" w:lineRule="auto"/>
        <w:jc w:val="both"/>
        <w:rPr>
          <w:rFonts w:eastAsia="Calibri" w:cs="Times New Roman"/>
          <w:bCs/>
          <w:lang w:eastAsia="cs-CZ"/>
        </w:rPr>
      </w:pPr>
      <w:r w:rsidRPr="006A78E6">
        <w:rPr>
          <w:rFonts w:eastAsia="Calibri" w:cs="Times New Roman"/>
          <w:bCs/>
          <w:lang w:eastAsia="cs-CZ"/>
        </w:rPr>
        <w:t>Ve zveřejněném výkazu výměr „XLS_VýstavbaMESČT_20240610_zm00“ je v části SO 02 položka č. 12:</w:t>
      </w:r>
    </w:p>
    <w:p w14:paraId="0C42E78C" w14:textId="62FDC2B3" w:rsidR="005B4665" w:rsidRPr="006A78E6" w:rsidRDefault="00461C7F" w:rsidP="006A78E6">
      <w:pPr>
        <w:spacing w:after="0" w:line="240" w:lineRule="auto"/>
        <w:jc w:val="both"/>
        <w:rPr>
          <w:noProof/>
        </w:rPr>
      </w:pPr>
      <w:r w:rsidRPr="006A78E6">
        <w:rPr>
          <w:noProof/>
        </w:rPr>
        <w:drawing>
          <wp:inline distT="0" distB="0" distL="0" distR="0" wp14:anchorId="3C234AC2" wp14:editId="50072A9E">
            <wp:extent cx="5525770" cy="732749"/>
            <wp:effectExtent l="0" t="0" r="0" b="0"/>
            <wp:docPr id="571993675"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525770" cy="732749"/>
                    </a:xfrm>
                    <a:prstGeom prst="rect">
                      <a:avLst/>
                    </a:prstGeom>
                    <a:noFill/>
                    <a:ln>
                      <a:noFill/>
                    </a:ln>
                  </pic:spPr>
                </pic:pic>
              </a:graphicData>
            </a:graphic>
          </wp:inline>
        </w:drawing>
      </w:r>
    </w:p>
    <w:p w14:paraId="00FF3773" w14:textId="77777777" w:rsidR="00461C7F" w:rsidRPr="006A78E6" w:rsidRDefault="00461C7F" w:rsidP="006A78E6">
      <w:pPr>
        <w:spacing w:after="0" w:line="240" w:lineRule="auto"/>
        <w:ind w:left="-851"/>
        <w:jc w:val="both"/>
        <w:rPr>
          <w:rFonts w:eastAsia="Calibri" w:cs="Times New Roman"/>
          <w:bCs/>
          <w:lang w:eastAsia="cs-CZ"/>
        </w:rPr>
      </w:pPr>
    </w:p>
    <w:p w14:paraId="3470A286" w14:textId="77777777" w:rsidR="005B4665" w:rsidRPr="006A78E6" w:rsidRDefault="005B4665" w:rsidP="006A78E6">
      <w:pPr>
        <w:spacing w:after="0" w:line="240" w:lineRule="auto"/>
        <w:jc w:val="both"/>
        <w:rPr>
          <w:rFonts w:eastAsia="Calibri" w:cs="Times New Roman"/>
          <w:b/>
          <w:lang w:eastAsia="cs-CZ"/>
        </w:rPr>
      </w:pPr>
      <w:r w:rsidRPr="006A78E6">
        <w:rPr>
          <w:rFonts w:eastAsia="Calibri" w:cs="Times New Roman"/>
          <w:b/>
          <w:lang w:eastAsia="cs-CZ"/>
        </w:rPr>
        <w:t>Žádáme tímto zadavatele o jednoznačné uvedení rozsahu těchto prací.</w:t>
      </w:r>
    </w:p>
    <w:p w14:paraId="6017D09C" w14:textId="77777777" w:rsidR="005B4665" w:rsidRPr="006A78E6" w:rsidRDefault="005B4665" w:rsidP="006A78E6">
      <w:pPr>
        <w:spacing w:after="0" w:line="240" w:lineRule="auto"/>
        <w:jc w:val="both"/>
        <w:rPr>
          <w:rFonts w:eastAsia="Calibri" w:cs="Times New Roman"/>
          <w:b/>
          <w:lang w:eastAsia="cs-CZ"/>
        </w:rPr>
      </w:pPr>
      <w:r w:rsidRPr="006A78E6">
        <w:rPr>
          <w:rFonts w:eastAsia="Calibri" w:cs="Times New Roman"/>
          <w:b/>
          <w:lang w:eastAsia="cs-CZ"/>
        </w:rPr>
        <w:t>Z projektové dokumentace ani prohlídky místa plnění nelze tuto položku jednoznačně uchopit a</w:t>
      </w:r>
    </w:p>
    <w:p w14:paraId="55531D5E" w14:textId="069E0A3D" w:rsidR="005B4665" w:rsidRPr="006A78E6" w:rsidRDefault="005B4665" w:rsidP="006A78E6">
      <w:pPr>
        <w:spacing w:after="0" w:line="240" w:lineRule="auto"/>
        <w:jc w:val="both"/>
        <w:rPr>
          <w:rFonts w:eastAsia="Calibri" w:cs="Times New Roman"/>
          <w:bCs/>
          <w:lang w:eastAsia="cs-CZ"/>
        </w:rPr>
      </w:pPr>
      <w:r w:rsidRPr="006A78E6">
        <w:rPr>
          <w:rFonts w:eastAsia="Calibri" w:cs="Times New Roman"/>
          <w:b/>
          <w:lang w:eastAsia="cs-CZ"/>
        </w:rPr>
        <w:t>zodpovědně ocenit a zároveň může dojít k neporovnatelnosti nabídek jednotlivých účastníků v rámci objektu SO 02.</w:t>
      </w:r>
    </w:p>
    <w:p w14:paraId="63E440D0" w14:textId="7DB9A09A" w:rsidR="00D71967" w:rsidRPr="006A78E6" w:rsidRDefault="00D71967" w:rsidP="006A78E6">
      <w:pPr>
        <w:spacing w:after="0" w:line="240" w:lineRule="auto"/>
        <w:jc w:val="both"/>
        <w:rPr>
          <w:rFonts w:eastAsia="Calibri" w:cs="Times New Roman"/>
          <w:b/>
          <w:color w:val="FF0000"/>
          <w:lang w:eastAsia="cs-CZ"/>
        </w:rPr>
      </w:pPr>
      <w:r w:rsidRPr="006A78E6">
        <w:rPr>
          <w:rFonts w:eastAsia="Calibri" w:cs="Times New Roman"/>
          <w:b/>
          <w:lang w:eastAsia="cs-CZ"/>
        </w:rPr>
        <w:t xml:space="preserve">Odpověď: </w:t>
      </w:r>
    </w:p>
    <w:p w14:paraId="5B285C03" w14:textId="78489F10" w:rsidR="00FC18A4" w:rsidRPr="00601CE5" w:rsidRDefault="00FC18A4" w:rsidP="006A78E6">
      <w:pPr>
        <w:spacing w:after="0" w:line="240" w:lineRule="auto"/>
        <w:jc w:val="both"/>
        <w:rPr>
          <w:rFonts w:eastAsia="Calibri" w:cs="Times New Roman"/>
          <w:bCs/>
          <w:lang w:eastAsia="cs-CZ"/>
        </w:rPr>
      </w:pPr>
      <w:r w:rsidRPr="00601CE5">
        <w:rPr>
          <w:rFonts w:eastAsia="Calibri" w:cs="Times New Roman"/>
          <w:bCs/>
          <w:lang w:eastAsia="cs-CZ"/>
        </w:rPr>
        <w:t xml:space="preserve">Položka č. 12 </w:t>
      </w:r>
      <w:r w:rsidR="00CC055C" w:rsidRPr="00601CE5">
        <w:rPr>
          <w:rFonts w:eastAsia="Calibri" w:cs="Times New Roman"/>
          <w:bCs/>
          <w:lang w:eastAsia="cs-CZ"/>
        </w:rPr>
        <w:t xml:space="preserve">Demontáž elektro rozvodů svítidel, rozvaděče, hromosvodu, vč. odpojení </w:t>
      </w:r>
      <w:r w:rsidRPr="00601CE5">
        <w:rPr>
          <w:rFonts w:eastAsia="Calibri" w:cs="Times New Roman"/>
          <w:bCs/>
          <w:lang w:eastAsia="cs-CZ"/>
        </w:rPr>
        <w:t>v objektu SO 02 – Demolice objektu byla v nově zveřejňovaném soupise prací nahrazena. Rozsah demontážních prací byl stanoven v rozsahu 60 hodin položkou HZS2231 Hodinové zúčtovací sazby profesí PSV provádění stavebních instalací elektrikář.</w:t>
      </w:r>
    </w:p>
    <w:p w14:paraId="68070F84" w14:textId="77777777" w:rsidR="00D71967" w:rsidRDefault="00D71967" w:rsidP="006A78E6">
      <w:pPr>
        <w:spacing w:after="0" w:line="240" w:lineRule="auto"/>
        <w:jc w:val="both"/>
        <w:rPr>
          <w:rFonts w:eastAsia="Calibri" w:cs="Times New Roman"/>
          <w:bCs/>
          <w:color w:val="FF0000"/>
          <w:lang w:eastAsia="cs-CZ"/>
        </w:rPr>
      </w:pPr>
    </w:p>
    <w:p w14:paraId="6B33D20A" w14:textId="77777777" w:rsidR="00601CE5" w:rsidRPr="006A78E6" w:rsidRDefault="00601CE5" w:rsidP="006A78E6">
      <w:pPr>
        <w:spacing w:after="0" w:line="240" w:lineRule="auto"/>
        <w:jc w:val="both"/>
        <w:rPr>
          <w:rFonts w:eastAsia="Calibri" w:cs="Times New Roman"/>
          <w:bCs/>
          <w:color w:val="FF0000"/>
          <w:lang w:eastAsia="cs-CZ"/>
        </w:rPr>
      </w:pPr>
    </w:p>
    <w:p w14:paraId="00DB0AE6" w14:textId="560C2646" w:rsidR="00D71967" w:rsidRPr="006A78E6" w:rsidRDefault="00D71967" w:rsidP="006A78E6">
      <w:pPr>
        <w:spacing w:after="0" w:line="240" w:lineRule="auto"/>
        <w:jc w:val="both"/>
        <w:rPr>
          <w:rFonts w:eastAsia="Calibri" w:cs="Times New Roman"/>
          <w:b/>
          <w:lang w:eastAsia="cs-CZ"/>
        </w:rPr>
      </w:pPr>
      <w:r w:rsidRPr="006A78E6">
        <w:rPr>
          <w:rFonts w:eastAsia="Calibri" w:cs="Times New Roman"/>
          <w:b/>
          <w:lang w:eastAsia="cs-CZ"/>
        </w:rPr>
        <w:t>Dotaz č. 9:</w:t>
      </w:r>
    </w:p>
    <w:p w14:paraId="2D5230FB" w14:textId="77777777" w:rsidR="00CA4311" w:rsidRPr="006A78E6" w:rsidRDefault="00CA4311" w:rsidP="006A78E6">
      <w:pPr>
        <w:spacing w:after="0" w:line="240" w:lineRule="auto"/>
        <w:jc w:val="both"/>
        <w:rPr>
          <w:rFonts w:eastAsia="Calibri" w:cs="Times New Roman"/>
          <w:bCs/>
          <w:lang w:eastAsia="cs-CZ"/>
        </w:rPr>
      </w:pPr>
      <w:r w:rsidRPr="006A78E6">
        <w:rPr>
          <w:rFonts w:eastAsia="Calibri" w:cs="Times New Roman"/>
          <w:bCs/>
          <w:lang w:eastAsia="cs-CZ"/>
        </w:rPr>
        <w:t>Ve zveřejněném výkazu výměr „XLS_VýstavbaMESČT_20240610_zm00“ je v části SO 02 položka č. 9R:</w:t>
      </w:r>
    </w:p>
    <w:p w14:paraId="08BA9442" w14:textId="0A9A8733" w:rsidR="00CA4311" w:rsidRPr="006A78E6" w:rsidRDefault="00461C7F" w:rsidP="006A78E6">
      <w:pPr>
        <w:spacing w:after="0" w:line="240" w:lineRule="auto"/>
        <w:jc w:val="both"/>
        <w:rPr>
          <w:rFonts w:eastAsia="Calibri" w:cs="Times New Roman"/>
          <w:bCs/>
          <w:lang w:eastAsia="cs-CZ"/>
        </w:rPr>
      </w:pPr>
      <w:r w:rsidRPr="006A78E6">
        <w:rPr>
          <w:noProof/>
        </w:rPr>
        <w:drawing>
          <wp:inline distT="0" distB="0" distL="0" distR="0" wp14:anchorId="6541652D" wp14:editId="413590A8">
            <wp:extent cx="5525770" cy="732749"/>
            <wp:effectExtent l="0" t="0" r="0" b="0"/>
            <wp:docPr id="935728847"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25770" cy="732749"/>
                    </a:xfrm>
                    <a:prstGeom prst="rect">
                      <a:avLst/>
                    </a:prstGeom>
                    <a:noFill/>
                    <a:ln>
                      <a:noFill/>
                    </a:ln>
                  </pic:spPr>
                </pic:pic>
              </a:graphicData>
            </a:graphic>
          </wp:inline>
        </w:drawing>
      </w:r>
    </w:p>
    <w:p w14:paraId="4D2C1056" w14:textId="64575CE4" w:rsidR="00CA4311" w:rsidRPr="006A78E6" w:rsidRDefault="00CA4311" w:rsidP="006A78E6">
      <w:pPr>
        <w:spacing w:after="0" w:line="240" w:lineRule="auto"/>
        <w:jc w:val="both"/>
        <w:rPr>
          <w:rFonts w:eastAsia="Calibri" w:cs="Times New Roman"/>
          <w:b/>
          <w:lang w:eastAsia="cs-CZ"/>
        </w:rPr>
      </w:pPr>
      <w:r w:rsidRPr="006A78E6">
        <w:rPr>
          <w:rFonts w:eastAsia="Calibri" w:cs="Times New Roman"/>
          <w:b/>
          <w:lang w:eastAsia="cs-CZ"/>
        </w:rPr>
        <w:t>Žádáme tímto zadavatele o rozdělení kumulované položky č.9R na jednotlivé položky, např. hodinové zúčtovací sazby nebo hmotnost v kg, a to vzhledem k ustanovením plynoucím z § 6 Vyhlášky č. 169/2016 Sb. Současně dojde k eliminaci rizika neporovnatelnosti nabídek v rámci objektu SO 02.</w:t>
      </w:r>
    </w:p>
    <w:p w14:paraId="53AD608E" w14:textId="2E7B9B78" w:rsidR="00D71967" w:rsidRPr="006A78E6" w:rsidRDefault="00D71967" w:rsidP="006A78E6">
      <w:pPr>
        <w:spacing w:after="0" w:line="240" w:lineRule="auto"/>
        <w:jc w:val="both"/>
        <w:rPr>
          <w:rFonts w:eastAsia="Calibri" w:cs="Times New Roman"/>
          <w:b/>
          <w:color w:val="FF0000"/>
          <w:lang w:eastAsia="cs-CZ"/>
        </w:rPr>
      </w:pPr>
      <w:r w:rsidRPr="006A78E6">
        <w:rPr>
          <w:rFonts w:eastAsia="Calibri" w:cs="Times New Roman"/>
          <w:b/>
          <w:lang w:eastAsia="cs-CZ"/>
        </w:rPr>
        <w:t xml:space="preserve">Odpověď: </w:t>
      </w:r>
    </w:p>
    <w:p w14:paraId="5569A5F0" w14:textId="0C81471F" w:rsidR="00FC18A4" w:rsidRPr="00601CE5" w:rsidRDefault="00FC18A4" w:rsidP="006A78E6">
      <w:pPr>
        <w:spacing w:after="0" w:line="240" w:lineRule="auto"/>
        <w:jc w:val="both"/>
        <w:rPr>
          <w:rFonts w:eastAsia="Calibri" w:cs="Times New Roman"/>
          <w:bCs/>
          <w:lang w:eastAsia="cs-CZ"/>
        </w:rPr>
      </w:pPr>
      <w:r w:rsidRPr="00601CE5">
        <w:rPr>
          <w:rFonts w:eastAsia="Calibri" w:cs="Times New Roman"/>
          <w:bCs/>
          <w:lang w:eastAsia="cs-CZ"/>
        </w:rPr>
        <w:t>Položka č. 5 objektu SO 02 – Demolice objektu byla opravena. Hmotnost demontovaných konstrukcí je uvedena v nově zveřejňovaném soupise prací.</w:t>
      </w:r>
    </w:p>
    <w:p w14:paraId="6347F83C" w14:textId="77777777" w:rsidR="00D71967" w:rsidRDefault="00D71967" w:rsidP="006A78E6">
      <w:pPr>
        <w:spacing w:after="0" w:line="240" w:lineRule="auto"/>
        <w:jc w:val="both"/>
        <w:rPr>
          <w:rFonts w:eastAsia="Calibri" w:cs="Times New Roman"/>
          <w:bCs/>
          <w:color w:val="FF0000"/>
          <w:lang w:eastAsia="cs-CZ"/>
        </w:rPr>
      </w:pPr>
    </w:p>
    <w:p w14:paraId="414D2252" w14:textId="77777777" w:rsidR="00581110" w:rsidRPr="006A78E6" w:rsidRDefault="00581110" w:rsidP="006A78E6">
      <w:pPr>
        <w:spacing w:after="0" w:line="240" w:lineRule="auto"/>
        <w:jc w:val="both"/>
        <w:rPr>
          <w:rFonts w:eastAsia="Calibri" w:cs="Times New Roman"/>
          <w:bCs/>
          <w:color w:val="FF0000"/>
          <w:lang w:eastAsia="cs-CZ"/>
        </w:rPr>
      </w:pPr>
    </w:p>
    <w:p w14:paraId="4BFE036C" w14:textId="33DAD147" w:rsidR="00D71967" w:rsidRPr="006A78E6" w:rsidRDefault="00D71967" w:rsidP="006A78E6">
      <w:pPr>
        <w:spacing w:after="0" w:line="240" w:lineRule="auto"/>
        <w:jc w:val="both"/>
        <w:rPr>
          <w:rFonts w:eastAsia="Calibri" w:cs="Times New Roman"/>
          <w:b/>
          <w:lang w:eastAsia="cs-CZ"/>
        </w:rPr>
      </w:pPr>
      <w:r w:rsidRPr="006A78E6">
        <w:rPr>
          <w:rFonts w:eastAsia="Calibri" w:cs="Times New Roman"/>
          <w:b/>
          <w:lang w:eastAsia="cs-CZ"/>
        </w:rPr>
        <w:t>Dotaz č. 10:</w:t>
      </w:r>
    </w:p>
    <w:p w14:paraId="57E9E7B3" w14:textId="77777777" w:rsidR="00740E94" w:rsidRPr="006A78E6" w:rsidRDefault="00740E94" w:rsidP="006A78E6">
      <w:pPr>
        <w:spacing w:after="0" w:line="240" w:lineRule="auto"/>
        <w:jc w:val="both"/>
        <w:rPr>
          <w:rFonts w:eastAsia="Calibri" w:cs="Times New Roman"/>
          <w:bCs/>
          <w:lang w:eastAsia="cs-CZ"/>
        </w:rPr>
      </w:pPr>
      <w:r w:rsidRPr="006A78E6">
        <w:rPr>
          <w:rFonts w:eastAsia="Calibri" w:cs="Times New Roman"/>
          <w:bCs/>
          <w:lang w:eastAsia="cs-CZ"/>
        </w:rPr>
        <w:t>Ve zveřejněném výkazu výměr „XLS_VýstavbaMESČT_20240610_zm00“ je v části PS 13 položka:</w:t>
      </w:r>
    </w:p>
    <w:p w14:paraId="6D229C5E" w14:textId="23C9FEE2" w:rsidR="00740E94" w:rsidRPr="006A78E6" w:rsidRDefault="00461C7F" w:rsidP="006A78E6">
      <w:pPr>
        <w:spacing w:after="0" w:line="240" w:lineRule="auto"/>
        <w:jc w:val="both"/>
        <w:rPr>
          <w:rFonts w:eastAsia="Calibri" w:cs="Times New Roman"/>
          <w:bCs/>
          <w:lang w:eastAsia="cs-CZ"/>
        </w:rPr>
      </w:pPr>
      <w:r w:rsidRPr="006A78E6">
        <w:rPr>
          <w:noProof/>
        </w:rPr>
        <w:drawing>
          <wp:inline distT="0" distB="0" distL="0" distR="0" wp14:anchorId="1743EA16" wp14:editId="24E28C05">
            <wp:extent cx="5525770" cy="159585"/>
            <wp:effectExtent l="0" t="0" r="0" b="0"/>
            <wp:docPr id="1547219363"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525770" cy="159585"/>
                    </a:xfrm>
                    <a:prstGeom prst="rect">
                      <a:avLst/>
                    </a:prstGeom>
                    <a:noFill/>
                    <a:ln>
                      <a:noFill/>
                    </a:ln>
                  </pic:spPr>
                </pic:pic>
              </a:graphicData>
            </a:graphic>
          </wp:inline>
        </w:drawing>
      </w:r>
    </w:p>
    <w:p w14:paraId="6DAE1C45" w14:textId="7E03FFEE" w:rsidR="00740E94" w:rsidRPr="00601CE5" w:rsidRDefault="00740E94" w:rsidP="006A78E6">
      <w:pPr>
        <w:spacing w:after="0" w:line="240" w:lineRule="auto"/>
        <w:jc w:val="both"/>
        <w:rPr>
          <w:rFonts w:eastAsia="Calibri" w:cs="Times New Roman"/>
          <w:b/>
          <w:lang w:eastAsia="cs-CZ"/>
        </w:rPr>
      </w:pPr>
      <w:r w:rsidRPr="00601CE5">
        <w:rPr>
          <w:rFonts w:eastAsia="Calibri" w:cs="Times New Roman"/>
          <w:b/>
          <w:lang w:eastAsia="cs-CZ"/>
        </w:rPr>
        <w:t>Žádáme tímto zadavatele o rozdělení kumulované položky na jednotlivé položky dodávek a montáží dle</w:t>
      </w:r>
      <w:r w:rsidR="00D17BD5" w:rsidRPr="00601CE5">
        <w:rPr>
          <w:rFonts w:eastAsia="Calibri" w:cs="Times New Roman"/>
          <w:b/>
          <w:lang w:eastAsia="cs-CZ"/>
        </w:rPr>
        <w:t xml:space="preserve"> </w:t>
      </w:r>
      <w:r w:rsidRPr="00601CE5">
        <w:rPr>
          <w:rFonts w:eastAsia="Calibri" w:cs="Times New Roman"/>
          <w:b/>
          <w:lang w:eastAsia="cs-CZ"/>
        </w:rPr>
        <w:t>popisu v PD, a to vzhledem k ustanovením plynoucím z § 6 Vyhlášky č. 169/2016 Sb.</w:t>
      </w:r>
    </w:p>
    <w:p w14:paraId="02AF82BB" w14:textId="4B7F63A6" w:rsidR="00740E94" w:rsidRPr="006A78E6" w:rsidRDefault="00740E94" w:rsidP="006A78E6">
      <w:pPr>
        <w:spacing w:after="0" w:line="240" w:lineRule="auto"/>
        <w:jc w:val="both"/>
        <w:rPr>
          <w:rFonts w:eastAsia="Calibri" w:cs="Times New Roman"/>
          <w:bCs/>
          <w:lang w:eastAsia="cs-CZ"/>
        </w:rPr>
      </w:pPr>
      <w:r w:rsidRPr="006A78E6">
        <w:rPr>
          <w:rFonts w:eastAsia="Calibri" w:cs="Times New Roman"/>
          <w:b/>
          <w:lang w:eastAsia="cs-CZ"/>
        </w:rPr>
        <w:lastRenderedPageBreak/>
        <w:t>Současně dojde k eliminaci rizika neporovnatelnosti nabídek v rámci objektu PS 13.</w:t>
      </w:r>
    </w:p>
    <w:p w14:paraId="3525F8BA" w14:textId="2236DF7B" w:rsidR="00D71967" w:rsidRPr="006A78E6" w:rsidRDefault="00D71967" w:rsidP="006A78E6">
      <w:pPr>
        <w:spacing w:after="0" w:line="240" w:lineRule="auto"/>
        <w:jc w:val="both"/>
        <w:rPr>
          <w:rFonts w:eastAsia="Calibri" w:cs="Times New Roman"/>
          <w:b/>
          <w:color w:val="FF0000"/>
          <w:lang w:eastAsia="cs-CZ"/>
        </w:rPr>
      </w:pPr>
      <w:r w:rsidRPr="006A78E6">
        <w:rPr>
          <w:rFonts w:eastAsia="Calibri" w:cs="Times New Roman"/>
          <w:b/>
          <w:lang w:eastAsia="cs-CZ"/>
        </w:rPr>
        <w:t xml:space="preserve">Odpověď: </w:t>
      </w:r>
    </w:p>
    <w:p w14:paraId="501EE32D" w14:textId="1615CA05" w:rsidR="00D71967" w:rsidRPr="00601CE5" w:rsidRDefault="00CC116B" w:rsidP="006A78E6">
      <w:pPr>
        <w:spacing w:after="0" w:line="240" w:lineRule="auto"/>
        <w:jc w:val="both"/>
        <w:rPr>
          <w:rFonts w:eastAsia="Calibri" w:cs="Times New Roman"/>
          <w:bCs/>
          <w:lang w:eastAsia="cs-CZ"/>
        </w:rPr>
      </w:pPr>
      <w:r w:rsidRPr="00601CE5">
        <w:rPr>
          <w:rFonts w:eastAsia="Calibri" w:cs="Times New Roman"/>
          <w:bCs/>
          <w:lang w:eastAsia="cs-CZ"/>
        </w:rPr>
        <w:t xml:space="preserve">Dodávky a montáže kamerového systému jsou patrny ze specifikace jednotlivých položek. Bližší informace uchazeč najde v zadávací dokumentaci v části dokumentace D. Dokumentace\II. Úprava stávajících zpevněných ploch\D.1. Technologická část\PS 13 Kamerový systém areálu, kde jsou specifikovány konkrétní požadavky na kamerový systém. </w:t>
      </w:r>
    </w:p>
    <w:p w14:paraId="3BB46AAE" w14:textId="77777777" w:rsidR="00D71967" w:rsidRDefault="00D71967" w:rsidP="006A78E6">
      <w:pPr>
        <w:spacing w:after="0" w:line="240" w:lineRule="auto"/>
        <w:jc w:val="both"/>
        <w:rPr>
          <w:rFonts w:eastAsia="Calibri" w:cs="Times New Roman"/>
          <w:bCs/>
          <w:color w:val="FF0000"/>
          <w:lang w:eastAsia="cs-CZ"/>
        </w:rPr>
      </w:pPr>
    </w:p>
    <w:p w14:paraId="2F3EE85C" w14:textId="77777777" w:rsidR="00601CE5" w:rsidRPr="006A78E6" w:rsidRDefault="00601CE5" w:rsidP="006A78E6">
      <w:pPr>
        <w:spacing w:after="0" w:line="240" w:lineRule="auto"/>
        <w:jc w:val="both"/>
        <w:rPr>
          <w:rFonts w:eastAsia="Calibri" w:cs="Times New Roman"/>
          <w:bCs/>
          <w:color w:val="FF0000"/>
          <w:lang w:eastAsia="cs-CZ"/>
        </w:rPr>
      </w:pPr>
    </w:p>
    <w:p w14:paraId="151CD399" w14:textId="457A8432" w:rsidR="00D71967" w:rsidRPr="006A78E6" w:rsidRDefault="00D71967" w:rsidP="006A78E6">
      <w:pPr>
        <w:spacing w:after="0" w:line="240" w:lineRule="auto"/>
        <w:jc w:val="both"/>
        <w:rPr>
          <w:rFonts w:eastAsia="Calibri" w:cs="Times New Roman"/>
          <w:b/>
          <w:lang w:eastAsia="cs-CZ"/>
        </w:rPr>
      </w:pPr>
      <w:r w:rsidRPr="006A78E6">
        <w:rPr>
          <w:rFonts w:eastAsia="Calibri" w:cs="Times New Roman"/>
          <w:b/>
          <w:lang w:eastAsia="cs-CZ"/>
        </w:rPr>
        <w:t>Dotaz č. 11:</w:t>
      </w:r>
    </w:p>
    <w:p w14:paraId="4F2151DE" w14:textId="58D85720" w:rsidR="00D17BD5" w:rsidRPr="006A78E6" w:rsidRDefault="00D17BD5" w:rsidP="006A78E6">
      <w:pPr>
        <w:spacing w:after="0" w:line="240" w:lineRule="auto"/>
        <w:jc w:val="both"/>
        <w:rPr>
          <w:rFonts w:eastAsia="Calibri" w:cs="Times New Roman"/>
          <w:bCs/>
          <w:lang w:eastAsia="cs-CZ"/>
        </w:rPr>
      </w:pPr>
      <w:r w:rsidRPr="006A78E6">
        <w:rPr>
          <w:rFonts w:eastAsia="Calibri" w:cs="Times New Roman"/>
          <w:bCs/>
          <w:lang w:eastAsia="cs-CZ"/>
        </w:rPr>
        <w:t>Ve zveřejněném výkazu výměr „XLS_VýstavbaMESČT_20240610_zm00“ se nenachází žádná položka na systém generálního klíče.</w:t>
      </w:r>
    </w:p>
    <w:p w14:paraId="5FCEF2FA" w14:textId="75CBBC7B" w:rsidR="00D17BD5" w:rsidRPr="006A78E6" w:rsidRDefault="00D17BD5" w:rsidP="006A78E6">
      <w:pPr>
        <w:spacing w:after="0" w:line="240" w:lineRule="auto"/>
        <w:jc w:val="both"/>
        <w:rPr>
          <w:rFonts w:eastAsia="Calibri" w:cs="Times New Roman"/>
          <w:b/>
          <w:lang w:eastAsia="cs-CZ"/>
        </w:rPr>
      </w:pPr>
      <w:r w:rsidRPr="006A78E6">
        <w:rPr>
          <w:rFonts w:eastAsia="Calibri" w:cs="Times New Roman"/>
          <w:b/>
          <w:lang w:eastAsia="cs-CZ"/>
        </w:rPr>
        <w:t>Pokud toto bude ze strany zadavatele požadováno, žádáme o zapracování této položky do rozpočtu, včetně očekávané struktury systému, počtu klíčů apod.</w:t>
      </w:r>
    </w:p>
    <w:p w14:paraId="0C06D9D4" w14:textId="214C4A2C" w:rsidR="00D71967" w:rsidRPr="006A78E6" w:rsidRDefault="00D71967" w:rsidP="006A78E6">
      <w:pPr>
        <w:spacing w:after="0" w:line="240" w:lineRule="auto"/>
        <w:jc w:val="both"/>
        <w:rPr>
          <w:rFonts w:eastAsia="Calibri" w:cs="Times New Roman"/>
          <w:b/>
          <w:color w:val="FF0000"/>
          <w:lang w:eastAsia="cs-CZ"/>
        </w:rPr>
      </w:pPr>
      <w:r w:rsidRPr="006A78E6">
        <w:rPr>
          <w:rFonts w:eastAsia="Calibri" w:cs="Times New Roman"/>
          <w:b/>
          <w:lang w:eastAsia="cs-CZ"/>
        </w:rPr>
        <w:t xml:space="preserve">Odpověď: </w:t>
      </w:r>
    </w:p>
    <w:p w14:paraId="6807FA5E" w14:textId="4BC0F5F0" w:rsidR="00D71967" w:rsidRPr="00601CE5" w:rsidRDefault="00580711" w:rsidP="006A78E6">
      <w:pPr>
        <w:spacing w:after="0" w:line="240" w:lineRule="auto"/>
        <w:jc w:val="both"/>
        <w:rPr>
          <w:rFonts w:eastAsia="Calibri" w:cs="Times New Roman"/>
          <w:bCs/>
          <w:lang w:eastAsia="cs-CZ"/>
        </w:rPr>
      </w:pPr>
      <w:r w:rsidRPr="00601CE5">
        <w:rPr>
          <w:rFonts w:eastAsia="Calibri" w:cs="Times New Roman"/>
          <w:bCs/>
          <w:lang w:eastAsia="cs-CZ"/>
        </w:rPr>
        <w:t xml:space="preserve">Systém generálního klíče není objednatelem požadován. </w:t>
      </w:r>
    </w:p>
    <w:p w14:paraId="0CAC120B" w14:textId="77777777" w:rsidR="00D71967" w:rsidRDefault="00D71967" w:rsidP="006A78E6">
      <w:pPr>
        <w:spacing w:after="0" w:line="240" w:lineRule="auto"/>
        <w:jc w:val="both"/>
        <w:rPr>
          <w:rFonts w:eastAsia="Calibri" w:cs="Times New Roman"/>
          <w:bCs/>
          <w:color w:val="FF0000"/>
          <w:lang w:eastAsia="cs-CZ"/>
        </w:rPr>
      </w:pPr>
    </w:p>
    <w:p w14:paraId="06E1FAB3" w14:textId="77777777" w:rsidR="00601CE5" w:rsidRPr="006A78E6" w:rsidRDefault="00601CE5" w:rsidP="006A78E6">
      <w:pPr>
        <w:spacing w:after="0" w:line="240" w:lineRule="auto"/>
        <w:jc w:val="both"/>
        <w:rPr>
          <w:rFonts w:eastAsia="Calibri" w:cs="Times New Roman"/>
          <w:bCs/>
          <w:color w:val="FF0000"/>
          <w:lang w:eastAsia="cs-CZ"/>
        </w:rPr>
      </w:pPr>
    </w:p>
    <w:p w14:paraId="08BBEA67" w14:textId="674EBDAB" w:rsidR="00D71967" w:rsidRPr="006A78E6" w:rsidRDefault="00D71967" w:rsidP="006A78E6">
      <w:pPr>
        <w:spacing w:after="0" w:line="240" w:lineRule="auto"/>
        <w:jc w:val="both"/>
        <w:rPr>
          <w:rFonts w:eastAsia="Calibri" w:cs="Times New Roman"/>
          <w:b/>
          <w:lang w:eastAsia="cs-CZ"/>
        </w:rPr>
      </w:pPr>
      <w:r w:rsidRPr="006A78E6">
        <w:rPr>
          <w:rFonts w:eastAsia="Calibri" w:cs="Times New Roman"/>
          <w:b/>
          <w:lang w:eastAsia="cs-CZ"/>
        </w:rPr>
        <w:t>Dotaz č. 12:</w:t>
      </w:r>
    </w:p>
    <w:p w14:paraId="18B15DE0" w14:textId="77777777" w:rsidR="00CB418B" w:rsidRPr="006A78E6" w:rsidRDefault="00CB418B" w:rsidP="006A78E6">
      <w:pPr>
        <w:spacing w:after="0" w:line="240" w:lineRule="auto"/>
        <w:jc w:val="both"/>
        <w:rPr>
          <w:rFonts w:eastAsia="Calibri" w:cs="Times New Roman"/>
          <w:bCs/>
          <w:lang w:eastAsia="cs-CZ"/>
        </w:rPr>
      </w:pPr>
      <w:r w:rsidRPr="006A78E6">
        <w:rPr>
          <w:rFonts w:eastAsia="Calibri" w:cs="Times New Roman"/>
          <w:bCs/>
          <w:lang w:eastAsia="cs-CZ"/>
        </w:rPr>
        <w:t>Ve zveřejněném výkazu výměr „XLS_VýstavbaMESČT_20240610_zm00“ jsou v části SO 06 položky č. 31 a 32:</w:t>
      </w:r>
    </w:p>
    <w:p w14:paraId="12862448" w14:textId="4EC2FC98" w:rsidR="00CB418B" w:rsidRPr="006A78E6" w:rsidRDefault="00A717FC" w:rsidP="006A78E6">
      <w:pPr>
        <w:spacing w:after="0" w:line="240" w:lineRule="auto"/>
        <w:jc w:val="both"/>
        <w:rPr>
          <w:noProof/>
        </w:rPr>
      </w:pPr>
      <w:r w:rsidRPr="006A78E6">
        <w:rPr>
          <w:rFonts w:eastAsia="Calibri"/>
          <w:noProof/>
        </w:rPr>
        <w:drawing>
          <wp:inline distT="0" distB="0" distL="0" distR="0" wp14:anchorId="29612A83" wp14:editId="4E98C73B">
            <wp:extent cx="5525770" cy="604229"/>
            <wp:effectExtent l="0" t="0" r="0" b="5715"/>
            <wp:docPr id="106214923"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525770" cy="604229"/>
                    </a:xfrm>
                    <a:prstGeom prst="rect">
                      <a:avLst/>
                    </a:prstGeom>
                    <a:noFill/>
                    <a:ln>
                      <a:noFill/>
                    </a:ln>
                  </pic:spPr>
                </pic:pic>
              </a:graphicData>
            </a:graphic>
          </wp:inline>
        </w:drawing>
      </w:r>
    </w:p>
    <w:p w14:paraId="17C8F93A" w14:textId="77777777" w:rsidR="00A717FC" w:rsidRPr="006A78E6" w:rsidRDefault="00A717FC" w:rsidP="006A78E6">
      <w:pPr>
        <w:spacing w:after="0" w:line="240" w:lineRule="auto"/>
        <w:ind w:left="-851"/>
        <w:jc w:val="both"/>
        <w:rPr>
          <w:rFonts w:eastAsia="Calibri" w:cs="Times New Roman"/>
          <w:bCs/>
          <w:lang w:eastAsia="cs-CZ"/>
        </w:rPr>
      </w:pPr>
    </w:p>
    <w:p w14:paraId="6E568A8D" w14:textId="04266F28" w:rsidR="00CB418B" w:rsidRPr="006A78E6" w:rsidRDefault="00CB418B" w:rsidP="006A78E6">
      <w:pPr>
        <w:spacing w:after="0" w:line="240" w:lineRule="auto"/>
        <w:jc w:val="both"/>
        <w:rPr>
          <w:rFonts w:eastAsia="Calibri" w:cs="Times New Roman"/>
          <w:b/>
          <w:lang w:eastAsia="cs-CZ"/>
        </w:rPr>
      </w:pPr>
      <w:r w:rsidRPr="006A78E6">
        <w:rPr>
          <w:rFonts w:eastAsia="Calibri" w:cs="Times New Roman"/>
          <w:b/>
          <w:lang w:eastAsia="cs-CZ"/>
        </w:rPr>
        <w:t>Žádáme zadavatele o prověření množství u zmíněných položek a případnou opravu výkazu výměr, jelikož položky obsahují montáž 259 m žlabu, avšak dodávku 584 m (584 ks x 1 m) žlabu.</w:t>
      </w:r>
    </w:p>
    <w:p w14:paraId="4D2DC8F8" w14:textId="4A746514" w:rsidR="00D71967" w:rsidRPr="006A78E6" w:rsidRDefault="00D71967" w:rsidP="006A78E6">
      <w:pPr>
        <w:spacing w:after="0" w:line="240" w:lineRule="auto"/>
        <w:jc w:val="both"/>
        <w:rPr>
          <w:rFonts w:eastAsia="Calibri" w:cs="Times New Roman"/>
          <w:b/>
          <w:color w:val="FF0000"/>
          <w:lang w:eastAsia="cs-CZ"/>
        </w:rPr>
      </w:pPr>
      <w:r w:rsidRPr="006A78E6">
        <w:rPr>
          <w:rFonts w:eastAsia="Calibri" w:cs="Times New Roman"/>
          <w:b/>
          <w:lang w:eastAsia="cs-CZ"/>
        </w:rPr>
        <w:t xml:space="preserve">Odpověď: </w:t>
      </w:r>
    </w:p>
    <w:p w14:paraId="7C1D3D0C" w14:textId="000F8640" w:rsidR="00D71967" w:rsidRPr="00601CE5" w:rsidRDefault="00580711" w:rsidP="006A78E6">
      <w:pPr>
        <w:spacing w:after="0" w:line="240" w:lineRule="auto"/>
        <w:jc w:val="both"/>
        <w:rPr>
          <w:rFonts w:eastAsia="Calibri" w:cs="Times New Roman"/>
          <w:bCs/>
          <w:lang w:eastAsia="cs-CZ"/>
        </w:rPr>
      </w:pPr>
      <w:r w:rsidRPr="00601CE5">
        <w:rPr>
          <w:rFonts w:eastAsia="Calibri" w:cs="Times New Roman"/>
          <w:bCs/>
          <w:lang w:eastAsia="cs-CZ"/>
        </w:rPr>
        <w:t>V rámci revize soupisu prací byly kromě jiného provedeny opravy v objektu SO 06 – Komunikace a zpevněné plochy v položkách č. 31 a č. 32.</w:t>
      </w:r>
    </w:p>
    <w:p w14:paraId="7706A401" w14:textId="77777777" w:rsidR="00D71967" w:rsidRPr="006A78E6" w:rsidRDefault="00D71967" w:rsidP="006A78E6">
      <w:pPr>
        <w:spacing w:after="0" w:line="240" w:lineRule="auto"/>
        <w:jc w:val="both"/>
        <w:rPr>
          <w:rFonts w:eastAsia="Calibri" w:cs="Times New Roman"/>
          <w:bCs/>
          <w:color w:val="FF0000"/>
          <w:lang w:eastAsia="cs-CZ"/>
        </w:rPr>
      </w:pPr>
    </w:p>
    <w:p w14:paraId="2657017F" w14:textId="77777777" w:rsidR="00A717FC" w:rsidRPr="006A78E6" w:rsidRDefault="00A717FC" w:rsidP="006A78E6">
      <w:pPr>
        <w:spacing w:after="0" w:line="240" w:lineRule="auto"/>
        <w:jc w:val="both"/>
        <w:rPr>
          <w:rFonts w:eastAsia="Calibri" w:cs="Times New Roman"/>
          <w:bCs/>
          <w:color w:val="FF0000"/>
          <w:lang w:eastAsia="cs-CZ"/>
        </w:rPr>
      </w:pPr>
    </w:p>
    <w:p w14:paraId="12D5BB62" w14:textId="0EBAC7D9" w:rsidR="00D71967" w:rsidRPr="006A78E6" w:rsidRDefault="00D71967" w:rsidP="006A78E6">
      <w:pPr>
        <w:spacing w:after="0" w:line="240" w:lineRule="auto"/>
        <w:jc w:val="both"/>
        <w:rPr>
          <w:rFonts w:eastAsia="Calibri" w:cs="Times New Roman"/>
          <w:b/>
          <w:lang w:eastAsia="cs-CZ"/>
        </w:rPr>
      </w:pPr>
      <w:r w:rsidRPr="006A78E6">
        <w:rPr>
          <w:rFonts w:eastAsia="Calibri" w:cs="Times New Roman"/>
          <w:b/>
          <w:lang w:eastAsia="cs-CZ"/>
        </w:rPr>
        <w:t>Dotaz č. 13:</w:t>
      </w:r>
    </w:p>
    <w:p w14:paraId="5D664D91" w14:textId="694981CF" w:rsidR="00CB418B" w:rsidRPr="006A78E6" w:rsidRDefault="00CB418B" w:rsidP="006A78E6">
      <w:pPr>
        <w:spacing w:after="0" w:line="240" w:lineRule="auto"/>
        <w:jc w:val="both"/>
        <w:rPr>
          <w:rFonts w:eastAsia="Calibri" w:cs="Times New Roman"/>
          <w:bCs/>
          <w:lang w:eastAsia="cs-CZ"/>
        </w:rPr>
      </w:pPr>
      <w:r w:rsidRPr="006A78E6">
        <w:rPr>
          <w:rFonts w:eastAsia="Calibri" w:cs="Times New Roman"/>
          <w:bCs/>
          <w:lang w:eastAsia="cs-CZ"/>
        </w:rPr>
        <w:t>Ve zveřejněném výkazu výměr „XLS_VýstavbaMESČT_20240610_zm00“ jsou v části SO SO 98-98 položky č. 3 a 4:</w:t>
      </w:r>
    </w:p>
    <w:p w14:paraId="2874E728" w14:textId="24A6A400" w:rsidR="00A717FC" w:rsidRPr="006A78E6" w:rsidRDefault="00A717FC" w:rsidP="006A78E6">
      <w:pPr>
        <w:spacing w:after="0" w:line="240" w:lineRule="auto"/>
        <w:jc w:val="both"/>
        <w:rPr>
          <w:rFonts w:eastAsia="Calibri" w:cs="Times New Roman"/>
          <w:bCs/>
          <w:lang w:eastAsia="cs-CZ"/>
        </w:rPr>
      </w:pPr>
      <w:r w:rsidRPr="006A78E6">
        <w:rPr>
          <w:rFonts w:eastAsia="Calibri"/>
          <w:noProof/>
        </w:rPr>
        <w:drawing>
          <wp:inline distT="0" distB="0" distL="0" distR="0" wp14:anchorId="27EE5D0F" wp14:editId="2DC6073F">
            <wp:extent cx="5525770" cy="802796"/>
            <wp:effectExtent l="0" t="0" r="0" b="0"/>
            <wp:docPr id="202665345"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25770" cy="802796"/>
                    </a:xfrm>
                    <a:prstGeom prst="rect">
                      <a:avLst/>
                    </a:prstGeom>
                    <a:noFill/>
                    <a:ln>
                      <a:noFill/>
                    </a:ln>
                  </pic:spPr>
                </pic:pic>
              </a:graphicData>
            </a:graphic>
          </wp:inline>
        </w:drawing>
      </w:r>
    </w:p>
    <w:p w14:paraId="22F1F58E" w14:textId="2E691C0C" w:rsidR="00CB418B" w:rsidRPr="006A78E6" w:rsidRDefault="00CB418B" w:rsidP="006A78E6">
      <w:pPr>
        <w:spacing w:after="0" w:line="240" w:lineRule="auto"/>
        <w:jc w:val="both"/>
        <w:rPr>
          <w:rFonts w:eastAsia="Calibri" w:cs="Times New Roman"/>
          <w:b/>
          <w:lang w:eastAsia="cs-CZ"/>
        </w:rPr>
      </w:pPr>
      <w:r w:rsidRPr="006A78E6">
        <w:rPr>
          <w:rFonts w:eastAsia="Calibri" w:cs="Times New Roman"/>
          <w:b/>
          <w:lang w:eastAsia="cs-CZ"/>
        </w:rPr>
        <w:t>Žádáme zadavatele o prověření, zdali se nejedná o duplicitu položek a případnou úpravu výkazu výměr.</w:t>
      </w:r>
    </w:p>
    <w:p w14:paraId="1DC4A440" w14:textId="02B2DDC1" w:rsidR="00D71967" w:rsidRPr="006A78E6" w:rsidRDefault="00D71967" w:rsidP="006A78E6">
      <w:pPr>
        <w:spacing w:after="0" w:line="240" w:lineRule="auto"/>
        <w:jc w:val="both"/>
        <w:rPr>
          <w:rFonts w:eastAsia="Calibri" w:cs="Times New Roman"/>
          <w:b/>
          <w:lang w:eastAsia="cs-CZ"/>
        </w:rPr>
      </w:pPr>
      <w:r w:rsidRPr="006A78E6">
        <w:rPr>
          <w:rFonts w:eastAsia="Calibri" w:cs="Times New Roman"/>
          <w:b/>
          <w:lang w:eastAsia="cs-CZ"/>
        </w:rPr>
        <w:t xml:space="preserve">Odpověď: </w:t>
      </w:r>
    </w:p>
    <w:p w14:paraId="1B4DCD9D" w14:textId="43A88008" w:rsidR="00D71967" w:rsidRPr="00601CE5" w:rsidRDefault="0038364C" w:rsidP="006A78E6">
      <w:pPr>
        <w:spacing w:after="0" w:line="240" w:lineRule="auto"/>
        <w:jc w:val="both"/>
        <w:rPr>
          <w:rFonts w:eastAsia="Calibri" w:cs="Times New Roman"/>
          <w:bCs/>
          <w:lang w:eastAsia="cs-CZ"/>
        </w:rPr>
      </w:pPr>
      <w:r w:rsidRPr="00601CE5">
        <w:rPr>
          <w:rFonts w:eastAsia="Calibri" w:cs="Times New Roman"/>
          <w:bCs/>
          <w:lang w:eastAsia="cs-CZ"/>
        </w:rPr>
        <w:t xml:space="preserve">Položky jsou zadány v pořádku. Nejedná se o duplicitu položek. </w:t>
      </w:r>
    </w:p>
    <w:p w14:paraId="452AACC4" w14:textId="77777777" w:rsidR="00FD2B46" w:rsidRPr="006A78E6" w:rsidRDefault="00FD2B46" w:rsidP="006A78E6">
      <w:pPr>
        <w:spacing w:after="0" w:line="240" w:lineRule="auto"/>
        <w:jc w:val="both"/>
        <w:rPr>
          <w:rFonts w:eastAsia="Calibri" w:cs="Times New Roman"/>
          <w:b/>
          <w:color w:val="FF0000"/>
          <w:lang w:eastAsia="cs-CZ"/>
        </w:rPr>
      </w:pPr>
    </w:p>
    <w:p w14:paraId="1B226A3C" w14:textId="77777777" w:rsidR="00601CE5" w:rsidRDefault="00601CE5" w:rsidP="006A78E6">
      <w:pPr>
        <w:spacing w:after="0" w:line="240" w:lineRule="auto"/>
        <w:jc w:val="both"/>
        <w:rPr>
          <w:rFonts w:eastAsia="Calibri" w:cs="Times New Roman"/>
          <w:b/>
          <w:lang w:eastAsia="cs-CZ"/>
        </w:rPr>
      </w:pPr>
    </w:p>
    <w:p w14:paraId="71512CBE" w14:textId="265B6445" w:rsidR="00310FD1" w:rsidRPr="006A78E6" w:rsidRDefault="00310FD1" w:rsidP="006A78E6">
      <w:pPr>
        <w:spacing w:after="0" w:line="240" w:lineRule="auto"/>
        <w:jc w:val="both"/>
        <w:rPr>
          <w:rFonts w:eastAsia="Calibri" w:cs="Times New Roman"/>
          <w:b/>
          <w:lang w:eastAsia="cs-CZ"/>
        </w:rPr>
      </w:pPr>
      <w:r w:rsidRPr="006A78E6">
        <w:rPr>
          <w:rFonts w:eastAsia="Calibri" w:cs="Times New Roman"/>
          <w:b/>
          <w:lang w:eastAsia="cs-CZ"/>
        </w:rPr>
        <w:t>Dotaz č. 14:</w:t>
      </w:r>
    </w:p>
    <w:p w14:paraId="67D6055B" w14:textId="77777777" w:rsidR="00B64A4A"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t>Žádáme o vysvětlení ohledně PZTS systému Dominus Milenium. V TZ je uvedeno, že pro zabezpečení objektu bude použita stávající ústředna DOMINUS, která je umístěná ve vedlejší části budovy (část A) v m.č. A.2.14. Na stávající ústředně bude proveden upgrade , tak aby bylo možné tuto rozšířit o prvky , které řeší tento projekt.</w:t>
      </w:r>
    </w:p>
    <w:p w14:paraId="189858D7" w14:textId="77777777" w:rsidR="00B64A4A"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t xml:space="preserve">Ve výkazu je uvedena nová ústředna (PZTS, ústředna do 264 zón- dodávka) </w:t>
      </w:r>
    </w:p>
    <w:p w14:paraId="1B330262" w14:textId="77777777" w:rsidR="00B64A4A"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t xml:space="preserve">Žádáme upřesnění, zda bude nová nebo stávající? </w:t>
      </w:r>
    </w:p>
    <w:p w14:paraId="4938ECEF" w14:textId="55B4FBF6" w:rsidR="00310FD1" w:rsidRPr="006A78E6" w:rsidRDefault="00310FD1" w:rsidP="006A78E6">
      <w:pPr>
        <w:spacing w:after="0" w:line="240" w:lineRule="auto"/>
        <w:jc w:val="both"/>
        <w:rPr>
          <w:rFonts w:eastAsia="Calibri" w:cs="Times New Roman"/>
          <w:b/>
          <w:color w:val="FF0000"/>
          <w:lang w:eastAsia="cs-CZ"/>
        </w:rPr>
      </w:pPr>
      <w:r w:rsidRPr="006A78E6">
        <w:rPr>
          <w:rFonts w:eastAsia="Calibri" w:cs="Times New Roman"/>
          <w:b/>
          <w:lang w:eastAsia="cs-CZ"/>
        </w:rPr>
        <w:t xml:space="preserve">Odpověď: </w:t>
      </w:r>
    </w:p>
    <w:p w14:paraId="5B26B60F" w14:textId="1F992333" w:rsidR="00677BC6" w:rsidRPr="00601CE5" w:rsidRDefault="00677BC6" w:rsidP="006A78E6">
      <w:pPr>
        <w:jc w:val="both"/>
        <w:rPr>
          <w:rFonts w:cs="Calibri"/>
        </w:rPr>
      </w:pPr>
      <w:r w:rsidRPr="00601CE5">
        <w:rPr>
          <w:rFonts w:eastAsia="Calibri" w:cs="Times New Roman"/>
          <w:bCs/>
          <w:lang w:eastAsia="cs-CZ"/>
        </w:rPr>
        <w:t>Soupisy prací jsou zpracovány v souladu s OTSKP (</w:t>
      </w:r>
      <w:r w:rsidRPr="00601CE5">
        <w:rPr>
          <w:rFonts w:cs="Calibri"/>
        </w:rPr>
        <w:t xml:space="preserve">Oborový třídník stavebních konstrukcí a prací). Třídník neobsahuje položku „upgrade ústředny PZTS“. Upgrade u systému Dominus Milenium </w:t>
      </w:r>
      <w:r w:rsidR="00D02F2C" w:rsidRPr="00601CE5">
        <w:rPr>
          <w:rFonts w:cs="Calibri"/>
        </w:rPr>
        <w:t>je</w:t>
      </w:r>
      <w:r w:rsidR="00CC055C" w:rsidRPr="00601CE5">
        <w:rPr>
          <w:rFonts w:cs="Calibri"/>
        </w:rPr>
        <w:t xml:space="preserve"> v předložené projektové dokumentaci</w:t>
      </w:r>
      <w:r w:rsidR="00D02F2C" w:rsidRPr="00601CE5">
        <w:rPr>
          <w:rFonts w:cs="Calibri"/>
        </w:rPr>
        <w:t xml:space="preserve"> myšlen jako </w:t>
      </w:r>
      <w:r w:rsidRPr="00601CE5">
        <w:rPr>
          <w:rFonts w:cs="Calibri"/>
        </w:rPr>
        <w:t>výměn</w:t>
      </w:r>
      <w:r w:rsidR="00D02F2C" w:rsidRPr="00601CE5">
        <w:rPr>
          <w:rFonts w:cs="Calibri"/>
        </w:rPr>
        <w:t>a</w:t>
      </w:r>
      <w:r w:rsidRPr="00601CE5">
        <w:rPr>
          <w:rFonts w:cs="Calibri"/>
        </w:rPr>
        <w:t xml:space="preserve"> stávající ústředny </w:t>
      </w:r>
      <w:r w:rsidR="00CC055C" w:rsidRPr="00601CE5">
        <w:rPr>
          <w:rFonts w:cs="Calibri"/>
        </w:rPr>
        <w:t>za ústřednu</w:t>
      </w:r>
      <w:r w:rsidRPr="00601CE5">
        <w:rPr>
          <w:rFonts w:cs="Calibri"/>
        </w:rPr>
        <w:t xml:space="preserve"> vyšší řad</w:t>
      </w:r>
      <w:r w:rsidR="00CC055C" w:rsidRPr="00601CE5">
        <w:rPr>
          <w:rFonts w:cs="Calibri"/>
        </w:rPr>
        <w:t>y</w:t>
      </w:r>
      <w:r w:rsidRPr="00601CE5">
        <w:rPr>
          <w:rFonts w:cs="Calibri"/>
        </w:rPr>
        <w:t>.</w:t>
      </w:r>
    </w:p>
    <w:p w14:paraId="02B2928C" w14:textId="12F94D52" w:rsidR="00310FD1" w:rsidRPr="006A78E6" w:rsidRDefault="00310FD1" w:rsidP="006A78E6">
      <w:pPr>
        <w:spacing w:after="0" w:line="240" w:lineRule="auto"/>
        <w:jc w:val="both"/>
        <w:rPr>
          <w:rFonts w:eastAsia="Calibri" w:cs="Times New Roman"/>
          <w:b/>
          <w:lang w:eastAsia="cs-CZ"/>
        </w:rPr>
      </w:pPr>
      <w:r w:rsidRPr="006A78E6">
        <w:rPr>
          <w:rFonts w:eastAsia="Calibri" w:cs="Times New Roman"/>
          <w:b/>
          <w:lang w:eastAsia="cs-CZ"/>
        </w:rPr>
        <w:t>Dotaz č. 15:</w:t>
      </w:r>
    </w:p>
    <w:p w14:paraId="0F2957C7" w14:textId="77777777" w:rsidR="00B64A4A"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t>Dále žádáme o kontrolu a úpravu měrné jednotky kabeláže, aby to dávalo smysl U:</w:t>
      </w:r>
    </w:p>
    <w:p w14:paraId="4019274A" w14:textId="77777777" w:rsidR="00B64A4A"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lastRenderedPageBreak/>
        <w:t>OBJEKT SO 01.06</w:t>
      </w:r>
    </w:p>
    <w:p w14:paraId="20050BFD" w14:textId="77777777" w:rsidR="00B64A4A"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t>KABEL SDĚLOVACÍ PRO VNITŘNÍ POUŽITÍ DO 20 PÁRŮ PRŮMĚRU 0,5 MM</w:t>
      </w:r>
      <w:r w:rsidRPr="006A78E6">
        <w:rPr>
          <w:rFonts w:eastAsia="Calibri" w:cs="Times New Roman"/>
          <w:bCs/>
          <w:lang w:eastAsia="cs-CZ"/>
        </w:rPr>
        <w:tab/>
        <w:t>KMPÁR</w:t>
      </w:r>
      <w:r w:rsidRPr="006A78E6">
        <w:rPr>
          <w:rFonts w:eastAsia="Calibri" w:cs="Times New Roman"/>
          <w:bCs/>
          <w:lang w:eastAsia="cs-CZ"/>
        </w:rPr>
        <w:tab/>
        <w:t>9,000</w:t>
      </w:r>
    </w:p>
    <w:p w14:paraId="7CA9B509" w14:textId="77777777" w:rsidR="00B64A4A"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t>KABEL SDĚLOVACÍ PRO VNITŘNÍ POUŽITÍ DO 20 PÁRŮ PRŮMĚRU 0,8 MM</w:t>
      </w:r>
      <w:r w:rsidRPr="006A78E6">
        <w:rPr>
          <w:rFonts w:eastAsia="Calibri" w:cs="Times New Roman"/>
          <w:bCs/>
          <w:lang w:eastAsia="cs-CZ"/>
        </w:rPr>
        <w:tab/>
        <w:t>KMPÁR</w:t>
      </w:r>
      <w:r w:rsidRPr="006A78E6">
        <w:rPr>
          <w:rFonts w:eastAsia="Calibri" w:cs="Times New Roman"/>
          <w:bCs/>
          <w:lang w:eastAsia="cs-CZ"/>
        </w:rPr>
        <w:tab/>
        <w:t>64,000</w:t>
      </w:r>
    </w:p>
    <w:p w14:paraId="15930917" w14:textId="77777777" w:rsidR="00B64A4A"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t>KABEL SDĚLOVACÍ, MONTÁŽ A UPEVNĚNÍ</w:t>
      </w:r>
      <w:r w:rsidRPr="006A78E6">
        <w:rPr>
          <w:rFonts w:eastAsia="Calibri" w:cs="Times New Roman"/>
          <w:bCs/>
          <w:lang w:eastAsia="cs-CZ"/>
        </w:rPr>
        <w:tab/>
        <w:t>M</w:t>
      </w:r>
      <w:r w:rsidRPr="006A78E6">
        <w:rPr>
          <w:rFonts w:eastAsia="Calibri" w:cs="Times New Roman"/>
          <w:bCs/>
          <w:lang w:eastAsia="cs-CZ"/>
        </w:rPr>
        <w:tab/>
        <w:t>4 000,000</w:t>
      </w:r>
    </w:p>
    <w:p w14:paraId="44D083B5" w14:textId="77777777" w:rsidR="00B64A4A"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t>KABEL NN DVOU- A TŘÍŽÍLOVÝ CU S PLASTOVOU IZOLACÍ DO 2,5 MM2</w:t>
      </w:r>
      <w:r w:rsidRPr="006A78E6">
        <w:rPr>
          <w:rFonts w:eastAsia="Calibri" w:cs="Times New Roman"/>
          <w:bCs/>
          <w:lang w:eastAsia="cs-CZ"/>
        </w:rPr>
        <w:tab/>
        <w:t>M</w:t>
      </w:r>
      <w:r w:rsidRPr="006A78E6">
        <w:rPr>
          <w:rFonts w:eastAsia="Calibri" w:cs="Times New Roman"/>
          <w:bCs/>
          <w:lang w:eastAsia="cs-CZ"/>
        </w:rPr>
        <w:tab/>
        <w:t>250,000</w:t>
      </w:r>
    </w:p>
    <w:p w14:paraId="0E59941E" w14:textId="77777777" w:rsidR="00B64A4A" w:rsidRPr="006A78E6" w:rsidRDefault="00B64A4A" w:rsidP="006A78E6">
      <w:pPr>
        <w:spacing w:after="0" w:line="240" w:lineRule="auto"/>
        <w:jc w:val="both"/>
        <w:rPr>
          <w:rFonts w:eastAsia="Calibri" w:cs="Times New Roman"/>
          <w:bCs/>
          <w:lang w:eastAsia="cs-CZ"/>
        </w:rPr>
      </w:pPr>
    </w:p>
    <w:p w14:paraId="1D9402D1" w14:textId="77777777" w:rsidR="00B64A4A"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t>OBJEKT SO 04.09</w:t>
      </w:r>
    </w:p>
    <w:p w14:paraId="523CBD14" w14:textId="77777777" w:rsidR="00B64A4A"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t>KABEL SDĚLOVACÍ PRO VNITŘNÍ POUŽITÍ DO 20 PÁRŮ PRŮMĚRU 0,5 MM</w:t>
      </w:r>
      <w:r w:rsidRPr="006A78E6">
        <w:rPr>
          <w:rFonts w:eastAsia="Calibri" w:cs="Times New Roman"/>
          <w:bCs/>
          <w:lang w:eastAsia="cs-CZ"/>
        </w:rPr>
        <w:tab/>
        <w:t>KMPÁR</w:t>
      </w:r>
      <w:r w:rsidRPr="006A78E6">
        <w:rPr>
          <w:rFonts w:eastAsia="Calibri" w:cs="Times New Roman"/>
          <w:bCs/>
          <w:lang w:eastAsia="cs-CZ"/>
        </w:rPr>
        <w:tab/>
        <w:t>10,000</w:t>
      </w:r>
    </w:p>
    <w:p w14:paraId="7F2E8818" w14:textId="77777777" w:rsidR="00B64A4A"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t>KABEL SDĚLOVACÍ PRO VNITŘNÍ POUŽITÍ DO 20 PÁRŮ PRŮMĚRU 0,8 MM</w:t>
      </w:r>
      <w:r w:rsidRPr="006A78E6">
        <w:rPr>
          <w:rFonts w:eastAsia="Calibri" w:cs="Times New Roman"/>
          <w:bCs/>
          <w:lang w:eastAsia="cs-CZ"/>
        </w:rPr>
        <w:tab/>
        <w:t>KMPÁR</w:t>
      </w:r>
      <w:r w:rsidRPr="006A78E6">
        <w:rPr>
          <w:rFonts w:eastAsia="Calibri" w:cs="Times New Roman"/>
          <w:bCs/>
          <w:lang w:eastAsia="cs-CZ"/>
        </w:rPr>
        <w:tab/>
        <w:t>10,000</w:t>
      </w:r>
    </w:p>
    <w:p w14:paraId="37280D23" w14:textId="77777777" w:rsidR="00B64A4A"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t>KABEL SDĚLOVACÍ, MONTÁŽ A UPEVNĚNÍ</w:t>
      </w:r>
      <w:r w:rsidRPr="006A78E6">
        <w:rPr>
          <w:rFonts w:eastAsia="Calibri" w:cs="Times New Roman"/>
          <w:bCs/>
          <w:lang w:eastAsia="cs-CZ"/>
        </w:rPr>
        <w:tab/>
        <w:t>M</w:t>
      </w:r>
      <w:r w:rsidRPr="006A78E6">
        <w:rPr>
          <w:rFonts w:eastAsia="Calibri" w:cs="Times New Roman"/>
          <w:bCs/>
          <w:lang w:eastAsia="cs-CZ"/>
        </w:rPr>
        <w:tab/>
        <w:t>2 900,000</w:t>
      </w:r>
    </w:p>
    <w:p w14:paraId="168CBA7B" w14:textId="77777777" w:rsidR="00B64A4A"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t>KABEL NN DVOU- A TŘÍŽÍLOVÝ CU S PLASTOVOU IZOLACÍ DO 2,5 MM2</w:t>
      </w:r>
      <w:r w:rsidRPr="006A78E6">
        <w:rPr>
          <w:rFonts w:eastAsia="Calibri" w:cs="Times New Roman"/>
          <w:bCs/>
          <w:lang w:eastAsia="cs-CZ"/>
        </w:rPr>
        <w:tab/>
        <w:t>M</w:t>
      </w:r>
      <w:r w:rsidRPr="006A78E6">
        <w:rPr>
          <w:rFonts w:eastAsia="Calibri" w:cs="Times New Roman"/>
          <w:bCs/>
          <w:lang w:eastAsia="cs-CZ"/>
        </w:rPr>
        <w:tab/>
        <w:t>250,000</w:t>
      </w:r>
    </w:p>
    <w:p w14:paraId="2FDAAE17" w14:textId="77777777" w:rsidR="00B64A4A" w:rsidRPr="006A78E6" w:rsidRDefault="00B64A4A" w:rsidP="006A78E6">
      <w:pPr>
        <w:spacing w:after="0" w:line="240" w:lineRule="auto"/>
        <w:jc w:val="both"/>
        <w:rPr>
          <w:rFonts w:eastAsia="Calibri" w:cs="Times New Roman"/>
          <w:bCs/>
          <w:lang w:eastAsia="cs-CZ"/>
        </w:rPr>
      </w:pPr>
    </w:p>
    <w:p w14:paraId="7355850A" w14:textId="77777777" w:rsidR="00B64A4A"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t>OBJEKT SO 20.08</w:t>
      </w:r>
    </w:p>
    <w:p w14:paraId="32DDC4EC" w14:textId="77777777" w:rsidR="00B64A4A"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t>KABEL SDĚLOVACÍ PRO VNITŘNÍ POUŽITÍ DO 20 PÁRŮ PRŮMĚRU 0,5 MM</w:t>
      </w:r>
      <w:r w:rsidRPr="006A78E6">
        <w:rPr>
          <w:rFonts w:eastAsia="Calibri" w:cs="Times New Roman"/>
          <w:bCs/>
          <w:lang w:eastAsia="cs-CZ"/>
        </w:rPr>
        <w:tab/>
        <w:t>KMPÁR</w:t>
      </w:r>
      <w:r w:rsidRPr="006A78E6">
        <w:rPr>
          <w:rFonts w:eastAsia="Calibri" w:cs="Times New Roman"/>
          <w:bCs/>
          <w:lang w:eastAsia="cs-CZ"/>
        </w:rPr>
        <w:tab/>
        <w:t>2,000</w:t>
      </w:r>
    </w:p>
    <w:p w14:paraId="00D867FB" w14:textId="77777777" w:rsidR="00B64A4A"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t>KABEL SDĚLOVACÍ PRO VNITŘNÍ POUŽITÍ DO 20 PÁRŮ PRŮMĚRU 0,8 MM</w:t>
      </w:r>
      <w:r w:rsidRPr="006A78E6">
        <w:rPr>
          <w:rFonts w:eastAsia="Calibri" w:cs="Times New Roman"/>
          <w:bCs/>
          <w:lang w:eastAsia="cs-CZ"/>
        </w:rPr>
        <w:tab/>
        <w:t>KMPÁR</w:t>
      </w:r>
      <w:r w:rsidRPr="006A78E6">
        <w:rPr>
          <w:rFonts w:eastAsia="Calibri" w:cs="Times New Roman"/>
          <w:bCs/>
          <w:lang w:eastAsia="cs-CZ"/>
        </w:rPr>
        <w:tab/>
        <w:t>10,000</w:t>
      </w:r>
    </w:p>
    <w:p w14:paraId="0919BE49" w14:textId="77777777" w:rsidR="00B64A4A"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t>KABEL SDĚLOVACÍ, MONTÁŽ A UPEVNĚNÍ</w:t>
      </w:r>
      <w:r w:rsidRPr="006A78E6">
        <w:rPr>
          <w:rFonts w:eastAsia="Calibri" w:cs="Times New Roman"/>
          <w:bCs/>
          <w:lang w:eastAsia="cs-CZ"/>
        </w:rPr>
        <w:tab/>
        <w:t>M</w:t>
      </w:r>
      <w:r w:rsidRPr="006A78E6">
        <w:rPr>
          <w:rFonts w:eastAsia="Calibri" w:cs="Times New Roman"/>
          <w:bCs/>
          <w:lang w:eastAsia="cs-CZ"/>
        </w:rPr>
        <w:tab/>
        <w:t>950,000</w:t>
      </w:r>
    </w:p>
    <w:p w14:paraId="3BA5AF8B" w14:textId="77777777" w:rsidR="00B64A4A"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t>KABEL NN DVOU- A TŘÍŽÍLOVÝ CU S PLASTOVOU IZOLACÍ DO 2,5 MM2</w:t>
      </w:r>
      <w:r w:rsidRPr="006A78E6">
        <w:rPr>
          <w:rFonts w:eastAsia="Calibri" w:cs="Times New Roman"/>
          <w:bCs/>
          <w:lang w:eastAsia="cs-CZ"/>
        </w:rPr>
        <w:tab/>
        <w:t>M</w:t>
      </w:r>
      <w:r w:rsidRPr="006A78E6">
        <w:rPr>
          <w:rFonts w:eastAsia="Calibri" w:cs="Times New Roman"/>
          <w:bCs/>
          <w:lang w:eastAsia="cs-CZ"/>
        </w:rPr>
        <w:tab/>
        <w:t>100,000</w:t>
      </w:r>
    </w:p>
    <w:p w14:paraId="5E4C2F3D" w14:textId="77777777" w:rsidR="00B64A4A"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t>KABEL NN NEBO VODIČ JEDNOŽÍLOVÝ CU FLEXIBILNÍ OD 4 DO 16 MM2</w:t>
      </w:r>
      <w:r w:rsidRPr="006A78E6">
        <w:rPr>
          <w:rFonts w:eastAsia="Calibri" w:cs="Times New Roman"/>
          <w:bCs/>
          <w:lang w:eastAsia="cs-CZ"/>
        </w:rPr>
        <w:tab/>
        <w:t>M</w:t>
      </w:r>
      <w:r w:rsidRPr="006A78E6">
        <w:rPr>
          <w:rFonts w:eastAsia="Calibri" w:cs="Times New Roman"/>
          <w:bCs/>
          <w:lang w:eastAsia="cs-CZ"/>
        </w:rPr>
        <w:tab/>
        <w:t>100,000</w:t>
      </w:r>
    </w:p>
    <w:p w14:paraId="2BBD211C" w14:textId="77777777" w:rsidR="00B64A4A" w:rsidRPr="006A78E6" w:rsidRDefault="00B64A4A" w:rsidP="006A78E6">
      <w:pPr>
        <w:spacing w:after="0" w:line="240" w:lineRule="auto"/>
        <w:jc w:val="both"/>
        <w:rPr>
          <w:rFonts w:eastAsia="Calibri" w:cs="Times New Roman"/>
          <w:bCs/>
          <w:lang w:eastAsia="cs-CZ"/>
        </w:rPr>
      </w:pPr>
    </w:p>
    <w:p w14:paraId="11AC02DF" w14:textId="77777777" w:rsidR="00B64A4A"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t>OBJEKT PS 13</w:t>
      </w:r>
    </w:p>
    <w:p w14:paraId="0EF6D45F" w14:textId="77777777" w:rsidR="00B64A4A"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t>KABEL SDĚLOVACÍ PRO STRUKTUROVANOU KABELÁŽ UTP</w:t>
      </w:r>
      <w:r w:rsidRPr="006A78E6">
        <w:rPr>
          <w:rFonts w:eastAsia="Calibri" w:cs="Times New Roman"/>
          <w:bCs/>
          <w:lang w:eastAsia="cs-CZ"/>
        </w:rPr>
        <w:tab/>
        <w:t>KMPÁR</w:t>
      </w:r>
      <w:r w:rsidRPr="006A78E6">
        <w:rPr>
          <w:rFonts w:eastAsia="Calibri" w:cs="Times New Roman"/>
          <w:bCs/>
          <w:lang w:eastAsia="cs-CZ"/>
        </w:rPr>
        <w:tab/>
        <w:t>10,000</w:t>
      </w:r>
    </w:p>
    <w:p w14:paraId="58627F28" w14:textId="77777777" w:rsidR="00B64A4A"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t>KABEL SDĚLOVACÍ PRO STRUKTUROVANOU KABELÁŽ UTP - MONTÁŽ</w:t>
      </w:r>
      <w:r w:rsidRPr="006A78E6">
        <w:rPr>
          <w:rFonts w:eastAsia="Calibri" w:cs="Times New Roman"/>
          <w:bCs/>
          <w:lang w:eastAsia="cs-CZ"/>
        </w:rPr>
        <w:tab/>
        <w:t>KMPÁR</w:t>
      </w:r>
      <w:r w:rsidRPr="006A78E6">
        <w:rPr>
          <w:rFonts w:eastAsia="Calibri" w:cs="Times New Roman"/>
          <w:bCs/>
          <w:lang w:eastAsia="cs-CZ"/>
        </w:rPr>
        <w:tab/>
        <w:t>10,000</w:t>
      </w:r>
    </w:p>
    <w:p w14:paraId="042B5AB9" w14:textId="50B20479" w:rsidR="00310FD1" w:rsidRPr="006A78E6" w:rsidRDefault="00310FD1" w:rsidP="006A78E6">
      <w:pPr>
        <w:spacing w:after="0" w:line="240" w:lineRule="auto"/>
        <w:jc w:val="both"/>
        <w:rPr>
          <w:rFonts w:eastAsia="Calibri" w:cs="Times New Roman"/>
          <w:b/>
          <w:color w:val="FF0000"/>
          <w:lang w:eastAsia="cs-CZ"/>
        </w:rPr>
      </w:pPr>
      <w:r w:rsidRPr="006A78E6">
        <w:rPr>
          <w:rFonts w:eastAsia="Calibri" w:cs="Times New Roman"/>
          <w:b/>
          <w:lang w:eastAsia="cs-CZ"/>
        </w:rPr>
        <w:t xml:space="preserve">Odpověď: </w:t>
      </w:r>
    </w:p>
    <w:p w14:paraId="57A42393" w14:textId="25FCE9CC" w:rsidR="00307E5A" w:rsidRPr="00601CE5" w:rsidRDefault="00307E5A" w:rsidP="006A78E6">
      <w:pPr>
        <w:spacing w:after="0" w:line="240" w:lineRule="auto"/>
        <w:jc w:val="both"/>
        <w:rPr>
          <w:b/>
        </w:rPr>
      </w:pPr>
      <w:r w:rsidRPr="00601CE5">
        <w:rPr>
          <w:rFonts w:eastAsia="Calibri" w:cs="Times New Roman"/>
          <w:bCs/>
          <w:lang w:eastAsia="cs-CZ"/>
        </w:rPr>
        <w:t>U výše uvedených objektů jsou soupisy prací zpracován</w:t>
      </w:r>
      <w:r w:rsidR="00580711" w:rsidRPr="00601CE5">
        <w:rPr>
          <w:rFonts w:eastAsia="Calibri" w:cs="Times New Roman"/>
          <w:bCs/>
          <w:lang w:eastAsia="cs-CZ"/>
        </w:rPr>
        <w:t xml:space="preserve">y v souladu s </w:t>
      </w:r>
      <w:r w:rsidRPr="00601CE5">
        <w:rPr>
          <w:rFonts w:eastAsia="Calibri" w:cs="Times New Roman"/>
          <w:bCs/>
          <w:lang w:eastAsia="cs-CZ"/>
        </w:rPr>
        <w:t>OTSKP (</w:t>
      </w:r>
      <w:r w:rsidRPr="00601CE5">
        <w:t>Oborový třídník stavebních konstrukcí a prací). Měrné jednotky u dodávek kabeláží jsou dány těmito ceníky.</w:t>
      </w:r>
      <w:r w:rsidR="00D02F2C" w:rsidRPr="00601CE5">
        <w:t xml:space="preserve"> Je nutné udělat přepočet na běžné metry podle typu kabelů, které budou použity.</w:t>
      </w:r>
      <w:r w:rsidRPr="00601CE5">
        <w:t xml:space="preserve"> </w:t>
      </w:r>
    </w:p>
    <w:p w14:paraId="5A7D608F" w14:textId="4EF5B191" w:rsidR="00310FD1" w:rsidRDefault="00310FD1" w:rsidP="006A78E6">
      <w:pPr>
        <w:spacing w:after="0" w:line="240" w:lineRule="auto"/>
        <w:jc w:val="both"/>
        <w:rPr>
          <w:rFonts w:eastAsia="Times New Roman" w:cs="Times New Roman"/>
          <w:b/>
          <w:color w:val="FF0000"/>
          <w:lang w:eastAsia="cs-CZ"/>
        </w:rPr>
      </w:pPr>
    </w:p>
    <w:p w14:paraId="3F693D5F" w14:textId="77777777" w:rsidR="00B33237" w:rsidRPr="006A78E6" w:rsidRDefault="00B33237" w:rsidP="006A78E6">
      <w:pPr>
        <w:spacing w:after="0" w:line="240" w:lineRule="auto"/>
        <w:jc w:val="both"/>
        <w:rPr>
          <w:rFonts w:eastAsia="Times New Roman" w:cs="Times New Roman"/>
          <w:b/>
          <w:color w:val="FF0000"/>
          <w:lang w:eastAsia="cs-CZ"/>
        </w:rPr>
      </w:pPr>
    </w:p>
    <w:p w14:paraId="1A0C7DDA" w14:textId="0F18C2D6" w:rsidR="00310FD1" w:rsidRPr="006A78E6" w:rsidRDefault="00310FD1" w:rsidP="006A78E6">
      <w:pPr>
        <w:spacing w:after="0" w:line="240" w:lineRule="auto"/>
        <w:jc w:val="both"/>
        <w:rPr>
          <w:rFonts w:eastAsia="Calibri" w:cs="Times New Roman"/>
          <w:b/>
          <w:lang w:eastAsia="cs-CZ"/>
        </w:rPr>
      </w:pPr>
      <w:r w:rsidRPr="006A78E6">
        <w:rPr>
          <w:rFonts w:eastAsia="Calibri" w:cs="Times New Roman"/>
          <w:b/>
          <w:lang w:eastAsia="cs-CZ"/>
        </w:rPr>
        <w:t>Dotaz č. 16:</w:t>
      </w:r>
    </w:p>
    <w:p w14:paraId="43F74058" w14:textId="15B794D6" w:rsidR="00310FD1" w:rsidRPr="006A78E6" w:rsidRDefault="00B64A4A" w:rsidP="006A78E6">
      <w:pPr>
        <w:spacing w:after="0" w:line="240" w:lineRule="auto"/>
        <w:jc w:val="both"/>
        <w:rPr>
          <w:rFonts w:eastAsia="Calibri" w:cs="Times New Roman"/>
          <w:b/>
          <w:lang w:eastAsia="cs-CZ"/>
        </w:rPr>
      </w:pPr>
      <w:r w:rsidRPr="006A78E6">
        <w:rPr>
          <w:rFonts w:eastAsia="Calibri" w:cs="Times New Roman"/>
          <w:bCs/>
          <w:lang w:eastAsia="cs-CZ"/>
        </w:rPr>
        <w:t>V oddíle PS 02  Lakovací kabina je ve výkazu výměr uvedena položka č.2 VZT zařízení - kpl 1. Ve Specifikace zařízení (PS02_002_SZ.pdf) jsou pak uvedeny další položky jako jsou VZT jednotky, spalinové cesty a rozvody VZT vč.</w:t>
      </w:r>
      <w:r w:rsidR="00CC116B" w:rsidRPr="006A78E6">
        <w:rPr>
          <w:rFonts w:eastAsia="Calibri" w:cs="Times New Roman"/>
          <w:bCs/>
          <w:lang w:eastAsia="cs-CZ"/>
        </w:rPr>
        <w:t xml:space="preserve"> </w:t>
      </w:r>
      <w:r w:rsidRPr="006A78E6">
        <w:rPr>
          <w:rFonts w:eastAsia="Calibri" w:cs="Times New Roman"/>
          <w:bCs/>
          <w:lang w:eastAsia="cs-CZ"/>
        </w:rPr>
        <w:t>pomocného montážního a kotevního materiálu. Mají být součástí uvedeného kpl veškeré položky ze Specifikace zařízení? Žádáme zadavatele, aby ujasnil obsah položky ve výkazu výměr.</w:t>
      </w:r>
    </w:p>
    <w:p w14:paraId="1D883E76" w14:textId="77777777" w:rsidR="00310FD1" w:rsidRPr="006A78E6" w:rsidRDefault="00310FD1" w:rsidP="006A78E6">
      <w:pPr>
        <w:spacing w:after="0" w:line="240" w:lineRule="auto"/>
        <w:jc w:val="both"/>
        <w:rPr>
          <w:rFonts w:eastAsia="Calibri" w:cs="Times New Roman"/>
          <w:b/>
          <w:color w:val="FF0000"/>
          <w:lang w:eastAsia="cs-CZ"/>
        </w:rPr>
      </w:pPr>
      <w:r w:rsidRPr="006A78E6">
        <w:rPr>
          <w:rFonts w:eastAsia="Calibri" w:cs="Times New Roman"/>
          <w:b/>
          <w:lang w:eastAsia="cs-CZ"/>
        </w:rPr>
        <w:t xml:space="preserve">Odpověď: </w:t>
      </w:r>
    </w:p>
    <w:p w14:paraId="06D8AA26" w14:textId="77777777" w:rsidR="0038364C" w:rsidRPr="00B33237" w:rsidRDefault="0038364C" w:rsidP="00662F2E">
      <w:pPr>
        <w:spacing w:after="0" w:line="240" w:lineRule="auto"/>
        <w:jc w:val="both"/>
        <w:rPr>
          <w:rFonts w:eastAsia="Calibri" w:cs="Times New Roman"/>
          <w:bCs/>
          <w:lang w:eastAsia="cs-CZ"/>
        </w:rPr>
      </w:pPr>
      <w:r w:rsidRPr="00B33237">
        <w:rPr>
          <w:rFonts w:eastAsia="Calibri" w:cs="Times New Roman"/>
          <w:bCs/>
          <w:lang w:eastAsia="cs-CZ"/>
        </w:rPr>
        <w:t>Jedná se o dodávku souboru smontovaných strojů a zařízení. Jedná se o kompletní řešení určené výrobcem lakovací kabiny, jež je specifické technickým, technologickým i rozměrovým řešením. Nelze tedy provést rozdělení položky na jednotlivá položky.</w:t>
      </w:r>
    </w:p>
    <w:p w14:paraId="41041FCA" w14:textId="77777777" w:rsidR="0038364C" w:rsidRPr="00B33237" w:rsidRDefault="0038364C" w:rsidP="00662F2E">
      <w:pPr>
        <w:spacing w:after="0" w:line="240" w:lineRule="auto"/>
        <w:jc w:val="both"/>
        <w:rPr>
          <w:rFonts w:eastAsia="Calibri" w:cs="Times New Roman"/>
          <w:bCs/>
          <w:lang w:eastAsia="cs-CZ"/>
        </w:rPr>
      </w:pPr>
      <w:r w:rsidRPr="00B33237">
        <w:rPr>
          <w:rFonts w:eastAsia="Calibri" w:cs="Times New Roman"/>
          <w:bCs/>
          <w:lang w:eastAsia="cs-CZ"/>
        </w:rPr>
        <w:t xml:space="preserve">Jedná se o technologii a konstrukci vlastní lakovací a sušící kabiny, rozměrové či prostorové vedení VZT, provedení a umístění podlahových kanálů, větrací a vytápěcí jednotky i ovládací prvky.  </w:t>
      </w:r>
    </w:p>
    <w:p w14:paraId="564453C2" w14:textId="77777777" w:rsidR="0038364C" w:rsidRPr="00B33237" w:rsidRDefault="0038364C" w:rsidP="00662F2E">
      <w:pPr>
        <w:spacing w:after="0" w:line="240" w:lineRule="auto"/>
        <w:jc w:val="both"/>
      </w:pPr>
      <w:r w:rsidRPr="00B33237">
        <w:rPr>
          <w:rFonts w:eastAsia="Calibri" w:cs="Times New Roman"/>
          <w:bCs/>
          <w:lang w:eastAsia="cs-CZ"/>
        </w:rPr>
        <w:t>Pro nacenění této položky je nutno provést poptávku specializované firmě dodávající kompletní zařízení lakovací kabiny a VZT zařízení. Výstupem poptané firmy je cenová nabídka technologického a technického řešení lakovací kabiny, jejíž součástí je vlastní stříkací a sušící kabina, vzduchotechnická jednotka, rozměrové a prostorové vedení VZT, provedení a umístění podlahových kanálů, větrací a vytápěcí jednotky i ovládací prvky, elektrický rozvaděč, rozvody elektroinstalace v kabině, řídící systém, kompletace VZT potrubí, komínu, potrubních rozvodů, projektová dokumentace dílenská a montáž, komplexní vyzkoušení, zaučení obsluhy včetně dopravy. Zároveň je součástí cenové nabídky podrobný popis všech zařízení a požadavky na stavební připravenost včetně napojení médií, jež byla aplikována do PD.</w:t>
      </w:r>
    </w:p>
    <w:p w14:paraId="4D3C36BB" w14:textId="77777777" w:rsidR="00310FD1" w:rsidRPr="00662F2E" w:rsidRDefault="00310FD1" w:rsidP="00662F2E">
      <w:pPr>
        <w:spacing w:after="0" w:line="240" w:lineRule="auto"/>
        <w:jc w:val="both"/>
        <w:rPr>
          <w:rFonts w:eastAsia="Times New Roman" w:cs="Times New Roman"/>
          <w:b/>
          <w:color w:val="FF0000"/>
          <w:lang w:eastAsia="cs-CZ"/>
        </w:rPr>
      </w:pPr>
    </w:p>
    <w:p w14:paraId="4917F44F" w14:textId="77777777" w:rsidR="00310FD1" w:rsidRPr="006A78E6" w:rsidRDefault="00310FD1" w:rsidP="006A78E6">
      <w:pPr>
        <w:spacing w:after="0" w:line="240" w:lineRule="auto"/>
        <w:jc w:val="both"/>
        <w:rPr>
          <w:rFonts w:eastAsia="Times New Roman" w:cs="Times New Roman"/>
          <w:b/>
          <w:color w:val="FF0000"/>
          <w:lang w:eastAsia="cs-CZ"/>
        </w:rPr>
      </w:pPr>
    </w:p>
    <w:p w14:paraId="4A4EEFCA" w14:textId="7742F863" w:rsidR="00310FD1" w:rsidRPr="006A78E6" w:rsidRDefault="00310FD1" w:rsidP="006A78E6">
      <w:pPr>
        <w:spacing w:after="0" w:line="240" w:lineRule="auto"/>
        <w:jc w:val="both"/>
        <w:rPr>
          <w:rFonts w:eastAsia="Calibri" w:cs="Times New Roman"/>
          <w:b/>
          <w:lang w:eastAsia="cs-CZ"/>
        </w:rPr>
      </w:pPr>
      <w:r w:rsidRPr="006A78E6">
        <w:rPr>
          <w:rFonts w:eastAsia="Calibri" w:cs="Times New Roman"/>
          <w:b/>
          <w:lang w:eastAsia="cs-CZ"/>
        </w:rPr>
        <w:t>Dotaz č. 17:</w:t>
      </w:r>
    </w:p>
    <w:p w14:paraId="52016E9D" w14:textId="77777777" w:rsidR="00B64A4A"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t xml:space="preserve">V technické zprávě je uvedeno, že při sušení bude teplota přiváděného vzduchu cca 60°C (max. 80°C). Přívodní potrubí do kabiny však není tepelně izolováno. Rovněž není tepelně izolováno přívodní potrubí čerstvého vzduchu. Žádáme zadavatele, aby připomínky technicky prověřil. </w:t>
      </w:r>
    </w:p>
    <w:p w14:paraId="2524743A" w14:textId="2C479A91" w:rsidR="00310FD1" w:rsidRPr="006A78E6" w:rsidRDefault="00310FD1" w:rsidP="006A78E6">
      <w:pPr>
        <w:spacing w:after="0" w:line="240" w:lineRule="auto"/>
        <w:jc w:val="both"/>
        <w:rPr>
          <w:rFonts w:eastAsia="Calibri" w:cs="Times New Roman"/>
          <w:b/>
          <w:color w:val="FF0000"/>
          <w:lang w:eastAsia="cs-CZ"/>
        </w:rPr>
      </w:pPr>
      <w:r w:rsidRPr="006A78E6">
        <w:rPr>
          <w:rFonts w:eastAsia="Calibri" w:cs="Times New Roman"/>
          <w:b/>
          <w:lang w:eastAsia="cs-CZ"/>
        </w:rPr>
        <w:t xml:space="preserve">Odpověď: </w:t>
      </w:r>
    </w:p>
    <w:p w14:paraId="3ACAB850" w14:textId="77777777" w:rsidR="0038364C" w:rsidRPr="00B33237" w:rsidRDefault="0038364C" w:rsidP="00662F2E">
      <w:pPr>
        <w:spacing w:after="0" w:line="240" w:lineRule="auto"/>
        <w:jc w:val="both"/>
        <w:rPr>
          <w:rFonts w:eastAsia="Calibri" w:cs="Times New Roman"/>
          <w:bCs/>
          <w:lang w:eastAsia="cs-CZ"/>
        </w:rPr>
      </w:pPr>
      <w:r w:rsidRPr="00B33237">
        <w:rPr>
          <w:rFonts w:eastAsia="Calibri" w:cs="Times New Roman"/>
          <w:bCs/>
          <w:lang w:eastAsia="cs-CZ"/>
        </w:rPr>
        <w:t>Tepelná izolace přívodního potrubí je součástí souboru lakovací kabiny a je zahrnuta v rámci položky lakovací kabiny.</w:t>
      </w:r>
    </w:p>
    <w:p w14:paraId="3CEF7B03" w14:textId="77777777" w:rsidR="00310FD1" w:rsidRPr="006A78E6" w:rsidRDefault="00310FD1" w:rsidP="006A78E6">
      <w:pPr>
        <w:spacing w:after="0" w:line="240" w:lineRule="auto"/>
        <w:jc w:val="both"/>
        <w:rPr>
          <w:rFonts w:eastAsia="Times New Roman" w:cs="Times New Roman"/>
          <w:b/>
          <w:color w:val="FF0000"/>
          <w:lang w:eastAsia="cs-CZ"/>
        </w:rPr>
      </w:pPr>
    </w:p>
    <w:p w14:paraId="3B7DF565" w14:textId="6373D04B" w:rsidR="00B33237" w:rsidRDefault="00B33237" w:rsidP="006A78E6">
      <w:pPr>
        <w:spacing w:after="0" w:line="240" w:lineRule="auto"/>
        <w:jc w:val="both"/>
        <w:rPr>
          <w:rFonts w:eastAsia="Calibri" w:cs="Times New Roman"/>
          <w:b/>
          <w:lang w:eastAsia="cs-CZ"/>
        </w:rPr>
      </w:pPr>
      <w:r>
        <w:rPr>
          <w:rFonts w:eastAsia="Calibri" w:cs="Times New Roman"/>
          <w:b/>
          <w:lang w:eastAsia="cs-CZ"/>
        </w:rPr>
        <w:br/>
      </w:r>
      <w:r>
        <w:rPr>
          <w:rFonts w:eastAsia="Calibri" w:cs="Times New Roman"/>
          <w:b/>
          <w:lang w:eastAsia="cs-CZ"/>
        </w:rPr>
        <w:br/>
      </w:r>
      <w:r>
        <w:rPr>
          <w:rFonts w:eastAsia="Calibri" w:cs="Times New Roman"/>
          <w:b/>
          <w:lang w:eastAsia="cs-CZ"/>
        </w:rPr>
        <w:br/>
      </w:r>
      <w:r>
        <w:rPr>
          <w:rFonts w:eastAsia="Calibri" w:cs="Times New Roman"/>
          <w:b/>
          <w:lang w:eastAsia="cs-CZ"/>
        </w:rPr>
        <w:lastRenderedPageBreak/>
        <w:br/>
      </w:r>
      <w:r w:rsidR="00310FD1" w:rsidRPr="006A78E6">
        <w:rPr>
          <w:rFonts w:eastAsia="Calibri" w:cs="Times New Roman"/>
          <w:b/>
          <w:lang w:eastAsia="cs-CZ"/>
        </w:rPr>
        <w:t>Dotaz č. 18:</w:t>
      </w:r>
    </w:p>
    <w:p w14:paraId="10430E73" w14:textId="5C3D6CA6" w:rsidR="00B64A4A"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t>Dále není zcela jasná popsaná regulace jednotek a tak žádáme zadavatele, aby sdělil, zda má být součástí VZT jednotek i autonomní systém MaR nebo bude v objektu centrální systém zajištěný profesí MaR, která bude VZT jednotky ovládat.</w:t>
      </w:r>
    </w:p>
    <w:p w14:paraId="60A16062" w14:textId="77777777" w:rsidR="00B64A4A"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t>V případě Autonomního systému MaR žádáme zadavatele o upřesnění umístění ovládání a rozvaděčů.</w:t>
      </w:r>
    </w:p>
    <w:p w14:paraId="0F97F326" w14:textId="77777777" w:rsidR="0038364C" w:rsidRPr="00BD5319" w:rsidRDefault="0038364C" w:rsidP="0038364C">
      <w:pPr>
        <w:spacing w:after="0" w:line="240" w:lineRule="auto"/>
        <w:jc w:val="both"/>
        <w:rPr>
          <w:rFonts w:eastAsia="Calibri" w:cs="Times New Roman"/>
          <w:b/>
          <w:color w:val="FF0000"/>
          <w:lang w:eastAsia="cs-CZ"/>
        </w:rPr>
      </w:pPr>
      <w:r w:rsidRPr="00BD5319">
        <w:rPr>
          <w:rFonts w:eastAsia="Calibri" w:cs="Times New Roman"/>
          <w:b/>
          <w:lang w:eastAsia="cs-CZ"/>
        </w:rPr>
        <w:t xml:space="preserve">Odpověď: </w:t>
      </w:r>
    </w:p>
    <w:p w14:paraId="5357BF9C" w14:textId="77777777" w:rsidR="0038364C" w:rsidRPr="00B33237" w:rsidRDefault="0038364C" w:rsidP="00662F2E">
      <w:pPr>
        <w:spacing w:after="0" w:line="240" w:lineRule="auto"/>
        <w:jc w:val="both"/>
        <w:rPr>
          <w:rFonts w:eastAsia="Calibri" w:cs="Times New Roman"/>
          <w:bCs/>
          <w:lang w:eastAsia="cs-CZ"/>
        </w:rPr>
      </w:pPr>
      <w:r w:rsidRPr="00B33237">
        <w:rPr>
          <w:rFonts w:eastAsia="Calibri" w:cs="Times New Roman"/>
          <w:bCs/>
          <w:lang w:eastAsia="cs-CZ"/>
        </w:rPr>
        <w:t>Jedná se o kompletní řešení určené výrobcem lakovací kabiny, jež je specifické technickým, technologickým i rozměrovým řešením, resp. vybavení lakovací kabiny. Zařízení MaR nelze zvlášť specifikovat je součástí dodávky zařízení lakovací kabiny. V rámci stavební připravenosti bude pouze zajištěn přívod k elektrorozvaděčům, umístění ovládání i rozvodnic MaR je součástí vlastní dodávky zařízení.</w:t>
      </w:r>
    </w:p>
    <w:p w14:paraId="59A33FC0" w14:textId="77777777" w:rsidR="00310FD1" w:rsidRPr="006A78E6" w:rsidRDefault="00310FD1" w:rsidP="006A78E6">
      <w:pPr>
        <w:spacing w:after="0" w:line="240" w:lineRule="auto"/>
        <w:jc w:val="both"/>
        <w:rPr>
          <w:rFonts w:eastAsia="Times New Roman" w:cs="Times New Roman"/>
          <w:b/>
          <w:color w:val="FF0000"/>
          <w:lang w:eastAsia="cs-CZ"/>
        </w:rPr>
      </w:pPr>
    </w:p>
    <w:p w14:paraId="694ABCDE" w14:textId="77777777" w:rsidR="00310FD1" w:rsidRPr="006A78E6" w:rsidRDefault="00310FD1" w:rsidP="006A78E6">
      <w:pPr>
        <w:spacing w:after="0" w:line="240" w:lineRule="auto"/>
        <w:jc w:val="both"/>
        <w:rPr>
          <w:rFonts w:eastAsia="Times New Roman" w:cs="Times New Roman"/>
          <w:b/>
          <w:color w:val="FF0000"/>
          <w:lang w:eastAsia="cs-CZ"/>
        </w:rPr>
      </w:pPr>
    </w:p>
    <w:p w14:paraId="5257A8B0" w14:textId="7FDBA4C0" w:rsidR="00310FD1" w:rsidRPr="006A78E6" w:rsidRDefault="00310FD1" w:rsidP="006A78E6">
      <w:pPr>
        <w:spacing w:after="0" w:line="240" w:lineRule="auto"/>
        <w:jc w:val="both"/>
        <w:rPr>
          <w:rFonts w:eastAsia="Calibri" w:cs="Times New Roman"/>
          <w:b/>
          <w:lang w:eastAsia="cs-CZ"/>
        </w:rPr>
      </w:pPr>
      <w:r w:rsidRPr="006A78E6">
        <w:rPr>
          <w:rFonts w:eastAsia="Calibri" w:cs="Times New Roman"/>
          <w:b/>
          <w:lang w:eastAsia="cs-CZ"/>
        </w:rPr>
        <w:t>Dotaz č. 19:</w:t>
      </w:r>
    </w:p>
    <w:p w14:paraId="368811D3" w14:textId="77777777" w:rsidR="00B64A4A"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t>V části I. Rekonstrukce dílenského zázemí, v části D.1. Technologická část, objekt PS 21 Patkové zvedáky:</w:t>
      </w:r>
    </w:p>
    <w:p w14:paraId="70F47A9B" w14:textId="1D208BB8" w:rsidR="00310FD1" w:rsidRPr="006A78E6" w:rsidRDefault="00B64A4A" w:rsidP="006A78E6">
      <w:pPr>
        <w:spacing w:after="0" w:line="240" w:lineRule="auto"/>
        <w:jc w:val="both"/>
        <w:rPr>
          <w:rFonts w:eastAsia="Calibri" w:cs="Times New Roman"/>
          <w:b/>
          <w:lang w:eastAsia="cs-CZ"/>
        </w:rPr>
      </w:pPr>
      <w:r w:rsidRPr="006A78E6">
        <w:rPr>
          <w:rFonts w:eastAsia="Calibri" w:cs="Times New Roman"/>
          <w:bCs/>
          <w:lang w:eastAsia="cs-CZ"/>
        </w:rPr>
        <w:t>Prosím o upřesnění specifikace množství sad zařízení. Ve srovnání s výkresem je rozdíl mezi sadou a sloupem. Co je obsahem položky zvedáku 100 kN/ zvedák a 150 kN/ zvedák?</w:t>
      </w:r>
    </w:p>
    <w:p w14:paraId="5B4B236B" w14:textId="77777777" w:rsidR="00310FD1" w:rsidRPr="006A78E6" w:rsidRDefault="00310FD1" w:rsidP="006A78E6">
      <w:pPr>
        <w:spacing w:after="0" w:line="240" w:lineRule="auto"/>
        <w:jc w:val="both"/>
        <w:rPr>
          <w:rFonts w:eastAsia="Calibri" w:cs="Times New Roman"/>
          <w:b/>
          <w:color w:val="FF0000"/>
          <w:lang w:eastAsia="cs-CZ"/>
        </w:rPr>
      </w:pPr>
      <w:r w:rsidRPr="006A78E6">
        <w:rPr>
          <w:rFonts w:eastAsia="Calibri" w:cs="Times New Roman"/>
          <w:b/>
          <w:lang w:eastAsia="cs-CZ"/>
        </w:rPr>
        <w:t xml:space="preserve">Odpověď: </w:t>
      </w:r>
    </w:p>
    <w:p w14:paraId="57A526A2" w14:textId="2F9B5FCA" w:rsidR="00CC116B" w:rsidRPr="00B33237" w:rsidRDefault="005670BA" w:rsidP="006A78E6">
      <w:pPr>
        <w:spacing w:after="0" w:line="240" w:lineRule="auto"/>
        <w:jc w:val="both"/>
        <w:rPr>
          <w:rFonts w:eastAsia="Calibri" w:cs="Times New Roman"/>
          <w:bCs/>
          <w:lang w:eastAsia="cs-CZ"/>
        </w:rPr>
      </w:pPr>
      <w:r w:rsidRPr="00B33237">
        <w:rPr>
          <w:rFonts w:eastAsia="Calibri" w:cs="Times New Roman"/>
          <w:bCs/>
          <w:lang w:eastAsia="cs-CZ"/>
        </w:rPr>
        <w:t>Obsahem položky zvedáku 100 kN/ zvedák a 150 kN/ zvedák</w:t>
      </w:r>
      <w:r w:rsidR="00CC116B" w:rsidRPr="00B33237">
        <w:rPr>
          <w:rFonts w:eastAsia="Calibri" w:cs="Times New Roman"/>
          <w:bCs/>
          <w:lang w:eastAsia="cs-CZ"/>
        </w:rPr>
        <w:t xml:space="preserve"> je 1 sada = 4 sloupy, 1 sada o nosnosti 10 t (4 sloupy), 1 sada o nosnosti 15 t (4 sloupy). Položka je uvažována včetně ovládacích pultů uvedených ve specifikaci.</w:t>
      </w:r>
    </w:p>
    <w:p w14:paraId="74433BBD" w14:textId="75C7F4C2" w:rsidR="00310FD1" w:rsidRPr="006A78E6" w:rsidRDefault="00310FD1" w:rsidP="006A78E6">
      <w:pPr>
        <w:spacing w:after="0" w:line="240" w:lineRule="auto"/>
        <w:jc w:val="both"/>
        <w:rPr>
          <w:rFonts w:eastAsia="Times New Roman" w:cs="Times New Roman"/>
          <w:b/>
          <w:color w:val="FF0000"/>
          <w:lang w:eastAsia="cs-CZ"/>
        </w:rPr>
      </w:pPr>
    </w:p>
    <w:p w14:paraId="2BDF7F86" w14:textId="77777777" w:rsidR="00310FD1" w:rsidRPr="006A78E6" w:rsidRDefault="00310FD1" w:rsidP="006A78E6">
      <w:pPr>
        <w:spacing w:after="0" w:line="240" w:lineRule="auto"/>
        <w:jc w:val="both"/>
        <w:rPr>
          <w:rFonts w:eastAsia="Times New Roman" w:cs="Times New Roman"/>
          <w:b/>
          <w:color w:val="FF0000"/>
          <w:lang w:eastAsia="cs-CZ"/>
        </w:rPr>
      </w:pPr>
    </w:p>
    <w:p w14:paraId="5673EDED" w14:textId="41EB0A3C" w:rsidR="00310FD1" w:rsidRPr="006A78E6" w:rsidRDefault="00310FD1" w:rsidP="006A78E6">
      <w:pPr>
        <w:spacing w:after="0" w:line="240" w:lineRule="auto"/>
        <w:jc w:val="both"/>
        <w:rPr>
          <w:rFonts w:eastAsia="Calibri" w:cs="Times New Roman"/>
          <w:b/>
          <w:lang w:eastAsia="cs-CZ"/>
        </w:rPr>
      </w:pPr>
      <w:r w:rsidRPr="006A78E6">
        <w:rPr>
          <w:rFonts w:eastAsia="Calibri" w:cs="Times New Roman"/>
          <w:b/>
          <w:lang w:eastAsia="cs-CZ"/>
        </w:rPr>
        <w:t>Dotaz č. 20:</w:t>
      </w:r>
    </w:p>
    <w:p w14:paraId="47815CF5" w14:textId="77777777" w:rsidR="00B64A4A"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t>V části I. Rekonstrukce dílenského zázemí, v části D.2. Stavební část, objekt SO 04 Nová hala:</w:t>
      </w:r>
    </w:p>
    <w:p w14:paraId="6E109234" w14:textId="48D80276" w:rsidR="00310FD1" w:rsidRPr="006A78E6" w:rsidRDefault="00B64A4A" w:rsidP="006A78E6">
      <w:pPr>
        <w:spacing w:after="0" w:line="240" w:lineRule="auto"/>
        <w:jc w:val="both"/>
        <w:rPr>
          <w:rFonts w:eastAsia="Calibri" w:cs="Times New Roman"/>
          <w:b/>
          <w:lang w:eastAsia="cs-CZ"/>
        </w:rPr>
      </w:pPr>
      <w:r w:rsidRPr="006A78E6">
        <w:rPr>
          <w:rFonts w:eastAsia="Calibri" w:cs="Times New Roman"/>
          <w:bCs/>
          <w:lang w:eastAsia="cs-CZ"/>
        </w:rPr>
        <w:t>V zadávacím výkaze výměr (soubor xls s názvem „XLS_VýstavbaMESČT_20240610_zm00“), v objektu SO 04.11 chybí položka vedlejších rozpočtových nákladu (VRN). Tato položka je ale uvedena v projektové dokumentaci pro objekt SO 04.11 v přiloženém souboru nazvaném „DSO04.11_401_VV“  Požadujeme o doplnění této položky i do souboru s názvem „XLS_VýstavbaMESČT_20240610_zm00“.</w:t>
      </w:r>
    </w:p>
    <w:p w14:paraId="7C4E5A90" w14:textId="77777777" w:rsidR="00310FD1" w:rsidRPr="006A78E6" w:rsidRDefault="00310FD1" w:rsidP="006A78E6">
      <w:pPr>
        <w:spacing w:after="0" w:line="240" w:lineRule="auto"/>
        <w:jc w:val="both"/>
        <w:rPr>
          <w:rFonts w:eastAsia="Calibri" w:cs="Times New Roman"/>
          <w:b/>
          <w:color w:val="FF0000"/>
          <w:lang w:eastAsia="cs-CZ"/>
        </w:rPr>
      </w:pPr>
      <w:r w:rsidRPr="006A78E6">
        <w:rPr>
          <w:rFonts w:eastAsia="Calibri" w:cs="Times New Roman"/>
          <w:b/>
          <w:lang w:eastAsia="cs-CZ"/>
        </w:rPr>
        <w:t xml:space="preserve">Odpověď: </w:t>
      </w:r>
    </w:p>
    <w:p w14:paraId="09E5F851" w14:textId="157453CE" w:rsidR="00310FD1" w:rsidRPr="00B33237" w:rsidRDefault="00187C83" w:rsidP="006A78E6">
      <w:pPr>
        <w:spacing w:after="0" w:line="240" w:lineRule="auto"/>
        <w:jc w:val="both"/>
        <w:rPr>
          <w:rFonts w:eastAsia="Calibri" w:cs="Times New Roman"/>
          <w:bCs/>
          <w:lang w:eastAsia="cs-CZ"/>
        </w:rPr>
      </w:pPr>
      <w:r w:rsidRPr="00B33237">
        <w:rPr>
          <w:rFonts w:eastAsia="Calibri" w:cs="Times New Roman"/>
          <w:bCs/>
          <w:lang w:eastAsia="cs-CZ"/>
        </w:rPr>
        <w:t>V souladu se zadávací dokumentací, zadavatel sděluje, že p</w:t>
      </w:r>
      <w:r w:rsidRPr="00B33237">
        <w:t xml:space="preserve">okud není v projektové dokumentaci a Soupisech prací jednotlivých SO a PS uvedeno jinak, jsou vedlejší náklady rozpuštěny v položkách Soupisu prací a samostatně se nevykazují. Dodavatel tyto náklady musí zahrnout do ceny díla. Tato zásada platí jednotně, tj. bez rozdílu použité cenové soustavy. Podrobnosti jsou uvedeny v části zadávací dokumentace s názvem „Komentář k soupisu prací“. Výkazy výměr jednotlivých objektů byly upraveny. </w:t>
      </w:r>
    </w:p>
    <w:p w14:paraId="5E32574C" w14:textId="77777777" w:rsidR="00310FD1" w:rsidRDefault="00310FD1" w:rsidP="006A78E6">
      <w:pPr>
        <w:spacing w:after="0" w:line="240" w:lineRule="auto"/>
        <w:jc w:val="both"/>
        <w:rPr>
          <w:rFonts w:eastAsia="Times New Roman" w:cs="Times New Roman"/>
          <w:b/>
          <w:color w:val="FF0000"/>
          <w:lang w:eastAsia="cs-CZ"/>
        </w:rPr>
      </w:pPr>
    </w:p>
    <w:p w14:paraId="4FE36432" w14:textId="77777777" w:rsidR="00B33237" w:rsidRPr="006A78E6" w:rsidRDefault="00B33237" w:rsidP="006A78E6">
      <w:pPr>
        <w:spacing w:after="0" w:line="240" w:lineRule="auto"/>
        <w:jc w:val="both"/>
        <w:rPr>
          <w:rFonts w:eastAsia="Times New Roman" w:cs="Times New Roman"/>
          <w:b/>
          <w:color w:val="FF0000"/>
          <w:lang w:eastAsia="cs-CZ"/>
        </w:rPr>
      </w:pPr>
    </w:p>
    <w:p w14:paraId="363142BF" w14:textId="59681C43" w:rsidR="00310FD1" w:rsidRPr="006A78E6" w:rsidRDefault="00310FD1" w:rsidP="006A78E6">
      <w:pPr>
        <w:spacing w:after="0" w:line="240" w:lineRule="auto"/>
        <w:jc w:val="both"/>
        <w:rPr>
          <w:rFonts w:eastAsia="Calibri" w:cs="Times New Roman"/>
          <w:b/>
          <w:lang w:eastAsia="cs-CZ"/>
        </w:rPr>
      </w:pPr>
      <w:r w:rsidRPr="006A78E6">
        <w:rPr>
          <w:rFonts w:eastAsia="Calibri" w:cs="Times New Roman"/>
          <w:b/>
          <w:lang w:eastAsia="cs-CZ"/>
        </w:rPr>
        <w:t>Dotaz č. 21:</w:t>
      </w:r>
    </w:p>
    <w:p w14:paraId="0E0D845C" w14:textId="77777777" w:rsidR="00B64A4A"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t>V části I. Rekonstrukce dílenského zázemí, v části D.2. Stavební část, objekt SO 04 Nová hala, podsložka DSO 04.04 Opláštění:</w:t>
      </w:r>
    </w:p>
    <w:p w14:paraId="3F8AED82" w14:textId="77777777" w:rsidR="00570A2F"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t>Součástí PD je výkres ozn. DSO04.04_002_VYPIS_DILU“. Máme dotaz na specifikaci výplně otvorů O/1a. Jedná se o požární roletu, nebo rolovací protipožární vrata?</w:t>
      </w:r>
    </w:p>
    <w:p w14:paraId="454A7A5E" w14:textId="7B09BC54" w:rsidR="00310FD1" w:rsidRPr="006A78E6" w:rsidRDefault="00310FD1" w:rsidP="006A78E6">
      <w:pPr>
        <w:spacing w:after="0" w:line="240" w:lineRule="auto"/>
        <w:jc w:val="both"/>
        <w:rPr>
          <w:rFonts w:eastAsia="Calibri" w:cs="Times New Roman"/>
          <w:b/>
          <w:color w:val="FF0000"/>
          <w:lang w:eastAsia="cs-CZ"/>
        </w:rPr>
      </w:pPr>
      <w:r w:rsidRPr="006A78E6">
        <w:rPr>
          <w:rFonts w:eastAsia="Calibri" w:cs="Times New Roman"/>
          <w:b/>
          <w:lang w:eastAsia="cs-CZ"/>
        </w:rPr>
        <w:t xml:space="preserve">Odpověď: </w:t>
      </w:r>
    </w:p>
    <w:p w14:paraId="26AA2319" w14:textId="365B41BA" w:rsidR="00187C83" w:rsidRPr="00B33237" w:rsidRDefault="00187C83" w:rsidP="006A78E6">
      <w:pPr>
        <w:spacing w:after="0" w:line="240" w:lineRule="auto"/>
        <w:jc w:val="both"/>
        <w:rPr>
          <w:rFonts w:eastAsia="Calibri" w:cs="Times New Roman"/>
          <w:bCs/>
          <w:lang w:eastAsia="cs-CZ"/>
        </w:rPr>
      </w:pPr>
      <w:r w:rsidRPr="00B33237">
        <w:rPr>
          <w:rFonts w:eastAsia="Calibri" w:cs="Times New Roman"/>
          <w:bCs/>
          <w:lang w:eastAsia="cs-CZ"/>
        </w:rPr>
        <w:t>V souladu s výkresovou dokumentací se jedná se o protipožární rolovací motorická vrata.</w:t>
      </w:r>
    </w:p>
    <w:p w14:paraId="1795A49A" w14:textId="77777777" w:rsidR="00310FD1" w:rsidRPr="006A78E6" w:rsidRDefault="00310FD1" w:rsidP="006A78E6">
      <w:pPr>
        <w:spacing w:after="0" w:line="240" w:lineRule="auto"/>
        <w:jc w:val="both"/>
        <w:rPr>
          <w:rFonts w:eastAsia="Times New Roman" w:cs="Times New Roman"/>
          <w:b/>
          <w:color w:val="FF0000"/>
          <w:lang w:eastAsia="cs-CZ"/>
        </w:rPr>
      </w:pPr>
    </w:p>
    <w:p w14:paraId="290C644F" w14:textId="77777777" w:rsidR="00310FD1" w:rsidRPr="006A78E6" w:rsidRDefault="00310FD1" w:rsidP="006A78E6">
      <w:pPr>
        <w:spacing w:after="0" w:line="240" w:lineRule="auto"/>
        <w:jc w:val="both"/>
        <w:rPr>
          <w:rFonts w:eastAsia="Times New Roman" w:cs="Times New Roman"/>
          <w:b/>
          <w:color w:val="FF0000"/>
          <w:lang w:eastAsia="cs-CZ"/>
        </w:rPr>
      </w:pPr>
    </w:p>
    <w:p w14:paraId="1F648C14" w14:textId="4F49DC7B" w:rsidR="00310FD1" w:rsidRPr="006A78E6" w:rsidRDefault="00310FD1" w:rsidP="006A78E6">
      <w:pPr>
        <w:spacing w:after="0" w:line="240" w:lineRule="auto"/>
        <w:jc w:val="both"/>
        <w:rPr>
          <w:rFonts w:eastAsia="Calibri" w:cs="Times New Roman"/>
          <w:b/>
          <w:lang w:eastAsia="cs-CZ"/>
        </w:rPr>
      </w:pPr>
      <w:r w:rsidRPr="006A78E6">
        <w:rPr>
          <w:rFonts w:eastAsia="Calibri" w:cs="Times New Roman"/>
          <w:b/>
          <w:lang w:eastAsia="cs-CZ"/>
        </w:rPr>
        <w:t>Dotaz č. 22:</w:t>
      </w:r>
    </w:p>
    <w:p w14:paraId="3D7C3714" w14:textId="77777777" w:rsidR="00B64A4A"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t xml:space="preserve">V části I. Rekonstrukce dílenského zázemí, v části D.2. Stavební část, objekt SO 20.00 Objekt haly pro kryté mytí: </w:t>
      </w:r>
    </w:p>
    <w:p w14:paraId="6159D441" w14:textId="77777777" w:rsidR="00B64A4A"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t>Ve složce DSO 20.04 nesouhlasí položkový rozpočet se výpisem uvedeným v souboru „DSO20.04_001a_SVĚT_TECH_VÝP“ - světelným výpočtem uvedeným v projektové dokumentaci. V položkovém rozpočtu jsou svítidla specifikována jako „svítidlo žárovkové pro nebezpečná prostředí stropní 1x100W 50 ks“ zatímco ve světelném výpočtu jsou uvedena svítidla „38 ks svítidla  1x53 W, 6150 lm,Ra 80, 4000k“.</w:t>
      </w:r>
      <w:r w:rsidRPr="006A78E6">
        <w:rPr>
          <w:rFonts w:eastAsia="Calibri" w:cs="Times New Roman"/>
          <w:bCs/>
          <w:lang w:eastAsia="cs-CZ"/>
        </w:rPr>
        <w:tab/>
      </w:r>
    </w:p>
    <w:p w14:paraId="6F5EA7EA" w14:textId="4E30A139" w:rsidR="00310FD1" w:rsidRPr="006A78E6" w:rsidRDefault="00B64A4A" w:rsidP="006A78E6">
      <w:pPr>
        <w:spacing w:after="0" w:line="240" w:lineRule="auto"/>
        <w:jc w:val="both"/>
        <w:rPr>
          <w:rFonts w:eastAsia="Calibri" w:cs="Times New Roman"/>
          <w:b/>
          <w:lang w:eastAsia="cs-CZ"/>
        </w:rPr>
      </w:pPr>
      <w:r w:rsidRPr="006A78E6">
        <w:rPr>
          <w:rFonts w:eastAsia="Calibri" w:cs="Times New Roman"/>
          <w:bCs/>
          <w:lang w:eastAsia="cs-CZ"/>
        </w:rPr>
        <w:t>Žádáme tímto o zajištění souladu mezi těmito částmi zadávací dokumentace a sjednocení specifikace svítidel.</w:t>
      </w:r>
    </w:p>
    <w:p w14:paraId="1D5CB53F" w14:textId="3A2DCFB7" w:rsidR="00310FD1" w:rsidRPr="006A78E6" w:rsidRDefault="00B33237" w:rsidP="006A78E6">
      <w:pPr>
        <w:spacing w:after="0" w:line="240" w:lineRule="auto"/>
        <w:jc w:val="both"/>
        <w:rPr>
          <w:rFonts w:eastAsia="Calibri" w:cs="Times New Roman"/>
          <w:b/>
          <w:color w:val="FF0000"/>
          <w:lang w:eastAsia="cs-CZ"/>
        </w:rPr>
      </w:pPr>
      <w:r>
        <w:rPr>
          <w:rFonts w:eastAsia="Calibri" w:cs="Times New Roman"/>
          <w:b/>
          <w:lang w:eastAsia="cs-CZ"/>
        </w:rPr>
        <w:br/>
      </w:r>
      <w:r>
        <w:rPr>
          <w:rFonts w:eastAsia="Calibri" w:cs="Times New Roman"/>
          <w:b/>
          <w:lang w:eastAsia="cs-CZ"/>
        </w:rPr>
        <w:br/>
      </w:r>
      <w:r>
        <w:rPr>
          <w:rFonts w:eastAsia="Calibri" w:cs="Times New Roman"/>
          <w:b/>
          <w:lang w:eastAsia="cs-CZ"/>
        </w:rPr>
        <w:lastRenderedPageBreak/>
        <w:br/>
      </w:r>
      <w:r w:rsidR="00310FD1" w:rsidRPr="006A78E6">
        <w:rPr>
          <w:rFonts w:eastAsia="Calibri" w:cs="Times New Roman"/>
          <w:b/>
          <w:lang w:eastAsia="cs-CZ"/>
        </w:rPr>
        <w:t xml:space="preserve">Odpověď: </w:t>
      </w:r>
    </w:p>
    <w:p w14:paraId="3099C1D2" w14:textId="1019894A" w:rsidR="00570A2F" w:rsidRPr="00B33237" w:rsidRDefault="00570A2F" w:rsidP="006A78E6">
      <w:pPr>
        <w:spacing w:after="0" w:line="240" w:lineRule="auto"/>
        <w:jc w:val="both"/>
        <w:rPr>
          <w:rFonts w:eastAsia="Calibri" w:cs="Times New Roman"/>
          <w:bCs/>
          <w:lang w:eastAsia="cs-CZ"/>
        </w:rPr>
      </w:pPr>
      <w:r w:rsidRPr="00B33237">
        <w:rPr>
          <w:rFonts w:eastAsia="Calibri" w:cs="Times New Roman"/>
          <w:bCs/>
          <w:lang w:eastAsia="cs-CZ"/>
        </w:rPr>
        <w:t>V rámci nově zveřejněného soupisu prací byly upraveny jednotlivé položky výše uvedeného objektu DSO 20.04 Elektroinstalace a osvětlení, hromosvod tak, aby souhlasily s výpisem dle světelně technického výpočtu.</w:t>
      </w:r>
    </w:p>
    <w:p w14:paraId="176F2ED6" w14:textId="77777777" w:rsidR="00310FD1" w:rsidRPr="006A78E6" w:rsidRDefault="00310FD1" w:rsidP="006A78E6">
      <w:pPr>
        <w:spacing w:after="0" w:line="240" w:lineRule="auto"/>
        <w:jc w:val="both"/>
        <w:rPr>
          <w:rFonts w:eastAsia="Times New Roman" w:cs="Times New Roman"/>
          <w:b/>
          <w:color w:val="FF0000"/>
          <w:lang w:eastAsia="cs-CZ"/>
        </w:rPr>
      </w:pPr>
    </w:p>
    <w:p w14:paraId="2E5CC995" w14:textId="77777777" w:rsidR="00310FD1" w:rsidRPr="006A78E6" w:rsidRDefault="00310FD1" w:rsidP="006A78E6">
      <w:pPr>
        <w:spacing w:after="0" w:line="240" w:lineRule="auto"/>
        <w:jc w:val="both"/>
        <w:rPr>
          <w:rFonts w:eastAsia="Times New Roman" w:cs="Times New Roman"/>
          <w:b/>
          <w:color w:val="FF0000"/>
          <w:lang w:eastAsia="cs-CZ"/>
        </w:rPr>
      </w:pPr>
    </w:p>
    <w:p w14:paraId="0D1E00F9" w14:textId="07A5FE33" w:rsidR="00310FD1" w:rsidRPr="006A78E6" w:rsidRDefault="00310FD1" w:rsidP="006A78E6">
      <w:pPr>
        <w:spacing w:after="0" w:line="240" w:lineRule="auto"/>
        <w:jc w:val="both"/>
        <w:rPr>
          <w:rFonts w:eastAsia="Calibri" w:cs="Times New Roman"/>
          <w:b/>
          <w:lang w:eastAsia="cs-CZ"/>
        </w:rPr>
      </w:pPr>
      <w:r w:rsidRPr="006A78E6">
        <w:rPr>
          <w:rFonts w:eastAsia="Calibri" w:cs="Times New Roman"/>
          <w:b/>
          <w:lang w:eastAsia="cs-CZ"/>
        </w:rPr>
        <w:t>Dotaz č. 23:</w:t>
      </w:r>
    </w:p>
    <w:p w14:paraId="587D6A3F" w14:textId="77777777" w:rsidR="00B64A4A"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t>V části II. Úprava stávajících zpevněných ploch, část D.2. Stavební část, objekt SO 06 Komunikace a zpevněné plochy:</w:t>
      </w:r>
    </w:p>
    <w:p w14:paraId="6CB5A753" w14:textId="77777777" w:rsidR="00B64A4A" w:rsidRPr="006A78E6" w:rsidRDefault="00B64A4A" w:rsidP="006A78E6">
      <w:pPr>
        <w:spacing w:after="0" w:line="240" w:lineRule="auto"/>
        <w:jc w:val="both"/>
        <w:rPr>
          <w:rFonts w:eastAsia="Calibri" w:cs="Times New Roman"/>
          <w:bCs/>
          <w:lang w:eastAsia="cs-CZ"/>
        </w:rPr>
      </w:pPr>
      <w:r w:rsidRPr="006A78E6">
        <w:rPr>
          <w:rFonts w:eastAsia="Calibri" w:cs="Times New Roman"/>
          <w:bCs/>
          <w:lang w:eastAsia="cs-CZ"/>
        </w:rPr>
        <w:t>Uveďte prosím přesnou specifikaci štěrbinových žlabů.</w:t>
      </w:r>
    </w:p>
    <w:p w14:paraId="59509108" w14:textId="12875431" w:rsidR="00310FD1" w:rsidRPr="006A78E6" w:rsidRDefault="00310FD1" w:rsidP="006A78E6">
      <w:pPr>
        <w:spacing w:after="0" w:line="240" w:lineRule="auto"/>
        <w:jc w:val="both"/>
        <w:rPr>
          <w:rFonts w:eastAsia="Calibri" w:cs="Times New Roman"/>
          <w:b/>
          <w:color w:val="FF0000"/>
          <w:lang w:eastAsia="cs-CZ"/>
        </w:rPr>
      </w:pPr>
      <w:r w:rsidRPr="006A78E6">
        <w:rPr>
          <w:rFonts w:eastAsia="Calibri" w:cs="Times New Roman"/>
          <w:b/>
          <w:lang w:eastAsia="cs-CZ"/>
        </w:rPr>
        <w:t xml:space="preserve">Odpověď: </w:t>
      </w:r>
    </w:p>
    <w:p w14:paraId="093D3B71" w14:textId="0654613D" w:rsidR="00310FD1" w:rsidRPr="006A78E6" w:rsidRDefault="00570A2F" w:rsidP="006A78E6">
      <w:pPr>
        <w:spacing w:after="0" w:line="240" w:lineRule="auto"/>
        <w:jc w:val="both"/>
        <w:rPr>
          <w:rFonts w:eastAsia="Times New Roman" w:cs="Times New Roman"/>
          <w:b/>
          <w:color w:val="FF0000"/>
          <w:lang w:eastAsia="cs-CZ"/>
        </w:rPr>
      </w:pPr>
      <w:r w:rsidRPr="00B33237">
        <w:rPr>
          <w:rFonts w:eastAsia="Calibri" w:cs="Times New Roman"/>
          <w:bCs/>
          <w:lang w:eastAsia="cs-CZ"/>
        </w:rPr>
        <w:t>V rámci nově zveřejněného soupisu prací byla provedena revize množství jednotlivých položek a položky byly v rámci objektu SO 06 Komunikace a zpevněné plochy opraveny.</w:t>
      </w:r>
    </w:p>
    <w:p w14:paraId="478B90AA" w14:textId="77777777" w:rsidR="00310FD1" w:rsidRDefault="00310FD1" w:rsidP="006A78E6">
      <w:pPr>
        <w:spacing w:after="0" w:line="240" w:lineRule="auto"/>
        <w:jc w:val="both"/>
        <w:rPr>
          <w:rFonts w:eastAsia="Times New Roman" w:cs="Times New Roman"/>
          <w:b/>
          <w:color w:val="FF0000"/>
          <w:lang w:eastAsia="cs-CZ"/>
        </w:rPr>
      </w:pPr>
    </w:p>
    <w:p w14:paraId="64E8E4F3" w14:textId="77777777" w:rsidR="00B33237" w:rsidRPr="006A78E6" w:rsidRDefault="00B33237" w:rsidP="006A78E6">
      <w:pPr>
        <w:spacing w:after="0" w:line="240" w:lineRule="auto"/>
        <w:jc w:val="both"/>
        <w:rPr>
          <w:rFonts w:eastAsia="Times New Roman" w:cs="Times New Roman"/>
          <w:b/>
          <w:color w:val="FF0000"/>
          <w:lang w:eastAsia="cs-CZ"/>
        </w:rPr>
      </w:pPr>
    </w:p>
    <w:p w14:paraId="33EB4D71" w14:textId="05BA6548" w:rsidR="00310FD1" w:rsidRPr="006A78E6" w:rsidRDefault="00310FD1" w:rsidP="006A78E6">
      <w:pPr>
        <w:spacing w:after="0" w:line="240" w:lineRule="auto"/>
        <w:jc w:val="both"/>
        <w:rPr>
          <w:rFonts w:eastAsia="Calibri" w:cs="Times New Roman"/>
          <w:b/>
          <w:lang w:eastAsia="cs-CZ"/>
        </w:rPr>
      </w:pPr>
      <w:r w:rsidRPr="006A78E6">
        <w:rPr>
          <w:rFonts w:eastAsia="Calibri" w:cs="Times New Roman"/>
          <w:b/>
          <w:lang w:eastAsia="cs-CZ"/>
        </w:rPr>
        <w:t>Dotaz č. 24:</w:t>
      </w:r>
    </w:p>
    <w:p w14:paraId="4B8F081A" w14:textId="77777777" w:rsidR="009231AC" w:rsidRPr="006A78E6" w:rsidRDefault="009231AC" w:rsidP="006A78E6">
      <w:pPr>
        <w:spacing w:after="0" w:line="240" w:lineRule="auto"/>
        <w:jc w:val="both"/>
        <w:rPr>
          <w:rFonts w:eastAsia="Calibri" w:cs="Times New Roman"/>
          <w:bCs/>
          <w:lang w:eastAsia="cs-CZ"/>
        </w:rPr>
      </w:pPr>
      <w:r w:rsidRPr="006A78E6">
        <w:rPr>
          <w:rFonts w:eastAsia="Calibri" w:cs="Times New Roman"/>
          <w:bCs/>
          <w:lang w:eastAsia="cs-CZ"/>
        </w:rPr>
        <w:t>V části III. Objekt nadzemní nádrže, část D.2. Stavební část, objekt SO 30.00 Čerpací stanice: Ve složce SO 30.03 Elektroinstalace a osvětlení chybí specifikace rozvaděče R7.1 Kód položky je 741. Žádáme o doplnění PD o tuto specifikaci.</w:t>
      </w:r>
    </w:p>
    <w:p w14:paraId="4D521022" w14:textId="77777777" w:rsidR="00310FD1" w:rsidRPr="006A78E6" w:rsidRDefault="00310FD1" w:rsidP="006A78E6">
      <w:pPr>
        <w:spacing w:after="0" w:line="240" w:lineRule="auto"/>
        <w:jc w:val="both"/>
        <w:rPr>
          <w:rFonts w:eastAsia="Calibri" w:cs="Times New Roman"/>
          <w:b/>
          <w:color w:val="FF0000"/>
          <w:lang w:eastAsia="cs-CZ"/>
        </w:rPr>
      </w:pPr>
      <w:r w:rsidRPr="006A78E6">
        <w:rPr>
          <w:rFonts w:eastAsia="Calibri" w:cs="Times New Roman"/>
          <w:b/>
          <w:lang w:eastAsia="cs-CZ"/>
        </w:rPr>
        <w:t xml:space="preserve">Odpověď: </w:t>
      </w:r>
    </w:p>
    <w:p w14:paraId="6041BA06" w14:textId="608D9832" w:rsidR="00310FD1" w:rsidRPr="00B33237" w:rsidRDefault="00570A2F" w:rsidP="006A78E6">
      <w:pPr>
        <w:spacing w:after="0" w:line="240" w:lineRule="auto"/>
        <w:jc w:val="both"/>
        <w:rPr>
          <w:rFonts w:eastAsia="Calibri" w:cs="Times New Roman"/>
          <w:bCs/>
          <w:lang w:eastAsia="cs-CZ"/>
        </w:rPr>
      </w:pPr>
      <w:bookmarkStart w:id="1" w:name="_Hlk173407322"/>
      <w:r w:rsidRPr="00B33237">
        <w:rPr>
          <w:rFonts w:eastAsia="Calibri" w:cs="Times New Roman"/>
          <w:bCs/>
          <w:lang w:eastAsia="cs-CZ"/>
        </w:rPr>
        <w:t>V rámci nově zveřejněného soupisu prací byla provedena oprava. Ro</w:t>
      </w:r>
      <w:r w:rsidR="00187C83" w:rsidRPr="00B33237">
        <w:rPr>
          <w:rFonts w:eastAsia="Calibri" w:cs="Times New Roman"/>
          <w:bCs/>
          <w:lang w:eastAsia="cs-CZ"/>
        </w:rPr>
        <w:t xml:space="preserve">zvaděč R7.1 ve výše uvedeném objektu není součástí soupisu prací. </w:t>
      </w:r>
    </w:p>
    <w:bookmarkEnd w:id="1"/>
    <w:p w14:paraId="4E3A76C5" w14:textId="77777777" w:rsidR="00310FD1" w:rsidRPr="006A78E6" w:rsidRDefault="00310FD1" w:rsidP="006A78E6">
      <w:pPr>
        <w:spacing w:after="0" w:line="240" w:lineRule="auto"/>
        <w:jc w:val="both"/>
        <w:rPr>
          <w:rFonts w:eastAsia="Times New Roman" w:cs="Times New Roman"/>
          <w:b/>
          <w:color w:val="FF0000"/>
          <w:lang w:eastAsia="cs-CZ"/>
        </w:rPr>
      </w:pPr>
    </w:p>
    <w:p w14:paraId="15B38C40" w14:textId="77777777" w:rsidR="00B33237" w:rsidRDefault="00B33237" w:rsidP="006A78E6">
      <w:pPr>
        <w:spacing w:after="0" w:line="240" w:lineRule="auto"/>
        <w:jc w:val="both"/>
        <w:rPr>
          <w:rFonts w:eastAsia="Calibri" w:cs="Times New Roman"/>
          <w:b/>
          <w:lang w:eastAsia="cs-CZ"/>
        </w:rPr>
      </w:pPr>
    </w:p>
    <w:p w14:paraId="70A6A3DD" w14:textId="55A42886" w:rsidR="006A78E6" w:rsidRPr="006A78E6" w:rsidRDefault="006A78E6" w:rsidP="006A78E6">
      <w:pPr>
        <w:spacing w:after="0" w:line="240" w:lineRule="auto"/>
        <w:jc w:val="both"/>
        <w:rPr>
          <w:rFonts w:eastAsia="Calibri" w:cs="Times New Roman"/>
          <w:b/>
          <w:lang w:eastAsia="cs-CZ"/>
        </w:rPr>
      </w:pPr>
      <w:r w:rsidRPr="006A78E6">
        <w:rPr>
          <w:rFonts w:eastAsia="Calibri" w:cs="Times New Roman"/>
          <w:b/>
          <w:lang w:eastAsia="cs-CZ"/>
        </w:rPr>
        <w:t>Dotaz č. 25:</w:t>
      </w:r>
    </w:p>
    <w:p w14:paraId="43E93BB6" w14:textId="77777777" w:rsidR="006A78E6" w:rsidRPr="006A78E6" w:rsidRDefault="006A78E6" w:rsidP="006A78E6">
      <w:pPr>
        <w:spacing w:after="0" w:line="240" w:lineRule="auto"/>
        <w:jc w:val="both"/>
        <w:rPr>
          <w:rFonts w:eastAsia="Calibri" w:cs="Times New Roman"/>
          <w:bCs/>
          <w:lang w:eastAsia="cs-CZ"/>
        </w:rPr>
      </w:pPr>
      <w:r w:rsidRPr="006A78E6">
        <w:rPr>
          <w:rFonts w:eastAsia="Calibri" w:cs="Times New Roman"/>
          <w:bCs/>
          <w:lang w:eastAsia="cs-CZ"/>
        </w:rPr>
        <w:t>U objektu SO 30.03 Elektroinstalace a osvětlení v PD není specifikace položky č.2 - 103R - Rozvaděč R7.1</w:t>
      </w:r>
    </w:p>
    <w:p w14:paraId="65A49AA5" w14:textId="77777777" w:rsidR="006A78E6" w:rsidRPr="006A78E6" w:rsidRDefault="006A78E6" w:rsidP="006A78E6">
      <w:pPr>
        <w:spacing w:after="0" w:line="240" w:lineRule="auto"/>
        <w:jc w:val="both"/>
        <w:rPr>
          <w:rFonts w:eastAsia="Calibri" w:cs="Times New Roman"/>
          <w:bCs/>
          <w:lang w:eastAsia="cs-CZ"/>
        </w:rPr>
      </w:pPr>
    </w:p>
    <w:p w14:paraId="76CD8A7F" w14:textId="77777777" w:rsidR="006A78E6" w:rsidRPr="006A78E6" w:rsidRDefault="006A78E6" w:rsidP="006A78E6">
      <w:pPr>
        <w:spacing w:after="0" w:line="240" w:lineRule="auto"/>
        <w:jc w:val="both"/>
        <w:rPr>
          <w:rFonts w:eastAsia="Calibri" w:cs="Times New Roman"/>
          <w:bCs/>
          <w:lang w:eastAsia="cs-CZ"/>
        </w:rPr>
      </w:pPr>
      <w:r w:rsidRPr="006A78E6">
        <w:rPr>
          <w:rFonts w:eastAsia="Calibri" w:cs="Times New Roman"/>
          <w:bCs/>
          <w:lang w:eastAsia="cs-CZ"/>
        </w:rPr>
        <w:t>Dále ve VV u položky č. 2 – 103R - R7.1 dodávka je jen 1ks, ale položka č.3 - 741210005 – montáž jsou 2ks.</w:t>
      </w:r>
    </w:p>
    <w:p w14:paraId="4647332E" w14:textId="77777777" w:rsidR="006A78E6" w:rsidRPr="006A78E6" w:rsidRDefault="006A78E6" w:rsidP="006A78E6">
      <w:pPr>
        <w:spacing w:after="0" w:line="240" w:lineRule="auto"/>
        <w:jc w:val="both"/>
        <w:rPr>
          <w:rFonts w:eastAsia="Calibri" w:cs="Times New Roman"/>
          <w:bCs/>
          <w:lang w:eastAsia="cs-CZ"/>
        </w:rPr>
      </w:pPr>
    </w:p>
    <w:p w14:paraId="34834E18" w14:textId="77777777" w:rsidR="006A78E6" w:rsidRPr="006A78E6" w:rsidRDefault="006A78E6" w:rsidP="006A78E6">
      <w:pPr>
        <w:spacing w:after="0" w:line="240" w:lineRule="auto"/>
        <w:jc w:val="both"/>
        <w:rPr>
          <w:rFonts w:eastAsia="Calibri" w:cs="Times New Roman"/>
          <w:bCs/>
          <w:lang w:eastAsia="cs-CZ"/>
        </w:rPr>
      </w:pPr>
      <w:r w:rsidRPr="006A78E6">
        <w:rPr>
          <w:rFonts w:eastAsia="Calibri" w:cs="Times New Roman"/>
          <w:bCs/>
          <w:noProof/>
          <w:lang w:eastAsia="cs-CZ"/>
        </w:rPr>
        <w:drawing>
          <wp:inline distT="0" distB="0" distL="0" distR="0" wp14:anchorId="743BB9E0" wp14:editId="3256AFE0">
            <wp:extent cx="5525770" cy="1682115"/>
            <wp:effectExtent l="0" t="0" r="0" b="0"/>
            <wp:docPr id="1098637895" name="Obrázek 7" descr="Obsah obrázku text, snímek obrazovky, Písmo, algebr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637895" name="Obrázek 7" descr="Obsah obrázku text, snímek obrazovky, Písmo, algebra&#10;&#10;Popis byl vytvořen automaticky"/>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25770" cy="1682115"/>
                    </a:xfrm>
                    <a:prstGeom prst="rect">
                      <a:avLst/>
                    </a:prstGeom>
                    <a:noFill/>
                    <a:ln>
                      <a:noFill/>
                    </a:ln>
                  </pic:spPr>
                </pic:pic>
              </a:graphicData>
            </a:graphic>
          </wp:inline>
        </w:drawing>
      </w:r>
    </w:p>
    <w:p w14:paraId="2C57B527" w14:textId="77777777" w:rsidR="006A78E6" w:rsidRPr="006A78E6" w:rsidRDefault="006A78E6" w:rsidP="006A78E6">
      <w:pPr>
        <w:spacing w:after="0" w:line="240" w:lineRule="auto"/>
        <w:jc w:val="both"/>
        <w:rPr>
          <w:rFonts w:eastAsia="Calibri" w:cs="Times New Roman"/>
          <w:b/>
          <w:bCs/>
          <w:i/>
          <w:iCs/>
          <w:lang w:eastAsia="cs-CZ"/>
        </w:rPr>
      </w:pPr>
      <w:r w:rsidRPr="006A78E6">
        <w:rPr>
          <w:rFonts w:eastAsia="Calibri" w:cs="Times New Roman"/>
          <w:b/>
          <w:bCs/>
          <w:i/>
          <w:iCs/>
          <w:lang w:eastAsia="cs-CZ"/>
        </w:rPr>
        <w:t>Žádáme zadavatele o doplnění specifikace rozvaděče, a upřesnění počtu ks a montáže rozvaděče.</w:t>
      </w:r>
    </w:p>
    <w:p w14:paraId="3BCD691E" w14:textId="77777777" w:rsidR="006A78E6" w:rsidRPr="006A78E6" w:rsidRDefault="006A78E6" w:rsidP="006A78E6">
      <w:pPr>
        <w:spacing w:after="0" w:line="240" w:lineRule="auto"/>
        <w:jc w:val="both"/>
        <w:rPr>
          <w:rFonts w:eastAsia="Calibri" w:cs="Times New Roman"/>
          <w:b/>
          <w:lang w:eastAsia="cs-CZ"/>
        </w:rPr>
      </w:pPr>
      <w:r w:rsidRPr="006A78E6">
        <w:rPr>
          <w:rFonts w:eastAsia="Calibri" w:cs="Times New Roman"/>
          <w:b/>
          <w:lang w:eastAsia="cs-CZ"/>
        </w:rPr>
        <w:t xml:space="preserve">Odpověď: </w:t>
      </w:r>
    </w:p>
    <w:p w14:paraId="52467678" w14:textId="77777777" w:rsidR="006A78E6" w:rsidRPr="00B33237" w:rsidRDefault="006A78E6" w:rsidP="006A78E6">
      <w:pPr>
        <w:spacing w:after="0" w:line="240" w:lineRule="auto"/>
        <w:jc w:val="both"/>
        <w:rPr>
          <w:rFonts w:eastAsia="Calibri" w:cs="Times New Roman"/>
          <w:bCs/>
          <w:lang w:eastAsia="cs-CZ"/>
        </w:rPr>
      </w:pPr>
      <w:r w:rsidRPr="00B33237">
        <w:rPr>
          <w:rFonts w:eastAsia="Calibri" w:cs="Times New Roman"/>
          <w:bCs/>
          <w:lang w:eastAsia="cs-CZ"/>
        </w:rPr>
        <w:t xml:space="preserve">V rámci nově zveřejněného soupisu prací byla provedena oprava. Rozvaděč R7.1 ve výše uvedeném objektu není součástí soupisu prací. </w:t>
      </w:r>
    </w:p>
    <w:p w14:paraId="4A0B05F3" w14:textId="77777777" w:rsidR="00310FD1" w:rsidRPr="006A78E6" w:rsidRDefault="00310FD1" w:rsidP="006A78E6">
      <w:pPr>
        <w:spacing w:after="0" w:line="240" w:lineRule="auto"/>
        <w:jc w:val="both"/>
        <w:rPr>
          <w:rFonts w:eastAsia="Times New Roman" w:cs="Times New Roman"/>
          <w:b/>
          <w:color w:val="FF0000"/>
          <w:lang w:eastAsia="cs-CZ"/>
        </w:rPr>
      </w:pPr>
    </w:p>
    <w:p w14:paraId="16C82501" w14:textId="77777777" w:rsidR="00B33237" w:rsidRDefault="00B33237" w:rsidP="006A78E6">
      <w:pPr>
        <w:spacing w:after="0" w:line="240" w:lineRule="auto"/>
        <w:jc w:val="both"/>
        <w:rPr>
          <w:rFonts w:eastAsia="Calibri" w:cs="Times New Roman"/>
          <w:b/>
          <w:lang w:eastAsia="cs-CZ"/>
        </w:rPr>
      </w:pPr>
    </w:p>
    <w:p w14:paraId="59198A06" w14:textId="19DB8D4B" w:rsidR="006A78E6" w:rsidRPr="006A78E6" w:rsidRDefault="006A78E6" w:rsidP="006A78E6">
      <w:pPr>
        <w:spacing w:after="0" w:line="240" w:lineRule="auto"/>
        <w:jc w:val="both"/>
        <w:rPr>
          <w:rFonts w:eastAsia="Calibri" w:cs="Times New Roman"/>
          <w:b/>
          <w:lang w:eastAsia="cs-CZ"/>
        </w:rPr>
      </w:pPr>
      <w:r w:rsidRPr="006A78E6">
        <w:rPr>
          <w:rFonts w:eastAsia="Calibri" w:cs="Times New Roman"/>
          <w:b/>
          <w:lang w:eastAsia="cs-CZ"/>
        </w:rPr>
        <w:t>Dotaz č. 26:</w:t>
      </w:r>
    </w:p>
    <w:p w14:paraId="43D0F533" w14:textId="63FB6585" w:rsidR="006A78E6" w:rsidRPr="006A78E6" w:rsidRDefault="006A78E6" w:rsidP="006A78E6">
      <w:pPr>
        <w:spacing w:after="0" w:line="240" w:lineRule="auto"/>
        <w:jc w:val="both"/>
        <w:rPr>
          <w:rFonts w:eastAsia="Calibri" w:cs="Times New Roman"/>
          <w:bCs/>
          <w:lang w:eastAsia="cs-CZ"/>
        </w:rPr>
      </w:pPr>
      <w:r w:rsidRPr="006A78E6">
        <w:rPr>
          <w:rFonts w:cs="Arial"/>
          <w:bCs/>
          <w:color w:val="000000" w:themeColor="text1"/>
        </w:rPr>
        <w:t>Zdvořile žádáme zadavatele o přiměřený posun termínu odevzdání nabídky k výše uvedené zakázce za účelem kvalitního připravení nabídky, a to z důvodu čerpání dovolených, velkého objemu podkladů a informací a množství položek v měrných jednotkách kompletů zakázky, a to nejméně o 5 pracovních dnů</w:t>
      </w:r>
      <w:r w:rsidR="00AB3B9B">
        <w:rPr>
          <w:rFonts w:cs="Arial"/>
          <w:bCs/>
          <w:color w:val="000000" w:themeColor="text1"/>
        </w:rPr>
        <w:t>.</w:t>
      </w:r>
    </w:p>
    <w:p w14:paraId="425B8A62" w14:textId="77777777" w:rsidR="006A78E6" w:rsidRPr="006A78E6" w:rsidRDefault="006A78E6" w:rsidP="006A78E6">
      <w:pPr>
        <w:spacing w:after="0" w:line="240" w:lineRule="auto"/>
        <w:jc w:val="both"/>
        <w:rPr>
          <w:rFonts w:eastAsia="Calibri" w:cs="Times New Roman"/>
          <w:b/>
          <w:lang w:eastAsia="cs-CZ"/>
        </w:rPr>
      </w:pPr>
      <w:r w:rsidRPr="006A78E6">
        <w:rPr>
          <w:rFonts w:eastAsia="Calibri" w:cs="Times New Roman"/>
          <w:b/>
          <w:lang w:eastAsia="cs-CZ"/>
        </w:rPr>
        <w:t xml:space="preserve">Odpověď: </w:t>
      </w:r>
    </w:p>
    <w:p w14:paraId="4CD897CF" w14:textId="77777777" w:rsidR="006A78E6" w:rsidRPr="00B33237" w:rsidRDefault="006A78E6" w:rsidP="006A78E6">
      <w:pPr>
        <w:spacing w:after="0" w:line="240" w:lineRule="auto"/>
        <w:jc w:val="both"/>
        <w:rPr>
          <w:rFonts w:eastAsia="Calibri" w:cs="Times New Roman"/>
          <w:bCs/>
          <w:lang w:eastAsia="cs-CZ"/>
        </w:rPr>
      </w:pPr>
      <w:r w:rsidRPr="00B33237">
        <w:rPr>
          <w:rFonts w:eastAsia="Calibri" w:cs="Times New Roman"/>
          <w:bCs/>
          <w:lang w:eastAsia="cs-CZ"/>
        </w:rPr>
        <w:t>Lhůta pro podání nabídek je s nově zveřejněným soupisem prací prodloužena o celou zadávací lhůtu.</w:t>
      </w:r>
    </w:p>
    <w:p w14:paraId="2C44C19C" w14:textId="77777777" w:rsidR="006A78E6" w:rsidRPr="006A78E6" w:rsidRDefault="006A78E6" w:rsidP="006A78E6">
      <w:pPr>
        <w:spacing w:after="0" w:line="240" w:lineRule="auto"/>
        <w:jc w:val="both"/>
        <w:rPr>
          <w:rFonts w:eastAsia="Calibri" w:cs="Times New Roman"/>
          <w:b/>
          <w:lang w:eastAsia="cs-CZ"/>
        </w:rPr>
      </w:pPr>
    </w:p>
    <w:p w14:paraId="1A7DD505" w14:textId="77777777" w:rsidR="00B33237" w:rsidRDefault="00B33237" w:rsidP="006A78E6">
      <w:pPr>
        <w:spacing w:after="0" w:line="240" w:lineRule="auto"/>
        <w:jc w:val="both"/>
        <w:rPr>
          <w:rFonts w:eastAsia="Calibri" w:cs="Times New Roman"/>
          <w:b/>
          <w:lang w:eastAsia="cs-CZ"/>
        </w:rPr>
      </w:pPr>
    </w:p>
    <w:p w14:paraId="5661C7AE" w14:textId="17405807" w:rsidR="006A78E6" w:rsidRPr="006A78E6" w:rsidRDefault="006A78E6" w:rsidP="006A78E6">
      <w:pPr>
        <w:spacing w:after="0" w:line="240" w:lineRule="auto"/>
        <w:jc w:val="both"/>
        <w:rPr>
          <w:rFonts w:eastAsia="Calibri" w:cs="Times New Roman"/>
          <w:b/>
          <w:lang w:eastAsia="cs-CZ"/>
        </w:rPr>
      </w:pPr>
      <w:r w:rsidRPr="006A78E6">
        <w:rPr>
          <w:rFonts w:eastAsia="Calibri" w:cs="Times New Roman"/>
          <w:b/>
          <w:lang w:eastAsia="cs-CZ"/>
        </w:rPr>
        <w:t>Dotaz č. 27:</w:t>
      </w:r>
    </w:p>
    <w:p w14:paraId="00365247" w14:textId="77777777" w:rsidR="006A78E6" w:rsidRPr="006A78E6" w:rsidRDefault="006A78E6" w:rsidP="006A78E6">
      <w:pPr>
        <w:spacing w:after="0" w:line="240" w:lineRule="auto"/>
        <w:jc w:val="both"/>
        <w:rPr>
          <w:rFonts w:eastAsia="Calibri" w:cs="Times New Roman"/>
          <w:bCs/>
          <w:lang w:eastAsia="cs-CZ"/>
        </w:rPr>
      </w:pPr>
      <w:r w:rsidRPr="006A78E6">
        <w:rPr>
          <w:rFonts w:cs="Arial"/>
          <w:bCs/>
          <w:color w:val="000000" w:themeColor="text1"/>
        </w:rPr>
        <w:t xml:space="preserve">U objektu SO01.01 je pol.č.33 Demontáž koleje na pražcích betonových soustavy R65 rozdělení d v délce 35m. Ptáme se zadavatele, zda je pod touto položkou myšleno kompletní vytrhnutí </w:t>
      </w:r>
      <w:r w:rsidRPr="006A78E6">
        <w:rPr>
          <w:rFonts w:cs="Arial"/>
          <w:bCs/>
          <w:color w:val="000000" w:themeColor="text1"/>
        </w:rPr>
        <w:lastRenderedPageBreak/>
        <w:t>kolejového pole včetně pražců v délce 35m nebo má být naceněna pouze demontáž kolejnic o celkové délce 35m (2x17,5m)? Dále se ptáme, zda si následný odvoz kolejového pole a jeho případné rozebrání zabezpečí investor na vlastní náklady? V opačném případě je potřebné do soupisu prací k nacenění doplnit položky na odvoz a rozebrání.</w:t>
      </w:r>
    </w:p>
    <w:p w14:paraId="3EFF2F21" w14:textId="77777777" w:rsidR="006A78E6" w:rsidRPr="006A78E6" w:rsidRDefault="006A78E6" w:rsidP="006A78E6">
      <w:pPr>
        <w:spacing w:after="0" w:line="240" w:lineRule="auto"/>
        <w:jc w:val="both"/>
        <w:rPr>
          <w:rFonts w:eastAsia="Calibri" w:cs="Times New Roman"/>
          <w:b/>
          <w:lang w:eastAsia="cs-CZ"/>
        </w:rPr>
      </w:pPr>
      <w:r w:rsidRPr="006A78E6">
        <w:rPr>
          <w:rFonts w:eastAsia="Calibri" w:cs="Times New Roman"/>
          <w:b/>
          <w:lang w:eastAsia="cs-CZ"/>
        </w:rPr>
        <w:t xml:space="preserve">Odpověď: </w:t>
      </w:r>
    </w:p>
    <w:p w14:paraId="5EBFEDD0" w14:textId="77777777" w:rsidR="006A78E6" w:rsidRPr="00B33237" w:rsidRDefault="006A78E6" w:rsidP="006A78E6">
      <w:pPr>
        <w:spacing w:after="0" w:line="240" w:lineRule="auto"/>
        <w:jc w:val="both"/>
        <w:rPr>
          <w:rFonts w:eastAsia="Calibri" w:cs="Times New Roman"/>
          <w:bCs/>
          <w:lang w:eastAsia="cs-CZ"/>
        </w:rPr>
      </w:pPr>
      <w:r w:rsidRPr="00B33237">
        <w:rPr>
          <w:rFonts w:eastAsia="Calibri" w:cs="Times New Roman"/>
          <w:bCs/>
          <w:lang w:eastAsia="cs-CZ"/>
        </w:rPr>
        <w:t>V rámci zveřejněného soupisu prací je u objektu DSO 01.01 – Stavební úpravy objektu - v položce č. 33 uvažováno o demontáži stávajících kolejnic v délce 2x12m + 11m = 35m. Tvar konstrukcí pod kolejemi nebylo možné ověřit, předpokládá se betonová konstrukce (případně betonové pražce), která bude zachována.</w:t>
      </w:r>
    </w:p>
    <w:p w14:paraId="04133136" w14:textId="77777777" w:rsidR="006A78E6" w:rsidRPr="006A78E6" w:rsidRDefault="006A78E6" w:rsidP="006A78E6">
      <w:pPr>
        <w:spacing w:after="0" w:line="240" w:lineRule="auto"/>
        <w:jc w:val="both"/>
        <w:rPr>
          <w:rFonts w:eastAsia="Calibri" w:cs="Times New Roman"/>
          <w:b/>
          <w:lang w:eastAsia="cs-CZ"/>
        </w:rPr>
      </w:pPr>
    </w:p>
    <w:p w14:paraId="0C92CD7D" w14:textId="77777777" w:rsidR="00B33237" w:rsidRDefault="00B33237" w:rsidP="006A78E6">
      <w:pPr>
        <w:spacing w:after="0" w:line="240" w:lineRule="auto"/>
        <w:jc w:val="both"/>
        <w:rPr>
          <w:rFonts w:eastAsia="Calibri" w:cs="Times New Roman"/>
          <w:b/>
          <w:lang w:eastAsia="cs-CZ"/>
        </w:rPr>
      </w:pPr>
    </w:p>
    <w:p w14:paraId="772C494C" w14:textId="6861D770" w:rsidR="006A78E6" w:rsidRPr="006A78E6" w:rsidRDefault="006A78E6" w:rsidP="006A78E6">
      <w:pPr>
        <w:spacing w:after="0" w:line="240" w:lineRule="auto"/>
        <w:jc w:val="both"/>
        <w:rPr>
          <w:rFonts w:eastAsia="Calibri" w:cs="Times New Roman"/>
          <w:b/>
          <w:lang w:eastAsia="cs-CZ"/>
        </w:rPr>
      </w:pPr>
      <w:r w:rsidRPr="006A78E6">
        <w:rPr>
          <w:rFonts w:eastAsia="Calibri" w:cs="Times New Roman"/>
          <w:b/>
          <w:lang w:eastAsia="cs-CZ"/>
        </w:rPr>
        <w:t>Dotaz č. 28:</w:t>
      </w:r>
    </w:p>
    <w:p w14:paraId="7904EE81" w14:textId="77777777" w:rsidR="006A78E6" w:rsidRPr="006A78E6" w:rsidRDefault="006A78E6" w:rsidP="006A78E6">
      <w:pPr>
        <w:spacing w:after="0" w:line="240" w:lineRule="auto"/>
        <w:jc w:val="both"/>
        <w:rPr>
          <w:rFonts w:cs="Arial"/>
          <w:bCs/>
          <w:color w:val="000000" w:themeColor="text1"/>
        </w:rPr>
      </w:pPr>
      <w:r w:rsidRPr="006A78E6">
        <w:rPr>
          <w:rFonts w:cs="Arial"/>
          <w:bCs/>
          <w:color w:val="000000" w:themeColor="text1"/>
        </w:rPr>
        <w:t>dokumentaci SO 30.03. Elektroinstalace a osvětlení jsme nenašli podklady pro rozvaděč R7. 1.</w:t>
      </w:r>
    </w:p>
    <w:p w14:paraId="4D3EBB7B" w14:textId="77777777" w:rsidR="006A78E6" w:rsidRPr="006A78E6" w:rsidRDefault="006A78E6" w:rsidP="006A78E6">
      <w:pPr>
        <w:spacing w:after="0" w:line="240" w:lineRule="auto"/>
        <w:jc w:val="both"/>
        <w:rPr>
          <w:rFonts w:eastAsia="Calibri" w:cs="Times New Roman"/>
          <w:bCs/>
          <w:lang w:eastAsia="cs-CZ"/>
        </w:rPr>
      </w:pPr>
      <w:r w:rsidRPr="006A78E6">
        <w:rPr>
          <w:rFonts w:cs="Arial"/>
          <w:bCs/>
          <w:color w:val="000000" w:themeColor="text1"/>
        </w:rPr>
        <w:t>Žádáme o doplnění PD. Bez těchto údajů není možné nabídku zodpovědně zpracovat.</w:t>
      </w:r>
    </w:p>
    <w:p w14:paraId="7AAB37D2" w14:textId="77777777" w:rsidR="006A78E6" w:rsidRPr="006A78E6" w:rsidRDefault="006A78E6" w:rsidP="006A78E6">
      <w:pPr>
        <w:spacing w:after="0" w:line="240" w:lineRule="auto"/>
        <w:jc w:val="both"/>
        <w:rPr>
          <w:rFonts w:eastAsia="Calibri" w:cs="Times New Roman"/>
          <w:b/>
          <w:lang w:eastAsia="cs-CZ"/>
        </w:rPr>
      </w:pPr>
      <w:r w:rsidRPr="006A78E6">
        <w:rPr>
          <w:rFonts w:eastAsia="Calibri" w:cs="Times New Roman"/>
          <w:b/>
          <w:lang w:eastAsia="cs-CZ"/>
        </w:rPr>
        <w:t xml:space="preserve">Odpověď: </w:t>
      </w:r>
    </w:p>
    <w:p w14:paraId="158960D6" w14:textId="77777777" w:rsidR="006A78E6" w:rsidRPr="00B33237" w:rsidRDefault="006A78E6" w:rsidP="006A78E6">
      <w:pPr>
        <w:spacing w:after="0" w:line="240" w:lineRule="auto"/>
        <w:jc w:val="both"/>
        <w:rPr>
          <w:rFonts w:eastAsia="Calibri" w:cs="Times New Roman"/>
          <w:bCs/>
          <w:lang w:eastAsia="cs-CZ"/>
        </w:rPr>
      </w:pPr>
      <w:r w:rsidRPr="00B33237">
        <w:rPr>
          <w:rFonts w:eastAsia="Calibri" w:cs="Times New Roman"/>
          <w:bCs/>
          <w:lang w:eastAsia="cs-CZ"/>
        </w:rPr>
        <w:t xml:space="preserve">V rámci nově zveřejněného soupisu prací byla provedena oprava. Rozvaděč R7.1 ve výše uvedeném objektu není součástí soupisu prací. </w:t>
      </w:r>
    </w:p>
    <w:p w14:paraId="5254BACC" w14:textId="77777777" w:rsidR="006A78E6" w:rsidRPr="006A78E6" w:rsidRDefault="006A78E6" w:rsidP="006A78E6">
      <w:pPr>
        <w:spacing w:after="0" w:line="240" w:lineRule="auto"/>
        <w:jc w:val="both"/>
        <w:rPr>
          <w:rFonts w:eastAsia="Times New Roman" w:cs="Times New Roman"/>
          <w:b/>
          <w:color w:val="FF0000"/>
          <w:lang w:eastAsia="cs-CZ"/>
        </w:rPr>
      </w:pPr>
    </w:p>
    <w:p w14:paraId="2F3AFE7B" w14:textId="77777777" w:rsidR="006A78E6" w:rsidRPr="006A78E6" w:rsidRDefault="006A78E6" w:rsidP="006A78E6">
      <w:pPr>
        <w:spacing w:after="0" w:line="240" w:lineRule="auto"/>
        <w:jc w:val="both"/>
        <w:rPr>
          <w:rFonts w:eastAsia="Times New Roman" w:cs="Times New Roman"/>
          <w:b/>
          <w:color w:val="FF0000"/>
          <w:lang w:eastAsia="cs-CZ"/>
        </w:rPr>
      </w:pPr>
    </w:p>
    <w:p w14:paraId="278C86FD" w14:textId="77777777" w:rsidR="006A78E6" w:rsidRPr="006A78E6" w:rsidRDefault="006A78E6" w:rsidP="006A78E6">
      <w:pPr>
        <w:spacing w:after="0" w:line="240" w:lineRule="auto"/>
        <w:jc w:val="both"/>
        <w:rPr>
          <w:rFonts w:eastAsia="Calibri" w:cs="Times New Roman"/>
          <w:b/>
          <w:lang w:eastAsia="cs-CZ"/>
        </w:rPr>
      </w:pPr>
      <w:r w:rsidRPr="006A78E6">
        <w:rPr>
          <w:rFonts w:eastAsia="Calibri" w:cs="Times New Roman"/>
          <w:b/>
          <w:lang w:eastAsia="cs-CZ"/>
        </w:rPr>
        <w:t>Dotaz č. 29:</w:t>
      </w:r>
    </w:p>
    <w:p w14:paraId="55236D2D" w14:textId="77777777" w:rsidR="006A78E6" w:rsidRPr="006A78E6" w:rsidRDefault="006A78E6" w:rsidP="006A78E6">
      <w:pPr>
        <w:spacing w:after="0" w:line="240" w:lineRule="auto"/>
        <w:jc w:val="both"/>
        <w:rPr>
          <w:rFonts w:cs="Arial"/>
          <w:bCs/>
          <w:color w:val="000000" w:themeColor="text1"/>
        </w:rPr>
      </w:pPr>
      <w:r w:rsidRPr="006A78E6">
        <w:rPr>
          <w:rFonts w:cs="Arial"/>
          <w:bCs/>
          <w:color w:val="000000" w:themeColor="text1"/>
        </w:rPr>
        <w:t>V technické zprávě je v objektech SO 01.05a, PS 07, SO 08 a SO 30.03 uveden postup vypracování směsi: Metoda pro vypracování směsi speciální jílovité směsi s kopaným pískem pro vylepšení hodnoty a vyrovnání hodnot přechodového odporu uzemnění.</w:t>
      </w:r>
    </w:p>
    <w:p w14:paraId="4B204C4F" w14:textId="77777777" w:rsidR="006A78E6" w:rsidRPr="006A78E6" w:rsidRDefault="006A78E6" w:rsidP="006A78E6">
      <w:pPr>
        <w:spacing w:after="0" w:line="240" w:lineRule="auto"/>
        <w:jc w:val="both"/>
        <w:rPr>
          <w:rFonts w:eastAsia="Calibri" w:cs="Times New Roman"/>
          <w:bCs/>
          <w:lang w:eastAsia="cs-CZ"/>
        </w:rPr>
      </w:pPr>
      <w:r w:rsidRPr="006A78E6">
        <w:rPr>
          <w:rFonts w:cs="Arial"/>
          <w:bCs/>
          <w:color w:val="000000" w:themeColor="text1"/>
        </w:rPr>
        <w:t xml:space="preserve">Ve výkazu výměr je uveden </w:t>
      </w:r>
      <w:r w:rsidRPr="006A78E6">
        <w:rPr>
          <w:rFonts w:cs="Arial"/>
          <w:b/>
          <w:color w:val="000000" w:themeColor="text1"/>
        </w:rPr>
        <w:t>písek podsypový spárovací frakce 0/1</w:t>
      </w:r>
      <w:r w:rsidRPr="006A78E6">
        <w:rPr>
          <w:rFonts w:cs="Arial"/>
          <w:bCs/>
          <w:color w:val="000000" w:themeColor="text1"/>
        </w:rPr>
        <w:t>. Je tato položka brána jako kopaný písek?</w:t>
      </w:r>
    </w:p>
    <w:p w14:paraId="311C614B" w14:textId="77777777" w:rsidR="006A78E6" w:rsidRPr="006A78E6" w:rsidRDefault="006A78E6" w:rsidP="006A78E6">
      <w:pPr>
        <w:spacing w:after="0" w:line="240" w:lineRule="auto"/>
        <w:jc w:val="both"/>
        <w:rPr>
          <w:rFonts w:eastAsia="Calibri" w:cs="Times New Roman"/>
          <w:b/>
          <w:lang w:eastAsia="cs-CZ"/>
        </w:rPr>
      </w:pPr>
      <w:r w:rsidRPr="006A78E6">
        <w:rPr>
          <w:rFonts w:eastAsia="Calibri" w:cs="Times New Roman"/>
          <w:b/>
          <w:lang w:eastAsia="cs-CZ"/>
        </w:rPr>
        <w:t xml:space="preserve">Odpověď: </w:t>
      </w:r>
    </w:p>
    <w:p w14:paraId="28CD57FC" w14:textId="77777777" w:rsidR="006A78E6" w:rsidRPr="00B33237" w:rsidRDefault="006A78E6" w:rsidP="006A78E6">
      <w:pPr>
        <w:spacing w:after="0" w:line="240" w:lineRule="auto"/>
        <w:jc w:val="both"/>
        <w:rPr>
          <w:rFonts w:eastAsia="Calibri" w:cs="Times New Roman"/>
          <w:bCs/>
          <w:lang w:eastAsia="cs-CZ"/>
        </w:rPr>
      </w:pPr>
      <w:r w:rsidRPr="00B33237">
        <w:rPr>
          <w:rFonts w:eastAsia="Calibri" w:cs="Times New Roman"/>
          <w:bCs/>
          <w:lang w:eastAsia="cs-CZ"/>
        </w:rPr>
        <w:t xml:space="preserve">V rámci zveřejněného soupisu prací je položka „písek podsypový spárovací frakce 0/1“ uvažována jako kopaný písek. </w:t>
      </w:r>
    </w:p>
    <w:p w14:paraId="68B51AF0" w14:textId="77777777" w:rsidR="006A78E6" w:rsidRPr="006A78E6" w:rsidRDefault="006A78E6" w:rsidP="006A78E6">
      <w:pPr>
        <w:spacing w:after="0" w:line="240" w:lineRule="auto"/>
        <w:jc w:val="both"/>
        <w:rPr>
          <w:rFonts w:eastAsia="Calibri" w:cs="Times New Roman"/>
          <w:b/>
          <w:color w:val="00B050"/>
          <w:lang w:eastAsia="cs-CZ"/>
        </w:rPr>
      </w:pPr>
    </w:p>
    <w:p w14:paraId="56472195" w14:textId="77777777" w:rsidR="00B33237" w:rsidRDefault="00B33237" w:rsidP="006A78E6">
      <w:pPr>
        <w:spacing w:after="0" w:line="240" w:lineRule="auto"/>
        <w:jc w:val="both"/>
        <w:rPr>
          <w:rFonts w:eastAsia="Calibri" w:cs="Times New Roman"/>
          <w:b/>
          <w:lang w:eastAsia="cs-CZ"/>
        </w:rPr>
      </w:pPr>
    </w:p>
    <w:p w14:paraId="06D75277" w14:textId="76E1FA2A" w:rsidR="006A78E6" w:rsidRPr="006A78E6" w:rsidRDefault="006A78E6" w:rsidP="006A78E6">
      <w:pPr>
        <w:spacing w:after="0" w:line="240" w:lineRule="auto"/>
        <w:jc w:val="both"/>
        <w:rPr>
          <w:rFonts w:eastAsia="Calibri" w:cs="Times New Roman"/>
          <w:b/>
          <w:lang w:eastAsia="cs-CZ"/>
        </w:rPr>
      </w:pPr>
      <w:r w:rsidRPr="006A78E6">
        <w:rPr>
          <w:rFonts w:eastAsia="Calibri" w:cs="Times New Roman"/>
          <w:b/>
          <w:lang w:eastAsia="cs-CZ"/>
        </w:rPr>
        <w:t>Dotaz č. 30:</w:t>
      </w:r>
    </w:p>
    <w:p w14:paraId="0D835A94" w14:textId="77777777" w:rsidR="006A78E6" w:rsidRPr="006A78E6" w:rsidRDefault="006A78E6" w:rsidP="006A78E6">
      <w:pPr>
        <w:spacing w:after="0" w:line="240" w:lineRule="auto"/>
        <w:jc w:val="both"/>
        <w:rPr>
          <w:rFonts w:cs="Arial"/>
          <w:bCs/>
          <w:color w:val="000000" w:themeColor="text1"/>
        </w:rPr>
      </w:pPr>
      <w:r w:rsidRPr="006A78E6">
        <w:rPr>
          <w:rFonts w:cs="Arial"/>
          <w:bCs/>
          <w:color w:val="000000" w:themeColor="text1"/>
        </w:rPr>
        <w:t xml:space="preserve">Ve výkazu výměr je v objektech SO 01.05a, PS 07, SO 08 a SO 30.03 uvedeno množství položek </w:t>
      </w:r>
      <w:r w:rsidRPr="006A78E6">
        <w:rPr>
          <w:rFonts w:cs="Arial"/>
          <w:b/>
          <w:color w:val="000000" w:themeColor="text1"/>
        </w:rPr>
        <w:t>písek podsypový spárovací frakce 0/1</w:t>
      </w:r>
      <w:r w:rsidRPr="006A78E6">
        <w:rPr>
          <w:rFonts w:cs="Arial"/>
          <w:bCs/>
          <w:color w:val="000000" w:themeColor="text1"/>
        </w:rPr>
        <w:t>, jako pro zasypání celého výkopu. Ale v technické zprávě je uvedeno, že písek bude použit pouze pro vypracování směsi a zbytek výkopu bude zasypán vykopanou zeminou. Žádáme o revizi množství písku.</w:t>
      </w:r>
    </w:p>
    <w:p w14:paraId="03368DDA" w14:textId="77777777" w:rsidR="006A78E6" w:rsidRPr="006A78E6" w:rsidRDefault="006A78E6" w:rsidP="006A78E6">
      <w:pPr>
        <w:spacing w:after="0" w:line="240" w:lineRule="auto"/>
        <w:jc w:val="both"/>
        <w:rPr>
          <w:rFonts w:eastAsia="Calibri" w:cs="Times New Roman"/>
          <w:b/>
          <w:lang w:eastAsia="cs-CZ"/>
        </w:rPr>
      </w:pPr>
      <w:r w:rsidRPr="006A78E6">
        <w:rPr>
          <w:rFonts w:eastAsia="Calibri" w:cs="Times New Roman"/>
          <w:b/>
          <w:lang w:eastAsia="cs-CZ"/>
        </w:rPr>
        <w:t xml:space="preserve">Odpověď: </w:t>
      </w:r>
    </w:p>
    <w:p w14:paraId="5EEC8C81" w14:textId="77777777" w:rsidR="006A78E6" w:rsidRPr="00B33237" w:rsidRDefault="006A78E6" w:rsidP="006A78E6">
      <w:pPr>
        <w:spacing w:after="0" w:line="240" w:lineRule="auto"/>
        <w:jc w:val="both"/>
        <w:rPr>
          <w:rFonts w:eastAsia="Calibri" w:cs="Times New Roman"/>
          <w:bCs/>
          <w:lang w:eastAsia="cs-CZ"/>
        </w:rPr>
      </w:pPr>
      <w:r w:rsidRPr="00B33237">
        <w:rPr>
          <w:rFonts w:eastAsia="Calibri" w:cs="Times New Roman"/>
          <w:bCs/>
          <w:lang w:eastAsia="cs-CZ"/>
        </w:rPr>
        <w:t>V rámci zveřejněného soupisu prací bude písek použit pouze pro vypracování směsi, zbytek výkopu bude řešen zeminou v souladu s textovou částí příslušné technické zprávy.</w:t>
      </w:r>
    </w:p>
    <w:p w14:paraId="33D7266E" w14:textId="77777777" w:rsidR="006A78E6" w:rsidRPr="006A78E6" w:rsidRDefault="006A78E6" w:rsidP="006A78E6">
      <w:pPr>
        <w:spacing w:after="0" w:line="240" w:lineRule="auto"/>
        <w:jc w:val="both"/>
        <w:rPr>
          <w:rFonts w:eastAsia="Calibri" w:cs="Times New Roman"/>
          <w:b/>
          <w:lang w:eastAsia="cs-CZ"/>
        </w:rPr>
      </w:pPr>
    </w:p>
    <w:p w14:paraId="5FEA1437" w14:textId="77777777" w:rsidR="006A78E6" w:rsidRPr="006A78E6" w:rsidRDefault="006A78E6" w:rsidP="006A78E6">
      <w:pPr>
        <w:spacing w:after="0" w:line="240" w:lineRule="auto"/>
        <w:jc w:val="both"/>
        <w:rPr>
          <w:rFonts w:eastAsia="Calibri" w:cs="Times New Roman"/>
          <w:b/>
          <w:lang w:eastAsia="cs-CZ"/>
        </w:rPr>
      </w:pPr>
    </w:p>
    <w:p w14:paraId="32165C0C" w14:textId="77777777" w:rsidR="006A78E6" w:rsidRPr="006A78E6" w:rsidRDefault="006A78E6" w:rsidP="006A78E6">
      <w:pPr>
        <w:spacing w:after="0" w:line="240" w:lineRule="auto"/>
        <w:jc w:val="both"/>
        <w:rPr>
          <w:rFonts w:eastAsia="Calibri" w:cs="Times New Roman"/>
          <w:b/>
          <w:lang w:eastAsia="cs-CZ"/>
        </w:rPr>
      </w:pPr>
      <w:r w:rsidRPr="006A78E6">
        <w:rPr>
          <w:rFonts w:eastAsia="Calibri" w:cs="Times New Roman"/>
          <w:b/>
          <w:lang w:eastAsia="cs-CZ"/>
        </w:rPr>
        <w:t>Dotaz č. 31:</w:t>
      </w:r>
    </w:p>
    <w:p w14:paraId="1ED5F893" w14:textId="77777777" w:rsidR="006A78E6" w:rsidRPr="006A78E6" w:rsidRDefault="006A78E6" w:rsidP="006A78E6">
      <w:pPr>
        <w:spacing w:after="0" w:line="240" w:lineRule="auto"/>
        <w:jc w:val="both"/>
        <w:rPr>
          <w:rFonts w:cs="Arial"/>
          <w:bCs/>
          <w:color w:val="000000" w:themeColor="text1"/>
        </w:rPr>
      </w:pPr>
      <w:r w:rsidRPr="006A78E6">
        <w:rPr>
          <w:rFonts w:cs="Arial"/>
          <w:bCs/>
          <w:color w:val="000000" w:themeColor="text1"/>
        </w:rPr>
        <w:t>Ve výkazu výměr v objektech SO 01.05a, PS 07, SO 08 a SO 30.03 chybí položka pro hloubení rýhy pro uzemnění.</w:t>
      </w:r>
    </w:p>
    <w:p w14:paraId="11ADEC6F" w14:textId="77777777" w:rsidR="006A78E6" w:rsidRPr="006A78E6" w:rsidRDefault="006A78E6" w:rsidP="006A78E6">
      <w:pPr>
        <w:spacing w:after="0" w:line="240" w:lineRule="auto"/>
        <w:jc w:val="both"/>
        <w:rPr>
          <w:rFonts w:eastAsia="Calibri" w:cs="Times New Roman"/>
          <w:b/>
          <w:lang w:eastAsia="cs-CZ"/>
        </w:rPr>
      </w:pPr>
      <w:r w:rsidRPr="006A78E6">
        <w:rPr>
          <w:rFonts w:eastAsia="Calibri" w:cs="Times New Roman"/>
          <w:b/>
          <w:lang w:eastAsia="cs-CZ"/>
        </w:rPr>
        <w:t xml:space="preserve">Odpověď: </w:t>
      </w:r>
    </w:p>
    <w:p w14:paraId="5854074F" w14:textId="77777777" w:rsidR="006A78E6" w:rsidRPr="00B33237" w:rsidRDefault="006A78E6" w:rsidP="006A78E6">
      <w:pPr>
        <w:spacing w:after="0" w:line="240" w:lineRule="auto"/>
        <w:jc w:val="both"/>
        <w:rPr>
          <w:rFonts w:eastAsia="Calibri" w:cs="Times New Roman"/>
          <w:bCs/>
          <w:lang w:eastAsia="cs-CZ"/>
        </w:rPr>
      </w:pPr>
      <w:r w:rsidRPr="00B33237">
        <w:rPr>
          <w:rFonts w:eastAsia="Calibri" w:cs="Times New Roman"/>
          <w:bCs/>
          <w:lang w:eastAsia="cs-CZ"/>
        </w:rPr>
        <w:t xml:space="preserve">Do opraveného soupisu prací byly doplněny položky pro hloubení kabelových rýh. </w:t>
      </w:r>
    </w:p>
    <w:p w14:paraId="2AA94940" w14:textId="77777777" w:rsidR="006A78E6" w:rsidRDefault="006A78E6" w:rsidP="006A78E6">
      <w:pPr>
        <w:spacing w:after="0" w:line="240" w:lineRule="auto"/>
        <w:jc w:val="both"/>
        <w:rPr>
          <w:rFonts w:eastAsia="Times New Roman" w:cs="Times New Roman"/>
          <w:b/>
          <w:color w:val="FF0000"/>
          <w:lang w:eastAsia="cs-CZ"/>
        </w:rPr>
      </w:pPr>
    </w:p>
    <w:p w14:paraId="5D5E53A4" w14:textId="77777777" w:rsidR="00AD27FB" w:rsidRPr="006A78E6" w:rsidRDefault="00AD27FB" w:rsidP="006A78E6">
      <w:pPr>
        <w:spacing w:after="0" w:line="240" w:lineRule="auto"/>
        <w:jc w:val="both"/>
        <w:rPr>
          <w:rFonts w:eastAsia="Times New Roman" w:cs="Times New Roman"/>
          <w:b/>
          <w:color w:val="FF0000"/>
          <w:lang w:eastAsia="cs-CZ"/>
        </w:rPr>
      </w:pPr>
    </w:p>
    <w:p w14:paraId="3B6BF723" w14:textId="77777777" w:rsidR="006A78E6" w:rsidRPr="006A78E6" w:rsidRDefault="006A78E6" w:rsidP="006A78E6">
      <w:pPr>
        <w:spacing w:after="0" w:line="240" w:lineRule="auto"/>
        <w:jc w:val="both"/>
        <w:rPr>
          <w:rFonts w:eastAsia="Calibri" w:cs="Times New Roman"/>
          <w:b/>
          <w:lang w:eastAsia="cs-CZ"/>
        </w:rPr>
      </w:pPr>
      <w:r w:rsidRPr="006A78E6">
        <w:rPr>
          <w:rFonts w:eastAsia="Calibri" w:cs="Times New Roman"/>
          <w:b/>
          <w:lang w:eastAsia="cs-CZ"/>
        </w:rPr>
        <w:t>Dotaz č. 32:</w:t>
      </w:r>
    </w:p>
    <w:p w14:paraId="37F4E038" w14:textId="77777777" w:rsidR="006A78E6" w:rsidRPr="006A78E6" w:rsidRDefault="006A78E6" w:rsidP="006A78E6">
      <w:pPr>
        <w:spacing w:after="0"/>
        <w:jc w:val="both"/>
        <w:rPr>
          <w:rFonts w:cs="Arial"/>
          <w:color w:val="000000"/>
        </w:rPr>
      </w:pPr>
      <w:r w:rsidRPr="006A78E6">
        <w:rPr>
          <w:rFonts w:cs="Arial"/>
        </w:rPr>
        <w:t xml:space="preserve">Ve výkazu výměr je v objektech PS 07, SO 08 a SO 30.03 je položka </w:t>
      </w:r>
      <w:r w:rsidRPr="006A78E6">
        <w:rPr>
          <w:rFonts w:cs="Arial"/>
          <w:b/>
          <w:bCs/>
        </w:rPr>
        <w:t xml:space="preserve">Dovoz písku, </w:t>
      </w:r>
      <w:r w:rsidRPr="006A78E6">
        <w:rPr>
          <w:rFonts w:cs="Arial"/>
        </w:rPr>
        <w:t>ale v objektu</w:t>
      </w:r>
      <w:r w:rsidRPr="006A78E6">
        <w:rPr>
          <w:rFonts w:cs="Arial"/>
          <w:b/>
          <w:bCs/>
        </w:rPr>
        <w:t xml:space="preserve"> </w:t>
      </w:r>
      <w:r w:rsidRPr="006A78E6">
        <w:rPr>
          <w:rFonts w:cs="Arial"/>
        </w:rPr>
        <w:t>SO 01.05a je tato položka nahrazena položkou</w:t>
      </w:r>
      <w:r w:rsidRPr="006A78E6">
        <w:rPr>
          <w:rFonts w:cs="Arial"/>
          <w:b/>
          <w:bCs/>
        </w:rPr>
        <w:t xml:space="preserve"> </w:t>
      </w:r>
      <w:r w:rsidRPr="006A78E6">
        <w:rPr>
          <w:rFonts w:cs="Arial"/>
          <w:b/>
          <w:bCs/>
          <w:color w:val="000000"/>
        </w:rPr>
        <w:t>štěrkopísek netříděný.</w:t>
      </w:r>
      <w:r w:rsidRPr="006A78E6">
        <w:rPr>
          <w:rFonts w:cs="Arial"/>
          <w:color w:val="000000"/>
        </w:rPr>
        <w:t xml:space="preserve"> Tím se zdvojuje dodávka písku a myslíme si, že by tato položka v objektu SO 01.05a měla být taktéž</w:t>
      </w:r>
      <w:r w:rsidRPr="006A78E6">
        <w:rPr>
          <w:rFonts w:cs="Arial"/>
          <w:b/>
          <w:bCs/>
          <w:color w:val="000000"/>
        </w:rPr>
        <w:t xml:space="preserve"> Dovoz písku. </w:t>
      </w:r>
      <w:r w:rsidRPr="006A78E6">
        <w:rPr>
          <w:rFonts w:cs="Arial"/>
          <w:color w:val="000000"/>
        </w:rPr>
        <w:t>Žádáme o kontrolu této položky.</w:t>
      </w:r>
    </w:p>
    <w:p w14:paraId="484A8A67" w14:textId="77777777" w:rsidR="006A78E6" w:rsidRPr="006A78E6" w:rsidRDefault="006A78E6" w:rsidP="006A78E6">
      <w:pPr>
        <w:spacing w:after="0"/>
        <w:jc w:val="both"/>
        <w:rPr>
          <w:rFonts w:cs="Arial"/>
          <w:color w:val="000000"/>
        </w:rPr>
      </w:pPr>
      <w:r w:rsidRPr="006A78E6">
        <w:rPr>
          <w:rFonts w:eastAsia="Calibri" w:cs="Times New Roman"/>
          <w:b/>
          <w:lang w:eastAsia="cs-CZ"/>
        </w:rPr>
        <w:t xml:space="preserve">Odpověď: </w:t>
      </w:r>
    </w:p>
    <w:p w14:paraId="6EAC64E3" w14:textId="77777777" w:rsidR="006A78E6" w:rsidRPr="00B33237" w:rsidRDefault="006A78E6" w:rsidP="006A78E6">
      <w:pPr>
        <w:spacing w:after="0" w:line="240" w:lineRule="auto"/>
        <w:jc w:val="both"/>
        <w:rPr>
          <w:rFonts w:eastAsia="Calibri" w:cs="Times New Roman"/>
          <w:bCs/>
          <w:lang w:eastAsia="cs-CZ"/>
        </w:rPr>
      </w:pPr>
      <w:r w:rsidRPr="00B33237">
        <w:rPr>
          <w:rFonts w:eastAsia="Calibri" w:cs="Times New Roman"/>
          <w:bCs/>
          <w:lang w:eastAsia="cs-CZ"/>
        </w:rPr>
        <w:t xml:space="preserve">V rámci nově zveřejněného soupisu prací byly položky opraveny na písek podsypový a dovoz písku. </w:t>
      </w:r>
    </w:p>
    <w:p w14:paraId="66A73FA4" w14:textId="77777777" w:rsidR="006A78E6" w:rsidRDefault="006A78E6" w:rsidP="006A78E6">
      <w:pPr>
        <w:spacing w:after="0" w:line="240" w:lineRule="auto"/>
        <w:jc w:val="both"/>
        <w:rPr>
          <w:rFonts w:eastAsia="Calibri" w:cs="Times New Roman"/>
          <w:b/>
          <w:lang w:eastAsia="cs-CZ"/>
        </w:rPr>
      </w:pPr>
    </w:p>
    <w:p w14:paraId="0E9B4C41" w14:textId="77777777" w:rsidR="00B33237" w:rsidRPr="006A78E6" w:rsidRDefault="00B33237" w:rsidP="006A78E6">
      <w:pPr>
        <w:spacing w:after="0" w:line="240" w:lineRule="auto"/>
        <w:jc w:val="both"/>
        <w:rPr>
          <w:rFonts w:eastAsia="Calibri" w:cs="Times New Roman"/>
          <w:b/>
          <w:lang w:eastAsia="cs-CZ"/>
        </w:rPr>
      </w:pPr>
    </w:p>
    <w:p w14:paraId="39415510" w14:textId="77777777" w:rsidR="006A78E6" w:rsidRPr="006A78E6" w:rsidRDefault="006A78E6" w:rsidP="006A78E6">
      <w:pPr>
        <w:spacing w:after="0" w:line="240" w:lineRule="auto"/>
        <w:jc w:val="both"/>
        <w:rPr>
          <w:rFonts w:eastAsia="Calibri" w:cs="Times New Roman"/>
          <w:b/>
          <w:lang w:eastAsia="cs-CZ"/>
        </w:rPr>
      </w:pPr>
      <w:r w:rsidRPr="006A78E6">
        <w:rPr>
          <w:rFonts w:eastAsia="Calibri" w:cs="Times New Roman"/>
          <w:b/>
          <w:lang w:eastAsia="cs-CZ"/>
        </w:rPr>
        <w:t>Dotaz č. 33:</w:t>
      </w:r>
    </w:p>
    <w:p w14:paraId="692074A0" w14:textId="1D27169D" w:rsidR="00B33237" w:rsidRDefault="006A78E6" w:rsidP="00B33237">
      <w:pPr>
        <w:spacing w:after="0"/>
        <w:jc w:val="both"/>
        <w:rPr>
          <w:rFonts w:eastAsia="Calibri" w:cs="Times New Roman"/>
          <w:b/>
          <w:lang w:eastAsia="cs-CZ"/>
        </w:rPr>
      </w:pPr>
      <w:r w:rsidRPr="006A78E6">
        <w:rPr>
          <w:rFonts w:cs="Arial"/>
          <w:color w:val="000000"/>
        </w:rPr>
        <w:t>V objektu SO 03.03 je položka č. 3</w:t>
      </w:r>
      <w:r w:rsidRPr="006A78E6">
        <w:rPr>
          <w:rFonts w:cs="Arial"/>
          <w:b/>
          <w:bCs/>
          <w:color w:val="000000"/>
        </w:rPr>
        <w:t xml:space="preserve"> Montáž rozvodnic oceloplechových nebo plastových bez zapojení vodičů běžných, hmotnosti do 200 kg</w:t>
      </w:r>
      <w:r w:rsidRPr="006A78E6">
        <w:rPr>
          <w:rFonts w:cs="Arial"/>
          <w:color w:val="000000"/>
        </w:rPr>
        <w:t xml:space="preserve"> v počtu 2 ks. Domníváme se, že by </w:t>
      </w:r>
      <w:r w:rsidR="00B33237">
        <w:rPr>
          <w:rFonts w:cs="Arial"/>
          <w:color w:val="000000"/>
        </w:rPr>
        <w:t>m</w:t>
      </w:r>
      <w:r w:rsidRPr="006A78E6">
        <w:rPr>
          <w:rFonts w:cs="Arial"/>
          <w:color w:val="000000"/>
        </w:rPr>
        <w:t>ěl být ve výkaze výměr pouze 1 ks.</w:t>
      </w:r>
    </w:p>
    <w:p w14:paraId="13F3D244" w14:textId="32ED3DD1" w:rsidR="006A78E6" w:rsidRPr="006A78E6" w:rsidRDefault="006A78E6" w:rsidP="00B33237">
      <w:pPr>
        <w:rPr>
          <w:rFonts w:eastAsia="Calibri" w:cs="Times New Roman"/>
          <w:bCs/>
          <w:color w:val="FF0000"/>
          <w:lang w:eastAsia="cs-CZ"/>
        </w:rPr>
      </w:pPr>
      <w:r w:rsidRPr="00B33237">
        <w:rPr>
          <w:rFonts w:eastAsia="Calibri" w:cs="Times New Roman"/>
          <w:b/>
          <w:lang w:eastAsia="cs-CZ"/>
        </w:rPr>
        <w:t xml:space="preserve">Odpověď: </w:t>
      </w:r>
      <w:r w:rsidR="00B33237" w:rsidRPr="00B33237">
        <w:rPr>
          <w:rFonts w:eastAsia="Calibri" w:cs="Times New Roman"/>
          <w:b/>
          <w:lang w:eastAsia="cs-CZ"/>
        </w:rPr>
        <w:br/>
      </w:r>
      <w:r w:rsidRPr="00B33237">
        <w:rPr>
          <w:rFonts w:eastAsia="Calibri" w:cs="Times New Roman"/>
          <w:bCs/>
          <w:lang w:eastAsia="cs-CZ"/>
        </w:rPr>
        <w:t xml:space="preserve">V rámci nově zveřejněného soupisu prací byla provedena oprava. U Položky č. 3 objektu DSO 03.03 – Elektroinstalace osvětlení bylo opraveno množství na </w:t>
      </w:r>
      <w:r w:rsidR="001271E1" w:rsidRPr="00B33237">
        <w:rPr>
          <w:rFonts w:eastAsia="Calibri" w:cs="Times New Roman"/>
          <w:bCs/>
          <w:lang w:eastAsia="cs-CZ"/>
        </w:rPr>
        <w:t>1</w:t>
      </w:r>
      <w:r w:rsidRPr="00B33237">
        <w:rPr>
          <w:rFonts w:eastAsia="Calibri" w:cs="Times New Roman"/>
          <w:bCs/>
          <w:lang w:eastAsia="cs-CZ"/>
        </w:rPr>
        <w:t xml:space="preserve"> kus. </w:t>
      </w:r>
    </w:p>
    <w:p w14:paraId="0BD62BEF" w14:textId="77777777" w:rsidR="006A78E6" w:rsidRPr="006A78E6" w:rsidRDefault="006A78E6" w:rsidP="006A78E6">
      <w:pPr>
        <w:spacing w:after="0" w:line="240" w:lineRule="auto"/>
        <w:jc w:val="both"/>
        <w:rPr>
          <w:rFonts w:eastAsia="Times New Roman" w:cs="Times New Roman"/>
          <w:b/>
          <w:color w:val="FF0000"/>
          <w:lang w:eastAsia="cs-CZ"/>
        </w:rPr>
      </w:pPr>
    </w:p>
    <w:p w14:paraId="32603044" w14:textId="77777777" w:rsidR="006A78E6" w:rsidRPr="006A78E6" w:rsidRDefault="006A78E6" w:rsidP="006A78E6">
      <w:pPr>
        <w:spacing w:after="0" w:line="240" w:lineRule="auto"/>
        <w:jc w:val="both"/>
        <w:rPr>
          <w:rFonts w:eastAsia="Calibri" w:cs="Times New Roman"/>
          <w:b/>
          <w:lang w:eastAsia="cs-CZ"/>
        </w:rPr>
      </w:pPr>
      <w:r w:rsidRPr="006A78E6">
        <w:rPr>
          <w:rFonts w:eastAsia="Calibri" w:cs="Times New Roman"/>
          <w:b/>
          <w:lang w:eastAsia="cs-CZ"/>
        </w:rPr>
        <w:t>Dotaz č. 34:</w:t>
      </w:r>
    </w:p>
    <w:p w14:paraId="2F285C46" w14:textId="77777777" w:rsidR="006A78E6" w:rsidRPr="006A78E6" w:rsidRDefault="006A78E6" w:rsidP="006A78E6">
      <w:pPr>
        <w:spacing w:after="0" w:line="240" w:lineRule="auto"/>
        <w:jc w:val="both"/>
        <w:rPr>
          <w:rFonts w:eastAsia="Calibri" w:cs="Times New Roman"/>
          <w:bCs/>
          <w:lang w:eastAsia="cs-CZ"/>
        </w:rPr>
      </w:pPr>
      <w:r w:rsidRPr="006A78E6">
        <w:rPr>
          <w:rFonts w:cs="Arial"/>
          <w:bCs/>
          <w:color w:val="000000" w:themeColor="text1"/>
        </w:rPr>
        <w:t>V objektu SO 07 je položka č. 9</w:t>
      </w:r>
      <w:r w:rsidRPr="006A78E6">
        <w:rPr>
          <w:rFonts w:cs="Arial"/>
          <w:b/>
          <w:bCs/>
          <w:color w:val="000000" w:themeColor="text1"/>
        </w:rPr>
        <w:t xml:space="preserve"> Montáž rozvodnic oceloplechových nebo plastových bez zapojení vodičů běžných, hmotnosti do 100 kg</w:t>
      </w:r>
      <w:r w:rsidRPr="006A78E6">
        <w:rPr>
          <w:rFonts w:cs="Arial"/>
          <w:bCs/>
          <w:color w:val="000000" w:themeColor="text1"/>
        </w:rPr>
        <w:t xml:space="preserve"> v počtu 5 ks. Vzhledem k tomu, že je položka č. 7 pouze dozbrojení rozvaděče, tak se domníváme, že by měla být ve výkaze výměr položka č. 9 pouze 4 ks.</w:t>
      </w:r>
    </w:p>
    <w:p w14:paraId="3A68AC6B" w14:textId="77777777" w:rsidR="006A78E6" w:rsidRPr="006A78E6" w:rsidRDefault="006A78E6" w:rsidP="006A78E6">
      <w:pPr>
        <w:spacing w:after="0" w:line="240" w:lineRule="auto"/>
        <w:jc w:val="both"/>
        <w:rPr>
          <w:rFonts w:eastAsia="Calibri" w:cs="Times New Roman"/>
          <w:b/>
          <w:lang w:eastAsia="cs-CZ"/>
        </w:rPr>
      </w:pPr>
      <w:r w:rsidRPr="006A78E6">
        <w:rPr>
          <w:rFonts w:eastAsia="Calibri" w:cs="Times New Roman"/>
          <w:b/>
          <w:lang w:eastAsia="cs-CZ"/>
        </w:rPr>
        <w:t xml:space="preserve">Odpověď: </w:t>
      </w:r>
    </w:p>
    <w:p w14:paraId="5CAB472E" w14:textId="77777777" w:rsidR="006A78E6" w:rsidRPr="00B33237" w:rsidRDefault="006A78E6" w:rsidP="006A78E6">
      <w:pPr>
        <w:spacing w:after="0" w:line="240" w:lineRule="auto"/>
        <w:jc w:val="both"/>
        <w:rPr>
          <w:rFonts w:eastAsia="Calibri" w:cs="Times New Roman"/>
          <w:bCs/>
          <w:lang w:eastAsia="cs-CZ"/>
        </w:rPr>
      </w:pPr>
      <w:r w:rsidRPr="00B33237">
        <w:rPr>
          <w:rFonts w:eastAsia="Calibri" w:cs="Times New Roman"/>
          <w:bCs/>
          <w:lang w:eastAsia="cs-CZ"/>
        </w:rPr>
        <w:t xml:space="preserve">V rámci nově zveřejněného soupisu prací byla provedena oprava. U Položky č. 9 objektu SO 07 – Elektrické silnoproudé a slaboproudé rozvody bylo opraveno množství na 4 kusy. </w:t>
      </w:r>
    </w:p>
    <w:p w14:paraId="31D6A666" w14:textId="77777777" w:rsidR="006A78E6" w:rsidRDefault="006A78E6" w:rsidP="006A78E6">
      <w:pPr>
        <w:spacing w:after="0" w:line="240" w:lineRule="auto"/>
        <w:jc w:val="both"/>
        <w:rPr>
          <w:rFonts w:eastAsia="Calibri" w:cs="Times New Roman"/>
          <w:b/>
          <w:lang w:eastAsia="cs-CZ"/>
        </w:rPr>
      </w:pPr>
    </w:p>
    <w:p w14:paraId="2B4E6288" w14:textId="77777777" w:rsidR="00B33237" w:rsidRPr="006A78E6" w:rsidRDefault="00B33237" w:rsidP="006A78E6">
      <w:pPr>
        <w:spacing w:after="0" w:line="240" w:lineRule="auto"/>
        <w:jc w:val="both"/>
        <w:rPr>
          <w:rFonts w:eastAsia="Calibri" w:cs="Times New Roman"/>
          <w:b/>
          <w:lang w:eastAsia="cs-CZ"/>
        </w:rPr>
      </w:pPr>
    </w:p>
    <w:p w14:paraId="12BA661B" w14:textId="77777777" w:rsidR="006A78E6" w:rsidRPr="006A78E6" w:rsidRDefault="006A78E6" w:rsidP="006A78E6">
      <w:pPr>
        <w:spacing w:after="0" w:line="240" w:lineRule="auto"/>
        <w:jc w:val="both"/>
        <w:rPr>
          <w:rFonts w:eastAsia="Calibri" w:cs="Times New Roman"/>
          <w:b/>
          <w:lang w:eastAsia="cs-CZ"/>
        </w:rPr>
      </w:pPr>
      <w:r w:rsidRPr="006A78E6">
        <w:rPr>
          <w:rFonts w:eastAsia="Calibri" w:cs="Times New Roman"/>
          <w:b/>
          <w:lang w:eastAsia="cs-CZ"/>
        </w:rPr>
        <w:t>Dotaz č. 35:</w:t>
      </w:r>
    </w:p>
    <w:p w14:paraId="13EBE57D" w14:textId="77777777" w:rsidR="006A78E6" w:rsidRPr="006A78E6" w:rsidRDefault="006A78E6" w:rsidP="006A78E6">
      <w:pPr>
        <w:spacing w:after="0" w:line="240" w:lineRule="auto"/>
        <w:jc w:val="both"/>
        <w:rPr>
          <w:rFonts w:eastAsia="Calibri" w:cs="Times New Roman"/>
          <w:bCs/>
          <w:lang w:eastAsia="cs-CZ"/>
        </w:rPr>
      </w:pPr>
      <w:r w:rsidRPr="006A78E6">
        <w:rPr>
          <w:rFonts w:cs="Arial"/>
          <w:bCs/>
          <w:color w:val="000000" w:themeColor="text1"/>
        </w:rPr>
        <w:t xml:space="preserve">V objektu SO 30.03 je uvedena položka č. 2 </w:t>
      </w:r>
      <w:r w:rsidRPr="006A78E6">
        <w:rPr>
          <w:rFonts w:cs="Arial"/>
          <w:b/>
          <w:bCs/>
          <w:color w:val="000000" w:themeColor="text1"/>
        </w:rPr>
        <w:t>Rozvaděč R7.1, dle specifikace</w:t>
      </w:r>
      <w:r w:rsidRPr="006A78E6">
        <w:rPr>
          <w:rFonts w:cs="Arial"/>
          <w:bCs/>
          <w:color w:val="000000" w:themeColor="text1"/>
        </w:rPr>
        <w:t xml:space="preserve"> a s ní související položka č.3. V PD k tomuto objektu, ale není o tomto rozvaděči zmínka a nikde není uvedena specifikace. Žádáme o kontrolu těchto dvou položek.</w:t>
      </w:r>
    </w:p>
    <w:p w14:paraId="5BCFB16B" w14:textId="77777777" w:rsidR="006A78E6" w:rsidRPr="006A78E6" w:rsidRDefault="006A78E6" w:rsidP="006A78E6">
      <w:pPr>
        <w:spacing w:after="0" w:line="240" w:lineRule="auto"/>
        <w:jc w:val="both"/>
        <w:rPr>
          <w:rFonts w:eastAsia="Calibri" w:cs="Times New Roman"/>
          <w:b/>
          <w:lang w:eastAsia="cs-CZ"/>
        </w:rPr>
      </w:pPr>
      <w:r w:rsidRPr="006A78E6">
        <w:rPr>
          <w:rFonts w:eastAsia="Calibri" w:cs="Times New Roman"/>
          <w:b/>
          <w:lang w:eastAsia="cs-CZ"/>
        </w:rPr>
        <w:t xml:space="preserve">Odpověď: </w:t>
      </w:r>
    </w:p>
    <w:p w14:paraId="49D63AE0" w14:textId="77777777" w:rsidR="006A78E6" w:rsidRPr="00B33237" w:rsidRDefault="006A78E6" w:rsidP="006A78E6">
      <w:pPr>
        <w:spacing w:after="0" w:line="240" w:lineRule="auto"/>
        <w:jc w:val="both"/>
        <w:rPr>
          <w:rFonts w:eastAsia="Calibri" w:cs="Times New Roman"/>
          <w:bCs/>
          <w:lang w:eastAsia="cs-CZ"/>
        </w:rPr>
      </w:pPr>
      <w:r w:rsidRPr="00B33237">
        <w:rPr>
          <w:rFonts w:eastAsia="Calibri" w:cs="Times New Roman"/>
          <w:bCs/>
          <w:lang w:eastAsia="cs-CZ"/>
        </w:rPr>
        <w:t xml:space="preserve">V rámci nově zveřejněného soupisu prací byla provedena oprava. Rozvaděč R7.1 ve výše uvedeném objektu není součástí soupisu prací. </w:t>
      </w:r>
    </w:p>
    <w:p w14:paraId="79A70BD6" w14:textId="77777777" w:rsidR="006A78E6" w:rsidRPr="00B33237" w:rsidRDefault="006A78E6" w:rsidP="006A78E6">
      <w:pPr>
        <w:spacing w:after="0" w:line="240" w:lineRule="auto"/>
        <w:jc w:val="both"/>
        <w:rPr>
          <w:rFonts w:eastAsia="Times New Roman" w:cs="Times New Roman"/>
          <w:b/>
          <w:lang w:eastAsia="cs-CZ"/>
        </w:rPr>
      </w:pPr>
    </w:p>
    <w:p w14:paraId="035ED0A3" w14:textId="77777777" w:rsidR="006A78E6" w:rsidRPr="006A78E6" w:rsidRDefault="006A78E6" w:rsidP="006A78E6">
      <w:pPr>
        <w:spacing w:after="0" w:line="240" w:lineRule="auto"/>
        <w:jc w:val="both"/>
        <w:rPr>
          <w:rFonts w:eastAsia="Times New Roman" w:cs="Times New Roman"/>
          <w:b/>
          <w:color w:val="FF0000"/>
          <w:lang w:eastAsia="cs-CZ"/>
        </w:rPr>
      </w:pPr>
    </w:p>
    <w:p w14:paraId="3A3CDAB0" w14:textId="77777777" w:rsidR="006A78E6" w:rsidRPr="006A78E6" w:rsidRDefault="006A78E6" w:rsidP="006A78E6">
      <w:pPr>
        <w:spacing w:after="0" w:line="240" w:lineRule="auto"/>
        <w:jc w:val="both"/>
        <w:rPr>
          <w:rFonts w:eastAsia="Calibri" w:cs="Times New Roman"/>
          <w:b/>
          <w:lang w:eastAsia="cs-CZ"/>
        </w:rPr>
      </w:pPr>
      <w:r w:rsidRPr="006A78E6">
        <w:rPr>
          <w:rFonts w:eastAsia="Calibri" w:cs="Times New Roman"/>
          <w:b/>
          <w:lang w:eastAsia="cs-CZ"/>
        </w:rPr>
        <w:t>Dotaz č. 36:</w:t>
      </w:r>
    </w:p>
    <w:p w14:paraId="4B9E74B1" w14:textId="77777777" w:rsidR="006A78E6" w:rsidRPr="006A78E6" w:rsidRDefault="006A78E6" w:rsidP="006A78E6">
      <w:pPr>
        <w:spacing w:after="0" w:line="240" w:lineRule="auto"/>
        <w:jc w:val="both"/>
        <w:rPr>
          <w:rFonts w:cs="Arial"/>
          <w:bCs/>
          <w:color w:val="000000" w:themeColor="text1"/>
        </w:rPr>
      </w:pPr>
      <w:r w:rsidRPr="006A78E6">
        <w:rPr>
          <w:rFonts w:cs="Arial"/>
          <w:bCs/>
          <w:color w:val="000000" w:themeColor="text1"/>
        </w:rPr>
        <w:t xml:space="preserve">V zadavatelem postoupené dokumentaci – výkazu výměr objektu </w:t>
      </w:r>
      <w:r w:rsidRPr="006A78E6">
        <w:rPr>
          <w:rFonts w:cs="Arial"/>
          <w:b/>
          <w:bCs/>
          <w:color w:val="000000" w:themeColor="text1"/>
        </w:rPr>
        <w:t>SO 01.6 Poplachový zabezpečovací systém (PZTS) mechanizační středisko</w:t>
      </w:r>
      <w:r w:rsidRPr="006A78E6">
        <w:rPr>
          <w:rFonts w:cs="Arial"/>
          <w:bCs/>
          <w:color w:val="000000" w:themeColor="text1"/>
        </w:rPr>
        <w:t xml:space="preserve"> je u položky č. 17 PZTS, KOMUNIKAČNÍ ROZHRANÍ…-DODÁVKA uveden 1 kus, ale u položky č. 18 PZTS, KOMUNIKAČNÍ ROZHRANÍ - MONTÁŽ jsou uvedeny 2 kusy.</w:t>
      </w:r>
    </w:p>
    <w:p w14:paraId="18EF9394" w14:textId="77777777" w:rsidR="006A78E6" w:rsidRPr="006A78E6" w:rsidRDefault="006A78E6" w:rsidP="006A78E6">
      <w:pPr>
        <w:spacing w:after="0" w:line="240" w:lineRule="auto"/>
        <w:jc w:val="both"/>
        <w:rPr>
          <w:rFonts w:eastAsia="Calibri" w:cs="Times New Roman"/>
          <w:bCs/>
          <w:lang w:eastAsia="cs-CZ"/>
        </w:rPr>
      </w:pPr>
      <w:r w:rsidRPr="006A78E6">
        <w:rPr>
          <w:rFonts w:cs="Arial"/>
          <w:b/>
          <w:bCs/>
          <w:i/>
          <w:iCs/>
          <w:color w:val="000000" w:themeColor="text1"/>
        </w:rPr>
        <w:t>Žádáme zadavatele o vysvětlení, případně úpravu výkazu.</w:t>
      </w:r>
    </w:p>
    <w:p w14:paraId="39FD501C" w14:textId="77777777" w:rsidR="006A78E6" w:rsidRPr="006A78E6" w:rsidRDefault="006A78E6" w:rsidP="006A78E6">
      <w:pPr>
        <w:spacing w:after="0" w:line="240" w:lineRule="auto"/>
        <w:jc w:val="both"/>
        <w:rPr>
          <w:rFonts w:eastAsia="Calibri" w:cs="Times New Roman"/>
          <w:b/>
          <w:lang w:eastAsia="cs-CZ"/>
        </w:rPr>
      </w:pPr>
      <w:r w:rsidRPr="006A78E6">
        <w:rPr>
          <w:rFonts w:eastAsia="Calibri" w:cs="Times New Roman"/>
          <w:b/>
          <w:lang w:eastAsia="cs-CZ"/>
        </w:rPr>
        <w:t xml:space="preserve">Odpověď: </w:t>
      </w:r>
    </w:p>
    <w:p w14:paraId="45F7169E" w14:textId="77777777" w:rsidR="006A78E6" w:rsidRPr="00B33237" w:rsidRDefault="006A78E6" w:rsidP="006A78E6">
      <w:pPr>
        <w:spacing w:after="0" w:line="240" w:lineRule="auto"/>
        <w:jc w:val="both"/>
        <w:rPr>
          <w:rFonts w:eastAsia="Calibri" w:cs="Times New Roman"/>
          <w:bCs/>
          <w:lang w:eastAsia="cs-CZ"/>
        </w:rPr>
      </w:pPr>
      <w:r w:rsidRPr="00B33237">
        <w:rPr>
          <w:rFonts w:eastAsia="Calibri" w:cs="Times New Roman"/>
          <w:bCs/>
          <w:lang w:eastAsia="cs-CZ"/>
        </w:rPr>
        <w:t>Správný počet je jeden kus.</w:t>
      </w:r>
    </w:p>
    <w:p w14:paraId="332B7A13" w14:textId="77777777" w:rsidR="006A78E6" w:rsidRPr="00B33237" w:rsidRDefault="006A78E6" w:rsidP="006A78E6">
      <w:pPr>
        <w:spacing w:after="0" w:line="240" w:lineRule="auto"/>
        <w:jc w:val="both"/>
        <w:rPr>
          <w:rFonts w:eastAsia="Calibri" w:cs="Times New Roman"/>
          <w:bCs/>
          <w:lang w:eastAsia="cs-CZ"/>
        </w:rPr>
      </w:pPr>
      <w:r w:rsidRPr="00B33237">
        <w:rPr>
          <w:rFonts w:eastAsia="Calibri" w:cs="Times New Roman"/>
          <w:bCs/>
          <w:lang w:eastAsia="cs-CZ"/>
        </w:rPr>
        <w:t>V rámci nově zveřejněného soupisu prací byla provedena oprava.</w:t>
      </w:r>
    </w:p>
    <w:p w14:paraId="25F6FA1A" w14:textId="77777777" w:rsidR="006A78E6" w:rsidRDefault="006A78E6" w:rsidP="006A78E6">
      <w:pPr>
        <w:spacing w:after="0" w:line="240" w:lineRule="auto"/>
        <w:jc w:val="both"/>
        <w:rPr>
          <w:rFonts w:eastAsia="Calibri" w:cs="Times New Roman"/>
          <w:b/>
          <w:color w:val="00B050"/>
          <w:lang w:eastAsia="cs-CZ"/>
        </w:rPr>
      </w:pPr>
    </w:p>
    <w:p w14:paraId="5E0CAEE2" w14:textId="77777777" w:rsidR="00B33237" w:rsidRPr="006A78E6" w:rsidRDefault="00B33237" w:rsidP="006A78E6">
      <w:pPr>
        <w:spacing w:after="0" w:line="240" w:lineRule="auto"/>
        <w:jc w:val="both"/>
        <w:rPr>
          <w:rFonts w:eastAsia="Calibri" w:cs="Times New Roman"/>
          <w:b/>
          <w:color w:val="00B050"/>
          <w:lang w:eastAsia="cs-CZ"/>
        </w:rPr>
      </w:pPr>
    </w:p>
    <w:p w14:paraId="0EE59110" w14:textId="77777777" w:rsidR="006A78E6" w:rsidRPr="006A78E6" w:rsidRDefault="006A78E6" w:rsidP="006A78E6">
      <w:pPr>
        <w:spacing w:after="0" w:line="240" w:lineRule="auto"/>
        <w:jc w:val="both"/>
        <w:rPr>
          <w:rFonts w:eastAsia="Calibri" w:cs="Times New Roman"/>
          <w:b/>
          <w:lang w:eastAsia="cs-CZ"/>
        </w:rPr>
      </w:pPr>
      <w:r w:rsidRPr="006A78E6">
        <w:rPr>
          <w:rFonts w:eastAsia="Calibri" w:cs="Times New Roman"/>
          <w:b/>
          <w:lang w:eastAsia="cs-CZ"/>
        </w:rPr>
        <w:t>Dotaz č. 37:</w:t>
      </w:r>
    </w:p>
    <w:p w14:paraId="17FACF95" w14:textId="77777777" w:rsidR="006A78E6" w:rsidRPr="006A78E6" w:rsidRDefault="006A78E6" w:rsidP="006A78E6">
      <w:pPr>
        <w:spacing w:after="0" w:line="240" w:lineRule="auto"/>
        <w:jc w:val="both"/>
        <w:rPr>
          <w:rFonts w:cs="Arial"/>
          <w:bCs/>
          <w:color w:val="000000" w:themeColor="text1"/>
        </w:rPr>
      </w:pPr>
      <w:r w:rsidRPr="006A78E6">
        <w:rPr>
          <w:rFonts w:cs="Arial"/>
          <w:bCs/>
          <w:color w:val="000000" w:themeColor="text1"/>
        </w:rPr>
        <w:t xml:space="preserve">Zadavatelem postoupená dokumentace - výkaz výměr objektu </w:t>
      </w:r>
      <w:r w:rsidRPr="006A78E6">
        <w:rPr>
          <w:rFonts w:cs="Arial"/>
          <w:b/>
          <w:bCs/>
          <w:color w:val="000000" w:themeColor="text1"/>
        </w:rPr>
        <w:t xml:space="preserve">SO 01.6 </w:t>
      </w:r>
      <w:bookmarkStart w:id="2" w:name="_Hlk173834764"/>
      <w:r w:rsidRPr="006A78E6">
        <w:rPr>
          <w:rFonts w:cs="Arial"/>
          <w:b/>
          <w:bCs/>
          <w:color w:val="000000" w:themeColor="text1"/>
        </w:rPr>
        <w:t>Poplachový zabezpečovací systém (PZTS) mechanizační středisko</w:t>
      </w:r>
      <w:r w:rsidRPr="006A78E6">
        <w:rPr>
          <w:rFonts w:cs="Arial"/>
          <w:bCs/>
          <w:color w:val="000000" w:themeColor="text1"/>
        </w:rPr>
        <w:t xml:space="preserve"> </w:t>
      </w:r>
      <w:bookmarkEnd w:id="2"/>
      <w:r w:rsidRPr="006A78E6">
        <w:rPr>
          <w:rFonts w:cs="Arial"/>
          <w:bCs/>
          <w:color w:val="000000" w:themeColor="text1"/>
        </w:rPr>
        <w:t>obsahuje níže uvedené položky:</w:t>
      </w:r>
    </w:p>
    <w:p w14:paraId="0BFA4686" w14:textId="77777777" w:rsidR="006A78E6" w:rsidRPr="006A78E6" w:rsidRDefault="006A78E6" w:rsidP="006A78E6">
      <w:pPr>
        <w:spacing w:after="0" w:line="240" w:lineRule="auto"/>
        <w:jc w:val="both"/>
        <w:rPr>
          <w:rFonts w:cs="Arial"/>
          <w:bCs/>
          <w:color w:val="000000" w:themeColor="text1"/>
        </w:rPr>
      </w:pPr>
    </w:p>
    <w:tbl>
      <w:tblPr>
        <w:tblW w:w="8677" w:type="dxa"/>
        <w:tblCellSpacing w:w="0" w:type="dxa"/>
        <w:tblInd w:w="70" w:type="dxa"/>
        <w:tblCellMar>
          <w:left w:w="0" w:type="dxa"/>
          <w:right w:w="0" w:type="dxa"/>
        </w:tblCellMar>
        <w:tblLook w:val="04A0" w:firstRow="1" w:lastRow="0" w:firstColumn="1" w:lastColumn="0" w:noHBand="0" w:noVBand="1"/>
      </w:tblPr>
      <w:tblGrid>
        <w:gridCol w:w="385"/>
        <w:gridCol w:w="912"/>
        <w:gridCol w:w="204"/>
        <w:gridCol w:w="5110"/>
        <w:gridCol w:w="774"/>
        <w:gridCol w:w="1292"/>
      </w:tblGrid>
      <w:tr w:rsidR="006A78E6" w:rsidRPr="006A78E6" w14:paraId="4CC937E5" w14:textId="77777777" w:rsidTr="000B38F9">
        <w:trPr>
          <w:trHeight w:val="288"/>
          <w:tblCellSpacing w:w="0" w:type="dxa"/>
        </w:trPr>
        <w:tc>
          <w:tcPr>
            <w:tcW w:w="385" w:type="dxa"/>
            <w:noWrap/>
            <w:tcMar>
              <w:top w:w="0" w:type="dxa"/>
              <w:left w:w="70" w:type="dxa"/>
              <w:bottom w:w="0" w:type="dxa"/>
              <w:right w:w="70" w:type="dxa"/>
            </w:tcMar>
            <w:hideMark/>
          </w:tcPr>
          <w:p w14:paraId="1B70296C" w14:textId="77777777" w:rsidR="006A78E6" w:rsidRPr="006A78E6" w:rsidRDefault="006A78E6" w:rsidP="006A78E6">
            <w:pPr>
              <w:spacing w:after="0" w:line="240" w:lineRule="auto"/>
              <w:jc w:val="both"/>
              <w:rPr>
                <w:rFonts w:cs="Arial"/>
                <w:bCs/>
                <w:color w:val="000000" w:themeColor="text1"/>
              </w:rPr>
            </w:pPr>
            <w:r w:rsidRPr="006A78E6">
              <w:rPr>
                <w:rFonts w:cs="Arial"/>
                <w:bCs/>
                <w:color w:val="000000" w:themeColor="text1"/>
              </w:rPr>
              <w:t>31</w:t>
            </w:r>
          </w:p>
        </w:tc>
        <w:tc>
          <w:tcPr>
            <w:tcW w:w="912" w:type="dxa"/>
            <w:noWrap/>
            <w:tcMar>
              <w:top w:w="0" w:type="dxa"/>
              <w:left w:w="70" w:type="dxa"/>
              <w:bottom w:w="0" w:type="dxa"/>
              <w:right w:w="70" w:type="dxa"/>
            </w:tcMar>
            <w:hideMark/>
          </w:tcPr>
          <w:p w14:paraId="38F1C430" w14:textId="77777777" w:rsidR="006A78E6" w:rsidRPr="006A78E6" w:rsidRDefault="006A78E6" w:rsidP="006A78E6">
            <w:pPr>
              <w:spacing w:after="0" w:line="240" w:lineRule="auto"/>
              <w:jc w:val="both"/>
              <w:rPr>
                <w:rFonts w:cs="Arial"/>
                <w:bCs/>
                <w:color w:val="000000" w:themeColor="text1"/>
              </w:rPr>
            </w:pPr>
            <w:r w:rsidRPr="006A78E6">
              <w:rPr>
                <w:rFonts w:cs="Arial"/>
                <w:bCs/>
                <w:color w:val="000000" w:themeColor="text1"/>
              </w:rPr>
              <w:t>75J222</w:t>
            </w:r>
          </w:p>
        </w:tc>
        <w:tc>
          <w:tcPr>
            <w:tcW w:w="160" w:type="dxa"/>
            <w:noWrap/>
            <w:tcMar>
              <w:top w:w="0" w:type="dxa"/>
              <w:left w:w="70" w:type="dxa"/>
              <w:bottom w:w="0" w:type="dxa"/>
              <w:right w:w="70" w:type="dxa"/>
            </w:tcMar>
            <w:hideMark/>
          </w:tcPr>
          <w:p w14:paraId="2E0048DE" w14:textId="77777777" w:rsidR="006A78E6" w:rsidRPr="006A78E6" w:rsidRDefault="006A78E6" w:rsidP="006A78E6">
            <w:pPr>
              <w:spacing w:after="0" w:line="240" w:lineRule="auto"/>
              <w:jc w:val="both"/>
              <w:rPr>
                <w:rFonts w:cs="Arial"/>
                <w:bCs/>
                <w:color w:val="000000" w:themeColor="text1"/>
              </w:rPr>
            </w:pPr>
            <w:r w:rsidRPr="006A78E6">
              <w:rPr>
                <w:rFonts w:cs="Arial"/>
                <w:bCs/>
                <w:color w:val="000000" w:themeColor="text1"/>
              </w:rPr>
              <w:t> </w:t>
            </w:r>
          </w:p>
        </w:tc>
        <w:tc>
          <w:tcPr>
            <w:tcW w:w="5154" w:type="dxa"/>
            <w:tcMar>
              <w:top w:w="0" w:type="dxa"/>
              <w:left w:w="70" w:type="dxa"/>
              <w:bottom w:w="0" w:type="dxa"/>
              <w:right w:w="70" w:type="dxa"/>
            </w:tcMar>
            <w:vAlign w:val="center"/>
            <w:hideMark/>
          </w:tcPr>
          <w:p w14:paraId="5BF847E9" w14:textId="77777777" w:rsidR="006A78E6" w:rsidRPr="006A78E6" w:rsidRDefault="006A78E6" w:rsidP="006A78E6">
            <w:pPr>
              <w:spacing w:after="0" w:line="240" w:lineRule="auto"/>
              <w:jc w:val="both"/>
              <w:rPr>
                <w:rFonts w:cs="Arial"/>
                <w:bCs/>
                <w:color w:val="000000" w:themeColor="text1"/>
              </w:rPr>
            </w:pPr>
            <w:r w:rsidRPr="006A78E6">
              <w:rPr>
                <w:rFonts w:cs="Arial"/>
                <w:bCs/>
                <w:color w:val="000000" w:themeColor="text1"/>
              </w:rPr>
              <w:t>KABEL SDĚLOVACÍ PRO VNITŘNÍ POUŽITÍ DO 20 PÁRŮ PRŮMĚRU 0,5 MM</w:t>
            </w:r>
          </w:p>
        </w:tc>
        <w:tc>
          <w:tcPr>
            <w:tcW w:w="774" w:type="dxa"/>
            <w:noWrap/>
            <w:tcMar>
              <w:top w:w="0" w:type="dxa"/>
              <w:left w:w="70" w:type="dxa"/>
              <w:bottom w:w="0" w:type="dxa"/>
              <w:right w:w="70" w:type="dxa"/>
            </w:tcMar>
            <w:hideMark/>
          </w:tcPr>
          <w:p w14:paraId="5EEB98A0" w14:textId="77777777" w:rsidR="006A78E6" w:rsidRPr="006A78E6" w:rsidRDefault="006A78E6" w:rsidP="006A78E6">
            <w:pPr>
              <w:spacing w:after="0" w:line="240" w:lineRule="auto"/>
              <w:jc w:val="both"/>
              <w:rPr>
                <w:rFonts w:cs="Arial"/>
                <w:bCs/>
                <w:color w:val="000000" w:themeColor="text1"/>
              </w:rPr>
            </w:pPr>
            <w:r w:rsidRPr="006A78E6">
              <w:rPr>
                <w:rFonts w:cs="Arial"/>
                <w:bCs/>
                <w:color w:val="000000" w:themeColor="text1"/>
              </w:rPr>
              <w:t>KMPÁR</w:t>
            </w:r>
          </w:p>
        </w:tc>
        <w:tc>
          <w:tcPr>
            <w:tcW w:w="1292" w:type="dxa"/>
            <w:noWrap/>
            <w:tcMar>
              <w:top w:w="0" w:type="dxa"/>
              <w:left w:w="70" w:type="dxa"/>
              <w:bottom w:w="0" w:type="dxa"/>
              <w:right w:w="70" w:type="dxa"/>
            </w:tcMar>
            <w:hideMark/>
          </w:tcPr>
          <w:p w14:paraId="0F4B09F2" w14:textId="77777777" w:rsidR="006A78E6" w:rsidRPr="006A78E6" w:rsidRDefault="006A78E6" w:rsidP="006A78E6">
            <w:pPr>
              <w:spacing w:after="0" w:line="240" w:lineRule="auto"/>
              <w:jc w:val="both"/>
              <w:rPr>
                <w:rFonts w:cs="Arial"/>
                <w:bCs/>
                <w:color w:val="000000" w:themeColor="text1"/>
              </w:rPr>
            </w:pPr>
            <w:r w:rsidRPr="006A78E6">
              <w:rPr>
                <w:rFonts w:cs="Arial"/>
                <w:bCs/>
                <w:color w:val="000000" w:themeColor="text1"/>
              </w:rPr>
              <w:t>9,000</w:t>
            </w:r>
          </w:p>
        </w:tc>
      </w:tr>
      <w:tr w:rsidR="006A78E6" w:rsidRPr="006A78E6" w14:paraId="5E687639" w14:textId="77777777" w:rsidTr="000B38F9">
        <w:trPr>
          <w:trHeight w:val="288"/>
          <w:tblCellSpacing w:w="0" w:type="dxa"/>
        </w:trPr>
        <w:tc>
          <w:tcPr>
            <w:tcW w:w="385" w:type="dxa"/>
            <w:noWrap/>
            <w:tcMar>
              <w:top w:w="0" w:type="dxa"/>
              <w:left w:w="70" w:type="dxa"/>
              <w:bottom w:w="0" w:type="dxa"/>
              <w:right w:w="70" w:type="dxa"/>
            </w:tcMar>
            <w:hideMark/>
          </w:tcPr>
          <w:p w14:paraId="5E7221C2" w14:textId="77777777" w:rsidR="006A78E6" w:rsidRPr="006A78E6" w:rsidRDefault="006A78E6" w:rsidP="006A78E6">
            <w:pPr>
              <w:spacing w:after="0" w:line="240" w:lineRule="auto"/>
              <w:jc w:val="both"/>
              <w:rPr>
                <w:rFonts w:cs="Arial"/>
                <w:bCs/>
                <w:color w:val="000000" w:themeColor="text1"/>
              </w:rPr>
            </w:pPr>
            <w:r w:rsidRPr="006A78E6">
              <w:rPr>
                <w:rFonts w:cs="Arial"/>
                <w:bCs/>
                <w:color w:val="000000" w:themeColor="text1"/>
              </w:rPr>
              <w:t>32</w:t>
            </w:r>
          </w:p>
        </w:tc>
        <w:tc>
          <w:tcPr>
            <w:tcW w:w="912" w:type="dxa"/>
            <w:noWrap/>
            <w:tcMar>
              <w:top w:w="0" w:type="dxa"/>
              <w:left w:w="70" w:type="dxa"/>
              <w:bottom w:w="0" w:type="dxa"/>
              <w:right w:w="70" w:type="dxa"/>
            </w:tcMar>
            <w:hideMark/>
          </w:tcPr>
          <w:p w14:paraId="5B85F9F3" w14:textId="77777777" w:rsidR="006A78E6" w:rsidRPr="006A78E6" w:rsidRDefault="006A78E6" w:rsidP="006A78E6">
            <w:pPr>
              <w:spacing w:after="0" w:line="240" w:lineRule="auto"/>
              <w:jc w:val="both"/>
              <w:rPr>
                <w:rFonts w:cs="Arial"/>
                <w:bCs/>
                <w:color w:val="000000" w:themeColor="text1"/>
              </w:rPr>
            </w:pPr>
            <w:r w:rsidRPr="006A78E6">
              <w:rPr>
                <w:rFonts w:cs="Arial"/>
                <w:bCs/>
                <w:color w:val="000000" w:themeColor="text1"/>
              </w:rPr>
              <w:t>75J223</w:t>
            </w:r>
          </w:p>
        </w:tc>
        <w:tc>
          <w:tcPr>
            <w:tcW w:w="160" w:type="dxa"/>
            <w:noWrap/>
            <w:tcMar>
              <w:top w:w="0" w:type="dxa"/>
              <w:left w:w="70" w:type="dxa"/>
              <w:bottom w:w="0" w:type="dxa"/>
              <w:right w:w="70" w:type="dxa"/>
            </w:tcMar>
            <w:hideMark/>
          </w:tcPr>
          <w:p w14:paraId="3DD2BD63" w14:textId="77777777" w:rsidR="006A78E6" w:rsidRPr="006A78E6" w:rsidRDefault="006A78E6" w:rsidP="006A78E6">
            <w:pPr>
              <w:spacing w:after="0" w:line="240" w:lineRule="auto"/>
              <w:jc w:val="both"/>
              <w:rPr>
                <w:rFonts w:cs="Arial"/>
                <w:bCs/>
                <w:color w:val="000000" w:themeColor="text1"/>
              </w:rPr>
            </w:pPr>
          </w:p>
        </w:tc>
        <w:tc>
          <w:tcPr>
            <w:tcW w:w="5154" w:type="dxa"/>
            <w:tcMar>
              <w:top w:w="0" w:type="dxa"/>
              <w:left w:w="70" w:type="dxa"/>
              <w:bottom w:w="0" w:type="dxa"/>
              <w:right w:w="70" w:type="dxa"/>
            </w:tcMar>
            <w:vAlign w:val="center"/>
            <w:hideMark/>
          </w:tcPr>
          <w:p w14:paraId="58B85E33" w14:textId="77777777" w:rsidR="006A78E6" w:rsidRPr="006A78E6" w:rsidRDefault="006A78E6" w:rsidP="006A78E6">
            <w:pPr>
              <w:spacing w:after="0" w:line="240" w:lineRule="auto"/>
              <w:jc w:val="both"/>
              <w:rPr>
                <w:rFonts w:cs="Arial"/>
                <w:bCs/>
                <w:color w:val="000000" w:themeColor="text1"/>
              </w:rPr>
            </w:pPr>
            <w:r w:rsidRPr="006A78E6">
              <w:rPr>
                <w:rFonts w:cs="Arial"/>
                <w:bCs/>
                <w:color w:val="000000" w:themeColor="text1"/>
              </w:rPr>
              <w:t>KABEL SDĚLOVACÍ PRO VNITŘNÍ POUŽITÍ DO 20 PÁRŮ PRŮMĚRU 0,8 MM</w:t>
            </w:r>
          </w:p>
        </w:tc>
        <w:tc>
          <w:tcPr>
            <w:tcW w:w="774" w:type="dxa"/>
            <w:noWrap/>
            <w:tcMar>
              <w:top w:w="0" w:type="dxa"/>
              <w:left w:w="70" w:type="dxa"/>
              <w:bottom w:w="0" w:type="dxa"/>
              <w:right w:w="70" w:type="dxa"/>
            </w:tcMar>
            <w:hideMark/>
          </w:tcPr>
          <w:p w14:paraId="34029F33" w14:textId="77777777" w:rsidR="006A78E6" w:rsidRPr="006A78E6" w:rsidRDefault="006A78E6" w:rsidP="006A78E6">
            <w:pPr>
              <w:spacing w:after="0" w:line="240" w:lineRule="auto"/>
              <w:jc w:val="both"/>
              <w:rPr>
                <w:rFonts w:cs="Arial"/>
                <w:bCs/>
                <w:color w:val="000000" w:themeColor="text1"/>
              </w:rPr>
            </w:pPr>
            <w:r w:rsidRPr="006A78E6">
              <w:rPr>
                <w:rFonts w:cs="Arial"/>
                <w:bCs/>
                <w:color w:val="000000" w:themeColor="text1"/>
              </w:rPr>
              <w:t>KMPÁR</w:t>
            </w:r>
          </w:p>
        </w:tc>
        <w:tc>
          <w:tcPr>
            <w:tcW w:w="1292" w:type="dxa"/>
            <w:noWrap/>
            <w:tcMar>
              <w:top w:w="0" w:type="dxa"/>
              <w:left w:w="70" w:type="dxa"/>
              <w:bottom w:w="0" w:type="dxa"/>
              <w:right w:w="70" w:type="dxa"/>
            </w:tcMar>
            <w:hideMark/>
          </w:tcPr>
          <w:p w14:paraId="63A224BE" w14:textId="77777777" w:rsidR="006A78E6" w:rsidRPr="006A78E6" w:rsidRDefault="006A78E6" w:rsidP="006A78E6">
            <w:pPr>
              <w:spacing w:after="0" w:line="240" w:lineRule="auto"/>
              <w:jc w:val="both"/>
              <w:rPr>
                <w:rFonts w:cs="Arial"/>
                <w:bCs/>
                <w:color w:val="000000" w:themeColor="text1"/>
              </w:rPr>
            </w:pPr>
            <w:r w:rsidRPr="006A78E6">
              <w:rPr>
                <w:rFonts w:cs="Arial"/>
                <w:bCs/>
                <w:color w:val="000000" w:themeColor="text1"/>
              </w:rPr>
              <w:t>64,000</w:t>
            </w:r>
          </w:p>
        </w:tc>
      </w:tr>
      <w:tr w:rsidR="006A78E6" w:rsidRPr="006A78E6" w14:paraId="3F4C49EC" w14:textId="77777777" w:rsidTr="000B38F9">
        <w:trPr>
          <w:trHeight w:val="288"/>
          <w:tblCellSpacing w:w="0" w:type="dxa"/>
        </w:trPr>
        <w:tc>
          <w:tcPr>
            <w:tcW w:w="385" w:type="dxa"/>
            <w:noWrap/>
            <w:tcMar>
              <w:top w:w="0" w:type="dxa"/>
              <w:left w:w="70" w:type="dxa"/>
              <w:bottom w:w="0" w:type="dxa"/>
              <w:right w:w="70" w:type="dxa"/>
            </w:tcMar>
            <w:hideMark/>
          </w:tcPr>
          <w:p w14:paraId="688C4371" w14:textId="77777777" w:rsidR="006A78E6" w:rsidRPr="006A78E6" w:rsidRDefault="006A78E6" w:rsidP="006A78E6">
            <w:pPr>
              <w:spacing w:after="0" w:line="240" w:lineRule="auto"/>
              <w:jc w:val="both"/>
              <w:rPr>
                <w:rFonts w:cs="Arial"/>
                <w:bCs/>
                <w:color w:val="000000" w:themeColor="text1"/>
              </w:rPr>
            </w:pPr>
            <w:r w:rsidRPr="006A78E6">
              <w:rPr>
                <w:rFonts w:cs="Arial"/>
                <w:bCs/>
                <w:color w:val="000000" w:themeColor="text1"/>
              </w:rPr>
              <w:t>33</w:t>
            </w:r>
          </w:p>
        </w:tc>
        <w:tc>
          <w:tcPr>
            <w:tcW w:w="912" w:type="dxa"/>
            <w:noWrap/>
            <w:tcMar>
              <w:top w:w="0" w:type="dxa"/>
              <w:left w:w="70" w:type="dxa"/>
              <w:bottom w:w="0" w:type="dxa"/>
              <w:right w:w="70" w:type="dxa"/>
            </w:tcMar>
            <w:hideMark/>
          </w:tcPr>
          <w:p w14:paraId="680444FA" w14:textId="77777777" w:rsidR="006A78E6" w:rsidRPr="006A78E6" w:rsidRDefault="006A78E6" w:rsidP="006A78E6">
            <w:pPr>
              <w:spacing w:after="0" w:line="240" w:lineRule="auto"/>
              <w:jc w:val="both"/>
              <w:rPr>
                <w:rFonts w:cs="Arial"/>
                <w:bCs/>
                <w:color w:val="000000" w:themeColor="text1"/>
              </w:rPr>
            </w:pPr>
            <w:r w:rsidRPr="006A78E6">
              <w:rPr>
                <w:rFonts w:cs="Arial"/>
                <w:bCs/>
                <w:color w:val="000000" w:themeColor="text1"/>
              </w:rPr>
              <w:t>75J23X</w:t>
            </w:r>
          </w:p>
        </w:tc>
        <w:tc>
          <w:tcPr>
            <w:tcW w:w="160" w:type="dxa"/>
            <w:noWrap/>
            <w:tcMar>
              <w:top w:w="0" w:type="dxa"/>
              <w:left w:w="70" w:type="dxa"/>
              <w:bottom w:w="0" w:type="dxa"/>
              <w:right w:w="70" w:type="dxa"/>
            </w:tcMar>
            <w:hideMark/>
          </w:tcPr>
          <w:p w14:paraId="06D71F7D" w14:textId="77777777" w:rsidR="006A78E6" w:rsidRPr="006A78E6" w:rsidRDefault="006A78E6" w:rsidP="006A78E6">
            <w:pPr>
              <w:spacing w:after="0" w:line="240" w:lineRule="auto"/>
              <w:jc w:val="both"/>
              <w:rPr>
                <w:rFonts w:cs="Arial"/>
                <w:bCs/>
                <w:color w:val="000000" w:themeColor="text1"/>
              </w:rPr>
            </w:pPr>
            <w:r w:rsidRPr="006A78E6">
              <w:rPr>
                <w:rFonts w:cs="Arial"/>
                <w:bCs/>
                <w:color w:val="000000" w:themeColor="text1"/>
              </w:rPr>
              <w:t> </w:t>
            </w:r>
          </w:p>
        </w:tc>
        <w:tc>
          <w:tcPr>
            <w:tcW w:w="5154" w:type="dxa"/>
            <w:tcMar>
              <w:top w:w="0" w:type="dxa"/>
              <w:left w:w="70" w:type="dxa"/>
              <w:bottom w:w="0" w:type="dxa"/>
              <w:right w:w="70" w:type="dxa"/>
            </w:tcMar>
            <w:vAlign w:val="center"/>
            <w:hideMark/>
          </w:tcPr>
          <w:p w14:paraId="05DFAAC6" w14:textId="77777777" w:rsidR="006A78E6" w:rsidRPr="006A78E6" w:rsidRDefault="006A78E6" w:rsidP="006A78E6">
            <w:pPr>
              <w:spacing w:after="0" w:line="240" w:lineRule="auto"/>
              <w:jc w:val="both"/>
              <w:rPr>
                <w:rFonts w:cs="Arial"/>
                <w:bCs/>
                <w:color w:val="000000" w:themeColor="text1"/>
              </w:rPr>
            </w:pPr>
            <w:r w:rsidRPr="006A78E6">
              <w:rPr>
                <w:rFonts w:cs="Arial"/>
                <w:bCs/>
                <w:color w:val="000000" w:themeColor="text1"/>
              </w:rPr>
              <w:t>KABEL SDĚLOVACÍ, MONTÁŽ A UPEVNĚNÍ</w:t>
            </w:r>
          </w:p>
        </w:tc>
        <w:tc>
          <w:tcPr>
            <w:tcW w:w="774" w:type="dxa"/>
            <w:noWrap/>
            <w:tcMar>
              <w:top w:w="0" w:type="dxa"/>
              <w:left w:w="70" w:type="dxa"/>
              <w:bottom w:w="0" w:type="dxa"/>
              <w:right w:w="70" w:type="dxa"/>
            </w:tcMar>
            <w:hideMark/>
          </w:tcPr>
          <w:p w14:paraId="70A70F6C" w14:textId="77777777" w:rsidR="006A78E6" w:rsidRPr="006A78E6" w:rsidRDefault="006A78E6" w:rsidP="006A78E6">
            <w:pPr>
              <w:spacing w:after="0" w:line="240" w:lineRule="auto"/>
              <w:jc w:val="both"/>
              <w:rPr>
                <w:rFonts w:cs="Arial"/>
                <w:bCs/>
                <w:color w:val="000000" w:themeColor="text1"/>
              </w:rPr>
            </w:pPr>
            <w:r w:rsidRPr="006A78E6">
              <w:rPr>
                <w:rFonts w:cs="Arial"/>
                <w:bCs/>
                <w:color w:val="000000" w:themeColor="text1"/>
              </w:rPr>
              <w:t>M</w:t>
            </w:r>
          </w:p>
        </w:tc>
        <w:tc>
          <w:tcPr>
            <w:tcW w:w="1292" w:type="dxa"/>
            <w:noWrap/>
            <w:tcMar>
              <w:top w:w="0" w:type="dxa"/>
              <w:left w:w="70" w:type="dxa"/>
              <w:bottom w:w="0" w:type="dxa"/>
              <w:right w:w="70" w:type="dxa"/>
            </w:tcMar>
            <w:hideMark/>
          </w:tcPr>
          <w:p w14:paraId="5407837E" w14:textId="77777777" w:rsidR="006A78E6" w:rsidRPr="006A78E6" w:rsidRDefault="006A78E6" w:rsidP="006A78E6">
            <w:pPr>
              <w:spacing w:after="0" w:line="240" w:lineRule="auto"/>
              <w:jc w:val="both"/>
              <w:rPr>
                <w:rFonts w:cs="Arial"/>
                <w:bCs/>
                <w:color w:val="000000" w:themeColor="text1"/>
              </w:rPr>
            </w:pPr>
            <w:r w:rsidRPr="006A78E6">
              <w:rPr>
                <w:rFonts w:cs="Arial"/>
                <w:bCs/>
                <w:color w:val="000000" w:themeColor="text1"/>
              </w:rPr>
              <w:t>4 000,000</w:t>
            </w:r>
          </w:p>
        </w:tc>
      </w:tr>
    </w:tbl>
    <w:p w14:paraId="6CBCB1B5" w14:textId="77777777" w:rsidR="006A78E6" w:rsidRPr="006A78E6" w:rsidRDefault="006A78E6" w:rsidP="006A78E6">
      <w:pPr>
        <w:spacing w:after="0" w:line="240" w:lineRule="auto"/>
        <w:jc w:val="both"/>
        <w:rPr>
          <w:rFonts w:cs="Arial"/>
          <w:bCs/>
          <w:color w:val="000000" w:themeColor="text1"/>
        </w:rPr>
      </w:pPr>
    </w:p>
    <w:p w14:paraId="1DFA57D4" w14:textId="77777777" w:rsidR="006A78E6" w:rsidRPr="006A78E6" w:rsidRDefault="006A78E6" w:rsidP="006A78E6">
      <w:pPr>
        <w:spacing w:after="0" w:line="240" w:lineRule="auto"/>
        <w:jc w:val="both"/>
        <w:rPr>
          <w:rFonts w:cs="Arial"/>
          <w:bCs/>
          <w:color w:val="000000" w:themeColor="text1"/>
        </w:rPr>
      </w:pPr>
      <w:r w:rsidRPr="006A78E6">
        <w:rPr>
          <w:rFonts w:cs="Arial"/>
          <w:b/>
          <w:bCs/>
          <w:i/>
          <w:iCs/>
          <w:color w:val="000000" w:themeColor="text1"/>
        </w:rPr>
        <w:t>Žádáme zadavatele o objasnění počtu KMPÁR u kabelů s ohledem na montáž 4000 M kabelů.</w:t>
      </w:r>
    </w:p>
    <w:p w14:paraId="28082939" w14:textId="77777777" w:rsidR="006A78E6" w:rsidRPr="00B33237" w:rsidRDefault="006A78E6" w:rsidP="006A78E6">
      <w:pPr>
        <w:spacing w:after="0" w:line="240" w:lineRule="auto"/>
        <w:jc w:val="both"/>
        <w:rPr>
          <w:rFonts w:eastAsia="Calibri" w:cs="Times New Roman"/>
          <w:b/>
          <w:lang w:eastAsia="cs-CZ"/>
        </w:rPr>
      </w:pPr>
      <w:r w:rsidRPr="00B33237">
        <w:rPr>
          <w:rFonts w:eastAsia="Calibri" w:cs="Times New Roman"/>
          <w:b/>
          <w:lang w:eastAsia="cs-CZ"/>
        </w:rPr>
        <w:t xml:space="preserve">Odpověď: </w:t>
      </w:r>
    </w:p>
    <w:p w14:paraId="5C2234F0" w14:textId="77777777" w:rsidR="006A78E6" w:rsidRPr="00B33237" w:rsidRDefault="006A78E6" w:rsidP="006A78E6">
      <w:pPr>
        <w:spacing w:after="0" w:line="240" w:lineRule="auto"/>
        <w:jc w:val="both"/>
        <w:rPr>
          <w:rFonts w:eastAsia="Calibri" w:cs="Times New Roman"/>
          <w:bCs/>
          <w:lang w:eastAsia="cs-CZ"/>
        </w:rPr>
      </w:pPr>
      <w:r w:rsidRPr="00B33237">
        <w:rPr>
          <w:rFonts w:eastAsia="Calibri" w:cs="Times New Roman"/>
          <w:bCs/>
          <w:lang w:eastAsia="cs-CZ"/>
        </w:rPr>
        <w:t xml:space="preserve">Části soupisu prací jsou zpracovány pomocí OTSKP (Oborový třídník stavebních konstrukcí a prací schválený Ministerstvem dopravy ČR) ceníků. Měrné jednotky u dodávek kabeláží jsou dány rovněž těmito ceníky a přepočet na běžné metry si musí udělat dodavatel dle typu kabelů, které použije. </w:t>
      </w:r>
    </w:p>
    <w:p w14:paraId="2755D519" w14:textId="77777777" w:rsidR="006A78E6" w:rsidRPr="00B33237" w:rsidRDefault="006A78E6" w:rsidP="006A78E6">
      <w:pPr>
        <w:spacing w:after="0" w:line="240" w:lineRule="auto"/>
        <w:jc w:val="both"/>
        <w:rPr>
          <w:rFonts w:eastAsia="Calibri" w:cs="Times New Roman"/>
          <w:bCs/>
          <w:lang w:eastAsia="cs-CZ"/>
        </w:rPr>
      </w:pPr>
      <w:r w:rsidRPr="00B33237">
        <w:rPr>
          <w:rFonts w:eastAsia="Calibri" w:cs="Times New Roman"/>
          <w:bCs/>
          <w:lang w:eastAsia="cs-CZ"/>
        </w:rPr>
        <w:t>V objektu SO 01.6 Poplachový zabezpečovací systém (PZTS) mechanizační středisko:</w:t>
      </w:r>
    </w:p>
    <w:p w14:paraId="22DCE7DE" w14:textId="77777777" w:rsidR="006A78E6" w:rsidRPr="00B33237" w:rsidRDefault="006A78E6" w:rsidP="006A78E6">
      <w:pPr>
        <w:spacing w:after="0" w:line="240" w:lineRule="auto"/>
        <w:jc w:val="both"/>
        <w:rPr>
          <w:rFonts w:eastAsia="Calibri" w:cs="Times New Roman"/>
          <w:bCs/>
          <w:lang w:eastAsia="cs-CZ"/>
        </w:rPr>
      </w:pPr>
      <w:r w:rsidRPr="00B33237">
        <w:rPr>
          <w:rFonts w:eastAsia="Calibri" w:cs="Times New Roman"/>
          <w:bCs/>
          <w:lang w:eastAsia="cs-CZ"/>
        </w:rPr>
        <w:t>V případě položky 32 byla nalezena chyba. Správný počet je 6,4 kmpár. Položka byla opravena.</w:t>
      </w:r>
    </w:p>
    <w:p w14:paraId="0FB7E394" w14:textId="77777777" w:rsidR="006A78E6" w:rsidRPr="00B33237" w:rsidRDefault="006A78E6" w:rsidP="006A78E6">
      <w:pPr>
        <w:spacing w:after="0" w:line="240" w:lineRule="auto"/>
        <w:jc w:val="both"/>
        <w:rPr>
          <w:rFonts w:eastAsia="Calibri" w:cs="Times New Roman"/>
          <w:bCs/>
          <w:lang w:eastAsia="cs-CZ"/>
        </w:rPr>
      </w:pPr>
      <w:r w:rsidRPr="00B33237">
        <w:rPr>
          <w:rFonts w:eastAsia="Calibri" w:cs="Times New Roman"/>
          <w:bCs/>
          <w:lang w:eastAsia="cs-CZ"/>
        </w:rPr>
        <w:t>V případě položky 31 byla nalezena chyba . Správný počet je 9,6 kmpár Položka byla opravena.</w:t>
      </w:r>
    </w:p>
    <w:p w14:paraId="1CA25386" w14:textId="77777777" w:rsidR="006A78E6" w:rsidRPr="00B33237" w:rsidRDefault="006A78E6" w:rsidP="006A78E6">
      <w:pPr>
        <w:spacing w:after="0" w:line="240" w:lineRule="auto"/>
        <w:jc w:val="both"/>
        <w:rPr>
          <w:rFonts w:eastAsia="Calibri" w:cs="Times New Roman"/>
          <w:bCs/>
          <w:lang w:eastAsia="cs-CZ"/>
        </w:rPr>
      </w:pPr>
      <w:r w:rsidRPr="00B33237">
        <w:rPr>
          <w:rFonts w:eastAsia="Calibri" w:cs="Times New Roman"/>
          <w:bCs/>
          <w:lang w:eastAsia="cs-CZ"/>
        </w:rPr>
        <w:t>Níže je uveden příklad výpočtu délky dodávaných kabeláží :</w:t>
      </w:r>
    </w:p>
    <w:p w14:paraId="1A6AFC58" w14:textId="77777777" w:rsidR="006A78E6" w:rsidRPr="00B33237" w:rsidRDefault="006A78E6" w:rsidP="006A78E6">
      <w:pPr>
        <w:spacing w:after="0" w:line="240" w:lineRule="auto"/>
        <w:jc w:val="both"/>
        <w:rPr>
          <w:rFonts w:eastAsia="Calibri" w:cs="Times New Roman"/>
          <w:bCs/>
          <w:lang w:eastAsia="cs-CZ"/>
        </w:rPr>
      </w:pPr>
      <w:r w:rsidRPr="00B33237">
        <w:rPr>
          <w:rFonts w:eastAsia="Calibri" w:cs="Times New Roman"/>
          <w:bCs/>
          <w:lang w:eastAsia="cs-CZ"/>
        </w:rPr>
        <w:t>Páteřní trasy linkových modulů budou např. taženy kabelem J-Y(St)Y 4x2x0,8 , 4 páry , 6,4 kmpár / 4 = 1,6 km kabeláže J-Y(St)Y</w:t>
      </w:r>
    </w:p>
    <w:p w14:paraId="155F8C72" w14:textId="77777777" w:rsidR="006A78E6" w:rsidRPr="00B33237" w:rsidRDefault="006A78E6" w:rsidP="006A78E6">
      <w:pPr>
        <w:spacing w:after="0" w:line="240" w:lineRule="auto"/>
        <w:jc w:val="both"/>
        <w:rPr>
          <w:rFonts w:eastAsia="Calibri" w:cs="Times New Roman"/>
          <w:bCs/>
          <w:lang w:eastAsia="cs-CZ"/>
        </w:rPr>
      </w:pPr>
      <w:r w:rsidRPr="00B33237">
        <w:rPr>
          <w:rFonts w:eastAsia="Calibri" w:cs="Times New Roman"/>
          <w:bCs/>
          <w:lang w:eastAsia="cs-CZ"/>
        </w:rPr>
        <w:t>Kabely k čidlům např. UTP (4x2x0,5) , 9,6 kmpár/4 = 2,4 km UTP kabelu</w:t>
      </w:r>
    </w:p>
    <w:p w14:paraId="0D9BA80A" w14:textId="77777777" w:rsidR="006A78E6" w:rsidRPr="00B33237" w:rsidRDefault="006A78E6" w:rsidP="006A78E6">
      <w:pPr>
        <w:spacing w:after="0" w:line="240" w:lineRule="auto"/>
        <w:jc w:val="both"/>
        <w:rPr>
          <w:rFonts w:eastAsia="Calibri" w:cs="Times New Roman"/>
          <w:bCs/>
          <w:lang w:eastAsia="cs-CZ"/>
        </w:rPr>
      </w:pPr>
      <w:r w:rsidRPr="00B33237">
        <w:rPr>
          <w:rFonts w:eastAsia="Calibri" w:cs="Times New Roman"/>
          <w:bCs/>
          <w:lang w:eastAsia="cs-CZ"/>
        </w:rPr>
        <w:t>Celková délka sdělovacích kabelů 1,6km + 2,4km = 4km (4000 M) viz položka 33</w:t>
      </w:r>
    </w:p>
    <w:p w14:paraId="278A4B12" w14:textId="77777777" w:rsidR="006A78E6" w:rsidRPr="00B33237" w:rsidRDefault="006A78E6" w:rsidP="006A78E6">
      <w:pPr>
        <w:spacing w:after="0" w:line="240" w:lineRule="auto"/>
        <w:jc w:val="both"/>
        <w:rPr>
          <w:rFonts w:eastAsia="Calibri" w:cs="Times New Roman"/>
          <w:b/>
          <w:bCs/>
          <w:lang w:eastAsia="cs-CZ"/>
        </w:rPr>
      </w:pPr>
      <w:r w:rsidRPr="00B33237">
        <w:rPr>
          <w:rFonts w:eastAsia="Calibri" w:cs="Times New Roman"/>
          <w:bCs/>
          <w:lang w:eastAsia="cs-CZ"/>
        </w:rPr>
        <w:t>V rámci nově zveřejněného soupisu prací byla provedena oprava.</w:t>
      </w:r>
    </w:p>
    <w:p w14:paraId="7F6EB74B" w14:textId="77777777" w:rsidR="006A78E6" w:rsidRPr="006A78E6" w:rsidRDefault="006A78E6" w:rsidP="006A78E6">
      <w:pPr>
        <w:spacing w:after="0" w:line="240" w:lineRule="auto"/>
        <w:jc w:val="both"/>
        <w:rPr>
          <w:rFonts w:eastAsia="Calibri" w:cs="Times New Roman"/>
          <w:b/>
          <w:lang w:eastAsia="cs-CZ"/>
        </w:rPr>
      </w:pPr>
    </w:p>
    <w:p w14:paraId="557ABC92" w14:textId="77777777" w:rsidR="006A78E6" w:rsidRPr="006A78E6" w:rsidRDefault="006A78E6" w:rsidP="006A78E6">
      <w:pPr>
        <w:spacing w:after="0" w:line="240" w:lineRule="auto"/>
        <w:jc w:val="both"/>
        <w:rPr>
          <w:rFonts w:eastAsia="Calibri" w:cs="Times New Roman"/>
          <w:b/>
          <w:lang w:eastAsia="cs-CZ"/>
        </w:rPr>
      </w:pPr>
    </w:p>
    <w:p w14:paraId="60A0FE7C" w14:textId="472A7696" w:rsidR="006A78E6" w:rsidRPr="006A78E6" w:rsidRDefault="00581110" w:rsidP="006A78E6">
      <w:pPr>
        <w:spacing w:after="0" w:line="240" w:lineRule="auto"/>
        <w:jc w:val="both"/>
        <w:rPr>
          <w:rFonts w:eastAsia="Calibri" w:cs="Times New Roman"/>
          <w:b/>
          <w:lang w:eastAsia="cs-CZ"/>
        </w:rPr>
      </w:pPr>
      <w:r>
        <w:rPr>
          <w:rFonts w:eastAsia="Calibri" w:cs="Times New Roman"/>
          <w:b/>
          <w:lang w:eastAsia="cs-CZ"/>
        </w:rPr>
        <w:br/>
      </w:r>
      <w:r w:rsidR="006A78E6" w:rsidRPr="006A78E6">
        <w:rPr>
          <w:rFonts w:eastAsia="Calibri" w:cs="Times New Roman"/>
          <w:b/>
          <w:lang w:eastAsia="cs-CZ"/>
        </w:rPr>
        <w:t>Dotaz č. 38:</w:t>
      </w:r>
    </w:p>
    <w:p w14:paraId="1B4FC5E6" w14:textId="77777777" w:rsidR="006A78E6" w:rsidRPr="006A78E6" w:rsidRDefault="006A78E6" w:rsidP="006A78E6">
      <w:pPr>
        <w:tabs>
          <w:tab w:val="left" w:pos="1245"/>
        </w:tabs>
        <w:jc w:val="both"/>
        <w:rPr>
          <w:rFonts w:cs="Arial"/>
        </w:rPr>
      </w:pPr>
      <w:r w:rsidRPr="006A78E6">
        <w:rPr>
          <w:rFonts w:cs="Arial"/>
        </w:rPr>
        <w:t>V zadavatelem postoupené dokumentaci – výkazech výměr objektů</w:t>
      </w:r>
      <w:r w:rsidRPr="006A78E6">
        <w:rPr>
          <w:rFonts w:cs="Arial"/>
          <w:b/>
          <w:bCs/>
        </w:rPr>
        <w:t xml:space="preserve"> SO 01.6 Poplachový zabezpečovací systém (PZTS) mechanizační středisko </w:t>
      </w:r>
      <w:r w:rsidRPr="006A78E6">
        <w:rPr>
          <w:rFonts w:cs="Arial"/>
        </w:rPr>
        <w:t xml:space="preserve">(pol. č. 34,35), </w:t>
      </w:r>
      <w:r w:rsidRPr="006A78E6">
        <w:rPr>
          <w:rFonts w:cs="Arial"/>
          <w:b/>
          <w:bCs/>
        </w:rPr>
        <w:t>SO 04.09</w:t>
      </w:r>
      <w:r w:rsidRPr="006A78E6">
        <w:rPr>
          <w:rFonts w:cs="Arial"/>
        </w:rPr>
        <w:t xml:space="preserve"> </w:t>
      </w:r>
      <w:bookmarkStart w:id="3" w:name="_Hlk173834870"/>
      <w:r w:rsidRPr="006A78E6">
        <w:rPr>
          <w:rFonts w:cs="Arial"/>
          <w:b/>
          <w:bCs/>
        </w:rPr>
        <w:t xml:space="preserve">Poplachový zabezpečovací systém (PZTS) nová opravárenská dílna </w:t>
      </w:r>
      <w:bookmarkEnd w:id="3"/>
      <w:r w:rsidRPr="006A78E6">
        <w:rPr>
          <w:rFonts w:cs="Arial"/>
        </w:rPr>
        <w:t xml:space="preserve">(pol. č. 28,29) a </w:t>
      </w:r>
      <w:r w:rsidRPr="006A78E6">
        <w:rPr>
          <w:rFonts w:cs="Arial"/>
          <w:b/>
          <w:bCs/>
        </w:rPr>
        <w:t>SO 20.08</w:t>
      </w:r>
      <w:r w:rsidRPr="006A78E6">
        <w:rPr>
          <w:rFonts w:cs="Arial"/>
        </w:rPr>
        <w:t xml:space="preserve"> </w:t>
      </w:r>
      <w:r w:rsidRPr="006A78E6">
        <w:rPr>
          <w:rFonts w:cs="Arial"/>
          <w:b/>
          <w:bCs/>
        </w:rPr>
        <w:t xml:space="preserve">Poplachový zabezpečovací systém (PZTS) hala pro kryté mytí vozidel </w:t>
      </w:r>
      <w:r w:rsidRPr="006A78E6">
        <w:rPr>
          <w:rFonts w:cs="Arial"/>
        </w:rPr>
        <w:t>(pol. č. 24,27) jsou obsaženy tyto položky:</w:t>
      </w:r>
    </w:p>
    <w:tbl>
      <w:tblPr>
        <w:tblW w:w="9351" w:type="dxa"/>
        <w:tblCellSpacing w:w="0" w:type="dxa"/>
        <w:tblInd w:w="-788" w:type="dxa"/>
        <w:tblCellMar>
          <w:left w:w="0" w:type="dxa"/>
          <w:right w:w="0" w:type="dxa"/>
        </w:tblCellMar>
        <w:tblLook w:val="04A0" w:firstRow="1" w:lastRow="0" w:firstColumn="1" w:lastColumn="0" w:noHBand="0" w:noVBand="1"/>
      </w:tblPr>
      <w:tblGrid>
        <w:gridCol w:w="643"/>
        <w:gridCol w:w="1058"/>
        <w:gridCol w:w="204"/>
        <w:gridCol w:w="6321"/>
        <w:gridCol w:w="1125"/>
      </w:tblGrid>
      <w:tr w:rsidR="006A78E6" w:rsidRPr="006A78E6" w14:paraId="5615D34B" w14:textId="77777777" w:rsidTr="00E9189B">
        <w:trPr>
          <w:trHeight w:val="646"/>
          <w:tblCellSpacing w:w="0" w:type="dxa"/>
        </w:trPr>
        <w:tc>
          <w:tcPr>
            <w:tcW w:w="643" w:type="dxa"/>
            <w:noWrap/>
            <w:tcMar>
              <w:top w:w="0" w:type="dxa"/>
              <w:left w:w="70" w:type="dxa"/>
              <w:bottom w:w="0" w:type="dxa"/>
              <w:right w:w="70" w:type="dxa"/>
            </w:tcMar>
            <w:hideMark/>
          </w:tcPr>
          <w:p w14:paraId="4BD13A10" w14:textId="77777777" w:rsidR="006A78E6" w:rsidRPr="006A78E6" w:rsidRDefault="006A78E6" w:rsidP="006A78E6">
            <w:pPr>
              <w:jc w:val="both"/>
              <w:rPr>
                <w:rFonts w:eastAsia="Calibri" w:cs="Arial"/>
              </w:rPr>
            </w:pPr>
            <w:r w:rsidRPr="006A78E6">
              <w:rPr>
                <w:rFonts w:eastAsia="Calibri" w:cs="Arial"/>
              </w:rPr>
              <w:lastRenderedPageBreak/>
              <w:t> </w:t>
            </w:r>
          </w:p>
        </w:tc>
        <w:tc>
          <w:tcPr>
            <w:tcW w:w="1058" w:type="dxa"/>
            <w:noWrap/>
            <w:tcMar>
              <w:top w:w="0" w:type="dxa"/>
              <w:left w:w="70" w:type="dxa"/>
              <w:bottom w:w="0" w:type="dxa"/>
              <w:right w:w="70" w:type="dxa"/>
            </w:tcMar>
            <w:hideMark/>
          </w:tcPr>
          <w:p w14:paraId="34AD49C9" w14:textId="77777777" w:rsidR="006A78E6" w:rsidRPr="006A78E6" w:rsidRDefault="006A78E6" w:rsidP="006A78E6">
            <w:pPr>
              <w:ind w:left="-578" w:firstLine="578"/>
              <w:jc w:val="both"/>
              <w:rPr>
                <w:rFonts w:eastAsia="Calibri" w:cs="Arial"/>
              </w:rPr>
            </w:pPr>
            <w:r w:rsidRPr="006A78E6">
              <w:rPr>
                <w:rFonts w:eastAsia="Calibri" w:cs="Arial"/>
              </w:rPr>
              <w:t>742G11</w:t>
            </w:r>
          </w:p>
        </w:tc>
        <w:tc>
          <w:tcPr>
            <w:tcW w:w="204" w:type="dxa"/>
            <w:noWrap/>
            <w:tcMar>
              <w:top w:w="0" w:type="dxa"/>
              <w:left w:w="70" w:type="dxa"/>
              <w:bottom w:w="0" w:type="dxa"/>
              <w:right w:w="70" w:type="dxa"/>
            </w:tcMar>
            <w:hideMark/>
          </w:tcPr>
          <w:p w14:paraId="76F472EA" w14:textId="77777777" w:rsidR="006A78E6" w:rsidRPr="006A78E6" w:rsidRDefault="006A78E6" w:rsidP="006A78E6">
            <w:pPr>
              <w:jc w:val="both"/>
              <w:rPr>
                <w:rFonts w:eastAsia="Calibri" w:cs="Arial"/>
              </w:rPr>
            </w:pPr>
            <w:r w:rsidRPr="006A78E6">
              <w:rPr>
                <w:rFonts w:eastAsia="Calibri" w:cs="Arial"/>
              </w:rPr>
              <w:t> </w:t>
            </w:r>
          </w:p>
        </w:tc>
        <w:tc>
          <w:tcPr>
            <w:tcW w:w="6321" w:type="dxa"/>
            <w:tcMar>
              <w:top w:w="0" w:type="dxa"/>
              <w:left w:w="70" w:type="dxa"/>
              <w:bottom w:w="0" w:type="dxa"/>
              <w:right w:w="70" w:type="dxa"/>
            </w:tcMar>
            <w:vAlign w:val="center"/>
            <w:hideMark/>
          </w:tcPr>
          <w:p w14:paraId="1AE9857A" w14:textId="77777777" w:rsidR="006A78E6" w:rsidRPr="006A78E6" w:rsidRDefault="006A78E6" w:rsidP="006A78E6">
            <w:pPr>
              <w:jc w:val="both"/>
              <w:rPr>
                <w:rFonts w:eastAsia="Calibri" w:cs="Arial"/>
              </w:rPr>
            </w:pPr>
            <w:r w:rsidRPr="006A78E6">
              <w:rPr>
                <w:rFonts w:eastAsia="Calibri" w:cs="Arial"/>
              </w:rPr>
              <w:t>KABEL NN DVOU- A TŘÍŽÍLOVÝ CU S PLASTOVOU IZOLACÍ DO 2,5 MM2</w:t>
            </w:r>
          </w:p>
        </w:tc>
        <w:tc>
          <w:tcPr>
            <w:tcW w:w="1125" w:type="dxa"/>
            <w:noWrap/>
            <w:tcMar>
              <w:top w:w="0" w:type="dxa"/>
              <w:left w:w="70" w:type="dxa"/>
              <w:bottom w:w="0" w:type="dxa"/>
              <w:right w:w="70" w:type="dxa"/>
            </w:tcMar>
            <w:hideMark/>
          </w:tcPr>
          <w:p w14:paraId="0BB26693" w14:textId="77777777" w:rsidR="006A78E6" w:rsidRPr="006A78E6" w:rsidRDefault="006A78E6" w:rsidP="006A78E6">
            <w:pPr>
              <w:jc w:val="both"/>
              <w:rPr>
                <w:rFonts w:eastAsia="Calibri" w:cs="Arial"/>
              </w:rPr>
            </w:pPr>
            <w:r w:rsidRPr="006A78E6">
              <w:rPr>
                <w:rFonts w:eastAsia="Calibri" w:cs="Arial"/>
              </w:rPr>
              <w:t>M</w:t>
            </w:r>
          </w:p>
        </w:tc>
      </w:tr>
      <w:tr w:rsidR="006A78E6" w:rsidRPr="006A78E6" w14:paraId="44598B6E" w14:textId="77777777" w:rsidTr="00E9189B">
        <w:trPr>
          <w:trHeight w:val="288"/>
          <w:tblCellSpacing w:w="0" w:type="dxa"/>
        </w:trPr>
        <w:tc>
          <w:tcPr>
            <w:tcW w:w="643" w:type="dxa"/>
            <w:noWrap/>
            <w:tcMar>
              <w:top w:w="0" w:type="dxa"/>
              <w:left w:w="70" w:type="dxa"/>
              <w:bottom w:w="0" w:type="dxa"/>
              <w:right w:w="70" w:type="dxa"/>
            </w:tcMar>
            <w:hideMark/>
          </w:tcPr>
          <w:p w14:paraId="1E57BF70" w14:textId="77777777" w:rsidR="006A78E6" w:rsidRPr="006A78E6" w:rsidRDefault="006A78E6" w:rsidP="006A78E6">
            <w:pPr>
              <w:jc w:val="both"/>
              <w:rPr>
                <w:rFonts w:eastAsia="Calibri" w:cs="Arial"/>
              </w:rPr>
            </w:pPr>
          </w:p>
        </w:tc>
        <w:tc>
          <w:tcPr>
            <w:tcW w:w="1058" w:type="dxa"/>
            <w:noWrap/>
            <w:tcMar>
              <w:top w:w="0" w:type="dxa"/>
              <w:left w:w="70" w:type="dxa"/>
              <w:bottom w:w="0" w:type="dxa"/>
              <w:right w:w="70" w:type="dxa"/>
            </w:tcMar>
            <w:hideMark/>
          </w:tcPr>
          <w:p w14:paraId="2757E157" w14:textId="77777777" w:rsidR="006A78E6" w:rsidRPr="006A78E6" w:rsidRDefault="006A78E6" w:rsidP="006A78E6">
            <w:pPr>
              <w:jc w:val="both"/>
              <w:rPr>
                <w:rFonts w:eastAsia="Calibri" w:cs="Arial"/>
              </w:rPr>
            </w:pPr>
            <w:r w:rsidRPr="006A78E6">
              <w:rPr>
                <w:rFonts w:eastAsia="Calibri" w:cs="Arial"/>
              </w:rPr>
              <w:t>742L11</w:t>
            </w:r>
          </w:p>
        </w:tc>
        <w:tc>
          <w:tcPr>
            <w:tcW w:w="204" w:type="dxa"/>
            <w:noWrap/>
            <w:tcMar>
              <w:top w:w="0" w:type="dxa"/>
              <w:left w:w="70" w:type="dxa"/>
              <w:bottom w:w="0" w:type="dxa"/>
              <w:right w:w="70" w:type="dxa"/>
            </w:tcMar>
            <w:hideMark/>
          </w:tcPr>
          <w:p w14:paraId="716C7C2D" w14:textId="77777777" w:rsidR="006A78E6" w:rsidRPr="006A78E6" w:rsidRDefault="006A78E6" w:rsidP="006A78E6">
            <w:pPr>
              <w:jc w:val="both"/>
              <w:rPr>
                <w:rFonts w:eastAsia="Calibri" w:cs="Arial"/>
              </w:rPr>
            </w:pPr>
          </w:p>
        </w:tc>
        <w:tc>
          <w:tcPr>
            <w:tcW w:w="6321" w:type="dxa"/>
            <w:tcMar>
              <w:top w:w="0" w:type="dxa"/>
              <w:left w:w="70" w:type="dxa"/>
              <w:bottom w:w="0" w:type="dxa"/>
              <w:right w:w="70" w:type="dxa"/>
            </w:tcMar>
            <w:vAlign w:val="center"/>
            <w:hideMark/>
          </w:tcPr>
          <w:p w14:paraId="69E4C5AD" w14:textId="77777777" w:rsidR="006A78E6" w:rsidRPr="006A78E6" w:rsidRDefault="006A78E6" w:rsidP="006A78E6">
            <w:pPr>
              <w:jc w:val="both"/>
              <w:rPr>
                <w:rFonts w:eastAsia="Calibri" w:cs="Arial"/>
              </w:rPr>
            </w:pPr>
            <w:r w:rsidRPr="006A78E6">
              <w:rPr>
                <w:rFonts w:eastAsia="Calibri" w:cs="Arial"/>
              </w:rPr>
              <w:t>UKONČENÍ DVOU AŽ PĚTIŽÍLOVÉHO KABELU V ROZVADĚČI NEBO NA PŘÍSTROJI DO 2,5 MM2</w:t>
            </w:r>
          </w:p>
        </w:tc>
        <w:tc>
          <w:tcPr>
            <w:tcW w:w="1125" w:type="dxa"/>
            <w:noWrap/>
            <w:tcMar>
              <w:top w:w="0" w:type="dxa"/>
              <w:left w:w="70" w:type="dxa"/>
              <w:bottom w:w="0" w:type="dxa"/>
              <w:right w:w="70" w:type="dxa"/>
            </w:tcMar>
            <w:hideMark/>
          </w:tcPr>
          <w:p w14:paraId="08807D74" w14:textId="77777777" w:rsidR="006A78E6" w:rsidRPr="006A78E6" w:rsidRDefault="006A78E6" w:rsidP="006A78E6">
            <w:pPr>
              <w:jc w:val="both"/>
              <w:rPr>
                <w:rFonts w:eastAsia="Calibri" w:cs="Arial"/>
              </w:rPr>
            </w:pPr>
            <w:r w:rsidRPr="006A78E6">
              <w:rPr>
                <w:rFonts w:eastAsia="Calibri" w:cs="Arial"/>
              </w:rPr>
              <w:t>KUS</w:t>
            </w:r>
          </w:p>
        </w:tc>
      </w:tr>
    </w:tbl>
    <w:p w14:paraId="3A46CEF5" w14:textId="77777777" w:rsidR="006A78E6" w:rsidRPr="006A78E6" w:rsidRDefault="006A78E6" w:rsidP="006A78E6">
      <w:pPr>
        <w:tabs>
          <w:tab w:val="left" w:pos="1245"/>
        </w:tabs>
        <w:jc w:val="both"/>
        <w:rPr>
          <w:rFonts w:cs="Arial"/>
        </w:rPr>
      </w:pPr>
      <w:r w:rsidRPr="006A78E6">
        <w:rPr>
          <w:rFonts w:eastAsia="Calibri" w:cs="Arial"/>
        </w:rPr>
        <w:t xml:space="preserve">V technických zprávách je k tomu uvedena informace: </w:t>
      </w:r>
      <w:r w:rsidRPr="006A78E6">
        <w:rPr>
          <w:rFonts w:eastAsia="Calibri" w:cs="Arial"/>
          <w:i/>
          <w:iCs/>
        </w:rPr>
        <w:t>„Ke každému expanderu a řadiči bude připraven vývod 10A, 230V,50Hz – řeší profese NN.“</w:t>
      </w:r>
    </w:p>
    <w:p w14:paraId="497E583B" w14:textId="77777777" w:rsidR="006A78E6" w:rsidRPr="006A78E6" w:rsidRDefault="006A78E6" w:rsidP="006A78E6">
      <w:pPr>
        <w:spacing w:after="0" w:line="240" w:lineRule="auto"/>
        <w:jc w:val="both"/>
        <w:rPr>
          <w:rFonts w:cs="Arial"/>
          <w:bCs/>
          <w:color w:val="000000" w:themeColor="text1"/>
        </w:rPr>
      </w:pPr>
      <w:r w:rsidRPr="006A78E6">
        <w:rPr>
          <w:rFonts w:eastAsia="Calibri" w:cs="Arial"/>
          <w:b/>
          <w:bCs/>
          <w:i/>
          <w:iCs/>
        </w:rPr>
        <w:t>Žádáme zadavatele o objasnění, zda mají být tyto položky oceněny v rámci objektů PZTS.</w:t>
      </w:r>
    </w:p>
    <w:p w14:paraId="0F0BB75D" w14:textId="77777777" w:rsidR="006A78E6" w:rsidRPr="006A78E6" w:rsidRDefault="006A78E6" w:rsidP="006A78E6">
      <w:pPr>
        <w:spacing w:after="0" w:line="240" w:lineRule="auto"/>
        <w:jc w:val="both"/>
        <w:rPr>
          <w:rFonts w:eastAsia="Calibri" w:cs="Times New Roman"/>
          <w:b/>
          <w:lang w:eastAsia="cs-CZ"/>
        </w:rPr>
      </w:pPr>
      <w:r w:rsidRPr="006A78E6">
        <w:rPr>
          <w:rFonts w:eastAsia="Calibri" w:cs="Times New Roman"/>
          <w:b/>
          <w:lang w:eastAsia="cs-CZ"/>
        </w:rPr>
        <w:t xml:space="preserve">Odpověď: </w:t>
      </w:r>
    </w:p>
    <w:p w14:paraId="4F861BCA" w14:textId="444DA984" w:rsidR="006A78E6" w:rsidRPr="00B33237" w:rsidRDefault="006A78E6" w:rsidP="006A78E6">
      <w:pPr>
        <w:spacing w:after="0" w:line="240" w:lineRule="auto"/>
        <w:jc w:val="both"/>
        <w:rPr>
          <w:rFonts w:eastAsia="Calibri" w:cs="Times New Roman"/>
          <w:bCs/>
          <w:lang w:eastAsia="cs-CZ"/>
        </w:rPr>
      </w:pPr>
      <w:r w:rsidRPr="00B33237">
        <w:rPr>
          <w:rFonts w:eastAsia="Calibri" w:cs="Times New Roman"/>
          <w:bCs/>
          <w:lang w:eastAsia="cs-CZ"/>
        </w:rPr>
        <w:t>Ano, je uvažováno s oceněním položek</w:t>
      </w:r>
      <w:r w:rsidR="00DA7C49" w:rsidRPr="00B33237">
        <w:rPr>
          <w:rFonts w:eastAsia="Calibri" w:cs="Times New Roman"/>
          <w:bCs/>
          <w:lang w:eastAsia="cs-CZ"/>
        </w:rPr>
        <w:t xml:space="preserve"> u </w:t>
      </w:r>
      <w:r w:rsidR="00DA7C49" w:rsidRPr="00B33237">
        <w:rPr>
          <w:rFonts w:cs="Arial"/>
          <w:bCs/>
        </w:rPr>
        <w:t>objektu SO 01.6 Poplachový zabezpečovací systém (PZTS) mechanizační středisko (pol. č. 34,35), SO 04.09 Poplachový zabezpečovací systém (PZTS) nová opravárenská dílna (pol. č. 28,29) a SO 20.08 Poplachový zabezpečovací systém (PZTS) hala pro kryté mytí vozidel (pol. č. 24,27)</w:t>
      </w:r>
      <w:r w:rsidR="00DA7C49" w:rsidRPr="00B33237">
        <w:rPr>
          <w:rFonts w:eastAsia="Calibri" w:cs="Times New Roman"/>
          <w:bCs/>
          <w:lang w:eastAsia="cs-CZ"/>
        </w:rPr>
        <w:t xml:space="preserve"> </w:t>
      </w:r>
      <w:r w:rsidRPr="00B33237">
        <w:rPr>
          <w:rFonts w:eastAsia="Calibri" w:cs="Times New Roman"/>
          <w:bCs/>
          <w:lang w:eastAsia="cs-CZ"/>
        </w:rPr>
        <w:t>v rámci objektů PZTS.</w:t>
      </w:r>
    </w:p>
    <w:p w14:paraId="66E4E647" w14:textId="77777777" w:rsidR="006A78E6" w:rsidRDefault="006A78E6" w:rsidP="006A78E6">
      <w:pPr>
        <w:spacing w:after="0" w:line="240" w:lineRule="auto"/>
        <w:jc w:val="both"/>
        <w:rPr>
          <w:rFonts w:eastAsia="Times New Roman" w:cs="Times New Roman"/>
          <w:b/>
          <w:color w:val="FF0000"/>
          <w:lang w:eastAsia="cs-CZ"/>
        </w:rPr>
      </w:pPr>
    </w:p>
    <w:p w14:paraId="709B89C6" w14:textId="77777777" w:rsidR="00B33237" w:rsidRPr="006A78E6" w:rsidRDefault="00B33237" w:rsidP="006A78E6">
      <w:pPr>
        <w:spacing w:after="0" w:line="240" w:lineRule="auto"/>
        <w:jc w:val="both"/>
        <w:rPr>
          <w:rFonts w:eastAsia="Times New Roman" w:cs="Times New Roman"/>
          <w:b/>
          <w:color w:val="FF0000"/>
          <w:lang w:eastAsia="cs-CZ"/>
        </w:rPr>
      </w:pPr>
    </w:p>
    <w:p w14:paraId="76632016" w14:textId="77777777" w:rsidR="006A78E6" w:rsidRPr="006A78E6" w:rsidRDefault="006A78E6" w:rsidP="006A78E6">
      <w:pPr>
        <w:spacing w:after="0" w:line="240" w:lineRule="auto"/>
        <w:jc w:val="both"/>
        <w:rPr>
          <w:rFonts w:eastAsia="Calibri" w:cs="Times New Roman"/>
          <w:b/>
          <w:lang w:eastAsia="cs-CZ"/>
        </w:rPr>
      </w:pPr>
      <w:r w:rsidRPr="006A78E6">
        <w:rPr>
          <w:rFonts w:eastAsia="Calibri" w:cs="Times New Roman"/>
          <w:b/>
          <w:lang w:eastAsia="cs-CZ"/>
        </w:rPr>
        <w:t>Dotaz č. 39:</w:t>
      </w:r>
    </w:p>
    <w:p w14:paraId="53D2D437" w14:textId="77777777" w:rsidR="006A78E6" w:rsidRPr="006A78E6" w:rsidRDefault="006A78E6" w:rsidP="006A78E6">
      <w:pPr>
        <w:spacing w:after="0"/>
        <w:jc w:val="both"/>
        <w:rPr>
          <w:rFonts w:cs="Arial"/>
        </w:rPr>
      </w:pPr>
      <w:r w:rsidRPr="006A78E6">
        <w:rPr>
          <w:rFonts w:cs="Arial"/>
        </w:rPr>
        <w:t>V zadavatelem postoupené dokumentaci – výkazech výměr objektů</w:t>
      </w:r>
      <w:r w:rsidRPr="006A78E6">
        <w:rPr>
          <w:rFonts w:cs="Arial"/>
          <w:b/>
          <w:bCs/>
        </w:rPr>
        <w:t xml:space="preserve"> SO 04.09</w:t>
      </w:r>
      <w:r w:rsidRPr="006A78E6">
        <w:rPr>
          <w:rFonts w:cs="Arial"/>
        </w:rPr>
        <w:t xml:space="preserve"> </w:t>
      </w:r>
      <w:r w:rsidRPr="006A78E6">
        <w:rPr>
          <w:rFonts w:cs="Arial"/>
          <w:b/>
          <w:bCs/>
        </w:rPr>
        <w:t xml:space="preserve">Poplachový zabezpečovací systém (PZTS) nová opravárenská dílna </w:t>
      </w:r>
      <w:r w:rsidRPr="006A78E6">
        <w:rPr>
          <w:rFonts w:cs="Arial"/>
        </w:rPr>
        <w:t>(pol. č. 35,50)</w:t>
      </w:r>
      <w:r w:rsidRPr="006A78E6">
        <w:rPr>
          <w:rFonts w:cs="Arial"/>
          <w:b/>
          <w:bCs/>
        </w:rPr>
        <w:t xml:space="preserve"> </w:t>
      </w:r>
      <w:r w:rsidRPr="006A78E6">
        <w:rPr>
          <w:rFonts w:cs="Arial"/>
        </w:rPr>
        <w:t xml:space="preserve">a </w:t>
      </w:r>
      <w:r w:rsidRPr="006A78E6">
        <w:rPr>
          <w:rFonts w:cs="Arial"/>
          <w:b/>
          <w:bCs/>
        </w:rPr>
        <w:t>SO 20.08</w:t>
      </w:r>
      <w:r w:rsidRPr="006A78E6">
        <w:rPr>
          <w:rFonts w:cs="Arial"/>
        </w:rPr>
        <w:t xml:space="preserve"> </w:t>
      </w:r>
      <w:r w:rsidRPr="006A78E6">
        <w:rPr>
          <w:rFonts w:cs="Arial"/>
          <w:b/>
          <w:bCs/>
        </w:rPr>
        <w:t xml:space="preserve">Poplachový zabezpečovací systém (PZTS) hala pro kryté mytí vozidel </w:t>
      </w:r>
      <w:r w:rsidRPr="006A78E6">
        <w:rPr>
          <w:rFonts w:cs="Arial"/>
        </w:rPr>
        <w:t>(pol. č. 33,38) jsou obsaženy tyto položky:</w:t>
      </w:r>
    </w:p>
    <w:p w14:paraId="5A24354B" w14:textId="77777777" w:rsidR="006A78E6" w:rsidRPr="006A78E6" w:rsidRDefault="006A78E6" w:rsidP="006A78E6">
      <w:pPr>
        <w:spacing w:after="0"/>
        <w:jc w:val="both"/>
        <w:rPr>
          <w:rFonts w:cs="Arial"/>
        </w:rPr>
      </w:pPr>
    </w:p>
    <w:tbl>
      <w:tblPr>
        <w:tblW w:w="8802" w:type="dxa"/>
        <w:tblCellSpacing w:w="0" w:type="dxa"/>
        <w:tblCellMar>
          <w:left w:w="0" w:type="dxa"/>
          <w:right w:w="0" w:type="dxa"/>
        </w:tblCellMar>
        <w:tblLook w:val="04A0" w:firstRow="1" w:lastRow="0" w:firstColumn="1" w:lastColumn="0" w:noHBand="0" w:noVBand="1"/>
      </w:tblPr>
      <w:tblGrid>
        <w:gridCol w:w="1487"/>
        <w:gridCol w:w="204"/>
        <w:gridCol w:w="5891"/>
        <w:gridCol w:w="1220"/>
      </w:tblGrid>
      <w:tr w:rsidR="006A78E6" w:rsidRPr="006A78E6" w14:paraId="37C4CAAF" w14:textId="77777777" w:rsidTr="000B38F9">
        <w:trPr>
          <w:trHeight w:val="288"/>
          <w:tblCellSpacing w:w="0" w:type="dxa"/>
        </w:trPr>
        <w:tc>
          <w:tcPr>
            <w:tcW w:w="1487" w:type="dxa"/>
            <w:noWrap/>
            <w:tcMar>
              <w:top w:w="0" w:type="dxa"/>
              <w:left w:w="70" w:type="dxa"/>
              <w:bottom w:w="0" w:type="dxa"/>
              <w:right w:w="70" w:type="dxa"/>
            </w:tcMar>
            <w:hideMark/>
          </w:tcPr>
          <w:p w14:paraId="3A1D6CFE" w14:textId="77777777" w:rsidR="006A78E6" w:rsidRPr="006A78E6" w:rsidRDefault="006A78E6" w:rsidP="006A78E6">
            <w:pPr>
              <w:spacing w:after="0"/>
              <w:jc w:val="both"/>
              <w:rPr>
                <w:rFonts w:cs="Arial"/>
              </w:rPr>
            </w:pPr>
            <w:r w:rsidRPr="006A78E6">
              <w:rPr>
                <w:rFonts w:cs="Arial"/>
              </w:rPr>
              <w:t>747706</w:t>
            </w:r>
          </w:p>
        </w:tc>
        <w:tc>
          <w:tcPr>
            <w:tcW w:w="202" w:type="dxa"/>
            <w:noWrap/>
            <w:tcMar>
              <w:top w:w="0" w:type="dxa"/>
              <w:left w:w="70" w:type="dxa"/>
              <w:bottom w:w="0" w:type="dxa"/>
              <w:right w:w="70" w:type="dxa"/>
            </w:tcMar>
            <w:hideMark/>
          </w:tcPr>
          <w:p w14:paraId="15EB1196" w14:textId="77777777" w:rsidR="006A78E6" w:rsidRPr="006A78E6" w:rsidRDefault="006A78E6" w:rsidP="006A78E6">
            <w:pPr>
              <w:spacing w:after="0"/>
              <w:jc w:val="both"/>
              <w:rPr>
                <w:rFonts w:cs="Arial"/>
              </w:rPr>
            </w:pPr>
            <w:r w:rsidRPr="006A78E6">
              <w:rPr>
                <w:rFonts w:cs="Arial"/>
              </w:rPr>
              <w:t> </w:t>
            </w:r>
          </w:p>
        </w:tc>
        <w:tc>
          <w:tcPr>
            <w:tcW w:w="5893" w:type="dxa"/>
            <w:tcMar>
              <w:top w:w="0" w:type="dxa"/>
              <w:left w:w="70" w:type="dxa"/>
              <w:bottom w:w="0" w:type="dxa"/>
              <w:right w:w="70" w:type="dxa"/>
            </w:tcMar>
            <w:vAlign w:val="center"/>
            <w:hideMark/>
          </w:tcPr>
          <w:p w14:paraId="760E5BA4" w14:textId="77777777" w:rsidR="006A78E6" w:rsidRPr="006A78E6" w:rsidRDefault="006A78E6" w:rsidP="006A78E6">
            <w:pPr>
              <w:spacing w:after="0"/>
              <w:jc w:val="both"/>
              <w:rPr>
                <w:rFonts w:cs="Arial"/>
              </w:rPr>
            </w:pPr>
            <w:r w:rsidRPr="006A78E6">
              <w:rPr>
                <w:rFonts w:cs="Arial"/>
              </w:rPr>
              <w:t>ZJIŠŤOVÁNÍ STÁVAJÍCÍHO STAVU ROZVODŮ NN</w:t>
            </w:r>
          </w:p>
        </w:tc>
        <w:tc>
          <w:tcPr>
            <w:tcW w:w="1220" w:type="dxa"/>
            <w:noWrap/>
            <w:tcMar>
              <w:top w:w="0" w:type="dxa"/>
              <w:left w:w="70" w:type="dxa"/>
              <w:bottom w:w="0" w:type="dxa"/>
              <w:right w:w="70" w:type="dxa"/>
            </w:tcMar>
            <w:hideMark/>
          </w:tcPr>
          <w:p w14:paraId="1FDE8C9B" w14:textId="77777777" w:rsidR="006A78E6" w:rsidRPr="006A78E6" w:rsidRDefault="006A78E6" w:rsidP="006A78E6">
            <w:pPr>
              <w:spacing w:after="0"/>
              <w:jc w:val="both"/>
              <w:rPr>
                <w:rFonts w:cs="Arial"/>
              </w:rPr>
            </w:pPr>
            <w:r w:rsidRPr="006A78E6">
              <w:rPr>
                <w:rFonts w:cs="Arial"/>
              </w:rPr>
              <w:t>HOD</w:t>
            </w:r>
          </w:p>
        </w:tc>
      </w:tr>
      <w:tr w:rsidR="006A78E6" w:rsidRPr="006A78E6" w14:paraId="172382F7" w14:textId="77777777" w:rsidTr="000B38F9">
        <w:trPr>
          <w:trHeight w:val="288"/>
          <w:tblCellSpacing w:w="0" w:type="dxa"/>
        </w:trPr>
        <w:tc>
          <w:tcPr>
            <w:tcW w:w="1487" w:type="dxa"/>
            <w:noWrap/>
            <w:tcMar>
              <w:top w:w="0" w:type="dxa"/>
              <w:left w:w="70" w:type="dxa"/>
              <w:bottom w:w="0" w:type="dxa"/>
              <w:right w:w="70" w:type="dxa"/>
            </w:tcMar>
            <w:hideMark/>
          </w:tcPr>
          <w:p w14:paraId="13A07424" w14:textId="77777777" w:rsidR="006A78E6" w:rsidRPr="006A78E6" w:rsidRDefault="006A78E6" w:rsidP="006A78E6">
            <w:pPr>
              <w:spacing w:after="0"/>
              <w:jc w:val="both"/>
              <w:rPr>
                <w:rFonts w:cs="Arial"/>
              </w:rPr>
            </w:pPr>
            <w:r w:rsidRPr="006A78E6">
              <w:rPr>
                <w:rFonts w:cs="Arial"/>
              </w:rPr>
              <w:t>22000154R</w:t>
            </w:r>
          </w:p>
        </w:tc>
        <w:tc>
          <w:tcPr>
            <w:tcW w:w="202" w:type="dxa"/>
            <w:noWrap/>
            <w:tcMar>
              <w:top w:w="0" w:type="dxa"/>
              <w:left w:w="70" w:type="dxa"/>
              <w:bottom w:w="0" w:type="dxa"/>
              <w:right w:w="70" w:type="dxa"/>
            </w:tcMar>
            <w:hideMark/>
          </w:tcPr>
          <w:p w14:paraId="0D945762" w14:textId="77777777" w:rsidR="006A78E6" w:rsidRPr="006A78E6" w:rsidRDefault="006A78E6" w:rsidP="006A78E6">
            <w:pPr>
              <w:spacing w:after="0"/>
              <w:jc w:val="both"/>
              <w:rPr>
                <w:rFonts w:cs="Arial"/>
              </w:rPr>
            </w:pPr>
          </w:p>
        </w:tc>
        <w:tc>
          <w:tcPr>
            <w:tcW w:w="5893" w:type="dxa"/>
            <w:tcMar>
              <w:top w:w="0" w:type="dxa"/>
              <w:left w:w="70" w:type="dxa"/>
              <w:bottom w:w="0" w:type="dxa"/>
              <w:right w:w="70" w:type="dxa"/>
            </w:tcMar>
            <w:vAlign w:val="center"/>
            <w:hideMark/>
          </w:tcPr>
          <w:p w14:paraId="0EE8F6F6" w14:textId="77777777" w:rsidR="006A78E6" w:rsidRPr="006A78E6" w:rsidRDefault="006A78E6" w:rsidP="006A78E6">
            <w:pPr>
              <w:spacing w:after="0"/>
              <w:jc w:val="both"/>
              <w:rPr>
                <w:rFonts w:cs="Arial"/>
              </w:rPr>
            </w:pPr>
            <w:r w:rsidRPr="006A78E6">
              <w:rPr>
                <w:rFonts w:cs="Arial"/>
              </w:rPr>
              <w:t>OCHRANA STÁVAJÍCÍCH ZAŘÍZENÍ BĚHEM STAVBY (NAPŘ. BEDNĚNÍM) - dle technické zprávy</w:t>
            </w:r>
          </w:p>
        </w:tc>
        <w:tc>
          <w:tcPr>
            <w:tcW w:w="1220" w:type="dxa"/>
            <w:noWrap/>
            <w:tcMar>
              <w:top w:w="0" w:type="dxa"/>
              <w:left w:w="70" w:type="dxa"/>
              <w:bottom w:w="0" w:type="dxa"/>
              <w:right w:w="70" w:type="dxa"/>
            </w:tcMar>
            <w:hideMark/>
          </w:tcPr>
          <w:p w14:paraId="1A57033A" w14:textId="77777777" w:rsidR="006A78E6" w:rsidRPr="006A78E6" w:rsidRDefault="006A78E6" w:rsidP="006A78E6">
            <w:pPr>
              <w:spacing w:after="0"/>
              <w:jc w:val="both"/>
              <w:rPr>
                <w:rFonts w:cs="Arial"/>
              </w:rPr>
            </w:pPr>
            <w:r w:rsidRPr="006A78E6">
              <w:rPr>
                <w:rFonts w:cs="Arial"/>
              </w:rPr>
              <w:t>KPL</w:t>
            </w:r>
          </w:p>
        </w:tc>
      </w:tr>
    </w:tbl>
    <w:p w14:paraId="48640EBA" w14:textId="77777777" w:rsidR="006A78E6" w:rsidRPr="006A78E6" w:rsidRDefault="006A78E6" w:rsidP="006A78E6">
      <w:pPr>
        <w:spacing w:after="0"/>
        <w:jc w:val="both"/>
        <w:rPr>
          <w:rFonts w:cs="Arial"/>
        </w:rPr>
      </w:pPr>
    </w:p>
    <w:p w14:paraId="4195DCF9" w14:textId="77777777" w:rsidR="006A78E6" w:rsidRPr="006A78E6" w:rsidRDefault="006A78E6" w:rsidP="006A78E6">
      <w:pPr>
        <w:spacing w:after="0"/>
        <w:jc w:val="both"/>
        <w:rPr>
          <w:rFonts w:cs="Arial"/>
          <w:color w:val="000000"/>
        </w:rPr>
      </w:pPr>
      <w:r w:rsidRPr="006A78E6">
        <w:rPr>
          <w:rFonts w:cs="Arial"/>
          <w:b/>
          <w:bCs/>
          <w:i/>
          <w:iCs/>
        </w:rPr>
        <w:t>Žádáme zadavatele o informaci, zda budou tyto dodávky prací prováděny, i když se jedná         o novostavby?</w:t>
      </w:r>
    </w:p>
    <w:p w14:paraId="2D4B0969" w14:textId="77777777" w:rsidR="006A78E6" w:rsidRPr="006A78E6" w:rsidRDefault="006A78E6" w:rsidP="006A78E6">
      <w:pPr>
        <w:spacing w:after="0"/>
        <w:jc w:val="both"/>
        <w:rPr>
          <w:rFonts w:cs="Arial"/>
          <w:color w:val="000000"/>
        </w:rPr>
      </w:pPr>
      <w:r w:rsidRPr="006A78E6">
        <w:rPr>
          <w:rFonts w:eastAsia="Calibri" w:cs="Times New Roman"/>
          <w:b/>
          <w:lang w:eastAsia="cs-CZ"/>
        </w:rPr>
        <w:t xml:space="preserve">Odpověď: </w:t>
      </w:r>
    </w:p>
    <w:p w14:paraId="32B4C987" w14:textId="77777777" w:rsidR="006A78E6" w:rsidRPr="00B33237" w:rsidRDefault="006A78E6" w:rsidP="006A78E6">
      <w:pPr>
        <w:spacing w:after="0" w:line="240" w:lineRule="auto"/>
        <w:jc w:val="both"/>
        <w:rPr>
          <w:rFonts w:eastAsia="Calibri" w:cs="Times New Roman"/>
          <w:bCs/>
          <w:lang w:eastAsia="cs-CZ"/>
        </w:rPr>
      </w:pPr>
      <w:r w:rsidRPr="00B33237">
        <w:rPr>
          <w:rFonts w:eastAsia="Calibri" w:cs="Times New Roman"/>
          <w:bCs/>
          <w:lang w:eastAsia="cs-CZ"/>
        </w:rPr>
        <w:t xml:space="preserve">Ano, položky ve objektech SO04.09 </w:t>
      </w:r>
      <w:r w:rsidRPr="00B33237">
        <w:rPr>
          <w:rFonts w:cs="Arial"/>
          <w:bCs/>
        </w:rPr>
        <w:t xml:space="preserve">Poplachový zabezpečovací systém (PZTS) nová opravárenská dílna (pol. č. 35,50) a SO 20.08 Poplachový zabezpečovací systém (PZTS) hala pro kryté mytí vozidel (pol. č. 33,38) </w:t>
      </w:r>
      <w:r w:rsidRPr="00B33237">
        <w:rPr>
          <w:rFonts w:eastAsia="Calibri" w:cs="Times New Roman"/>
          <w:bCs/>
          <w:lang w:eastAsia="cs-CZ"/>
        </w:rPr>
        <w:t>budou v rámci realizace stavby provedeny. Položky jsou použity z důvodu napojení na stávající technologie budovy A.</w:t>
      </w:r>
    </w:p>
    <w:p w14:paraId="5CA4055A" w14:textId="77777777" w:rsidR="006A78E6" w:rsidRPr="006A78E6" w:rsidRDefault="006A78E6" w:rsidP="006A78E6">
      <w:pPr>
        <w:spacing w:after="0" w:line="240" w:lineRule="auto"/>
        <w:jc w:val="both"/>
        <w:rPr>
          <w:rFonts w:eastAsia="Calibri" w:cs="Times New Roman"/>
          <w:b/>
          <w:lang w:eastAsia="cs-CZ"/>
        </w:rPr>
      </w:pPr>
    </w:p>
    <w:p w14:paraId="1B6E2836" w14:textId="77777777" w:rsidR="006A78E6" w:rsidRPr="006A78E6" w:rsidRDefault="006A78E6" w:rsidP="006A78E6">
      <w:pPr>
        <w:spacing w:after="0" w:line="240" w:lineRule="auto"/>
        <w:jc w:val="both"/>
        <w:rPr>
          <w:rFonts w:eastAsia="Calibri" w:cs="Times New Roman"/>
          <w:b/>
          <w:lang w:eastAsia="cs-CZ"/>
        </w:rPr>
      </w:pPr>
    </w:p>
    <w:p w14:paraId="6C096346" w14:textId="77777777" w:rsidR="006A78E6" w:rsidRPr="006A78E6" w:rsidRDefault="006A78E6" w:rsidP="006A78E6">
      <w:pPr>
        <w:spacing w:after="0" w:line="240" w:lineRule="auto"/>
        <w:jc w:val="both"/>
        <w:rPr>
          <w:rFonts w:eastAsia="Calibri" w:cs="Times New Roman"/>
          <w:b/>
          <w:lang w:eastAsia="cs-CZ"/>
        </w:rPr>
      </w:pPr>
      <w:r w:rsidRPr="006A78E6">
        <w:rPr>
          <w:rFonts w:eastAsia="Calibri" w:cs="Times New Roman"/>
          <w:b/>
          <w:lang w:eastAsia="cs-CZ"/>
        </w:rPr>
        <w:t>Dotaz č. 40:</w:t>
      </w:r>
    </w:p>
    <w:p w14:paraId="3F327575" w14:textId="77777777" w:rsidR="006A78E6" w:rsidRPr="006A78E6" w:rsidRDefault="006A78E6" w:rsidP="00B33237">
      <w:pPr>
        <w:spacing w:after="0"/>
        <w:jc w:val="both"/>
        <w:rPr>
          <w:rFonts w:cs="Arial"/>
          <w:b/>
          <w:bCs/>
          <w:color w:val="000000"/>
        </w:rPr>
      </w:pPr>
      <w:r w:rsidRPr="006A78E6">
        <w:rPr>
          <w:rFonts w:cs="Arial"/>
          <w:color w:val="000000"/>
        </w:rPr>
        <w:t xml:space="preserve">V zadavatelem postoupené dokumentaci – výkazu výměr objektu </w:t>
      </w:r>
      <w:r w:rsidRPr="006A78E6">
        <w:rPr>
          <w:rFonts w:cs="Arial"/>
          <w:b/>
          <w:bCs/>
          <w:color w:val="000000"/>
        </w:rPr>
        <w:t>SO 20.08</w:t>
      </w:r>
      <w:r w:rsidRPr="006A78E6">
        <w:rPr>
          <w:rFonts w:cs="Arial"/>
          <w:color w:val="000000"/>
        </w:rPr>
        <w:t xml:space="preserve"> </w:t>
      </w:r>
      <w:r w:rsidRPr="006A78E6">
        <w:rPr>
          <w:rFonts w:cs="Arial"/>
          <w:b/>
          <w:bCs/>
          <w:color w:val="000000"/>
        </w:rPr>
        <w:t xml:space="preserve">Poplachový zabezpečovací systém (PZTS) hala pro kryté mytí vozidel </w:t>
      </w:r>
      <w:r w:rsidRPr="006A78E6">
        <w:rPr>
          <w:rFonts w:cs="Arial"/>
          <w:color w:val="000000"/>
        </w:rPr>
        <w:t>je u položky č. 28 PRŮRAZ ZDIVEM (PŘÍČKOU) BETONOVÝM TLOUŠŤKY PŘES 45 DO 60 CM uvedeno 40 kusů.</w:t>
      </w:r>
      <w:r w:rsidRPr="006A78E6">
        <w:rPr>
          <w:rFonts w:cs="Arial"/>
          <w:b/>
          <w:bCs/>
          <w:color w:val="000000"/>
        </w:rPr>
        <w:t xml:space="preserve"> </w:t>
      </w:r>
    </w:p>
    <w:p w14:paraId="0DD0DB41" w14:textId="77777777" w:rsidR="006A78E6" w:rsidRPr="006A78E6" w:rsidRDefault="006A78E6" w:rsidP="00B33237">
      <w:pPr>
        <w:spacing w:after="0"/>
        <w:jc w:val="both"/>
        <w:rPr>
          <w:rFonts w:cs="Arial"/>
          <w:color w:val="000000"/>
        </w:rPr>
      </w:pPr>
      <w:r w:rsidRPr="006A78E6">
        <w:rPr>
          <w:rFonts w:cs="Arial"/>
          <w:b/>
          <w:bCs/>
          <w:i/>
          <w:iCs/>
          <w:color w:val="000000"/>
        </w:rPr>
        <w:t>Žádáme zadavatele o objasnění počtu kusů vzhledem k tomu, že objekt haly pro kryté mytí tvoří jen jedna místnost.</w:t>
      </w:r>
    </w:p>
    <w:p w14:paraId="2078069C" w14:textId="77777777" w:rsidR="006A78E6" w:rsidRPr="006A78E6" w:rsidRDefault="006A78E6" w:rsidP="006A78E6">
      <w:pPr>
        <w:spacing w:after="0" w:line="240" w:lineRule="auto"/>
        <w:jc w:val="both"/>
        <w:rPr>
          <w:rFonts w:eastAsia="Calibri" w:cs="Times New Roman"/>
          <w:b/>
          <w:lang w:eastAsia="cs-CZ"/>
        </w:rPr>
      </w:pPr>
      <w:r w:rsidRPr="006A78E6">
        <w:rPr>
          <w:rFonts w:eastAsia="Calibri" w:cs="Times New Roman"/>
          <w:b/>
          <w:lang w:eastAsia="cs-CZ"/>
        </w:rPr>
        <w:t xml:space="preserve">Odpověď: </w:t>
      </w:r>
    </w:p>
    <w:p w14:paraId="37A258C7" w14:textId="77777777" w:rsidR="006A78E6" w:rsidRPr="00B33237" w:rsidRDefault="006A78E6" w:rsidP="006A78E6">
      <w:pPr>
        <w:spacing w:after="0" w:line="240" w:lineRule="auto"/>
        <w:jc w:val="both"/>
        <w:rPr>
          <w:rFonts w:eastAsia="Calibri" w:cs="Times New Roman"/>
          <w:bCs/>
          <w:lang w:eastAsia="cs-CZ"/>
        </w:rPr>
      </w:pPr>
      <w:r w:rsidRPr="00B33237">
        <w:rPr>
          <w:rFonts w:eastAsia="Calibri" w:cs="Times New Roman"/>
          <w:bCs/>
          <w:lang w:eastAsia="cs-CZ"/>
        </w:rPr>
        <w:t>Tato položka je nadbytečná.</w:t>
      </w:r>
    </w:p>
    <w:p w14:paraId="6A34966B" w14:textId="77777777" w:rsidR="006A78E6" w:rsidRPr="00B33237" w:rsidRDefault="006A78E6" w:rsidP="006A78E6">
      <w:pPr>
        <w:spacing w:after="0" w:line="240" w:lineRule="auto"/>
        <w:jc w:val="both"/>
        <w:rPr>
          <w:rFonts w:eastAsia="Calibri" w:cs="Times New Roman"/>
          <w:bCs/>
          <w:lang w:eastAsia="cs-CZ"/>
        </w:rPr>
      </w:pPr>
      <w:r w:rsidRPr="00B33237">
        <w:rPr>
          <w:rFonts w:eastAsia="Calibri" w:cs="Times New Roman"/>
          <w:bCs/>
          <w:lang w:eastAsia="cs-CZ"/>
        </w:rPr>
        <w:t>Položka je nadbytečná, reálně bude využit 1ks prostupu. V rámci nově zveřejněného soupisu prací je opraveno.</w:t>
      </w:r>
    </w:p>
    <w:p w14:paraId="7E7B75B0" w14:textId="77777777" w:rsidR="006A78E6" w:rsidRDefault="006A78E6" w:rsidP="006A78E6">
      <w:pPr>
        <w:spacing w:after="0" w:line="240" w:lineRule="auto"/>
        <w:jc w:val="both"/>
        <w:rPr>
          <w:rFonts w:eastAsia="Times New Roman" w:cs="Times New Roman"/>
          <w:b/>
          <w:color w:val="FF0000"/>
          <w:lang w:eastAsia="cs-CZ"/>
        </w:rPr>
      </w:pPr>
    </w:p>
    <w:p w14:paraId="75104D08" w14:textId="77777777" w:rsidR="00B33237" w:rsidRPr="006A78E6" w:rsidRDefault="00B33237" w:rsidP="006A78E6">
      <w:pPr>
        <w:spacing w:after="0" w:line="240" w:lineRule="auto"/>
        <w:jc w:val="both"/>
        <w:rPr>
          <w:rFonts w:eastAsia="Times New Roman" w:cs="Times New Roman"/>
          <w:b/>
          <w:color w:val="FF0000"/>
          <w:lang w:eastAsia="cs-CZ"/>
        </w:rPr>
      </w:pPr>
    </w:p>
    <w:p w14:paraId="615ED393" w14:textId="77777777" w:rsidR="006A78E6" w:rsidRPr="006A78E6" w:rsidRDefault="006A78E6" w:rsidP="006A78E6">
      <w:pPr>
        <w:spacing w:after="0" w:line="240" w:lineRule="auto"/>
        <w:jc w:val="both"/>
        <w:rPr>
          <w:rFonts w:eastAsia="Calibri" w:cs="Times New Roman"/>
          <w:b/>
          <w:lang w:eastAsia="cs-CZ"/>
        </w:rPr>
      </w:pPr>
      <w:r w:rsidRPr="006A78E6">
        <w:rPr>
          <w:rFonts w:eastAsia="Calibri" w:cs="Times New Roman"/>
          <w:b/>
          <w:lang w:eastAsia="cs-CZ"/>
        </w:rPr>
        <w:t>Dotaz č. 41:</w:t>
      </w:r>
    </w:p>
    <w:p w14:paraId="0DE7AB50" w14:textId="77777777" w:rsidR="006A78E6" w:rsidRPr="006A78E6" w:rsidRDefault="006A78E6" w:rsidP="006A78E6">
      <w:pPr>
        <w:spacing w:after="0" w:line="240" w:lineRule="auto"/>
        <w:jc w:val="both"/>
        <w:rPr>
          <w:rFonts w:cs="Arial"/>
          <w:bCs/>
          <w:color w:val="000000" w:themeColor="text1"/>
        </w:rPr>
      </w:pPr>
      <w:r w:rsidRPr="006A78E6">
        <w:rPr>
          <w:rFonts w:cs="Arial"/>
          <w:bCs/>
          <w:color w:val="000000" w:themeColor="text1"/>
        </w:rPr>
        <w:t xml:space="preserve">Zadavatelem postoupená dokumentace v technických zprávách část </w:t>
      </w:r>
      <w:r w:rsidRPr="006A78E6">
        <w:rPr>
          <w:rFonts w:cs="Arial"/>
          <w:b/>
          <w:bCs/>
          <w:color w:val="000000" w:themeColor="text1"/>
        </w:rPr>
        <w:t>DSO 01.06 PZTS</w:t>
      </w:r>
      <w:r w:rsidRPr="006A78E6">
        <w:rPr>
          <w:rFonts w:cs="Arial"/>
          <w:bCs/>
          <w:color w:val="000000" w:themeColor="text1"/>
        </w:rPr>
        <w:t xml:space="preserve">, </w:t>
      </w:r>
      <w:r w:rsidRPr="006A78E6">
        <w:rPr>
          <w:rFonts w:cs="Arial"/>
          <w:b/>
          <w:bCs/>
          <w:color w:val="000000" w:themeColor="text1"/>
        </w:rPr>
        <w:t>DSO 04.09 PZTS</w:t>
      </w:r>
      <w:r w:rsidRPr="006A78E6">
        <w:rPr>
          <w:rFonts w:cs="Arial"/>
          <w:bCs/>
          <w:color w:val="000000" w:themeColor="text1"/>
        </w:rPr>
        <w:t xml:space="preserve"> a </w:t>
      </w:r>
      <w:r w:rsidRPr="006A78E6">
        <w:rPr>
          <w:rFonts w:cs="Arial"/>
          <w:b/>
          <w:bCs/>
          <w:color w:val="000000" w:themeColor="text1"/>
        </w:rPr>
        <w:t>DSO 20.08 PZTS</w:t>
      </w:r>
      <w:r w:rsidRPr="006A78E6">
        <w:rPr>
          <w:rFonts w:cs="Arial"/>
          <w:bCs/>
          <w:color w:val="000000" w:themeColor="text1"/>
        </w:rPr>
        <w:t xml:space="preserve"> uvádí: „Pro zabezpečení objektu bude použita stávající ústředna DOMINUS, která je umístěná ve vedlejší části budovy (část A) v m.č. A.2.14. Na stávající ústředně bude proveden upgrade tak, aby bylo možné tuto rozšířit o prvky, které řeší tento projekt“. Rovněž ve výkresové části je počítáno s rozšířením stávající ústředny PZTS.</w:t>
      </w:r>
    </w:p>
    <w:p w14:paraId="0BA3C7AD" w14:textId="77777777" w:rsidR="006A78E6" w:rsidRPr="006A78E6" w:rsidRDefault="006A78E6" w:rsidP="006A78E6">
      <w:pPr>
        <w:spacing w:after="0" w:line="240" w:lineRule="auto"/>
        <w:jc w:val="both"/>
        <w:rPr>
          <w:rFonts w:cs="Arial"/>
          <w:bCs/>
          <w:color w:val="000000" w:themeColor="text1"/>
        </w:rPr>
      </w:pPr>
      <w:r w:rsidRPr="006A78E6">
        <w:rPr>
          <w:rFonts w:cs="Arial"/>
          <w:bCs/>
          <w:color w:val="000000" w:themeColor="text1"/>
        </w:rPr>
        <w:t xml:space="preserve">Výkaz výměr však uvádí v objektu </w:t>
      </w:r>
      <w:r w:rsidRPr="006A78E6">
        <w:rPr>
          <w:rFonts w:cs="Arial"/>
          <w:b/>
          <w:bCs/>
          <w:color w:val="000000" w:themeColor="text1"/>
        </w:rPr>
        <w:t>SO 01.6 Poplachový zabezpečovací systém (PZTS) mechanizační středisko</w:t>
      </w:r>
      <w:r w:rsidRPr="006A78E6">
        <w:rPr>
          <w:rFonts w:cs="Arial"/>
          <w:bCs/>
          <w:color w:val="000000" w:themeColor="text1"/>
        </w:rPr>
        <w:t xml:space="preserve"> položky č. 1. PZTS, ÚSTŘEDNA - DEMONTÁŽ, pol. 2. PZTS, ÚSTŘEDNA DO 264 ZÓN – DODÁVKA, pol. 3. PZTS, ÚSTŘEDNA – MONTÁŽ. </w:t>
      </w:r>
    </w:p>
    <w:p w14:paraId="36F53401" w14:textId="77777777" w:rsidR="006A78E6" w:rsidRPr="006A78E6" w:rsidRDefault="006A78E6" w:rsidP="006A78E6">
      <w:pPr>
        <w:spacing w:after="0" w:line="240" w:lineRule="auto"/>
        <w:jc w:val="both"/>
        <w:rPr>
          <w:rFonts w:cs="Arial"/>
          <w:b/>
          <w:bCs/>
          <w:i/>
          <w:iCs/>
          <w:color w:val="000000" w:themeColor="text1"/>
        </w:rPr>
      </w:pPr>
      <w:r w:rsidRPr="006A78E6">
        <w:rPr>
          <w:rFonts w:cs="Arial"/>
          <w:b/>
          <w:bCs/>
          <w:i/>
          <w:iCs/>
          <w:color w:val="000000" w:themeColor="text1"/>
        </w:rPr>
        <w:t>Žádáme zadavatele o upřesňující informace:</w:t>
      </w:r>
    </w:p>
    <w:p w14:paraId="77D8EE9D" w14:textId="77777777" w:rsidR="006A78E6" w:rsidRPr="006A78E6" w:rsidRDefault="006A78E6" w:rsidP="006A78E6">
      <w:pPr>
        <w:numPr>
          <w:ilvl w:val="0"/>
          <w:numId w:val="9"/>
        </w:numPr>
        <w:spacing w:after="0" w:line="240" w:lineRule="auto"/>
        <w:jc w:val="both"/>
        <w:rPr>
          <w:rFonts w:cs="Arial"/>
          <w:b/>
          <w:bCs/>
          <w:i/>
          <w:iCs/>
          <w:color w:val="000000" w:themeColor="text1"/>
        </w:rPr>
      </w:pPr>
      <w:r w:rsidRPr="006A78E6">
        <w:rPr>
          <w:rFonts w:cs="Arial"/>
          <w:b/>
          <w:bCs/>
          <w:i/>
          <w:iCs/>
          <w:color w:val="000000" w:themeColor="text1"/>
        </w:rPr>
        <w:lastRenderedPageBreak/>
        <w:t>zda se bude rozšiřovat stávající ústředna DOMINUS Millennium, která se již od r. 2020 nevyrábí (jsou dostupné pouze servisní díly a není již garantována technická podpora), nebo zda bude dodána nová ústředna PZTS</w:t>
      </w:r>
    </w:p>
    <w:p w14:paraId="5846FE96" w14:textId="77777777" w:rsidR="006A78E6" w:rsidRPr="006A78E6" w:rsidRDefault="006A78E6" w:rsidP="006A78E6">
      <w:pPr>
        <w:numPr>
          <w:ilvl w:val="0"/>
          <w:numId w:val="9"/>
        </w:numPr>
        <w:spacing w:after="0" w:line="240" w:lineRule="auto"/>
        <w:jc w:val="both"/>
        <w:rPr>
          <w:rFonts w:cs="Arial"/>
          <w:b/>
          <w:bCs/>
          <w:i/>
          <w:iCs/>
          <w:color w:val="000000" w:themeColor="text1"/>
        </w:rPr>
      </w:pPr>
      <w:r w:rsidRPr="006A78E6">
        <w:rPr>
          <w:rFonts w:cs="Arial"/>
          <w:b/>
          <w:bCs/>
          <w:i/>
          <w:iCs/>
          <w:color w:val="000000" w:themeColor="text1"/>
        </w:rPr>
        <w:t>v případě, pokud bude provedena výměna stávající ústředny PZTS za novou, jakým způsobem bude řešeno připojení stávajících prvků zabezpečení v části budovy A na novou ústřednu s ohledem na kompatibilitu?</w:t>
      </w:r>
    </w:p>
    <w:p w14:paraId="36A19C94" w14:textId="77777777" w:rsidR="006A78E6" w:rsidRPr="006A78E6" w:rsidRDefault="006A78E6" w:rsidP="006A78E6">
      <w:pPr>
        <w:spacing w:after="0" w:line="240" w:lineRule="auto"/>
        <w:jc w:val="both"/>
        <w:rPr>
          <w:rFonts w:eastAsia="Calibri" w:cs="Times New Roman"/>
          <w:b/>
          <w:lang w:eastAsia="cs-CZ"/>
        </w:rPr>
      </w:pPr>
      <w:r w:rsidRPr="006A78E6">
        <w:rPr>
          <w:rFonts w:eastAsia="Calibri" w:cs="Times New Roman"/>
          <w:b/>
          <w:lang w:eastAsia="cs-CZ"/>
        </w:rPr>
        <w:t xml:space="preserve">Odpověď: </w:t>
      </w:r>
    </w:p>
    <w:p w14:paraId="7100BCAB" w14:textId="77777777" w:rsidR="006A78E6" w:rsidRPr="00B33237" w:rsidRDefault="006A78E6" w:rsidP="006A78E6">
      <w:pPr>
        <w:spacing w:after="0" w:line="240" w:lineRule="auto"/>
        <w:jc w:val="both"/>
        <w:rPr>
          <w:rFonts w:eastAsia="Calibri" w:cs="Times New Roman"/>
          <w:bCs/>
          <w:lang w:eastAsia="cs-CZ"/>
        </w:rPr>
      </w:pPr>
      <w:r w:rsidRPr="00B33237">
        <w:rPr>
          <w:rFonts w:eastAsia="Calibri" w:cs="Times New Roman"/>
          <w:bCs/>
          <w:lang w:eastAsia="cs-CZ"/>
        </w:rPr>
        <w:t>Výrobce ústředny garantuje výrobu náhradních a rozšiřujících dílů do roku 2025 s tím, že avizuje prodloužení výroby v návaznosti na poptávku a dostupnost součástkové základny (viz webové stránky výrobce ústředen).</w:t>
      </w:r>
    </w:p>
    <w:p w14:paraId="4452E355" w14:textId="77777777" w:rsidR="006A78E6" w:rsidRPr="00B33237" w:rsidRDefault="006A78E6" w:rsidP="006A78E6">
      <w:pPr>
        <w:spacing w:after="0" w:line="240" w:lineRule="auto"/>
        <w:jc w:val="both"/>
        <w:rPr>
          <w:rFonts w:eastAsia="Calibri" w:cs="Times New Roman"/>
          <w:bCs/>
          <w:lang w:eastAsia="cs-CZ"/>
        </w:rPr>
      </w:pPr>
    </w:p>
    <w:p w14:paraId="3AE80D6B" w14:textId="77777777" w:rsidR="006A78E6" w:rsidRPr="00B33237" w:rsidRDefault="006A78E6" w:rsidP="006A78E6">
      <w:pPr>
        <w:spacing w:after="0" w:line="240" w:lineRule="auto"/>
        <w:jc w:val="both"/>
        <w:rPr>
          <w:rFonts w:eastAsia="Calibri" w:cs="Times New Roman"/>
          <w:bCs/>
          <w:lang w:eastAsia="cs-CZ"/>
        </w:rPr>
      </w:pPr>
      <w:r w:rsidRPr="00B33237">
        <w:rPr>
          <w:rFonts w:eastAsia="Calibri" w:cs="Times New Roman"/>
          <w:bCs/>
          <w:lang w:eastAsia="cs-CZ"/>
        </w:rPr>
        <w:t>a) Upgrade u systému Dominus Millenium bude řešen výměnou stávající ústředny o vyšší řadu stejného dodavatele a stejné řady tedy Dominus Millenium.</w:t>
      </w:r>
    </w:p>
    <w:p w14:paraId="73579E08" w14:textId="77777777" w:rsidR="006A78E6" w:rsidRPr="00B33237" w:rsidRDefault="006A78E6" w:rsidP="006A78E6">
      <w:pPr>
        <w:spacing w:after="0" w:line="240" w:lineRule="auto"/>
        <w:jc w:val="both"/>
        <w:rPr>
          <w:rFonts w:eastAsia="Calibri" w:cs="Times New Roman"/>
          <w:bCs/>
          <w:lang w:eastAsia="cs-CZ"/>
        </w:rPr>
      </w:pPr>
    </w:p>
    <w:p w14:paraId="035682C9" w14:textId="77777777" w:rsidR="006A78E6" w:rsidRPr="00B33237" w:rsidRDefault="006A78E6" w:rsidP="006A78E6">
      <w:pPr>
        <w:spacing w:after="0" w:line="240" w:lineRule="auto"/>
        <w:jc w:val="both"/>
        <w:rPr>
          <w:rFonts w:eastAsia="Calibri" w:cs="Times New Roman"/>
          <w:bCs/>
          <w:lang w:eastAsia="cs-CZ"/>
        </w:rPr>
      </w:pPr>
      <w:r w:rsidRPr="00B33237">
        <w:rPr>
          <w:rFonts w:eastAsia="Calibri" w:cs="Times New Roman"/>
          <w:bCs/>
          <w:lang w:eastAsia="cs-CZ"/>
        </w:rPr>
        <w:t xml:space="preserve">b) Stávající prvky jsou kompatibilní s řadou Dominus Millenium. </w:t>
      </w:r>
    </w:p>
    <w:p w14:paraId="28E3FF76" w14:textId="77777777" w:rsidR="006A78E6" w:rsidRDefault="006A78E6" w:rsidP="006A78E6">
      <w:pPr>
        <w:spacing w:after="0" w:line="240" w:lineRule="auto"/>
        <w:rPr>
          <w:rFonts w:eastAsia="Calibri" w:cs="Times New Roman"/>
          <w:b/>
          <w:lang w:eastAsia="cs-CZ"/>
        </w:rPr>
      </w:pPr>
    </w:p>
    <w:p w14:paraId="472177CC" w14:textId="77777777" w:rsidR="00310FD1" w:rsidRDefault="00310FD1" w:rsidP="00BD5319">
      <w:pPr>
        <w:spacing w:after="0" w:line="240" w:lineRule="auto"/>
        <w:rPr>
          <w:rFonts w:eastAsia="Times New Roman" w:cs="Times New Roman"/>
          <w:b/>
          <w:color w:val="FF0000"/>
          <w:lang w:eastAsia="cs-CZ"/>
        </w:rPr>
      </w:pPr>
    </w:p>
    <w:p w14:paraId="6BC71E2A" w14:textId="77777777" w:rsidR="00AB3B9B" w:rsidRPr="00AB3B9B" w:rsidRDefault="00AB3B9B" w:rsidP="00AB3B9B">
      <w:pPr>
        <w:spacing w:after="0" w:line="240" w:lineRule="auto"/>
        <w:rPr>
          <w:rFonts w:eastAsia="Times New Roman" w:cs="Times New Roman"/>
          <w:lang w:eastAsia="cs-CZ"/>
        </w:rPr>
      </w:pPr>
    </w:p>
    <w:p w14:paraId="3E7D4C0A" w14:textId="1936F788" w:rsidR="00B67DD5" w:rsidRDefault="00B67DD5" w:rsidP="00B67DD5">
      <w:pPr>
        <w:pStyle w:val="Odstavecseseznamem"/>
        <w:spacing w:after="0" w:line="240" w:lineRule="auto"/>
        <w:ind w:left="0"/>
        <w:jc w:val="both"/>
        <w:rPr>
          <w:rFonts w:eastAsia="Times New Roman" w:cs="Times New Roman"/>
          <w:lang w:eastAsia="cs-CZ"/>
        </w:rPr>
      </w:pPr>
      <w:r w:rsidRPr="00F512D5">
        <w:rPr>
          <w:rFonts w:eastAsia="Times New Roman" w:cs="Times New Roman"/>
          <w:lang w:eastAsia="cs-CZ"/>
        </w:rPr>
        <w:t xml:space="preserve">Vzhledem ke skutečnosti, že byly zadavatelem provedeny </w:t>
      </w:r>
      <w:r w:rsidRPr="00F512D5">
        <w:rPr>
          <w:rFonts w:eastAsia="Times New Roman" w:cs="Times New Roman"/>
          <w:b/>
          <w:lang w:eastAsia="cs-CZ"/>
        </w:rPr>
        <w:t>změny/doplnění zadávací dokumentace</w:t>
      </w:r>
      <w:r w:rsidRPr="00F512D5">
        <w:rPr>
          <w:rFonts w:eastAsia="Times New Roman" w:cs="Times New Roman"/>
          <w:lang w:eastAsia="cs-CZ"/>
        </w:rPr>
        <w:t xml:space="preserve">, postupuje zadavatel v souladu s ust. § 99 odst. 2 ZZVZ, kdy </w:t>
      </w:r>
      <w:r w:rsidRPr="00F512D5">
        <w:t>prodlužuje lhůtu pro podání nabídek tak, aby od odeslání změny zadávací dokumentace činila nejméně celou svou původní délku, tzn.</w:t>
      </w:r>
      <w:r w:rsidRPr="00F512D5">
        <w:rPr>
          <w:rFonts w:eastAsia="Times New Roman" w:cs="Times New Roman"/>
          <w:lang w:eastAsia="cs-CZ"/>
        </w:rPr>
        <w:t xml:space="preserve"> ze dne </w:t>
      </w:r>
      <w:r>
        <w:rPr>
          <w:rFonts w:eastAsia="Times New Roman" w:cs="Times New Roman"/>
          <w:lang w:eastAsia="cs-CZ"/>
        </w:rPr>
        <w:t>2. 9</w:t>
      </w:r>
      <w:r w:rsidRPr="00F512D5">
        <w:rPr>
          <w:rFonts w:eastAsia="Times New Roman" w:cs="Times New Roman"/>
          <w:lang w:eastAsia="cs-CZ"/>
        </w:rPr>
        <w:t xml:space="preserve">. 2024 na den </w:t>
      </w:r>
      <w:r>
        <w:rPr>
          <w:rFonts w:eastAsia="Times New Roman" w:cs="Times New Roman"/>
          <w:b/>
          <w:lang w:eastAsia="cs-CZ"/>
        </w:rPr>
        <w:t>23</w:t>
      </w:r>
      <w:r w:rsidRPr="00F512D5">
        <w:rPr>
          <w:rFonts w:eastAsia="Times New Roman" w:cs="Times New Roman"/>
          <w:b/>
          <w:lang w:eastAsia="cs-CZ"/>
        </w:rPr>
        <w:t>. 9. 2024</w:t>
      </w:r>
      <w:r w:rsidRPr="00F512D5">
        <w:rPr>
          <w:rFonts w:eastAsia="Times New Roman" w:cs="Times New Roman"/>
          <w:lang w:eastAsia="cs-CZ"/>
        </w:rPr>
        <w:t>.</w:t>
      </w:r>
    </w:p>
    <w:p w14:paraId="54F8D331" w14:textId="29DE5EA0" w:rsidR="00AB3B9B" w:rsidRPr="00AB3B9B" w:rsidRDefault="00AB3B9B" w:rsidP="00AB3B9B">
      <w:pPr>
        <w:spacing w:after="0" w:line="240" w:lineRule="auto"/>
        <w:rPr>
          <w:rFonts w:eastAsia="Times New Roman" w:cs="Times New Roman"/>
          <w:lang w:eastAsia="cs-CZ"/>
        </w:rPr>
      </w:pPr>
    </w:p>
    <w:p w14:paraId="215013F2" w14:textId="77777777" w:rsidR="00B0489B" w:rsidRPr="00DD66BF" w:rsidRDefault="00B0489B" w:rsidP="00B0489B">
      <w:pPr>
        <w:spacing w:after="0" w:line="240" w:lineRule="auto"/>
        <w:jc w:val="both"/>
        <w:rPr>
          <w:rFonts w:eastAsia="Times New Roman" w:cs="Times New Roman"/>
          <w:lang w:eastAsia="cs-CZ"/>
        </w:rPr>
      </w:pPr>
      <w:r w:rsidRPr="00DD66BF">
        <w:rPr>
          <w:rFonts w:eastAsia="Times New Roman" w:cs="Times New Roman"/>
          <w:lang w:eastAsia="cs-CZ"/>
        </w:rPr>
        <w:t xml:space="preserve">Zadavatel je dle § 212 odst. 4 ZZVZ v případě změny informací uvedených ve formuláři povinen odeslat opravný formulář. Opravný formulář Oznámení o zahájení zadávacího řízení bude uveřejněn na webovém portálu </w:t>
      </w:r>
      <w:hyperlink r:id="rId21" w:history="1">
        <w:r w:rsidRPr="00DD66BF">
          <w:rPr>
            <w:rStyle w:val="Hypertextovodkaz"/>
          </w:rPr>
          <w:t>https://vvz.nipez.cz/</w:t>
        </w:r>
      </w:hyperlink>
      <w:r w:rsidRPr="00DD66BF">
        <w:t xml:space="preserve"> </w:t>
      </w:r>
      <w:r w:rsidRPr="00DD66BF">
        <w:rPr>
          <w:rFonts w:eastAsia="Times New Roman" w:cs="Times New Roman"/>
          <w:lang w:eastAsia="cs-CZ"/>
        </w:rPr>
        <w:t xml:space="preserve"> (evidenční č. VZ: Z2024-027570). Změny se týkají těchto ustanovení:</w:t>
      </w:r>
    </w:p>
    <w:p w14:paraId="1819E177" w14:textId="77777777" w:rsidR="00B0489B" w:rsidRPr="00DD66BF" w:rsidRDefault="00B0489B" w:rsidP="00B0489B">
      <w:pPr>
        <w:spacing w:after="0" w:line="240" w:lineRule="auto"/>
        <w:rPr>
          <w:rFonts w:eastAsia="Times New Roman" w:cs="Times New Roman"/>
          <w:b/>
          <w:lang w:eastAsia="cs-CZ"/>
        </w:rPr>
      </w:pPr>
    </w:p>
    <w:p w14:paraId="33EB4EB3" w14:textId="77777777" w:rsidR="00B0489B" w:rsidRPr="00DD66BF" w:rsidRDefault="00B0489B" w:rsidP="00B0489B">
      <w:pPr>
        <w:spacing w:after="0" w:line="240" w:lineRule="auto"/>
        <w:rPr>
          <w:rFonts w:eastAsia="Times New Roman" w:cs="Times New Roman"/>
          <w:b/>
          <w:lang w:eastAsia="cs-CZ"/>
        </w:rPr>
      </w:pPr>
      <w:r w:rsidRPr="00DD66BF">
        <w:rPr>
          <w:rFonts w:eastAsia="Times New Roman" w:cs="Times New Roman"/>
          <w:bCs/>
          <w:lang w:eastAsia="cs-CZ"/>
        </w:rPr>
        <w:t>Část</w:t>
      </w:r>
      <w:r w:rsidRPr="00DD66BF">
        <w:rPr>
          <w:rFonts w:eastAsia="Times New Roman" w:cs="Times New Roman"/>
          <w:b/>
          <w:lang w:eastAsia="cs-CZ"/>
        </w:rPr>
        <w:t xml:space="preserve"> INFORMACE O PODÁNÍ</w:t>
      </w:r>
    </w:p>
    <w:p w14:paraId="6536F2E8" w14:textId="77777777" w:rsidR="00B0489B" w:rsidRPr="00DD66BF" w:rsidRDefault="00B0489B" w:rsidP="00B0489B">
      <w:pPr>
        <w:spacing w:after="0" w:line="240" w:lineRule="auto"/>
        <w:rPr>
          <w:rFonts w:eastAsia="Times New Roman" w:cs="Times New Roman"/>
          <w:b/>
          <w:lang w:eastAsia="cs-CZ"/>
        </w:rPr>
      </w:pPr>
    </w:p>
    <w:p w14:paraId="08118BDF" w14:textId="77777777" w:rsidR="00B0489B" w:rsidRPr="00DD66BF" w:rsidRDefault="00B0489B" w:rsidP="00B0489B">
      <w:pPr>
        <w:spacing w:after="0" w:line="240" w:lineRule="auto"/>
        <w:rPr>
          <w:rFonts w:eastAsia="Times New Roman" w:cs="Times New Roman"/>
          <w:b/>
          <w:lang w:eastAsia="cs-CZ"/>
        </w:rPr>
      </w:pPr>
      <w:r w:rsidRPr="00DD66BF">
        <w:rPr>
          <w:rFonts w:eastAsia="Times New Roman" w:cs="Times New Roman"/>
          <w:bCs/>
          <w:lang w:eastAsia="cs-CZ"/>
        </w:rPr>
        <w:t>Oddíl</w:t>
      </w:r>
      <w:r w:rsidRPr="00DD66BF">
        <w:rPr>
          <w:rFonts w:eastAsia="Times New Roman" w:cs="Times New Roman"/>
          <w:b/>
          <w:lang w:eastAsia="cs-CZ"/>
        </w:rPr>
        <w:t xml:space="preserve"> Lhůta pro podání nabídek – den (BT-131(d)-Lot) </w:t>
      </w:r>
    </w:p>
    <w:p w14:paraId="242F9878" w14:textId="2F900674" w:rsidR="00B0489B" w:rsidRPr="009C7B39" w:rsidRDefault="00B0489B" w:rsidP="00B0489B">
      <w:pPr>
        <w:spacing w:after="0" w:line="240" w:lineRule="auto"/>
        <w:rPr>
          <w:rFonts w:eastAsia="Times New Roman" w:cs="Times New Roman"/>
          <w:color w:val="000000" w:themeColor="text1"/>
          <w:lang w:eastAsia="cs-CZ"/>
        </w:rPr>
      </w:pPr>
      <w:r w:rsidRPr="00DD66BF">
        <w:rPr>
          <w:rFonts w:eastAsia="Times New Roman" w:cs="Times New Roman"/>
          <w:lang w:eastAsia="cs-CZ"/>
        </w:rPr>
        <w:t xml:space="preserve">rušíme </w:t>
      </w:r>
      <w:r w:rsidRPr="00AB4025">
        <w:rPr>
          <w:rFonts w:eastAsia="Times New Roman" w:cs="Times New Roman"/>
          <w:lang w:eastAsia="cs-CZ"/>
        </w:rPr>
        <w:t xml:space="preserve">datum </w:t>
      </w:r>
      <w:r>
        <w:rPr>
          <w:rFonts w:eastAsia="Times New Roman" w:cs="Times New Roman"/>
          <w:lang w:eastAsia="cs-CZ"/>
        </w:rPr>
        <w:t>2. 9</w:t>
      </w:r>
      <w:r w:rsidRPr="00AB4025">
        <w:rPr>
          <w:rFonts w:eastAsia="Times New Roman" w:cs="Times New Roman"/>
          <w:lang w:eastAsia="cs-CZ"/>
        </w:rPr>
        <w:t xml:space="preserve">. 2024 </w:t>
      </w:r>
      <w:r w:rsidRPr="00DD66BF">
        <w:rPr>
          <w:rFonts w:eastAsia="Times New Roman" w:cs="Times New Roman"/>
          <w:lang w:eastAsia="cs-CZ"/>
        </w:rPr>
        <w:t xml:space="preserve">a </w:t>
      </w:r>
      <w:r w:rsidRPr="00DD66BF">
        <w:rPr>
          <w:rFonts w:eastAsia="Times New Roman" w:cs="Times New Roman"/>
          <w:color w:val="000000" w:themeColor="text1"/>
          <w:lang w:eastAsia="cs-CZ"/>
        </w:rPr>
        <w:t xml:space="preserve">nahrazujeme datem </w:t>
      </w:r>
      <w:r w:rsidR="00B67DD5" w:rsidRPr="00B67DD5">
        <w:rPr>
          <w:rFonts w:eastAsia="Times New Roman" w:cs="Times New Roman"/>
          <w:b/>
          <w:bCs/>
          <w:lang w:eastAsia="cs-CZ"/>
        </w:rPr>
        <w:t>23</w:t>
      </w:r>
      <w:r w:rsidRPr="00B67DD5">
        <w:rPr>
          <w:rFonts w:eastAsia="Times New Roman" w:cs="Times New Roman"/>
          <w:b/>
          <w:bCs/>
          <w:lang w:eastAsia="cs-CZ"/>
        </w:rPr>
        <w:t>.</w:t>
      </w:r>
      <w:r w:rsidRPr="00AB4025">
        <w:rPr>
          <w:rFonts w:eastAsia="Times New Roman" w:cs="Times New Roman"/>
          <w:b/>
          <w:bCs/>
          <w:color w:val="000000" w:themeColor="text1"/>
          <w:lang w:eastAsia="cs-CZ"/>
        </w:rPr>
        <w:t xml:space="preserve"> 9. 2024</w:t>
      </w:r>
      <w:r w:rsidRPr="00DD66BF">
        <w:rPr>
          <w:rFonts w:eastAsia="Times New Roman" w:cs="Times New Roman"/>
          <w:color w:val="000000" w:themeColor="text1"/>
          <w:lang w:eastAsia="cs-CZ"/>
        </w:rPr>
        <w:t>.</w:t>
      </w:r>
    </w:p>
    <w:p w14:paraId="50F8FEBF" w14:textId="77777777" w:rsidR="00B0489B" w:rsidRPr="00BD5319" w:rsidRDefault="00B0489B" w:rsidP="00B0489B">
      <w:pPr>
        <w:spacing w:after="0" w:line="240" w:lineRule="auto"/>
        <w:rPr>
          <w:rFonts w:eastAsia="Times New Roman" w:cs="Times New Roman"/>
          <w:lang w:eastAsia="cs-CZ"/>
        </w:rPr>
      </w:pPr>
    </w:p>
    <w:p w14:paraId="7B51C657" w14:textId="77777777" w:rsidR="00B0489B" w:rsidRPr="00BD5319" w:rsidRDefault="00B0489B" w:rsidP="00B0489B">
      <w:pPr>
        <w:tabs>
          <w:tab w:val="left" w:pos="993"/>
          <w:tab w:val="center" w:pos="7371"/>
        </w:tabs>
        <w:spacing w:after="0" w:line="240" w:lineRule="auto"/>
        <w:jc w:val="both"/>
        <w:rPr>
          <w:rFonts w:eastAsia="Calibri" w:cs="Times New Roman"/>
          <w:lang w:eastAsia="cs-CZ"/>
        </w:rPr>
      </w:pPr>
      <w:r w:rsidRPr="00A77E57">
        <w:rPr>
          <w:rFonts w:eastAsia="Calibri" w:cs="Times New Roman"/>
          <w:lang w:eastAsia="cs-CZ"/>
        </w:rPr>
        <w:t xml:space="preserve">Vysvětlení/ změnu/ doplnění </w:t>
      </w:r>
      <w:r w:rsidRPr="00BD5319">
        <w:rPr>
          <w:rFonts w:eastAsia="Calibri" w:cs="Times New Roman"/>
          <w:lang w:eastAsia="cs-CZ"/>
        </w:rPr>
        <w:t xml:space="preserve">zadávací dokumentace včetně příloh zadavatel uveřejňuje na profilu zadavatele na webovém portálu </w:t>
      </w:r>
      <w:hyperlink r:id="rId22" w:history="1">
        <w:r w:rsidRPr="00BD5319">
          <w:rPr>
            <w:rFonts w:eastAsia="Calibri" w:cs="Times New Roman"/>
            <w:color w:val="0000FF"/>
            <w:u w:val="single"/>
            <w:lang w:eastAsia="cs-CZ"/>
          </w:rPr>
          <w:t>https://zakazky.</w:t>
        </w:r>
        <w:r>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02A0CE7D" w14:textId="20EC38E9" w:rsidR="00664163" w:rsidRPr="00BD5319" w:rsidRDefault="00664163" w:rsidP="00664163">
      <w:pPr>
        <w:tabs>
          <w:tab w:val="left" w:pos="993"/>
          <w:tab w:val="center" w:pos="7371"/>
        </w:tabs>
        <w:spacing w:after="0" w:line="240" w:lineRule="auto"/>
        <w:jc w:val="both"/>
        <w:rPr>
          <w:rFonts w:eastAsia="Calibri" w:cs="Times New Roman"/>
          <w:lang w:eastAsia="cs-CZ"/>
        </w:rPr>
      </w:pPr>
    </w:p>
    <w:p w14:paraId="6E1E45B5" w14:textId="77777777" w:rsidR="00664163" w:rsidRPr="00BD5319" w:rsidRDefault="00664163" w:rsidP="00664163">
      <w:pPr>
        <w:spacing w:before="120" w:after="0" w:line="240" w:lineRule="auto"/>
        <w:rPr>
          <w:rFonts w:eastAsia="Calibri" w:cs="Times New Roman"/>
          <w:b/>
          <w:bCs/>
          <w:lang w:eastAsia="cs-CZ"/>
        </w:rPr>
      </w:pPr>
    </w:p>
    <w:p w14:paraId="1A6528B8" w14:textId="77777777" w:rsidR="00664163" w:rsidRPr="00BD5319" w:rsidRDefault="00664163" w:rsidP="00664163">
      <w:pPr>
        <w:tabs>
          <w:tab w:val="center" w:pos="7371"/>
        </w:tabs>
        <w:spacing w:after="0" w:line="240" w:lineRule="auto"/>
        <w:rPr>
          <w:rFonts w:eastAsia="Calibri" w:cs="Times New Roman"/>
          <w:b/>
          <w:bCs/>
          <w:lang w:eastAsia="cs-CZ"/>
        </w:rPr>
      </w:pPr>
    </w:p>
    <w:p w14:paraId="35D7DDE8" w14:textId="2F55F048" w:rsidR="00664163" w:rsidRDefault="00664163" w:rsidP="00664163">
      <w:pPr>
        <w:tabs>
          <w:tab w:val="center" w:pos="7371"/>
        </w:tabs>
        <w:spacing w:after="0" w:line="240" w:lineRule="auto"/>
        <w:rPr>
          <w:rFonts w:eastAsia="Calibri" w:cs="Times New Roman"/>
          <w:b/>
          <w:bCs/>
          <w:lang w:eastAsia="cs-CZ"/>
        </w:rPr>
      </w:pPr>
      <w:r w:rsidRPr="00D93190">
        <w:rPr>
          <w:rFonts w:eastAsia="Calibri" w:cs="Times New Roman"/>
          <w:b/>
          <w:bCs/>
          <w:lang w:eastAsia="cs-CZ"/>
        </w:rPr>
        <w:t>Příloh</w:t>
      </w:r>
      <w:r w:rsidR="00442AC4">
        <w:rPr>
          <w:rFonts w:eastAsia="Calibri" w:cs="Times New Roman"/>
          <w:b/>
          <w:bCs/>
          <w:lang w:eastAsia="cs-CZ"/>
        </w:rPr>
        <w:t>y</w:t>
      </w:r>
      <w:r w:rsidRPr="00D93190">
        <w:rPr>
          <w:rFonts w:eastAsia="Calibri" w:cs="Times New Roman"/>
          <w:b/>
          <w:bCs/>
          <w:lang w:eastAsia="cs-CZ"/>
        </w:rPr>
        <w:t xml:space="preserve">: </w:t>
      </w:r>
    </w:p>
    <w:p w14:paraId="5CE472B0" w14:textId="643B9703" w:rsidR="00D93190" w:rsidRPr="00D93190" w:rsidRDefault="00D93190" w:rsidP="00664163">
      <w:pPr>
        <w:tabs>
          <w:tab w:val="center" w:pos="7371"/>
        </w:tabs>
        <w:spacing w:after="0" w:line="240" w:lineRule="auto"/>
        <w:rPr>
          <w:rFonts w:eastAsia="Calibri" w:cs="Times New Roman"/>
          <w:lang w:eastAsia="cs-CZ"/>
        </w:rPr>
      </w:pPr>
      <w:r w:rsidRPr="00D93190">
        <w:rPr>
          <w:rFonts w:eastAsia="Calibri" w:cs="Times New Roman"/>
          <w:lang w:eastAsia="cs-CZ"/>
        </w:rPr>
        <w:t>Revize VV_SM (36 příloh)</w:t>
      </w:r>
    </w:p>
    <w:p w14:paraId="457FE561" w14:textId="1B27118F" w:rsidR="00D93190" w:rsidRPr="00D93190" w:rsidRDefault="00D93190" w:rsidP="00664163">
      <w:pPr>
        <w:tabs>
          <w:tab w:val="center" w:pos="7371"/>
        </w:tabs>
        <w:spacing w:after="0" w:line="240" w:lineRule="auto"/>
        <w:rPr>
          <w:rFonts w:eastAsia="Calibri" w:cs="Times New Roman"/>
          <w:lang w:eastAsia="cs-CZ"/>
        </w:rPr>
      </w:pPr>
      <w:r w:rsidRPr="00D93190">
        <w:rPr>
          <w:rFonts w:eastAsia="Calibri" w:cs="Times New Roman"/>
          <w:lang w:eastAsia="cs-CZ"/>
        </w:rPr>
        <w:t>SO06_105_R01_ODV</w:t>
      </w:r>
      <w:r w:rsidR="00CA2DEB">
        <w:rPr>
          <w:rFonts w:eastAsia="Calibri" w:cs="Times New Roman"/>
          <w:lang w:eastAsia="cs-CZ"/>
        </w:rPr>
        <w:t>.pdf</w:t>
      </w:r>
    </w:p>
    <w:p w14:paraId="76556C83" w14:textId="39990361" w:rsidR="00D93190" w:rsidRPr="00421FA9" w:rsidRDefault="00D93190" w:rsidP="00D93190">
      <w:pPr>
        <w:tabs>
          <w:tab w:val="center" w:pos="7371"/>
        </w:tabs>
        <w:spacing w:after="0" w:line="240" w:lineRule="auto"/>
        <w:jc w:val="both"/>
        <w:rPr>
          <w:rFonts w:eastAsia="Calibri" w:cs="Times New Roman"/>
          <w:lang w:eastAsia="cs-CZ"/>
        </w:rPr>
      </w:pPr>
      <w:r w:rsidRPr="00421FA9">
        <w:rPr>
          <w:rFonts w:eastAsia="Calibri" w:cs="Times New Roman"/>
          <w:lang w:eastAsia="cs-CZ"/>
        </w:rPr>
        <w:t>XDC_</w:t>
      </w:r>
      <w:r w:rsidR="00C063F1">
        <w:rPr>
          <w:rFonts w:eastAsia="Calibri" w:cs="Times New Roman"/>
          <w:lang w:eastAsia="cs-CZ"/>
        </w:rPr>
        <w:t>VýstavbaMESČT_20240820_zm0</w:t>
      </w:r>
      <w:r w:rsidR="00D95B6B">
        <w:rPr>
          <w:rFonts w:eastAsia="Calibri" w:cs="Times New Roman"/>
          <w:lang w:eastAsia="cs-CZ"/>
        </w:rPr>
        <w:t>1</w:t>
      </w:r>
      <w:r w:rsidRPr="00421FA9">
        <w:rPr>
          <w:rFonts w:eastAsia="Calibri" w:cs="Times New Roman"/>
          <w:lang w:eastAsia="cs-CZ"/>
        </w:rPr>
        <w:t>.xml</w:t>
      </w:r>
    </w:p>
    <w:p w14:paraId="4630D70C" w14:textId="6EE1A789" w:rsidR="00D93190" w:rsidRPr="00421FA9" w:rsidRDefault="00D93190" w:rsidP="00D93190">
      <w:pPr>
        <w:tabs>
          <w:tab w:val="center" w:pos="7371"/>
        </w:tabs>
        <w:spacing w:after="0" w:line="240" w:lineRule="auto"/>
        <w:jc w:val="both"/>
        <w:rPr>
          <w:rFonts w:eastAsia="Calibri" w:cs="Times New Roman"/>
          <w:lang w:eastAsia="cs-CZ"/>
        </w:rPr>
      </w:pPr>
      <w:r w:rsidRPr="00421FA9">
        <w:rPr>
          <w:rFonts w:eastAsia="Calibri" w:cs="Times New Roman"/>
          <w:lang w:eastAsia="cs-CZ"/>
        </w:rPr>
        <w:t>XLS_</w:t>
      </w:r>
      <w:r w:rsidR="00442AC4">
        <w:rPr>
          <w:rFonts w:eastAsia="Calibri" w:cs="Times New Roman"/>
          <w:lang w:eastAsia="cs-CZ"/>
        </w:rPr>
        <w:t>VýstavbaMESČT_20240820_zm0</w:t>
      </w:r>
      <w:r w:rsidR="00D95B6B">
        <w:rPr>
          <w:rFonts w:eastAsia="Calibri" w:cs="Times New Roman"/>
          <w:lang w:eastAsia="cs-CZ"/>
        </w:rPr>
        <w:t>1</w:t>
      </w:r>
      <w:r w:rsidRPr="00421FA9">
        <w:rPr>
          <w:rFonts w:eastAsia="Calibri" w:cs="Times New Roman"/>
          <w:lang w:eastAsia="cs-CZ"/>
        </w:rPr>
        <w:t>.xlsx</w:t>
      </w:r>
    </w:p>
    <w:p w14:paraId="3568D690" w14:textId="77777777" w:rsidR="00664163" w:rsidRDefault="00664163" w:rsidP="00664163">
      <w:pPr>
        <w:spacing w:after="0" w:line="240" w:lineRule="auto"/>
        <w:jc w:val="both"/>
        <w:rPr>
          <w:rFonts w:eastAsia="Calibri" w:cs="Times New Roman"/>
          <w:lang w:eastAsia="cs-CZ"/>
        </w:rPr>
      </w:pPr>
    </w:p>
    <w:p w14:paraId="6400BE0C" w14:textId="77777777" w:rsidR="00D93190" w:rsidRDefault="00D93190" w:rsidP="00664163">
      <w:pPr>
        <w:spacing w:after="0" w:line="240" w:lineRule="auto"/>
        <w:jc w:val="both"/>
        <w:rPr>
          <w:rFonts w:eastAsia="Calibri" w:cs="Times New Roman"/>
          <w:lang w:eastAsia="cs-CZ"/>
        </w:rPr>
      </w:pPr>
    </w:p>
    <w:p w14:paraId="102B7D61" w14:textId="6108CB8C" w:rsidR="00664163" w:rsidRPr="00B0489B" w:rsidRDefault="00664163" w:rsidP="00664163">
      <w:pPr>
        <w:spacing w:after="0" w:line="240" w:lineRule="auto"/>
        <w:jc w:val="both"/>
        <w:rPr>
          <w:rFonts w:eastAsia="Calibri" w:cs="Times New Roman"/>
          <w:lang w:eastAsia="cs-CZ"/>
        </w:rPr>
      </w:pPr>
      <w:r w:rsidRPr="00B0489B">
        <w:rPr>
          <w:rFonts w:eastAsia="Calibri" w:cs="Times New Roman"/>
          <w:lang w:eastAsia="cs-CZ"/>
        </w:rPr>
        <w:t xml:space="preserve">V Praze </w:t>
      </w:r>
    </w:p>
    <w:p w14:paraId="6F75BA64" w14:textId="77777777" w:rsidR="00664163" w:rsidRPr="00B0489B" w:rsidRDefault="00664163" w:rsidP="00664163">
      <w:pPr>
        <w:spacing w:after="0" w:line="240" w:lineRule="auto"/>
        <w:jc w:val="both"/>
        <w:rPr>
          <w:rFonts w:eastAsia="Calibri" w:cs="Times New Roman"/>
          <w:lang w:eastAsia="cs-CZ"/>
        </w:rPr>
      </w:pPr>
    </w:p>
    <w:p w14:paraId="127C8B76" w14:textId="77777777" w:rsidR="00664163" w:rsidRPr="00B0489B" w:rsidRDefault="00664163" w:rsidP="00664163">
      <w:pPr>
        <w:spacing w:after="0" w:line="240" w:lineRule="auto"/>
        <w:jc w:val="both"/>
        <w:rPr>
          <w:rFonts w:eastAsia="Calibri" w:cs="Times New Roman"/>
          <w:lang w:eastAsia="cs-CZ"/>
        </w:rPr>
      </w:pPr>
    </w:p>
    <w:p w14:paraId="4EFEEE88" w14:textId="77777777" w:rsidR="00664163" w:rsidRPr="00B0489B" w:rsidRDefault="00664163" w:rsidP="00664163">
      <w:pPr>
        <w:spacing w:after="0" w:line="240" w:lineRule="auto"/>
        <w:rPr>
          <w:rFonts w:eastAsia="Calibri" w:cs="Times New Roman"/>
          <w:b/>
          <w:bCs/>
          <w:lang w:eastAsia="cs-CZ"/>
        </w:rPr>
      </w:pPr>
    </w:p>
    <w:p w14:paraId="5586027C" w14:textId="77777777" w:rsidR="00664163" w:rsidRPr="00B0489B" w:rsidRDefault="00664163" w:rsidP="00664163">
      <w:pPr>
        <w:spacing w:after="0" w:line="240" w:lineRule="auto"/>
        <w:rPr>
          <w:rFonts w:eastAsia="Calibri" w:cs="Times New Roman"/>
          <w:b/>
          <w:bCs/>
          <w:lang w:eastAsia="cs-CZ"/>
        </w:rPr>
      </w:pPr>
    </w:p>
    <w:p w14:paraId="370EF690" w14:textId="77777777" w:rsidR="00664163" w:rsidRPr="00B0489B" w:rsidRDefault="00664163" w:rsidP="00664163">
      <w:pPr>
        <w:spacing w:after="0" w:line="240" w:lineRule="auto"/>
        <w:rPr>
          <w:rFonts w:eastAsia="Calibri" w:cs="Times New Roman"/>
          <w:b/>
          <w:bCs/>
          <w:lang w:eastAsia="cs-CZ"/>
        </w:rPr>
      </w:pPr>
    </w:p>
    <w:p w14:paraId="31623FBA" w14:textId="77777777" w:rsidR="00664163" w:rsidRPr="00B0489B" w:rsidRDefault="00664163" w:rsidP="00664163">
      <w:pPr>
        <w:autoSpaceDE w:val="0"/>
        <w:autoSpaceDN w:val="0"/>
        <w:adjustRightInd w:val="0"/>
        <w:spacing w:after="0" w:line="240" w:lineRule="auto"/>
        <w:rPr>
          <w:rFonts w:ascii="Verdana,Bold" w:hAnsi="Verdana,Bold" w:cs="Verdana,Bold"/>
          <w:b/>
          <w:bCs/>
        </w:rPr>
      </w:pPr>
      <w:r w:rsidRPr="00B0489B">
        <w:rPr>
          <w:rFonts w:ascii="Verdana,Bold" w:hAnsi="Verdana,Bold" w:cs="Verdana,Bold"/>
          <w:b/>
          <w:bCs/>
        </w:rPr>
        <w:t>Ing. Ondřej Göpfert</w:t>
      </w:r>
    </w:p>
    <w:p w14:paraId="21338602" w14:textId="77777777" w:rsidR="00664163" w:rsidRPr="00B0489B" w:rsidRDefault="00664163" w:rsidP="00664163">
      <w:pPr>
        <w:autoSpaceDE w:val="0"/>
        <w:autoSpaceDN w:val="0"/>
        <w:adjustRightInd w:val="0"/>
        <w:spacing w:after="0" w:line="240" w:lineRule="auto"/>
        <w:rPr>
          <w:rFonts w:ascii="Verdana" w:hAnsi="Verdana" w:cs="Verdana"/>
        </w:rPr>
      </w:pPr>
      <w:r w:rsidRPr="00B0489B">
        <w:rPr>
          <w:rFonts w:ascii="Verdana" w:hAnsi="Verdana" w:cs="Verdana"/>
        </w:rPr>
        <w:t>ředitel odboru investičního</w:t>
      </w:r>
    </w:p>
    <w:p w14:paraId="50A8C07C" w14:textId="77777777" w:rsidR="00664163" w:rsidRPr="00B0489B" w:rsidRDefault="00664163" w:rsidP="00664163">
      <w:pPr>
        <w:autoSpaceDE w:val="0"/>
        <w:autoSpaceDN w:val="0"/>
        <w:adjustRightInd w:val="0"/>
        <w:spacing w:after="0" w:line="240" w:lineRule="auto"/>
        <w:rPr>
          <w:rFonts w:ascii="Verdana" w:hAnsi="Verdana" w:cs="Verdana"/>
        </w:rPr>
      </w:pPr>
      <w:r w:rsidRPr="00B0489B">
        <w:rPr>
          <w:rFonts w:ascii="Verdana" w:hAnsi="Verdana" w:cs="Verdana"/>
        </w:rPr>
        <w:t>na základě pověření č. 14-NM ze dne 13. 11. 2023</w:t>
      </w:r>
    </w:p>
    <w:p w14:paraId="74ED3301" w14:textId="77777777" w:rsidR="00664163" w:rsidRDefault="00664163" w:rsidP="00664163">
      <w:pPr>
        <w:spacing w:after="0" w:line="240" w:lineRule="auto"/>
        <w:rPr>
          <w:rFonts w:ascii="Verdana" w:hAnsi="Verdana" w:cs="Verdana"/>
        </w:rPr>
      </w:pPr>
      <w:r w:rsidRPr="00B0489B">
        <w:rPr>
          <w:rFonts w:ascii="Verdana" w:hAnsi="Verdana" w:cs="Verdana"/>
        </w:rPr>
        <w:t>Správa železnic, státní organizace</w:t>
      </w:r>
    </w:p>
    <w:p w14:paraId="41FF3367" w14:textId="77777777" w:rsidR="00FC4B86" w:rsidRDefault="00FC4B86" w:rsidP="00664163">
      <w:pPr>
        <w:spacing w:after="0" w:line="240" w:lineRule="auto"/>
        <w:rPr>
          <w:rFonts w:ascii="Verdana" w:hAnsi="Verdana" w:cs="Verdana"/>
        </w:rPr>
      </w:pPr>
    </w:p>
    <w:sectPr w:rsidR="00FC4B86" w:rsidSect="002A59FE">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57682F" w14:textId="77777777" w:rsidR="00924DA7" w:rsidRDefault="00924DA7" w:rsidP="00962258">
      <w:pPr>
        <w:spacing w:after="0" w:line="240" w:lineRule="auto"/>
      </w:pPr>
      <w:r>
        <w:separator/>
      </w:r>
    </w:p>
  </w:endnote>
  <w:endnote w:type="continuationSeparator" w:id="0">
    <w:p w14:paraId="0819CB9A" w14:textId="77777777" w:rsidR="00924DA7" w:rsidRDefault="00924DA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Bold">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EB1EFE2" w14:textId="77777777" w:rsidTr="00D831A3">
      <w:tc>
        <w:tcPr>
          <w:tcW w:w="1361" w:type="dxa"/>
          <w:tcMar>
            <w:left w:w="0" w:type="dxa"/>
            <w:right w:w="0" w:type="dxa"/>
          </w:tcMar>
          <w:vAlign w:val="bottom"/>
        </w:tcPr>
        <w:p w14:paraId="68CFD645"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085BF86D" w14:textId="77777777" w:rsidR="00F1715C" w:rsidRDefault="00F1715C" w:rsidP="00B8518B">
          <w:pPr>
            <w:pStyle w:val="Zpat"/>
          </w:pPr>
        </w:p>
      </w:tc>
      <w:tc>
        <w:tcPr>
          <w:tcW w:w="2835" w:type="dxa"/>
          <w:shd w:val="clear" w:color="auto" w:fill="auto"/>
          <w:tcMar>
            <w:left w:w="0" w:type="dxa"/>
            <w:right w:w="0" w:type="dxa"/>
          </w:tcMar>
        </w:tcPr>
        <w:p w14:paraId="4B561B87" w14:textId="77777777" w:rsidR="00F1715C" w:rsidRDefault="00F1715C" w:rsidP="00B8518B">
          <w:pPr>
            <w:pStyle w:val="Zpat"/>
          </w:pPr>
        </w:p>
      </w:tc>
      <w:tc>
        <w:tcPr>
          <w:tcW w:w="2921" w:type="dxa"/>
        </w:tcPr>
        <w:p w14:paraId="416AF125" w14:textId="77777777" w:rsidR="00F1715C" w:rsidRDefault="00F1715C" w:rsidP="00D831A3">
          <w:pPr>
            <w:pStyle w:val="Zpat"/>
          </w:pPr>
        </w:p>
      </w:tc>
    </w:tr>
  </w:tbl>
  <w:p w14:paraId="4B4C89F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2D9C2AF" wp14:editId="170E86A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F14235"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235138D2" wp14:editId="7DFD9CF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0D4802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69007053" w14:textId="77777777" w:rsidTr="00F1715C">
      <w:tc>
        <w:tcPr>
          <w:tcW w:w="1361" w:type="dxa"/>
          <w:tcMar>
            <w:left w:w="0" w:type="dxa"/>
            <w:right w:w="0" w:type="dxa"/>
          </w:tcMar>
          <w:vAlign w:val="bottom"/>
        </w:tcPr>
        <w:p w14:paraId="72F0E4B4" w14:textId="77777777"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A5F24">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A5F24">
            <w:rPr>
              <w:rStyle w:val="slostrnky"/>
              <w:noProof/>
            </w:rPr>
            <w:t>2</w:t>
          </w:r>
          <w:r w:rsidRPr="00B8518B">
            <w:rPr>
              <w:rStyle w:val="slostrnky"/>
            </w:rPr>
            <w:fldChar w:fldCharType="end"/>
          </w:r>
        </w:p>
      </w:tc>
      <w:tc>
        <w:tcPr>
          <w:tcW w:w="3458" w:type="dxa"/>
          <w:shd w:val="clear" w:color="auto" w:fill="auto"/>
          <w:tcMar>
            <w:left w:w="0" w:type="dxa"/>
            <w:right w:w="0" w:type="dxa"/>
          </w:tcMar>
        </w:tcPr>
        <w:p w14:paraId="1E82BD56" w14:textId="77777777" w:rsidR="00712ED1" w:rsidRDefault="00712ED1" w:rsidP="00331004">
          <w:pPr>
            <w:pStyle w:val="Zpat"/>
          </w:pPr>
          <w:r>
            <w:t>Správa železnic, státní organizace</w:t>
          </w:r>
        </w:p>
        <w:p w14:paraId="18A64E1B"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3F0F2EAF" w14:textId="77777777" w:rsidR="00712ED1" w:rsidRDefault="00712ED1" w:rsidP="00331004">
          <w:pPr>
            <w:pStyle w:val="Zpat"/>
          </w:pPr>
          <w:r>
            <w:t>Sídlo: Dlážděná 1003/7, 110 00 Praha 1</w:t>
          </w:r>
        </w:p>
        <w:p w14:paraId="447ED75A" w14:textId="77777777" w:rsidR="00712ED1" w:rsidRDefault="00712ED1" w:rsidP="00331004">
          <w:pPr>
            <w:pStyle w:val="Zpat"/>
          </w:pPr>
          <w:r>
            <w:t>IČO: 709 94 234 DIČ: CZ 709 94 234</w:t>
          </w:r>
        </w:p>
        <w:p w14:paraId="51186120" w14:textId="77777777" w:rsidR="00712ED1" w:rsidRDefault="00712ED1" w:rsidP="00331004">
          <w:pPr>
            <w:pStyle w:val="Zpat"/>
          </w:pPr>
          <w:r>
            <w:t>www.</w:t>
          </w:r>
          <w:r w:rsidR="005A5F24">
            <w:t>spravazeleznic</w:t>
          </w:r>
          <w:r>
            <w:t>.cz</w:t>
          </w:r>
        </w:p>
      </w:tc>
      <w:tc>
        <w:tcPr>
          <w:tcW w:w="2921" w:type="dxa"/>
        </w:tcPr>
        <w:p w14:paraId="2F52E2C4"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19D2406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1FCDED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4CFEE0BC" w14:textId="77777777" w:rsidR="00712ED1" w:rsidRDefault="00712ED1" w:rsidP="00331004">
          <w:pPr>
            <w:pStyle w:val="Zpat"/>
          </w:pPr>
        </w:p>
      </w:tc>
    </w:tr>
  </w:tbl>
  <w:p w14:paraId="50E20CCC"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350B5E5A" wp14:editId="102F6F4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5DD498"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6CC9C56" wp14:editId="729642C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F5716A"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0B11D67D"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41DEB5" w14:textId="77777777" w:rsidR="00924DA7" w:rsidRDefault="00924DA7" w:rsidP="00962258">
      <w:pPr>
        <w:spacing w:after="0" w:line="240" w:lineRule="auto"/>
      </w:pPr>
      <w:r>
        <w:separator/>
      </w:r>
    </w:p>
  </w:footnote>
  <w:footnote w:type="continuationSeparator" w:id="0">
    <w:p w14:paraId="68EE685C" w14:textId="77777777" w:rsidR="00924DA7" w:rsidRDefault="00924DA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80E3D84" w14:textId="77777777" w:rsidTr="00C02D0A">
      <w:trPr>
        <w:trHeight w:hRule="exact" w:val="454"/>
      </w:trPr>
      <w:tc>
        <w:tcPr>
          <w:tcW w:w="1361" w:type="dxa"/>
          <w:tcMar>
            <w:top w:w="57" w:type="dxa"/>
            <w:left w:w="0" w:type="dxa"/>
            <w:right w:w="0" w:type="dxa"/>
          </w:tcMar>
        </w:tcPr>
        <w:p w14:paraId="75BA383A"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40BFC64" w14:textId="77777777" w:rsidR="00F1715C" w:rsidRDefault="00F1715C" w:rsidP="00523EA7">
          <w:pPr>
            <w:pStyle w:val="Zpat"/>
          </w:pPr>
        </w:p>
      </w:tc>
      <w:tc>
        <w:tcPr>
          <w:tcW w:w="5698" w:type="dxa"/>
          <w:shd w:val="clear" w:color="auto" w:fill="auto"/>
          <w:tcMar>
            <w:top w:w="57" w:type="dxa"/>
            <w:left w:w="0" w:type="dxa"/>
            <w:right w:w="0" w:type="dxa"/>
          </w:tcMar>
        </w:tcPr>
        <w:p w14:paraId="5ADE2A6B" w14:textId="77777777" w:rsidR="00F1715C" w:rsidRPr="00D6163D" w:rsidRDefault="00F1715C" w:rsidP="00D6163D">
          <w:pPr>
            <w:pStyle w:val="Druhdokumentu"/>
          </w:pPr>
        </w:p>
      </w:tc>
    </w:tr>
  </w:tbl>
  <w:p w14:paraId="755AA0FB"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3CDE2C56" w14:textId="77777777" w:rsidTr="00F1715C">
      <w:trPr>
        <w:trHeight w:hRule="exact" w:val="936"/>
      </w:trPr>
      <w:tc>
        <w:tcPr>
          <w:tcW w:w="1361" w:type="dxa"/>
          <w:tcMar>
            <w:left w:w="0" w:type="dxa"/>
            <w:right w:w="0" w:type="dxa"/>
          </w:tcMar>
        </w:tcPr>
        <w:p w14:paraId="3CBD3085"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057A9C6D" wp14:editId="4BCFB12D">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79CCF24C" wp14:editId="46783D7A">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DC1A09"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0FB27AC" w14:textId="77777777" w:rsidR="00F1715C" w:rsidRDefault="00F1715C" w:rsidP="00FC6389">
          <w:pPr>
            <w:pStyle w:val="Zpat"/>
          </w:pPr>
        </w:p>
      </w:tc>
      <w:tc>
        <w:tcPr>
          <w:tcW w:w="5698" w:type="dxa"/>
          <w:shd w:val="clear" w:color="auto" w:fill="auto"/>
          <w:tcMar>
            <w:left w:w="0" w:type="dxa"/>
            <w:right w:w="0" w:type="dxa"/>
          </w:tcMar>
        </w:tcPr>
        <w:p w14:paraId="7E2DC4A7" w14:textId="77777777" w:rsidR="00F1715C" w:rsidRPr="00D6163D" w:rsidRDefault="00F1715C" w:rsidP="00FC6389">
          <w:pPr>
            <w:pStyle w:val="Druhdokumentu"/>
          </w:pPr>
        </w:p>
      </w:tc>
    </w:tr>
    <w:tr w:rsidR="00F64786" w14:paraId="6C3B325F" w14:textId="77777777" w:rsidTr="00F64786">
      <w:trPr>
        <w:trHeight w:hRule="exact" w:val="452"/>
      </w:trPr>
      <w:tc>
        <w:tcPr>
          <w:tcW w:w="1361" w:type="dxa"/>
          <w:tcMar>
            <w:left w:w="0" w:type="dxa"/>
            <w:right w:w="0" w:type="dxa"/>
          </w:tcMar>
        </w:tcPr>
        <w:p w14:paraId="3257A7D9"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67CF0A0B" w14:textId="77777777" w:rsidR="00F64786" w:rsidRDefault="00F64786" w:rsidP="00FC6389">
          <w:pPr>
            <w:pStyle w:val="Zpat"/>
          </w:pPr>
        </w:p>
      </w:tc>
      <w:tc>
        <w:tcPr>
          <w:tcW w:w="5698" w:type="dxa"/>
          <w:shd w:val="clear" w:color="auto" w:fill="auto"/>
          <w:tcMar>
            <w:left w:w="0" w:type="dxa"/>
            <w:right w:w="0" w:type="dxa"/>
          </w:tcMar>
        </w:tcPr>
        <w:p w14:paraId="0CC13C83" w14:textId="77777777" w:rsidR="00F64786" w:rsidRDefault="00F64786" w:rsidP="00FC6389">
          <w:pPr>
            <w:pStyle w:val="Druhdokumentu"/>
            <w:rPr>
              <w:noProof/>
            </w:rPr>
          </w:pPr>
        </w:p>
      </w:tc>
    </w:tr>
  </w:tbl>
  <w:p w14:paraId="36085CF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DDB5281" wp14:editId="31F8E8E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DB1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79E39D0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37E06D9"/>
    <w:multiLevelType w:val="hybridMultilevel"/>
    <w:tmpl w:val="E9446A6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3DDA1B78"/>
    <w:multiLevelType w:val="hybridMultilevel"/>
    <w:tmpl w:val="C984489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017669F"/>
    <w:multiLevelType w:val="hybridMultilevel"/>
    <w:tmpl w:val="989635E2"/>
    <w:lvl w:ilvl="0" w:tplc="93D02CFC">
      <w:start w:val="1"/>
      <w:numFmt w:val="decimal"/>
      <w:lvlText w:val="%1)"/>
      <w:lvlJc w:val="left"/>
      <w:pPr>
        <w:ind w:left="720" w:hanging="360"/>
      </w:pPr>
      <w:rPr>
        <w:rFonts w:hint="default"/>
        <w:b/>
        <w:bCs/>
        <w:i/>
        <w:iCs/>
        <w:color w:val="FF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8" w15:restartNumberingAfterBreak="0">
    <w:nsid w:val="624A02E4"/>
    <w:multiLevelType w:val="hybridMultilevel"/>
    <w:tmpl w:val="989635E2"/>
    <w:lvl w:ilvl="0" w:tplc="FFFFFFFF">
      <w:start w:val="1"/>
      <w:numFmt w:val="decimal"/>
      <w:lvlText w:val="%1)"/>
      <w:lvlJc w:val="left"/>
      <w:pPr>
        <w:ind w:left="720" w:hanging="360"/>
      </w:pPr>
      <w:rPr>
        <w:rFonts w:hint="default"/>
        <w:b/>
        <w:bCs/>
        <w:i/>
        <w:iCs/>
        <w:color w:val="FF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num w:numId="1" w16cid:durableId="401025770">
    <w:abstractNumId w:val="3"/>
  </w:num>
  <w:num w:numId="2" w16cid:durableId="506209173">
    <w:abstractNumId w:val="1"/>
  </w:num>
  <w:num w:numId="3" w16cid:durableId="358628641">
    <w:abstractNumId w:val="4"/>
  </w:num>
  <w:num w:numId="4" w16cid:durableId="1834292179">
    <w:abstractNumId w:val="9"/>
  </w:num>
  <w:num w:numId="5" w16cid:durableId="1470241154">
    <w:abstractNumId w:val="0"/>
  </w:num>
  <w:num w:numId="6" w16cid:durableId="848255171">
    <w:abstractNumId w:val="7"/>
  </w:num>
  <w:num w:numId="7" w16cid:durableId="218832763">
    <w:abstractNumId w:val="6"/>
  </w:num>
  <w:num w:numId="8" w16cid:durableId="814102664">
    <w:abstractNumId w:val="5"/>
  </w:num>
  <w:num w:numId="9" w16cid:durableId="1526754104">
    <w:abstractNumId w:val="2"/>
  </w:num>
  <w:num w:numId="10" w16cid:durableId="7862371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7138667">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1334"/>
    <w:rsid w:val="00024848"/>
    <w:rsid w:val="00033432"/>
    <w:rsid w:val="000335CC"/>
    <w:rsid w:val="00072C1E"/>
    <w:rsid w:val="000A4C66"/>
    <w:rsid w:val="000B3462"/>
    <w:rsid w:val="000B3A82"/>
    <w:rsid w:val="000B6C7E"/>
    <w:rsid w:val="000B7907"/>
    <w:rsid w:val="000C0429"/>
    <w:rsid w:val="000C45E8"/>
    <w:rsid w:val="00114472"/>
    <w:rsid w:val="001271E1"/>
    <w:rsid w:val="00127AC9"/>
    <w:rsid w:val="00170EC5"/>
    <w:rsid w:val="001747C1"/>
    <w:rsid w:val="0018596A"/>
    <w:rsid w:val="00187C83"/>
    <w:rsid w:val="001B69C2"/>
    <w:rsid w:val="001C4DA0"/>
    <w:rsid w:val="001F6989"/>
    <w:rsid w:val="0020528D"/>
    <w:rsid w:val="00207DF5"/>
    <w:rsid w:val="00263257"/>
    <w:rsid w:val="00267369"/>
    <w:rsid w:val="0026785D"/>
    <w:rsid w:val="00280F97"/>
    <w:rsid w:val="00296D39"/>
    <w:rsid w:val="002A38D9"/>
    <w:rsid w:val="002A59FE"/>
    <w:rsid w:val="002C31BF"/>
    <w:rsid w:val="002E0CD7"/>
    <w:rsid w:val="002F026B"/>
    <w:rsid w:val="002F6783"/>
    <w:rsid w:val="00307E5A"/>
    <w:rsid w:val="00310FD1"/>
    <w:rsid w:val="003148FF"/>
    <w:rsid w:val="00335122"/>
    <w:rsid w:val="00357BC6"/>
    <w:rsid w:val="0037111D"/>
    <w:rsid w:val="003756B9"/>
    <w:rsid w:val="0038364C"/>
    <w:rsid w:val="003956C6"/>
    <w:rsid w:val="003B48FE"/>
    <w:rsid w:val="003E6B9A"/>
    <w:rsid w:val="003E75CE"/>
    <w:rsid w:val="0041380F"/>
    <w:rsid w:val="00442AC4"/>
    <w:rsid w:val="00450F07"/>
    <w:rsid w:val="00453CD3"/>
    <w:rsid w:val="00455BC7"/>
    <w:rsid w:val="00460660"/>
    <w:rsid w:val="00460CCB"/>
    <w:rsid w:val="00461C7F"/>
    <w:rsid w:val="00477370"/>
    <w:rsid w:val="00486107"/>
    <w:rsid w:val="00487EB6"/>
    <w:rsid w:val="00491827"/>
    <w:rsid w:val="004926B0"/>
    <w:rsid w:val="004A0F75"/>
    <w:rsid w:val="004A7C69"/>
    <w:rsid w:val="004C4399"/>
    <w:rsid w:val="004C69ED"/>
    <w:rsid w:val="004C7568"/>
    <w:rsid w:val="004C787C"/>
    <w:rsid w:val="004E1CC0"/>
    <w:rsid w:val="004F4B9B"/>
    <w:rsid w:val="00501654"/>
    <w:rsid w:val="00511AB9"/>
    <w:rsid w:val="00523EA7"/>
    <w:rsid w:val="00542527"/>
    <w:rsid w:val="00551D1F"/>
    <w:rsid w:val="00553375"/>
    <w:rsid w:val="0056313C"/>
    <w:rsid w:val="005644EF"/>
    <w:rsid w:val="005658A6"/>
    <w:rsid w:val="005670BA"/>
    <w:rsid w:val="00570A2F"/>
    <w:rsid w:val="00570C25"/>
    <w:rsid w:val="005720E7"/>
    <w:rsid w:val="005722BB"/>
    <w:rsid w:val="005736B7"/>
    <w:rsid w:val="00575E5A"/>
    <w:rsid w:val="00580711"/>
    <w:rsid w:val="00581110"/>
    <w:rsid w:val="00584E2A"/>
    <w:rsid w:val="00596C7E"/>
    <w:rsid w:val="005A5F24"/>
    <w:rsid w:val="005A64E9"/>
    <w:rsid w:val="005B4665"/>
    <w:rsid w:val="005B5EE9"/>
    <w:rsid w:val="005B71A9"/>
    <w:rsid w:val="005E49E0"/>
    <w:rsid w:val="00601CE5"/>
    <w:rsid w:val="006104F6"/>
    <w:rsid w:val="0061068E"/>
    <w:rsid w:val="00654E18"/>
    <w:rsid w:val="00660AD3"/>
    <w:rsid w:val="00660C3A"/>
    <w:rsid w:val="00662F2E"/>
    <w:rsid w:val="00664163"/>
    <w:rsid w:val="00677BC6"/>
    <w:rsid w:val="006A5570"/>
    <w:rsid w:val="006A689C"/>
    <w:rsid w:val="006A78E6"/>
    <w:rsid w:val="006B3D79"/>
    <w:rsid w:val="006E0578"/>
    <w:rsid w:val="006E314D"/>
    <w:rsid w:val="006E7F06"/>
    <w:rsid w:val="00710723"/>
    <w:rsid w:val="00712ED1"/>
    <w:rsid w:val="00723ED1"/>
    <w:rsid w:val="00735ED4"/>
    <w:rsid w:val="00740E94"/>
    <w:rsid w:val="00743525"/>
    <w:rsid w:val="00746027"/>
    <w:rsid w:val="007531A0"/>
    <w:rsid w:val="007571E6"/>
    <w:rsid w:val="0076286B"/>
    <w:rsid w:val="00764595"/>
    <w:rsid w:val="00766846"/>
    <w:rsid w:val="00773443"/>
    <w:rsid w:val="0077673A"/>
    <w:rsid w:val="007846E1"/>
    <w:rsid w:val="007B570C"/>
    <w:rsid w:val="007C10C7"/>
    <w:rsid w:val="007E4A6E"/>
    <w:rsid w:val="007F56A7"/>
    <w:rsid w:val="007F626E"/>
    <w:rsid w:val="00807DD0"/>
    <w:rsid w:val="00813F11"/>
    <w:rsid w:val="00847148"/>
    <w:rsid w:val="00856E6D"/>
    <w:rsid w:val="008841FB"/>
    <w:rsid w:val="0088472C"/>
    <w:rsid w:val="00891334"/>
    <w:rsid w:val="008938A8"/>
    <w:rsid w:val="008A3568"/>
    <w:rsid w:val="008B1F22"/>
    <w:rsid w:val="008D03B9"/>
    <w:rsid w:val="008F18D6"/>
    <w:rsid w:val="008F3F6A"/>
    <w:rsid w:val="008F4EB4"/>
    <w:rsid w:val="00904780"/>
    <w:rsid w:val="009113A8"/>
    <w:rsid w:val="00916F47"/>
    <w:rsid w:val="00922385"/>
    <w:rsid w:val="009223DF"/>
    <w:rsid w:val="009231AC"/>
    <w:rsid w:val="00924DA7"/>
    <w:rsid w:val="00936091"/>
    <w:rsid w:val="00940D8A"/>
    <w:rsid w:val="00962258"/>
    <w:rsid w:val="00963F55"/>
    <w:rsid w:val="009678B7"/>
    <w:rsid w:val="00982411"/>
    <w:rsid w:val="00992D9C"/>
    <w:rsid w:val="0099343C"/>
    <w:rsid w:val="00996CB8"/>
    <w:rsid w:val="009A7568"/>
    <w:rsid w:val="009B2E97"/>
    <w:rsid w:val="009B3C69"/>
    <w:rsid w:val="009B72CC"/>
    <w:rsid w:val="009C7B39"/>
    <w:rsid w:val="009E07F4"/>
    <w:rsid w:val="009F392E"/>
    <w:rsid w:val="00A34B22"/>
    <w:rsid w:val="00A44328"/>
    <w:rsid w:val="00A55924"/>
    <w:rsid w:val="00A6177B"/>
    <w:rsid w:val="00A66136"/>
    <w:rsid w:val="00A717FC"/>
    <w:rsid w:val="00A77B1C"/>
    <w:rsid w:val="00A82483"/>
    <w:rsid w:val="00AA4CBB"/>
    <w:rsid w:val="00AA65FA"/>
    <w:rsid w:val="00AA7351"/>
    <w:rsid w:val="00AB3B9B"/>
    <w:rsid w:val="00AB6DFF"/>
    <w:rsid w:val="00AD056F"/>
    <w:rsid w:val="00AD2773"/>
    <w:rsid w:val="00AD27FB"/>
    <w:rsid w:val="00AD6731"/>
    <w:rsid w:val="00AE1DDE"/>
    <w:rsid w:val="00B0489B"/>
    <w:rsid w:val="00B15B5E"/>
    <w:rsid w:val="00B15D0D"/>
    <w:rsid w:val="00B23CA3"/>
    <w:rsid w:val="00B33237"/>
    <w:rsid w:val="00B3491A"/>
    <w:rsid w:val="00B45E9E"/>
    <w:rsid w:val="00B55F9C"/>
    <w:rsid w:val="00B64A4A"/>
    <w:rsid w:val="00B67DD5"/>
    <w:rsid w:val="00B74A8E"/>
    <w:rsid w:val="00B75EE1"/>
    <w:rsid w:val="00B77481"/>
    <w:rsid w:val="00B8518B"/>
    <w:rsid w:val="00B941A5"/>
    <w:rsid w:val="00BB3740"/>
    <w:rsid w:val="00BD5319"/>
    <w:rsid w:val="00BD5812"/>
    <w:rsid w:val="00BD7E91"/>
    <w:rsid w:val="00BF374D"/>
    <w:rsid w:val="00BF6D48"/>
    <w:rsid w:val="00C02D0A"/>
    <w:rsid w:val="00C03A6E"/>
    <w:rsid w:val="00C063F1"/>
    <w:rsid w:val="00C30759"/>
    <w:rsid w:val="00C44F6A"/>
    <w:rsid w:val="00C47913"/>
    <w:rsid w:val="00C72046"/>
    <w:rsid w:val="00C727E5"/>
    <w:rsid w:val="00C8207D"/>
    <w:rsid w:val="00C90D8A"/>
    <w:rsid w:val="00C933CA"/>
    <w:rsid w:val="00CA2DEB"/>
    <w:rsid w:val="00CA4311"/>
    <w:rsid w:val="00CB418B"/>
    <w:rsid w:val="00CB7B5A"/>
    <w:rsid w:val="00CC055C"/>
    <w:rsid w:val="00CC116B"/>
    <w:rsid w:val="00CC1E2B"/>
    <w:rsid w:val="00CD1FC4"/>
    <w:rsid w:val="00CE371D"/>
    <w:rsid w:val="00D02A4D"/>
    <w:rsid w:val="00D02F2C"/>
    <w:rsid w:val="00D10B09"/>
    <w:rsid w:val="00D17BD5"/>
    <w:rsid w:val="00D21061"/>
    <w:rsid w:val="00D316A7"/>
    <w:rsid w:val="00D4108E"/>
    <w:rsid w:val="00D548C8"/>
    <w:rsid w:val="00D6163D"/>
    <w:rsid w:val="00D63009"/>
    <w:rsid w:val="00D700B4"/>
    <w:rsid w:val="00D71967"/>
    <w:rsid w:val="00D762E3"/>
    <w:rsid w:val="00D831A3"/>
    <w:rsid w:val="00D902AD"/>
    <w:rsid w:val="00D93190"/>
    <w:rsid w:val="00D95B6B"/>
    <w:rsid w:val="00DA6FFE"/>
    <w:rsid w:val="00DA7C49"/>
    <w:rsid w:val="00DC3110"/>
    <w:rsid w:val="00DD46F3"/>
    <w:rsid w:val="00DD58A6"/>
    <w:rsid w:val="00DE56F2"/>
    <w:rsid w:val="00DF116D"/>
    <w:rsid w:val="00E0299A"/>
    <w:rsid w:val="00E10710"/>
    <w:rsid w:val="00E239F2"/>
    <w:rsid w:val="00E64826"/>
    <w:rsid w:val="00E824F1"/>
    <w:rsid w:val="00E9189B"/>
    <w:rsid w:val="00EB104F"/>
    <w:rsid w:val="00ED14BD"/>
    <w:rsid w:val="00F01440"/>
    <w:rsid w:val="00F12DEC"/>
    <w:rsid w:val="00F159F9"/>
    <w:rsid w:val="00F1715C"/>
    <w:rsid w:val="00F310F8"/>
    <w:rsid w:val="00F35939"/>
    <w:rsid w:val="00F45607"/>
    <w:rsid w:val="00F51F82"/>
    <w:rsid w:val="00F64786"/>
    <w:rsid w:val="00F659EB"/>
    <w:rsid w:val="00F804A7"/>
    <w:rsid w:val="00F862D6"/>
    <w:rsid w:val="00F86BA6"/>
    <w:rsid w:val="00FC18A4"/>
    <w:rsid w:val="00FC4B86"/>
    <w:rsid w:val="00FC6389"/>
    <w:rsid w:val="00FD2B46"/>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396C76"/>
  <w14:defaultImageDpi w14:val="32767"/>
  <w15:docId w15:val="{B7F84D2A-A3F9-4A77-BC81-DB73F4F66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71967"/>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paragraph" w:styleId="Revize">
    <w:name w:val="Revision"/>
    <w:hidden/>
    <w:uiPriority w:val="99"/>
    <w:semiHidden/>
    <w:rsid w:val="007F626E"/>
    <w:pPr>
      <w:spacing w:after="0" w:line="240" w:lineRule="auto"/>
    </w:pPr>
  </w:style>
  <w:style w:type="character" w:styleId="Nevyeenzmnka">
    <w:name w:val="Unresolved Mention"/>
    <w:basedOn w:val="Standardnpsmoodstavce"/>
    <w:uiPriority w:val="99"/>
    <w:semiHidden/>
    <w:unhideWhenUsed/>
    <w:rsid w:val="00AB3B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78338122">
      <w:bodyDiv w:val="1"/>
      <w:marLeft w:val="0"/>
      <w:marRight w:val="0"/>
      <w:marTop w:val="0"/>
      <w:marBottom w:val="0"/>
      <w:divBdr>
        <w:top w:val="none" w:sz="0" w:space="0" w:color="auto"/>
        <w:left w:val="none" w:sz="0" w:space="0" w:color="auto"/>
        <w:bottom w:val="none" w:sz="0" w:space="0" w:color="auto"/>
        <w:right w:val="none" w:sz="0" w:space="0" w:color="auto"/>
      </w:divBdr>
    </w:div>
    <w:div w:id="441657958">
      <w:bodyDiv w:val="1"/>
      <w:marLeft w:val="0"/>
      <w:marRight w:val="0"/>
      <w:marTop w:val="0"/>
      <w:marBottom w:val="0"/>
      <w:divBdr>
        <w:top w:val="none" w:sz="0" w:space="0" w:color="auto"/>
        <w:left w:val="none" w:sz="0" w:space="0" w:color="auto"/>
        <w:bottom w:val="none" w:sz="0" w:space="0" w:color="auto"/>
        <w:right w:val="none" w:sz="0" w:space="0" w:color="auto"/>
      </w:divBdr>
    </w:div>
    <w:div w:id="638412868">
      <w:bodyDiv w:val="1"/>
      <w:marLeft w:val="0"/>
      <w:marRight w:val="0"/>
      <w:marTop w:val="0"/>
      <w:marBottom w:val="0"/>
      <w:divBdr>
        <w:top w:val="none" w:sz="0" w:space="0" w:color="auto"/>
        <w:left w:val="none" w:sz="0" w:space="0" w:color="auto"/>
        <w:bottom w:val="none" w:sz="0" w:space="0" w:color="auto"/>
        <w:right w:val="none" w:sz="0" w:space="0" w:color="auto"/>
      </w:divBdr>
    </w:div>
    <w:div w:id="648559457">
      <w:bodyDiv w:val="1"/>
      <w:marLeft w:val="0"/>
      <w:marRight w:val="0"/>
      <w:marTop w:val="0"/>
      <w:marBottom w:val="0"/>
      <w:divBdr>
        <w:top w:val="none" w:sz="0" w:space="0" w:color="auto"/>
        <w:left w:val="none" w:sz="0" w:space="0" w:color="auto"/>
        <w:bottom w:val="none" w:sz="0" w:space="0" w:color="auto"/>
        <w:right w:val="none" w:sz="0" w:space="0" w:color="auto"/>
      </w:divBdr>
    </w:div>
    <w:div w:id="911888244">
      <w:bodyDiv w:val="1"/>
      <w:marLeft w:val="0"/>
      <w:marRight w:val="0"/>
      <w:marTop w:val="0"/>
      <w:marBottom w:val="0"/>
      <w:divBdr>
        <w:top w:val="none" w:sz="0" w:space="0" w:color="auto"/>
        <w:left w:val="none" w:sz="0" w:space="0" w:color="auto"/>
        <w:bottom w:val="none" w:sz="0" w:space="0" w:color="auto"/>
        <w:right w:val="none" w:sz="0" w:space="0" w:color="auto"/>
      </w:divBdr>
    </w:div>
    <w:div w:id="932518303">
      <w:bodyDiv w:val="1"/>
      <w:marLeft w:val="0"/>
      <w:marRight w:val="0"/>
      <w:marTop w:val="0"/>
      <w:marBottom w:val="0"/>
      <w:divBdr>
        <w:top w:val="none" w:sz="0" w:space="0" w:color="auto"/>
        <w:left w:val="none" w:sz="0" w:space="0" w:color="auto"/>
        <w:bottom w:val="none" w:sz="0" w:space="0" w:color="auto"/>
        <w:right w:val="none" w:sz="0" w:space="0" w:color="auto"/>
      </w:divBdr>
    </w:div>
    <w:div w:id="1069619123">
      <w:bodyDiv w:val="1"/>
      <w:marLeft w:val="0"/>
      <w:marRight w:val="0"/>
      <w:marTop w:val="0"/>
      <w:marBottom w:val="0"/>
      <w:divBdr>
        <w:top w:val="none" w:sz="0" w:space="0" w:color="auto"/>
        <w:left w:val="none" w:sz="0" w:space="0" w:color="auto"/>
        <w:bottom w:val="none" w:sz="0" w:space="0" w:color="auto"/>
        <w:right w:val="none" w:sz="0" w:space="0" w:color="auto"/>
      </w:divBdr>
    </w:div>
    <w:div w:id="1117288156">
      <w:bodyDiv w:val="1"/>
      <w:marLeft w:val="0"/>
      <w:marRight w:val="0"/>
      <w:marTop w:val="0"/>
      <w:marBottom w:val="0"/>
      <w:divBdr>
        <w:top w:val="none" w:sz="0" w:space="0" w:color="auto"/>
        <w:left w:val="none" w:sz="0" w:space="0" w:color="auto"/>
        <w:bottom w:val="none" w:sz="0" w:space="0" w:color="auto"/>
        <w:right w:val="none" w:sz="0" w:space="0" w:color="auto"/>
      </w:divBdr>
    </w:div>
    <w:div w:id="118458610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55576467">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509641168">
      <w:bodyDiv w:val="1"/>
      <w:marLeft w:val="0"/>
      <w:marRight w:val="0"/>
      <w:marTop w:val="0"/>
      <w:marBottom w:val="0"/>
      <w:divBdr>
        <w:top w:val="none" w:sz="0" w:space="0" w:color="auto"/>
        <w:left w:val="none" w:sz="0" w:space="0" w:color="auto"/>
        <w:bottom w:val="none" w:sz="0" w:space="0" w:color="auto"/>
        <w:right w:val="none" w:sz="0" w:space="0" w:color="auto"/>
      </w:divBdr>
    </w:div>
    <w:div w:id="1541280437">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40650579">
      <w:bodyDiv w:val="1"/>
      <w:marLeft w:val="0"/>
      <w:marRight w:val="0"/>
      <w:marTop w:val="0"/>
      <w:marBottom w:val="0"/>
      <w:divBdr>
        <w:top w:val="none" w:sz="0" w:space="0" w:color="auto"/>
        <w:left w:val="none" w:sz="0" w:space="0" w:color="auto"/>
        <w:bottom w:val="none" w:sz="0" w:space="0" w:color="auto"/>
        <w:right w:val="none" w:sz="0" w:space="0" w:color="auto"/>
      </w:divBdr>
    </w:div>
    <w:div w:id="1694378784">
      <w:bodyDiv w:val="1"/>
      <w:marLeft w:val="0"/>
      <w:marRight w:val="0"/>
      <w:marTop w:val="0"/>
      <w:marBottom w:val="0"/>
      <w:divBdr>
        <w:top w:val="none" w:sz="0" w:space="0" w:color="auto"/>
        <w:left w:val="none" w:sz="0" w:space="0" w:color="auto"/>
        <w:bottom w:val="none" w:sz="0" w:space="0" w:color="auto"/>
        <w:right w:val="none" w:sz="0" w:space="0" w:color="auto"/>
      </w:divBdr>
    </w:div>
    <w:div w:id="1768496122">
      <w:bodyDiv w:val="1"/>
      <w:marLeft w:val="0"/>
      <w:marRight w:val="0"/>
      <w:marTop w:val="0"/>
      <w:marBottom w:val="0"/>
      <w:divBdr>
        <w:top w:val="none" w:sz="0" w:space="0" w:color="auto"/>
        <w:left w:val="none" w:sz="0" w:space="0" w:color="auto"/>
        <w:bottom w:val="none" w:sz="0" w:space="0" w:color="auto"/>
        <w:right w:val="none" w:sz="0" w:space="0" w:color="auto"/>
      </w:divBdr>
    </w:div>
    <w:div w:id="1805735745">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208255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vvz.nipez.cz/" TargetMode="Externa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image" Target="media/image7.emf"/><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9.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EF8A733A-7FC2-4531-8071-FCC292D4C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49</TotalTime>
  <Pages>11</Pages>
  <Words>4480</Words>
  <Characters>26438</Characters>
  <Application>Microsoft Office Word</Application>
  <DocSecurity>0</DocSecurity>
  <Lines>220</Lines>
  <Paragraphs>61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30857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7</cp:revision>
  <cp:lastPrinted>2024-07-03T09:50:00Z</cp:lastPrinted>
  <dcterms:created xsi:type="dcterms:W3CDTF">2024-08-21T04:56:00Z</dcterms:created>
  <dcterms:modified xsi:type="dcterms:W3CDTF">2024-08-21T05:46:00Z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