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D39841B" w:rsidR="00BF54FE" w:rsidRPr="00D61BB3" w:rsidRDefault="00417E41" w:rsidP="006C2343">
          <w:pPr>
            <w:pStyle w:val="Tituldatum"/>
            <w:rPr>
              <w:rStyle w:val="Nzevakce"/>
            </w:rPr>
          </w:pPr>
          <w:r>
            <w:rPr>
              <w:rStyle w:val="Nzevakce"/>
            </w:rPr>
            <w:t xml:space="preserve">Údržba, opravy a odstraňování závad u SSZT OŘ OVA 2024 - </w:t>
          </w:r>
          <w:r w:rsidR="009B6626" w:rsidRPr="000B1E8A">
            <w:rPr>
              <w:rStyle w:val="Nzevakce"/>
            </w:rPr>
            <w:t xml:space="preserve">Oprava </w:t>
          </w:r>
          <w:r w:rsidR="002B7139">
            <w:rPr>
              <w:rStyle w:val="Nzevakce"/>
            </w:rPr>
            <w:t xml:space="preserve">technologie CDP Přerov </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A1CBDED" w:rsidR="00826B7B" w:rsidRPr="006C2343" w:rsidRDefault="006C2343" w:rsidP="006C2343">
      <w:pPr>
        <w:pStyle w:val="Tituldatum"/>
      </w:pPr>
      <w:r w:rsidRPr="006C2343">
        <w:t xml:space="preserve">Datum vydání: </w:t>
      </w:r>
      <w:r w:rsidRPr="006C2343">
        <w:tab/>
      </w:r>
      <w:bookmarkStart w:id="2" w:name="_Hlk158274943"/>
      <w:r w:rsidR="002B7139">
        <w:t>28</w:t>
      </w:r>
      <w:r w:rsidR="00C56FB9" w:rsidRPr="00A6259C">
        <w:t>.</w:t>
      </w:r>
      <w:r w:rsidR="005170AC" w:rsidRPr="00A6259C">
        <w:t xml:space="preserve"> </w:t>
      </w:r>
      <w:r w:rsidR="009B6626" w:rsidRPr="00A6259C">
        <w:t>06</w:t>
      </w:r>
      <w:r w:rsidR="00C56FB9" w:rsidRPr="00A6259C">
        <w:t>.</w:t>
      </w:r>
      <w:r w:rsidR="005170AC" w:rsidRPr="00A6259C">
        <w:t xml:space="preserve"> </w:t>
      </w:r>
      <w:r w:rsidR="00C56FB9" w:rsidRPr="00A6259C">
        <w:t>202</w:t>
      </w:r>
      <w:r w:rsidR="004752BF" w:rsidRPr="00A6259C">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2DB11BF1"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FC6824">
          <w:rPr>
            <w:noProof/>
            <w:webHidden/>
          </w:rPr>
          <w:t>2</w:t>
        </w:r>
        <w:r w:rsidR="005F1783">
          <w:rPr>
            <w:noProof/>
            <w:webHidden/>
          </w:rPr>
          <w:fldChar w:fldCharType="end"/>
        </w:r>
      </w:hyperlink>
    </w:p>
    <w:p w14:paraId="242ADA82" w14:textId="74604901" w:rsidR="005F1783" w:rsidRDefault="00FC682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Pr>
            <w:noProof/>
            <w:webHidden/>
          </w:rPr>
          <w:t>3</w:t>
        </w:r>
        <w:r w:rsidR="005F1783">
          <w:rPr>
            <w:noProof/>
            <w:webHidden/>
          </w:rPr>
          <w:fldChar w:fldCharType="end"/>
        </w:r>
      </w:hyperlink>
    </w:p>
    <w:p w14:paraId="1B0D844C" w14:textId="3D59BA62" w:rsidR="005F1783" w:rsidRDefault="00FC682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Pr>
            <w:noProof/>
            <w:webHidden/>
          </w:rPr>
          <w:t>4</w:t>
        </w:r>
        <w:r w:rsidR="005F1783">
          <w:rPr>
            <w:noProof/>
            <w:webHidden/>
          </w:rPr>
          <w:fldChar w:fldCharType="end"/>
        </w:r>
      </w:hyperlink>
    </w:p>
    <w:p w14:paraId="70990DA1" w14:textId="7C673E39"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AACD845" w14:textId="4274DAEB"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13F18F6F" w14:textId="642B9736" w:rsidR="005F1783" w:rsidRPr="005F1783" w:rsidRDefault="00FC682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351849ED" w14:textId="0F1EBB54"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7FD8D033" w14:textId="2A70CA26"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BB84331" w14:textId="05C4E9DB" w:rsidR="005F1783" w:rsidRPr="005F1783" w:rsidRDefault="00FC682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26F682A6" w14:textId="6E539BC9" w:rsidR="005F1783" w:rsidRPr="005F1783" w:rsidRDefault="00FC682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59FED798" w14:textId="4DAF6830"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20A1D263" w14:textId="1B0CE362"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7B10F694" w14:textId="20B4EB86"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54D08B11" w14:textId="309DCED0"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5F73FC64" w14:textId="0AF26EC6"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7FA673C6" w14:textId="4618F04F"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2FB45EE7" w14:textId="468F9C78"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35A99404" w14:textId="7D131A6A"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45A03DF6" w14:textId="21B69D60"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2F75DE69" w14:textId="698C49DE"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57E22607" w14:textId="2E198D02"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19D9CA1D" w14:textId="20599870"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532B7FC5" w14:textId="266996FC"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46D17C1D" w14:textId="4D93FC17"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6D932C50" w14:textId="3B53E5D5"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4217F9B7" w14:textId="0D861EFA"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2CD3B6AD" w14:textId="60DD77EC"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5113D27A" w14:textId="219674FD"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007E850A" w14:textId="6216E38C"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10C287A2" w14:textId="5D8920C5"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11</w:t>
        </w:r>
        <w:r w:rsidR="005F1783" w:rsidRPr="00855EAA">
          <w:rPr>
            <w:b w:val="0"/>
            <w:bCs w:val="0"/>
            <w:noProof/>
            <w:webHidden/>
          </w:rPr>
          <w:fldChar w:fldCharType="end"/>
        </w:r>
      </w:hyperlink>
    </w:p>
    <w:p w14:paraId="11DA11C5" w14:textId="174201D0"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75E86F38" w14:textId="45793162"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70FFA5D3" w14:textId="2D1C0664" w:rsidR="005F1783" w:rsidRPr="00855EAA" w:rsidRDefault="00FC682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1A89763B" w14:textId="31F4D4E7" w:rsidR="005F1783" w:rsidRDefault="00FC682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Pr>
            <w:noProof/>
            <w:webHidden/>
          </w:rPr>
          <w:t>13</w:t>
        </w:r>
        <w:r w:rsidR="005F1783">
          <w:rPr>
            <w:noProof/>
            <w:webHidden/>
          </w:rPr>
          <w:fldChar w:fldCharType="end"/>
        </w:r>
      </w:hyperlink>
    </w:p>
    <w:p w14:paraId="26898289" w14:textId="6F457D9D" w:rsidR="005F1783" w:rsidRDefault="00FC682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Pr>
            <w:noProof/>
            <w:webHidden/>
          </w:rPr>
          <w:t>13</w:t>
        </w:r>
        <w:r w:rsidR="005F1783">
          <w:rPr>
            <w:noProof/>
            <w:webHidden/>
          </w:rPr>
          <w:fldChar w:fldCharType="end"/>
        </w:r>
      </w:hyperlink>
    </w:p>
    <w:p w14:paraId="04619817" w14:textId="34C479BE" w:rsidR="005F1783" w:rsidRDefault="00FC682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Pr>
            <w:noProof/>
            <w:webHidden/>
          </w:rPr>
          <w:t>14</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FC6824" w:rsidRPr="00BB77E1" w14:paraId="086EE2C7" w14:textId="77777777" w:rsidTr="00C75E14">
        <w:tc>
          <w:tcPr>
            <w:tcW w:w="1250" w:type="dxa"/>
            <w:tcMar>
              <w:top w:w="28" w:type="dxa"/>
              <w:left w:w="0" w:type="dxa"/>
              <w:bottom w:w="28" w:type="dxa"/>
              <w:right w:w="0" w:type="dxa"/>
            </w:tcMar>
          </w:tcPr>
          <w:p w14:paraId="3EB659AF" w14:textId="55E82534" w:rsidR="00FC6824" w:rsidRPr="00BB77E1" w:rsidRDefault="00FC6824" w:rsidP="00FC6824">
            <w:pPr>
              <w:tabs>
                <w:tab w:val="right" w:leader="dot" w:pos="1134"/>
              </w:tabs>
              <w:spacing w:after="0" w:line="240" w:lineRule="auto"/>
              <w:rPr>
                <w:b/>
                <w:sz w:val="16"/>
                <w:szCs w:val="18"/>
              </w:rPr>
            </w:pPr>
            <w:r>
              <w:rPr>
                <w:b/>
                <w:sz w:val="16"/>
                <w:szCs w:val="18"/>
              </w:rPr>
              <w:t>DDTS</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49B6497" w14:textId="797281CF" w:rsidR="00FC6824" w:rsidRPr="00BB77E1" w:rsidRDefault="00FC6824" w:rsidP="00FC6824">
            <w:pPr>
              <w:spacing w:after="0" w:line="240" w:lineRule="auto"/>
              <w:rPr>
                <w:sz w:val="16"/>
                <w:szCs w:val="16"/>
              </w:rPr>
            </w:pPr>
            <w:r w:rsidRPr="00E10D55">
              <w:rPr>
                <w:rFonts w:cs="Verdana"/>
                <w:sz w:val="16"/>
                <w:szCs w:val="16"/>
              </w:rPr>
              <w:t>Dálková diagnostika technologických systémů</w:t>
            </w:r>
          </w:p>
        </w:tc>
      </w:tr>
      <w:tr w:rsidR="00FC6824" w:rsidRPr="00BB77E1" w14:paraId="1894EDEA" w14:textId="77777777" w:rsidTr="00C75E14">
        <w:tc>
          <w:tcPr>
            <w:tcW w:w="1250" w:type="dxa"/>
            <w:tcMar>
              <w:top w:w="28" w:type="dxa"/>
              <w:left w:w="0" w:type="dxa"/>
              <w:bottom w:w="28" w:type="dxa"/>
              <w:right w:w="0" w:type="dxa"/>
            </w:tcMar>
          </w:tcPr>
          <w:p w14:paraId="43F574A2" w14:textId="79663AAB" w:rsidR="00FC6824" w:rsidRPr="00BB77E1" w:rsidRDefault="00FC6824" w:rsidP="00FC6824">
            <w:pPr>
              <w:tabs>
                <w:tab w:val="right" w:leader="dot" w:pos="1134"/>
              </w:tabs>
              <w:spacing w:after="0" w:line="240" w:lineRule="auto"/>
              <w:rPr>
                <w:b/>
                <w:sz w:val="16"/>
                <w:szCs w:val="18"/>
              </w:rPr>
            </w:pPr>
            <w:r>
              <w:rPr>
                <w:b/>
                <w:sz w:val="16"/>
                <w:szCs w:val="18"/>
              </w:rPr>
              <w:t>DTMŽ</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A884391" w14:textId="2310FCCB" w:rsidR="00FC6824" w:rsidRPr="00BB77E1" w:rsidRDefault="00FC6824" w:rsidP="00FC6824">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1F60754E" w14:textId="77777777" w:rsidR="00FC6824" w:rsidRPr="00CF6E87" w:rsidRDefault="00FC6824" w:rsidP="00FC6824">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528104A8" w:rsidR="004752BF" w:rsidRPr="00CF6E87" w:rsidRDefault="00FC6824" w:rsidP="00FC6824">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4D8C241E"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00FC6824">
        <w:rPr>
          <w:rFonts w:cs="Verdana"/>
          <w:sz w:val="18"/>
          <w:szCs w:val="18"/>
        </w:rPr>
        <w:t>.</w:t>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58273063"/>
      <w:r>
        <w:t>Účel a rozsah předmětu Díla</w:t>
      </w:r>
      <w:bookmarkEnd w:id="22"/>
      <w:bookmarkEnd w:id="23"/>
      <w:bookmarkEnd w:id="24"/>
    </w:p>
    <w:p w14:paraId="144B4FC2" w14:textId="5C242507" w:rsidR="00DF7BAA" w:rsidRDefault="00DF7BAA" w:rsidP="00DF7BAA">
      <w:pPr>
        <w:pStyle w:val="Text2-1"/>
      </w:pPr>
      <w:r w:rsidRPr="00A16611">
        <w:t xml:space="preserve">Předmětem díla je zhotovení stavby </w:t>
      </w:r>
      <w:r w:rsidRPr="00A6259C">
        <w:t>„</w:t>
      </w:r>
      <w:r w:rsidR="00910268">
        <w:t>Údržba, opravy a odstraňování závad u SSZT OŘ OVA 2024 – Oprava technologie CDP Přerov</w:t>
      </w:r>
      <w:r w:rsidRPr="00A6259C">
        <w:t>“</w:t>
      </w:r>
      <w:r w:rsidR="00EC4FA5" w:rsidRPr="00A6259C">
        <w:t>,</w:t>
      </w:r>
      <w:r w:rsidRPr="00A16611">
        <w:t xml:space="preserve"> jejímž cílem je </w:t>
      </w:r>
      <w:r w:rsidR="002B7139">
        <w:t xml:space="preserve">udržení provozuschopnosti železniční dopravní cesty, </w:t>
      </w:r>
      <w:r w:rsidR="009B6626">
        <w:t>o</w:t>
      </w:r>
      <w:r w:rsidR="009B6626" w:rsidRPr="009B6626">
        <w:rPr>
          <w:rStyle w:val="cf01"/>
          <w:rFonts w:asciiTheme="majorHAnsi" w:hAnsiTheme="majorHAnsi"/>
          <w:i w:val="0"/>
          <w:iCs w:val="0"/>
        </w:rPr>
        <w:t>dstranění nevyhovujícího stavu železniční dopravní infrastruktury a zvýšení spolehlivosti, včetně zjednodušení následné údržby</w:t>
      </w:r>
      <w:r w:rsidR="009B6626" w:rsidRPr="009B6626">
        <w:rPr>
          <w:rStyle w:val="cf01"/>
          <w:rFonts w:asciiTheme="majorHAnsi" w:hAnsiTheme="majorHAnsi"/>
        </w:rPr>
        <w:t>.</w:t>
      </w:r>
      <w:r w:rsidR="009B6626">
        <w:t xml:space="preserve"> </w:t>
      </w:r>
    </w:p>
    <w:p w14:paraId="29AAB0CD" w14:textId="04D277B5" w:rsidR="00E70AB8" w:rsidRPr="00A04DB4" w:rsidRDefault="00A16611" w:rsidP="00910268">
      <w:pPr>
        <w:pStyle w:val="Text2-1"/>
      </w:pPr>
      <w:r w:rsidRPr="00A04DB4">
        <w:t>Rozsah Díla „</w:t>
      </w:r>
      <w:r w:rsidR="00910268" w:rsidRPr="00A04DB4">
        <w:t>Údržba, opravy a odstraňování závad u SSZT OŘ OVA 2024 – Oprava technologie CDP Přerov</w:t>
      </w:r>
      <w:r w:rsidRPr="00A04DB4">
        <w:t xml:space="preserve">“ je </w:t>
      </w:r>
      <w:r w:rsidR="009B6626" w:rsidRPr="00A04DB4">
        <w:t xml:space="preserve">oprava </w:t>
      </w:r>
      <w:r w:rsidR="002B7139" w:rsidRPr="00A04DB4">
        <w:t>technologie CDP Přerov, sloužící k řízení provozu na železniční dopravní cestě</w:t>
      </w:r>
      <w:r w:rsidR="000161BF" w:rsidRPr="00A04DB4">
        <w:t xml:space="preserve"> -</w:t>
      </w:r>
      <w:r w:rsidR="002B7139" w:rsidRPr="00A04DB4">
        <w:t xml:space="preserve"> </w:t>
      </w:r>
      <w:r w:rsidR="000161BF" w:rsidRPr="00A04DB4">
        <w:t xml:space="preserve">upgrade virtualizační platformy VMware pro GTN a obnova HW a SW technologie INISS a CCTV. </w:t>
      </w:r>
      <w:r w:rsidR="00F827DA" w:rsidRPr="00A04DB4">
        <w:t>(dále jen „stavba“ nebo „dílo“)</w:t>
      </w:r>
      <w:r w:rsidR="003B426C" w:rsidRPr="00A04DB4">
        <w:t xml:space="preserve">. </w:t>
      </w:r>
    </w:p>
    <w:p w14:paraId="79B5C973" w14:textId="77777777" w:rsidR="00DF7BAA" w:rsidRDefault="00DF7BAA" w:rsidP="00DF7BAA">
      <w:pPr>
        <w:pStyle w:val="Nadpis2-2"/>
      </w:pPr>
      <w:bookmarkStart w:id="25" w:name="_Toc6410431"/>
      <w:bookmarkStart w:id="26" w:name="_Toc121494843"/>
      <w:bookmarkStart w:id="27" w:name="_Toc158273064"/>
      <w:r>
        <w:t>Umístění stavby</w:t>
      </w:r>
      <w:bookmarkEnd w:id="25"/>
      <w:bookmarkEnd w:id="26"/>
      <w:bookmarkEnd w:id="27"/>
    </w:p>
    <w:p w14:paraId="4DFE4759" w14:textId="06477CAA" w:rsidR="006972D4" w:rsidRDefault="00DF7BAA" w:rsidP="005A6C0C">
      <w:pPr>
        <w:pStyle w:val="Text2-1"/>
      </w:pPr>
      <w:r>
        <w:t xml:space="preserve">Stavba bude probíhat </w:t>
      </w:r>
      <w:r w:rsidR="000161BF">
        <w:t>v budově CDP Přerov</w:t>
      </w:r>
    </w:p>
    <w:p w14:paraId="5BCAFB64" w14:textId="4599BA4F" w:rsidR="00F827DA" w:rsidRDefault="00F827DA" w:rsidP="00F827DA">
      <w:pPr>
        <w:pStyle w:val="Text2-1"/>
        <w:numPr>
          <w:ilvl w:val="0"/>
          <w:numId w:val="0"/>
        </w:numPr>
        <w:ind w:firstLine="709"/>
      </w:pPr>
      <w:r>
        <w:t>Kraj</w:t>
      </w:r>
      <w:r w:rsidRPr="003035ED">
        <w:t xml:space="preserve">: </w:t>
      </w:r>
      <w:r w:rsidR="001009F0" w:rsidRPr="003035ED">
        <w:t>Olomoucký</w:t>
      </w:r>
    </w:p>
    <w:p w14:paraId="151B2311" w14:textId="38D02EC6" w:rsidR="00F827DA" w:rsidRDefault="00F827DA" w:rsidP="00F827DA">
      <w:pPr>
        <w:pStyle w:val="Text2-1"/>
        <w:numPr>
          <w:ilvl w:val="0"/>
          <w:numId w:val="0"/>
        </w:numPr>
        <w:ind w:firstLine="709"/>
      </w:pPr>
      <w:r>
        <w:t xml:space="preserve">Okres: </w:t>
      </w:r>
      <w:r w:rsidR="000161BF">
        <w:t>Přerov</w:t>
      </w:r>
    </w:p>
    <w:p w14:paraId="6CB06502" w14:textId="3FE8E755" w:rsidR="00F827DA" w:rsidRDefault="000161BF" w:rsidP="00F827DA">
      <w:pPr>
        <w:pStyle w:val="Text2-1"/>
        <w:numPr>
          <w:ilvl w:val="0"/>
          <w:numId w:val="0"/>
        </w:numPr>
        <w:ind w:firstLine="709"/>
      </w:pPr>
      <w:r>
        <w:t>Adresa</w:t>
      </w:r>
      <w:r w:rsidR="00F827DA">
        <w:t xml:space="preserve">: </w:t>
      </w:r>
      <w:r>
        <w:t>Tovární 3286/12c</w:t>
      </w:r>
    </w:p>
    <w:p w14:paraId="461FEE58" w14:textId="13C6EE64" w:rsidR="00F827DA" w:rsidRDefault="00F827DA" w:rsidP="00F827DA">
      <w:pPr>
        <w:pStyle w:val="Text2-1"/>
        <w:numPr>
          <w:ilvl w:val="0"/>
          <w:numId w:val="0"/>
        </w:numPr>
        <w:ind w:firstLine="709"/>
      </w:pPr>
      <w:r>
        <w:t xml:space="preserve">Katastrální území: </w:t>
      </w:r>
      <w:r w:rsidR="000161BF">
        <w:t>Přerov</w:t>
      </w:r>
    </w:p>
    <w:p w14:paraId="04CA795C" w14:textId="15DDE914" w:rsidR="00F827DA" w:rsidRPr="003035ED" w:rsidRDefault="00F827DA" w:rsidP="003035ED">
      <w:pPr>
        <w:pStyle w:val="Text2-1"/>
        <w:numPr>
          <w:ilvl w:val="0"/>
          <w:numId w:val="0"/>
        </w:numPr>
        <w:ind w:firstLine="709"/>
      </w:pPr>
      <w:r>
        <w:t xml:space="preserve">P.č. dotčeného pozemku: </w:t>
      </w:r>
      <w:r w:rsidR="000161BF">
        <w:t>5755/10</w:t>
      </w:r>
      <w:r>
        <w:t xml:space="preserve"> </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702B3680" w:rsidR="00F827DA"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rsidRPr="00861917">
        <w:t>Díl 3 Zadávací dokumentace</w:t>
      </w:r>
      <w:r w:rsidR="004752BF" w:rsidRPr="00861917">
        <w:t xml:space="preserve"> </w:t>
      </w:r>
      <w:r w:rsidR="00861917" w:rsidRPr="00861917">
        <w:t>–</w:t>
      </w:r>
      <w:r w:rsidR="004752BF" w:rsidRPr="00861917">
        <w:t xml:space="preserve"> </w:t>
      </w:r>
      <w:r w:rsidR="009759F0">
        <w:t xml:space="preserve">Přehled obsazení sálů CDP Přerov – INISS, CCTV, GTN </w:t>
      </w:r>
      <w:r w:rsidRPr="009759F0">
        <w:t>a</w:t>
      </w:r>
      <w:r>
        <w:t xml:space="preserve"> Díl 4 Zadávací dokumentace</w:t>
      </w:r>
      <w:r w:rsidR="004752BF">
        <w:t xml:space="preserve"> – Položkový soupis prací s výkazem výměr.</w:t>
      </w:r>
    </w:p>
    <w:p w14:paraId="7B47371A" w14:textId="2BC6AE2B" w:rsidR="00F827DA" w:rsidRPr="00615BEC" w:rsidRDefault="00DF7BAA" w:rsidP="003035ED">
      <w:pPr>
        <w:pStyle w:val="Nadpis2-2"/>
      </w:pPr>
      <w:bookmarkStart w:id="35" w:name="_Toc6410434"/>
      <w:bookmarkStart w:id="36" w:name="_Toc121494846"/>
      <w:bookmarkStart w:id="37" w:name="_Toc158273067"/>
      <w:bookmarkEnd w:id="34"/>
      <w:r>
        <w:t>Související dokumentace</w:t>
      </w:r>
      <w:bookmarkEnd w:id="35"/>
      <w:bookmarkEnd w:id="36"/>
      <w:bookmarkEnd w:id="37"/>
    </w:p>
    <w:p w14:paraId="4CEBBEF0" w14:textId="5650D918" w:rsidR="00D4656A" w:rsidRDefault="00F827DA" w:rsidP="00F827DA">
      <w:pPr>
        <w:pStyle w:val="Text2-1"/>
      </w:pPr>
      <w:r>
        <w:t>Stavba nepodléhá stavebnímu či jinému řízení.</w:t>
      </w:r>
    </w:p>
    <w:p w14:paraId="68275920" w14:textId="77777777"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1" w:name="_Toc6410436"/>
      <w:bookmarkStart w:id="42" w:name="_Toc121494848"/>
      <w:bookmarkStart w:id="43" w:name="_Toc158273069"/>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75E57AD6" w14:textId="211CA628" w:rsidR="00DF7856" w:rsidRPr="00A6259C" w:rsidRDefault="00DF7856" w:rsidP="00A6259C">
      <w:pPr>
        <w:pStyle w:val="Text2-2"/>
      </w:pPr>
      <w:bookmarkStart w:id="54" w:name="_Ref137828191"/>
      <w:r w:rsidRPr="00A6259C">
        <w:t xml:space="preserve">Čl. 1.11.5.1 TKP, odst. 3 se </w:t>
      </w:r>
      <w:bookmarkEnd w:id="54"/>
      <w:r w:rsidR="00A6259C" w:rsidRPr="00A6259C">
        <w:t>nepoužije.</w:t>
      </w:r>
    </w:p>
    <w:p w14:paraId="2A6C8E15" w14:textId="58FFB05C" w:rsidR="004C1240" w:rsidRPr="004C1240" w:rsidRDefault="004C1240" w:rsidP="004C1240">
      <w:pPr>
        <w:pStyle w:val="Text2-2"/>
      </w:pPr>
      <w:r>
        <w:t xml:space="preserve">Čl. 1.11.5.1 TKP, </w:t>
      </w:r>
      <w:r w:rsidR="00C3744A">
        <w:t>se nepoužijí odstavce 4 a 5.</w:t>
      </w:r>
    </w:p>
    <w:p w14:paraId="3DF85E15" w14:textId="0111E563" w:rsidR="004C1240" w:rsidRPr="00A6259C" w:rsidRDefault="004C1240" w:rsidP="00A6259C">
      <w:pPr>
        <w:pStyle w:val="Text2-2"/>
      </w:pPr>
      <w:bookmarkStart w:id="55" w:name="_Ref137824493"/>
      <w:r w:rsidRPr="00A6259C">
        <w:t xml:space="preserve">ČL 1.11.5.1 TKP, odst. 6 se </w:t>
      </w:r>
      <w:bookmarkEnd w:id="55"/>
      <w:r w:rsidR="00A6259C" w:rsidRPr="00A6259C">
        <w:t>nepoužije.</w:t>
      </w:r>
    </w:p>
    <w:p w14:paraId="744A9FA1" w14:textId="77777777" w:rsidR="00E05363" w:rsidRDefault="00E05363" w:rsidP="00E05363">
      <w:pPr>
        <w:pStyle w:val="Text2-2"/>
      </w:pPr>
      <w:bookmarkStart w:id="56" w:name="_Ref137828246"/>
      <w:r w:rsidRPr="00E05363">
        <w:t>V čl. 1.11.5.1 TKP, odst. 7 se ruší text: „…*.XML (datový předpis XDC)“.</w:t>
      </w:r>
      <w:bookmarkEnd w:id="56"/>
    </w:p>
    <w:p w14:paraId="7BBDFAF7" w14:textId="1BD5DD88" w:rsidR="00FC6824" w:rsidRPr="00E05363" w:rsidRDefault="00FC6824"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645113C2"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3035ED">
        <w:rPr>
          <w:sz w:val="18"/>
          <w:szCs w:val="18"/>
        </w:rPr>
        <w:t>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FC6824">
        <w:rPr>
          <w:sz w:val="18"/>
          <w:szCs w:val="18"/>
        </w:rPr>
        <w:t> odst.</w:t>
      </w:r>
      <w:r w:rsidRPr="001B29A7">
        <w:rPr>
          <w:sz w:val="18"/>
          <w:szCs w:val="18"/>
        </w:rPr>
        <w:t xml:space="preserve">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4313486" w:rsidR="00735F5B" w:rsidRPr="003035ED" w:rsidRDefault="00787788" w:rsidP="00735F5B">
      <w:pPr>
        <w:pStyle w:val="Text2-2"/>
      </w:pPr>
      <w:r>
        <w:t>n</w:t>
      </w:r>
      <w:r w:rsidR="003035ED" w:rsidRPr="003035ED">
        <w:t xml:space="preserve">eobsazeno. </w:t>
      </w:r>
    </w:p>
    <w:p w14:paraId="133ABEAF" w14:textId="0B3FB457" w:rsidR="00AD75BB" w:rsidRPr="003035ED" w:rsidRDefault="00787788" w:rsidP="003035ED">
      <w:pPr>
        <w:pStyle w:val="Text2-2"/>
      </w:pPr>
      <w:r>
        <w:lastRenderedPageBreak/>
        <w:t>n</w:t>
      </w:r>
      <w:r w:rsidR="003035ED" w:rsidRPr="003035ED">
        <w:t xml:space="preserve">eobsazeno. </w:t>
      </w:r>
    </w:p>
    <w:p w14:paraId="40A71961" w14:textId="2642C819" w:rsidR="00324E85" w:rsidRDefault="00787788" w:rsidP="003035ED">
      <w:pPr>
        <w:pStyle w:val="Text2-2"/>
      </w:pPr>
      <w:r>
        <w:t>n</w:t>
      </w:r>
      <w:r w:rsidR="003035ED" w:rsidRPr="003035ED">
        <w:t xml:space="preserve">eobsazeno. </w:t>
      </w:r>
    </w:p>
    <w:p w14:paraId="4943F629" w14:textId="7E4ABF50" w:rsidR="00787788" w:rsidRPr="003035ED" w:rsidRDefault="00787788" w:rsidP="003035ED">
      <w:pPr>
        <w:pStyle w:val="Text2-2"/>
      </w:pPr>
      <w:r>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71ACE70" w:rsidR="0020474A" w:rsidRPr="003035ED" w:rsidRDefault="00787788" w:rsidP="005220AF">
      <w:pPr>
        <w:pStyle w:val="Text2-2"/>
      </w:pPr>
      <w:r>
        <w:t>n</w:t>
      </w:r>
      <w:r w:rsidR="003035ED" w:rsidRPr="003035ED">
        <w:t xml:space="preserve">eobsazeno. </w:t>
      </w:r>
    </w:p>
    <w:p w14:paraId="69B65C73" w14:textId="64608DA9" w:rsidR="0020474A" w:rsidRPr="00C711EA" w:rsidRDefault="00787788" w:rsidP="005220AF">
      <w:pPr>
        <w:pStyle w:val="Text2-2"/>
      </w:pPr>
      <w:r>
        <w:t>n</w:t>
      </w:r>
      <w:r w:rsidR="003035ED">
        <w:t xml:space="preserve">eobsazeno.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C3917C0" w:rsidR="009358DC" w:rsidRPr="003035ED" w:rsidRDefault="003035ED" w:rsidP="005220AF">
      <w:pPr>
        <w:pStyle w:val="Text2-2"/>
      </w:pPr>
      <w:r w:rsidRPr="003035ED">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27FCC17D" w:rsidR="00F72FDF" w:rsidRPr="003035ED" w:rsidRDefault="00787788" w:rsidP="00F21EDB">
      <w:pPr>
        <w:pStyle w:val="Text2-2"/>
      </w:pPr>
      <w:r>
        <w:t>n</w:t>
      </w:r>
      <w:r w:rsidR="003035ED" w:rsidRPr="003035ED">
        <w:t>eobsazeno.</w:t>
      </w:r>
    </w:p>
    <w:p w14:paraId="10F068EE" w14:textId="46E89B88" w:rsidR="00F72FDF" w:rsidRPr="003035ED" w:rsidRDefault="00787788" w:rsidP="005220AF">
      <w:pPr>
        <w:pStyle w:val="Text2-2"/>
      </w:pPr>
      <w:r>
        <w:t>n</w:t>
      </w:r>
      <w:r w:rsidR="003035ED" w:rsidRPr="003035ED">
        <w:t>eobsazeno.</w:t>
      </w:r>
    </w:p>
    <w:p w14:paraId="71F622A3" w14:textId="30AC2351" w:rsidR="00744694" w:rsidRPr="003035ED" w:rsidRDefault="00787788" w:rsidP="00F21EDB">
      <w:pPr>
        <w:pStyle w:val="Text2-2"/>
      </w:pPr>
      <w:r>
        <w:t>n</w:t>
      </w:r>
      <w:r w:rsidR="003035ED" w:rsidRPr="003035ED">
        <w:t>eobsazeno.</w:t>
      </w:r>
    </w:p>
    <w:p w14:paraId="0A9BBF8E" w14:textId="77777777" w:rsidR="00744694" w:rsidRPr="00A6259C" w:rsidRDefault="00744694" w:rsidP="00F21EDB">
      <w:pPr>
        <w:pStyle w:val="Text2-2"/>
      </w:pPr>
      <w:r w:rsidRPr="00A6259C">
        <w:t xml:space="preserve">Zhotovitel se zavazuje zajistit </w:t>
      </w:r>
      <w:r w:rsidRPr="00A6259C">
        <w:rPr>
          <w:b/>
        </w:rPr>
        <w:t>kompatibilitu nových vnitřních a vnějších částí zabezpečovacího zařízení</w:t>
      </w:r>
      <w:r w:rsidRPr="00A6259C">
        <w:t xml:space="preserve"> se sousedními a stávajícími systémy zabezpečovacího zařízení. Podmínky kompatibility se obdobně vztahují i na sdělovací zařízení. V rámci dodávky a instalace zařízení zajistí Zhotovitel před </w:t>
      </w:r>
      <w:r w:rsidRPr="00A6259C">
        <w:lastRenderedPageBreak/>
        <w:t>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05E8B6DC" w:rsidR="00C52412" w:rsidRPr="001B29A7" w:rsidRDefault="00FC6824" w:rsidP="00C52412">
      <w:pPr>
        <w:numPr>
          <w:ilvl w:val="3"/>
          <w:numId w:val="6"/>
        </w:numPr>
        <w:spacing w:after="120" w:line="264" w:lineRule="auto"/>
        <w:jc w:val="both"/>
        <w:rPr>
          <w:bCs/>
          <w:sz w:val="18"/>
          <w:szCs w:val="18"/>
        </w:rPr>
      </w:pPr>
      <w:r w:rsidRPr="00EC5614">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EC5614">
        <w:rPr>
          <w:b/>
          <w:bCs/>
          <w:sz w:val="18"/>
          <w:szCs w:val="18"/>
        </w:rPr>
        <w:t>zajistí vypracování a schválení příslušné dokumentace požární ochrany (zejména „Dokumentace zdolávání požárů“),</w:t>
      </w:r>
      <w:r w:rsidRPr="001B29A7">
        <w:rPr>
          <w:bCs/>
          <w:sz w:val="18"/>
          <w:szCs w:val="18"/>
        </w:rPr>
        <w:t xml:space="preserve"> tak </w:t>
      </w:r>
      <w:r w:rsidRPr="00EC5614">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 xml:space="preserve">v případě požadavku správce; kabelové rezervy metalických, optických </w:t>
      </w:r>
      <w:r w:rsidRPr="007D6E4D">
        <w:rPr>
          <w:sz w:val="18"/>
          <w:szCs w:val="18"/>
        </w:rPr>
        <w:lastRenderedPageBreak/>
        <w:t>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44556265"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r w:rsidR="00421120" w:rsidRPr="00421120">
        <w:t>.</w:t>
      </w:r>
    </w:p>
    <w:p w14:paraId="4C4B3420" w14:textId="2B453FC0" w:rsidR="00DF7BAA" w:rsidRPr="003035ED" w:rsidRDefault="00B435E7" w:rsidP="00DF7BAA">
      <w:pPr>
        <w:pStyle w:val="Text2-1"/>
      </w:pPr>
      <w:r>
        <w:t>n</w:t>
      </w:r>
      <w:r w:rsidR="003035ED" w:rsidRPr="003035ED">
        <w:t>eobsazeno.</w:t>
      </w:r>
    </w:p>
    <w:p w14:paraId="68189C12" w14:textId="6D68AAAA" w:rsidR="00C52412" w:rsidRDefault="00FC6824" w:rsidP="00DF7BAA">
      <w:pPr>
        <w:pStyle w:val="Text2-1"/>
      </w:pPr>
      <w:bookmarkStart w:id="57"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8" w:name="_Hlk164068718"/>
      <w:r w:rsidRPr="009B5E95">
        <w:t>po vyčerpání veškerých jiných možností</w:t>
      </w:r>
      <w:bookmarkEnd w:id="58"/>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9" w:name="_Hlk164068756"/>
      <w:r>
        <w:t xml:space="preserve">veškeré </w:t>
      </w:r>
      <w:bookmarkEnd w:id="59"/>
      <w:r w:rsidRPr="00BD17C5">
        <w:t>hlučné stavební činnosti prováděné v době nočního klidu byly před jejich zahájením oznámeny občanům, kteří mohou být takovými činnostmi dotčeni (např.</w:t>
      </w:r>
      <w:r w:rsidRPr="00EC5614">
        <w:t> </w:t>
      </w:r>
      <w:r w:rsidRPr="006F0CB5">
        <w:t>na</w:t>
      </w:r>
      <w:r w:rsidRPr="00BD17C5">
        <w:t xml:space="preserve"> webových stránkách příslušné obce</w:t>
      </w:r>
      <w:r w:rsidR="00C52412" w:rsidRPr="00C52412">
        <w:t>).</w:t>
      </w:r>
      <w:bookmarkEnd w:id="57"/>
    </w:p>
    <w:p w14:paraId="4FA4BF6A" w14:textId="7B36451C" w:rsidR="00C52412" w:rsidRPr="003035ED" w:rsidRDefault="00B435E7" w:rsidP="00C52412">
      <w:pPr>
        <w:numPr>
          <w:ilvl w:val="2"/>
          <w:numId w:val="6"/>
        </w:numPr>
        <w:spacing w:after="120" w:line="264" w:lineRule="auto"/>
        <w:jc w:val="both"/>
        <w:rPr>
          <w:sz w:val="18"/>
          <w:szCs w:val="18"/>
        </w:rPr>
      </w:pPr>
      <w:r>
        <w:rPr>
          <w:sz w:val="18"/>
          <w:szCs w:val="18"/>
        </w:rPr>
        <w:t>n</w:t>
      </w:r>
      <w:r w:rsidR="003035ED" w:rsidRPr="003035ED">
        <w:rPr>
          <w:sz w:val="18"/>
          <w:szCs w:val="18"/>
        </w:rPr>
        <w:t>eobsazeno.</w:t>
      </w:r>
    </w:p>
    <w:p w14:paraId="4800D598" w14:textId="186A05E5" w:rsidR="001860E7" w:rsidRPr="003035ED" w:rsidRDefault="00B435E7" w:rsidP="001860E7">
      <w:pPr>
        <w:pStyle w:val="Text2-1"/>
        <w:rPr>
          <w:b/>
          <w:bCs/>
        </w:rPr>
      </w:pPr>
      <w:r>
        <w:rPr>
          <w:rStyle w:val="Tun"/>
          <w:b w:val="0"/>
          <w:bCs/>
        </w:rPr>
        <w:t>n</w:t>
      </w:r>
      <w:r w:rsidR="003035ED" w:rsidRPr="003035ED">
        <w:rPr>
          <w:rStyle w:val="Tun"/>
          <w:b w:val="0"/>
          <w:bCs/>
        </w:rPr>
        <w:t>eobsazeno.</w:t>
      </w:r>
    </w:p>
    <w:p w14:paraId="3516A212" w14:textId="421108C0" w:rsidR="002D3EF9" w:rsidRPr="003035ED" w:rsidRDefault="00B435E7" w:rsidP="002D3EF9">
      <w:pPr>
        <w:pStyle w:val="Text2-1"/>
      </w:pPr>
      <w:r>
        <w:t>n</w:t>
      </w:r>
      <w:r w:rsidR="003035ED" w:rsidRPr="003035ED">
        <w:t>eobsazeno.</w:t>
      </w:r>
    </w:p>
    <w:p w14:paraId="758337BA" w14:textId="11E3DE5E" w:rsidR="00F827DA" w:rsidRDefault="00B435E7" w:rsidP="00F827DA">
      <w:pPr>
        <w:pStyle w:val="Text2-1"/>
        <w:tabs>
          <w:tab w:val="clear" w:pos="737"/>
        </w:tabs>
      </w:pPr>
      <w:r>
        <w:t>n</w:t>
      </w:r>
      <w:r w:rsidR="003035ED" w:rsidRPr="003035ED">
        <w:t>eobsazeno.</w:t>
      </w:r>
    </w:p>
    <w:p w14:paraId="7A4483FC" w14:textId="118AFA4C" w:rsidR="00FC6824" w:rsidRPr="00FC6824" w:rsidRDefault="00FC6824" w:rsidP="00F827DA">
      <w:pPr>
        <w:pStyle w:val="Text2-1"/>
        <w:tabs>
          <w:tab w:val="clear" w:pos="737"/>
        </w:tabs>
      </w:pPr>
      <w:r w:rsidRPr="00FC6824">
        <w:t>neobsazeno.</w:t>
      </w:r>
    </w:p>
    <w:p w14:paraId="580591D0" w14:textId="303F81BB" w:rsidR="00C52412" w:rsidRPr="00FC6824" w:rsidRDefault="00FC6824" w:rsidP="00C52412">
      <w:pPr>
        <w:pStyle w:val="Text2-1"/>
      </w:pPr>
      <w:bookmarkStart w:id="60" w:name="_Ref156736872"/>
      <w:r w:rsidRPr="00FC6824">
        <w:t xml:space="preserve">Zhotovitel nesmí při práci zasahovat jakýmkoliv (strojním) vybavením do provozované koleje. </w:t>
      </w:r>
      <w:r w:rsidRPr="00FC6824">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FC682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FC6824">
        <w:t>.</w:t>
      </w:r>
      <w:bookmarkEnd w:id="60"/>
    </w:p>
    <w:p w14:paraId="68B7B94B" w14:textId="77777777" w:rsidR="00C52412" w:rsidRDefault="00C52412" w:rsidP="00C52412">
      <w:pPr>
        <w:pStyle w:val="Text2-1"/>
      </w:pPr>
      <w:bookmarkStart w:id="61" w:name="_Ref156737111"/>
      <w:r w:rsidRPr="00A1297E">
        <w:lastRenderedPageBreak/>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2FC55D59" w14:textId="5DAAD0C6" w:rsidR="00C52412" w:rsidRDefault="00C52412" w:rsidP="00C52412">
      <w:pPr>
        <w:pStyle w:val="Text2-1"/>
        <w:tabs>
          <w:tab w:val="clear" w:pos="737"/>
        </w:tabs>
      </w:pPr>
      <w:bookmarkStart w:id="62" w:name="_Hlk157090557"/>
      <w:r w:rsidRPr="0006283D">
        <w:t xml:space="preserve">Nedodržením jakýchkoliv z podmínek z výše uvedených odst. </w:t>
      </w:r>
      <w:r w:rsidR="000B2CE6">
        <w:t>4.1.1</w:t>
      </w:r>
      <w:r w:rsidR="00FC6824">
        <w:t>1</w:t>
      </w:r>
      <w:r w:rsidRPr="0006283D">
        <w:t>-</w:t>
      </w:r>
      <w:r w:rsidR="00FC6824">
        <w:t>4.1.12 těchto ZTP</w:t>
      </w:r>
      <w:r w:rsidRPr="0006283D">
        <w:t xml:space="preserve"> je porušením BOZP a Zhotovitel je povinen uhradit smluvní pokutu ve výši uvedené v čl.</w:t>
      </w:r>
      <w:r w:rsidR="004A0B70">
        <w:t xml:space="preserve"> </w:t>
      </w:r>
      <w:r w:rsidRPr="0006283D">
        <w:t>20.25 Obchodních podmínek</w:t>
      </w:r>
      <w:bookmarkEnd w:id="62"/>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3989A4ED" w:rsidR="00F827DA" w:rsidRPr="003035ED" w:rsidRDefault="00B435E7" w:rsidP="00F827DA">
      <w:pPr>
        <w:pStyle w:val="Text2-1"/>
        <w:tabs>
          <w:tab w:val="clear" w:pos="737"/>
        </w:tabs>
      </w:pPr>
      <w:r>
        <w:t>n</w:t>
      </w:r>
      <w:r w:rsidR="003035ED" w:rsidRPr="003035ED">
        <w:t>eobsazeno.</w:t>
      </w:r>
    </w:p>
    <w:p w14:paraId="16426AE8" w14:textId="77777777" w:rsidR="00DF7BAA" w:rsidRDefault="00DF7BAA" w:rsidP="00DF7BAA">
      <w:pPr>
        <w:pStyle w:val="Nadpis2-2"/>
      </w:pPr>
      <w:bookmarkStart w:id="63" w:name="_Toc121494850"/>
      <w:bookmarkStart w:id="64" w:name="_Toc158273071"/>
      <w:r>
        <w:t xml:space="preserve">Zeměměřická </w:t>
      </w:r>
      <w:r w:rsidRPr="0080577B">
        <w:t>činnost</w:t>
      </w:r>
      <w:r>
        <w:t xml:space="preserve"> zhotovitele</w:t>
      </w:r>
      <w:bookmarkEnd w:id="63"/>
      <w:bookmarkEnd w:id="64"/>
    </w:p>
    <w:p w14:paraId="5EEB6E52" w14:textId="42D4F06D" w:rsidR="004A0B70" w:rsidRPr="001B29A7" w:rsidRDefault="00FC6824" w:rsidP="004A0B70">
      <w:pPr>
        <w:numPr>
          <w:ilvl w:val="2"/>
          <w:numId w:val="6"/>
        </w:numPr>
        <w:spacing w:after="120" w:line="264" w:lineRule="auto"/>
        <w:jc w:val="both"/>
        <w:rPr>
          <w:sz w:val="18"/>
          <w:szCs w:val="18"/>
        </w:rPr>
      </w:pPr>
      <w:r>
        <w:rPr>
          <w:sz w:val="18"/>
          <w:szCs w:val="18"/>
        </w:rPr>
        <w:t>Neobsazeno</w:t>
      </w:r>
      <w:r w:rsidR="004A0B70" w:rsidRPr="001B29A7">
        <w:rPr>
          <w:sz w:val="18"/>
          <w:szCs w:val="18"/>
        </w:rPr>
        <w:t>.</w:t>
      </w:r>
    </w:p>
    <w:p w14:paraId="4F09C53C" w14:textId="77777777" w:rsidR="00DF7BAA" w:rsidRDefault="00DF7BAA" w:rsidP="00DF7BAA">
      <w:pPr>
        <w:pStyle w:val="Nadpis2-2"/>
      </w:pPr>
      <w:bookmarkStart w:id="65" w:name="_Toc6410438"/>
      <w:bookmarkStart w:id="66" w:name="_Toc121494851"/>
      <w:bookmarkStart w:id="67" w:name="_Toc158273072"/>
      <w:r>
        <w:t>Doklady překládané zhotovitelem</w:t>
      </w:r>
      <w:bookmarkEnd w:id="65"/>
      <w:bookmarkEnd w:id="66"/>
      <w:bookmarkEnd w:id="67"/>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68" w:name="_Toc6410439"/>
      <w:bookmarkStart w:id="69" w:name="_Toc121494852"/>
      <w:bookmarkStart w:id="70" w:name="_Toc158273073"/>
      <w:r>
        <w:t>Dokumentace zhotovitele pro stavbu</w:t>
      </w:r>
      <w:bookmarkEnd w:id="68"/>
      <w:bookmarkEnd w:id="69"/>
      <w:bookmarkEnd w:id="70"/>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1" w:name="_Toc6410440"/>
      <w:bookmarkStart w:id="72" w:name="_Toc121494853"/>
      <w:bookmarkStart w:id="73" w:name="_Toc158273074"/>
      <w:r>
        <w:t>Dokumentace skutečného provedení stavby</w:t>
      </w:r>
      <w:bookmarkEnd w:id="71"/>
      <w:bookmarkEnd w:id="72"/>
      <w:bookmarkEnd w:id="73"/>
    </w:p>
    <w:p w14:paraId="2FC15FA2" w14:textId="77777777" w:rsidR="00F827DA" w:rsidRPr="006411F1" w:rsidRDefault="00F827DA" w:rsidP="00F827DA">
      <w:pPr>
        <w:pStyle w:val="Text2-1"/>
        <w:rPr>
          <w:color w:val="00A1E0"/>
        </w:rPr>
      </w:pPr>
      <w:bookmarkStart w:id="74" w:name="_Ref62136016"/>
      <w:r w:rsidRPr="006411F1">
        <w:t>D</w:t>
      </w:r>
      <w:r>
        <w:t>SPS</w:t>
      </w:r>
      <w:r w:rsidRPr="006411F1">
        <w:t xml:space="preserve"> se pro danou stavbu nevyhotovuje. </w:t>
      </w:r>
    </w:p>
    <w:p w14:paraId="30ED94AF" w14:textId="77777777" w:rsidR="00DF7BAA" w:rsidRPr="00E77C22" w:rsidRDefault="00DF7BAA" w:rsidP="00DF7BAA">
      <w:pPr>
        <w:pStyle w:val="Nadpis2-2"/>
      </w:pPr>
      <w:bookmarkStart w:id="75" w:name="_Toc6410441"/>
      <w:bookmarkStart w:id="76" w:name="_Toc121494854"/>
      <w:bookmarkStart w:id="77" w:name="_Toc158273075"/>
      <w:bookmarkEnd w:id="74"/>
      <w:r w:rsidRPr="00E77C22">
        <w:t>Zabezpečovací zařízení</w:t>
      </w:r>
      <w:bookmarkEnd w:id="75"/>
      <w:bookmarkEnd w:id="76"/>
      <w:bookmarkEnd w:id="77"/>
    </w:p>
    <w:p w14:paraId="27FC1ADF" w14:textId="77777777" w:rsidR="00DF69FE" w:rsidRDefault="009D2843" w:rsidP="009D2843">
      <w:pPr>
        <w:pStyle w:val="Text2-1"/>
      </w:pPr>
      <w:bookmarkStart w:id="78" w:name="_Toc6410442"/>
      <w:bookmarkStart w:id="79" w:name="_Toc146112650"/>
      <w:bookmarkStart w:id="80" w:name="_Toc157502825"/>
      <w:bookmarkStart w:id="81" w:name="_Toc158273076"/>
      <w:r>
        <w:t>Bude proveden</w:t>
      </w:r>
      <w:r w:rsidR="00DF69FE">
        <w:t xml:space="preserve"> upgrade virtualizační platformy VMware pro GTN na sálech č.1, 2, 4 a 6 CDP Přerov.</w:t>
      </w:r>
    </w:p>
    <w:p w14:paraId="2BE54083" w14:textId="77777777" w:rsidR="00DF69FE" w:rsidRDefault="00DF69FE" w:rsidP="009D2843">
      <w:pPr>
        <w:pStyle w:val="Text2-1"/>
      </w:pPr>
      <w:r>
        <w:t xml:space="preserve">Bude provedena obnova HW a SW technologie INISS a CCTV na sálech č. 1, 2, 3, 5, 6 a na cvičném sále v rozsahu dle přílohy. </w:t>
      </w:r>
    </w:p>
    <w:p w14:paraId="4B3A0019" w14:textId="20F0B55E" w:rsidR="00DF69FE" w:rsidRDefault="00DF69FE" w:rsidP="009D2843">
      <w:pPr>
        <w:pStyle w:val="Text2-1"/>
      </w:pPr>
      <w:r>
        <w:t xml:space="preserve">Počítače pro CCTV budou mít parametry odpovídající - </w:t>
      </w:r>
      <w:r w:rsidRPr="00DF69FE">
        <w:t>Intel Core i7 12700 Alder Lake 4.9 GHz, NVIDIA Quadro T1000 4GB, RAM 16GB DDR5, SSD 512 GB miniDisplayPort, 5× USB 3.2, typ skříně: Mini Tower, Windows 11 Pro</w:t>
      </w:r>
      <w:r>
        <w:t>.</w:t>
      </w:r>
      <w:r w:rsidRPr="00DF69FE">
        <w:t xml:space="preserve"> </w:t>
      </w:r>
    </w:p>
    <w:p w14:paraId="1F4D8BE7" w14:textId="7D55FC2A" w:rsidR="00DF69FE" w:rsidRDefault="00DF69FE" w:rsidP="009D2843">
      <w:pPr>
        <w:pStyle w:val="Text2-1"/>
      </w:pPr>
      <w:r>
        <w:lastRenderedPageBreak/>
        <w:t xml:space="preserve">Počítače pro INISS budou mít parametry odpovídající - </w:t>
      </w:r>
      <w:r w:rsidRPr="00DF69FE">
        <w:t>Intel® Core i3-12100T, 8 GB DDR4, 256 GB M.2 SSD, Intel® UHD 730</w:t>
      </w:r>
      <w:r>
        <w:t>.</w:t>
      </w:r>
    </w:p>
    <w:p w14:paraId="6E765B4F" w14:textId="0911A833" w:rsidR="00DF69FE" w:rsidRDefault="00DF69FE" w:rsidP="009D2843">
      <w:pPr>
        <w:pStyle w:val="Text2-1"/>
      </w:pPr>
      <w:r>
        <w:t xml:space="preserve">Server pro INISS a CCTV specifikace </w:t>
      </w:r>
      <w:r w:rsidRPr="00DF69FE">
        <w:t>Intel Xeon E-2314 Quad-Core, HPE 16GB, 2x 1TB SATA HDD, Windows Server 2022</w:t>
      </w:r>
      <w:r>
        <w:t>.</w:t>
      </w:r>
    </w:p>
    <w:p w14:paraId="6D6EB649" w14:textId="6688452E" w:rsidR="009D2843" w:rsidRDefault="00DF69FE" w:rsidP="00DF69FE">
      <w:pPr>
        <w:pStyle w:val="Text2-1"/>
      </w:pPr>
      <w:r>
        <w:t xml:space="preserve">Dekodér TV stěny </w:t>
      </w:r>
      <w:r w:rsidRPr="00DF69FE">
        <w:t>2x HDMI 1.4 - IN, 16x HDMI 1.4 OUT - max. 4K rozlišení, Podpora H.265+/H.265, H.264+/H.264/MPEG4/MJPEG video stream, Síťová komunikace 2x 10/100/1000 Mbps, Podpora 1/2/4/6/8/9/12/16/25 rozdělení obrazovky</w:t>
      </w:r>
      <w:r>
        <w:t>.</w:t>
      </w:r>
    </w:p>
    <w:p w14:paraId="0E803AA0" w14:textId="2C745321" w:rsidR="00F634F5" w:rsidRDefault="00F634F5" w:rsidP="009D2843">
      <w:pPr>
        <w:pStyle w:val="Text2-1"/>
      </w:pPr>
      <w:r>
        <w:t xml:space="preserve">Práce budou prováděny za provozu nebo v krátkých </w:t>
      </w:r>
      <w:r w:rsidR="00DF69FE">
        <w:t>operativních</w:t>
      </w:r>
      <w:r>
        <w:t xml:space="preserve"> výlukách.</w:t>
      </w:r>
      <w:r w:rsidR="0030678E">
        <w:t xml:space="preserve"> </w:t>
      </w:r>
    </w:p>
    <w:p w14:paraId="7845F038"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Sdělovací zařízení</w:t>
      </w:r>
      <w:bookmarkEnd w:id="78"/>
      <w:bookmarkEnd w:id="79"/>
      <w:bookmarkEnd w:id="80"/>
      <w:bookmarkEnd w:id="81"/>
    </w:p>
    <w:p w14:paraId="2E1D8410" w14:textId="72223F45"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2" w:name="_Toc6410443"/>
      <w:bookmarkStart w:id="83" w:name="_Toc146112651"/>
      <w:bookmarkStart w:id="84" w:name="_Toc157502826"/>
      <w:bookmarkStart w:id="85" w:name="_Toc158273077"/>
      <w:r w:rsidRPr="001B29A7">
        <w:rPr>
          <w:b/>
          <w:szCs w:val="18"/>
        </w:rPr>
        <w:t>Silnoproudá technologie včetně DŘT, trakční a energetická zařízení</w:t>
      </w:r>
      <w:bookmarkEnd w:id="82"/>
      <w:bookmarkEnd w:id="83"/>
      <w:bookmarkEnd w:id="84"/>
      <w:bookmarkEnd w:id="85"/>
    </w:p>
    <w:p w14:paraId="2DAD6AB9" w14:textId="52866A30"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4"/>
      <w:bookmarkStart w:id="87" w:name="_Toc146112652"/>
      <w:bookmarkStart w:id="88" w:name="_Toc157502827"/>
      <w:bookmarkStart w:id="89" w:name="_Toc158273078"/>
      <w:r w:rsidRPr="001B29A7">
        <w:rPr>
          <w:b/>
          <w:szCs w:val="18"/>
        </w:rPr>
        <w:t>Ostatní technologická zařízení</w:t>
      </w:r>
      <w:bookmarkEnd w:id="86"/>
      <w:bookmarkEnd w:id="87"/>
      <w:bookmarkEnd w:id="88"/>
      <w:bookmarkEnd w:id="89"/>
    </w:p>
    <w:p w14:paraId="75D22404" w14:textId="521B45DF"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5"/>
      <w:bookmarkStart w:id="91" w:name="_Toc146112653"/>
      <w:bookmarkStart w:id="92" w:name="_Toc157502828"/>
      <w:bookmarkStart w:id="93" w:name="_Toc158273079"/>
      <w:r w:rsidRPr="001B29A7">
        <w:rPr>
          <w:b/>
          <w:szCs w:val="18"/>
        </w:rPr>
        <w:t>Železniční svršek</w:t>
      </w:r>
      <w:bookmarkEnd w:id="90"/>
      <w:bookmarkEnd w:id="91"/>
      <w:bookmarkEnd w:id="92"/>
      <w:bookmarkEnd w:id="93"/>
      <w:r w:rsidRPr="001B29A7">
        <w:rPr>
          <w:b/>
          <w:szCs w:val="18"/>
        </w:rPr>
        <w:t xml:space="preserve"> </w:t>
      </w:r>
    </w:p>
    <w:p w14:paraId="74B56AEA" w14:textId="5D2482A8"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6"/>
      <w:bookmarkStart w:id="95" w:name="_Toc146112654"/>
      <w:bookmarkStart w:id="96" w:name="_Toc157502829"/>
      <w:bookmarkStart w:id="97" w:name="_Toc158273080"/>
      <w:r w:rsidRPr="001B29A7">
        <w:rPr>
          <w:b/>
          <w:szCs w:val="18"/>
        </w:rPr>
        <w:t>Železniční spodek</w:t>
      </w:r>
      <w:bookmarkEnd w:id="94"/>
      <w:bookmarkEnd w:id="95"/>
      <w:bookmarkEnd w:id="96"/>
      <w:bookmarkEnd w:id="97"/>
    </w:p>
    <w:p w14:paraId="6CB3BC3F" w14:textId="18FE2403"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7"/>
      <w:bookmarkStart w:id="99" w:name="_Toc146112655"/>
      <w:bookmarkStart w:id="100" w:name="_Toc157502830"/>
      <w:bookmarkStart w:id="101" w:name="_Toc158273081"/>
      <w:r w:rsidRPr="001B29A7">
        <w:rPr>
          <w:b/>
          <w:szCs w:val="18"/>
        </w:rPr>
        <w:t>Nástupiště</w:t>
      </w:r>
      <w:bookmarkEnd w:id="98"/>
      <w:bookmarkEnd w:id="99"/>
      <w:bookmarkEnd w:id="100"/>
      <w:bookmarkEnd w:id="101"/>
    </w:p>
    <w:p w14:paraId="161E8AB9" w14:textId="73287B2C"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8"/>
      <w:bookmarkStart w:id="103" w:name="_Toc146112656"/>
      <w:bookmarkStart w:id="104" w:name="_Toc157502831"/>
      <w:bookmarkStart w:id="105" w:name="_Toc158273082"/>
      <w:r w:rsidRPr="001B29A7">
        <w:rPr>
          <w:b/>
          <w:szCs w:val="18"/>
        </w:rPr>
        <w:t>Železniční přejezdy</w:t>
      </w:r>
      <w:bookmarkEnd w:id="102"/>
      <w:bookmarkEnd w:id="103"/>
      <w:bookmarkEnd w:id="104"/>
      <w:bookmarkEnd w:id="105"/>
    </w:p>
    <w:p w14:paraId="5A83ACAF" w14:textId="44D3E0D1"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9"/>
      <w:bookmarkStart w:id="107" w:name="_Toc146112657"/>
      <w:bookmarkStart w:id="108" w:name="_Toc157502832"/>
      <w:bookmarkStart w:id="109" w:name="_Toc158273083"/>
      <w:r w:rsidRPr="001B29A7">
        <w:rPr>
          <w:b/>
          <w:szCs w:val="18"/>
        </w:rPr>
        <w:t>Mosty, propustky a zdi</w:t>
      </w:r>
      <w:bookmarkEnd w:id="106"/>
      <w:bookmarkEnd w:id="107"/>
      <w:bookmarkEnd w:id="108"/>
      <w:bookmarkEnd w:id="109"/>
    </w:p>
    <w:p w14:paraId="5FF78D42" w14:textId="14CDBDC6"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50"/>
      <w:bookmarkStart w:id="111" w:name="_Toc146112658"/>
      <w:bookmarkStart w:id="112" w:name="_Toc157502833"/>
      <w:bookmarkStart w:id="113" w:name="_Toc158273084"/>
      <w:r w:rsidRPr="001B29A7">
        <w:rPr>
          <w:b/>
          <w:szCs w:val="18"/>
        </w:rPr>
        <w:t>Ostatní inženýrské objekty</w:t>
      </w:r>
      <w:bookmarkEnd w:id="110"/>
      <w:bookmarkEnd w:id="111"/>
      <w:bookmarkEnd w:id="112"/>
      <w:bookmarkEnd w:id="113"/>
    </w:p>
    <w:p w14:paraId="222A1F24" w14:textId="38B041E8"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51"/>
      <w:bookmarkStart w:id="115" w:name="_Toc146112659"/>
      <w:bookmarkStart w:id="116" w:name="_Toc157502834"/>
      <w:bookmarkStart w:id="117" w:name="_Toc158273085"/>
      <w:r w:rsidRPr="001B29A7">
        <w:rPr>
          <w:b/>
          <w:szCs w:val="18"/>
        </w:rPr>
        <w:t>Železniční tunely</w:t>
      </w:r>
      <w:bookmarkEnd w:id="114"/>
      <w:bookmarkEnd w:id="115"/>
      <w:bookmarkEnd w:id="116"/>
      <w:bookmarkEnd w:id="117"/>
    </w:p>
    <w:p w14:paraId="32AC4989" w14:textId="6508CBE7"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2"/>
      <w:bookmarkStart w:id="119" w:name="_Toc146112660"/>
      <w:bookmarkStart w:id="120" w:name="_Toc157502835"/>
      <w:bookmarkStart w:id="121" w:name="_Toc158273086"/>
      <w:r w:rsidRPr="001B29A7">
        <w:rPr>
          <w:b/>
          <w:szCs w:val="18"/>
        </w:rPr>
        <w:t>Pozemní komunikace</w:t>
      </w:r>
      <w:bookmarkEnd w:id="118"/>
      <w:bookmarkEnd w:id="119"/>
      <w:bookmarkEnd w:id="120"/>
      <w:bookmarkEnd w:id="121"/>
    </w:p>
    <w:p w14:paraId="5C30E7B7" w14:textId="78FBBD48"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3"/>
      <w:bookmarkStart w:id="123" w:name="_Toc146112661"/>
      <w:bookmarkStart w:id="124" w:name="_Toc157502836"/>
      <w:bookmarkStart w:id="125" w:name="_Toc158273087"/>
      <w:r w:rsidRPr="001B29A7">
        <w:rPr>
          <w:b/>
          <w:szCs w:val="18"/>
        </w:rPr>
        <w:t>Kabelovody, kolektory</w:t>
      </w:r>
      <w:bookmarkEnd w:id="122"/>
      <w:bookmarkEnd w:id="123"/>
      <w:bookmarkEnd w:id="124"/>
      <w:bookmarkEnd w:id="125"/>
    </w:p>
    <w:p w14:paraId="49B2C117" w14:textId="1E30E293"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4"/>
      <w:bookmarkStart w:id="127" w:name="_Toc146112662"/>
      <w:bookmarkStart w:id="128" w:name="_Toc157502837"/>
      <w:bookmarkStart w:id="129" w:name="_Toc158273088"/>
      <w:r w:rsidRPr="001B29A7">
        <w:rPr>
          <w:b/>
          <w:szCs w:val="18"/>
        </w:rPr>
        <w:t>Protihlukové objekty</w:t>
      </w:r>
      <w:bookmarkEnd w:id="126"/>
      <w:bookmarkEnd w:id="127"/>
      <w:bookmarkEnd w:id="128"/>
      <w:bookmarkEnd w:id="129"/>
    </w:p>
    <w:p w14:paraId="2F581DC3" w14:textId="292463BF" w:rsidR="001F7AE9" w:rsidRPr="001B29A7" w:rsidRDefault="00B435E7" w:rsidP="001F7AE9">
      <w:pPr>
        <w:numPr>
          <w:ilvl w:val="2"/>
          <w:numId w:val="6"/>
        </w:numPr>
        <w:spacing w:after="120" w:line="264" w:lineRule="auto"/>
        <w:jc w:val="both"/>
        <w:rPr>
          <w:sz w:val="18"/>
          <w:szCs w:val="18"/>
        </w:rPr>
      </w:pPr>
      <w:r>
        <w:rPr>
          <w:sz w:val="18"/>
          <w:szCs w:val="18"/>
        </w:rPr>
        <w:t>n</w:t>
      </w:r>
      <w:r w:rsidR="00A6391B">
        <w:rPr>
          <w:sz w:val="18"/>
          <w:szCs w:val="18"/>
        </w:rPr>
        <w:t>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5"/>
      <w:bookmarkStart w:id="131" w:name="_Toc146112663"/>
      <w:bookmarkStart w:id="132" w:name="_Toc157502838"/>
      <w:bookmarkStart w:id="133" w:name="_Toc158273089"/>
      <w:r w:rsidRPr="001B29A7">
        <w:rPr>
          <w:b/>
          <w:szCs w:val="18"/>
        </w:rPr>
        <w:t>Pozemní stavební objekty</w:t>
      </w:r>
      <w:bookmarkEnd w:id="130"/>
      <w:bookmarkEnd w:id="131"/>
      <w:bookmarkEnd w:id="132"/>
      <w:bookmarkEnd w:id="133"/>
    </w:p>
    <w:p w14:paraId="1140BB97" w14:textId="25CB923D" w:rsidR="001F7AE9" w:rsidRPr="001B29A7" w:rsidRDefault="00B435E7" w:rsidP="001F7AE9">
      <w:pPr>
        <w:numPr>
          <w:ilvl w:val="2"/>
          <w:numId w:val="6"/>
        </w:numPr>
        <w:spacing w:after="120" w:line="264" w:lineRule="auto"/>
        <w:jc w:val="both"/>
        <w:rPr>
          <w:sz w:val="18"/>
          <w:szCs w:val="18"/>
        </w:rPr>
      </w:pPr>
      <w:bookmarkStart w:id="134" w:name="_Hlk144803403"/>
      <w:r>
        <w:rPr>
          <w:sz w:val="18"/>
          <w:szCs w:val="18"/>
        </w:rPr>
        <w:t>n</w:t>
      </w:r>
      <w:r w:rsidR="00A6391B">
        <w:rPr>
          <w:sz w:val="18"/>
          <w:szCs w:val="18"/>
        </w:rPr>
        <w:t>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35" w:name="_Toc6410456"/>
      <w:bookmarkStart w:id="136" w:name="_Toc146112664"/>
      <w:bookmarkStart w:id="137" w:name="_Toc157502839"/>
      <w:bookmarkStart w:id="138" w:name="_Toc158273090"/>
      <w:bookmarkEnd w:id="134"/>
      <w:r w:rsidRPr="001B29A7">
        <w:rPr>
          <w:b/>
          <w:szCs w:val="18"/>
        </w:rPr>
        <w:lastRenderedPageBreak/>
        <w:t>Trakční a energická zařízení</w:t>
      </w:r>
      <w:bookmarkEnd w:id="135"/>
      <w:bookmarkEnd w:id="136"/>
      <w:bookmarkEnd w:id="137"/>
      <w:bookmarkEnd w:id="138"/>
    </w:p>
    <w:p w14:paraId="74EB5C1E" w14:textId="6A7B1733" w:rsidR="00DF7BAA" w:rsidRPr="000124A1" w:rsidRDefault="00B435E7" w:rsidP="001F7AE9">
      <w:pPr>
        <w:pStyle w:val="Text2-1"/>
      </w:pPr>
      <w:r>
        <w:t>n</w:t>
      </w:r>
      <w:r w:rsidR="00A6391B">
        <w:t>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39" w:name="_Toc158273091"/>
      <w:bookmarkStart w:id="140" w:name="_Toc121494870"/>
      <w:bookmarkStart w:id="141" w:name="_Toc6410458"/>
      <w:r w:rsidRPr="00242096">
        <w:rPr>
          <w:b/>
        </w:rPr>
        <w:t xml:space="preserve">Centrální nákup </w:t>
      </w:r>
      <w:r w:rsidRPr="00242096">
        <w:rPr>
          <w:b/>
          <w:szCs w:val="18"/>
        </w:rPr>
        <w:t>materiálu</w:t>
      </w:r>
      <w:bookmarkEnd w:id="139"/>
    </w:p>
    <w:p w14:paraId="10A08181" w14:textId="698F6232" w:rsidR="00242096" w:rsidRPr="00312139" w:rsidRDefault="00B435E7" w:rsidP="00242096">
      <w:pPr>
        <w:numPr>
          <w:ilvl w:val="2"/>
          <w:numId w:val="6"/>
        </w:numPr>
        <w:spacing w:after="120" w:line="264" w:lineRule="auto"/>
        <w:jc w:val="both"/>
        <w:rPr>
          <w:bCs/>
          <w:sz w:val="18"/>
          <w:szCs w:val="18"/>
        </w:rPr>
      </w:pPr>
      <w:r>
        <w:rPr>
          <w:bCs/>
          <w:sz w:val="18"/>
          <w:szCs w:val="18"/>
        </w:rPr>
        <w:t>n</w:t>
      </w:r>
      <w:r w:rsidR="00312139" w:rsidRPr="00312139">
        <w:rPr>
          <w:bCs/>
          <w:sz w:val="18"/>
          <w:szCs w:val="18"/>
        </w:rPr>
        <w:t>eobsazeno.</w:t>
      </w:r>
    </w:p>
    <w:p w14:paraId="3B67C881" w14:textId="0B87F693" w:rsidR="00DF7BAA" w:rsidRDefault="00DF7BAA" w:rsidP="00DF7BAA">
      <w:pPr>
        <w:pStyle w:val="Nadpis2-2"/>
      </w:pPr>
      <w:bookmarkStart w:id="142" w:name="_Toc158273092"/>
      <w:r>
        <w:t>Životní prostředí</w:t>
      </w:r>
      <w:bookmarkEnd w:id="140"/>
      <w:bookmarkEnd w:id="142"/>
      <w:r>
        <w:t xml:space="preserve"> </w:t>
      </w:r>
      <w:bookmarkEnd w:id="141"/>
    </w:p>
    <w:p w14:paraId="29D3100B" w14:textId="77777777" w:rsidR="001F7AE9" w:rsidRPr="001B29A7" w:rsidRDefault="001F7AE9" w:rsidP="001F7AE9">
      <w:pPr>
        <w:pStyle w:val="Text2-1"/>
      </w:pPr>
      <w:bookmarkStart w:id="143"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3"/>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4" w:name="_Hlk156376294"/>
      <w:r w:rsidRPr="001B29A7">
        <w:rPr>
          <w:b/>
          <w:sz w:val="18"/>
          <w:szCs w:val="18"/>
        </w:rPr>
        <w:t>Ochrana přírody a krajiny</w:t>
      </w:r>
    </w:p>
    <w:p w14:paraId="279E060D" w14:textId="77777777" w:rsidR="001F7AE9" w:rsidRPr="00B435E7" w:rsidRDefault="001F7AE9" w:rsidP="001F7AE9">
      <w:pPr>
        <w:pStyle w:val="Text2-2"/>
        <w:rPr>
          <w:b/>
        </w:rPr>
      </w:pPr>
      <w:bookmarkStart w:id="145" w:name="_Hlk151656385"/>
      <w:bookmarkStart w:id="146" w:name="_Hlk156376365"/>
      <w:bookmarkEnd w:id="144"/>
      <w:r w:rsidRPr="001B29A7">
        <w:t xml:space="preserve">Zhotovitel se zavazuje dodržet veškeré legislativní požadavky </w:t>
      </w:r>
      <w:bookmarkStart w:id="147" w:name="_Hlk150855405"/>
      <w:r w:rsidRPr="001B29A7">
        <w:t>z oblasti ochrany životního prostředí</w:t>
      </w:r>
      <w:bookmarkEnd w:id="147"/>
      <w:r w:rsidRPr="001B29A7">
        <w:t xml:space="preserve"> a veškeré podmínky obdržených vyjádření dotčených orgánů státní správy</w:t>
      </w:r>
      <w:bookmarkEnd w:id="145"/>
      <w:r w:rsidRPr="001B29A7">
        <w:t>.</w:t>
      </w:r>
      <w:bookmarkEnd w:id="146"/>
    </w:p>
    <w:p w14:paraId="1783C373" w14:textId="0C090F34" w:rsidR="001860E7" w:rsidRPr="00FC6824" w:rsidRDefault="00B435E7" w:rsidP="00B435E7">
      <w:pPr>
        <w:pStyle w:val="Text2-2"/>
        <w:rPr>
          <w:rStyle w:val="Tun"/>
        </w:rPr>
      </w:pPr>
      <w:r>
        <w:rPr>
          <w:rStyle w:val="Tun"/>
          <w:b w:val="0"/>
          <w:bCs/>
        </w:rPr>
        <w:t>n</w:t>
      </w:r>
      <w:r w:rsidR="00312139" w:rsidRPr="00B435E7">
        <w:rPr>
          <w:rStyle w:val="Tun"/>
          <w:b w:val="0"/>
          <w:bCs/>
        </w:rPr>
        <w:t>eobsazeno.</w:t>
      </w:r>
    </w:p>
    <w:p w14:paraId="241171B2" w14:textId="2EBAABD4" w:rsidR="00FC6824" w:rsidRPr="00FC6824" w:rsidRDefault="00FC6824" w:rsidP="00B435E7">
      <w:pPr>
        <w:pStyle w:val="Text2-2"/>
        <w:rPr>
          <w:rStyle w:val="Tun"/>
        </w:rPr>
      </w:pPr>
      <w:r>
        <w:rPr>
          <w:rStyle w:val="Tun"/>
          <w:b w:val="0"/>
          <w:bCs/>
        </w:rPr>
        <w:t>neobsazeno.</w:t>
      </w:r>
    </w:p>
    <w:p w14:paraId="3858ECFB" w14:textId="28E00158" w:rsidR="00FC6824" w:rsidRPr="00B435E7" w:rsidRDefault="00FC6824" w:rsidP="00B435E7">
      <w:pPr>
        <w:pStyle w:val="Text2-2"/>
        <w:rPr>
          <w:rStyle w:val="Tun"/>
        </w:rPr>
      </w:pPr>
      <w:r>
        <w:rPr>
          <w:rStyle w:val="Tun"/>
          <w:b w:val="0"/>
          <w:bCs/>
        </w:rP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08912571"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0D16C9EC" w:rsidR="001F7AE9" w:rsidRPr="0030678E" w:rsidRDefault="00B435E7" w:rsidP="001F7AE9">
      <w:pPr>
        <w:numPr>
          <w:ilvl w:val="3"/>
          <w:numId w:val="6"/>
        </w:numPr>
        <w:spacing w:after="120" w:line="264" w:lineRule="auto"/>
        <w:jc w:val="both"/>
        <w:rPr>
          <w:sz w:val="18"/>
          <w:szCs w:val="18"/>
        </w:rPr>
      </w:pPr>
      <w:r>
        <w:rPr>
          <w:sz w:val="18"/>
          <w:szCs w:val="18"/>
        </w:rPr>
        <w:t>n</w:t>
      </w:r>
      <w:r w:rsidR="00312139" w:rsidRPr="0030678E">
        <w:rPr>
          <w:sz w:val="18"/>
          <w:szCs w:val="18"/>
        </w:rPr>
        <w:t>eobsazeno.</w:t>
      </w:r>
    </w:p>
    <w:p w14:paraId="538FD320" w14:textId="10520242" w:rsidR="001F7AE9" w:rsidRPr="0030678E" w:rsidRDefault="00B435E7" w:rsidP="001F7AE9">
      <w:pPr>
        <w:numPr>
          <w:ilvl w:val="3"/>
          <w:numId w:val="6"/>
        </w:numPr>
        <w:spacing w:after="120" w:line="264" w:lineRule="auto"/>
        <w:jc w:val="both"/>
        <w:rPr>
          <w:sz w:val="18"/>
          <w:szCs w:val="18"/>
        </w:rPr>
      </w:pPr>
      <w:r>
        <w:rPr>
          <w:sz w:val="18"/>
          <w:szCs w:val="18"/>
        </w:rPr>
        <w:t>n</w:t>
      </w:r>
      <w:r w:rsidR="00312139" w:rsidRPr="0030678E">
        <w:rPr>
          <w:sz w:val="18"/>
          <w:szCs w:val="18"/>
        </w:rPr>
        <w:t>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4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w:t>
      </w:r>
      <w:r w:rsidRPr="001B29A7">
        <w:rPr>
          <w:sz w:val="18"/>
          <w:szCs w:val="18"/>
        </w:rPr>
        <w:lastRenderedPageBreak/>
        <w:t>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48"/>
    </w:p>
    <w:p w14:paraId="20A1628E" w14:textId="1085B639" w:rsidR="001F7AE9" w:rsidRPr="0030678E" w:rsidRDefault="00B435E7" w:rsidP="001F7AE9">
      <w:pPr>
        <w:numPr>
          <w:ilvl w:val="3"/>
          <w:numId w:val="6"/>
        </w:numPr>
        <w:spacing w:after="120" w:line="264" w:lineRule="auto"/>
        <w:jc w:val="both"/>
      </w:pPr>
      <w:r>
        <w:rPr>
          <w:sz w:val="18"/>
          <w:szCs w:val="18"/>
        </w:rPr>
        <w:t>n</w:t>
      </w:r>
      <w:r w:rsidR="00312139" w:rsidRPr="0030678E">
        <w:rPr>
          <w:sz w:val="18"/>
          <w:szCs w:val="18"/>
        </w:rPr>
        <w:t>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4508B2"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49" w:name="_Hlk156379812"/>
      <w:r w:rsidRPr="001B29A7">
        <w:rPr>
          <w:b/>
          <w:sz w:val="18"/>
          <w:szCs w:val="18"/>
        </w:rPr>
        <w:t>zařízení k nakládání</w:t>
      </w:r>
      <w:bookmarkEnd w:id="149"/>
      <w:r w:rsidRPr="001B29A7" w:rsidDel="007B4DCD">
        <w:rPr>
          <w:b/>
          <w:sz w:val="18"/>
          <w:szCs w:val="18"/>
        </w:rPr>
        <w:t>,</w:t>
      </w:r>
      <w:r w:rsidRPr="001B29A7">
        <w:rPr>
          <w:b/>
          <w:sz w:val="18"/>
          <w:szCs w:val="18"/>
        </w:rPr>
        <w:t xml:space="preserve"> resp. recyklačních </w:t>
      </w:r>
      <w:r w:rsidRPr="004508B2">
        <w:rPr>
          <w:b/>
          <w:sz w:val="18"/>
          <w:szCs w:val="18"/>
        </w:rPr>
        <w:t>míst/center není podkladem pro výběrové řízení na zhotovitele stavby, má tedy pouze informativní charakter.</w:t>
      </w:r>
    </w:p>
    <w:p w14:paraId="188B588A" w14:textId="77777777" w:rsidR="00DF7BAA" w:rsidRPr="004508B2" w:rsidRDefault="00DF7BAA" w:rsidP="00DF7BAA">
      <w:pPr>
        <w:pStyle w:val="Nadpis2-1"/>
      </w:pPr>
      <w:bookmarkStart w:id="150" w:name="_Toc6410460"/>
      <w:bookmarkStart w:id="151" w:name="_Toc121494871"/>
      <w:bookmarkStart w:id="152" w:name="_Toc158273093"/>
      <w:r w:rsidRPr="004508B2">
        <w:t>ORGANIZACE VÝSTAVBY, VÝLUKY</w:t>
      </w:r>
      <w:bookmarkEnd w:id="150"/>
      <w:bookmarkEnd w:id="151"/>
      <w:bookmarkEnd w:id="152"/>
    </w:p>
    <w:p w14:paraId="492E1233" w14:textId="77777777" w:rsidR="001F7AE9" w:rsidRPr="004508B2" w:rsidRDefault="001A4CA5" w:rsidP="001A4CA5">
      <w:pPr>
        <w:pStyle w:val="Text2-1"/>
      </w:pPr>
      <w:r w:rsidRPr="004508B2">
        <w:t xml:space="preserve">Rozhodující milníky doporučeného časového harmonogramu: </w:t>
      </w:r>
    </w:p>
    <w:p w14:paraId="10DACBE2" w14:textId="0BF89E22" w:rsidR="00B60031" w:rsidRPr="004508B2" w:rsidRDefault="001A4CA5" w:rsidP="001F7AE9">
      <w:pPr>
        <w:pStyle w:val="Text2-1"/>
        <w:numPr>
          <w:ilvl w:val="0"/>
          <w:numId w:val="22"/>
        </w:numPr>
        <w:ind w:left="1134" w:hanging="425"/>
      </w:pPr>
      <w:r w:rsidRPr="004508B2">
        <w:t>Při zpracování harmonogramu je nutné vycházet z jednotlivých stavebních postupů</w:t>
      </w:r>
      <w:r w:rsidR="004508B2" w:rsidRPr="004508B2">
        <w:t xml:space="preserve">. </w:t>
      </w:r>
    </w:p>
    <w:p w14:paraId="043FB4DC" w14:textId="1E05D6CF" w:rsidR="001F7AE9" w:rsidRPr="004508B2" w:rsidRDefault="001F7AE9" w:rsidP="001F7AE9">
      <w:pPr>
        <w:numPr>
          <w:ilvl w:val="2"/>
          <w:numId w:val="6"/>
        </w:numPr>
        <w:spacing w:after="120" w:line="264" w:lineRule="auto"/>
        <w:jc w:val="both"/>
        <w:rPr>
          <w:sz w:val="18"/>
          <w:szCs w:val="18"/>
        </w:rPr>
      </w:pPr>
      <w:r w:rsidRPr="004508B2">
        <w:rPr>
          <w:sz w:val="18"/>
          <w:szCs w:val="18"/>
        </w:rPr>
        <w:t>V harmonogramu postupu prací je nutno respektovat zejména následující požadavky a termíny:</w:t>
      </w:r>
    </w:p>
    <w:p w14:paraId="0537DBE2" w14:textId="6D97E218" w:rsidR="001F7AE9" w:rsidRPr="00E35EBA" w:rsidRDefault="00E35EBA" w:rsidP="00E35EBA">
      <w:pPr>
        <w:numPr>
          <w:ilvl w:val="0"/>
          <w:numId w:val="4"/>
        </w:numPr>
        <w:spacing w:after="60" w:line="264" w:lineRule="auto"/>
        <w:jc w:val="both"/>
        <w:rPr>
          <w:sz w:val="18"/>
          <w:szCs w:val="18"/>
        </w:rPr>
      </w:pPr>
      <w:r>
        <w:rPr>
          <w:sz w:val="18"/>
          <w:szCs w:val="18"/>
        </w:rPr>
        <w:t>uvedeno v odst. 5.1.4 těchto ZTP</w:t>
      </w:r>
    </w:p>
    <w:p w14:paraId="0B16278C" w14:textId="57A65679" w:rsidR="00E35EBA" w:rsidRPr="00E35EBA" w:rsidRDefault="00E35EBA" w:rsidP="00E35EBA">
      <w:pPr>
        <w:pStyle w:val="Text2-1"/>
      </w:pPr>
      <w:r w:rsidRPr="00E35EBA">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35C9823D"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F94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F948BC">
            <w:pPr>
              <w:pStyle w:val="Tabulka-7"/>
              <w:rPr>
                <w:highlight w:val="green"/>
              </w:rPr>
            </w:pPr>
          </w:p>
        </w:tc>
        <w:tc>
          <w:tcPr>
            <w:tcW w:w="3073" w:type="dxa"/>
          </w:tcPr>
          <w:p w14:paraId="7B91FE47" w14:textId="77777777" w:rsidR="00F92FF6" w:rsidRPr="007E040C"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694" w:type="dxa"/>
          </w:tcPr>
          <w:p w14:paraId="2AD4D996" w14:textId="77777777" w:rsidR="00F92FF6" w:rsidRPr="008B4F46"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541FE3D7" w:rsidR="00F92FF6" w:rsidRPr="004508B2"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 xml:space="preserve">do </w:t>
            </w:r>
            <w:r w:rsidR="0030678E" w:rsidRPr="004508B2">
              <w:rPr>
                <w:sz w:val="14"/>
              </w:rPr>
              <w:t>7</w:t>
            </w:r>
            <w:r w:rsidRPr="004508B2">
              <w:rPr>
                <w:sz w:val="14"/>
              </w:rPr>
              <w:t xml:space="preserve"> pracovních dnů od účinnosti smlouvy</w:t>
            </w:r>
          </w:p>
          <w:p w14:paraId="61C5F308" w14:textId="1291E113" w:rsidR="00F92FF6" w:rsidRPr="004508B2"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 xml:space="preserve">(předpoklad </w:t>
            </w:r>
            <w:r w:rsidR="00E35EBA">
              <w:rPr>
                <w:sz w:val="14"/>
              </w:rPr>
              <w:t>září</w:t>
            </w:r>
            <w:r w:rsidRPr="004508B2">
              <w:rPr>
                <w:sz w:val="14"/>
              </w:rPr>
              <w:t xml:space="preserve"> 202</w:t>
            </w:r>
            <w:r w:rsidR="0030678E" w:rsidRPr="004508B2">
              <w:rPr>
                <w:sz w:val="14"/>
              </w:rPr>
              <w:t>4</w:t>
            </w:r>
            <w:r w:rsidRPr="004508B2">
              <w:rPr>
                <w:sz w:val="14"/>
              </w:rPr>
              <w:t>)</w:t>
            </w:r>
          </w:p>
        </w:tc>
      </w:tr>
      <w:tr w:rsidR="00F92FF6" w:rsidRPr="00404F88" w14:paraId="25007C82" w14:textId="77777777" w:rsidTr="004508B2">
        <w:tc>
          <w:tcPr>
            <w:cnfStyle w:val="001000000000" w:firstRow="0" w:lastRow="0" w:firstColumn="1" w:lastColumn="0" w:oddVBand="0" w:evenVBand="0" w:oddHBand="0" w:evenHBand="0" w:firstRowFirstColumn="0" w:firstRowLastColumn="0" w:lastRowFirstColumn="0" w:lastRowLastColumn="0"/>
            <w:tcW w:w="1320" w:type="dxa"/>
            <w:shd w:val="clear" w:color="auto" w:fill="auto"/>
          </w:tcPr>
          <w:p w14:paraId="3E14B312" w14:textId="77777777" w:rsidR="00F92FF6" w:rsidRPr="004508B2" w:rsidRDefault="00F92FF6" w:rsidP="00F948BC">
            <w:pPr>
              <w:pStyle w:val="Tabulka-7"/>
            </w:pPr>
            <w:r w:rsidRPr="004508B2">
              <w:t>1. Stavební postup / Etapa</w:t>
            </w:r>
          </w:p>
        </w:tc>
        <w:tc>
          <w:tcPr>
            <w:tcW w:w="3073" w:type="dxa"/>
            <w:shd w:val="clear" w:color="auto" w:fill="auto"/>
          </w:tcPr>
          <w:p w14:paraId="3B269D92" w14:textId="77777777" w:rsidR="00F92FF6" w:rsidRPr="004508B2"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4508B2">
              <w:t>Přípravné práce</w:t>
            </w:r>
          </w:p>
        </w:tc>
        <w:tc>
          <w:tcPr>
            <w:tcW w:w="1694" w:type="dxa"/>
            <w:shd w:val="clear" w:color="auto" w:fill="auto"/>
          </w:tcPr>
          <w:p w14:paraId="5377C753" w14:textId="77777777" w:rsidR="00F92FF6" w:rsidRPr="004508B2"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4508B2">
              <w:t>Bez výluky</w:t>
            </w:r>
          </w:p>
        </w:tc>
        <w:tc>
          <w:tcPr>
            <w:tcW w:w="1964" w:type="dxa"/>
            <w:shd w:val="clear" w:color="auto" w:fill="auto"/>
            <w:vAlign w:val="top"/>
          </w:tcPr>
          <w:p w14:paraId="35269A76" w14:textId="60103D36" w:rsidR="00F92FF6" w:rsidRPr="004508B2" w:rsidRDefault="00E35EBA" w:rsidP="00F948B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září</w:t>
            </w:r>
            <w:r w:rsidR="00F92FF6" w:rsidRPr="004508B2">
              <w:rPr>
                <w:sz w:val="14"/>
              </w:rPr>
              <w:t xml:space="preserve"> 202</w:t>
            </w:r>
            <w:r w:rsidR="0030678E" w:rsidRPr="004508B2">
              <w:rPr>
                <w:sz w:val="14"/>
              </w:rPr>
              <w:t>4</w:t>
            </w:r>
          </w:p>
        </w:tc>
      </w:tr>
      <w:tr w:rsidR="00F92FF6" w:rsidRPr="00404F88" w14:paraId="1E86C054" w14:textId="77777777" w:rsidTr="004508B2">
        <w:tc>
          <w:tcPr>
            <w:cnfStyle w:val="001000000000" w:firstRow="0" w:lastRow="0" w:firstColumn="1" w:lastColumn="0" w:oddVBand="0" w:evenVBand="0" w:oddHBand="0" w:evenHBand="0" w:firstRowFirstColumn="0" w:firstRowLastColumn="0" w:lastRowFirstColumn="0" w:lastRowLastColumn="0"/>
            <w:tcW w:w="1320" w:type="dxa"/>
            <w:shd w:val="clear" w:color="auto" w:fill="auto"/>
          </w:tcPr>
          <w:p w14:paraId="1EB54053" w14:textId="77777777" w:rsidR="00F92FF6" w:rsidRPr="004508B2" w:rsidRDefault="00F92FF6" w:rsidP="00F948BC">
            <w:pPr>
              <w:pStyle w:val="Tabulka-7"/>
            </w:pPr>
            <w:r w:rsidRPr="004508B2">
              <w:t>2. Stavební postup / Etapa</w:t>
            </w:r>
          </w:p>
        </w:tc>
        <w:tc>
          <w:tcPr>
            <w:tcW w:w="3073" w:type="dxa"/>
            <w:shd w:val="clear" w:color="auto" w:fill="auto"/>
          </w:tcPr>
          <w:p w14:paraId="2A71735D" w14:textId="3C3F4BD7" w:rsidR="00F92FF6" w:rsidRPr="004508B2" w:rsidRDefault="00E35EBA" w:rsidP="00F948BC">
            <w:pPr>
              <w:pStyle w:val="Tabulka-7"/>
              <w:cnfStyle w:val="000000000000" w:firstRow="0" w:lastRow="0" w:firstColumn="0" w:lastColumn="0" w:oddVBand="0" w:evenVBand="0" w:oddHBand="0" w:evenHBand="0" w:firstRowFirstColumn="0" w:firstRowLastColumn="0" w:lastRowFirstColumn="0" w:lastRowLastColumn="0"/>
            </w:pPr>
            <w:r>
              <w:t>Postupná výměna technologií po jednotlivých sálech</w:t>
            </w:r>
            <w:r w:rsidR="0030678E" w:rsidRPr="004508B2">
              <w:t xml:space="preserve"> </w:t>
            </w:r>
          </w:p>
        </w:tc>
        <w:tc>
          <w:tcPr>
            <w:tcW w:w="1694" w:type="dxa"/>
            <w:shd w:val="clear" w:color="auto" w:fill="auto"/>
          </w:tcPr>
          <w:p w14:paraId="5D638E00" w14:textId="42BA09CF" w:rsidR="00F92FF6" w:rsidRPr="004508B2" w:rsidRDefault="00E35EBA" w:rsidP="00F948BC">
            <w:pPr>
              <w:pStyle w:val="Tabulka-7"/>
              <w:cnfStyle w:val="000000000000" w:firstRow="0" w:lastRow="0" w:firstColumn="0" w:lastColumn="0" w:oddVBand="0" w:evenVBand="0" w:oddHBand="0" w:evenHBand="0" w:firstRowFirstColumn="0" w:firstRowLastColumn="0" w:lastRowFirstColumn="0" w:lastRowLastColumn="0"/>
            </w:pPr>
            <w:r>
              <w:t>Bez výluky</w:t>
            </w:r>
          </w:p>
        </w:tc>
        <w:tc>
          <w:tcPr>
            <w:tcW w:w="1964" w:type="dxa"/>
            <w:shd w:val="clear" w:color="auto" w:fill="auto"/>
            <w:vAlign w:val="top"/>
          </w:tcPr>
          <w:p w14:paraId="4F4B8053" w14:textId="6FB6BEB3" w:rsidR="00F92FF6" w:rsidRPr="004508B2"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 xml:space="preserve">1. </w:t>
            </w:r>
            <w:r w:rsidR="0030678E" w:rsidRPr="004508B2">
              <w:rPr>
                <w:sz w:val="14"/>
              </w:rPr>
              <w:t>1</w:t>
            </w:r>
            <w:r w:rsidR="00E35EBA">
              <w:rPr>
                <w:sz w:val="14"/>
              </w:rPr>
              <w:t>0</w:t>
            </w:r>
            <w:r w:rsidRPr="004508B2">
              <w:rPr>
                <w:sz w:val="14"/>
              </w:rPr>
              <w:t>. 202</w:t>
            </w:r>
            <w:r w:rsidR="0030678E" w:rsidRPr="004508B2">
              <w:rPr>
                <w:sz w:val="14"/>
              </w:rPr>
              <w:t>4</w:t>
            </w:r>
            <w:r w:rsidRPr="004508B2">
              <w:rPr>
                <w:sz w:val="14"/>
              </w:rPr>
              <w:t xml:space="preserve"> – </w:t>
            </w:r>
            <w:r w:rsidR="0030678E" w:rsidRPr="004508B2">
              <w:rPr>
                <w:sz w:val="14"/>
              </w:rPr>
              <w:t>30</w:t>
            </w:r>
            <w:r w:rsidRPr="004508B2">
              <w:rPr>
                <w:sz w:val="14"/>
              </w:rPr>
              <w:t xml:space="preserve">. </w:t>
            </w:r>
            <w:r w:rsidR="00E35EBA">
              <w:rPr>
                <w:sz w:val="14"/>
              </w:rPr>
              <w:t>11</w:t>
            </w:r>
            <w:r w:rsidRPr="004508B2">
              <w:rPr>
                <w:sz w:val="14"/>
              </w:rPr>
              <w:t>. 202</w:t>
            </w:r>
            <w:r w:rsidR="00E35EBA">
              <w:rPr>
                <w:sz w:val="14"/>
              </w:rPr>
              <w:t>4</w:t>
            </w:r>
          </w:p>
        </w:tc>
      </w:tr>
      <w:tr w:rsidR="00F92FF6" w:rsidRPr="00404F88" w14:paraId="07929531"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Default="00F92FF6" w:rsidP="00F948BC">
            <w:pPr>
              <w:pStyle w:val="Tabulka-7"/>
              <w:rPr>
                <w:highlight w:val="green"/>
              </w:rPr>
            </w:pPr>
            <w:r w:rsidRPr="008B4F46">
              <w:t xml:space="preserve">Dokončení stavebních </w:t>
            </w:r>
            <w:r w:rsidR="00283C5B">
              <w:t>prací</w:t>
            </w:r>
          </w:p>
        </w:tc>
        <w:tc>
          <w:tcPr>
            <w:tcW w:w="3073" w:type="dxa"/>
          </w:tcPr>
          <w:p w14:paraId="29FDB1D1" w14:textId="77777777" w:rsidR="00F92FF6" w:rsidRPr="007E040C" w:rsidDel="00055752"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F92FF6" w:rsidRPr="007E040C" w:rsidRDefault="00F92FF6"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549E43DB" w:rsidR="00F92FF6" w:rsidRPr="004508B2"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 xml:space="preserve">do </w:t>
            </w:r>
            <w:r w:rsidR="00E35EBA">
              <w:rPr>
                <w:sz w:val="14"/>
              </w:rPr>
              <w:t>4</w:t>
            </w:r>
            <w:r w:rsidR="005E473B" w:rsidRPr="004508B2">
              <w:rPr>
                <w:sz w:val="14"/>
              </w:rPr>
              <w:t xml:space="preserve"> </w:t>
            </w:r>
            <w:r w:rsidRPr="004508B2">
              <w:rPr>
                <w:sz w:val="14"/>
              </w:rPr>
              <w:t>měsíců ode dne zahájení stavby</w:t>
            </w:r>
          </w:p>
        </w:tc>
      </w:tr>
      <w:tr w:rsidR="001F7AE9" w:rsidRPr="00404F88" w14:paraId="20ED207A" w14:textId="77777777" w:rsidTr="00F948BC">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7E040C" w:rsidRDefault="001F7AE9" w:rsidP="00F948BC">
            <w:pPr>
              <w:pStyle w:val="Tabulka-7"/>
              <w:rPr>
                <w:highlight w:val="green"/>
              </w:rPr>
            </w:pPr>
          </w:p>
        </w:tc>
        <w:tc>
          <w:tcPr>
            <w:tcW w:w="3073" w:type="dxa"/>
          </w:tcPr>
          <w:p w14:paraId="59C074F7" w14:textId="4B9EDE5C" w:rsidR="001F7AE9" w:rsidRPr="008B4F46" w:rsidRDefault="001F7AE9" w:rsidP="00F948BC">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1F7AE9" w:rsidRPr="007E040C" w:rsidRDefault="001F7AE9" w:rsidP="00F948BC">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1CFB1FB2" w:rsidR="001F7AE9" w:rsidRPr="004508B2" w:rsidRDefault="001F7AE9"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4508B2">
              <w:rPr>
                <w:sz w:val="14"/>
              </w:rPr>
              <w:t xml:space="preserve">do </w:t>
            </w:r>
            <w:r w:rsidR="00E35EBA">
              <w:rPr>
                <w:sz w:val="14"/>
              </w:rPr>
              <w:t>4</w:t>
            </w:r>
            <w:r w:rsidR="004508B2" w:rsidRPr="004508B2">
              <w:rPr>
                <w:sz w:val="14"/>
              </w:rPr>
              <w:t xml:space="preserve"> </w:t>
            </w:r>
            <w:r w:rsidRPr="004508B2">
              <w:rPr>
                <w:sz w:val="14"/>
              </w:rPr>
              <w:t>měsíců ode dne zahájení stavby</w:t>
            </w:r>
          </w:p>
        </w:tc>
      </w:tr>
    </w:tbl>
    <w:p w14:paraId="3433DF18" w14:textId="77777777" w:rsidR="00DF7BAA" w:rsidRDefault="00DF7BAA" w:rsidP="00DF7BAA">
      <w:pPr>
        <w:pStyle w:val="Nadpis2-1"/>
      </w:pPr>
      <w:bookmarkStart w:id="153" w:name="_Toc6410461"/>
      <w:bookmarkStart w:id="154" w:name="_Toc121494872"/>
      <w:bookmarkStart w:id="155" w:name="_Toc158273094"/>
      <w:r w:rsidRPr="00EC2E51">
        <w:t>SOUVISEJÍCÍ</w:t>
      </w:r>
      <w:r>
        <w:t xml:space="preserve"> DOKUMENTY A PŘEDPISY</w:t>
      </w:r>
      <w:bookmarkEnd w:id="153"/>
      <w:bookmarkEnd w:id="154"/>
      <w:bookmarkEnd w:id="155"/>
    </w:p>
    <w:p w14:paraId="45027675" w14:textId="1384D317" w:rsidR="009C4EEA" w:rsidRPr="007D016E" w:rsidRDefault="009C4EEA" w:rsidP="009C4EEA">
      <w:pPr>
        <w:pStyle w:val="Text2-1"/>
      </w:pPr>
      <w:r w:rsidRPr="00524520">
        <w:rPr>
          <w:b/>
        </w:rPr>
        <w:t xml:space="preserve">Zhotovitel se zavazuje provádět dílo v souladu s obecně závaznými právními předpisy České republiky a EU, technickými normami a s dokumenty a vnitřními </w:t>
      </w:r>
      <w:r w:rsidRPr="00524520">
        <w:rPr>
          <w:b/>
        </w:rPr>
        <w:lastRenderedPageBreak/>
        <w:t>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56" w:name="_Toc6410462"/>
      <w:bookmarkStart w:id="157" w:name="_Toc121494873"/>
      <w:bookmarkStart w:id="158" w:name="_Toc158273095"/>
      <w:r>
        <w:t>PŘÍLOHY</w:t>
      </w:r>
      <w:bookmarkEnd w:id="156"/>
      <w:bookmarkEnd w:id="157"/>
      <w:bookmarkEnd w:id="158"/>
    </w:p>
    <w:p w14:paraId="463665FE" w14:textId="76B13000" w:rsidR="007B69AD" w:rsidRPr="007B69AD" w:rsidRDefault="007B69AD" w:rsidP="007B69AD">
      <w:pPr>
        <w:pStyle w:val="Text2-1"/>
      </w:pPr>
      <w:r w:rsidRPr="007B69AD">
        <w:t>neobsazeno.</w:t>
      </w:r>
    </w:p>
    <w:p w14:paraId="0C5ED09A" w14:textId="77777777" w:rsidR="007B69AD" w:rsidRPr="007B69AD" w:rsidRDefault="007B69AD" w:rsidP="007B69AD">
      <w:pPr>
        <w:pStyle w:val="Nadpis2-2"/>
        <w:numPr>
          <w:ilvl w:val="0"/>
          <w:numId w:val="0"/>
        </w:num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00BA7" w14:textId="77777777" w:rsidR="00476D88" w:rsidRDefault="00476D88" w:rsidP="00962258">
      <w:pPr>
        <w:spacing w:after="0" w:line="240" w:lineRule="auto"/>
      </w:pPr>
      <w:r>
        <w:separator/>
      </w:r>
    </w:p>
  </w:endnote>
  <w:endnote w:type="continuationSeparator" w:id="0">
    <w:p w14:paraId="7EEB9545" w14:textId="77777777" w:rsidR="00476D88" w:rsidRDefault="00476D88" w:rsidP="00962258">
      <w:pPr>
        <w:spacing w:after="0" w:line="240" w:lineRule="auto"/>
      </w:pPr>
      <w:r>
        <w:continuationSeparator/>
      </w:r>
    </w:p>
  </w:endnote>
  <w:endnote w:type="continuationNotice" w:id="1">
    <w:p w14:paraId="28A59E8B" w14:textId="77777777" w:rsidR="00476D88" w:rsidRDefault="00476D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6BE88816"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B5D">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B5D">
            <w:rPr>
              <w:rStyle w:val="slostrnky"/>
              <w:noProof/>
            </w:rPr>
            <w:t>27</w:t>
          </w:r>
          <w:r w:rsidRPr="00B8518B">
            <w:rPr>
              <w:rStyle w:val="slostrnky"/>
            </w:rPr>
            <w:fldChar w:fldCharType="end"/>
          </w:r>
        </w:p>
      </w:tc>
      <w:tc>
        <w:tcPr>
          <w:tcW w:w="7739" w:type="dxa"/>
          <w:vAlign w:val="bottom"/>
        </w:tcPr>
        <w:p w14:paraId="7FFFE8AC" w14:textId="49544C50" w:rsidR="0083605B" w:rsidRDefault="00FC6824" w:rsidP="003462EB">
          <w:pPr>
            <w:pStyle w:val="Zpatvlevo"/>
          </w:pPr>
          <w:r>
            <w:fldChar w:fldCharType="begin"/>
          </w:r>
          <w:r>
            <w:instrText xml:space="preserve"> STYLEREF  _Název_akce  \* MERGEFORMAT </w:instrText>
          </w:r>
          <w:r>
            <w:fldChar w:fldCharType="separate"/>
          </w:r>
          <w:r>
            <w:rPr>
              <w:noProof/>
            </w:rPr>
            <w:t xml:space="preserve">Údržba, opravy a odstraňování závad u SSZT OŘ OVA 2024 - Oprava technologie CDP Přerov </w:t>
          </w:r>
          <w:r>
            <w:rPr>
              <w:noProof/>
            </w:rPr>
            <w:cr/>
          </w:r>
          <w:r>
            <w:rPr>
              <w:noProof/>
            </w:rPr>
            <w:fldChar w:fldCharType="end"/>
          </w:r>
          <w:r w:rsidR="0083605B">
            <w:t xml:space="preserve">Příloha č. 2 </w:t>
          </w:r>
          <w:r w:rsidR="007844F2">
            <w:t>b</w:t>
          </w:r>
          <w:r w:rsidR="0083605B">
            <w:t>)</w:t>
          </w:r>
          <w:r w:rsidR="0083605B" w:rsidRPr="003462EB">
            <w:t xml:space="preserve"> </w:t>
          </w:r>
        </w:p>
        <w:p w14:paraId="178E0553" w14:textId="69882934"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FC6824">
            <w:t>26042024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6D83911C" w:rsidR="0083605B" w:rsidRDefault="00FC6824" w:rsidP="003B111D">
          <w:pPr>
            <w:pStyle w:val="Zpatvpravo"/>
          </w:pPr>
          <w:r>
            <w:fldChar w:fldCharType="begin"/>
          </w:r>
          <w:r>
            <w:instrText xml:space="preserve"> STYLEREF  _Název_akce  \* MERGEFORMAT </w:instrText>
          </w:r>
          <w:r>
            <w:fldChar w:fldCharType="separate"/>
          </w:r>
          <w:r>
            <w:rPr>
              <w:noProof/>
            </w:rPr>
            <w:t xml:space="preserve">Údržba, opravy a odstraňování závad u SSZT OŘ OVA 2024 - Oprava technologie CDP Přerov </w:t>
          </w:r>
          <w:r>
            <w:rPr>
              <w:noProof/>
            </w:rPr>
            <w:cr/>
          </w:r>
          <w:r>
            <w:rPr>
              <w:noProof/>
            </w:rPr>
            <w:fldChar w:fldCharType="end"/>
          </w:r>
          <w:r w:rsidR="000503FF">
            <w:t xml:space="preserve">Příloha č. 2 </w:t>
          </w:r>
          <w:r w:rsidR="00F827DA">
            <w:t>b)</w:t>
          </w:r>
        </w:p>
        <w:p w14:paraId="5D9BD160" w14:textId="2DB909BF"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FC6824">
            <w:t>26042024</w:t>
          </w:r>
        </w:p>
      </w:tc>
      <w:tc>
        <w:tcPr>
          <w:tcW w:w="935" w:type="dxa"/>
          <w:vAlign w:val="bottom"/>
        </w:tcPr>
        <w:p w14:paraId="3DBC2A04" w14:textId="380ECAAF"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B5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B5D">
            <w:rPr>
              <w:rStyle w:val="slostrnky"/>
              <w:noProof/>
            </w:rPr>
            <w:t>27</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67B18" w14:textId="77777777" w:rsidR="00476D88" w:rsidRDefault="00476D88" w:rsidP="00962258">
      <w:pPr>
        <w:spacing w:after="0" w:line="240" w:lineRule="auto"/>
      </w:pPr>
      <w:r>
        <w:separator/>
      </w:r>
    </w:p>
  </w:footnote>
  <w:footnote w:type="continuationSeparator" w:id="0">
    <w:p w14:paraId="7305C146" w14:textId="77777777" w:rsidR="00476D88" w:rsidRDefault="00476D88" w:rsidP="00962258">
      <w:pPr>
        <w:spacing w:after="0" w:line="240" w:lineRule="auto"/>
      </w:pPr>
      <w:r>
        <w:continuationSeparator/>
      </w:r>
    </w:p>
  </w:footnote>
  <w:footnote w:type="continuationNotice" w:id="1">
    <w:p w14:paraId="7C68542A" w14:textId="77777777" w:rsidR="00476D88" w:rsidRDefault="00476D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47639305">
    <w:abstractNumId w:val="9"/>
  </w:num>
  <w:num w:numId="2" w16cid:durableId="1623922075">
    <w:abstractNumId w:val="7"/>
  </w:num>
  <w:num w:numId="3" w16cid:durableId="830635940">
    <w:abstractNumId w:val="3"/>
  </w:num>
  <w:num w:numId="4" w16cid:durableId="918557483">
    <w:abstractNumId w:val="10"/>
  </w:num>
  <w:num w:numId="5" w16cid:durableId="1832792706">
    <w:abstractNumId w:val="15"/>
  </w:num>
  <w:num w:numId="6" w16cid:durableId="1638103954">
    <w:abstractNumId w:val="6"/>
  </w:num>
  <w:num w:numId="7" w16cid:durableId="2916436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6221673">
    <w:abstractNumId w:val="19"/>
  </w:num>
  <w:num w:numId="9" w16cid:durableId="16392868">
    <w:abstractNumId w:val="0"/>
  </w:num>
  <w:num w:numId="10" w16cid:durableId="1354957433">
    <w:abstractNumId w:val="10"/>
  </w:num>
  <w:num w:numId="11" w16cid:durableId="498807891">
    <w:abstractNumId w:val="15"/>
  </w:num>
  <w:num w:numId="12" w16cid:durableId="1912736793">
    <w:abstractNumId w:val="18"/>
  </w:num>
  <w:num w:numId="13" w16cid:durableId="1221943792">
    <w:abstractNumId w:val="2"/>
  </w:num>
  <w:num w:numId="14" w16cid:durableId="2005934186">
    <w:abstractNumId w:val="6"/>
  </w:num>
  <w:num w:numId="15" w16cid:durableId="2065790916">
    <w:abstractNumId w:val="19"/>
  </w:num>
  <w:num w:numId="16" w16cid:durableId="1017384352">
    <w:abstractNumId w:val="8"/>
  </w:num>
  <w:num w:numId="17" w16cid:durableId="1248807474">
    <w:abstractNumId w:val="13"/>
  </w:num>
  <w:num w:numId="18" w16cid:durableId="1925989591">
    <w:abstractNumId w:val="1"/>
  </w:num>
  <w:num w:numId="19" w16cid:durableId="658464898">
    <w:abstractNumId w:val="6"/>
  </w:num>
  <w:num w:numId="20" w16cid:durableId="1147287095">
    <w:abstractNumId w:val="6"/>
  </w:num>
  <w:num w:numId="21" w16cid:durableId="2073962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117611">
    <w:abstractNumId w:val="17"/>
  </w:num>
  <w:num w:numId="23" w16cid:durableId="446890857">
    <w:abstractNumId w:val="4"/>
  </w:num>
  <w:num w:numId="24" w16cid:durableId="1295137123">
    <w:abstractNumId w:val="6"/>
  </w:num>
  <w:num w:numId="25" w16cid:durableId="1852989288">
    <w:abstractNumId w:val="19"/>
  </w:num>
  <w:num w:numId="26" w16cid:durableId="1111437395">
    <w:abstractNumId w:val="11"/>
  </w:num>
  <w:num w:numId="27" w16cid:durableId="2070838940">
    <w:abstractNumId w:val="6"/>
  </w:num>
  <w:num w:numId="28" w16cid:durableId="993727202">
    <w:abstractNumId w:val="6"/>
  </w:num>
  <w:num w:numId="29" w16cid:durableId="2144425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9518992">
    <w:abstractNumId w:val="6"/>
  </w:num>
  <w:num w:numId="31" w16cid:durableId="105545010">
    <w:abstractNumId w:val="6"/>
  </w:num>
  <w:num w:numId="32" w16cid:durableId="129519520">
    <w:abstractNumId w:val="6"/>
  </w:num>
  <w:num w:numId="33" w16cid:durableId="1547981832">
    <w:abstractNumId w:val="6"/>
  </w:num>
  <w:num w:numId="34" w16cid:durableId="1434321370">
    <w:abstractNumId w:val="6"/>
  </w:num>
  <w:num w:numId="35" w16cid:durableId="355692933">
    <w:abstractNumId w:val="16"/>
  </w:num>
  <w:num w:numId="36" w16cid:durableId="597636975">
    <w:abstractNumId w:val="12"/>
  </w:num>
  <w:num w:numId="37" w16cid:durableId="97533080">
    <w:abstractNumId w:val="5"/>
  </w:num>
  <w:num w:numId="38" w16cid:durableId="93599455">
    <w:abstractNumId w:val="14"/>
  </w:num>
  <w:num w:numId="39" w16cid:durableId="20744984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934676">
    <w:abstractNumId w:val="6"/>
  </w:num>
  <w:num w:numId="41" w16cid:durableId="682827418">
    <w:abstractNumId w:val="15"/>
  </w:num>
  <w:num w:numId="42" w16cid:durableId="102132345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1BF"/>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87435"/>
    <w:rsid w:val="00090AFB"/>
    <w:rsid w:val="0009384F"/>
    <w:rsid w:val="0009438C"/>
    <w:rsid w:val="000A0346"/>
    <w:rsid w:val="000A03B8"/>
    <w:rsid w:val="000A0779"/>
    <w:rsid w:val="000A0DC8"/>
    <w:rsid w:val="000A2B28"/>
    <w:rsid w:val="000A503C"/>
    <w:rsid w:val="000A6E4F"/>
    <w:rsid w:val="000A6E75"/>
    <w:rsid w:val="000B1E8A"/>
    <w:rsid w:val="000B2CE6"/>
    <w:rsid w:val="000B408F"/>
    <w:rsid w:val="000B4EB8"/>
    <w:rsid w:val="000C2C3D"/>
    <w:rsid w:val="000C3375"/>
    <w:rsid w:val="000C41F2"/>
    <w:rsid w:val="000D22C4"/>
    <w:rsid w:val="000D27D1"/>
    <w:rsid w:val="000D57DD"/>
    <w:rsid w:val="000D5940"/>
    <w:rsid w:val="000D5D71"/>
    <w:rsid w:val="000D62F2"/>
    <w:rsid w:val="000D6539"/>
    <w:rsid w:val="000E1A7F"/>
    <w:rsid w:val="000E32CF"/>
    <w:rsid w:val="000E4E36"/>
    <w:rsid w:val="000F05C4"/>
    <w:rsid w:val="000F15F1"/>
    <w:rsid w:val="000F50A4"/>
    <w:rsid w:val="000F5994"/>
    <w:rsid w:val="001003E0"/>
    <w:rsid w:val="001009F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0AEF"/>
    <w:rsid w:val="001B1901"/>
    <w:rsid w:val="001B1CAB"/>
    <w:rsid w:val="001B20D3"/>
    <w:rsid w:val="001B3CD3"/>
    <w:rsid w:val="001B4180"/>
    <w:rsid w:val="001B4E74"/>
    <w:rsid w:val="001B531E"/>
    <w:rsid w:val="001B6316"/>
    <w:rsid w:val="001B6986"/>
    <w:rsid w:val="001B7668"/>
    <w:rsid w:val="001C21A4"/>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CA9"/>
    <w:rsid w:val="00287EA4"/>
    <w:rsid w:val="0029043F"/>
    <w:rsid w:val="002944A6"/>
    <w:rsid w:val="002A3B57"/>
    <w:rsid w:val="002A416D"/>
    <w:rsid w:val="002B2CAE"/>
    <w:rsid w:val="002B6B58"/>
    <w:rsid w:val="002B7139"/>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35ED"/>
    <w:rsid w:val="00304DAF"/>
    <w:rsid w:val="003063C0"/>
    <w:rsid w:val="0030678E"/>
    <w:rsid w:val="00307207"/>
    <w:rsid w:val="00311180"/>
    <w:rsid w:val="00312139"/>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197A"/>
    <w:rsid w:val="003E2851"/>
    <w:rsid w:val="003E29C0"/>
    <w:rsid w:val="003E3EDF"/>
    <w:rsid w:val="003E420D"/>
    <w:rsid w:val="003E4C13"/>
    <w:rsid w:val="003E555B"/>
    <w:rsid w:val="003E735B"/>
    <w:rsid w:val="003E7FA6"/>
    <w:rsid w:val="003F2B5E"/>
    <w:rsid w:val="003F2C90"/>
    <w:rsid w:val="003F64A7"/>
    <w:rsid w:val="003F75EE"/>
    <w:rsid w:val="004012C9"/>
    <w:rsid w:val="00403710"/>
    <w:rsid w:val="0040435C"/>
    <w:rsid w:val="00404F88"/>
    <w:rsid w:val="004078F3"/>
    <w:rsid w:val="00410C44"/>
    <w:rsid w:val="00411389"/>
    <w:rsid w:val="00412D61"/>
    <w:rsid w:val="00417E41"/>
    <w:rsid w:val="00421120"/>
    <w:rsid w:val="004211D8"/>
    <w:rsid w:val="00421C8D"/>
    <w:rsid w:val="00422860"/>
    <w:rsid w:val="0042581E"/>
    <w:rsid w:val="0042598C"/>
    <w:rsid w:val="00427794"/>
    <w:rsid w:val="0043237D"/>
    <w:rsid w:val="00433963"/>
    <w:rsid w:val="004378C9"/>
    <w:rsid w:val="00441127"/>
    <w:rsid w:val="00443210"/>
    <w:rsid w:val="00443D42"/>
    <w:rsid w:val="004461DF"/>
    <w:rsid w:val="004508B2"/>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76D88"/>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473B"/>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87788"/>
    <w:rsid w:val="00796FF0"/>
    <w:rsid w:val="00797BF3"/>
    <w:rsid w:val="00797E5F"/>
    <w:rsid w:val="007A202B"/>
    <w:rsid w:val="007A23BA"/>
    <w:rsid w:val="007A5172"/>
    <w:rsid w:val="007A67A0"/>
    <w:rsid w:val="007B133E"/>
    <w:rsid w:val="007B1660"/>
    <w:rsid w:val="007B1A9D"/>
    <w:rsid w:val="007B1F2E"/>
    <w:rsid w:val="007B570C"/>
    <w:rsid w:val="007B69AD"/>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822"/>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1917"/>
    <w:rsid w:val="00865541"/>
    <w:rsid w:val="00865F5F"/>
    <w:rsid w:val="00872C00"/>
    <w:rsid w:val="00877EEA"/>
    <w:rsid w:val="0088200B"/>
    <w:rsid w:val="00887F36"/>
    <w:rsid w:val="00890A4F"/>
    <w:rsid w:val="00893DFC"/>
    <w:rsid w:val="00896BAA"/>
    <w:rsid w:val="008975AC"/>
    <w:rsid w:val="008A01EA"/>
    <w:rsid w:val="008A1090"/>
    <w:rsid w:val="008A19E2"/>
    <w:rsid w:val="008A23C0"/>
    <w:rsid w:val="008A3568"/>
    <w:rsid w:val="008A3ACD"/>
    <w:rsid w:val="008A4FE4"/>
    <w:rsid w:val="008A6999"/>
    <w:rsid w:val="008B2B40"/>
    <w:rsid w:val="008B391B"/>
    <w:rsid w:val="008C24A8"/>
    <w:rsid w:val="008C3B2B"/>
    <w:rsid w:val="008C3E94"/>
    <w:rsid w:val="008C4675"/>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0268"/>
    <w:rsid w:val="00914F81"/>
    <w:rsid w:val="00922385"/>
    <w:rsid w:val="009223DF"/>
    <w:rsid w:val="009226C1"/>
    <w:rsid w:val="00923406"/>
    <w:rsid w:val="0092529B"/>
    <w:rsid w:val="00930A74"/>
    <w:rsid w:val="00930A9B"/>
    <w:rsid w:val="00932A86"/>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59F0"/>
    <w:rsid w:val="009774EB"/>
    <w:rsid w:val="00980EEF"/>
    <w:rsid w:val="00981A8E"/>
    <w:rsid w:val="00982B06"/>
    <w:rsid w:val="009903C3"/>
    <w:rsid w:val="009920E1"/>
    <w:rsid w:val="00992D9C"/>
    <w:rsid w:val="00992FC6"/>
    <w:rsid w:val="00996CB8"/>
    <w:rsid w:val="009A2B1A"/>
    <w:rsid w:val="009A404E"/>
    <w:rsid w:val="009B2E97"/>
    <w:rsid w:val="009B303C"/>
    <w:rsid w:val="009B41E7"/>
    <w:rsid w:val="009B50C1"/>
    <w:rsid w:val="009B5146"/>
    <w:rsid w:val="009B5181"/>
    <w:rsid w:val="009B6626"/>
    <w:rsid w:val="009C016F"/>
    <w:rsid w:val="009C1D92"/>
    <w:rsid w:val="009C2C73"/>
    <w:rsid w:val="009C418E"/>
    <w:rsid w:val="009C442C"/>
    <w:rsid w:val="009C4EEA"/>
    <w:rsid w:val="009C5985"/>
    <w:rsid w:val="009D2843"/>
    <w:rsid w:val="009D2FC5"/>
    <w:rsid w:val="009D5183"/>
    <w:rsid w:val="009D61C0"/>
    <w:rsid w:val="009D623F"/>
    <w:rsid w:val="009D7015"/>
    <w:rsid w:val="009E07F4"/>
    <w:rsid w:val="009E09BE"/>
    <w:rsid w:val="009E1D5F"/>
    <w:rsid w:val="009E3221"/>
    <w:rsid w:val="009E3D46"/>
    <w:rsid w:val="009E4D19"/>
    <w:rsid w:val="009F1404"/>
    <w:rsid w:val="009F244D"/>
    <w:rsid w:val="009F25DD"/>
    <w:rsid w:val="009F309B"/>
    <w:rsid w:val="009F392E"/>
    <w:rsid w:val="009F3BA7"/>
    <w:rsid w:val="009F3C06"/>
    <w:rsid w:val="009F52B4"/>
    <w:rsid w:val="009F53C5"/>
    <w:rsid w:val="009F69FE"/>
    <w:rsid w:val="00A04D7F"/>
    <w:rsid w:val="00A04DB4"/>
    <w:rsid w:val="00A07078"/>
    <w:rsid w:val="00A0740E"/>
    <w:rsid w:val="00A10D37"/>
    <w:rsid w:val="00A10F83"/>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59C"/>
    <w:rsid w:val="00A62E74"/>
    <w:rsid w:val="00A62EAC"/>
    <w:rsid w:val="00A6391B"/>
    <w:rsid w:val="00A66030"/>
    <w:rsid w:val="00A66136"/>
    <w:rsid w:val="00A6631F"/>
    <w:rsid w:val="00A67C50"/>
    <w:rsid w:val="00A71189"/>
    <w:rsid w:val="00A7364A"/>
    <w:rsid w:val="00A74DCC"/>
    <w:rsid w:val="00A753ED"/>
    <w:rsid w:val="00A75C66"/>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1A58"/>
    <w:rsid w:val="00B22106"/>
    <w:rsid w:val="00B22892"/>
    <w:rsid w:val="00B26806"/>
    <w:rsid w:val="00B277B1"/>
    <w:rsid w:val="00B31D98"/>
    <w:rsid w:val="00B331AB"/>
    <w:rsid w:val="00B332EC"/>
    <w:rsid w:val="00B344A3"/>
    <w:rsid w:val="00B36DC5"/>
    <w:rsid w:val="00B435E7"/>
    <w:rsid w:val="00B46BA5"/>
    <w:rsid w:val="00B479CC"/>
    <w:rsid w:val="00B47A7B"/>
    <w:rsid w:val="00B50AB2"/>
    <w:rsid w:val="00B537CD"/>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A3E4F"/>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D30B6"/>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2668"/>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4CE3"/>
    <w:rsid w:val="00DE51A5"/>
    <w:rsid w:val="00DE56F2"/>
    <w:rsid w:val="00DF116D"/>
    <w:rsid w:val="00DF1B8A"/>
    <w:rsid w:val="00DF4DDD"/>
    <w:rsid w:val="00DF69FE"/>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5EBA"/>
    <w:rsid w:val="00E37AC7"/>
    <w:rsid w:val="00E37E06"/>
    <w:rsid w:val="00E44045"/>
    <w:rsid w:val="00E44C3D"/>
    <w:rsid w:val="00E47155"/>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257DA"/>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574E3"/>
    <w:rsid w:val="00F60958"/>
    <w:rsid w:val="00F60DF5"/>
    <w:rsid w:val="00F60EBA"/>
    <w:rsid w:val="00F634F5"/>
    <w:rsid w:val="00F6580C"/>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C6824"/>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372A1D6C-D3E4-4D4A-A3DD-95AC01CF8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178918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777918459">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75DD1"/>
    <w:rsid w:val="0008668D"/>
    <w:rsid w:val="000B4FF0"/>
    <w:rsid w:val="00182DEA"/>
    <w:rsid w:val="001A0BDC"/>
    <w:rsid w:val="001B0AEF"/>
    <w:rsid w:val="001F0177"/>
    <w:rsid w:val="00204520"/>
    <w:rsid w:val="0022554F"/>
    <w:rsid w:val="00256AC1"/>
    <w:rsid w:val="00287CA9"/>
    <w:rsid w:val="00290B97"/>
    <w:rsid w:val="002D5869"/>
    <w:rsid w:val="002D74B9"/>
    <w:rsid w:val="002E448E"/>
    <w:rsid w:val="0036494C"/>
    <w:rsid w:val="003D1CE3"/>
    <w:rsid w:val="0042166D"/>
    <w:rsid w:val="00441127"/>
    <w:rsid w:val="004A4DFB"/>
    <w:rsid w:val="00553D37"/>
    <w:rsid w:val="00555C05"/>
    <w:rsid w:val="005A5A36"/>
    <w:rsid w:val="005B1DD6"/>
    <w:rsid w:val="005C446F"/>
    <w:rsid w:val="005F1C0A"/>
    <w:rsid w:val="006259A0"/>
    <w:rsid w:val="00641106"/>
    <w:rsid w:val="00675B1D"/>
    <w:rsid w:val="007263AB"/>
    <w:rsid w:val="007A54EE"/>
    <w:rsid w:val="007C04C2"/>
    <w:rsid w:val="007C185D"/>
    <w:rsid w:val="007E48ED"/>
    <w:rsid w:val="007F671F"/>
    <w:rsid w:val="00840B2F"/>
    <w:rsid w:val="008417F1"/>
    <w:rsid w:val="0088762F"/>
    <w:rsid w:val="008C0470"/>
    <w:rsid w:val="008F69B2"/>
    <w:rsid w:val="00913853"/>
    <w:rsid w:val="00972B14"/>
    <w:rsid w:val="0097702A"/>
    <w:rsid w:val="00982B06"/>
    <w:rsid w:val="009C1495"/>
    <w:rsid w:val="00A10F83"/>
    <w:rsid w:val="00A13EDF"/>
    <w:rsid w:val="00A255A8"/>
    <w:rsid w:val="00A57052"/>
    <w:rsid w:val="00A57B8D"/>
    <w:rsid w:val="00A6314C"/>
    <w:rsid w:val="00A66753"/>
    <w:rsid w:val="00A7139D"/>
    <w:rsid w:val="00AB0433"/>
    <w:rsid w:val="00AE2D8F"/>
    <w:rsid w:val="00B00FA3"/>
    <w:rsid w:val="00B16F27"/>
    <w:rsid w:val="00B61C00"/>
    <w:rsid w:val="00B96055"/>
    <w:rsid w:val="00BB18C6"/>
    <w:rsid w:val="00BE5E2F"/>
    <w:rsid w:val="00BF7EAF"/>
    <w:rsid w:val="00C4354E"/>
    <w:rsid w:val="00C710FC"/>
    <w:rsid w:val="00CD30B6"/>
    <w:rsid w:val="00D509D7"/>
    <w:rsid w:val="00D60657"/>
    <w:rsid w:val="00D82668"/>
    <w:rsid w:val="00DA36A4"/>
    <w:rsid w:val="00E07F81"/>
    <w:rsid w:val="00E14E84"/>
    <w:rsid w:val="00EB4EF7"/>
    <w:rsid w:val="00EC1FE9"/>
    <w:rsid w:val="00F36507"/>
    <w:rsid w:val="00F56CC5"/>
    <w:rsid w:val="00F6580C"/>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4EBF50-06EB-4640-AE41-C5ACEE2417A5}">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5385</Words>
  <Characters>31773</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cp:lastModifiedBy>Jüttnerová Andrea, Mgr.</cp:lastModifiedBy>
  <cp:revision>6</cp:revision>
  <cp:lastPrinted>2024-07-23T06:25:00Z</cp:lastPrinted>
  <dcterms:created xsi:type="dcterms:W3CDTF">2024-07-23T06:40:00Z</dcterms:created>
  <dcterms:modified xsi:type="dcterms:W3CDTF">2024-08-08T08:33:00Z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