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DA97B" w14:textId="19771D83" w:rsidR="00B702D2" w:rsidRPr="008B5521" w:rsidRDefault="00BB5E7C" w:rsidP="00D33D99">
      <w:r w:rsidRPr="008B5521">
        <w:rPr>
          <w:rFonts w:cstheme="minorHAnsi"/>
          <w:szCs w:val="18"/>
        </w:rPr>
        <w:t xml:space="preserve">Příloha č. </w:t>
      </w:r>
      <w:r w:rsidR="00FD67FD">
        <w:rPr>
          <w:rFonts w:cstheme="minorHAnsi"/>
          <w:szCs w:val="18"/>
        </w:rPr>
        <w:t>6</w:t>
      </w:r>
      <w:r w:rsidR="00FD67FD" w:rsidRPr="008B5521">
        <w:rPr>
          <w:rFonts w:cstheme="minorHAnsi"/>
          <w:szCs w:val="18"/>
        </w:rPr>
        <w:t xml:space="preserve"> </w:t>
      </w:r>
      <w:r w:rsidR="004E6499" w:rsidRPr="008B5521">
        <w:rPr>
          <w:rFonts w:cstheme="minorHAnsi"/>
          <w:bCs/>
          <w:szCs w:val="18"/>
        </w:rPr>
        <w:t>Za</w:t>
      </w:r>
      <w:r w:rsidR="00113027" w:rsidRPr="008B5521">
        <w:rPr>
          <w:rFonts w:cstheme="minorHAnsi"/>
          <w:bCs/>
          <w:szCs w:val="18"/>
        </w:rPr>
        <w:t>dávací dokumentace</w:t>
      </w:r>
    </w:p>
    <w:p w14:paraId="164DA97C" w14:textId="77777777"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7F" w14:textId="77777777" w:rsidR="00EF0BF5" w:rsidRPr="00A24100" w:rsidRDefault="000B560C" w:rsidP="00EE5AE6">
      <w:r w:rsidRPr="00A24100">
        <w:t xml:space="preserve">uzavřená na základě ustanovení § 131 </w:t>
      </w:r>
      <w:r w:rsidRPr="00A24100">
        <w:rPr>
          <w:rStyle w:val="Kurzvatun"/>
        </w:rPr>
        <w:t>zákona</w:t>
      </w:r>
      <w:r w:rsidRPr="00A24100">
        <w:t xml:space="preserve"> č. 134/2016 Sb.</w:t>
      </w:r>
      <w:r w:rsidR="008B2A9F" w:rsidRPr="00A24100">
        <w:t>,</w:t>
      </w:r>
      <w:r w:rsidRPr="00A24100">
        <w:t xml:space="preserve"> o </w:t>
      </w:r>
      <w:r w:rsidR="008B2A9F" w:rsidRPr="00A24100">
        <w:t xml:space="preserve">zadávání </w:t>
      </w:r>
      <w:r w:rsidRPr="00A24100">
        <w:t>veřejných zakáz</w:t>
      </w:r>
      <w:r w:rsidR="008B2A9F" w:rsidRPr="00A24100">
        <w:t>ek</w:t>
      </w:r>
      <w:r w:rsidRPr="00A24100">
        <w:t>, ve znění pozdějších předpisů (dále jen „</w:t>
      </w:r>
      <w:r w:rsidRPr="00A24100">
        <w:rPr>
          <w:rStyle w:val="Kurzvatun0"/>
        </w:rPr>
        <w:t>zákon</w:t>
      </w:r>
      <w:r w:rsidRPr="00A24100">
        <w:t>“) v návaznosti na ustanovení § 2079 a násl. zákona č. 89/2012 Sb., občanský zákoník, ve znění pozdějších předpisů (dále jen „</w:t>
      </w:r>
      <w:r w:rsidRPr="00A24100">
        <w:rPr>
          <w:rStyle w:val="Kurzvatun0"/>
        </w:rPr>
        <w:t>občanský zákoník</w:t>
      </w:r>
      <w:r w:rsidRPr="00A24100">
        <w:t xml:space="preserve">“) </w:t>
      </w:r>
    </w:p>
    <w:p w14:paraId="6274872F" w14:textId="2135026F" w:rsidR="00701779" w:rsidRPr="008B5521" w:rsidRDefault="00A24100" w:rsidP="00D33D99">
      <w:pPr>
        <w:widowControl w:val="0"/>
        <w:spacing w:before="240"/>
        <w:rPr>
          <w:rFonts w:cstheme="minorHAnsi"/>
          <w:szCs w:val="18"/>
        </w:rPr>
      </w:pPr>
      <w:r>
        <w:rPr>
          <w:rFonts w:cstheme="minorHAnsi"/>
          <w:szCs w:val="18"/>
        </w:rPr>
        <w:t xml:space="preserve"> </w:t>
      </w:r>
      <w:r w:rsidR="00701779">
        <w:rPr>
          <w:rFonts w:cstheme="minorHAnsi"/>
          <w:szCs w:val="18"/>
        </w:rPr>
        <w:t>(dále jen „</w:t>
      </w:r>
      <w:r w:rsidR="00701779" w:rsidRPr="00EE5AE6">
        <w:rPr>
          <w:rStyle w:val="Kurzvatun0"/>
        </w:rPr>
        <w:t>Rámcová dohoda</w:t>
      </w:r>
      <w:r w:rsidR="00701779">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1D934711" w:rsidR="00D734CC" w:rsidRPr="008B5521" w:rsidRDefault="00D734CC" w:rsidP="00EE5AE6">
      <w:pPr>
        <w:pStyle w:val="Identifikace"/>
      </w:pPr>
      <w:r w:rsidRPr="008B5521">
        <w:t>Zastoupena:</w:t>
      </w:r>
      <w:r w:rsidR="005675BC">
        <w:tab/>
      </w:r>
      <w:r w:rsidR="00A24100" w:rsidRPr="00A24100">
        <w:t>Ing. Karlem Švejdou, MBA</w:t>
      </w:r>
      <w:r w:rsidRPr="008B5521">
        <w:t xml:space="preserve">  </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E5AE6">
      <w:pPr>
        <w:pStyle w:val="Nzevsmluvnstrany"/>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E5AE6">
      <w:pPr>
        <w:pStyle w:val="Identifikace"/>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E5AE6">
      <w:pPr>
        <w:pStyle w:val="Identifikace"/>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E5AE6">
      <w:pPr>
        <w:pStyle w:val="Identifikace"/>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E5AE6">
      <w:pPr>
        <w:pStyle w:val="Identifikace"/>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E5AE6">
      <w:pPr>
        <w:pStyle w:val="Identifikace"/>
        <w:rPr>
          <w:highlight w:val="yellow"/>
        </w:rPr>
      </w:pPr>
      <w:r w:rsidRPr="00EE5AE6">
        <w:t>Číslo účtu:</w:t>
      </w:r>
      <w:r w:rsidR="005675BC">
        <w:tab/>
      </w:r>
      <w:r w:rsidRPr="005675BC">
        <w:rPr>
          <w:highlight w:val="green"/>
        </w:rPr>
        <w:t>[DOPLNÍ PRODÁVAJÍCÍ]</w:t>
      </w:r>
    </w:p>
    <w:p w14:paraId="0FA8CAD4" w14:textId="72F44784" w:rsidR="005C1AF3" w:rsidRPr="005675BC" w:rsidRDefault="005C1AF3" w:rsidP="00EE5AE6">
      <w:pPr>
        <w:pStyle w:val="Identifikace"/>
      </w:pPr>
      <w:r w:rsidRPr="005675BC">
        <w:t xml:space="preserve">Zapsán v obchodním rejstříku vedeném </w:t>
      </w:r>
      <w:r w:rsidRPr="005675BC">
        <w:rPr>
          <w:highlight w:val="green"/>
        </w:rPr>
        <w:t>[DOPLNÍ PRODÁVAJÍCÍ]</w:t>
      </w:r>
    </w:p>
    <w:p w14:paraId="5979E056" w14:textId="6D4DA82B" w:rsidR="005C1AF3" w:rsidRPr="005675BC" w:rsidRDefault="005C1AF3" w:rsidP="00EE5AE6">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64DA99D" w14:textId="77777777" w:rsidR="00574368" w:rsidRDefault="00CC5257" w:rsidP="00EE5AE6">
      <w:r w:rsidRPr="008B5521">
        <w:t>jako „</w:t>
      </w:r>
      <w:r w:rsidR="000B560C" w:rsidRPr="00EE5AE6">
        <w:rPr>
          <w:rStyle w:val="Kurzvatun"/>
        </w:rPr>
        <w:t>Prodávající</w:t>
      </w:r>
      <w:r w:rsidRPr="008B5521">
        <w:t xml:space="preserve">“ na straně druhé </w:t>
      </w:r>
    </w:p>
    <w:p w14:paraId="2869D0C5" w14:textId="5B51CE3D" w:rsidR="00A142E6" w:rsidRDefault="00A142E6" w:rsidP="00EE5AE6">
      <w:r>
        <w:t>na straně druhé</w:t>
      </w:r>
    </w:p>
    <w:p w14:paraId="0A860EF3" w14:textId="3975635E" w:rsidR="008F2A93" w:rsidRDefault="008F2A93" w:rsidP="00EE5AE6">
      <w:r>
        <w:t>(společně a každý jednotlivě též jako „</w:t>
      </w:r>
      <w:r w:rsidRPr="00E003B8">
        <w:rPr>
          <w:rStyle w:val="Kurzvatun0"/>
        </w:rPr>
        <w:t>Prodávající</w:t>
      </w:r>
      <w:r>
        <w:t>“)</w:t>
      </w:r>
    </w:p>
    <w:p w14:paraId="4D1EBD52" w14:textId="77777777" w:rsidR="00A142E6" w:rsidRPr="00A142E6" w:rsidRDefault="00A142E6" w:rsidP="00EE5AE6"/>
    <w:p w14:paraId="164DA99F" w14:textId="77777777" w:rsidR="00CC5257" w:rsidRPr="008B5521" w:rsidRDefault="00E5485A" w:rsidP="00EE5AE6">
      <w:r w:rsidRPr="008B5521">
        <w:t>uzavřeli</w:t>
      </w:r>
      <w:r w:rsidR="00CC5257" w:rsidRPr="008B5521">
        <w:t xml:space="preserve"> níže uvedeného dne, měsíce a roku tuto </w:t>
      </w:r>
      <w:r w:rsidR="00881560" w:rsidRPr="008B5521">
        <w:t xml:space="preserve">Rámcovou </w:t>
      </w:r>
      <w:r w:rsidR="00712561" w:rsidRPr="008B5521">
        <w:t>dohodu</w:t>
      </w:r>
    </w:p>
    <w:p w14:paraId="164DA9A0" w14:textId="6342923E" w:rsidR="000C4186" w:rsidRPr="008B5521" w:rsidRDefault="000B560C" w:rsidP="00EE5AE6">
      <w:pPr>
        <w:pStyle w:val="Preambule"/>
      </w:pPr>
      <w:r w:rsidRPr="008B5521">
        <w:t xml:space="preserve">Tato </w:t>
      </w:r>
      <w:r w:rsidR="007A1D6A" w:rsidRPr="008B5521">
        <w:t xml:space="preserve">Rámcová </w:t>
      </w:r>
      <w:r w:rsidRPr="008B5521">
        <w:t xml:space="preserve">dohoda je uzavřena na základě </w:t>
      </w:r>
      <w:r w:rsidRPr="00A24100">
        <w:t xml:space="preserve">výsledků zadávacího řízení </w:t>
      </w:r>
      <w:r w:rsidR="000A53AE" w:rsidRPr="00A24100">
        <w:t xml:space="preserve">na uzavření </w:t>
      </w:r>
      <w:r w:rsidR="007A1D6A" w:rsidRPr="00A24100">
        <w:t xml:space="preserve">Rámcové </w:t>
      </w:r>
      <w:r w:rsidR="000A53AE" w:rsidRPr="00A24100">
        <w:t>dohody odpovídající</w:t>
      </w:r>
      <w:r w:rsidR="00E01062" w:rsidRPr="00A24100">
        <w:t xml:space="preserve"> </w:t>
      </w:r>
      <w:r w:rsidR="000A53AE" w:rsidRPr="00A24100">
        <w:t xml:space="preserve">zadávacímu řízení na </w:t>
      </w:r>
      <w:r w:rsidR="001D78A4" w:rsidRPr="00A24100">
        <w:t>nadlimitní sektorov</w:t>
      </w:r>
      <w:r w:rsidR="000A53AE" w:rsidRPr="00A24100">
        <w:t>ou</w:t>
      </w:r>
      <w:r w:rsidR="001D78A4" w:rsidRPr="00A24100">
        <w:t xml:space="preserve"> veřejn</w:t>
      </w:r>
      <w:r w:rsidR="000A53AE" w:rsidRPr="00A24100">
        <w:t>ou</w:t>
      </w:r>
      <w:r w:rsidR="001D78A4" w:rsidRPr="00A24100">
        <w:t xml:space="preserve"> zakázk</w:t>
      </w:r>
      <w:r w:rsidR="000A53AE" w:rsidRPr="00A24100">
        <w:t>u</w:t>
      </w:r>
      <w:r w:rsidRPr="00A24100">
        <w:t xml:space="preserve"> </w:t>
      </w:r>
      <w:r w:rsidR="00030FD1" w:rsidRPr="00A24100">
        <w:t>zadávan</w:t>
      </w:r>
      <w:r w:rsidR="000A53AE" w:rsidRPr="00A24100">
        <w:t>ou</w:t>
      </w:r>
      <w:r w:rsidR="00030FD1" w:rsidRPr="00A24100">
        <w:t xml:space="preserve"> </w:t>
      </w:r>
      <w:r w:rsidR="00030FD1" w:rsidRPr="00A24100">
        <w:lastRenderedPageBreak/>
        <w:t>v</w:t>
      </w:r>
      <w:r w:rsidR="00A24100" w:rsidRPr="00A24100">
        <w:t> otevřeném řízení</w:t>
      </w:r>
      <w:r w:rsidR="00030FD1" w:rsidRPr="00A24100">
        <w:t xml:space="preserve"> </w:t>
      </w:r>
      <w:r w:rsidRPr="00A24100">
        <w:t xml:space="preserve">s názvem </w:t>
      </w:r>
      <w:r w:rsidR="00A24100" w:rsidRPr="00A24100">
        <w:t xml:space="preserve">„Dodávky hygienických prostředků </w:t>
      </w:r>
      <w:proofErr w:type="gramStart"/>
      <w:r w:rsidR="00A24100" w:rsidRPr="00A24100">
        <w:t>2024</w:t>
      </w:r>
      <w:r w:rsidR="00A24100">
        <w:t xml:space="preserve"> </w:t>
      </w:r>
      <w:r w:rsidR="00A24100" w:rsidRPr="00A24100">
        <w:t>– 2025</w:t>
      </w:r>
      <w:proofErr w:type="gramEnd"/>
      <w:r w:rsidR="00A24100" w:rsidRPr="00A24100">
        <w:t>“</w:t>
      </w:r>
      <w:r w:rsidRPr="00A24100">
        <w:t>,</w:t>
      </w:r>
      <w:r w:rsidRPr="008B5521">
        <w:t xml:space="preserve"> č.j. </w:t>
      </w:r>
      <w:r w:rsidR="0090515A" w:rsidRPr="0090515A">
        <w:t>43806/2024-SŽ-GŘ-O8</w:t>
      </w:r>
      <w:r w:rsidRPr="0090515A">
        <w:t xml:space="preserve"> (dále jen „</w:t>
      </w:r>
      <w:r w:rsidR="00A82C34" w:rsidRPr="0090515A">
        <w:rPr>
          <w:rStyle w:val="Kurzvatun0"/>
        </w:rPr>
        <w:t>Z</w:t>
      </w:r>
      <w:r w:rsidR="000A53AE" w:rsidRPr="0090515A">
        <w:rPr>
          <w:rStyle w:val="Kurzvatun0"/>
        </w:rPr>
        <w:t>adávací řízení</w:t>
      </w:r>
      <w:r w:rsidR="0030101F" w:rsidRPr="0090515A">
        <w:t>“</w:t>
      </w:r>
      <w:r w:rsidRPr="0090515A">
        <w:t xml:space="preserve">). Jednotlivá ustanovení této </w:t>
      </w:r>
      <w:r w:rsidR="00881560" w:rsidRPr="0090515A">
        <w:t xml:space="preserve">Rámcové </w:t>
      </w:r>
      <w:r w:rsidRPr="0090515A">
        <w:t>dohody tak</w:t>
      </w:r>
      <w:r w:rsidRPr="00A24100">
        <w:t xml:space="preserve"> budou vykládána v souladu se zadávacími podmínkami </w:t>
      </w:r>
      <w:r w:rsidR="00A82C34" w:rsidRPr="00A24100">
        <w:t>Z</w:t>
      </w:r>
      <w:r w:rsidR="000A53AE" w:rsidRPr="00A24100">
        <w:t>adávacího řízen</w:t>
      </w:r>
      <w:r w:rsidR="009801AE" w:rsidRPr="00A24100">
        <w:t>í</w:t>
      </w:r>
      <w:r w:rsidRPr="008B5521">
        <w:t xml:space="preserve">. </w:t>
      </w:r>
    </w:p>
    <w:p w14:paraId="164DA9A1" w14:textId="77777777" w:rsidR="00CC5257" w:rsidRDefault="008B5521" w:rsidP="00EE5AE6">
      <w:pPr>
        <w:pStyle w:val="Inadpis"/>
      </w:pPr>
      <w:r w:rsidRPr="008B5521">
        <w:t>ÚČEL A PŘEDMĚT DOHODY</w:t>
      </w:r>
      <w:bookmarkStart w:id="0" w:name="_GoBack"/>
      <w:bookmarkEnd w:id="0"/>
    </w:p>
    <w:p w14:paraId="164DA9A2" w14:textId="58246395" w:rsidR="00893290" w:rsidRPr="008B5521" w:rsidRDefault="00893290" w:rsidP="00EE5AE6">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164DA9A3" w14:textId="36E3A0FD" w:rsidR="000B560C" w:rsidRPr="00E003B8" w:rsidRDefault="00893290" w:rsidP="00AF2C1B">
      <w:pPr>
        <w:pStyle w:val="1odstavec"/>
        <w:rPr>
          <w:rFonts w:eastAsia="Times New Roman"/>
          <w:lang w:eastAsia="cs-CZ"/>
        </w:rPr>
      </w:pPr>
      <w:r w:rsidRPr="008B5521">
        <w:t xml:space="preserve">Předmětem dílčích veřejných zakázek bude dodávka zboží uvedeného </w:t>
      </w:r>
      <w:r w:rsidR="001B06B7" w:rsidRPr="008B5521">
        <w:t xml:space="preserve">v </w:t>
      </w:r>
      <w:r w:rsidR="001B06B7" w:rsidRPr="003955A9">
        <w:t>příloze</w:t>
      </w:r>
      <w:r w:rsidRPr="003955A9">
        <w:rPr>
          <w:lang w:eastAsia="cs-CZ"/>
        </w:rPr>
        <w:t xml:space="preserve"> č. </w:t>
      </w:r>
      <w:r w:rsidR="007465F2" w:rsidRPr="003955A9">
        <w:rPr>
          <w:lang w:eastAsia="cs-CZ"/>
        </w:rPr>
        <w:t>2</w:t>
      </w:r>
      <w:r w:rsidR="006A4A0B" w:rsidRPr="008B5521">
        <w:rPr>
          <w:lang w:eastAsia="cs-CZ"/>
        </w:rPr>
        <w:t xml:space="preserve"> </w:t>
      </w:r>
      <w:r w:rsidRPr="008B5521">
        <w:rPr>
          <w:lang w:eastAsia="cs-CZ"/>
        </w:rPr>
        <w:t xml:space="preserve">této </w:t>
      </w:r>
      <w:r w:rsidR="00881560" w:rsidRPr="008B5521">
        <w:rPr>
          <w:lang w:eastAsia="cs-CZ"/>
        </w:rPr>
        <w:t>Rámcové</w:t>
      </w:r>
      <w:r w:rsidRPr="008B5521">
        <w:rPr>
          <w:lang w:eastAsia="cs-CZ"/>
        </w:rPr>
        <w:t xml:space="preserve"> dohody.</w:t>
      </w:r>
    </w:p>
    <w:p w14:paraId="164DA9A4" w14:textId="77777777" w:rsidR="00893290" w:rsidRPr="008B5521" w:rsidRDefault="008B5521" w:rsidP="00EE5AE6">
      <w:pPr>
        <w:pStyle w:val="Inadpis"/>
      </w:pPr>
      <w:r w:rsidRPr="008B5521">
        <w:t>ZPŮSOB ZADÁVÁNÍ VEŘEJNÝCH ZAKÁZEK NA ZÁKLADĚ TÉTO RÁMCOVÉ DOHODY</w:t>
      </w:r>
    </w:p>
    <w:p w14:paraId="164DA9A5" w14:textId="70829333" w:rsidR="00893290" w:rsidRPr="008B5521" w:rsidRDefault="00893290" w:rsidP="00EE5AE6">
      <w:pPr>
        <w:pStyle w:val="1odstavec"/>
        <w:numPr>
          <w:ilvl w:val="0"/>
          <w:numId w:val="23"/>
        </w:numPr>
      </w:pPr>
      <w:bookmarkStart w:id="1" w:name="_Hlk158921233"/>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w:t>
      </w:r>
      <w:proofErr w:type="gramStart"/>
      <w:r w:rsidRPr="008B5521">
        <w:t>základě</w:t>
      </w:r>
      <w:proofErr w:type="gramEnd"/>
      <w:r w:rsidRPr="008B5521">
        <w:t xml:space="preserve">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1"/>
    <w:p w14:paraId="164DA9A6" w14:textId="77777777" w:rsidR="00B74412" w:rsidRPr="008B5521" w:rsidRDefault="00D608AA" w:rsidP="00E003B8">
      <w:pPr>
        <w:pStyle w:val="1odstavec"/>
        <w:numPr>
          <w:ilvl w:val="0"/>
          <w:numId w:val="49"/>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Pr="008D37FE" w:rsidRDefault="005C1AF3" w:rsidP="00EE5AE6">
      <w:pPr>
        <w:pStyle w:val="Odstbez"/>
      </w:pPr>
      <w:r w:rsidRPr="008D37FE">
        <w:t xml:space="preserve">Prodávající: </w:t>
      </w:r>
      <w:r w:rsidRPr="008D37FE">
        <w:rPr>
          <w:highlight w:val="green"/>
        </w:rPr>
        <w:t>[DOPLNÍ PRODÁVAJÍCÍ]</w:t>
      </w:r>
    </w:p>
    <w:p w14:paraId="164DA9A9" w14:textId="77777777" w:rsidR="00893290" w:rsidRPr="008B5521" w:rsidRDefault="00893290" w:rsidP="00894CC8">
      <w:pPr>
        <w:pStyle w:val="1odstavec"/>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77777777" w:rsidR="00893290" w:rsidRPr="008B5521" w:rsidRDefault="00893290" w:rsidP="00EE5AE6">
      <w:pPr>
        <w:pStyle w:val="aodst0"/>
      </w:pPr>
      <w:r w:rsidRPr="008B5521">
        <w:t>specifikaci a množství požadovaného zboží,</w:t>
      </w:r>
    </w:p>
    <w:p w14:paraId="164DA9AE" w14:textId="77777777" w:rsidR="00893290" w:rsidRPr="008B5521" w:rsidRDefault="00893290" w:rsidP="00EE5AE6">
      <w:pPr>
        <w:pStyle w:val="aodst0"/>
      </w:pPr>
      <w:r w:rsidRPr="008B5521">
        <w:t xml:space="preserve">kontaktní osobu </w:t>
      </w:r>
      <w:r w:rsidR="00D608AA" w:rsidRPr="008B5521">
        <w:t>Kupujícího</w:t>
      </w:r>
      <w:r w:rsidRPr="008B5521">
        <w:t>,</w:t>
      </w:r>
    </w:p>
    <w:p w14:paraId="164DA9B0" w14:textId="77777777" w:rsidR="00893290" w:rsidRPr="008B5521" w:rsidRDefault="00893290" w:rsidP="00EE5AE6">
      <w:pPr>
        <w:pStyle w:val="aodst0"/>
      </w:pPr>
      <w:r w:rsidRPr="008B5521">
        <w:t xml:space="preserve">požadovaný termín </w:t>
      </w:r>
      <w:r w:rsidR="00D608AA" w:rsidRPr="008B5521">
        <w:t>dodání zboží</w:t>
      </w:r>
      <w:r w:rsidRPr="008B5521">
        <w:t>,</w:t>
      </w:r>
    </w:p>
    <w:p w14:paraId="164DA9B1" w14:textId="77777777" w:rsidR="00893290" w:rsidRPr="008B5521" w:rsidRDefault="00893290" w:rsidP="00EE5AE6">
      <w:pPr>
        <w:pStyle w:val="aodst0"/>
      </w:pPr>
      <w:r w:rsidRPr="008B5521">
        <w:t>místo dodání zboží,</w:t>
      </w:r>
    </w:p>
    <w:p w14:paraId="1F936730" w14:textId="77777777" w:rsidR="000B5819" w:rsidRDefault="000B5819" w:rsidP="000B5819">
      <w:pPr>
        <w:pStyle w:val="aodst0"/>
      </w:pPr>
      <w:r>
        <w:t>u dodávky zboží v případě mimořádné události informace o mimořádné události</w:t>
      </w:r>
    </w:p>
    <w:p w14:paraId="164DA9B4" w14:textId="77777777" w:rsidR="00893290" w:rsidRPr="008B5521" w:rsidRDefault="00893290" w:rsidP="00EE5AE6">
      <w:pPr>
        <w:pStyle w:val="aodst0"/>
      </w:pPr>
      <w:r w:rsidRPr="008B5521">
        <w:t>případně další nezbytné údaje ohledně předmětu plnění dílčí smlouvy.</w:t>
      </w:r>
    </w:p>
    <w:p w14:paraId="68D4470E" w14:textId="77777777" w:rsidR="00D702F8" w:rsidRPr="008B5521" w:rsidRDefault="00D702F8" w:rsidP="00D702F8">
      <w:pPr>
        <w:pStyle w:val="1odstavec"/>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04A3505C" w:rsidR="00D702F8" w:rsidRDefault="00D702F8" w:rsidP="00D702F8">
      <w:pPr>
        <w:pStyle w:val="1odstavec"/>
      </w:pPr>
      <w:r w:rsidRPr="008B5521">
        <w:t xml:space="preserve">Prodávající je povinen na objednávku Kupujícího reagovat písemně na emailovou adresu Kupujícího uvedenou v odstavci 2 tohoto článku nejpozději do </w:t>
      </w:r>
      <w:r w:rsidR="00A24100" w:rsidRPr="00156DB9">
        <w:t>2</w:t>
      </w:r>
      <w:r w:rsidRPr="008B5521">
        <w:t xml:space="preserve"> pracovních dnů od jejího </w:t>
      </w:r>
      <w:r w:rsidRPr="008B5521">
        <w:lastRenderedPageBreak/>
        <w:t>doručení, anebo ve lhůtě uvedené Kupujícím v</w:t>
      </w:r>
      <w:r w:rsidR="00811D6E">
        <w:t> </w:t>
      </w:r>
      <w:r w:rsidRPr="008B5521">
        <w:t>objednávce</w:t>
      </w:r>
      <w:r w:rsidR="00811D6E">
        <w:t xml:space="preserve">. </w:t>
      </w:r>
      <w:r w:rsidRPr="008B5521">
        <w:t>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5208790A" w14:textId="37B8A27C" w:rsidR="00630788" w:rsidRPr="00156DB9" w:rsidRDefault="00630788" w:rsidP="00630788">
      <w:pPr>
        <w:pStyle w:val="1odstavec"/>
      </w:pPr>
      <w:r w:rsidRPr="00156DB9">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156DB9">
        <w:t>ust</w:t>
      </w:r>
      <w:proofErr w:type="spellEnd"/>
      <w:r w:rsidRPr="00156DB9">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w:t>
      </w:r>
      <w:r w:rsidR="00AB3887" w:rsidRPr="00156DB9">
        <w:t>ž</w:t>
      </w:r>
      <w:r w:rsidRPr="00156DB9">
        <w:t xml:space="preserve"> </w:t>
      </w:r>
      <w:r w:rsidR="00AB3887" w:rsidRPr="00156DB9">
        <w:t>4</w:t>
      </w:r>
      <w:r w:rsidRPr="00156DB9">
        <w:t xml:space="preserve"> této dohody, přičemž výzvou k uzavření dílčí smlouvy se rozumí objednávka. Prodávající je povinen výzvu k uzavření dílčí smlouvy akceptovat a smlouvu uzavřít ve lhůtě uvedené v článku II. odst. 4 této dohody. Ujednanou lhůtou pro uzavírání budoucích smluv je doba trvání této Rámcové dohody. Oprávněnou smluvní stranou je Kupující. </w:t>
      </w:r>
    </w:p>
    <w:p w14:paraId="6645BAAE" w14:textId="77777777" w:rsidR="009F69B6" w:rsidRDefault="009F69B6">
      <w:pPr>
        <w:pStyle w:val="Odstbez"/>
        <w:rPr>
          <w:i/>
          <w:iCs/>
          <w:highlight w:val="yellow"/>
        </w:rPr>
      </w:pPr>
    </w:p>
    <w:p w14:paraId="164DA9B8" w14:textId="77777777" w:rsidR="00CC5257" w:rsidRPr="008B5521" w:rsidRDefault="008B5521" w:rsidP="00EE5AE6">
      <w:pPr>
        <w:pStyle w:val="Inadpis"/>
      </w:pPr>
      <w:r w:rsidRPr="008B5521">
        <w:t>DOBA, MÍSTO, ZPŮSOB A LHŮTY PLNĚNÍ</w:t>
      </w:r>
    </w:p>
    <w:p w14:paraId="164DA9B9" w14:textId="5EFD3DA6" w:rsidR="00D608AA" w:rsidRPr="00156DB9" w:rsidRDefault="00D608AA" w:rsidP="00EE5AE6">
      <w:pPr>
        <w:pStyle w:val="1odstavec"/>
        <w:numPr>
          <w:ilvl w:val="0"/>
          <w:numId w:val="24"/>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dobu </w:t>
      </w:r>
      <w:r w:rsidR="00A24100" w:rsidRPr="00156DB9">
        <w:rPr>
          <w:rFonts w:eastAsiaTheme="majorEastAsia"/>
          <w:bCs/>
        </w:rPr>
        <w:t xml:space="preserve">24 </w:t>
      </w:r>
      <w:r w:rsidRPr="00156DB9">
        <w:rPr>
          <w:rFonts w:eastAsiaTheme="majorEastAsia"/>
          <w:bCs/>
        </w:rPr>
        <w:t xml:space="preserve">měsíců od nabytí její účinnosti, </w:t>
      </w:r>
      <w:r w:rsidRPr="00156DB9">
        <w:t xml:space="preserve">anebo do doby uzavření dílčí smlouvy, na </w:t>
      </w:r>
      <w:proofErr w:type="gramStart"/>
      <w:r w:rsidRPr="00156DB9">
        <w:t>základě</w:t>
      </w:r>
      <w:proofErr w:type="gramEnd"/>
      <w:r w:rsidRPr="00156DB9">
        <w:t xml:space="preserve"> které dojde k</w:t>
      </w:r>
      <w:r w:rsidR="000D441F" w:rsidRPr="00156DB9">
        <w:t> </w:t>
      </w:r>
      <w:r w:rsidRPr="00156DB9">
        <w:t xml:space="preserve">objednání zboží dle této </w:t>
      </w:r>
      <w:r w:rsidR="00881560" w:rsidRPr="00156DB9">
        <w:t>Rámcové</w:t>
      </w:r>
      <w:r w:rsidRPr="00156DB9">
        <w:t xml:space="preserve"> dohody (v součtu všech dílčích smluv) v</w:t>
      </w:r>
      <w:r w:rsidR="000D441F" w:rsidRPr="00156DB9">
        <w:t> </w:t>
      </w:r>
      <w:r w:rsidRPr="00156DB9">
        <w:t xml:space="preserve">částce převyšující </w:t>
      </w:r>
      <w:r w:rsidR="00156DB9" w:rsidRPr="00156DB9">
        <w:t>34</w:t>
      </w:r>
      <w:r w:rsidR="00A24100" w:rsidRPr="00156DB9">
        <w:t> 999 000</w:t>
      </w:r>
      <w:r w:rsidRPr="00156DB9">
        <w:t>,- Kč</w:t>
      </w:r>
      <w:r w:rsidRPr="00156DB9">
        <w:rPr>
          <w:b/>
        </w:rPr>
        <w:t xml:space="preserve"> </w:t>
      </w:r>
      <w:r w:rsidRPr="00156DB9">
        <w:t>bez DPH. V</w:t>
      </w:r>
      <w:r w:rsidR="000D441F" w:rsidRPr="00156DB9">
        <w:t> </w:t>
      </w:r>
      <w:r w:rsidRPr="00156DB9">
        <w:t>případě, že dojde k</w:t>
      </w:r>
      <w:r w:rsidR="000D441F" w:rsidRPr="00156DB9">
        <w:t> </w:t>
      </w:r>
      <w:r w:rsidRPr="00156DB9">
        <w:t xml:space="preserve">ukončení účinnosti této </w:t>
      </w:r>
      <w:r w:rsidR="00881560" w:rsidRPr="00156DB9">
        <w:t>Rámcové</w:t>
      </w:r>
      <w:r w:rsidRPr="00156DB9">
        <w:t xml:space="preserve"> dohody dle předchozí věty, nemá toto ukončení vliv na účinnost dílčích smluv, které byly na základě této </w:t>
      </w:r>
      <w:r w:rsidR="00881560" w:rsidRPr="00156DB9">
        <w:t>Rámcové</w:t>
      </w:r>
      <w:r w:rsidRPr="00156DB9">
        <w:t xml:space="preserve"> dohody uzavřeny. Kupující není oprávněn na základě této </w:t>
      </w:r>
      <w:r w:rsidR="00881560" w:rsidRPr="00156DB9">
        <w:t>Rámcové</w:t>
      </w:r>
      <w:r w:rsidRPr="00156DB9">
        <w:t xml:space="preserve"> dohody učinit objednávky (v součtu všech objednávek) přesahující částku </w:t>
      </w:r>
      <w:r w:rsidR="00156DB9" w:rsidRPr="00156DB9">
        <w:t>35 000 000</w:t>
      </w:r>
      <w:r w:rsidRPr="00156DB9">
        <w:t>,- Kč</w:t>
      </w:r>
      <w:r w:rsidRPr="00156DB9">
        <w:rPr>
          <w:b/>
        </w:rPr>
        <w:t xml:space="preserve"> </w:t>
      </w:r>
      <w:r w:rsidRPr="00156DB9">
        <w:t>bez DPH</w:t>
      </w:r>
      <w:r w:rsidRPr="00156DB9">
        <w:rPr>
          <w:rFonts w:eastAsiaTheme="majorEastAsia"/>
          <w:bCs/>
        </w:rPr>
        <w:t>.</w:t>
      </w:r>
    </w:p>
    <w:p w14:paraId="164DA9BA" w14:textId="2A4B50F7" w:rsidR="00062B10" w:rsidRPr="00156DB9" w:rsidRDefault="00D608AA" w:rsidP="00E003B8">
      <w:pPr>
        <w:pStyle w:val="1odstavec"/>
        <w:numPr>
          <w:ilvl w:val="0"/>
          <w:numId w:val="48"/>
        </w:numPr>
      </w:pPr>
      <w:r w:rsidRPr="00156DB9">
        <w:t>Míst</w:t>
      </w:r>
      <w:r w:rsidR="00474AD3" w:rsidRPr="00156DB9">
        <w:t>o</w:t>
      </w:r>
      <w:r w:rsidRPr="00156DB9">
        <w:t xml:space="preserve"> plnění dílčích smluv je zpravidla uvedeno v</w:t>
      </w:r>
      <w:r w:rsidR="000D441F" w:rsidRPr="00156DB9">
        <w:t> </w:t>
      </w:r>
      <w:r w:rsidRPr="00156DB9">
        <w:t xml:space="preserve">dílčí smlouvě. </w:t>
      </w:r>
      <w:r w:rsidR="00062B10" w:rsidRPr="00156DB9">
        <w:rPr>
          <w:rFonts w:eastAsiaTheme="majorEastAsia"/>
          <w:bCs/>
        </w:rPr>
        <w:t>Dopravu požadovaného zboží do místa plnění zajišťuje Prodávající.</w:t>
      </w:r>
      <w:r w:rsidR="00062B10" w:rsidRPr="00156DB9">
        <w:t xml:space="preserve"> </w:t>
      </w:r>
    </w:p>
    <w:p w14:paraId="164DA9BB" w14:textId="266DE16F" w:rsidR="00D034CB" w:rsidRPr="008B5521" w:rsidRDefault="00D034CB" w:rsidP="00EE5AE6">
      <w:pPr>
        <w:pStyle w:val="1odstavec"/>
      </w:pPr>
      <w:r w:rsidRPr="008B5521">
        <w:t xml:space="preserve">Kupující požaduje, aby Prodávající realizoval plnění </w:t>
      </w:r>
      <w:r w:rsidR="00083201" w:rsidRPr="008B5521">
        <w:t>dílčích smluv</w:t>
      </w:r>
      <w:r w:rsidRPr="008B5521">
        <w:t xml:space="preserve"> ve lhůtách uvedených v</w:t>
      </w:r>
      <w:r w:rsidR="000D441F">
        <w:t> </w:t>
      </w:r>
      <w:r w:rsidR="00D608AA" w:rsidRPr="008B5521">
        <w:t>dílčí smlouvě</w:t>
      </w:r>
      <w:r w:rsidRPr="008B5521">
        <w:t>. Prodávající je povinen tyto lhůty dodržet.</w:t>
      </w:r>
    </w:p>
    <w:p w14:paraId="164DA9BC" w14:textId="045A130A" w:rsidR="00062B10" w:rsidRPr="008B5521" w:rsidRDefault="00062B10" w:rsidP="00EE5AE6">
      <w:pPr>
        <w:pStyle w:val="1odstavec"/>
      </w:pPr>
      <w:r w:rsidRPr="008B5521">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 xml:space="preserve">stran skutečnosti mající vliv na 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156DB9" w:rsidRPr="00156DB9">
        <w:t>3 dny</w:t>
      </w:r>
      <w:r w:rsidRPr="008B5521">
        <w:t xml:space="preserve"> před sjednaným termínem plnění, 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164DA9BD" w14:textId="3420B744" w:rsidR="00062B10" w:rsidRPr="008B5521" w:rsidRDefault="00062B10" w:rsidP="00EE5AE6">
      <w:pPr>
        <w:pStyle w:val="1odstavec"/>
      </w:pPr>
      <w:r w:rsidRPr="008B5521">
        <w:t>Převzetím zboží ze strany</w:t>
      </w:r>
      <w:r w:rsidR="00B03468" w:rsidRPr="008B5521">
        <w:t xml:space="preserve"> </w:t>
      </w:r>
      <w:r w:rsidR="00681F22" w:rsidRPr="008B5521">
        <w:t>Kupujícího</w:t>
      </w:r>
      <w:r w:rsidR="00B03468" w:rsidRPr="008B5521">
        <w:t xml:space="preserve"> </w:t>
      </w:r>
      <w:r w:rsidRPr="008B5521">
        <w:t>se rozumí převzetí bezvadného zboží k</w:t>
      </w:r>
      <w:r w:rsidR="000D441F">
        <w:t> </w:t>
      </w:r>
      <w:r w:rsidRPr="008B5521">
        <w:t>užívání</w:t>
      </w:r>
      <w:r w:rsidR="006A4A0B" w:rsidRPr="008B5521">
        <w:t xml:space="preserve"> včetně všech souvisejících dokladů dle přílohy č. </w:t>
      </w:r>
      <w:r w:rsidR="007465F2" w:rsidRPr="008B5521">
        <w:t>2</w:t>
      </w:r>
      <w:r w:rsidR="006A4A0B" w:rsidRPr="008B5521">
        <w:t xml:space="preserve"> této dohody či dokumentů, na které příloha č. 1 odkazuje</w:t>
      </w:r>
      <w:r w:rsidRPr="008B5521">
        <w:t xml:space="preserve">, po kontrole a přepočtu zboží. </w:t>
      </w:r>
    </w:p>
    <w:p w14:paraId="164DA9BE" w14:textId="7B35B55B" w:rsidR="00062B10" w:rsidRPr="008B5521" w:rsidRDefault="00062B10" w:rsidP="00EE5AE6">
      <w:pPr>
        <w:pStyle w:val="1odstavec"/>
      </w:pPr>
      <w:r w:rsidRPr="008B5521">
        <w:t xml:space="preserve">Prodávající je povinen vyrozumět určeného </w:t>
      </w:r>
      <w:r w:rsidR="003E3A8A" w:rsidRPr="008B5521">
        <w:t>zaměstnance</w:t>
      </w:r>
      <w:r w:rsidRPr="008B5521">
        <w:t xml:space="preserve"> </w:t>
      </w:r>
      <w:r w:rsidR="00681F22" w:rsidRPr="008B5521">
        <w:t>Kupující</w:t>
      </w:r>
      <w:r w:rsidRPr="008B5521">
        <w:t>ho uvedeného v</w:t>
      </w:r>
      <w:r w:rsidR="000D441F">
        <w:t> </w:t>
      </w:r>
      <w:r w:rsidR="00D608AA" w:rsidRPr="008B5521">
        <w:t>dílčí smlouvě jako „kontaktní osoba</w:t>
      </w:r>
      <w:r w:rsidRPr="008B5521">
        <w:t>“ o datu a době dodání zboží (v pracovní dny v</w:t>
      </w:r>
      <w:r w:rsidR="000D441F">
        <w:t> </w:t>
      </w:r>
      <w:r w:rsidRPr="008B5521">
        <w:t xml:space="preserve">čase </w:t>
      </w:r>
      <w:r w:rsidR="00156DB9" w:rsidRPr="00156DB9">
        <w:t>08:00</w:t>
      </w:r>
      <w:r w:rsidRPr="00156DB9">
        <w:t xml:space="preserve"> – </w:t>
      </w:r>
      <w:r w:rsidR="00156DB9" w:rsidRPr="00156DB9">
        <w:t>14:00</w:t>
      </w:r>
      <w:r w:rsidRPr="00156DB9">
        <w:t xml:space="preserve"> hod.).</w:t>
      </w:r>
      <w:r w:rsidR="00D034CB" w:rsidRPr="008B5521">
        <w:t xml:space="preserve"> K</w:t>
      </w:r>
      <w:r w:rsidR="000D441F">
        <w:t> </w:t>
      </w:r>
      <w:r w:rsidR="00D034CB" w:rsidRPr="008B5521">
        <w:t>předání a převzetí zboží probíhá v</w:t>
      </w:r>
      <w:r w:rsidR="000D441F">
        <w:t> </w:t>
      </w:r>
      <w:r w:rsidR="00D034CB" w:rsidRPr="008B5521">
        <w:t xml:space="preserve">rámci předávacího řízení potvrzením Dodacího listu ze strany Kupujícího a Prodávajícího. </w:t>
      </w:r>
    </w:p>
    <w:p w14:paraId="164DA9BF" w14:textId="3D451442" w:rsidR="00062B10" w:rsidRPr="00156DB9" w:rsidRDefault="00062B10" w:rsidP="00EE5AE6">
      <w:pPr>
        <w:pStyle w:val="1odstavec"/>
      </w:pPr>
      <w:r w:rsidRPr="00156DB9">
        <w:t>Pojištění se u zboží nevyžaduje.</w:t>
      </w:r>
      <w:r w:rsidR="00685D2E" w:rsidRPr="00156DB9">
        <w:t xml:space="preserve"> Speciální balení se nevyžaduje.</w:t>
      </w:r>
    </w:p>
    <w:p w14:paraId="164DA9C1" w14:textId="77777777" w:rsidR="00211202" w:rsidRPr="008B5521" w:rsidRDefault="008B5521" w:rsidP="00EE5AE6">
      <w:pPr>
        <w:pStyle w:val="Inadpis"/>
      </w:pPr>
      <w:r w:rsidRPr="008B5521">
        <w:t>CENA DODÁVEK A PLATEBNÍ PODMÍNKY</w:t>
      </w:r>
    </w:p>
    <w:p w14:paraId="164DA9C2" w14:textId="7FA3E136" w:rsidR="00CB26F1" w:rsidRPr="003955A9" w:rsidRDefault="00496E5D" w:rsidP="00EE5AE6">
      <w:pPr>
        <w:pStyle w:val="1odstavec"/>
        <w:numPr>
          <w:ilvl w:val="0"/>
          <w:numId w:val="25"/>
        </w:numPr>
      </w:pPr>
      <w:r w:rsidRPr="00156DB9">
        <w:t>Cena za plnění dílčí smlouvy je zpravidla uvedena v</w:t>
      </w:r>
      <w:r w:rsidR="000D441F" w:rsidRPr="00156DB9">
        <w:t> </w:t>
      </w:r>
      <w:r w:rsidRPr="00156DB9">
        <w:t>dílčí smlouvě, přičemž v</w:t>
      </w:r>
      <w:r w:rsidR="000D441F" w:rsidRPr="00156DB9">
        <w:t> </w:t>
      </w:r>
      <w:r w:rsidRPr="00156DB9">
        <w:t>případě, že v</w:t>
      </w:r>
      <w:r w:rsidR="000D441F" w:rsidRPr="00156DB9">
        <w:t> </w:t>
      </w:r>
      <w:r w:rsidRPr="00156DB9">
        <w:t>dílčí smlouvě uvedena není, je cena za plnění dílčí smlouvy dle jednotkových cen v</w:t>
      </w:r>
      <w:r w:rsidR="000D441F" w:rsidRPr="00156DB9">
        <w:t> </w:t>
      </w:r>
      <w:r w:rsidRPr="003955A9">
        <w:t xml:space="preserve">příloze č. </w:t>
      </w:r>
      <w:r w:rsidR="000B5819" w:rsidRPr="003955A9">
        <w:t xml:space="preserve">2 </w:t>
      </w:r>
      <w:r w:rsidRPr="003955A9">
        <w:t xml:space="preserve">této </w:t>
      </w:r>
      <w:r w:rsidR="00881560" w:rsidRPr="003955A9">
        <w:t>Rámcové</w:t>
      </w:r>
      <w:r w:rsidRPr="003955A9">
        <w:t xml:space="preserve"> dohody a množství skutečně dodaného zboží Kupujícímu. </w:t>
      </w:r>
    </w:p>
    <w:p w14:paraId="164DA9C3" w14:textId="242B4EF1" w:rsidR="00CB26F1" w:rsidRPr="00156DB9" w:rsidRDefault="00E6302B" w:rsidP="00E003B8">
      <w:pPr>
        <w:pStyle w:val="1odstavec"/>
        <w:numPr>
          <w:ilvl w:val="0"/>
          <w:numId w:val="47"/>
        </w:numPr>
      </w:pPr>
      <w:r w:rsidRPr="003955A9">
        <w:t xml:space="preserve">Jednotlivé ceny uvedené </w:t>
      </w:r>
      <w:r w:rsidR="00CB26F1" w:rsidRPr="003955A9">
        <w:t>v</w:t>
      </w:r>
      <w:r w:rsidR="000D441F" w:rsidRPr="003955A9">
        <w:t> </w:t>
      </w:r>
      <w:r w:rsidR="007465F2" w:rsidRPr="003955A9">
        <w:t>jednotkovém ceníku</w:t>
      </w:r>
      <w:r w:rsidR="00CB26F1" w:rsidRPr="003955A9">
        <w:t xml:space="preserve">, který je přílohou č. </w:t>
      </w:r>
      <w:r w:rsidR="000B5819" w:rsidRPr="003955A9">
        <w:t xml:space="preserve">2 </w:t>
      </w:r>
      <w:r w:rsidR="00CB26F1" w:rsidRPr="003955A9">
        <w:t>této Rámcové dohody</w:t>
      </w:r>
      <w:r w:rsidRPr="00156DB9">
        <w:t xml:space="preserve">, </w:t>
      </w:r>
      <w:r w:rsidR="00CB26F1" w:rsidRPr="00156DB9">
        <w:t xml:space="preserve">jsou cenami konečnými, zahrnující veškeré náklady Prodávajícího, včetně nákladů na třídění, </w:t>
      </w:r>
      <w:r w:rsidR="00CB26F1" w:rsidRPr="00156DB9">
        <w:lastRenderedPageBreak/>
        <w:t>balení, odběr prázdných obalů a jejich likvidaci, nakládání, dopravy do místa plnění, vyložení v</w:t>
      </w:r>
      <w:r w:rsidR="000D441F" w:rsidRPr="00156DB9">
        <w:t> </w:t>
      </w:r>
      <w:r w:rsidR="00CB26F1" w:rsidRPr="00156DB9">
        <w:t>místě plnění, včetně dalších nákladů Prodávajícího spojených s</w:t>
      </w:r>
      <w:r w:rsidR="000D441F" w:rsidRPr="00156DB9">
        <w:t> </w:t>
      </w:r>
      <w:r w:rsidR="00CB26F1" w:rsidRPr="00156DB9">
        <w:t>plněním veřejné zakázky.</w:t>
      </w:r>
    </w:p>
    <w:p w14:paraId="164DA9C5" w14:textId="3526549F" w:rsidR="00CB26F1" w:rsidRPr="00156DB9" w:rsidRDefault="00CB26F1" w:rsidP="00EE5AE6">
      <w:pPr>
        <w:pStyle w:val="1odstavec"/>
      </w:pPr>
      <w:r w:rsidRPr="008B5521">
        <w:t xml:space="preserve">Cena </w:t>
      </w:r>
      <w:r w:rsidR="000A3CC2" w:rsidRPr="008B5521">
        <w:t xml:space="preserve">za plnění dílčí smlouvy </w:t>
      </w:r>
      <w:r w:rsidRPr="008B5521">
        <w:t>bude uhrazena bankovním převodem na bankovní účet Prodávajícího specifikovaný v</w:t>
      </w:r>
      <w:r w:rsidR="000D441F">
        <w:t> </w:t>
      </w:r>
      <w:r w:rsidRPr="008B5521">
        <w:t>záhlaví této</w:t>
      </w:r>
      <w:r w:rsidR="001228C5" w:rsidRPr="008B5521">
        <w:t xml:space="preserve"> </w:t>
      </w:r>
      <w:r w:rsidR="00881560" w:rsidRPr="008B5521">
        <w:t>Rámcové</w:t>
      </w:r>
      <w:r w:rsidRPr="008B5521">
        <w:t xml:space="preserve"> dohody po řádném splnění </w:t>
      </w:r>
      <w:r w:rsidR="000A3CC2" w:rsidRPr="008B5521">
        <w:t>dílčí smlouvy</w:t>
      </w:r>
      <w:r w:rsidRPr="008B5521">
        <w:t xml:space="preserve"> na základě </w:t>
      </w:r>
      <w:r w:rsidR="00A606A2" w:rsidRPr="008B5521">
        <w:t>účetního/</w:t>
      </w:r>
      <w:r w:rsidRPr="008B5521">
        <w:t xml:space="preserve">daňového dokladu (faktury) vystaveného Prodávajícím. Právo fakturovat vzniká </w:t>
      </w:r>
      <w:r w:rsidRPr="00156DB9">
        <w:t xml:space="preserve">Prodávajícímu dnem převzetí </w:t>
      </w:r>
      <w:r w:rsidR="006007E5" w:rsidRPr="00156DB9">
        <w:t>zboží Kupujícím</w:t>
      </w:r>
      <w:r w:rsidRPr="00156DB9">
        <w:t xml:space="preserve">. Faktura musí mít náležitosti daňového dokladu, její přílohou musí být stejnopis </w:t>
      </w:r>
      <w:r w:rsidR="00A606A2" w:rsidRPr="00156DB9">
        <w:t>D</w:t>
      </w:r>
      <w:r w:rsidRPr="00156DB9">
        <w:t>odacího listu s</w:t>
      </w:r>
      <w:r w:rsidR="000D441F" w:rsidRPr="00156DB9">
        <w:t> </w:t>
      </w:r>
      <w:r w:rsidRPr="00156DB9">
        <w:t xml:space="preserve">potvrzením převzetí dodávky bez jakýchkoli vad </w:t>
      </w:r>
      <w:r w:rsidR="00681F22" w:rsidRPr="00156DB9">
        <w:t>Kupujícím</w:t>
      </w:r>
      <w:r w:rsidRPr="00156DB9">
        <w:t>. V</w:t>
      </w:r>
      <w:r w:rsidR="000D441F" w:rsidRPr="00156DB9">
        <w:t> </w:t>
      </w:r>
      <w:r w:rsidRPr="00156DB9">
        <w:t>záhlaví faktury je nutno taktéž uvést číslo objednávky</w:t>
      </w:r>
      <w:r w:rsidR="00A606A2" w:rsidRPr="00156DB9">
        <w:t xml:space="preserve"> a této </w:t>
      </w:r>
      <w:r w:rsidR="00881560" w:rsidRPr="00156DB9">
        <w:t>Rámcové</w:t>
      </w:r>
      <w:r w:rsidR="00A606A2" w:rsidRPr="00156DB9">
        <w:t xml:space="preserve"> dohody</w:t>
      </w:r>
      <w:r w:rsidR="004F3758" w:rsidRPr="00156DB9">
        <w:t>.</w:t>
      </w:r>
    </w:p>
    <w:p w14:paraId="164DA9C6" w14:textId="055454EC" w:rsidR="00194826" w:rsidRPr="00156DB9" w:rsidRDefault="00194826" w:rsidP="00EE5AE6">
      <w:pPr>
        <w:pStyle w:val="1odstavec"/>
      </w:pPr>
      <w:r w:rsidRPr="00156DB9">
        <w:t>Daňové doklady, vč. všech příloh, budou zasílány pouze elektronicky na e-mailovou adresu pro doručování písemností. V</w:t>
      </w:r>
      <w:r w:rsidR="000D441F" w:rsidRPr="00156DB9">
        <w:t> </w:t>
      </w:r>
      <w:r w:rsidRPr="00156DB9">
        <w:t>případě technických problémů s</w:t>
      </w:r>
      <w:r w:rsidR="000D441F" w:rsidRPr="00156DB9">
        <w:t> </w:t>
      </w:r>
      <w:r w:rsidRPr="00156DB9">
        <w:t>vyhotovením elektronické podoby daňového dokladu či jeho příloh (např. nečitelnost skenu) bude objednatel akceptovat daňový doklad doručený v</w:t>
      </w:r>
      <w:r w:rsidR="000D441F" w:rsidRPr="00156DB9">
        <w:t> </w:t>
      </w:r>
      <w:r w:rsidRPr="00156DB9">
        <w:t>listinné podobě.</w:t>
      </w:r>
    </w:p>
    <w:p w14:paraId="164DA9C7" w14:textId="3D61B23C" w:rsidR="00CB26F1" w:rsidRPr="008B5521" w:rsidRDefault="00CB26F1" w:rsidP="00EE5AE6">
      <w:pPr>
        <w:pStyle w:val="1odstavec"/>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p w14:paraId="164DA9C8" w14:textId="77777777" w:rsidR="00CB26F1" w:rsidRPr="008B5521" w:rsidRDefault="008B5521" w:rsidP="00EE5AE6">
      <w:pPr>
        <w:pStyle w:val="Inadpis"/>
      </w:pPr>
      <w:r w:rsidRPr="008B5521">
        <w:t>ODPOVĚDNOST ZA VADY, JAKOST, ZÁRUKA, ODPOVĚDNOST ZA ŠKODU</w:t>
      </w:r>
    </w:p>
    <w:p w14:paraId="164DA9C9" w14:textId="77777777" w:rsidR="00CB26F1" w:rsidRPr="008B5521" w:rsidRDefault="00CB26F1" w:rsidP="00EE5AE6">
      <w:pPr>
        <w:pStyle w:val="1odstavec"/>
        <w:numPr>
          <w:ilvl w:val="0"/>
          <w:numId w:val="26"/>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164DA9CA" w14:textId="77777777" w:rsidR="00CB26F1" w:rsidRPr="008B5521" w:rsidRDefault="00CB26F1" w:rsidP="00E003B8">
      <w:pPr>
        <w:pStyle w:val="1odstavec"/>
        <w:numPr>
          <w:ilvl w:val="0"/>
          <w:numId w:val="42"/>
        </w:numPr>
      </w:pPr>
      <w:r w:rsidRPr="008B5521">
        <w:t xml:space="preserve">Záruční doba činí </w:t>
      </w:r>
      <w:r w:rsidRPr="00156DB9">
        <w:t>24</w:t>
      </w:r>
      <w:r w:rsidRPr="008B5521">
        <w:t xml:space="preserve"> měsíců od data přejímky zboží.</w:t>
      </w:r>
    </w:p>
    <w:p w14:paraId="164DA9CB" w14:textId="50289B5E" w:rsidR="00CB26F1" w:rsidRPr="008B5521" w:rsidRDefault="00CB26F1" w:rsidP="00EE5AE6">
      <w:pPr>
        <w:pStyle w:val="1odstavec"/>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164DA9CC" w14:textId="3D791740" w:rsidR="00CB26F1" w:rsidRPr="008B5521" w:rsidRDefault="00CB26F1" w:rsidP="00EE5AE6">
      <w:pPr>
        <w:pStyle w:val="1odstavec"/>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164DA9CD" w14:textId="7DF279C7" w:rsidR="00CB26F1" w:rsidRDefault="00CB26F1" w:rsidP="00EE5AE6">
      <w:pPr>
        <w:pStyle w:val="1odstavec"/>
      </w:pPr>
      <w:r w:rsidRPr="008B5521">
        <w:t>Odpovědnost za vady, kvalitu, jakost a nároky z</w:t>
      </w:r>
      <w:r w:rsidR="000D441F">
        <w:t> </w:t>
      </w:r>
      <w:r w:rsidRPr="008B5521">
        <w:t xml:space="preserve">ní vyplývající se řídí </w:t>
      </w:r>
      <w:r w:rsidR="00F14996" w:rsidRPr="008B5521">
        <w:t xml:space="preserve">Obchodními podmínkami a </w:t>
      </w:r>
      <w:r w:rsidR="00EF6A9D" w:rsidRPr="008B5521">
        <w:t xml:space="preserve">příslušnými </w:t>
      </w:r>
      <w:r w:rsidRPr="008B5521">
        <w:t xml:space="preserve">ustanoveními </w:t>
      </w:r>
      <w:r w:rsidR="004C3347" w:rsidRPr="008B5521">
        <w:t xml:space="preserve">Občanského </w:t>
      </w:r>
      <w:r w:rsidR="00EF6A9D" w:rsidRPr="008B5521">
        <w:t>zákoníku.</w:t>
      </w:r>
    </w:p>
    <w:p w14:paraId="7F8DC78A" w14:textId="77777777" w:rsidR="00156DB9" w:rsidRPr="007F58F9" w:rsidRDefault="00156DB9" w:rsidP="00156DB9">
      <w:pPr>
        <w:pStyle w:val="1odstavec"/>
      </w:pPr>
      <w:r w:rsidRPr="007F58F9">
        <w:t>Prodávající se zavazuje dodávat čisticí prostředky na mytí nádobí, podlah, oken/ skel, na utírání prachu a na desinfekci sociálních zařízení, spotřební materiál (WC papír</w:t>
      </w:r>
      <w:r w:rsidRPr="007F58F9">
        <w:br/>
        <w:t xml:space="preserve">a papírové ručníky) a mýdla, které splňují parametry na udělení značky „Ekoznačka EU“, „Ekologicky šetrný výrobek“, „Modrý anděl“, „Severská labuť“ nebo rovnocenné značky (dále jen „certifikované zboží“). </w:t>
      </w:r>
    </w:p>
    <w:p w14:paraId="7D2CF7C2" w14:textId="77777777" w:rsidR="00156DB9" w:rsidRPr="007F58F9" w:rsidRDefault="00156DB9" w:rsidP="00156DB9">
      <w:pPr>
        <w:pStyle w:val="1odstavec"/>
      </w:pPr>
      <w:r w:rsidRPr="007F58F9">
        <w:t>Prodávající se zavazuje, bez ohledu na skutečnost, bude-li jich jedna nebo více, umožnit Kupujícímu provedení kontroly, zda dodávané zboží splňuje požadavky</w:t>
      </w:r>
      <w:r w:rsidRPr="007F58F9">
        <w:br/>
        <w:t>na certifikované zboží. Kupující se při kontrole zaměří především na soulad označení dodaného zboží s některou z certifikací „Ekoznačka EU“, „Ekologicky šetrný výrobek“, „Modrý anděl“, „Severská labuť“ nebo jiným rovnocenným certifikátem. Požadavek lze rovněž splnit prostřednictvím předložení technické dokumentace výrobce zboží, ze které bude vyplývat splnění požadavků Kupujícího na certifikované zboží.</w:t>
      </w:r>
    </w:p>
    <w:p w14:paraId="4129CCC8" w14:textId="77777777" w:rsidR="00156DB9" w:rsidRPr="007F58F9" w:rsidRDefault="00156DB9" w:rsidP="00156DB9">
      <w:pPr>
        <w:pStyle w:val="1odstavec"/>
      </w:pPr>
      <w:r w:rsidRPr="007F58F9">
        <w:t xml:space="preserve">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 a Prodávajícím se do doby poskytnutí řádného plnění neprodlužuje. Uplynula-li do bezvadného dodání marně, odpovídá Prodávající za prodlení a zavazuje se uhradit tomu odpovídající dále v textu následujících ustanovení </w:t>
      </w:r>
      <w:r w:rsidRPr="007F58F9">
        <w:lastRenderedPageBreak/>
        <w:t>identifikované sankce. Byla-li již Prodávajícím vystavena faktura, platí, že lhůta její splatnosti počne běžet až od řádného dodání.</w:t>
      </w:r>
    </w:p>
    <w:p w14:paraId="7BA1DF82" w14:textId="2C8035A4" w:rsidR="00156DB9" w:rsidRPr="007F58F9" w:rsidRDefault="00156DB9" w:rsidP="00156DB9">
      <w:pPr>
        <w:pStyle w:val="1odstavec"/>
      </w:pPr>
      <w:r w:rsidRPr="007F58F9">
        <w:t>Existují-li na straně Kupujícího i přes předložení certifikátu či technické specifikace dodaného zboží oprávněné pochybnosti o tom, že dodané zboží splňuje požadavky</w:t>
      </w:r>
      <w:r w:rsidRPr="007F58F9">
        <w:br/>
        <w:t>na certifikované zboží, je Kupující oprávněn nechat provést posouzení splnění požadavků na certifikované zboží na základě jejich chemického rozboru. Za tím účelem se může obrátit zejména na soudního znalce z oboru chemie zapsaného v seznamu Ministerstva spravedlnosti, výzkumný ústav či veřejnou vysokou školu provádějící výuku v chemických oborech. V případech, kdy splnění požadavků na certifikované zboží není deklarováno „Ekoznačkou EU“ či certifikací „Ekologicky šetrný výrobek“, Modrý anděl“, „Severská labuť“ přímo na obale či certifikátu, hradí náklady takového posouzení Prodávající.</w:t>
      </w:r>
    </w:p>
    <w:p w14:paraId="0C0869AD" w14:textId="77777777" w:rsidR="00156DB9" w:rsidRPr="007F58F9" w:rsidRDefault="00156DB9" w:rsidP="00156DB9">
      <w:pPr>
        <w:pStyle w:val="1odstavec"/>
      </w:pPr>
      <w:r w:rsidRPr="007F58F9">
        <w:t>Prokáže-li se na základě provedeného posouzení, že dodané zboží požadavky</w:t>
      </w:r>
      <w:r w:rsidRPr="007F58F9">
        <w:br/>
        <w:t>na certifikované zboží</w:t>
      </w:r>
      <w:r w:rsidRPr="007F58F9" w:rsidDel="001F138C">
        <w:t xml:space="preserve"> </w:t>
      </w:r>
      <w:r w:rsidRPr="007F58F9">
        <w:t>nesplňuje, hradí náklady na provedení takového posouzení Prodávající. Smluvní strany se dohodly, že Kupující má právo započíst pohledávku na úhradu nákladů dle předchozí věty</w:t>
      </w:r>
      <w:r w:rsidRPr="007F58F9" w:rsidDel="00CB45F2">
        <w:t xml:space="preserve"> </w:t>
      </w:r>
      <w:r w:rsidRPr="007F58F9">
        <w:t>proti pohledávkám Prodávajícího vzniklých na základě této smlouvy, i v případě, že tyto pohledávky nejsou ještě splatné.</w:t>
      </w:r>
    </w:p>
    <w:p w14:paraId="39CAD79B" w14:textId="77777777" w:rsidR="00156DB9" w:rsidRPr="007F58F9" w:rsidRDefault="00156DB9" w:rsidP="00156DB9">
      <w:pPr>
        <w:pStyle w:val="1odstavec"/>
      </w:pPr>
      <w:r w:rsidRPr="007F58F9">
        <w:t>Prokáže-li se na základě provedeného posouzení, že Prodávajícím dodané zboží požadavky na certifikované zboží splňuje, nese náklady Kupující</w:t>
      </w:r>
      <w:r w:rsidRPr="007F58F9" w:rsidDel="00A44C19">
        <w:t xml:space="preserve"> </w:t>
      </w:r>
      <w:r w:rsidRPr="007F58F9">
        <w:t>(s výjimkou posouzení, kdy certifikované zboží není deklarováno „Ekoznačkou EU“ či certifikací „Ekologicky šetrný výrobek“, Modrý anděl“, „Severská labuť“ přímo na obaleči certifikátu) a současně platí, že Prodávající se nedostal do prodlení s plněním.</w:t>
      </w:r>
    </w:p>
    <w:p w14:paraId="35BE3345" w14:textId="77777777" w:rsidR="00156DB9" w:rsidRPr="007F58F9" w:rsidRDefault="00156DB9" w:rsidP="00156DB9">
      <w:pPr>
        <w:pStyle w:val="1odstavec"/>
      </w:pPr>
      <w:r w:rsidRPr="007F58F9">
        <w:t>Prokáže-li se zpětně, že Kupující spotřeboval určitou část zboží dodaného Prodávajícím, které neodpovídalo požadavkům na certifikované zboží, bude postupováno následovně. Strany si vzájemně navrátí zbývající plnění, a to tím způsobem, že Kupující předá Prodávajícímu nespotřebovanou (zbývající) část vadného zboží, a Prodávající vrátí Kupujícímu část kupní ceny odpovídající množství vráceného vadného zboží. Kupující okamžikem prokázání, že spotřeboval část zboží nesplňující požadavky na certifikované zboží, vniká nárok na slevu z kupní ceny tohoto spotřebovaného zboží ve výši 40 % kupní ceny tohoto zboží. Dobropis vystaví Prodávající do 15 dnů ode dne obdržení písemné výzvy Kupujícího s vyčíslením a uplatněním slevy, a ve stejné lhůtě uhradí na účet Kupujícího</w:t>
      </w:r>
      <w:r w:rsidRPr="007F58F9">
        <w:rPr>
          <w:color w:val="FF0000"/>
        </w:rPr>
        <w:t xml:space="preserve"> </w:t>
      </w:r>
      <w:r w:rsidRPr="007F58F9">
        <w:t xml:space="preserve">uvedený v písemné výzvě částku odpovídající uplatněné slevě z kupní ceny. </w:t>
      </w:r>
    </w:p>
    <w:p w14:paraId="5CC1AF5D" w14:textId="77777777" w:rsidR="00156DB9" w:rsidRPr="007F58F9" w:rsidRDefault="00156DB9" w:rsidP="00156DB9">
      <w:pPr>
        <w:pStyle w:val="1odstavec"/>
      </w:pPr>
      <w:r w:rsidRPr="007F58F9">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7F58F9" w:rsidDel="00CB45F2">
        <w:t xml:space="preserve"> </w:t>
      </w:r>
      <w:r w:rsidRPr="007F58F9">
        <w:t xml:space="preserve">proti pohledávkám Prodávajícího vzniklých na základě této smlouvy, i v případě, že tyto pohledávky nejsou ještě splatné. </w:t>
      </w:r>
    </w:p>
    <w:p w14:paraId="0D715FB3" w14:textId="77777777" w:rsidR="00156DB9" w:rsidRPr="007F58F9" w:rsidRDefault="00156DB9" w:rsidP="00156DB9">
      <w:pPr>
        <w:pStyle w:val="1odstavec"/>
      </w:pPr>
      <w:r w:rsidRPr="007F58F9">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p>
    <w:p w14:paraId="5A36B36A" w14:textId="77777777" w:rsidR="00156DB9" w:rsidRPr="008B5521" w:rsidRDefault="00156DB9" w:rsidP="00156DB9">
      <w:pPr>
        <w:pStyle w:val="1odstavec"/>
        <w:numPr>
          <w:ilvl w:val="0"/>
          <w:numId w:val="0"/>
        </w:numPr>
        <w:ind w:left="567"/>
      </w:pPr>
    </w:p>
    <w:p w14:paraId="164DA9CE" w14:textId="77777777" w:rsidR="00EF6A9D" w:rsidRPr="008B5521" w:rsidRDefault="008B5521" w:rsidP="00EE5AE6">
      <w:pPr>
        <w:pStyle w:val="Inadpis"/>
      </w:pPr>
      <w:r w:rsidRPr="008B5521">
        <w:t>DALŠÍ UJEDNÁNÍ</w:t>
      </w:r>
    </w:p>
    <w:p w14:paraId="164DA9CF" w14:textId="0EB9BE2F" w:rsidR="00935934" w:rsidRPr="008B5521" w:rsidRDefault="00935934" w:rsidP="00EE5AE6">
      <w:pPr>
        <w:pStyle w:val="1odstavec"/>
        <w:numPr>
          <w:ilvl w:val="0"/>
          <w:numId w:val="2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w:t>
      </w:r>
      <w:r w:rsidRPr="008B5521">
        <w:lastRenderedPageBreak/>
        <w:t xml:space="preserve">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E003B8">
      <w:pPr>
        <w:pStyle w:val="1odstavec"/>
        <w:numPr>
          <w:ilvl w:val="0"/>
          <w:numId w:val="43"/>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394A9EC1"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3955A9">
        <w:t xml:space="preserve">příloze č. 4 této </w:t>
      </w:r>
      <w:r w:rsidR="00881560" w:rsidRPr="003955A9">
        <w:t xml:space="preserve">Rámcové </w:t>
      </w:r>
      <w:r w:rsidR="000A53AE" w:rsidRPr="003955A9">
        <w:t>dohody. Poddodavatele neuvedeného v</w:t>
      </w:r>
      <w:r w:rsidR="000D441F" w:rsidRPr="003955A9">
        <w:t> </w:t>
      </w:r>
      <w:r w:rsidR="000A53AE" w:rsidRPr="003955A9">
        <w:t xml:space="preserve">příloze č. 4 této </w:t>
      </w:r>
      <w:r w:rsidR="00881560" w:rsidRPr="003955A9">
        <w:t xml:space="preserve">Rámcové </w:t>
      </w:r>
      <w:r w:rsidR="000A53AE" w:rsidRPr="003955A9">
        <w:t>dohody může Prodávající k</w:t>
      </w:r>
      <w:r w:rsidR="000D441F" w:rsidRPr="003955A9">
        <w:t> </w:t>
      </w:r>
      <w:r w:rsidR="000A53AE" w:rsidRPr="003955A9">
        <w:t>plnění dílčí smlouvy použít pouze po předchozím souhlasu Kupujícího na základě písemné žádostí Prodávajícího</w:t>
      </w:r>
      <w:r w:rsidR="00925A19" w:rsidRPr="003955A9">
        <w:t xml:space="preserve"> a uzavření písemného dodatku k</w:t>
      </w:r>
      <w:r w:rsidR="000D441F" w:rsidRPr="003955A9">
        <w:t> </w:t>
      </w:r>
      <w:r w:rsidR="00925A19" w:rsidRPr="003955A9">
        <w:t xml:space="preserve">této </w:t>
      </w:r>
      <w:r w:rsidR="00F1551D" w:rsidRPr="003955A9">
        <w:t>R</w:t>
      </w:r>
      <w:r w:rsidR="00925A19" w:rsidRPr="003955A9">
        <w:t>ámcové dohodě</w:t>
      </w:r>
      <w:r w:rsidR="000A53AE" w:rsidRPr="003955A9">
        <w:t>. V</w:t>
      </w:r>
      <w:r w:rsidR="000D441F" w:rsidRPr="003955A9">
        <w:t> </w:t>
      </w:r>
      <w:r w:rsidR="000A53AE" w:rsidRPr="003955A9">
        <w:t>případě, že Prodávající žádá o změnu poddodavatele uvedeného v</w:t>
      </w:r>
      <w:r w:rsidR="000D441F" w:rsidRPr="003955A9">
        <w:t> </w:t>
      </w:r>
      <w:r w:rsidR="000A53AE" w:rsidRPr="003955A9">
        <w:t xml:space="preserve">příloze č. 4 této </w:t>
      </w:r>
      <w:r w:rsidR="00881560" w:rsidRPr="003955A9">
        <w:t>Rámcové</w:t>
      </w:r>
      <w:r w:rsidR="00881560" w:rsidRPr="008B5521">
        <w:t xml:space="preserve"> </w:t>
      </w:r>
      <w:r w:rsidR="000A53AE" w:rsidRPr="008B5521">
        <w:t xml:space="preserve">dohody, prostřednictvím kterého prokazoval část </w:t>
      </w:r>
      <w:r w:rsidR="000A53AE" w:rsidRPr="00156DB9">
        <w:t>kvalifikace v </w:t>
      </w:r>
      <w:r w:rsidR="000D5413" w:rsidRPr="00156DB9">
        <w:t>Zadávacím</w:t>
      </w:r>
      <w:r w:rsidR="000D5413" w:rsidRPr="008B5521">
        <w:t xml:space="preserve"> </w:t>
      </w:r>
      <w:r w:rsidR="000A53AE" w:rsidRPr="008B5521">
        <w:t>řízení,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6A9C0D67" w:rsidR="0060092C" w:rsidRPr="00CF3ED5" w:rsidRDefault="00696032" w:rsidP="00EE5AE6">
      <w:pPr>
        <w:pStyle w:val="1odstavec"/>
        <w:numPr>
          <w:ilvl w:val="0"/>
          <w:numId w:val="30"/>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obchodní společnosti, a že žádní poddodavatelé, jimiž prokazoval kvalifikaci v</w:t>
      </w:r>
      <w:r w:rsidR="000D441F">
        <w:t> </w:t>
      </w:r>
      <w:r w:rsidR="000D5413" w:rsidRPr="00156DB9">
        <w:t>Zadávacím</w:t>
      </w:r>
      <w:r w:rsidR="000D5413" w:rsidRPr="00CF3ED5">
        <w:t xml:space="preserve"> </w:t>
      </w:r>
      <w:r w:rsidR="0060092C" w:rsidRPr="00CF3ED5">
        <w:t>řízení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E003B8">
      <w:pPr>
        <w:pStyle w:val="1odstavec"/>
        <w:numPr>
          <w:ilvl w:val="0"/>
          <w:numId w:val="44"/>
        </w:numPr>
      </w:pPr>
      <w:r w:rsidRPr="00F63B52">
        <w:t>Prodávající</w:t>
      </w:r>
      <w:r w:rsidR="00843A42" w:rsidRPr="00F63B52">
        <w:t xml:space="preserve"> prohlašuje, že</w:t>
      </w:r>
      <w:r w:rsidR="00BA7C40">
        <w:t>:</w:t>
      </w:r>
    </w:p>
    <w:p w14:paraId="48351FDF" w14:textId="0BBFD17B" w:rsidR="00421EFB" w:rsidRPr="003B16F0" w:rsidRDefault="00421EFB" w:rsidP="00EE5AE6">
      <w:pPr>
        <w:pStyle w:val="aodst0"/>
        <w:numPr>
          <w:ilvl w:val="0"/>
          <w:numId w:val="36"/>
        </w:numPr>
      </w:pPr>
      <w:r w:rsidRPr="003B16F0">
        <w:lastRenderedPageBreak/>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E003B8">
      <w:pPr>
        <w:pStyle w:val="aodst0"/>
        <w:numPr>
          <w:ilvl w:val="0"/>
          <w:numId w:val="5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54882248"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rsidR="0090515A">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356CFB00"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w:t>
      </w:r>
      <w:proofErr w:type="gramStart"/>
      <w:r w:rsidRPr="00CF3ED5">
        <w:t>sdružené</w:t>
      </w:r>
      <w:proofErr w:type="gramEnd"/>
      <w:r w:rsidRPr="00CF3ED5">
        <w:t xml:space="preserve"> a to bez ohledu na právní formu tohoto sdružení.</w:t>
      </w:r>
    </w:p>
    <w:p w14:paraId="6984427E" w14:textId="30E605D8" w:rsidR="00843A42" w:rsidRPr="00CF3ED5" w:rsidRDefault="00843A42" w:rsidP="00EE5AE6">
      <w:pPr>
        <w:pStyle w:val="1odstavec"/>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2"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2"/>
    </w:p>
    <w:p w14:paraId="6A6332A6" w14:textId="30BF274F" w:rsidR="00843A42" w:rsidRPr="00CF3ED5" w:rsidRDefault="00696032" w:rsidP="00EE5AE6">
      <w:pPr>
        <w:pStyle w:val="1odstavec"/>
      </w:pPr>
      <w:r>
        <w:t>Prodávající</w:t>
      </w:r>
      <w:r w:rsidDel="00696032">
        <w:t xml:space="preserve"> </w:t>
      </w:r>
      <w:r w:rsidR="00843A42" w:rsidRPr="00CF3ED5">
        <w:t xml:space="preserve">se dále </w:t>
      </w:r>
      <w:bookmarkStart w:id="3"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3"/>
      <w:r w:rsidR="00843A42" w:rsidRPr="00CF3ED5">
        <w:t>.</w:t>
      </w:r>
    </w:p>
    <w:p w14:paraId="71F75CAE" w14:textId="00650DFC" w:rsidR="009F69B6" w:rsidRPr="00B641D1" w:rsidRDefault="00843A42" w:rsidP="00B641D1">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splněny. </w:t>
      </w:r>
      <w:r w:rsidR="00DA5DB6">
        <w:t>Kupující</w:t>
      </w:r>
      <w:r>
        <w:t xml:space="preserve"> je oprávněn odstoupit od smluv dle předchozí věty </w:t>
      </w:r>
      <w:r w:rsidR="00CF67BB">
        <w:t xml:space="preserve">i </w:t>
      </w:r>
      <w:r>
        <w:t>ohledně</w:t>
      </w:r>
      <w:r w:rsidR="00CF67BB">
        <w:t xml:space="preserve"> </w:t>
      </w:r>
      <w:r>
        <w:t>celého plnění.</w:t>
      </w:r>
      <w:r w:rsidRPr="00CF3ED5">
        <w:t xml:space="preserve"> </w:t>
      </w:r>
      <w:r>
        <w:t>P</w:t>
      </w:r>
      <w:r w:rsidR="00530A14">
        <w:t>rodávající</w:t>
      </w:r>
      <w:r w:rsidRPr="00CF3ED5">
        <w:t xml:space="preserve"> je dále povinen zaplatit za každé jednotlivé porušení povinností </w:t>
      </w:r>
      <w:r w:rsidR="00530A14" w:rsidRPr="00CF3ED5">
        <w:t>dle</w:t>
      </w:r>
      <w:r w:rsidR="00530A14">
        <w:t xml:space="preserve"> věty první</w:t>
      </w:r>
      <w:r w:rsidR="00530A14" w:rsidRPr="00CF3ED5">
        <w:t xml:space="preserve"> </w:t>
      </w:r>
      <w:r w:rsidR="00530A14">
        <w:t>tohoto odstavce</w:t>
      </w:r>
      <w:r w:rsidRPr="00CF3ED5">
        <w:t xml:space="preserve"> smluvní pokutu ve výši </w:t>
      </w:r>
      <w:r w:rsidRPr="00894CC8">
        <w:t>500.000,-Kč (slovy pět set tisíc korun českých)</w:t>
      </w:r>
      <w:r>
        <w:t xml:space="preserve">. </w:t>
      </w:r>
      <w:r w:rsidRPr="00CF3ED5">
        <w:t xml:space="preserve">Ustanovení </w:t>
      </w:r>
      <w:r>
        <w:t xml:space="preserve">§ </w:t>
      </w:r>
      <w:r w:rsidRPr="00CF3ED5">
        <w:t xml:space="preserve">2050 Občanského zákoníku se </w:t>
      </w:r>
      <w:r>
        <w:t>nepoužije</w:t>
      </w:r>
      <w:r w:rsidRPr="00CF3ED5">
        <w:t>.</w:t>
      </w:r>
    </w:p>
    <w:p w14:paraId="1665DD2C" w14:textId="35F213B0" w:rsidR="00151F6D" w:rsidRDefault="00151F6D" w:rsidP="00421EFB">
      <w:pPr>
        <w:pStyle w:val="Inadpis"/>
      </w:pPr>
      <w:r w:rsidRPr="00421EFB">
        <w:lastRenderedPageBreak/>
        <w:t>Compliance</w:t>
      </w:r>
    </w:p>
    <w:p w14:paraId="1A7F5916" w14:textId="77777777" w:rsidR="00151F6D" w:rsidRDefault="00151F6D" w:rsidP="00EE5AE6">
      <w:pPr>
        <w:pStyle w:val="1odstavec"/>
        <w:numPr>
          <w:ilvl w:val="0"/>
          <w:numId w:val="3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4D968FFF" w:rsidR="00151F6D" w:rsidRDefault="00151F6D" w:rsidP="00E003B8">
      <w:pPr>
        <w:pStyle w:val="1odstavec"/>
        <w:numPr>
          <w:ilvl w:val="0"/>
          <w:numId w:val="45"/>
        </w:numPr>
      </w:pPr>
      <w:r>
        <w:t xml:space="preserve">Správa železnic, státní organizace, má výše uvedené dokumenty k dispozici na webových stránkách: </w:t>
      </w:r>
      <w:hyperlink r:id="rId11" w:history="1">
        <w:r w:rsidR="00FD67FD" w:rsidRPr="00FD67FD">
          <w:rPr>
            <w:rStyle w:val="Hypertextovodkaz"/>
          </w:rPr>
          <w:t>https://www.spravazeleznic.cz/o-nas/nezadouci-jednani-a-boj-s-korupci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EE5AE6">
      <w:pPr>
        <w:pStyle w:val="1odstavec"/>
        <w:numPr>
          <w:ilvl w:val="0"/>
          <w:numId w:val="3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EE5AE6">
      <w:pPr>
        <w:pStyle w:val="aodst0"/>
        <w:numPr>
          <w:ilvl w:val="0"/>
          <w:numId w:val="3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2" w:history="1">
        <w:r w:rsidR="007F03C6" w:rsidRPr="00151F6D">
          <w:rPr>
            <w:rStyle w:val="Hypertextovodkaz"/>
            <w:highlight w:val="yellow"/>
          </w:rPr>
          <w:t>……………..@............</w:t>
        </w:r>
      </w:hyperlink>
      <w:r w:rsidR="007F03C6" w:rsidRPr="00151F6D">
        <w:rPr>
          <w:highlight w:val="yellow"/>
        </w:rPr>
        <w:t>, tel.: ……………..</w:t>
      </w:r>
    </w:p>
    <w:p w14:paraId="164DA9D9" w14:textId="4A5590F6" w:rsidR="008135F0" w:rsidRPr="00737ABD" w:rsidRDefault="008135F0" w:rsidP="00E003B8">
      <w:pPr>
        <w:pStyle w:val="aodst0"/>
        <w:numPr>
          <w:ilvl w:val="0"/>
          <w:numId w:val="56"/>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245DDDA" w:rsidR="00966347" w:rsidRPr="008B5521" w:rsidRDefault="00935934" w:rsidP="00E003B8">
      <w:pPr>
        <w:pStyle w:val="1odstavec"/>
        <w:numPr>
          <w:ilvl w:val="0"/>
          <w:numId w:val="46"/>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5145634" w:rsidR="0070422F" w:rsidRPr="008B5521" w:rsidRDefault="008135F0" w:rsidP="00EE5AE6">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 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77777777" w:rsidR="00F14996" w:rsidRPr="008B5521" w:rsidRDefault="00F14996" w:rsidP="00EE5AE6">
      <w:pPr>
        <w:pStyle w:val="1odstavec"/>
      </w:pPr>
      <w:r w:rsidRPr="008B5521">
        <w:lastRenderedPageBreak/>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164DA9E3" w14:textId="7E75C360"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164DA9E4" w14:textId="06D53B21" w:rsidR="007465F2" w:rsidRPr="008B5521" w:rsidRDefault="007465F2" w:rsidP="00EE5AE6">
      <w:pPr>
        <w:pStyle w:val="Plohy"/>
      </w:pPr>
      <w:r w:rsidRPr="008B5521">
        <w:t>Příloha č. 1 – Obchodní podmínky k rámcové dohodě</w:t>
      </w:r>
    </w:p>
    <w:p w14:paraId="164DA9E6" w14:textId="7D9D8D88" w:rsidR="00935934" w:rsidRPr="008B5521" w:rsidRDefault="00CB26F1" w:rsidP="00EE5AE6">
      <w:pPr>
        <w:pStyle w:val="Plohy"/>
      </w:pPr>
      <w:r w:rsidRPr="008B5521">
        <w:t xml:space="preserve">Příloha č. </w:t>
      </w:r>
      <w:r w:rsidR="007465F2" w:rsidRPr="008B5521">
        <w:t>2</w:t>
      </w:r>
      <w:r w:rsidRPr="008B5521">
        <w:t xml:space="preserve"> – </w:t>
      </w:r>
      <w:r w:rsidR="00B641D1">
        <w:t>Technická</w:t>
      </w:r>
      <w:r w:rsidR="00681F22" w:rsidRPr="008B5521">
        <w:t xml:space="preserve"> specifikace předmětu </w:t>
      </w:r>
      <w:r w:rsidR="00C54309" w:rsidRPr="008B5521">
        <w:t>Dodávek</w:t>
      </w:r>
      <w:r w:rsidR="00B641D1">
        <w:t xml:space="preserve"> a jednotkový ceník</w:t>
      </w:r>
    </w:p>
    <w:p w14:paraId="164DA9E7" w14:textId="01C68327" w:rsidR="006A4A0B" w:rsidRDefault="006A4A0B" w:rsidP="00EE5AE6">
      <w:pPr>
        <w:pStyle w:val="Plohy"/>
      </w:pPr>
      <w:r w:rsidRPr="008B5521">
        <w:t xml:space="preserve">Příloha č. </w:t>
      </w:r>
      <w:r w:rsidR="00B641D1">
        <w:t>3</w:t>
      </w:r>
      <w:r w:rsidRPr="008B5521">
        <w:t xml:space="preserve"> – Seznam </w:t>
      </w:r>
      <w:r w:rsidR="00B641D1">
        <w:t>dodacích míst</w:t>
      </w:r>
    </w:p>
    <w:p w14:paraId="37A21DB3" w14:textId="32D841A6" w:rsidR="00B641D1" w:rsidRDefault="00B641D1" w:rsidP="00EE5AE6">
      <w:pPr>
        <w:pStyle w:val="Plohy"/>
      </w:pPr>
      <w:r>
        <w:t>Příloha č. 4 – Seznam poddodavatelů</w:t>
      </w:r>
    </w:p>
    <w:p w14:paraId="2D5B4A1C" w14:textId="68530F4E" w:rsidR="001E4A90" w:rsidRPr="008B5521" w:rsidRDefault="001E4A90" w:rsidP="00EE5AE6">
      <w:pPr>
        <w:pStyle w:val="Plohy"/>
      </w:pPr>
      <w:r>
        <w:t xml:space="preserve">Příloha č. 5 – Bezpečnostní listy </w:t>
      </w:r>
      <w:r w:rsidR="0039330D">
        <w:t>k vybraným výrobkům</w:t>
      </w:r>
    </w:p>
    <w:p w14:paraId="52D742AE" w14:textId="77777777" w:rsidR="00B641D1" w:rsidRDefault="00B641D1" w:rsidP="00EE5AE6">
      <w:pPr>
        <w:pStyle w:val="ZaKupujchoprodvajcho"/>
      </w:pPr>
    </w:p>
    <w:p w14:paraId="73ECD197" w14:textId="77777777" w:rsidR="00B641D1" w:rsidRDefault="00B641D1" w:rsidP="00EE5AE6">
      <w:pPr>
        <w:pStyle w:val="ZaKupujchoprodvajcho"/>
      </w:pPr>
    </w:p>
    <w:p w14:paraId="164DA9EA" w14:textId="2725E5C7" w:rsidR="00C928F9" w:rsidRPr="008B5521" w:rsidRDefault="003867FF" w:rsidP="00EE5AE6">
      <w:pPr>
        <w:pStyle w:val="ZaKupujchoprodvajcho"/>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183C3D38" w14:textId="2FA33ADE" w:rsidR="005C1AF3" w:rsidRPr="00B641D1" w:rsidRDefault="005C1AF3" w:rsidP="00EE5AE6">
      <w:pPr>
        <w:pStyle w:val="Podpisovoprvnn"/>
        <w:rPr>
          <w:b/>
          <w:highlight w:val="yellow"/>
        </w:rPr>
      </w:pPr>
      <w:r w:rsidRPr="00E21B35">
        <w:t>--------------------------------</w:t>
      </w:r>
      <w:r w:rsidRPr="00E21B35">
        <w:tab/>
      </w:r>
      <w:r w:rsidRPr="00E21B35">
        <w:tab/>
      </w:r>
      <w:r w:rsidRPr="00E21B35">
        <w:tab/>
      </w:r>
      <w:r w:rsidRPr="00E21B35">
        <w:tab/>
        <w:t>-------------------------------</w:t>
      </w:r>
      <w:r>
        <w:br/>
      </w:r>
      <w:r w:rsidR="00B641D1" w:rsidRPr="00B641D1">
        <w:rPr>
          <w:rStyle w:val="Tun"/>
        </w:rPr>
        <w:t>Ing. Karel Švejda, MBA</w:t>
      </w:r>
      <w:r w:rsidRPr="00EE5AE6">
        <w:rPr>
          <w:rStyle w:val="Tun"/>
        </w:rPr>
        <w:tab/>
      </w:r>
      <w:r w:rsidRPr="00EE5AE6">
        <w:rPr>
          <w:rStyle w:val="Tun"/>
        </w:rPr>
        <w:tab/>
      </w:r>
      <w:r w:rsidRPr="00EE5AE6">
        <w:rPr>
          <w:rStyle w:val="Tun"/>
        </w:rPr>
        <w:tab/>
      </w:r>
      <w:r w:rsidRPr="00EE5AE6">
        <w:rPr>
          <w:rStyle w:val="Tun"/>
        </w:rPr>
        <w:tab/>
      </w:r>
      <w:r w:rsidRPr="00EE5AE6">
        <w:rPr>
          <w:rStyle w:val="Tun"/>
          <w:highlight w:val="green"/>
        </w:rPr>
        <w:t>[DOPLNÍ PRODÁVAJÍCÍ]</w:t>
      </w:r>
      <w:r w:rsidRPr="00EE5AE6">
        <w:rPr>
          <w:rStyle w:val="Tun"/>
        </w:rPr>
        <w:br/>
      </w:r>
      <w:r w:rsidR="00B641D1" w:rsidRPr="00B641D1">
        <w:rPr>
          <w:rStyle w:val="Tun"/>
          <w:b w:val="0"/>
        </w:rPr>
        <w:t>náměstek GŘ pro provozuschopnost dráhy</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371CA0">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6752D" w14:textId="77777777" w:rsidR="005D3FC7" w:rsidRDefault="005D3FC7" w:rsidP="003706CB">
      <w:pPr>
        <w:spacing w:after="0" w:line="240" w:lineRule="auto"/>
      </w:pPr>
      <w:r>
        <w:separator/>
      </w:r>
    </w:p>
  </w:endnote>
  <w:endnote w:type="continuationSeparator" w:id="0">
    <w:p w14:paraId="6AE1FC2C" w14:textId="77777777" w:rsidR="005D3FC7" w:rsidRDefault="005D3FC7" w:rsidP="003706CB">
      <w:pPr>
        <w:spacing w:after="0" w:line="240" w:lineRule="auto"/>
      </w:pPr>
      <w:r>
        <w:continuationSeparator/>
      </w:r>
    </w:p>
  </w:endnote>
  <w:endnote w:type="continuationNotice" w:id="1">
    <w:p w14:paraId="1F00E56A" w14:textId="77777777" w:rsidR="005D3FC7" w:rsidRDefault="005D3F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D379" w14:textId="77777777" w:rsidR="005D3FC7" w:rsidRDefault="005D3FC7" w:rsidP="003706CB">
      <w:pPr>
        <w:spacing w:after="0" w:line="240" w:lineRule="auto"/>
      </w:pPr>
      <w:r>
        <w:separator/>
      </w:r>
    </w:p>
  </w:footnote>
  <w:footnote w:type="continuationSeparator" w:id="0">
    <w:p w14:paraId="39BE8EC8" w14:textId="77777777" w:rsidR="005D3FC7" w:rsidRDefault="005D3FC7" w:rsidP="003706CB">
      <w:pPr>
        <w:spacing w:after="0" w:line="240" w:lineRule="auto"/>
      </w:pPr>
      <w:r>
        <w:continuationSeparator/>
      </w:r>
    </w:p>
  </w:footnote>
  <w:footnote w:type="continuationNotice" w:id="1">
    <w:p w14:paraId="4CB23D48" w14:textId="77777777" w:rsidR="005D3FC7" w:rsidRDefault="005D3F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84AEAA28"/>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abstractNumId w:val="12"/>
  </w:num>
  <w:num w:numId="2">
    <w:abstractNumId w:val="21"/>
  </w:num>
  <w:num w:numId="3">
    <w:abstractNumId w:val="16"/>
  </w:num>
  <w:num w:numId="4">
    <w:abstractNumId w:val="2"/>
  </w:num>
  <w:num w:numId="5">
    <w:abstractNumId w:val="18"/>
  </w:num>
  <w:num w:numId="6">
    <w:abstractNumId w:val="8"/>
  </w:num>
  <w:num w:numId="7">
    <w:abstractNumId w:val="1"/>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9"/>
  </w:num>
  <w:num w:numId="11">
    <w:abstractNumId w:val="5"/>
  </w:num>
  <w:num w:numId="12">
    <w:abstractNumId w:val="20"/>
  </w:num>
  <w:num w:numId="13">
    <w:abstractNumId w:val="14"/>
  </w:num>
  <w:num w:numId="14">
    <w:abstractNumId w:val="18"/>
  </w:num>
  <w:num w:numId="15">
    <w:abstractNumId w:val="8"/>
  </w:num>
  <w:num w:numId="16">
    <w:abstractNumId w:val="10"/>
  </w:num>
  <w:num w:numId="17">
    <w:abstractNumId w:val="13"/>
  </w:num>
  <w:num w:numId="18">
    <w:abstractNumId w:val="9"/>
  </w:num>
  <w:num w:numId="19">
    <w:abstractNumId w:val="3"/>
  </w:num>
  <w:num w:numId="20">
    <w:abstractNumId w:val="0"/>
  </w:num>
  <w:num w:numId="21">
    <w:abstractNumId w:val="11"/>
  </w:num>
  <w:num w:numId="22">
    <w:abstractNumId w:val="17"/>
  </w:num>
  <w:num w:numId="23">
    <w:abstractNumId w:val="18"/>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num>
  <w:num w:numId="54">
    <w:abstractNumId w:val="23"/>
  </w:num>
  <w:num w:numId="5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537B"/>
    <w:rsid w:val="000126BB"/>
    <w:rsid w:val="0001341F"/>
    <w:rsid w:val="00014C12"/>
    <w:rsid w:val="00020FF6"/>
    <w:rsid w:val="00021634"/>
    <w:rsid w:val="00022D53"/>
    <w:rsid w:val="00025AEC"/>
    <w:rsid w:val="00025E36"/>
    <w:rsid w:val="000266FE"/>
    <w:rsid w:val="00030FD1"/>
    <w:rsid w:val="00031989"/>
    <w:rsid w:val="00033446"/>
    <w:rsid w:val="00034F63"/>
    <w:rsid w:val="00040CB0"/>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0C14"/>
    <w:rsid w:val="000A3CC2"/>
    <w:rsid w:val="000A53AE"/>
    <w:rsid w:val="000A5BC6"/>
    <w:rsid w:val="000B4045"/>
    <w:rsid w:val="000B560C"/>
    <w:rsid w:val="000B5819"/>
    <w:rsid w:val="000B6260"/>
    <w:rsid w:val="000C4186"/>
    <w:rsid w:val="000C5A20"/>
    <w:rsid w:val="000C7132"/>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7B54"/>
    <w:rsid w:val="001228C5"/>
    <w:rsid w:val="0012414B"/>
    <w:rsid w:val="00125333"/>
    <w:rsid w:val="00125AD6"/>
    <w:rsid w:val="001302AD"/>
    <w:rsid w:val="00137760"/>
    <w:rsid w:val="00137BD3"/>
    <w:rsid w:val="00151F6D"/>
    <w:rsid w:val="00152CF0"/>
    <w:rsid w:val="00156DB9"/>
    <w:rsid w:val="00157D66"/>
    <w:rsid w:val="001711F8"/>
    <w:rsid w:val="00173841"/>
    <w:rsid w:val="00173E08"/>
    <w:rsid w:val="00174612"/>
    <w:rsid w:val="0017765F"/>
    <w:rsid w:val="00182BAA"/>
    <w:rsid w:val="00184807"/>
    <w:rsid w:val="0018499F"/>
    <w:rsid w:val="00190A1B"/>
    <w:rsid w:val="00194826"/>
    <w:rsid w:val="001A0EC9"/>
    <w:rsid w:val="001A3204"/>
    <w:rsid w:val="001A3DB4"/>
    <w:rsid w:val="001A487E"/>
    <w:rsid w:val="001B06B7"/>
    <w:rsid w:val="001C012F"/>
    <w:rsid w:val="001C7A89"/>
    <w:rsid w:val="001C7FC3"/>
    <w:rsid w:val="001D394C"/>
    <w:rsid w:val="001D65ED"/>
    <w:rsid w:val="001D78A4"/>
    <w:rsid w:val="001E20FA"/>
    <w:rsid w:val="001E4A90"/>
    <w:rsid w:val="001F3F33"/>
    <w:rsid w:val="00201D14"/>
    <w:rsid w:val="002045B1"/>
    <w:rsid w:val="0021052B"/>
    <w:rsid w:val="00211202"/>
    <w:rsid w:val="00212E4A"/>
    <w:rsid w:val="00215097"/>
    <w:rsid w:val="002171E6"/>
    <w:rsid w:val="00220472"/>
    <w:rsid w:val="0022127F"/>
    <w:rsid w:val="0022305B"/>
    <w:rsid w:val="0022507E"/>
    <w:rsid w:val="00226B88"/>
    <w:rsid w:val="00227803"/>
    <w:rsid w:val="0023151B"/>
    <w:rsid w:val="00235748"/>
    <w:rsid w:val="0024088D"/>
    <w:rsid w:val="0024121F"/>
    <w:rsid w:val="002422A1"/>
    <w:rsid w:val="00242EE0"/>
    <w:rsid w:val="002479F3"/>
    <w:rsid w:val="002510A3"/>
    <w:rsid w:val="00252D09"/>
    <w:rsid w:val="00253C01"/>
    <w:rsid w:val="00254661"/>
    <w:rsid w:val="002573D5"/>
    <w:rsid w:val="00263E00"/>
    <w:rsid w:val="00270E16"/>
    <w:rsid w:val="002739E8"/>
    <w:rsid w:val="00277C3D"/>
    <w:rsid w:val="0028212C"/>
    <w:rsid w:val="00282490"/>
    <w:rsid w:val="00287BC5"/>
    <w:rsid w:val="0029081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E7C9A"/>
    <w:rsid w:val="0030101F"/>
    <w:rsid w:val="00303F31"/>
    <w:rsid w:val="00306FC6"/>
    <w:rsid w:val="00310D7B"/>
    <w:rsid w:val="003120FE"/>
    <w:rsid w:val="00312CAC"/>
    <w:rsid w:val="00324DFF"/>
    <w:rsid w:val="003343F5"/>
    <w:rsid w:val="00342BE3"/>
    <w:rsid w:val="00346D6A"/>
    <w:rsid w:val="003509D2"/>
    <w:rsid w:val="00362102"/>
    <w:rsid w:val="003706CB"/>
    <w:rsid w:val="00371CA0"/>
    <w:rsid w:val="003761EF"/>
    <w:rsid w:val="003826CD"/>
    <w:rsid w:val="00383CA1"/>
    <w:rsid w:val="003847FF"/>
    <w:rsid w:val="00385061"/>
    <w:rsid w:val="00385E26"/>
    <w:rsid w:val="003862BB"/>
    <w:rsid w:val="003867FF"/>
    <w:rsid w:val="0039330D"/>
    <w:rsid w:val="003934CC"/>
    <w:rsid w:val="00395493"/>
    <w:rsid w:val="003955A9"/>
    <w:rsid w:val="00396C73"/>
    <w:rsid w:val="003A1609"/>
    <w:rsid w:val="003A181A"/>
    <w:rsid w:val="003A26D5"/>
    <w:rsid w:val="003A695E"/>
    <w:rsid w:val="003B191D"/>
    <w:rsid w:val="003B2DAA"/>
    <w:rsid w:val="003C004B"/>
    <w:rsid w:val="003C58F8"/>
    <w:rsid w:val="003D4AD9"/>
    <w:rsid w:val="003D7C3B"/>
    <w:rsid w:val="003E0E6B"/>
    <w:rsid w:val="003E2450"/>
    <w:rsid w:val="003E3A8A"/>
    <w:rsid w:val="003E662A"/>
    <w:rsid w:val="00402E9E"/>
    <w:rsid w:val="0040306C"/>
    <w:rsid w:val="00404FCB"/>
    <w:rsid w:val="0040600D"/>
    <w:rsid w:val="00410560"/>
    <w:rsid w:val="004135D3"/>
    <w:rsid w:val="00415641"/>
    <w:rsid w:val="00421EFB"/>
    <w:rsid w:val="00425375"/>
    <w:rsid w:val="004354FF"/>
    <w:rsid w:val="00441B1F"/>
    <w:rsid w:val="00442A34"/>
    <w:rsid w:val="00443D25"/>
    <w:rsid w:val="0044630D"/>
    <w:rsid w:val="0045586A"/>
    <w:rsid w:val="0045606E"/>
    <w:rsid w:val="00457E76"/>
    <w:rsid w:val="004618C1"/>
    <w:rsid w:val="004633C5"/>
    <w:rsid w:val="004662B3"/>
    <w:rsid w:val="0046631B"/>
    <w:rsid w:val="00467459"/>
    <w:rsid w:val="0047043C"/>
    <w:rsid w:val="00474AD3"/>
    <w:rsid w:val="004760BE"/>
    <w:rsid w:val="004774CF"/>
    <w:rsid w:val="00481FBA"/>
    <w:rsid w:val="00483564"/>
    <w:rsid w:val="004867C2"/>
    <w:rsid w:val="00487619"/>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276ED"/>
    <w:rsid w:val="00527752"/>
    <w:rsid w:val="005306D8"/>
    <w:rsid w:val="00530A14"/>
    <w:rsid w:val="005311A5"/>
    <w:rsid w:val="00534DBA"/>
    <w:rsid w:val="00544144"/>
    <w:rsid w:val="00544B8E"/>
    <w:rsid w:val="00546176"/>
    <w:rsid w:val="00560216"/>
    <w:rsid w:val="00562A02"/>
    <w:rsid w:val="00563670"/>
    <w:rsid w:val="005647C4"/>
    <w:rsid w:val="00566F57"/>
    <w:rsid w:val="005675BC"/>
    <w:rsid w:val="00570C8D"/>
    <w:rsid w:val="00572B36"/>
    <w:rsid w:val="00574368"/>
    <w:rsid w:val="00576A2A"/>
    <w:rsid w:val="005962BE"/>
    <w:rsid w:val="0059769D"/>
    <w:rsid w:val="005A40FB"/>
    <w:rsid w:val="005A4E1A"/>
    <w:rsid w:val="005C0F02"/>
    <w:rsid w:val="005C1AF3"/>
    <w:rsid w:val="005C64B7"/>
    <w:rsid w:val="005C776A"/>
    <w:rsid w:val="005D27DF"/>
    <w:rsid w:val="005D3FC7"/>
    <w:rsid w:val="005D4748"/>
    <w:rsid w:val="005D4FDA"/>
    <w:rsid w:val="005D7C2C"/>
    <w:rsid w:val="005E3788"/>
    <w:rsid w:val="005E6DAB"/>
    <w:rsid w:val="005F45C7"/>
    <w:rsid w:val="006007E5"/>
    <w:rsid w:val="0060092C"/>
    <w:rsid w:val="006054D7"/>
    <w:rsid w:val="00610175"/>
    <w:rsid w:val="0061415F"/>
    <w:rsid w:val="00616498"/>
    <w:rsid w:val="006174C9"/>
    <w:rsid w:val="006257CE"/>
    <w:rsid w:val="00630788"/>
    <w:rsid w:val="006354DB"/>
    <w:rsid w:val="00636907"/>
    <w:rsid w:val="00640C8A"/>
    <w:rsid w:val="006413C4"/>
    <w:rsid w:val="00641AC8"/>
    <w:rsid w:val="00645093"/>
    <w:rsid w:val="006452A8"/>
    <w:rsid w:val="00645F7F"/>
    <w:rsid w:val="00653576"/>
    <w:rsid w:val="00662FB9"/>
    <w:rsid w:val="006653C8"/>
    <w:rsid w:val="006672B1"/>
    <w:rsid w:val="00672030"/>
    <w:rsid w:val="00675602"/>
    <w:rsid w:val="00677F40"/>
    <w:rsid w:val="0068035D"/>
    <w:rsid w:val="00681F22"/>
    <w:rsid w:val="0068231E"/>
    <w:rsid w:val="006848CF"/>
    <w:rsid w:val="0068532E"/>
    <w:rsid w:val="00685D2E"/>
    <w:rsid w:val="00687186"/>
    <w:rsid w:val="00696032"/>
    <w:rsid w:val="006A2D61"/>
    <w:rsid w:val="006A488A"/>
    <w:rsid w:val="006A4A0B"/>
    <w:rsid w:val="006C21B2"/>
    <w:rsid w:val="006C3217"/>
    <w:rsid w:val="006D1ACE"/>
    <w:rsid w:val="006D2C0C"/>
    <w:rsid w:val="006D4716"/>
    <w:rsid w:val="006E2605"/>
    <w:rsid w:val="006E381A"/>
    <w:rsid w:val="006F1EC7"/>
    <w:rsid w:val="006F2696"/>
    <w:rsid w:val="006F3D01"/>
    <w:rsid w:val="00700C54"/>
    <w:rsid w:val="00701779"/>
    <w:rsid w:val="0070422F"/>
    <w:rsid w:val="00704546"/>
    <w:rsid w:val="0071081E"/>
    <w:rsid w:val="00712557"/>
    <w:rsid w:val="00712561"/>
    <w:rsid w:val="00712B43"/>
    <w:rsid w:val="00712CE3"/>
    <w:rsid w:val="007132E8"/>
    <w:rsid w:val="00713652"/>
    <w:rsid w:val="00714260"/>
    <w:rsid w:val="007147A2"/>
    <w:rsid w:val="00720253"/>
    <w:rsid w:val="00730DAD"/>
    <w:rsid w:val="00730FA9"/>
    <w:rsid w:val="00737ABD"/>
    <w:rsid w:val="00737EAD"/>
    <w:rsid w:val="00742CFF"/>
    <w:rsid w:val="00745DB8"/>
    <w:rsid w:val="007465F2"/>
    <w:rsid w:val="007503FC"/>
    <w:rsid w:val="0075097D"/>
    <w:rsid w:val="00757FBB"/>
    <w:rsid w:val="00762D8F"/>
    <w:rsid w:val="0076361F"/>
    <w:rsid w:val="00764F8D"/>
    <w:rsid w:val="007666DE"/>
    <w:rsid w:val="00770533"/>
    <w:rsid w:val="00772E48"/>
    <w:rsid w:val="00781A98"/>
    <w:rsid w:val="0078646A"/>
    <w:rsid w:val="007A1D6A"/>
    <w:rsid w:val="007A3036"/>
    <w:rsid w:val="007A7666"/>
    <w:rsid w:val="007B2AB1"/>
    <w:rsid w:val="007C1338"/>
    <w:rsid w:val="007C320A"/>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11D6E"/>
    <w:rsid w:val="008121AC"/>
    <w:rsid w:val="008135F0"/>
    <w:rsid w:val="00815E99"/>
    <w:rsid w:val="00827EDF"/>
    <w:rsid w:val="008310FB"/>
    <w:rsid w:val="0083458B"/>
    <w:rsid w:val="00835B2F"/>
    <w:rsid w:val="00843A42"/>
    <w:rsid w:val="00844542"/>
    <w:rsid w:val="0084459D"/>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4CC8"/>
    <w:rsid w:val="008954EA"/>
    <w:rsid w:val="008A3D61"/>
    <w:rsid w:val="008A6F26"/>
    <w:rsid w:val="008B1A0A"/>
    <w:rsid w:val="008B2A9F"/>
    <w:rsid w:val="008B5521"/>
    <w:rsid w:val="008B608E"/>
    <w:rsid w:val="008C0AC4"/>
    <w:rsid w:val="008C1439"/>
    <w:rsid w:val="008C1DEB"/>
    <w:rsid w:val="008C566E"/>
    <w:rsid w:val="008D0F83"/>
    <w:rsid w:val="008D7572"/>
    <w:rsid w:val="008F0D1F"/>
    <w:rsid w:val="008F0E4A"/>
    <w:rsid w:val="008F191D"/>
    <w:rsid w:val="008F1BAF"/>
    <w:rsid w:val="008F2A93"/>
    <w:rsid w:val="0090356A"/>
    <w:rsid w:val="00904D7D"/>
    <w:rsid w:val="0090515A"/>
    <w:rsid w:val="009070BA"/>
    <w:rsid w:val="009070D6"/>
    <w:rsid w:val="009107B4"/>
    <w:rsid w:val="009126E8"/>
    <w:rsid w:val="00925A19"/>
    <w:rsid w:val="00926059"/>
    <w:rsid w:val="009313FD"/>
    <w:rsid w:val="00933111"/>
    <w:rsid w:val="00935934"/>
    <w:rsid w:val="00940817"/>
    <w:rsid w:val="00953CAE"/>
    <w:rsid w:val="00956933"/>
    <w:rsid w:val="009601AA"/>
    <w:rsid w:val="00964953"/>
    <w:rsid w:val="00966347"/>
    <w:rsid w:val="0097142F"/>
    <w:rsid w:val="00971895"/>
    <w:rsid w:val="00972745"/>
    <w:rsid w:val="00976F5F"/>
    <w:rsid w:val="009801AE"/>
    <w:rsid w:val="00981807"/>
    <w:rsid w:val="00987103"/>
    <w:rsid w:val="0098748B"/>
    <w:rsid w:val="00997082"/>
    <w:rsid w:val="009A14C7"/>
    <w:rsid w:val="009A47F6"/>
    <w:rsid w:val="009A69E5"/>
    <w:rsid w:val="009A7946"/>
    <w:rsid w:val="009B0FEE"/>
    <w:rsid w:val="009B4571"/>
    <w:rsid w:val="009C1BFA"/>
    <w:rsid w:val="009D00C4"/>
    <w:rsid w:val="009E1099"/>
    <w:rsid w:val="009E1A26"/>
    <w:rsid w:val="009E32FA"/>
    <w:rsid w:val="009E5DB0"/>
    <w:rsid w:val="009E60A6"/>
    <w:rsid w:val="009F39BA"/>
    <w:rsid w:val="009F54B7"/>
    <w:rsid w:val="009F69B6"/>
    <w:rsid w:val="00A02B02"/>
    <w:rsid w:val="00A0411C"/>
    <w:rsid w:val="00A0526B"/>
    <w:rsid w:val="00A07413"/>
    <w:rsid w:val="00A076CE"/>
    <w:rsid w:val="00A1357E"/>
    <w:rsid w:val="00A142E6"/>
    <w:rsid w:val="00A24100"/>
    <w:rsid w:val="00A316C1"/>
    <w:rsid w:val="00A316C8"/>
    <w:rsid w:val="00A323DE"/>
    <w:rsid w:val="00A33754"/>
    <w:rsid w:val="00A34CB2"/>
    <w:rsid w:val="00A46AAE"/>
    <w:rsid w:val="00A606A2"/>
    <w:rsid w:val="00A65560"/>
    <w:rsid w:val="00A72DB9"/>
    <w:rsid w:val="00A7353F"/>
    <w:rsid w:val="00A7658C"/>
    <w:rsid w:val="00A77CA7"/>
    <w:rsid w:val="00A82C34"/>
    <w:rsid w:val="00A853EC"/>
    <w:rsid w:val="00A92E45"/>
    <w:rsid w:val="00A976F4"/>
    <w:rsid w:val="00AA25B3"/>
    <w:rsid w:val="00AA2A2D"/>
    <w:rsid w:val="00AA435D"/>
    <w:rsid w:val="00AA7FE5"/>
    <w:rsid w:val="00AB0714"/>
    <w:rsid w:val="00AB3887"/>
    <w:rsid w:val="00AC61E7"/>
    <w:rsid w:val="00AC677F"/>
    <w:rsid w:val="00AC78D0"/>
    <w:rsid w:val="00AC7EF9"/>
    <w:rsid w:val="00AD42A8"/>
    <w:rsid w:val="00AD7B17"/>
    <w:rsid w:val="00AE146B"/>
    <w:rsid w:val="00AE25F7"/>
    <w:rsid w:val="00AE3DAC"/>
    <w:rsid w:val="00AE7952"/>
    <w:rsid w:val="00AF0F95"/>
    <w:rsid w:val="00AF2C1B"/>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6EB8"/>
    <w:rsid w:val="00B37744"/>
    <w:rsid w:val="00B42F11"/>
    <w:rsid w:val="00B447EA"/>
    <w:rsid w:val="00B44E13"/>
    <w:rsid w:val="00B53428"/>
    <w:rsid w:val="00B53C04"/>
    <w:rsid w:val="00B55BD0"/>
    <w:rsid w:val="00B63F9B"/>
    <w:rsid w:val="00B641D1"/>
    <w:rsid w:val="00B702D2"/>
    <w:rsid w:val="00B73461"/>
    <w:rsid w:val="00B74412"/>
    <w:rsid w:val="00B838EF"/>
    <w:rsid w:val="00B84455"/>
    <w:rsid w:val="00BA19C0"/>
    <w:rsid w:val="00BA2BFC"/>
    <w:rsid w:val="00BA3F41"/>
    <w:rsid w:val="00BA4430"/>
    <w:rsid w:val="00BA5837"/>
    <w:rsid w:val="00BA7C40"/>
    <w:rsid w:val="00BA7E2F"/>
    <w:rsid w:val="00BB00E1"/>
    <w:rsid w:val="00BB0757"/>
    <w:rsid w:val="00BB0A3A"/>
    <w:rsid w:val="00BB1A24"/>
    <w:rsid w:val="00BB4F00"/>
    <w:rsid w:val="00BB5E7C"/>
    <w:rsid w:val="00BC380A"/>
    <w:rsid w:val="00BC5D86"/>
    <w:rsid w:val="00BD7195"/>
    <w:rsid w:val="00BE0FA7"/>
    <w:rsid w:val="00BE24DE"/>
    <w:rsid w:val="00BE2F73"/>
    <w:rsid w:val="00BF15AD"/>
    <w:rsid w:val="00BF2011"/>
    <w:rsid w:val="00BF4D4D"/>
    <w:rsid w:val="00C01FDB"/>
    <w:rsid w:val="00C06AF0"/>
    <w:rsid w:val="00C10A21"/>
    <w:rsid w:val="00C12CBA"/>
    <w:rsid w:val="00C16730"/>
    <w:rsid w:val="00C16BAC"/>
    <w:rsid w:val="00C17879"/>
    <w:rsid w:val="00C20498"/>
    <w:rsid w:val="00C24777"/>
    <w:rsid w:val="00C26221"/>
    <w:rsid w:val="00C26995"/>
    <w:rsid w:val="00C26E78"/>
    <w:rsid w:val="00C31D5B"/>
    <w:rsid w:val="00C43F40"/>
    <w:rsid w:val="00C448C0"/>
    <w:rsid w:val="00C45706"/>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B7E"/>
    <w:rsid w:val="00CB7790"/>
    <w:rsid w:val="00CC2D9E"/>
    <w:rsid w:val="00CC5257"/>
    <w:rsid w:val="00CC76B6"/>
    <w:rsid w:val="00CD14C0"/>
    <w:rsid w:val="00CE0374"/>
    <w:rsid w:val="00CE041C"/>
    <w:rsid w:val="00CE488A"/>
    <w:rsid w:val="00CF1282"/>
    <w:rsid w:val="00CF66BA"/>
    <w:rsid w:val="00CF67BB"/>
    <w:rsid w:val="00D01A96"/>
    <w:rsid w:val="00D02F57"/>
    <w:rsid w:val="00D034CB"/>
    <w:rsid w:val="00D04FD1"/>
    <w:rsid w:val="00D13D04"/>
    <w:rsid w:val="00D162B6"/>
    <w:rsid w:val="00D25082"/>
    <w:rsid w:val="00D278BD"/>
    <w:rsid w:val="00D279CA"/>
    <w:rsid w:val="00D30AD6"/>
    <w:rsid w:val="00D31EC2"/>
    <w:rsid w:val="00D323A6"/>
    <w:rsid w:val="00D33D99"/>
    <w:rsid w:val="00D37412"/>
    <w:rsid w:val="00D37586"/>
    <w:rsid w:val="00D406BC"/>
    <w:rsid w:val="00D42757"/>
    <w:rsid w:val="00D4423A"/>
    <w:rsid w:val="00D50B61"/>
    <w:rsid w:val="00D5313F"/>
    <w:rsid w:val="00D56BAE"/>
    <w:rsid w:val="00D608AA"/>
    <w:rsid w:val="00D61A99"/>
    <w:rsid w:val="00D67673"/>
    <w:rsid w:val="00D702F8"/>
    <w:rsid w:val="00D734CC"/>
    <w:rsid w:val="00D73DCF"/>
    <w:rsid w:val="00D76B88"/>
    <w:rsid w:val="00D804BE"/>
    <w:rsid w:val="00D864DF"/>
    <w:rsid w:val="00D9437C"/>
    <w:rsid w:val="00D97481"/>
    <w:rsid w:val="00DA0093"/>
    <w:rsid w:val="00DA0469"/>
    <w:rsid w:val="00DA5DB6"/>
    <w:rsid w:val="00DB324F"/>
    <w:rsid w:val="00DB33CD"/>
    <w:rsid w:val="00DC2D4A"/>
    <w:rsid w:val="00DC4AD5"/>
    <w:rsid w:val="00DC7261"/>
    <w:rsid w:val="00DD7514"/>
    <w:rsid w:val="00DE5EFD"/>
    <w:rsid w:val="00DF104A"/>
    <w:rsid w:val="00DF38A2"/>
    <w:rsid w:val="00DF57ED"/>
    <w:rsid w:val="00DF61E5"/>
    <w:rsid w:val="00E003B8"/>
    <w:rsid w:val="00E01062"/>
    <w:rsid w:val="00E02756"/>
    <w:rsid w:val="00E0320C"/>
    <w:rsid w:val="00E03ECF"/>
    <w:rsid w:val="00E0446B"/>
    <w:rsid w:val="00E05929"/>
    <w:rsid w:val="00E11477"/>
    <w:rsid w:val="00E1230C"/>
    <w:rsid w:val="00E3610E"/>
    <w:rsid w:val="00E405CE"/>
    <w:rsid w:val="00E419FD"/>
    <w:rsid w:val="00E46045"/>
    <w:rsid w:val="00E52263"/>
    <w:rsid w:val="00E539A3"/>
    <w:rsid w:val="00E5485A"/>
    <w:rsid w:val="00E57A32"/>
    <w:rsid w:val="00E615DC"/>
    <w:rsid w:val="00E6302B"/>
    <w:rsid w:val="00E63239"/>
    <w:rsid w:val="00E71957"/>
    <w:rsid w:val="00E7423C"/>
    <w:rsid w:val="00E8277F"/>
    <w:rsid w:val="00E875BD"/>
    <w:rsid w:val="00E92321"/>
    <w:rsid w:val="00E94C8C"/>
    <w:rsid w:val="00E956D9"/>
    <w:rsid w:val="00E97E19"/>
    <w:rsid w:val="00EA09C6"/>
    <w:rsid w:val="00EA312B"/>
    <w:rsid w:val="00EA3CA5"/>
    <w:rsid w:val="00EA7DB9"/>
    <w:rsid w:val="00EB1E1A"/>
    <w:rsid w:val="00EB258A"/>
    <w:rsid w:val="00EB4792"/>
    <w:rsid w:val="00EB7BE5"/>
    <w:rsid w:val="00EC07BD"/>
    <w:rsid w:val="00ED0D45"/>
    <w:rsid w:val="00ED1C3B"/>
    <w:rsid w:val="00ED42A7"/>
    <w:rsid w:val="00ED4450"/>
    <w:rsid w:val="00ED47D4"/>
    <w:rsid w:val="00ED7AEE"/>
    <w:rsid w:val="00EE07E0"/>
    <w:rsid w:val="00EE18A0"/>
    <w:rsid w:val="00EE5AE6"/>
    <w:rsid w:val="00EE77D8"/>
    <w:rsid w:val="00EF0BF5"/>
    <w:rsid w:val="00EF6A9D"/>
    <w:rsid w:val="00EF7489"/>
    <w:rsid w:val="00F0075C"/>
    <w:rsid w:val="00F04558"/>
    <w:rsid w:val="00F04A6E"/>
    <w:rsid w:val="00F14996"/>
    <w:rsid w:val="00F1551D"/>
    <w:rsid w:val="00F16701"/>
    <w:rsid w:val="00F16C52"/>
    <w:rsid w:val="00F22E45"/>
    <w:rsid w:val="00F22ECE"/>
    <w:rsid w:val="00F239D5"/>
    <w:rsid w:val="00F2499A"/>
    <w:rsid w:val="00F265E8"/>
    <w:rsid w:val="00F37200"/>
    <w:rsid w:val="00F416B4"/>
    <w:rsid w:val="00F50F24"/>
    <w:rsid w:val="00F52DA1"/>
    <w:rsid w:val="00F57C05"/>
    <w:rsid w:val="00F62F39"/>
    <w:rsid w:val="00F63B52"/>
    <w:rsid w:val="00F64E0B"/>
    <w:rsid w:val="00F6593A"/>
    <w:rsid w:val="00F72785"/>
    <w:rsid w:val="00F73E78"/>
    <w:rsid w:val="00F832D7"/>
    <w:rsid w:val="00F85922"/>
    <w:rsid w:val="00F90339"/>
    <w:rsid w:val="00F91956"/>
    <w:rsid w:val="00F935C4"/>
    <w:rsid w:val="00F9370C"/>
    <w:rsid w:val="00F9718B"/>
    <w:rsid w:val="00FA799E"/>
    <w:rsid w:val="00FB04E9"/>
    <w:rsid w:val="00FB062D"/>
    <w:rsid w:val="00FB0B0B"/>
    <w:rsid w:val="00FB2D4F"/>
    <w:rsid w:val="00FB589F"/>
    <w:rsid w:val="00FB7FF8"/>
    <w:rsid w:val="00FC00AD"/>
    <w:rsid w:val="00FC3FE1"/>
    <w:rsid w:val="00FD1161"/>
    <w:rsid w:val="00FD67FD"/>
    <w:rsid w:val="00FE3874"/>
    <w:rsid w:val="00FE3EA1"/>
    <w:rsid w:val="00FF0BD3"/>
    <w:rsid w:val="00FF14B8"/>
    <w:rsid w:val="00FF49F1"/>
    <w:rsid w:val="00FF5516"/>
    <w:rsid w:val="00FF6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ind w:left="1560" w:hanging="567"/>
    </w:pPr>
    <w:rPr>
      <w:rFonts w:eastAsia="Times New Roman"/>
      <w:szCs w:val="18"/>
    </w:rPr>
  </w:style>
  <w:style w:type="paragraph" w:customStyle="1" w:styleId="Claneki">
    <w:name w:val="Clanek (i)"/>
    <w:basedOn w:val="Normln"/>
    <w:autoRedefine/>
    <w:qFormat/>
    <w:rsid w:val="0030101F"/>
    <w:pPr>
      <w:numPr>
        <w:ilvl w:val="3"/>
        <w:numId w:val="17"/>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4"/>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53"/>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54"/>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53"/>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3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schemas.microsoft.com/office/2006/documentManagement/type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4C7546-CC24-4990-BF20-188804FB0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4030</Words>
  <Characters>23779</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Kresová Petra, Bc.</cp:lastModifiedBy>
  <cp:revision>3</cp:revision>
  <cp:lastPrinted>2024-07-08T09:54:00Z</cp:lastPrinted>
  <dcterms:created xsi:type="dcterms:W3CDTF">2024-07-08T07:06:00Z</dcterms:created>
  <dcterms:modified xsi:type="dcterms:W3CDTF">2024-07-08T09:54:00Z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