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032F935" w:rsidR="00357D03" w:rsidRPr="00E868BD" w:rsidRDefault="00357D03" w:rsidP="009F5834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="009F5834">
        <w:rPr>
          <w:rFonts w:ascii="Verdana" w:hAnsi="Verdana"/>
          <w:sz w:val="22"/>
          <w:szCs w:val="22"/>
        </w:rPr>
        <w:t xml:space="preserve"> s názvem </w:t>
      </w:r>
      <w:r w:rsidR="009F5834" w:rsidRPr="009F5834">
        <w:rPr>
          <w:rFonts w:ascii="Verdana" w:hAnsi="Verdana"/>
          <w:b/>
          <w:sz w:val="22"/>
          <w:szCs w:val="22"/>
        </w:rPr>
        <w:t>„Nákup elektromateriálu pro údržbu, opravy               a provoz elektrických zařízení OŘ PHA 2024 – 2025“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9F5834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2024-07-08T11:36:00Z</dcterms:created>
  <dcterms:modified xsi:type="dcterms:W3CDTF">2024-07-08T11:36:00Z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