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680C8D" w14:textId="77777777" w:rsidR="00FF4BF6" w:rsidRDefault="00FF4BF6" w:rsidP="00E02D57">
      <w:pPr>
        <w:pStyle w:val="acnormal"/>
        <w:ind w:right="1"/>
        <w:jc w:val="center"/>
        <w:rPr>
          <w:rFonts w:ascii="Verdana" w:hAnsi="Verdana" w:cstheme="minorHAnsi"/>
          <w:b/>
          <w:sz w:val="28"/>
          <w:szCs w:val="28"/>
          <w:u w:val="single"/>
        </w:rPr>
      </w:pPr>
      <w:r w:rsidRPr="008B5521">
        <w:rPr>
          <w:rFonts w:ascii="Verdana" w:hAnsi="Verdana" w:cstheme="minorHAnsi"/>
          <w:b/>
          <w:sz w:val="28"/>
          <w:szCs w:val="28"/>
          <w:u w:val="single"/>
        </w:rPr>
        <w:t>Rámcová dohoda</w:t>
      </w:r>
    </w:p>
    <w:p w14:paraId="74A26F25" w14:textId="77777777" w:rsidR="0068629A" w:rsidRDefault="00FF4BF6" w:rsidP="00E02D57">
      <w:pPr>
        <w:pStyle w:val="acnormal"/>
        <w:ind w:right="1"/>
        <w:jc w:val="center"/>
        <w:rPr>
          <w:rFonts w:ascii="Verdana" w:hAnsi="Verdana" w:cstheme="minorHAnsi"/>
          <w:b/>
          <w:sz w:val="28"/>
          <w:szCs w:val="28"/>
          <w:u w:val="single"/>
        </w:rPr>
      </w:pPr>
      <w:r>
        <w:rPr>
          <w:rFonts w:ascii="Verdana" w:hAnsi="Verdana" w:cstheme="minorHAnsi"/>
          <w:b/>
          <w:sz w:val="28"/>
          <w:szCs w:val="28"/>
          <w:u w:val="single"/>
        </w:rPr>
        <w:t xml:space="preserve">„Dodávka reklamních a propagačních předmětů </w:t>
      </w:r>
    </w:p>
    <w:p w14:paraId="1DB65E8F" w14:textId="0CCECD30" w:rsidR="00FF4BF6" w:rsidRDefault="00FF4BF6" w:rsidP="00E02D57">
      <w:pPr>
        <w:pStyle w:val="acnormal"/>
        <w:ind w:right="1"/>
        <w:jc w:val="center"/>
        <w:rPr>
          <w:rFonts w:ascii="Verdana" w:hAnsi="Verdana" w:cstheme="minorHAnsi"/>
          <w:b/>
          <w:sz w:val="28"/>
          <w:szCs w:val="28"/>
          <w:u w:val="single"/>
        </w:rPr>
      </w:pPr>
      <w:proofErr w:type="gramStart"/>
      <w:r>
        <w:rPr>
          <w:rFonts w:ascii="Verdana" w:hAnsi="Verdana" w:cstheme="minorHAnsi"/>
          <w:b/>
          <w:sz w:val="28"/>
          <w:szCs w:val="28"/>
          <w:u w:val="single"/>
        </w:rPr>
        <w:t>202</w:t>
      </w:r>
      <w:r w:rsidR="00994466">
        <w:rPr>
          <w:rFonts w:ascii="Verdana" w:hAnsi="Verdana" w:cstheme="minorHAnsi"/>
          <w:b/>
          <w:sz w:val="28"/>
          <w:szCs w:val="28"/>
          <w:u w:val="single"/>
        </w:rPr>
        <w:t>4 - 2025</w:t>
      </w:r>
      <w:proofErr w:type="gramEnd"/>
      <w:r>
        <w:rPr>
          <w:rFonts w:ascii="Verdana" w:hAnsi="Verdana" w:cstheme="minorHAnsi"/>
          <w:b/>
          <w:sz w:val="28"/>
          <w:szCs w:val="28"/>
          <w:u w:val="single"/>
        </w:rPr>
        <w:t>“</w:t>
      </w:r>
    </w:p>
    <w:p w14:paraId="20B71581" w14:textId="77777777" w:rsidR="00FF4BF6" w:rsidRPr="008B5521" w:rsidRDefault="00FF4BF6" w:rsidP="00E02D57">
      <w:pPr>
        <w:spacing w:before="240" w:after="120"/>
        <w:ind w:right="1"/>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w:t>
      </w:r>
      <w:r w:rsidRPr="0035789B">
        <w:rPr>
          <w:rFonts w:ascii="Verdana" w:hAnsi="Verdana" w:cstheme="minorHAnsi"/>
          <w:b/>
          <w:i/>
          <w:sz w:val="18"/>
          <w:szCs w:val="18"/>
        </w:rPr>
        <w:t>Zákon</w:t>
      </w:r>
      <w:r w:rsidRPr="008B5521">
        <w:rPr>
          <w:rFonts w:ascii="Verdana" w:hAnsi="Verdana" w:cstheme="minorHAnsi"/>
          <w:sz w:val="18"/>
          <w:szCs w:val="18"/>
        </w:rPr>
        <w:t>“), dle ustanovení § 2079 a násl. zákona č. 89/2012 Sb., občanský zákoník, ve znění pozdějších předpisů (dále jen „</w:t>
      </w:r>
      <w:r w:rsidRPr="0035789B">
        <w:rPr>
          <w:rFonts w:ascii="Verdana" w:hAnsi="Verdana" w:cstheme="minorHAnsi"/>
          <w:b/>
          <w:i/>
          <w:sz w:val="18"/>
          <w:szCs w:val="18"/>
        </w:rPr>
        <w:t>Občanský zákoník</w:t>
      </w:r>
      <w:r w:rsidRPr="008B5521">
        <w:rPr>
          <w:rFonts w:ascii="Verdana" w:hAnsi="Verdana" w:cstheme="minorHAnsi"/>
          <w:sz w:val="18"/>
          <w:szCs w:val="18"/>
        </w:rPr>
        <w:t xml:space="preserve">“) </w:t>
      </w:r>
    </w:p>
    <w:p w14:paraId="2AC0C344" w14:textId="77777777" w:rsidR="00FF4BF6" w:rsidRDefault="00FF4BF6" w:rsidP="00E02D57">
      <w:pPr>
        <w:spacing w:before="240" w:after="120" w:line="360" w:lineRule="auto"/>
        <w:ind w:right="1"/>
        <w:jc w:val="both"/>
        <w:rPr>
          <w:rFonts w:ascii="Verdana" w:hAnsi="Verdana" w:cstheme="minorHAnsi"/>
          <w:sz w:val="18"/>
          <w:szCs w:val="18"/>
        </w:rPr>
      </w:pPr>
      <w:r w:rsidRPr="008B5521">
        <w:rPr>
          <w:rFonts w:ascii="Verdana" w:hAnsi="Verdana" w:cstheme="minorHAnsi"/>
          <w:sz w:val="18"/>
          <w:szCs w:val="18"/>
        </w:rPr>
        <w:t>mezi:</w:t>
      </w:r>
    </w:p>
    <w:p w14:paraId="400FD388" w14:textId="77777777" w:rsidR="00FF4BF6" w:rsidRPr="008B5521" w:rsidRDefault="00FF4BF6" w:rsidP="00E02D57">
      <w:pPr>
        <w:pStyle w:val="acnormal"/>
        <w:spacing w:line="240" w:lineRule="auto"/>
        <w:ind w:right="1"/>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6747FE">
        <w:rPr>
          <w:rFonts w:ascii="Verdana" w:hAnsi="Verdana" w:cstheme="minorHAnsi"/>
          <w:b/>
          <w:sz w:val="18"/>
          <w:szCs w:val="18"/>
        </w:rPr>
        <w:t>Správa železnic, státní organizace</w:t>
      </w:r>
    </w:p>
    <w:p w14:paraId="3A32DB5A" w14:textId="77777777" w:rsidR="00FF4BF6" w:rsidRPr="008B5521" w:rsidRDefault="00FF4BF6" w:rsidP="00E02D57">
      <w:pPr>
        <w:pStyle w:val="acnormal"/>
        <w:spacing w:line="240" w:lineRule="auto"/>
        <w:ind w:right="1"/>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Praha 1 - Nové Město, Dlážděná 1003/7, PSČ 110 00</w:t>
      </w:r>
    </w:p>
    <w:p w14:paraId="4C15E875" w14:textId="1537DA54" w:rsidR="00FF4BF6" w:rsidRPr="008B5521" w:rsidRDefault="00FF4BF6" w:rsidP="00E02D57">
      <w:pPr>
        <w:pStyle w:val="acnormal"/>
        <w:spacing w:line="240" w:lineRule="auto"/>
        <w:ind w:right="1"/>
        <w:rPr>
          <w:rFonts w:ascii="Verdana" w:hAnsi="Verdana" w:cstheme="minorHAnsi"/>
          <w:sz w:val="18"/>
          <w:szCs w:val="18"/>
        </w:rPr>
      </w:pPr>
      <w:r w:rsidRPr="008B5521">
        <w:rPr>
          <w:rFonts w:ascii="Verdana" w:hAnsi="Verdana" w:cstheme="minorHAnsi"/>
          <w:sz w:val="18"/>
          <w:szCs w:val="18"/>
        </w:rPr>
        <w:t>IČ</w:t>
      </w:r>
      <w:r w:rsidR="00206F7A">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709 94 234</w:t>
      </w:r>
    </w:p>
    <w:p w14:paraId="7F83A565" w14:textId="77777777" w:rsidR="00FF4BF6" w:rsidRPr="008B5521" w:rsidRDefault="00FF4BF6" w:rsidP="00E02D57">
      <w:pPr>
        <w:pStyle w:val="acnormal"/>
        <w:spacing w:line="240" w:lineRule="auto"/>
        <w:ind w:right="1"/>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CZ70994234</w:t>
      </w:r>
    </w:p>
    <w:p w14:paraId="786D0C2C" w14:textId="3DA0CDB9" w:rsidR="00FF4BF6" w:rsidRPr="007D5A59" w:rsidRDefault="00FF4BF6" w:rsidP="00E02D57">
      <w:pPr>
        <w:pStyle w:val="acnormal"/>
        <w:spacing w:line="240" w:lineRule="auto"/>
        <w:ind w:right="1"/>
        <w:rPr>
          <w:rFonts w:ascii="Verdana" w:hAnsi="Verdana" w:cstheme="minorHAnsi"/>
          <w:sz w:val="18"/>
          <w:szCs w:val="18"/>
        </w:rPr>
      </w:pPr>
      <w:r w:rsidRPr="007D5A59">
        <w:rPr>
          <w:rFonts w:ascii="Verdana" w:hAnsi="Verdana" w:cstheme="minorHAnsi"/>
          <w:sz w:val="18"/>
          <w:szCs w:val="18"/>
        </w:rPr>
        <w:t>Bankovní spojení</w:t>
      </w:r>
      <w:r w:rsidR="00206F7A" w:rsidRPr="007D5A59">
        <w:rPr>
          <w:rFonts w:ascii="Verdana" w:hAnsi="Verdana" w:cstheme="minorHAnsi"/>
          <w:sz w:val="18"/>
          <w:szCs w:val="18"/>
        </w:rPr>
        <w:t>:</w:t>
      </w:r>
      <w:r w:rsidR="00206F7A">
        <w:rPr>
          <w:rFonts w:ascii="Verdana" w:hAnsi="Verdana" w:cstheme="minorHAnsi"/>
          <w:sz w:val="18"/>
          <w:szCs w:val="18"/>
        </w:rPr>
        <w:tab/>
      </w:r>
      <w:r w:rsidRPr="007D5A59">
        <w:rPr>
          <w:rFonts w:ascii="Verdana" w:hAnsi="Verdana" w:cstheme="minorHAnsi"/>
          <w:sz w:val="18"/>
          <w:szCs w:val="18"/>
        </w:rPr>
        <w:t xml:space="preserve">Česká národní banka, </w:t>
      </w:r>
      <w:r>
        <w:rPr>
          <w:rFonts w:ascii="Verdana" w:hAnsi="Verdana" w:cstheme="minorHAnsi"/>
          <w:sz w:val="18"/>
          <w:szCs w:val="18"/>
        </w:rPr>
        <w:t>Na Příkopě 28, 115 03 Praha 1</w:t>
      </w:r>
      <w:r w:rsidRPr="007D5A59">
        <w:rPr>
          <w:rFonts w:ascii="Verdana" w:hAnsi="Verdana" w:cstheme="minorHAnsi"/>
          <w:sz w:val="18"/>
          <w:szCs w:val="18"/>
        </w:rPr>
        <w:t xml:space="preserve">  </w:t>
      </w:r>
    </w:p>
    <w:p w14:paraId="0A78F730" w14:textId="5D0108BF" w:rsidR="00FF4BF6" w:rsidRPr="007D5A59" w:rsidRDefault="00FF4BF6" w:rsidP="00E02D57">
      <w:pPr>
        <w:pStyle w:val="acnormal"/>
        <w:spacing w:line="240" w:lineRule="auto"/>
        <w:ind w:right="1"/>
        <w:rPr>
          <w:rFonts w:ascii="Verdana" w:hAnsi="Verdana" w:cstheme="minorHAnsi"/>
          <w:sz w:val="18"/>
          <w:szCs w:val="18"/>
        </w:rPr>
      </w:pPr>
      <w:r w:rsidRPr="007D5A59">
        <w:rPr>
          <w:rFonts w:ascii="Verdana" w:hAnsi="Verdana" w:cstheme="minorHAnsi"/>
          <w:sz w:val="18"/>
          <w:szCs w:val="18"/>
        </w:rPr>
        <w:t>Číslo účtu</w:t>
      </w:r>
      <w:r w:rsidR="00206F7A" w:rsidRPr="007D5A59">
        <w:rPr>
          <w:rFonts w:ascii="Verdana" w:hAnsi="Verdana" w:cstheme="minorHAnsi"/>
          <w:sz w:val="18"/>
          <w:szCs w:val="18"/>
        </w:rPr>
        <w:t>:</w:t>
      </w:r>
      <w:r w:rsidR="00206F7A">
        <w:rPr>
          <w:rFonts w:ascii="Verdana" w:hAnsi="Verdana" w:cstheme="minorHAnsi"/>
          <w:sz w:val="18"/>
          <w:szCs w:val="18"/>
        </w:rPr>
        <w:tab/>
      </w:r>
      <w:r w:rsidRPr="007D5A59">
        <w:rPr>
          <w:rFonts w:ascii="Verdana" w:hAnsi="Verdana" w:cstheme="minorHAnsi"/>
          <w:sz w:val="18"/>
          <w:szCs w:val="18"/>
        </w:rPr>
        <w:t>10006-6200011/0710</w:t>
      </w:r>
    </w:p>
    <w:p w14:paraId="5DAFA202" w14:textId="77777777" w:rsidR="00FF4BF6" w:rsidRPr="008B5521" w:rsidRDefault="00FF4BF6" w:rsidP="00E02D57">
      <w:pPr>
        <w:pStyle w:val="acnormal"/>
        <w:spacing w:line="240" w:lineRule="auto"/>
        <w:ind w:right="1"/>
        <w:rPr>
          <w:rFonts w:ascii="Verdana" w:hAnsi="Verdana" w:cstheme="minorHAnsi"/>
          <w:sz w:val="18"/>
          <w:szCs w:val="18"/>
        </w:rPr>
      </w:pPr>
      <w:r w:rsidRPr="008B5521">
        <w:rPr>
          <w:rFonts w:ascii="Verdana" w:hAnsi="Verdana" w:cstheme="minorHAnsi"/>
          <w:sz w:val="18"/>
          <w:szCs w:val="18"/>
        </w:rPr>
        <w:t>Zapsána v obchodním rejstříku vedeném Městským soudem v Praze, oddíl A, vložka 48384</w:t>
      </w:r>
    </w:p>
    <w:p w14:paraId="35E7220F" w14:textId="77777777" w:rsidR="00FF4BF6" w:rsidRDefault="00FF4BF6" w:rsidP="00E02D57">
      <w:pPr>
        <w:pStyle w:val="acnormal"/>
        <w:spacing w:line="240" w:lineRule="auto"/>
        <w:ind w:left="2124" w:right="1" w:hanging="2124"/>
        <w:jc w:val="left"/>
        <w:rPr>
          <w:rFonts w:ascii="Verdana" w:hAnsi="Verdana" w:cstheme="minorHAnsi"/>
          <w:sz w:val="18"/>
          <w:szCs w:val="18"/>
        </w:rPr>
      </w:pPr>
      <w:r w:rsidRPr="008B5521">
        <w:rPr>
          <w:rFonts w:ascii="Verdana" w:hAnsi="Verdana" w:cstheme="minorHAnsi"/>
          <w:sz w:val="18"/>
          <w:szCs w:val="18"/>
        </w:rPr>
        <w:t>Zastoupena:</w:t>
      </w:r>
      <w:r w:rsidRPr="008B5521">
        <w:rPr>
          <w:rFonts w:ascii="Verdana" w:hAnsi="Verdana" w:cstheme="minorHAnsi"/>
          <w:sz w:val="18"/>
          <w:szCs w:val="18"/>
        </w:rPr>
        <w:tab/>
      </w:r>
      <w:r w:rsidRPr="00C83FCF">
        <w:rPr>
          <w:rFonts w:ascii="Verdana" w:hAnsi="Verdana" w:cstheme="minorHAnsi"/>
          <w:b/>
          <w:sz w:val="18"/>
          <w:szCs w:val="18"/>
        </w:rPr>
        <w:t xml:space="preserve">Ing. Jakubem </w:t>
      </w:r>
      <w:proofErr w:type="spellStart"/>
      <w:r w:rsidRPr="00C83FCF">
        <w:rPr>
          <w:rFonts w:ascii="Verdana" w:hAnsi="Verdana" w:cstheme="minorHAnsi"/>
          <w:b/>
          <w:sz w:val="18"/>
          <w:szCs w:val="18"/>
        </w:rPr>
        <w:t>Bazgierem</w:t>
      </w:r>
      <w:proofErr w:type="spellEnd"/>
      <w:r w:rsidRPr="006747FE">
        <w:rPr>
          <w:rFonts w:ascii="Verdana" w:hAnsi="Verdana" w:cstheme="minorHAnsi"/>
          <w:sz w:val="18"/>
          <w:szCs w:val="18"/>
        </w:rPr>
        <w:t>, ředitelem Stavební správy vysokorychlostních tratí</w:t>
      </w:r>
      <w:r w:rsidRPr="008B5521">
        <w:rPr>
          <w:rFonts w:ascii="Verdana" w:hAnsi="Verdana" w:cstheme="minorHAnsi"/>
          <w:sz w:val="18"/>
          <w:szCs w:val="18"/>
        </w:rPr>
        <w:t xml:space="preserve"> </w:t>
      </w:r>
    </w:p>
    <w:p w14:paraId="7F127289" w14:textId="77777777" w:rsidR="00FF4BF6" w:rsidRDefault="00FF4BF6" w:rsidP="00E02D57">
      <w:pPr>
        <w:pStyle w:val="acnormal"/>
        <w:spacing w:line="240" w:lineRule="auto"/>
        <w:ind w:right="1"/>
        <w:rPr>
          <w:rFonts w:ascii="Verdana" w:hAnsi="Verdana" w:cstheme="minorHAnsi"/>
          <w:sz w:val="18"/>
          <w:szCs w:val="18"/>
        </w:rPr>
      </w:pPr>
      <w:r>
        <w:rPr>
          <w:rFonts w:ascii="Verdana" w:hAnsi="Verdana" w:cstheme="minorHAnsi"/>
          <w:sz w:val="18"/>
          <w:szCs w:val="18"/>
        </w:rPr>
        <w:t xml:space="preserve">Identifikátor datové schránky: </w:t>
      </w:r>
      <w:proofErr w:type="spellStart"/>
      <w:r>
        <w:rPr>
          <w:rFonts w:ascii="Verdana" w:hAnsi="Verdana" w:cstheme="minorHAnsi"/>
          <w:sz w:val="18"/>
          <w:szCs w:val="18"/>
        </w:rPr>
        <w:t>uccchjm</w:t>
      </w:r>
      <w:proofErr w:type="spellEnd"/>
    </w:p>
    <w:p w14:paraId="61E49111" w14:textId="63BD7B4E" w:rsidR="00FF4BF6" w:rsidRPr="008B5521" w:rsidRDefault="00646561" w:rsidP="00E02D57">
      <w:pPr>
        <w:spacing w:before="120" w:after="120"/>
        <w:ind w:right="1"/>
        <w:jc w:val="both"/>
        <w:rPr>
          <w:rFonts w:ascii="Verdana" w:hAnsi="Verdana" w:cstheme="minorHAnsi"/>
          <w:sz w:val="18"/>
          <w:szCs w:val="18"/>
        </w:rPr>
      </w:pPr>
      <w:r>
        <w:rPr>
          <w:rFonts w:ascii="Verdana" w:hAnsi="Verdana" w:cstheme="minorHAnsi"/>
          <w:sz w:val="18"/>
          <w:szCs w:val="18"/>
        </w:rPr>
        <w:t>Koresponde</w:t>
      </w:r>
      <w:r w:rsidR="00523474">
        <w:rPr>
          <w:rFonts w:ascii="Verdana" w:hAnsi="Verdana" w:cstheme="minorHAnsi"/>
          <w:sz w:val="18"/>
          <w:szCs w:val="18"/>
        </w:rPr>
        <w:t>n</w:t>
      </w:r>
      <w:r>
        <w:rPr>
          <w:rFonts w:ascii="Verdana" w:hAnsi="Verdana" w:cstheme="minorHAnsi"/>
          <w:sz w:val="18"/>
          <w:szCs w:val="18"/>
        </w:rPr>
        <w:t xml:space="preserve">ční adresa: </w:t>
      </w:r>
    </w:p>
    <w:p w14:paraId="06BEE16E" w14:textId="21F48905" w:rsidR="00FF4BF6" w:rsidRPr="00502027" w:rsidRDefault="00FF4BF6" w:rsidP="00E02D57">
      <w:pPr>
        <w:spacing w:before="120" w:after="120"/>
        <w:ind w:right="1"/>
        <w:jc w:val="both"/>
        <w:rPr>
          <w:rFonts w:ascii="Verdana" w:hAnsi="Verdana" w:cstheme="minorHAnsi"/>
          <w:sz w:val="18"/>
          <w:szCs w:val="18"/>
        </w:rPr>
      </w:pPr>
      <w:r w:rsidRPr="00502027">
        <w:rPr>
          <w:rFonts w:ascii="Verdana" w:hAnsi="Verdana" w:cstheme="minorHAnsi"/>
          <w:sz w:val="18"/>
          <w:szCs w:val="18"/>
        </w:rPr>
        <w:t>Správa železnic, státní organizace</w:t>
      </w:r>
      <w:r w:rsidR="00C836C8">
        <w:rPr>
          <w:rFonts w:ascii="Verdana" w:hAnsi="Verdana" w:cstheme="minorHAnsi"/>
          <w:sz w:val="18"/>
          <w:szCs w:val="18"/>
        </w:rPr>
        <w:t xml:space="preserve">, </w:t>
      </w:r>
      <w:r w:rsidRPr="00502027">
        <w:rPr>
          <w:rFonts w:ascii="Verdana" w:hAnsi="Verdana" w:cstheme="minorHAnsi"/>
          <w:sz w:val="18"/>
          <w:szCs w:val="18"/>
        </w:rPr>
        <w:t>Stavební správa vysokorychlostních tratí</w:t>
      </w:r>
    </w:p>
    <w:p w14:paraId="63DAE3BE" w14:textId="5634AC09" w:rsidR="00FF4BF6" w:rsidRPr="00502027" w:rsidRDefault="00FF4BF6" w:rsidP="00E02D57">
      <w:pPr>
        <w:spacing w:before="120" w:after="120"/>
        <w:ind w:right="1"/>
        <w:jc w:val="both"/>
        <w:rPr>
          <w:rFonts w:ascii="Verdana" w:hAnsi="Verdana" w:cstheme="minorHAnsi"/>
          <w:sz w:val="18"/>
          <w:szCs w:val="18"/>
        </w:rPr>
      </w:pPr>
      <w:r w:rsidRPr="00502027">
        <w:rPr>
          <w:rFonts w:ascii="Verdana" w:hAnsi="Verdana" w:cstheme="minorHAnsi"/>
          <w:sz w:val="18"/>
          <w:szCs w:val="18"/>
        </w:rPr>
        <w:t>V Celnici 1028/10, 110 00 Praha 1</w:t>
      </w:r>
      <w:r w:rsidR="00BE5D60">
        <w:rPr>
          <w:rFonts w:ascii="Verdana" w:hAnsi="Verdana" w:cstheme="minorHAnsi"/>
          <w:sz w:val="18"/>
          <w:szCs w:val="18"/>
        </w:rPr>
        <w:t xml:space="preserve"> – Nové </w:t>
      </w:r>
      <w:r w:rsidR="007F7E84">
        <w:rPr>
          <w:rFonts w:ascii="Verdana" w:hAnsi="Verdana" w:cstheme="minorHAnsi"/>
          <w:sz w:val="18"/>
          <w:szCs w:val="18"/>
        </w:rPr>
        <w:t>M</w:t>
      </w:r>
      <w:r w:rsidR="00BE5D60">
        <w:rPr>
          <w:rFonts w:ascii="Verdana" w:hAnsi="Verdana" w:cstheme="minorHAnsi"/>
          <w:sz w:val="18"/>
          <w:szCs w:val="18"/>
        </w:rPr>
        <w:t>ěsto</w:t>
      </w:r>
    </w:p>
    <w:p w14:paraId="25EB1608" w14:textId="149F1F36" w:rsidR="004E1C83" w:rsidRDefault="00FF4BF6" w:rsidP="004E1C83">
      <w:pPr>
        <w:pStyle w:val="Textbezodsazen"/>
      </w:pPr>
      <w:r>
        <w:t>číslo smlouvy</w:t>
      </w:r>
      <w:r w:rsidR="003E4B6F">
        <w:t xml:space="preserve"> Kupujícího</w:t>
      </w:r>
      <w:r>
        <w:t xml:space="preserve">: </w:t>
      </w:r>
      <w:r w:rsidRPr="00351DE3">
        <w:rPr>
          <w:highlight w:val="green"/>
        </w:rPr>
        <w:t>"[</w:t>
      </w:r>
      <w:r w:rsidRPr="00581C35">
        <w:rPr>
          <w:highlight w:val="green"/>
        </w:rPr>
        <w:t>VLOŽÍ KUPUJÍCÍ]</w:t>
      </w:r>
      <w:r>
        <w:t xml:space="preserve">" </w:t>
      </w:r>
    </w:p>
    <w:p w14:paraId="6A74C79E" w14:textId="6C12BD0A" w:rsidR="00FF4BF6" w:rsidRDefault="00FF4BF6" w:rsidP="004E1C83">
      <w:pPr>
        <w:pStyle w:val="Textbezodsazen"/>
      </w:pPr>
      <w:r w:rsidRPr="00C846C1">
        <w:t xml:space="preserve">ISPROFOND/SUBISPOROFIN: </w:t>
      </w:r>
      <w:r w:rsidR="00C846C1" w:rsidRPr="00C846C1">
        <w:t>500 354 0004 / 500 352 0189</w:t>
      </w:r>
    </w:p>
    <w:p w14:paraId="30840DB0" w14:textId="77777777" w:rsidR="00FF4BF6" w:rsidRDefault="00FF4BF6" w:rsidP="00E02D57">
      <w:pPr>
        <w:pStyle w:val="acnormal"/>
        <w:spacing w:line="240" w:lineRule="auto"/>
        <w:ind w:right="1"/>
        <w:rPr>
          <w:rFonts w:ascii="Verdana" w:hAnsi="Verdana" w:cstheme="minorHAnsi"/>
          <w:sz w:val="18"/>
          <w:szCs w:val="18"/>
        </w:rPr>
      </w:pPr>
      <w:r w:rsidRPr="008B5521">
        <w:rPr>
          <w:rFonts w:ascii="Verdana" w:hAnsi="Verdana" w:cstheme="minorHAnsi"/>
          <w:sz w:val="18"/>
          <w:szCs w:val="18"/>
        </w:rPr>
        <w:t xml:space="preserve">jako </w:t>
      </w:r>
      <w:r w:rsidRPr="00502027">
        <w:rPr>
          <w:rFonts w:ascii="Verdana" w:hAnsi="Verdana" w:cstheme="minorHAnsi"/>
          <w:b/>
          <w:sz w:val="18"/>
          <w:szCs w:val="18"/>
        </w:rPr>
        <w:t>„</w:t>
      </w:r>
      <w:r w:rsidRPr="00FF632C">
        <w:rPr>
          <w:rFonts w:ascii="Verdana" w:hAnsi="Verdana" w:cstheme="minorHAnsi"/>
          <w:b/>
          <w:i/>
          <w:sz w:val="18"/>
          <w:szCs w:val="18"/>
        </w:rPr>
        <w:t>Kupující</w:t>
      </w:r>
      <w:r w:rsidRPr="00502027">
        <w:rPr>
          <w:rFonts w:ascii="Verdana" w:hAnsi="Verdana" w:cstheme="minorHAnsi"/>
          <w:b/>
          <w:sz w:val="18"/>
          <w:szCs w:val="18"/>
        </w:rPr>
        <w:t>“</w:t>
      </w:r>
      <w:r w:rsidRPr="008B5521">
        <w:rPr>
          <w:rFonts w:ascii="Verdana" w:hAnsi="Verdana" w:cstheme="minorHAnsi"/>
          <w:sz w:val="18"/>
          <w:szCs w:val="18"/>
        </w:rPr>
        <w:t xml:space="preserve"> na straně jedné</w:t>
      </w:r>
    </w:p>
    <w:p w14:paraId="6F5B5B14" w14:textId="77777777" w:rsidR="00C836C8" w:rsidRDefault="00C836C8" w:rsidP="00C836C8">
      <w:pPr>
        <w:pStyle w:val="acnormal"/>
        <w:spacing w:before="0" w:line="240" w:lineRule="auto"/>
        <w:rPr>
          <w:rFonts w:ascii="Verdana" w:hAnsi="Verdana" w:cstheme="minorHAnsi"/>
          <w:sz w:val="18"/>
          <w:szCs w:val="18"/>
        </w:rPr>
      </w:pPr>
    </w:p>
    <w:p w14:paraId="10BAA9E7" w14:textId="031FA075" w:rsidR="00FF4BF6" w:rsidRDefault="00FF4BF6" w:rsidP="00C836C8">
      <w:pPr>
        <w:pStyle w:val="acnormal"/>
        <w:spacing w:before="0" w:line="240" w:lineRule="auto"/>
        <w:rPr>
          <w:rFonts w:ascii="Verdana" w:hAnsi="Verdana" w:cstheme="minorHAnsi"/>
          <w:sz w:val="18"/>
          <w:szCs w:val="18"/>
        </w:rPr>
      </w:pPr>
      <w:r w:rsidRPr="008B5521">
        <w:rPr>
          <w:rFonts w:ascii="Verdana" w:hAnsi="Verdana" w:cstheme="minorHAnsi"/>
          <w:sz w:val="18"/>
          <w:szCs w:val="18"/>
        </w:rPr>
        <w:t xml:space="preserve">a </w:t>
      </w:r>
    </w:p>
    <w:p w14:paraId="22698981" w14:textId="77777777" w:rsidR="00C836C8" w:rsidRPr="00C836C8" w:rsidRDefault="00C836C8" w:rsidP="00C836C8">
      <w:pPr>
        <w:pStyle w:val="acnormal"/>
        <w:spacing w:before="0" w:line="240" w:lineRule="auto"/>
        <w:rPr>
          <w:rFonts w:ascii="Verdana" w:hAnsi="Verdana" w:cstheme="minorHAnsi"/>
          <w:sz w:val="10"/>
          <w:szCs w:val="10"/>
        </w:rPr>
      </w:pPr>
    </w:p>
    <w:p w14:paraId="0ABFC5B1" w14:textId="77777777" w:rsidR="00FF4BF6" w:rsidRPr="008B5521" w:rsidRDefault="00FF4BF6" w:rsidP="00E02D57">
      <w:pPr>
        <w:pStyle w:val="acnormal"/>
        <w:spacing w:line="240" w:lineRule="auto"/>
        <w:ind w:right="1"/>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32498">
        <w:rPr>
          <w:rStyle w:val="Tun"/>
          <w:rFonts w:ascii="Verdana" w:hAnsi="Verdana"/>
          <w:b w:val="0"/>
          <w:sz w:val="18"/>
          <w:szCs w:val="18"/>
        </w:rPr>
        <w:t>"[</w:t>
      </w:r>
      <w:r w:rsidRPr="00832498">
        <w:rPr>
          <w:rStyle w:val="Tun"/>
          <w:rFonts w:ascii="Verdana" w:hAnsi="Verdana"/>
          <w:b w:val="0"/>
          <w:sz w:val="18"/>
          <w:szCs w:val="18"/>
          <w:highlight w:val="yellow"/>
        </w:rPr>
        <w:t>VLOŽÍ PRODÁVAJÍCÍ</w:t>
      </w:r>
      <w:r w:rsidRPr="00832498">
        <w:rPr>
          <w:rStyle w:val="Tun"/>
          <w:rFonts w:ascii="Verdana" w:hAnsi="Verdana"/>
          <w:b w:val="0"/>
          <w:sz w:val="18"/>
          <w:szCs w:val="18"/>
        </w:rPr>
        <w:t>]"</w:t>
      </w:r>
      <w:r w:rsidRPr="008B5521">
        <w:rPr>
          <w:rFonts w:ascii="Verdana" w:hAnsi="Verdana" w:cstheme="minorHAnsi"/>
          <w:sz w:val="18"/>
          <w:szCs w:val="18"/>
        </w:rPr>
        <w:tab/>
      </w:r>
    </w:p>
    <w:p w14:paraId="7A0FDC75" w14:textId="77777777" w:rsidR="00FF4BF6" w:rsidRPr="008B5521" w:rsidRDefault="00FF4BF6" w:rsidP="00E02D57">
      <w:pPr>
        <w:pStyle w:val="acnormal"/>
        <w:spacing w:line="240" w:lineRule="auto"/>
        <w:ind w:right="1"/>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32498">
        <w:rPr>
          <w:rStyle w:val="Tun"/>
          <w:rFonts w:ascii="Verdana" w:hAnsi="Verdana"/>
          <w:b w:val="0"/>
          <w:sz w:val="18"/>
          <w:szCs w:val="18"/>
        </w:rPr>
        <w:t>"[</w:t>
      </w:r>
      <w:r w:rsidRPr="00832498">
        <w:rPr>
          <w:rStyle w:val="Tun"/>
          <w:rFonts w:ascii="Verdana" w:hAnsi="Verdana"/>
          <w:b w:val="0"/>
          <w:sz w:val="18"/>
          <w:szCs w:val="18"/>
          <w:highlight w:val="yellow"/>
        </w:rPr>
        <w:t>VLOŽÍ PRODÁVAJÍCÍ</w:t>
      </w:r>
      <w:r w:rsidRPr="00832498">
        <w:rPr>
          <w:rStyle w:val="Tun"/>
          <w:rFonts w:ascii="Verdana" w:hAnsi="Verdana"/>
          <w:b w:val="0"/>
          <w:sz w:val="18"/>
          <w:szCs w:val="18"/>
        </w:rPr>
        <w:t>]"</w:t>
      </w:r>
    </w:p>
    <w:p w14:paraId="4D896772" w14:textId="1ABF7F37" w:rsidR="00FF4BF6" w:rsidRPr="008B5521" w:rsidRDefault="00FF4BF6" w:rsidP="00E02D57">
      <w:pPr>
        <w:pStyle w:val="acnormal"/>
        <w:spacing w:line="240" w:lineRule="auto"/>
        <w:ind w:right="1"/>
        <w:rPr>
          <w:rFonts w:ascii="Verdana" w:hAnsi="Verdana" w:cstheme="minorHAnsi"/>
          <w:sz w:val="18"/>
          <w:szCs w:val="18"/>
          <w:highlight w:val="yellow"/>
        </w:rPr>
      </w:pPr>
      <w:r w:rsidRPr="008B5521">
        <w:rPr>
          <w:rFonts w:ascii="Verdana" w:hAnsi="Verdana" w:cstheme="minorHAnsi"/>
          <w:sz w:val="18"/>
          <w:szCs w:val="18"/>
        </w:rPr>
        <w:t>IČ</w:t>
      </w:r>
      <w:r w:rsidR="00206F7A">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32498">
        <w:rPr>
          <w:rStyle w:val="Tun"/>
          <w:rFonts w:ascii="Verdana" w:hAnsi="Verdana"/>
          <w:b w:val="0"/>
          <w:sz w:val="18"/>
          <w:szCs w:val="18"/>
        </w:rPr>
        <w:t>"[</w:t>
      </w:r>
      <w:r w:rsidRPr="00832498">
        <w:rPr>
          <w:rStyle w:val="Tun"/>
          <w:rFonts w:ascii="Verdana" w:hAnsi="Verdana"/>
          <w:b w:val="0"/>
          <w:sz w:val="18"/>
          <w:szCs w:val="18"/>
          <w:highlight w:val="yellow"/>
        </w:rPr>
        <w:t>VLOŽÍ PRODÁVAJÍCÍ</w:t>
      </w:r>
      <w:r w:rsidRPr="00832498">
        <w:rPr>
          <w:rStyle w:val="Tun"/>
          <w:rFonts w:ascii="Verdana" w:hAnsi="Verdana"/>
          <w:b w:val="0"/>
          <w:sz w:val="18"/>
          <w:szCs w:val="18"/>
        </w:rPr>
        <w:t>]"</w:t>
      </w:r>
    </w:p>
    <w:p w14:paraId="2B524C78" w14:textId="77777777" w:rsidR="00FF4BF6" w:rsidRPr="008B5521" w:rsidRDefault="00FF4BF6" w:rsidP="00E02D57">
      <w:pPr>
        <w:pStyle w:val="acnormal"/>
        <w:spacing w:line="240" w:lineRule="auto"/>
        <w:ind w:right="1"/>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32498">
        <w:rPr>
          <w:rStyle w:val="Tun"/>
          <w:rFonts w:ascii="Verdana" w:hAnsi="Verdana"/>
          <w:b w:val="0"/>
          <w:sz w:val="18"/>
          <w:szCs w:val="18"/>
        </w:rPr>
        <w:t>"[</w:t>
      </w:r>
      <w:r w:rsidRPr="00832498">
        <w:rPr>
          <w:rStyle w:val="Tun"/>
          <w:rFonts w:ascii="Verdana" w:hAnsi="Verdana"/>
          <w:b w:val="0"/>
          <w:sz w:val="18"/>
          <w:szCs w:val="18"/>
          <w:highlight w:val="yellow"/>
        </w:rPr>
        <w:t>VLOŽÍ PRODÁVAJÍCÍ</w:t>
      </w:r>
      <w:r w:rsidRPr="00832498">
        <w:rPr>
          <w:rStyle w:val="Tun"/>
          <w:rFonts w:ascii="Verdana" w:hAnsi="Verdana"/>
          <w:b w:val="0"/>
          <w:sz w:val="18"/>
          <w:szCs w:val="18"/>
        </w:rPr>
        <w:t>]"</w:t>
      </w:r>
    </w:p>
    <w:p w14:paraId="0F4C5916" w14:textId="77777777" w:rsidR="00FF4BF6" w:rsidRPr="008B5521" w:rsidRDefault="00FF4BF6" w:rsidP="00E02D57">
      <w:pPr>
        <w:spacing w:before="120" w:after="120" w:line="240" w:lineRule="auto"/>
        <w:ind w:right="1"/>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Pr="00832498">
        <w:rPr>
          <w:rStyle w:val="Tun"/>
          <w:rFonts w:ascii="Verdana" w:hAnsi="Verdana"/>
          <w:b w:val="0"/>
          <w:sz w:val="18"/>
          <w:szCs w:val="18"/>
        </w:rPr>
        <w:t>"[</w:t>
      </w:r>
      <w:r w:rsidRPr="00832498">
        <w:rPr>
          <w:rStyle w:val="Tun"/>
          <w:rFonts w:ascii="Verdana" w:hAnsi="Verdana"/>
          <w:b w:val="0"/>
          <w:sz w:val="18"/>
          <w:szCs w:val="18"/>
          <w:highlight w:val="yellow"/>
        </w:rPr>
        <w:t>VLOŽÍ PRODÁVAJÍCÍ</w:t>
      </w:r>
      <w:r w:rsidRPr="00832498">
        <w:rPr>
          <w:rStyle w:val="Tun"/>
          <w:rFonts w:ascii="Verdana" w:hAnsi="Verdana"/>
          <w:b w:val="0"/>
          <w:sz w:val="18"/>
          <w:szCs w:val="18"/>
        </w:rPr>
        <w:t>]"</w:t>
      </w:r>
    </w:p>
    <w:p w14:paraId="7F024B06" w14:textId="77777777" w:rsidR="00FF4BF6" w:rsidRPr="008B5521" w:rsidRDefault="00FF4BF6" w:rsidP="00E02D57">
      <w:pPr>
        <w:spacing w:before="120" w:after="120" w:line="240" w:lineRule="auto"/>
        <w:ind w:right="1"/>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32498">
        <w:rPr>
          <w:rStyle w:val="Tun"/>
          <w:rFonts w:ascii="Verdana" w:hAnsi="Verdana"/>
          <w:b w:val="0"/>
          <w:sz w:val="18"/>
          <w:szCs w:val="18"/>
        </w:rPr>
        <w:t>"[</w:t>
      </w:r>
      <w:r w:rsidRPr="00832498">
        <w:rPr>
          <w:rStyle w:val="Tun"/>
          <w:rFonts w:ascii="Verdana" w:hAnsi="Verdana"/>
          <w:b w:val="0"/>
          <w:sz w:val="18"/>
          <w:szCs w:val="18"/>
          <w:highlight w:val="yellow"/>
        </w:rPr>
        <w:t>VLOŽÍ PRODÁVAJÍCÍ</w:t>
      </w:r>
      <w:r w:rsidRPr="00832498">
        <w:rPr>
          <w:rStyle w:val="Tun"/>
          <w:rFonts w:ascii="Verdana" w:hAnsi="Verdana"/>
          <w:b w:val="0"/>
          <w:sz w:val="18"/>
          <w:szCs w:val="18"/>
        </w:rPr>
        <w:t>]"</w:t>
      </w:r>
    </w:p>
    <w:p w14:paraId="16052190" w14:textId="77777777" w:rsidR="00FF4BF6" w:rsidRPr="008B5521" w:rsidRDefault="00FF4BF6" w:rsidP="00E02D57">
      <w:pPr>
        <w:pStyle w:val="acnormal"/>
        <w:spacing w:line="240" w:lineRule="auto"/>
        <w:ind w:right="1"/>
        <w:rPr>
          <w:rFonts w:ascii="Verdana" w:hAnsi="Verdana" w:cstheme="minorHAnsi"/>
          <w:sz w:val="18"/>
          <w:szCs w:val="18"/>
        </w:rPr>
      </w:pPr>
      <w:r w:rsidRPr="008B5521">
        <w:rPr>
          <w:rFonts w:ascii="Verdana" w:hAnsi="Verdana" w:cstheme="minorHAnsi"/>
          <w:sz w:val="18"/>
          <w:szCs w:val="18"/>
        </w:rPr>
        <w:t>Zapsán v obchodním rejstříku vedeném</w:t>
      </w:r>
      <w:r>
        <w:rPr>
          <w:rFonts w:ascii="Verdana" w:hAnsi="Verdana" w:cstheme="minorHAnsi"/>
          <w:sz w:val="18"/>
          <w:szCs w:val="18"/>
        </w:rPr>
        <w:t xml:space="preserve"> </w:t>
      </w:r>
      <w:r w:rsidRPr="00832498">
        <w:rPr>
          <w:rStyle w:val="Tun"/>
          <w:rFonts w:ascii="Verdana" w:hAnsi="Verdana"/>
          <w:b w:val="0"/>
          <w:sz w:val="18"/>
          <w:szCs w:val="18"/>
        </w:rPr>
        <w:t>"[</w:t>
      </w:r>
      <w:r w:rsidRPr="00832498">
        <w:rPr>
          <w:rStyle w:val="Tun"/>
          <w:rFonts w:ascii="Verdana" w:hAnsi="Verdana"/>
          <w:b w:val="0"/>
          <w:sz w:val="18"/>
          <w:szCs w:val="18"/>
          <w:highlight w:val="yellow"/>
        </w:rPr>
        <w:t>VLOŽÍ PRODÁVAJÍCÍ</w:t>
      </w:r>
      <w:r w:rsidRPr="00832498">
        <w:rPr>
          <w:rStyle w:val="Tun"/>
          <w:rFonts w:ascii="Verdana" w:hAnsi="Verdana"/>
          <w:b w:val="0"/>
          <w:sz w:val="18"/>
          <w:szCs w:val="18"/>
        </w:rPr>
        <w:t>]"</w:t>
      </w:r>
      <w:r w:rsidRPr="008B5521">
        <w:rPr>
          <w:rFonts w:ascii="Verdana" w:hAnsi="Verdana" w:cstheme="minorHAnsi"/>
          <w:sz w:val="18"/>
          <w:szCs w:val="18"/>
        </w:rPr>
        <w:t xml:space="preserve">, oddíl </w:t>
      </w:r>
      <w:r w:rsidRPr="00832498">
        <w:rPr>
          <w:rStyle w:val="Tun"/>
          <w:rFonts w:ascii="Verdana" w:hAnsi="Verdana"/>
          <w:b w:val="0"/>
          <w:sz w:val="18"/>
          <w:szCs w:val="18"/>
        </w:rPr>
        <w:t>"[</w:t>
      </w:r>
      <w:r w:rsidRPr="00832498">
        <w:rPr>
          <w:rStyle w:val="Tun"/>
          <w:rFonts w:ascii="Verdana" w:hAnsi="Verdana"/>
          <w:b w:val="0"/>
          <w:sz w:val="18"/>
          <w:szCs w:val="18"/>
          <w:highlight w:val="yellow"/>
        </w:rPr>
        <w:t>VLOŽÍ PRODÁVAJÍCÍ</w:t>
      </w:r>
      <w:r w:rsidRPr="00832498">
        <w:rPr>
          <w:rStyle w:val="Tun"/>
          <w:rFonts w:ascii="Verdana" w:hAnsi="Verdana"/>
          <w:b w:val="0"/>
          <w:sz w:val="18"/>
          <w:szCs w:val="18"/>
        </w:rPr>
        <w:t>]"</w:t>
      </w:r>
      <w:r w:rsidRPr="008B5521">
        <w:rPr>
          <w:rFonts w:ascii="Verdana" w:hAnsi="Verdana" w:cstheme="minorHAnsi"/>
          <w:sz w:val="18"/>
          <w:szCs w:val="18"/>
        </w:rPr>
        <w:t xml:space="preserve">, vložka </w:t>
      </w:r>
      <w:r w:rsidRPr="00832498">
        <w:rPr>
          <w:rStyle w:val="Tun"/>
          <w:rFonts w:ascii="Verdana" w:hAnsi="Verdana"/>
          <w:b w:val="0"/>
          <w:sz w:val="18"/>
          <w:szCs w:val="18"/>
        </w:rPr>
        <w:t>"[</w:t>
      </w:r>
      <w:r w:rsidRPr="00832498">
        <w:rPr>
          <w:rStyle w:val="Tun"/>
          <w:rFonts w:ascii="Verdana" w:hAnsi="Verdana"/>
          <w:b w:val="0"/>
          <w:sz w:val="18"/>
          <w:szCs w:val="18"/>
          <w:highlight w:val="yellow"/>
        </w:rPr>
        <w:t>VLOŽÍ PRODÁVAJÍCÍ</w:t>
      </w:r>
      <w:r w:rsidRPr="00832498">
        <w:rPr>
          <w:rStyle w:val="Tun"/>
          <w:rFonts w:ascii="Verdana" w:hAnsi="Verdana"/>
          <w:b w:val="0"/>
          <w:sz w:val="18"/>
          <w:szCs w:val="18"/>
        </w:rPr>
        <w:t>]"</w:t>
      </w:r>
    </w:p>
    <w:p w14:paraId="5DE558DE" w14:textId="77777777" w:rsidR="00FF4BF6" w:rsidRPr="008B5521" w:rsidRDefault="00FF4BF6" w:rsidP="00E02D57">
      <w:pPr>
        <w:pStyle w:val="acnormalbold"/>
        <w:spacing w:line="240" w:lineRule="auto"/>
        <w:ind w:right="1"/>
        <w:rPr>
          <w:rFonts w:ascii="Verdana" w:hAnsi="Verdana" w:cstheme="minorHAnsi"/>
          <w:b w:val="0"/>
          <w:sz w:val="18"/>
          <w:szCs w:val="18"/>
        </w:rPr>
      </w:pPr>
      <w:r w:rsidRPr="008B5521">
        <w:rPr>
          <w:rFonts w:ascii="Verdana" w:hAnsi="Verdana" w:cstheme="minorHAnsi"/>
          <w:b w:val="0"/>
          <w:sz w:val="18"/>
          <w:szCs w:val="18"/>
        </w:rPr>
        <w:t>Zastoupen:</w:t>
      </w:r>
      <w:r w:rsidRPr="008B5521">
        <w:rPr>
          <w:rFonts w:ascii="Verdana" w:hAnsi="Verdana" w:cstheme="minorHAnsi"/>
          <w:b w:val="0"/>
          <w:sz w:val="18"/>
          <w:szCs w:val="18"/>
        </w:rPr>
        <w:tab/>
      </w:r>
      <w:r w:rsidRPr="008B5521">
        <w:rPr>
          <w:rFonts w:ascii="Verdana" w:hAnsi="Verdana" w:cstheme="minorHAnsi"/>
          <w:b w:val="0"/>
          <w:sz w:val="18"/>
          <w:szCs w:val="18"/>
        </w:rPr>
        <w:tab/>
      </w:r>
      <w:r w:rsidRPr="00832498">
        <w:rPr>
          <w:rStyle w:val="Tun"/>
          <w:rFonts w:ascii="Verdana" w:hAnsi="Verdana"/>
          <w:sz w:val="18"/>
          <w:szCs w:val="18"/>
        </w:rPr>
        <w:t>"[</w:t>
      </w:r>
      <w:r w:rsidRPr="00832498">
        <w:rPr>
          <w:rStyle w:val="Tun"/>
          <w:rFonts w:ascii="Verdana" w:hAnsi="Verdana"/>
          <w:sz w:val="18"/>
          <w:szCs w:val="18"/>
          <w:highlight w:val="yellow"/>
        </w:rPr>
        <w:t>VLOŽÍ PRODÁVAJÍCÍ</w:t>
      </w:r>
      <w:r w:rsidRPr="00832498">
        <w:rPr>
          <w:rStyle w:val="Tun"/>
          <w:rFonts w:ascii="Verdana" w:hAnsi="Verdana"/>
          <w:sz w:val="18"/>
          <w:szCs w:val="18"/>
        </w:rPr>
        <w:t>]"</w:t>
      </w:r>
    </w:p>
    <w:p w14:paraId="428F2865" w14:textId="48D530A1" w:rsidR="00FF4BF6" w:rsidRPr="00061719" w:rsidRDefault="00FF4BF6" w:rsidP="00E02D57">
      <w:pPr>
        <w:pStyle w:val="acnormal"/>
        <w:ind w:right="1"/>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32498">
        <w:rPr>
          <w:rStyle w:val="Tun"/>
          <w:rFonts w:ascii="Verdana" w:hAnsi="Verdana"/>
          <w:b w:val="0"/>
          <w:sz w:val="18"/>
          <w:szCs w:val="18"/>
        </w:rPr>
        <w:t>"[</w:t>
      </w:r>
      <w:r w:rsidRPr="00832498">
        <w:rPr>
          <w:rStyle w:val="Tun"/>
          <w:rFonts w:ascii="Verdana" w:hAnsi="Verdana"/>
          <w:b w:val="0"/>
          <w:sz w:val="18"/>
          <w:szCs w:val="18"/>
          <w:highlight w:val="yellow"/>
        </w:rPr>
        <w:t>VLOŽÍ PRODÁVAJÍCÍ</w:t>
      </w:r>
      <w:r w:rsidRPr="00832498">
        <w:rPr>
          <w:rStyle w:val="Tun"/>
          <w:rFonts w:ascii="Verdana" w:hAnsi="Verdana"/>
          <w:b w:val="0"/>
          <w:sz w:val="18"/>
          <w:szCs w:val="18"/>
        </w:rPr>
        <w:t>]"</w:t>
      </w:r>
    </w:p>
    <w:p w14:paraId="090D8C2D" w14:textId="77777777" w:rsidR="00FF4BF6" w:rsidRPr="00061719" w:rsidRDefault="00FF4BF6" w:rsidP="00E02D57">
      <w:pPr>
        <w:pStyle w:val="acnormal"/>
        <w:ind w:right="1"/>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832498">
        <w:rPr>
          <w:rStyle w:val="Tun"/>
          <w:rFonts w:ascii="Verdana" w:hAnsi="Verdana"/>
          <w:b w:val="0"/>
          <w:sz w:val="18"/>
          <w:szCs w:val="18"/>
        </w:rPr>
        <w:t>"[</w:t>
      </w:r>
      <w:r w:rsidRPr="00832498">
        <w:rPr>
          <w:rStyle w:val="Tun"/>
          <w:rFonts w:ascii="Verdana" w:hAnsi="Verdana"/>
          <w:b w:val="0"/>
          <w:sz w:val="18"/>
          <w:szCs w:val="18"/>
          <w:highlight w:val="yellow"/>
        </w:rPr>
        <w:t>VLOŽÍ PRODÁVAJÍCÍ</w:t>
      </w:r>
      <w:r w:rsidRPr="00832498">
        <w:rPr>
          <w:rStyle w:val="Tun"/>
          <w:rFonts w:ascii="Verdana" w:hAnsi="Verdana"/>
          <w:b w:val="0"/>
          <w:sz w:val="18"/>
          <w:szCs w:val="18"/>
        </w:rPr>
        <w:t>]"</w:t>
      </w:r>
    </w:p>
    <w:p w14:paraId="67C759E2" w14:textId="77777777" w:rsidR="00FF4BF6" w:rsidRDefault="00FF4BF6" w:rsidP="00E02D57">
      <w:pPr>
        <w:pStyle w:val="acnormal"/>
        <w:spacing w:line="240" w:lineRule="auto"/>
        <w:ind w:right="1"/>
        <w:rPr>
          <w:rFonts w:ascii="Verdana" w:hAnsi="Verdana" w:cstheme="minorHAnsi"/>
          <w:sz w:val="18"/>
          <w:szCs w:val="18"/>
        </w:rPr>
      </w:pPr>
    </w:p>
    <w:p w14:paraId="65D03480" w14:textId="77777777" w:rsidR="00FF4BF6" w:rsidRDefault="00FF4BF6" w:rsidP="00E02D57">
      <w:pPr>
        <w:pStyle w:val="acnormal"/>
        <w:spacing w:line="240" w:lineRule="auto"/>
        <w:ind w:right="1"/>
        <w:rPr>
          <w:rFonts w:ascii="Verdana" w:hAnsi="Verdana" w:cstheme="minorHAnsi"/>
          <w:sz w:val="18"/>
          <w:szCs w:val="18"/>
        </w:rPr>
      </w:pPr>
      <w:r w:rsidRPr="008B5521">
        <w:rPr>
          <w:rFonts w:ascii="Verdana" w:hAnsi="Verdana" w:cstheme="minorHAnsi"/>
          <w:sz w:val="18"/>
          <w:szCs w:val="18"/>
        </w:rPr>
        <w:lastRenderedPageBreak/>
        <w:t xml:space="preserve">jako </w:t>
      </w:r>
      <w:r w:rsidRPr="00502027">
        <w:rPr>
          <w:rFonts w:ascii="Verdana" w:hAnsi="Verdana" w:cstheme="minorHAnsi"/>
          <w:b/>
          <w:sz w:val="18"/>
          <w:szCs w:val="18"/>
        </w:rPr>
        <w:t>„</w:t>
      </w:r>
      <w:r w:rsidRPr="00FF632C">
        <w:rPr>
          <w:rFonts w:ascii="Verdana" w:hAnsi="Verdana" w:cstheme="minorHAnsi"/>
          <w:b/>
          <w:i/>
          <w:sz w:val="18"/>
          <w:szCs w:val="18"/>
        </w:rPr>
        <w:t>Prodávající</w:t>
      </w:r>
      <w:r w:rsidRPr="00502027">
        <w:rPr>
          <w:rFonts w:ascii="Verdana" w:hAnsi="Verdana" w:cstheme="minorHAnsi"/>
          <w:b/>
          <w:sz w:val="18"/>
          <w:szCs w:val="18"/>
        </w:rPr>
        <w:t>“</w:t>
      </w:r>
      <w:r w:rsidRPr="008B5521">
        <w:rPr>
          <w:rFonts w:ascii="Verdana" w:hAnsi="Verdana" w:cstheme="minorHAnsi"/>
          <w:sz w:val="18"/>
          <w:szCs w:val="18"/>
        </w:rPr>
        <w:t xml:space="preserve"> na straně druhé </w:t>
      </w:r>
    </w:p>
    <w:p w14:paraId="7F7B06EF" w14:textId="77777777" w:rsidR="00FF4BF6" w:rsidRPr="008B5521" w:rsidRDefault="00FF4BF6" w:rsidP="00E02D57">
      <w:pPr>
        <w:pStyle w:val="acnormal"/>
        <w:spacing w:line="240" w:lineRule="auto"/>
        <w:ind w:right="1"/>
        <w:rPr>
          <w:rFonts w:ascii="Verdana" w:hAnsi="Verdana" w:cstheme="minorHAnsi"/>
          <w:sz w:val="18"/>
          <w:szCs w:val="18"/>
        </w:rPr>
      </w:pPr>
      <w:r>
        <w:rPr>
          <w:rFonts w:ascii="Verdana" w:hAnsi="Verdana" w:cstheme="minorHAnsi"/>
          <w:sz w:val="18"/>
          <w:szCs w:val="18"/>
        </w:rPr>
        <w:t>(společně též jako „</w:t>
      </w:r>
      <w:r w:rsidRPr="00FF632C">
        <w:rPr>
          <w:rFonts w:ascii="Verdana" w:hAnsi="Verdana" w:cstheme="minorHAnsi"/>
          <w:b/>
          <w:i/>
          <w:sz w:val="18"/>
          <w:szCs w:val="18"/>
        </w:rPr>
        <w:t>Smluvní strany</w:t>
      </w:r>
      <w:r>
        <w:rPr>
          <w:rFonts w:ascii="Verdana" w:hAnsi="Verdana" w:cstheme="minorHAnsi"/>
          <w:sz w:val="18"/>
          <w:szCs w:val="18"/>
        </w:rPr>
        <w:t>“ či jednotlivě jako „</w:t>
      </w:r>
      <w:r>
        <w:rPr>
          <w:rFonts w:ascii="Verdana" w:hAnsi="Verdana" w:cstheme="minorHAnsi"/>
          <w:b/>
          <w:i/>
          <w:sz w:val="18"/>
          <w:szCs w:val="18"/>
        </w:rPr>
        <w:t>Smluvní strana</w:t>
      </w:r>
      <w:r>
        <w:rPr>
          <w:rFonts w:ascii="Verdana" w:hAnsi="Verdana" w:cstheme="minorHAnsi"/>
          <w:sz w:val="18"/>
          <w:szCs w:val="18"/>
        </w:rPr>
        <w:t>“)</w:t>
      </w:r>
    </w:p>
    <w:p w14:paraId="2952D4C3" w14:textId="77777777" w:rsidR="00C836C8" w:rsidRDefault="00C836C8" w:rsidP="00E02D57">
      <w:pPr>
        <w:pStyle w:val="acnormal"/>
        <w:tabs>
          <w:tab w:val="left" w:pos="720"/>
          <w:tab w:val="center" w:pos="4536"/>
        </w:tabs>
        <w:ind w:right="1"/>
        <w:rPr>
          <w:rFonts w:ascii="Verdana" w:hAnsi="Verdana" w:cstheme="minorHAnsi"/>
          <w:sz w:val="18"/>
          <w:szCs w:val="18"/>
        </w:rPr>
      </w:pPr>
    </w:p>
    <w:p w14:paraId="21622F72" w14:textId="3ED5C0D1" w:rsidR="00FF4BF6" w:rsidRPr="008B5521" w:rsidRDefault="00FF4BF6" w:rsidP="00E02D57">
      <w:pPr>
        <w:pStyle w:val="acnormal"/>
        <w:tabs>
          <w:tab w:val="left" w:pos="720"/>
          <w:tab w:val="center" w:pos="4536"/>
        </w:tabs>
        <w:ind w:right="1"/>
        <w:rPr>
          <w:rFonts w:ascii="Verdana" w:hAnsi="Verdana" w:cstheme="minorHAnsi"/>
          <w:sz w:val="18"/>
          <w:szCs w:val="18"/>
        </w:rPr>
      </w:pPr>
      <w:r w:rsidRPr="008B5521">
        <w:rPr>
          <w:rFonts w:ascii="Verdana" w:hAnsi="Verdana" w:cstheme="minorHAnsi"/>
          <w:sz w:val="18"/>
          <w:szCs w:val="18"/>
        </w:rPr>
        <w:t>uzavřeli níže uvedeného dne, měsíce a roku tuto Rámcovou dohodu</w:t>
      </w:r>
      <w:r>
        <w:rPr>
          <w:rFonts w:ascii="Verdana" w:hAnsi="Verdana" w:cstheme="minorHAnsi"/>
          <w:sz w:val="18"/>
          <w:szCs w:val="18"/>
        </w:rPr>
        <w:t xml:space="preserve"> (dále jen jako „</w:t>
      </w:r>
      <w:r w:rsidRPr="00FF632C">
        <w:rPr>
          <w:rFonts w:ascii="Verdana" w:hAnsi="Verdana" w:cstheme="minorHAnsi"/>
          <w:b/>
          <w:i/>
          <w:sz w:val="18"/>
          <w:szCs w:val="18"/>
        </w:rPr>
        <w:t>Rámcová dohoda</w:t>
      </w:r>
      <w:r>
        <w:rPr>
          <w:rFonts w:ascii="Verdana" w:hAnsi="Verdana" w:cstheme="minorHAnsi"/>
          <w:sz w:val="18"/>
          <w:szCs w:val="18"/>
        </w:rPr>
        <w:t>“)</w:t>
      </w:r>
    </w:p>
    <w:p w14:paraId="4EC2E927" w14:textId="48BB04C0" w:rsidR="00FF4BF6" w:rsidRPr="008B5521" w:rsidRDefault="00FF4BF6" w:rsidP="00E02D57">
      <w:pPr>
        <w:ind w:right="1"/>
        <w:jc w:val="both"/>
        <w:rPr>
          <w:rFonts w:ascii="Verdana" w:hAnsi="Verdana" w:cstheme="minorHAnsi"/>
          <w:sz w:val="18"/>
          <w:szCs w:val="18"/>
        </w:rPr>
      </w:pPr>
      <w:r w:rsidRPr="008B5521">
        <w:rPr>
          <w:rFonts w:ascii="Verdana" w:hAnsi="Verdana" w:cstheme="minorHAnsi"/>
          <w:sz w:val="18"/>
          <w:szCs w:val="18"/>
        </w:rPr>
        <w:t xml:space="preserve">Tato Rámcová dohoda je uzavřena na základě výsledků </w:t>
      </w:r>
      <w:r w:rsidRPr="00502027">
        <w:rPr>
          <w:rFonts w:ascii="Verdana" w:hAnsi="Verdana" w:cstheme="minorHAnsi"/>
          <w:sz w:val="18"/>
          <w:szCs w:val="18"/>
        </w:rPr>
        <w:t>výběrového</w:t>
      </w:r>
      <w:r w:rsidRPr="008B5521">
        <w:rPr>
          <w:rFonts w:ascii="Verdana" w:hAnsi="Verdana" w:cstheme="minorHAnsi"/>
          <w:sz w:val="18"/>
          <w:szCs w:val="18"/>
        </w:rPr>
        <w:t xml:space="preserve"> řízení na uzavření Rámcové dohody </w:t>
      </w:r>
      <w:r w:rsidRPr="00502027">
        <w:rPr>
          <w:rFonts w:ascii="Verdana" w:hAnsi="Verdana" w:cstheme="minorHAnsi"/>
          <w:sz w:val="18"/>
          <w:szCs w:val="18"/>
        </w:rPr>
        <w:t>odpovídající výběrovému</w:t>
      </w:r>
      <w:r w:rsidRPr="008B5521">
        <w:rPr>
          <w:rFonts w:ascii="Verdana" w:hAnsi="Verdana" w:cstheme="minorHAnsi"/>
          <w:sz w:val="18"/>
          <w:szCs w:val="18"/>
        </w:rPr>
        <w:t xml:space="preserve"> řízení </w:t>
      </w:r>
      <w:r>
        <w:rPr>
          <w:rFonts w:ascii="Verdana" w:hAnsi="Verdana" w:cstheme="minorHAnsi"/>
          <w:sz w:val="18"/>
          <w:szCs w:val="18"/>
        </w:rPr>
        <w:t>na podlimitní sektorovou veřejnou zakázku zadávanou ve výběrovém řízení</w:t>
      </w:r>
      <w:r w:rsidRPr="001706F8">
        <w:rPr>
          <w:rFonts w:ascii="Verdana" w:hAnsi="Verdana" w:cstheme="minorHAnsi"/>
          <w:sz w:val="18"/>
          <w:szCs w:val="18"/>
        </w:rPr>
        <w:t xml:space="preserve"> </w:t>
      </w:r>
      <w:r>
        <w:rPr>
          <w:rFonts w:ascii="Verdana" w:hAnsi="Verdana" w:cstheme="minorHAnsi"/>
          <w:sz w:val="18"/>
          <w:szCs w:val="18"/>
        </w:rPr>
        <w:t xml:space="preserve">dle podmínek stanovených Směrnicí „SŽ SM053 Zadávání veřejných zakázek“ </w:t>
      </w:r>
      <w:r w:rsidRPr="008B5521">
        <w:rPr>
          <w:rFonts w:ascii="Verdana" w:hAnsi="Verdana" w:cstheme="minorHAnsi"/>
          <w:sz w:val="18"/>
          <w:szCs w:val="18"/>
        </w:rPr>
        <w:t xml:space="preserve">s názvem </w:t>
      </w:r>
      <w:r w:rsidRPr="001706F8">
        <w:rPr>
          <w:rFonts w:ascii="Verdana" w:hAnsi="Verdana" w:cstheme="minorHAnsi"/>
          <w:b/>
          <w:sz w:val="18"/>
          <w:szCs w:val="18"/>
        </w:rPr>
        <w:t xml:space="preserve">„Dodávka reklamních a propagačních předmětů </w:t>
      </w:r>
      <w:proofErr w:type="gramStart"/>
      <w:r w:rsidRPr="001706F8">
        <w:rPr>
          <w:rFonts w:ascii="Verdana" w:hAnsi="Verdana" w:cstheme="minorHAnsi"/>
          <w:b/>
          <w:sz w:val="18"/>
          <w:szCs w:val="18"/>
        </w:rPr>
        <w:t>202</w:t>
      </w:r>
      <w:r w:rsidR="00994466">
        <w:rPr>
          <w:rFonts w:ascii="Verdana" w:hAnsi="Verdana" w:cstheme="minorHAnsi"/>
          <w:b/>
          <w:sz w:val="18"/>
          <w:szCs w:val="18"/>
        </w:rPr>
        <w:t>4</w:t>
      </w:r>
      <w:r w:rsidR="005155E3">
        <w:rPr>
          <w:rFonts w:ascii="Verdana" w:hAnsi="Verdana" w:cstheme="minorHAnsi"/>
          <w:b/>
          <w:sz w:val="18"/>
          <w:szCs w:val="18"/>
        </w:rPr>
        <w:t xml:space="preserve"> </w:t>
      </w:r>
      <w:r w:rsidR="00994466">
        <w:rPr>
          <w:rFonts w:ascii="Verdana" w:hAnsi="Verdana" w:cstheme="minorHAnsi"/>
          <w:b/>
          <w:sz w:val="18"/>
          <w:szCs w:val="18"/>
        </w:rPr>
        <w:t>- 2025</w:t>
      </w:r>
      <w:proofErr w:type="gramEnd"/>
      <w:r w:rsidRPr="001706F8">
        <w:rPr>
          <w:rFonts w:ascii="Verdana" w:hAnsi="Verdana" w:cstheme="minorHAnsi"/>
          <w:b/>
          <w:sz w:val="18"/>
          <w:szCs w:val="18"/>
        </w:rPr>
        <w:t>“</w:t>
      </w:r>
      <w:r w:rsidRPr="008B5521">
        <w:rPr>
          <w:rFonts w:ascii="Verdana" w:hAnsi="Verdana" w:cstheme="minorHAnsi"/>
          <w:sz w:val="18"/>
          <w:szCs w:val="18"/>
        </w:rPr>
        <w:t xml:space="preserve"> (dále jen</w:t>
      </w:r>
      <w:r>
        <w:rPr>
          <w:rFonts w:ascii="Verdana" w:hAnsi="Verdana" w:cstheme="minorHAnsi"/>
          <w:sz w:val="18"/>
          <w:szCs w:val="18"/>
        </w:rPr>
        <w:t xml:space="preserve"> „</w:t>
      </w:r>
      <w:r w:rsidRPr="00FF632C">
        <w:rPr>
          <w:rFonts w:ascii="Verdana" w:hAnsi="Verdana" w:cstheme="minorHAnsi"/>
          <w:b/>
          <w:i/>
          <w:sz w:val="18"/>
          <w:szCs w:val="18"/>
        </w:rPr>
        <w:t>Výběrové řízení</w:t>
      </w:r>
      <w:r>
        <w:rPr>
          <w:rFonts w:ascii="Verdana" w:hAnsi="Verdana" w:cstheme="minorHAnsi"/>
          <w:sz w:val="18"/>
          <w:szCs w:val="18"/>
        </w:rPr>
        <w:t>“</w:t>
      </w:r>
      <w:r w:rsidRPr="008B5521">
        <w:rPr>
          <w:rFonts w:ascii="Verdana" w:hAnsi="Verdana" w:cstheme="minorHAnsi"/>
          <w:sz w:val="18"/>
          <w:szCs w:val="18"/>
        </w:rPr>
        <w:t>). Jednotlivá ustanovení této Rámcové dohody tak budou vykládána v souladu se zadávacími podmínkami</w:t>
      </w:r>
      <w:r>
        <w:rPr>
          <w:rFonts w:ascii="Verdana" w:hAnsi="Verdana" w:cstheme="minorHAnsi"/>
          <w:sz w:val="18"/>
          <w:szCs w:val="18"/>
        </w:rPr>
        <w:t xml:space="preserve"> Výběrového</w:t>
      </w:r>
      <w:r w:rsidRPr="008B5521">
        <w:rPr>
          <w:rFonts w:ascii="Verdana" w:hAnsi="Verdana" w:cstheme="minorHAnsi"/>
          <w:sz w:val="18"/>
          <w:szCs w:val="18"/>
        </w:rPr>
        <w:t xml:space="preserve"> řízení. </w:t>
      </w:r>
    </w:p>
    <w:p w14:paraId="2677549C" w14:textId="77777777" w:rsidR="00FF4BF6" w:rsidRPr="008B5521" w:rsidRDefault="00FF4BF6" w:rsidP="00E02D57">
      <w:pPr>
        <w:pStyle w:val="acnormal"/>
        <w:numPr>
          <w:ilvl w:val="0"/>
          <w:numId w:val="4"/>
        </w:numPr>
        <w:spacing w:before="360" w:after="240"/>
        <w:ind w:left="714" w:right="1" w:hanging="357"/>
        <w:jc w:val="center"/>
        <w:rPr>
          <w:rFonts w:ascii="Verdana" w:hAnsi="Verdana" w:cstheme="minorHAnsi"/>
          <w:b/>
          <w:sz w:val="22"/>
        </w:rPr>
      </w:pPr>
      <w:r w:rsidRPr="008B5521">
        <w:rPr>
          <w:rFonts w:ascii="Verdana" w:hAnsi="Verdana" w:cstheme="minorHAnsi"/>
          <w:b/>
          <w:sz w:val="22"/>
        </w:rPr>
        <w:t>ÚČEL A PŘEDMĚT DOHODY</w:t>
      </w:r>
    </w:p>
    <w:p w14:paraId="4AF5BD89" w14:textId="60ADA025" w:rsidR="00FF4BF6" w:rsidRPr="008B5521" w:rsidRDefault="00FF4BF6" w:rsidP="00E02D57">
      <w:pPr>
        <w:pStyle w:val="acnormalbulleted"/>
        <w:ind w:right="1"/>
        <w:rPr>
          <w:rFonts w:eastAsia="Times New Roman"/>
          <w:lang w:eastAsia="cs-CZ"/>
        </w:rPr>
      </w:pPr>
      <w:r w:rsidRPr="008B5521">
        <w:t>Předmětem této Rámcové dohody je úprava rámcových podmínek týkajících se veřejných zakázek zadávaných na základě této Rámcové dohody po dobu trvání této Rámcové dohody (dále jen „</w:t>
      </w:r>
      <w:r w:rsidRPr="00FF632C">
        <w:rPr>
          <w:b/>
          <w:i/>
        </w:rPr>
        <w:t>Dílčí veřejné zakázky</w:t>
      </w:r>
      <w:r w:rsidR="002C7436">
        <w:t>“</w:t>
      </w:r>
      <w:r w:rsidR="002C7436">
        <w:rPr>
          <w:b/>
          <w:i/>
        </w:rPr>
        <w:t xml:space="preserve"> </w:t>
      </w:r>
      <w:r w:rsidR="002C7436" w:rsidRPr="0035789B">
        <w:t>či jednotlivě jako</w:t>
      </w:r>
      <w:r w:rsidR="002C7436">
        <w:rPr>
          <w:b/>
          <w:i/>
        </w:rPr>
        <w:t xml:space="preserve"> </w:t>
      </w:r>
      <w:r w:rsidR="002C7436" w:rsidRPr="0035789B">
        <w:t>„</w:t>
      </w:r>
      <w:r w:rsidR="002C7436">
        <w:rPr>
          <w:b/>
          <w:i/>
        </w:rPr>
        <w:t>Dílčí veřejná zakázka</w:t>
      </w:r>
      <w:r w:rsidRPr="008B5521">
        <w:t xml:space="preserve">“). </w:t>
      </w:r>
    </w:p>
    <w:p w14:paraId="50751AF1" w14:textId="23317E64" w:rsidR="00FF4BF6" w:rsidRDefault="00FF4BF6" w:rsidP="00E02D57">
      <w:pPr>
        <w:pStyle w:val="acnormalbulleted"/>
        <w:ind w:right="1"/>
        <w:rPr>
          <w:lang w:eastAsia="cs-CZ"/>
        </w:rPr>
      </w:pPr>
      <w:r w:rsidRPr="008B5521">
        <w:t xml:space="preserve">Předmětem </w:t>
      </w:r>
      <w:r>
        <w:t>D</w:t>
      </w:r>
      <w:r w:rsidRPr="008B5521">
        <w:t xml:space="preserve">ílčích veřejných zakázek bude dodávka </w:t>
      </w:r>
      <w:r>
        <w:t>reklamních a propagačních předmětů, jejichž bližší specifikace je uvedena v</w:t>
      </w:r>
      <w:r w:rsidRPr="008B5521">
        <w:t xml:space="preserve"> </w:t>
      </w:r>
      <w:r w:rsidRPr="00665F0F">
        <w:rPr>
          <w:lang w:eastAsia="cs-CZ"/>
        </w:rPr>
        <w:t>Příloze č. 2 této</w:t>
      </w:r>
      <w:r w:rsidRPr="008B5521">
        <w:rPr>
          <w:lang w:eastAsia="cs-CZ"/>
        </w:rPr>
        <w:t xml:space="preserve"> Rámcové dohody</w:t>
      </w:r>
      <w:r>
        <w:rPr>
          <w:lang w:eastAsia="cs-CZ"/>
        </w:rPr>
        <w:t xml:space="preserve"> (dále jen „</w:t>
      </w:r>
      <w:r w:rsidRPr="00FF632C">
        <w:rPr>
          <w:b/>
          <w:i/>
          <w:lang w:eastAsia="cs-CZ"/>
        </w:rPr>
        <w:t>Zboží</w:t>
      </w:r>
      <w:r>
        <w:rPr>
          <w:lang w:eastAsia="cs-CZ"/>
        </w:rPr>
        <w:t>“).</w:t>
      </w:r>
    </w:p>
    <w:p w14:paraId="48E93986" w14:textId="77777777" w:rsidR="00FF4BF6" w:rsidRPr="008B5521" w:rsidRDefault="00FF4BF6" w:rsidP="00E02D57">
      <w:pPr>
        <w:pStyle w:val="acnormal"/>
        <w:numPr>
          <w:ilvl w:val="0"/>
          <w:numId w:val="4"/>
        </w:numPr>
        <w:spacing w:before="360" w:after="240"/>
        <w:ind w:left="714" w:right="1" w:hanging="357"/>
        <w:jc w:val="center"/>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36509CDA" w14:textId="14F08EA4" w:rsidR="00FF4BF6" w:rsidRPr="008B5521" w:rsidRDefault="00FF4BF6" w:rsidP="00E02D57">
      <w:pPr>
        <w:pStyle w:val="acnormalbulleted"/>
        <w:numPr>
          <w:ilvl w:val="0"/>
          <w:numId w:val="3"/>
        </w:numPr>
        <w:ind w:right="1"/>
      </w:pPr>
      <w:r w:rsidRPr="008B5521">
        <w:t xml:space="preserve">Dílčí veřejné zakázky budou zadávány Kupujícím Prodávajícímu postupem uvedeným v této Rámcové dohodě po dobu účinnosti této Rámcové dohody a v souladu se všemi jejími podmínkami </w:t>
      </w:r>
      <w:r w:rsidRPr="00492DB9">
        <w:t xml:space="preserve">a taktéž </w:t>
      </w:r>
      <w:r w:rsidR="002360F8">
        <w:t>O</w:t>
      </w:r>
      <w:r w:rsidR="002360F8" w:rsidRPr="00492DB9">
        <w:t xml:space="preserve">bchodními </w:t>
      </w:r>
      <w:r w:rsidRPr="00492DB9">
        <w:t>podmínkami uvedenými v Příloze č. 1</w:t>
      </w:r>
      <w:r w:rsidRPr="008B5521">
        <w:t xml:space="preserve"> této Rámcové dohody </w:t>
      </w:r>
      <w:r w:rsidR="00480C07">
        <w:t xml:space="preserve">(dále jen </w:t>
      </w:r>
      <w:r w:rsidR="00480C07" w:rsidRPr="006846E6">
        <w:rPr>
          <w:b/>
          <w:i/>
        </w:rPr>
        <w:t>„Obchodní podmínky“</w:t>
      </w:r>
      <w:r w:rsidR="00480C07">
        <w:t>)</w:t>
      </w:r>
      <w:r w:rsidRPr="008B5521">
        <w:t xml:space="preserve">. V rámci </w:t>
      </w:r>
      <w:r>
        <w:t>D</w:t>
      </w:r>
      <w:r w:rsidRPr="008B5521">
        <w:t xml:space="preserve">ílčí </w:t>
      </w:r>
      <w:r w:rsidR="002C7436">
        <w:t xml:space="preserve">veřejné </w:t>
      </w:r>
      <w:r w:rsidRPr="008B5521">
        <w:t xml:space="preserve">zakázky bude mezi Kupujícím a Prodávajícím uzavřena smlouva na plnění </w:t>
      </w:r>
      <w:r>
        <w:t>D</w:t>
      </w:r>
      <w:r w:rsidRPr="008B5521">
        <w:t>ílčí veřejné zakázky (dále jen „</w:t>
      </w:r>
      <w:r w:rsidRPr="00FF632C">
        <w:rPr>
          <w:b/>
          <w:i/>
        </w:rPr>
        <w:t>Dílčí smlouva</w:t>
      </w:r>
      <w:r w:rsidRPr="008B5521">
        <w:t>“), na</w:t>
      </w:r>
      <w:r>
        <w:t xml:space="preserve"> </w:t>
      </w:r>
      <w:proofErr w:type="gramStart"/>
      <w:r w:rsidRPr="008B5521">
        <w:t>základě</w:t>
      </w:r>
      <w:proofErr w:type="gramEnd"/>
      <w:r w:rsidRPr="008B5521">
        <w:t xml:space="preserve"> které Prodávající dodá Kupujícímu </w:t>
      </w:r>
      <w:r>
        <w:t xml:space="preserve">Zboží </w:t>
      </w:r>
      <w:r w:rsidRPr="008B5521">
        <w:t>podle jeho konkrétních potřeb. Dílčí smlouvy budou uzavírány postupem uvedeným v tomto článku této Rámcové dohody.</w:t>
      </w:r>
    </w:p>
    <w:p w14:paraId="42977327" w14:textId="1EA830CB" w:rsidR="00FF4BF6" w:rsidRPr="008B5521" w:rsidRDefault="00FF4BF6" w:rsidP="00E02D57">
      <w:pPr>
        <w:pStyle w:val="acnormalbulleted"/>
        <w:numPr>
          <w:ilvl w:val="0"/>
          <w:numId w:val="3"/>
        </w:numPr>
        <w:ind w:right="1"/>
      </w:pPr>
      <w:r w:rsidRPr="008B5521">
        <w:t xml:space="preserve">Kupující zahájí </w:t>
      </w:r>
      <w:r>
        <w:t>D</w:t>
      </w:r>
      <w:r w:rsidRPr="008B5521">
        <w:t xml:space="preserve">ílčí </w:t>
      </w:r>
      <w:r w:rsidR="00BF6C55">
        <w:t xml:space="preserve">veřejnou </w:t>
      </w:r>
      <w:r w:rsidRPr="008B5521">
        <w:t>zakázku zasláním písemné výzvy k</w:t>
      </w:r>
      <w:r>
        <w:t> </w:t>
      </w:r>
      <w:r w:rsidRPr="008B5521">
        <w:t>poskytnutí</w:t>
      </w:r>
      <w:r>
        <w:t xml:space="preserve"> Zboží</w:t>
      </w:r>
      <w:r w:rsidRPr="008B5521">
        <w:t xml:space="preserve"> (dále jen „</w:t>
      </w:r>
      <w:r w:rsidRPr="00FF632C">
        <w:rPr>
          <w:b/>
          <w:i/>
        </w:rPr>
        <w:t>Objednávka</w:t>
      </w:r>
      <w:r w:rsidRPr="008B5521">
        <w:t xml:space="preserve">“) Prodávajícímu. Písemná forma </w:t>
      </w:r>
      <w:r>
        <w:t>O</w:t>
      </w:r>
      <w:r w:rsidRPr="008B5521">
        <w:t xml:space="preserve">bjednávky je splněna, i pokud Kupující zašle Prodávajícímu </w:t>
      </w:r>
      <w:r w:rsidR="00206F7A">
        <w:t>O</w:t>
      </w:r>
      <w:r w:rsidR="00206F7A" w:rsidRPr="008B5521">
        <w:t xml:space="preserve">bjednávku </w:t>
      </w:r>
      <w:r w:rsidRPr="008B5521">
        <w:t>e-mailovou zprávou. Smluvní strany určily kontaktní e</w:t>
      </w:r>
      <w:r>
        <w:t>-</w:t>
      </w:r>
      <w:r w:rsidRPr="008B5521">
        <w:t xml:space="preserve">mailové adresy pro zasílání veškerých písemností dle </w:t>
      </w:r>
      <w:r w:rsidR="009F0EBF" w:rsidRPr="009F0EBF">
        <w:t>čl. IX. odst. 1.</w:t>
      </w:r>
      <w:r w:rsidR="002D18FC">
        <w:t xml:space="preserve"> </w:t>
      </w:r>
      <w:r w:rsidRPr="008B5521">
        <w:t>Rámcové dohody</w:t>
      </w:r>
      <w:r w:rsidR="009F0EBF">
        <w:t>.</w:t>
      </w:r>
    </w:p>
    <w:p w14:paraId="47297170" w14:textId="4C61BF52" w:rsidR="00FF4BF6" w:rsidRPr="008B5521" w:rsidRDefault="00FF4BF6" w:rsidP="00E02D57">
      <w:pPr>
        <w:pStyle w:val="acnormalbulleted"/>
        <w:numPr>
          <w:ilvl w:val="0"/>
          <w:numId w:val="3"/>
        </w:numPr>
        <w:ind w:right="1"/>
      </w:pPr>
      <w:r w:rsidRPr="008B5521">
        <w:t xml:space="preserve">Objednávky Kupujícího dle </w:t>
      </w:r>
      <w:r w:rsidR="009F0EBF">
        <w:t xml:space="preserve">předchozího odstavce </w:t>
      </w:r>
      <w:r w:rsidRPr="008B5521">
        <w:t xml:space="preserve">této </w:t>
      </w:r>
      <w:r>
        <w:t xml:space="preserve">Rámcové </w:t>
      </w:r>
      <w:r w:rsidRPr="008B5521">
        <w:t xml:space="preserve">dohody musí obsahovat údaje potřebné pro uzavření příslušné </w:t>
      </w:r>
      <w:r>
        <w:t>D</w:t>
      </w:r>
      <w:r w:rsidRPr="008B5521">
        <w:t>ílčí smlouvy, tedy:</w:t>
      </w:r>
    </w:p>
    <w:p w14:paraId="1BF1C076" w14:textId="77777777" w:rsidR="00FF4BF6" w:rsidRPr="008B5521" w:rsidRDefault="00FF4BF6" w:rsidP="00E02D57">
      <w:pPr>
        <w:numPr>
          <w:ilvl w:val="0"/>
          <w:numId w:val="7"/>
        </w:numPr>
        <w:tabs>
          <w:tab w:val="left" w:pos="0"/>
        </w:tabs>
        <w:spacing w:before="120" w:after="120" w:line="360" w:lineRule="auto"/>
        <w:ind w:right="1"/>
        <w:jc w:val="both"/>
        <w:rPr>
          <w:rFonts w:ascii="Verdana" w:hAnsi="Verdana" w:cstheme="minorHAnsi"/>
          <w:sz w:val="18"/>
          <w:szCs w:val="18"/>
        </w:rPr>
      </w:pPr>
      <w:r w:rsidRPr="008B5521">
        <w:rPr>
          <w:rFonts w:ascii="Verdana" w:hAnsi="Verdana" w:cstheme="minorHAnsi"/>
          <w:sz w:val="18"/>
          <w:szCs w:val="18"/>
        </w:rPr>
        <w:t>označení Smluvních stran,</w:t>
      </w:r>
    </w:p>
    <w:p w14:paraId="2471427D" w14:textId="77777777" w:rsidR="00FF4BF6" w:rsidRPr="008B5521" w:rsidRDefault="00FF4BF6" w:rsidP="00E02D57">
      <w:pPr>
        <w:numPr>
          <w:ilvl w:val="0"/>
          <w:numId w:val="7"/>
        </w:numPr>
        <w:tabs>
          <w:tab w:val="left" w:pos="0"/>
        </w:tabs>
        <w:spacing w:before="120" w:after="120" w:line="360" w:lineRule="auto"/>
        <w:ind w:right="1"/>
        <w:jc w:val="both"/>
        <w:rPr>
          <w:rFonts w:ascii="Verdana" w:hAnsi="Verdana" w:cstheme="minorHAnsi"/>
          <w:sz w:val="18"/>
          <w:szCs w:val="18"/>
        </w:rPr>
      </w:pPr>
      <w:r w:rsidRPr="008B5521">
        <w:rPr>
          <w:rFonts w:ascii="Verdana" w:hAnsi="Verdana" w:cstheme="minorHAnsi"/>
          <w:sz w:val="18"/>
          <w:szCs w:val="18"/>
        </w:rPr>
        <w:t>číslo této Rámcové dohody,</w:t>
      </w:r>
    </w:p>
    <w:p w14:paraId="28108429" w14:textId="77777777" w:rsidR="00FF4BF6" w:rsidRPr="008B5521" w:rsidRDefault="00FF4BF6" w:rsidP="00E02D57">
      <w:pPr>
        <w:numPr>
          <w:ilvl w:val="0"/>
          <w:numId w:val="7"/>
        </w:numPr>
        <w:tabs>
          <w:tab w:val="left" w:pos="0"/>
        </w:tabs>
        <w:spacing w:before="120" w:after="120" w:line="360" w:lineRule="auto"/>
        <w:ind w:right="1"/>
        <w:jc w:val="both"/>
        <w:rPr>
          <w:rFonts w:ascii="Verdana" w:hAnsi="Verdana" w:cstheme="minorHAnsi"/>
          <w:sz w:val="18"/>
          <w:szCs w:val="18"/>
        </w:rPr>
      </w:pPr>
      <w:r w:rsidRPr="008B5521">
        <w:rPr>
          <w:rFonts w:ascii="Verdana" w:hAnsi="Verdana" w:cstheme="minorHAnsi"/>
          <w:sz w:val="18"/>
          <w:szCs w:val="18"/>
        </w:rPr>
        <w:t xml:space="preserve">číslo </w:t>
      </w:r>
      <w:r>
        <w:rPr>
          <w:rFonts w:ascii="Verdana" w:hAnsi="Verdana" w:cstheme="minorHAnsi"/>
          <w:sz w:val="18"/>
          <w:szCs w:val="18"/>
        </w:rPr>
        <w:t>O</w:t>
      </w:r>
      <w:r w:rsidRPr="008B5521">
        <w:rPr>
          <w:rFonts w:ascii="Verdana" w:hAnsi="Verdana" w:cstheme="minorHAnsi"/>
          <w:sz w:val="18"/>
          <w:szCs w:val="18"/>
        </w:rPr>
        <w:t>bjednávky,</w:t>
      </w:r>
    </w:p>
    <w:p w14:paraId="1CAAEF11" w14:textId="77777777" w:rsidR="00FF4BF6" w:rsidRPr="008B5521" w:rsidRDefault="00FF4BF6" w:rsidP="00E02D57">
      <w:pPr>
        <w:numPr>
          <w:ilvl w:val="0"/>
          <w:numId w:val="7"/>
        </w:numPr>
        <w:tabs>
          <w:tab w:val="left" w:pos="0"/>
        </w:tabs>
        <w:spacing w:before="120" w:after="120" w:line="360" w:lineRule="auto"/>
        <w:ind w:right="1"/>
        <w:jc w:val="both"/>
        <w:rPr>
          <w:rFonts w:ascii="Verdana" w:hAnsi="Verdana" w:cstheme="minorHAnsi"/>
          <w:sz w:val="18"/>
          <w:szCs w:val="18"/>
        </w:rPr>
      </w:pPr>
      <w:r w:rsidRPr="008B5521">
        <w:rPr>
          <w:rFonts w:ascii="Verdana" w:hAnsi="Verdana" w:cstheme="minorHAnsi"/>
          <w:sz w:val="18"/>
          <w:szCs w:val="18"/>
        </w:rPr>
        <w:t xml:space="preserve">specifikaci a množství požadovaného </w:t>
      </w:r>
      <w:r>
        <w:rPr>
          <w:rFonts w:ascii="Verdana" w:hAnsi="Verdana" w:cstheme="minorHAnsi"/>
          <w:sz w:val="18"/>
          <w:szCs w:val="18"/>
        </w:rPr>
        <w:t>Zboží,</w:t>
      </w:r>
    </w:p>
    <w:p w14:paraId="64A20E4E" w14:textId="10A7B9E0" w:rsidR="00FF4BF6" w:rsidRDefault="00FF4BF6" w:rsidP="00E02D57">
      <w:pPr>
        <w:numPr>
          <w:ilvl w:val="0"/>
          <w:numId w:val="7"/>
        </w:numPr>
        <w:tabs>
          <w:tab w:val="left" w:pos="0"/>
        </w:tabs>
        <w:spacing w:before="120" w:after="120" w:line="360" w:lineRule="auto"/>
        <w:ind w:right="1"/>
        <w:jc w:val="both"/>
        <w:rPr>
          <w:rFonts w:ascii="Verdana" w:hAnsi="Verdana" w:cstheme="minorHAnsi"/>
          <w:sz w:val="18"/>
          <w:szCs w:val="18"/>
        </w:rPr>
      </w:pPr>
      <w:r w:rsidRPr="008B5521">
        <w:rPr>
          <w:rFonts w:ascii="Verdana" w:hAnsi="Verdana" w:cstheme="minorHAnsi"/>
          <w:sz w:val="18"/>
          <w:szCs w:val="18"/>
        </w:rPr>
        <w:t>kontaktní osobu Kupujícího,</w:t>
      </w:r>
    </w:p>
    <w:p w14:paraId="380BA9D7" w14:textId="4A2FEBCB" w:rsidR="00FF4BF6" w:rsidRPr="00826771" w:rsidRDefault="00FF4BF6" w:rsidP="00E02D57">
      <w:pPr>
        <w:numPr>
          <w:ilvl w:val="0"/>
          <w:numId w:val="7"/>
        </w:numPr>
        <w:tabs>
          <w:tab w:val="left" w:pos="0"/>
        </w:tabs>
        <w:spacing w:before="120" w:after="120" w:line="360" w:lineRule="auto"/>
        <w:ind w:right="1"/>
        <w:jc w:val="both"/>
        <w:rPr>
          <w:rFonts w:ascii="Verdana" w:hAnsi="Verdana" w:cstheme="minorHAnsi"/>
          <w:sz w:val="18"/>
          <w:szCs w:val="18"/>
        </w:rPr>
      </w:pPr>
      <w:r w:rsidRPr="00826771">
        <w:rPr>
          <w:rFonts w:ascii="Verdana" w:hAnsi="Verdana" w:cstheme="minorHAnsi"/>
          <w:sz w:val="18"/>
          <w:szCs w:val="18"/>
        </w:rPr>
        <w:t xml:space="preserve">cenu za plnění </w:t>
      </w:r>
      <w:r>
        <w:rPr>
          <w:rFonts w:ascii="Verdana" w:hAnsi="Verdana" w:cstheme="minorHAnsi"/>
          <w:sz w:val="18"/>
          <w:szCs w:val="18"/>
        </w:rPr>
        <w:t>D</w:t>
      </w:r>
      <w:r w:rsidRPr="00826771">
        <w:rPr>
          <w:rFonts w:ascii="Verdana" w:hAnsi="Verdana" w:cstheme="minorHAnsi"/>
          <w:sz w:val="18"/>
          <w:szCs w:val="18"/>
        </w:rPr>
        <w:t xml:space="preserve">ílčí smlouvy vypočtenou dle jednotkových cen </w:t>
      </w:r>
      <w:r w:rsidR="00F54EEA">
        <w:rPr>
          <w:rFonts w:ascii="Verdana" w:hAnsi="Verdana" w:cstheme="minorHAnsi"/>
          <w:sz w:val="18"/>
          <w:szCs w:val="18"/>
        </w:rPr>
        <w:t xml:space="preserve">uvedených </w:t>
      </w:r>
      <w:r w:rsidRPr="00826771">
        <w:rPr>
          <w:rFonts w:ascii="Verdana" w:hAnsi="Verdana" w:cstheme="minorHAnsi"/>
          <w:sz w:val="18"/>
          <w:szCs w:val="18"/>
        </w:rPr>
        <w:t>v </w:t>
      </w:r>
      <w:r>
        <w:rPr>
          <w:rFonts w:ascii="Verdana" w:hAnsi="Verdana" w:cstheme="minorHAnsi"/>
          <w:sz w:val="18"/>
          <w:szCs w:val="18"/>
        </w:rPr>
        <w:t>P</w:t>
      </w:r>
      <w:r w:rsidRPr="00826771">
        <w:rPr>
          <w:rFonts w:ascii="Verdana" w:hAnsi="Verdana" w:cstheme="minorHAnsi"/>
          <w:sz w:val="18"/>
          <w:szCs w:val="18"/>
        </w:rPr>
        <w:t xml:space="preserve">říloze č. </w:t>
      </w:r>
      <w:r>
        <w:rPr>
          <w:rFonts w:ascii="Verdana" w:hAnsi="Verdana" w:cstheme="minorHAnsi"/>
          <w:sz w:val="18"/>
          <w:szCs w:val="18"/>
        </w:rPr>
        <w:t>2</w:t>
      </w:r>
      <w:r w:rsidRPr="00826771">
        <w:rPr>
          <w:rFonts w:ascii="Verdana" w:hAnsi="Verdana" w:cstheme="minorHAnsi"/>
          <w:sz w:val="18"/>
          <w:szCs w:val="18"/>
        </w:rPr>
        <w:t xml:space="preserve"> této Rámcové dohody a množství požadovaných položek </w:t>
      </w:r>
      <w:r>
        <w:rPr>
          <w:rFonts w:ascii="Verdana" w:hAnsi="Verdana" w:cstheme="minorHAnsi"/>
          <w:sz w:val="18"/>
          <w:szCs w:val="18"/>
        </w:rPr>
        <w:t>Zboží</w:t>
      </w:r>
      <w:r w:rsidRPr="00826771">
        <w:rPr>
          <w:rFonts w:ascii="Verdana" w:hAnsi="Verdana" w:cstheme="minorHAnsi"/>
          <w:sz w:val="18"/>
          <w:szCs w:val="18"/>
        </w:rPr>
        <w:t xml:space="preserve">, pokud je možné s ohledem na množství požadovaných položek </w:t>
      </w:r>
      <w:r>
        <w:rPr>
          <w:rFonts w:ascii="Verdana" w:hAnsi="Verdana" w:cstheme="minorHAnsi"/>
          <w:sz w:val="18"/>
          <w:szCs w:val="18"/>
        </w:rPr>
        <w:t>Zboží</w:t>
      </w:r>
      <w:r w:rsidRPr="00826771">
        <w:rPr>
          <w:rFonts w:ascii="Verdana" w:hAnsi="Verdana" w:cstheme="minorHAnsi"/>
          <w:sz w:val="18"/>
          <w:szCs w:val="18"/>
        </w:rPr>
        <w:t xml:space="preserve"> cenu v </w:t>
      </w:r>
      <w:r>
        <w:rPr>
          <w:rFonts w:ascii="Verdana" w:hAnsi="Verdana" w:cstheme="minorHAnsi"/>
          <w:sz w:val="18"/>
          <w:szCs w:val="18"/>
        </w:rPr>
        <w:t>O</w:t>
      </w:r>
      <w:r w:rsidRPr="00826771">
        <w:rPr>
          <w:rFonts w:ascii="Verdana" w:hAnsi="Verdana" w:cstheme="minorHAnsi"/>
          <w:sz w:val="18"/>
          <w:szCs w:val="18"/>
        </w:rPr>
        <w:t>bjednávce přesně stanovit,</w:t>
      </w:r>
    </w:p>
    <w:p w14:paraId="327F7F56" w14:textId="77777777" w:rsidR="00FF4BF6" w:rsidRPr="008B5521" w:rsidRDefault="00FF4BF6" w:rsidP="00E02D57">
      <w:pPr>
        <w:numPr>
          <w:ilvl w:val="0"/>
          <w:numId w:val="7"/>
        </w:numPr>
        <w:tabs>
          <w:tab w:val="left" w:pos="0"/>
        </w:tabs>
        <w:spacing w:before="120" w:after="120" w:line="360" w:lineRule="auto"/>
        <w:ind w:right="1"/>
        <w:jc w:val="both"/>
        <w:rPr>
          <w:rFonts w:ascii="Verdana" w:hAnsi="Verdana" w:cstheme="minorHAnsi"/>
          <w:sz w:val="18"/>
          <w:szCs w:val="18"/>
        </w:rPr>
      </w:pPr>
      <w:r w:rsidRPr="008B5521">
        <w:rPr>
          <w:rFonts w:ascii="Verdana" w:hAnsi="Verdana" w:cstheme="minorHAnsi"/>
          <w:sz w:val="18"/>
          <w:szCs w:val="18"/>
        </w:rPr>
        <w:lastRenderedPageBreak/>
        <w:t xml:space="preserve">požadovaný termín dodání </w:t>
      </w:r>
      <w:r>
        <w:rPr>
          <w:rFonts w:ascii="Verdana" w:hAnsi="Verdana" w:cstheme="minorHAnsi"/>
          <w:sz w:val="18"/>
          <w:szCs w:val="18"/>
        </w:rPr>
        <w:t>Zboží</w:t>
      </w:r>
      <w:r w:rsidRPr="008B5521">
        <w:rPr>
          <w:rFonts w:ascii="Verdana" w:hAnsi="Verdana" w:cstheme="minorHAnsi"/>
          <w:sz w:val="18"/>
          <w:szCs w:val="18"/>
        </w:rPr>
        <w:t>,</w:t>
      </w:r>
    </w:p>
    <w:p w14:paraId="6044E51A" w14:textId="77777777" w:rsidR="00FF4BF6" w:rsidRPr="008B5521" w:rsidRDefault="00FF4BF6" w:rsidP="00E02D57">
      <w:pPr>
        <w:numPr>
          <w:ilvl w:val="0"/>
          <w:numId w:val="7"/>
        </w:numPr>
        <w:tabs>
          <w:tab w:val="left" w:pos="0"/>
        </w:tabs>
        <w:spacing w:before="120" w:after="120" w:line="360" w:lineRule="auto"/>
        <w:ind w:right="1"/>
        <w:jc w:val="both"/>
        <w:rPr>
          <w:rFonts w:ascii="Verdana" w:hAnsi="Verdana" w:cstheme="minorHAnsi"/>
          <w:sz w:val="18"/>
          <w:szCs w:val="18"/>
        </w:rPr>
      </w:pPr>
      <w:r w:rsidRPr="008B5521">
        <w:rPr>
          <w:rFonts w:ascii="Verdana" w:hAnsi="Verdana" w:cstheme="minorHAnsi"/>
          <w:sz w:val="18"/>
          <w:szCs w:val="18"/>
        </w:rPr>
        <w:t xml:space="preserve">místo dodání </w:t>
      </w:r>
      <w:r>
        <w:rPr>
          <w:rFonts w:ascii="Verdana" w:hAnsi="Verdana" w:cstheme="minorHAnsi"/>
          <w:sz w:val="18"/>
          <w:szCs w:val="18"/>
        </w:rPr>
        <w:t>Zboží</w:t>
      </w:r>
      <w:r w:rsidRPr="008B5521">
        <w:rPr>
          <w:rFonts w:ascii="Verdana" w:hAnsi="Verdana" w:cstheme="minorHAnsi"/>
          <w:sz w:val="18"/>
          <w:szCs w:val="18"/>
        </w:rPr>
        <w:t>,</w:t>
      </w:r>
    </w:p>
    <w:p w14:paraId="4E15EEA3" w14:textId="77777777" w:rsidR="00FF4BF6" w:rsidRPr="008B5521" w:rsidRDefault="00FF4BF6" w:rsidP="00E02D57">
      <w:pPr>
        <w:numPr>
          <w:ilvl w:val="0"/>
          <w:numId w:val="7"/>
        </w:numPr>
        <w:tabs>
          <w:tab w:val="left" w:pos="0"/>
        </w:tabs>
        <w:spacing w:before="120" w:after="120" w:line="360" w:lineRule="auto"/>
        <w:ind w:right="1"/>
        <w:jc w:val="both"/>
        <w:rPr>
          <w:rFonts w:ascii="Verdana" w:hAnsi="Verdana" w:cstheme="minorHAnsi"/>
          <w:sz w:val="18"/>
          <w:szCs w:val="18"/>
        </w:rPr>
      </w:pPr>
      <w:r w:rsidRPr="008B5521">
        <w:rPr>
          <w:rFonts w:ascii="Verdana" w:hAnsi="Verdana" w:cstheme="minorHAnsi"/>
          <w:sz w:val="18"/>
          <w:szCs w:val="18"/>
        </w:rPr>
        <w:t xml:space="preserve">případně další údaje </w:t>
      </w:r>
      <w:r>
        <w:rPr>
          <w:rFonts w:ascii="Verdana" w:hAnsi="Verdana" w:cstheme="minorHAnsi"/>
          <w:sz w:val="18"/>
          <w:szCs w:val="18"/>
        </w:rPr>
        <w:t>nezbytné pro</w:t>
      </w:r>
      <w:r w:rsidRPr="008B5521">
        <w:rPr>
          <w:rFonts w:ascii="Verdana" w:hAnsi="Verdana" w:cstheme="minorHAnsi"/>
          <w:sz w:val="18"/>
          <w:szCs w:val="18"/>
        </w:rPr>
        <w:t xml:space="preserve"> plnění </w:t>
      </w:r>
      <w:r>
        <w:rPr>
          <w:rFonts w:ascii="Verdana" w:hAnsi="Verdana" w:cstheme="minorHAnsi"/>
          <w:sz w:val="18"/>
          <w:szCs w:val="18"/>
        </w:rPr>
        <w:t>D</w:t>
      </w:r>
      <w:r w:rsidRPr="008B5521">
        <w:rPr>
          <w:rFonts w:ascii="Verdana" w:hAnsi="Verdana" w:cstheme="minorHAnsi"/>
          <w:sz w:val="18"/>
          <w:szCs w:val="18"/>
        </w:rPr>
        <w:t>ílčí smlouvy.</w:t>
      </w:r>
    </w:p>
    <w:p w14:paraId="3A70B50A" w14:textId="6C0742BF" w:rsidR="00FF4BF6" w:rsidRPr="008B5521" w:rsidRDefault="00FF4BF6" w:rsidP="00E02D57">
      <w:pPr>
        <w:pStyle w:val="acnormalbulleted"/>
        <w:numPr>
          <w:ilvl w:val="0"/>
          <w:numId w:val="3"/>
        </w:numPr>
        <w:ind w:right="1"/>
      </w:pPr>
      <w:r w:rsidRPr="008B5521">
        <w:t xml:space="preserve">V případě pochybností či nejasností ohledně údajů uvedených v </w:t>
      </w:r>
      <w:r>
        <w:t>O</w:t>
      </w:r>
      <w:r w:rsidRPr="008B5521">
        <w:t xml:space="preserve">bjednávce je Prodávající povinen vyžádat si od Kupujícího ve lhůtě uvedené v následujícím odstavci doplňující informace. Kupující poskytuje doplňující informace k </w:t>
      </w:r>
      <w:r>
        <w:t>O</w:t>
      </w:r>
      <w:r w:rsidRPr="008B5521">
        <w:t xml:space="preserve">bjednávce vždy úpravou či doplněním </w:t>
      </w:r>
      <w:r>
        <w:t>O</w:t>
      </w:r>
      <w:r w:rsidRPr="008B5521">
        <w:t xml:space="preserve">bjednávky a zasláním takto upravené </w:t>
      </w:r>
      <w:r>
        <w:t>O</w:t>
      </w:r>
      <w:r w:rsidRPr="008B5521">
        <w:t xml:space="preserve">bjednávky Prodávajícímu. Zasláním upravené </w:t>
      </w:r>
      <w:r>
        <w:t>O</w:t>
      </w:r>
      <w:r w:rsidRPr="008B5521">
        <w:t xml:space="preserve">bjednávky Prodávajícímu je původní </w:t>
      </w:r>
      <w:r>
        <w:t>O</w:t>
      </w:r>
      <w:r w:rsidRPr="008B5521">
        <w:t>bjednávka bez dalšího stornována a nemůže být již akceptována Prodávajícím.</w:t>
      </w:r>
    </w:p>
    <w:p w14:paraId="10DE0199" w14:textId="416DB52E" w:rsidR="00FF4BF6" w:rsidRDefault="00FF4BF6" w:rsidP="00E02D57">
      <w:pPr>
        <w:pStyle w:val="Odstavecseseznamem"/>
        <w:numPr>
          <w:ilvl w:val="0"/>
          <w:numId w:val="3"/>
        </w:numPr>
        <w:spacing w:after="120"/>
        <w:ind w:left="714" w:hanging="357"/>
        <w:contextualSpacing w:val="0"/>
        <w:jc w:val="both"/>
        <w:rPr>
          <w:rFonts w:ascii="Verdana" w:hAnsi="Verdana" w:cstheme="minorHAnsi"/>
          <w:sz w:val="18"/>
          <w:szCs w:val="18"/>
        </w:rPr>
      </w:pPr>
      <w:r w:rsidRPr="008B5521">
        <w:rPr>
          <w:rFonts w:ascii="Verdana" w:hAnsi="Verdana" w:cstheme="minorHAnsi"/>
          <w:sz w:val="18"/>
          <w:szCs w:val="18"/>
        </w:rPr>
        <w:t xml:space="preserve">Prodávající je povinen na </w:t>
      </w:r>
      <w:r>
        <w:rPr>
          <w:rFonts w:ascii="Verdana" w:hAnsi="Verdana" w:cstheme="minorHAnsi"/>
          <w:sz w:val="18"/>
          <w:szCs w:val="18"/>
        </w:rPr>
        <w:t>O</w:t>
      </w:r>
      <w:r w:rsidRPr="008B5521">
        <w:rPr>
          <w:rFonts w:ascii="Verdana" w:hAnsi="Verdana" w:cstheme="minorHAnsi"/>
          <w:sz w:val="18"/>
          <w:szCs w:val="18"/>
        </w:rPr>
        <w:t>bjednávku Kupujícího reagovat písemně na e</w:t>
      </w:r>
      <w:r>
        <w:rPr>
          <w:rFonts w:ascii="Verdana" w:hAnsi="Verdana" w:cstheme="minorHAnsi"/>
          <w:sz w:val="18"/>
          <w:szCs w:val="18"/>
        </w:rPr>
        <w:t>-</w:t>
      </w:r>
      <w:r w:rsidRPr="008B5521">
        <w:rPr>
          <w:rFonts w:ascii="Verdana" w:hAnsi="Verdana" w:cstheme="minorHAnsi"/>
          <w:sz w:val="18"/>
          <w:szCs w:val="18"/>
        </w:rPr>
        <w:t xml:space="preserve">mailovou adresu Kupujícího uvedenou v </w:t>
      </w:r>
      <w:r w:rsidR="002D18FC" w:rsidRPr="002D18FC">
        <w:rPr>
          <w:rFonts w:ascii="Verdana" w:hAnsi="Verdana" w:cstheme="minorHAnsi"/>
          <w:sz w:val="18"/>
          <w:szCs w:val="18"/>
        </w:rPr>
        <w:t>čl. IX. odst. 1. Rámcové dohody</w:t>
      </w:r>
      <w:r w:rsidRPr="008B5521">
        <w:rPr>
          <w:rFonts w:ascii="Verdana" w:hAnsi="Verdana" w:cstheme="minorHAnsi"/>
          <w:sz w:val="18"/>
          <w:szCs w:val="18"/>
        </w:rPr>
        <w:t xml:space="preserve"> nejpozději do </w:t>
      </w:r>
      <w:r>
        <w:rPr>
          <w:rFonts w:ascii="Verdana" w:hAnsi="Verdana" w:cstheme="minorHAnsi"/>
          <w:sz w:val="18"/>
          <w:szCs w:val="18"/>
        </w:rPr>
        <w:t>3</w:t>
      </w:r>
      <w:r w:rsidRPr="008B5521">
        <w:rPr>
          <w:rFonts w:ascii="Verdana" w:hAnsi="Verdana" w:cstheme="minorHAnsi"/>
          <w:sz w:val="18"/>
          <w:szCs w:val="18"/>
        </w:rPr>
        <w:t xml:space="preserve"> pracovních dnů od jejího doručení, anebo ve lhůtě uvedené Kupujícím v </w:t>
      </w:r>
      <w:r>
        <w:rPr>
          <w:rFonts w:ascii="Verdana" w:hAnsi="Verdana" w:cstheme="minorHAnsi"/>
          <w:sz w:val="18"/>
          <w:szCs w:val="18"/>
        </w:rPr>
        <w:t>O</w:t>
      </w:r>
      <w:r w:rsidRPr="008B5521">
        <w:rPr>
          <w:rFonts w:ascii="Verdana" w:hAnsi="Verdana" w:cstheme="minorHAnsi"/>
          <w:sz w:val="18"/>
          <w:szCs w:val="18"/>
        </w:rPr>
        <w:t xml:space="preserve">bjednávce. Písemnou akceptací </w:t>
      </w:r>
      <w:r>
        <w:rPr>
          <w:rFonts w:ascii="Verdana" w:hAnsi="Verdana" w:cstheme="minorHAnsi"/>
          <w:sz w:val="18"/>
          <w:szCs w:val="18"/>
        </w:rPr>
        <w:t>O</w:t>
      </w:r>
      <w:r w:rsidRPr="008B5521">
        <w:rPr>
          <w:rFonts w:ascii="Verdana" w:hAnsi="Verdana" w:cstheme="minorHAnsi"/>
          <w:sz w:val="18"/>
          <w:szCs w:val="18"/>
        </w:rPr>
        <w:t xml:space="preserve">bjednávky ze strany Prodávajícího je uzavřena mezi Prodávajícím a Kupujícím </w:t>
      </w:r>
      <w:r>
        <w:rPr>
          <w:rFonts w:ascii="Verdana" w:hAnsi="Verdana" w:cstheme="minorHAnsi"/>
          <w:sz w:val="18"/>
          <w:szCs w:val="18"/>
        </w:rPr>
        <w:t>D</w:t>
      </w:r>
      <w:r w:rsidRPr="008B5521">
        <w:rPr>
          <w:rFonts w:ascii="Verdana" w:hAnsi="Verdana" w:cstheme="minorHAnsi"/>
          <w:sz w:val="18"/>
          <w:szCs w:val="18"/>
        </w:rPr>
        <w:t xml:space="preserve">ílčí smlouva na plnění </w:t>
      </w:r>
      <w:r>
        <w:rPr>
          <w:rFonts w:ascii="Verdana" w:hAnsi="Verdana" w:cstheme="minorHAnsi"/>
          <w:sz w:val="18"/>
          <w:szCs w:val="18"/>
        </w:rPr>
        <w:t>D</w:t>
      </w:r>
      <w:r w:rsidRPr="008B5521">
        <w:rPr>
          <w:rFonts w:ascii="Verdana" w:hAnsi="Verdana" w:cstheme="minorHAnsi"/>
          <w:sz w:val="18"/>
          <w:szCs w:val="18"/>
        </w:rPr>
        <w:t>ílčí veřejné zakázky, která se sestává z </w:t>
      </w:r>
      <w:r>
        <w:rPr>
          <w:rFonts w:ascii="Verdana" w:hAnsi="Verdana" w:cstheme="minorHAnsi"/>
          <w:sz w:val="18"/>
          <w:szCs w:val="18"/>
        </w:rPr>
        <w:t>O</w:t>
      </w:r>
      <w:r w:rsidRPr="008B5521">
        <w:rPr>
          <w:rFonts w:ascii="Verdana" w:hAnsi="Verdana" w:cstheme="minorHAnsi"/>
          <w:sz w:val="18"/>
          <w:szCs w:val="18"/>
        </w:rPr>
        <w:t>bjednávky Kupujícího a její akceptace Prodávajícím, jejíž obsah je dále tvořen dalšími ustanoveními této Rámcové dohody a jejích příloh.</w:t>
      </w:r>
    </w:p>
    <w:p w14:paraId="27B8572E" w14:textId="28CC853F" w:rsidR="00FF4BF6" w:rsidRDefault="00FF4BF6" w:rsidP="00E02D57">
      <w:pPr>
        <w:pStyle w:val="Odstavecseseznamem"/>
        <w:numPr>
          <w:ilvl w:val="0"/>
          <w:numId w:val="3"/>
        </w:numPr>
        <w:ind w:right="1"/>
        <w:jc w:val="both"/>
        <w:rPr>
          <w:rFonts w:ascii="Verdana" w:hAnsi="Verdana" w:cstheme="minorHAnsi"/>
          <w:sz w:val="18"/>
          <w:szCs w:val="18"/>
        </w:rPr>
      </w:pPr>
      <w:r>
        <w:rPr>
          <w:rFonts w:ascii="Verdana" w:hAnsi="Verdana" w:cstheme="minorHAnsi"/>
          <w:sz w:val="18"/>
          <w:szCs w:val="18"/>
        </w:rPr>
        <w:t xml:space="preserve">Poruší-li Prodávající povinnost uzavřít Dílčí smlouvu dle tohoto článku Rámcové dohody, je povinen uhradit Kupujícímu smluvní pokutu ve výši </w:t>
      </w:r>
      <w:r w:rsidRPr="007D738E">
        <w:rPr>
          <w:rFonts w:ascii="Verdana" w:hAnsi="Verdana" w:cstheme="minorHAnsi"/>
          <w:sz w:val="18"/>
          <w:szCs w:val="18"/>
        </w:rPr>
        <w:t>20</w:t>
      </w:r>
      <w:r w:rsidR="00F54EEA">
        <w:rPr>
          <w:rFonts w:ascii="Verdana" w:hAnsi="Verdana" w:cstheme="minorHAnsi"/>
          <w:sz w:val="18"/>
          <w:szCs w:val="18"/>
        </w:rPr>
        <w:t xml:space="preserve"> </w:t>
      </w:r>
      <w:r w:rsidRPr="007D738E">
        <w:rPr>
          <w:rFonts w:ascii="Verdana" w:hAnsi="Verdana" w:cstheme="minorHAnsi"/>
          <w:sz w:val="18"/>
          <w:szCs w:val="18"/>
        </w:rPr>
        <w:t>% z </w:t>
      </w:r>
      <w:r w:rsidRPr="009511E8">
        <w:rPr>
          <w:rFonts w:ascii="Verdana" w:hAnsi="Verdana" w:cstheme="minorHAnsi"/>
          <w:sz w:val="18"/>
          <w:szCs w:val="18"/>
        </w:rPr>
        <w:t xml:space="preserve">ceny za předmět plnění Dílčí smlouvy, kterou Prodávající v rozporu se svou povinností dle odst. 5 tohoto článku neuzavřel. Cena za předmět plnění Dílčí smlouvy se stanoví dle článku IV. </w:t>
      </w:r>
      <w:r w:rsidR="00F54EEA">
        <w:rPr>
          <w:rFonts w:ascii="Verdana" w:hAnsi="Verdana" w:cstheme="minorHAnsi"/>
          <w:sz w:val="18"/>
          <w:szCs w:val="18"/>
        </w:rPr>
        <w:t>o</w:t>
      </w:r>
      <w:r w:rsidR="00F54EEA" w:rsidRPr="009511E8">
        <w:rPr>
          <w:rFonts w:ascii="Verdana" w:hAnsi="Verdana" w:cstheme="minorHAnsi"/>
          <w:sz w:val="18"/>
          <w:szCs w:val="18"/>
        </w:rPr>
        <w:t>dst</w:t>
      </w:r>
      <w:r w:rsidRPr="009511E8">
        <w:rPr>
          <w:rFonts w:ascii="Verdana" w:hAnsi="Verdana" w:cstheme="minorHAnsi"/>
          <w:sz w:val="18"/>
          <w:szCs w:val="18"/>
        </w:rPr>
        <w:t>. 1 této Rámcové dohody.</w:t>
      </w:r>
      <w:r>
        <w:rPr>
          <w:rFonts w:ascii="Verdana" w:hAnsi="Verdana" w:cstheme="minorHAnsi"/>
          <w:sz w:val="18"/>
          <w:szCs w:val="18"/>
        </w:rPr>
        <w:t xml:space="preserve"> Právo Kupujícího na náhradu škody tím není dotčeno. </w:t>
      </w:r>
    </w:p>
    <w:p w14:paraId="0D574BFB" w14:textId="77777777" w:rsidR="00FF4BF6" w:rsidRPr="008B5521" w:rsidRDefault="00FF4BF6" w:rsidP="00E02D57">
      <w:pPr>
        <w:pStyle w:val="acnormal"/>
        <w:numPr>
          <w:ilvl w:val="0"/>
          <w:numId w:val="4"/>
        </w:numPr>
        <w:spacing w:before="360" w:after="240"/>
        <w:ind w:left="714" w:right="1" w:hanging="357"/>
        <w:jc w:val="center"/>
        <w:rPr>
          <w:rFonts w:ascii="Verdana" w:hAnsi="Verdana" w:cstheme="minorHAnsi"/>
          <w:b/>
          <w:sz w:val="22"/>
        </w:rPr>
      </w:pPr>
      <w:r w:rsidRPr="008B5521">
        <w:rPr>
          <w:rFonts w:ascii="Verdana" w:hAnsi="Verdana" w:cstheme="minorHAnsi"/>
          <w:b/>
          <w:sz w:val="22"/>
        </w:rPr>
        <w:t>DOBA, MÍSTO, ZPŮSOB A LHŮTY PLNĚNÍ</w:t>
      </w:r>
    </w:p>
    <w:p w14:paraId="4E51D37F" w14:textId="3CDC6930" w:rsidR="004E65FC" w:rsidRDefault="00FF4BF6" w:rsidP="00E02D57">
      <w:pPr>
        <w:pStyle w:val="acnormalbulleted"/>
        <w:numPr>
          <w:ilvl w:val="0"/>
          <w:numId w:val="10"/>
        </w:numPr>
        <w:ind w:right="1"/>
        <w:rPr>
          <w:rFonts w:eastAsiaTheme="majorEastAsia"/>
          <w:bCs/>
        </w:rPr>
      </w:pPr>
      <w:r w:rsidRPr="0028572B">
        <w:rPr>
          <w:rFonts w:eastAsiaTheme="majorEastAsia"/>
          <w:bCs/>
        </w:rPr>
        <w:t xml:space="preserve">Tato Rámcová dohoda je </w:t>
      </w:r>
      <w:r w:rsidRPr="008B5521">
        <w:t>uzavírána</w:t>
      </w:r>
      <w:r w:rsidRPr="0028572B">
        <w:rPr>
          <w:rFonts w:eastAsiaTheme="majorEastAsia"/>
          <w:bCs/>
        </w:rPr>
        <w:t xml:space="preserve"> na dobu </w:t>
      </w:r>
      <w:r>
        <w:rPr>
          <w:rFonts w:eastAsiaTheme="majorEastAsia"/>
          <w:bCs/>
        </w:rPr>
        <w:t xml:space="preserve">do </w:t>
      </w:r>
      <w:r w:rsidRPr="002A4231">
        <w:rPr>
          <w:rFonts w:eastAsiaTheme="majorEastAsia"/>
          <w:b/>
          <w:bCs/>
        </w:rPr>
        <w:t>31. 12. 202</w:t>
      </w:r>
      <w:r w:rsidR="00E22B25" w:rsidRPr="002A4231">
        <w:rPr>
          <w:rFonts w:eastAsiaTheme="majorEastAsia"/>
          <w:b/>
          <w:bCs/>
        </w:rPr>
        <w:t>5</w:t>
      </w:r>
      <w:r w:rsidRPr="0028572B">
        <w:rPr>
          <w:rFonts w:eastAsiaTheme="majorEastAsia"/>
          <w:bCs/>
        </w:rPr>
        <w:t xml:space="preserve">, </w:t>
      </w:r>
      <w:r w:rsidRPr="00D04464">
        <w:t>anebo do doby</w:t>
      </w:r>
      <w:r w:rsidR="002D18FC">
        <w:t xml:space="preserve">, kdy částky </w:t>
      </w:r>
      <w:r w:rsidRPr="00D04464">
        <w:t>Dílčí</w:t>
      </w:r>
      <w:r w:rsidR="002D18FC">
        <w:t>ch</w:t>
      </w:r>
      <w:r w:rsidRPr="00D04464">
        <w:t xml:space="preserve"> </w:t>
      </w:r>
      <w:r w:rsidR="002D18FC" w:rsidRPr="00D04464">
        <w:t>sml</w:t>
      </w:r>
      <w:r w:rsidR="002D18FC">
        <w:t>uv dosáhnou v součtu částky</w:t>
      </w:r>
      <w:r w:rsidR="00E22B25">
        <w:t xml:space="preserve"> </w:t>
      </w:r>
      <w:r w:rsidR="00E22B25" w:rsidRPr="004E1C83">
        <w:rPr>
          <w:b/>
        </w:rPr>
        <w:t>2</w:t>
      </w:r>
      <w:r w:rsidR="002A4231" w:rsidRPr="004E1C83">
        <w:rPr>
          <w:b/>
        </w:rPr>
        <w:t> </w:t>
      </w:r>
      <w:r w:rsidR="00E22B25" w:rsidRPr="004E1C83">
        <w:rPr>
          <w:b/>
        </w:rPr>
        <w:t>900</w:t>
      </w:r>
      <w:r w:rsidR="002A4231" w:rsidRPr="004E1C83">
        <w:rPr>
          <w:b/>
        </w:rPr>
        <w:t xml:space="preserve"> </w:t>
      </w:r>
      <w:r w:rsidR="00E22B25" w:rsidRPr="004E1C83">
        <w:rPr>
          <w:b/>
        </w:rPr>
        <w:t>000</w:t>
      </w:r>
      <w:r w:rsidRPr="004E1C83">
        <w:rPr>
          <w:b/>
        </w:rPr>
        <w:t>,- Kč</w:t>
      </w:r>
      <w:r w:rsidRPr="00D04464">
        <w:t xml:space="preserve"> (slovy: </w:t>
      </w:r>
      <w:r w:rsidR="00E22B25">
        <w:t>dva miliony devět set</w:t>
      </w:r>
      <w:r w:rsidR="002D18FC">
        <w:t xml:space="preserve"> </w:t>
      </w:r>
      <w:r>
        <w:t xml:space="preserve">tisíc </w:t>
      </w:r>
      <w:r w:rsidRPr="00D04464">
        <w:t>korun českých)</w:t>
      </w:r>
      <w:r w:rsidRPr="0028572B">
        <w:rPr>
          <w:b/>
        </w:rPr>
        <w:t xml:space="preserve"> </w:t>
      </w:r>
      <w:r w:rsidRPr="00D04464">
        <w:t xml:space="preserve">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w:t>
      </w:r>
      <w:r w:rsidR="00EC367B">
        <w:t>celkově</w:t>
      </w:r>
      <w:r w:rsidR="00E40679">
        <w:t xml:space="preserve"> </w:t>
      </w:r>
      <w:r w:rsidRPr="00D04464">
        <w:t xml:space="preserve">přesahující částku </w:t>
      </w:r>
      <w:r w:rsidR="00E22B25">
        <w:t>2</w:t>
      </w:r>
      <w:r w:rsidR="007738A0">
        <w:t>.</w:t>
      </w:r>
      <w:r w:rsidR="00E22B25">
        <w:t>9</w:t>
      </w:r>
      <w:r w:rsidR="00F153C5" w:rsidRPr="00D04464">
        <w:t>00</w:t>
      </w:r>
      <w:r w:rsidR="007738A0">
        <w:t>.</w:t>
      </w:r>
      <w:r w:rsidRPr="00D04464">
        <w:t xml:space="preserve">000,- Kč (slovy: </w:t>
      </w:r>
      <w:r w:rsidR="00E22B25">
        <w:t>dva miliony devět set tisíc</w:t>
      </w:r>
      <w:r w:rsidR="00F153C5">
        <w:t xml:space="preserve"> </w:t>
      </w:r>
      <w:r w:rsidRPr="00D04464">
        <w:t>korun českých)</w:t>
      </w:r>
      <w:r w:rsidRPr="0028572B">
        <w:rPr>
          <w:b/>
        </w:rPr>
        <w:t xml:space="preserve"> </w:t>
      </w:r>
      <w:r w:rsidRPr="00D04464">
        <w:t>bez DPH</w:t>
      </w:r>
      <w:r w:rsidRPr="0028572B">
        <w:rPr>
          <w:rFonts w:eastAsiaTheme="majorEastAsia"/>
          <w:bCs/>
        </w:rPr>
        <w:t>.</w:t>
      </w:r>
    </w:p>
    <w:p w14:paraId="54F9BAC8" w14:textId="4C9E122E" w:rsidR="00FF4BF6" w:rsidRPr="008B5521" w:rsidRDefault="00FF4BF6" w:rsidP="00E02D57">
      <w:pPr>
        <w:pStyle w:val="acnormalbulleted"/>
        <w:ind w:right="1"/>
      </w:pPr>
      <w:r w:rsidRPr="00E57263">
        <w:t>Místem plnění Dílčích smluv je Správa železnic,</w:t>
      </w:r>
      <w:r>
        <w:t xml:space="preserve"> státní organizace, Stavební správa vysokorychlostních tratí, V Celnici 1028/10, 110 00 Praha 1</w:t>
      </w:r>
      <w:r w:rsidR="00E1403E">
        <w:t xml:space="preserve"> – Nové Město</w:t>
      </w:r>
      <w:r>
        <w:t xml:space="preserve">, není-li v Dílčí smlouvě uvedeno jinak. Dopravu z a do místa plnění zajišťuje na své náklady Prodávající. </w:t>
      </w:r>
    </w:p>
    <w:p w14:paraId="0B7F6DDD" w14:textId="14DB85BC" w:rsidR="00FF4BF6" w:rsidRPr="00F73C28" w:rsidRDefault="00FF4BF6" w:rsidP="00E02D57">
      <w:pPr>
        <w:pStyle w:val="acnormalbulleted"/>
        <w:ind w:right="1"/>
      </w:pPr>
      <w:r w:rsidRPr="008B5521">
        <w:t xml:space="preserve">Kupující požaduje, aby Prodávající realizoval plnění </w:t>
      </w:r>
      <w:r>
        <w:t>D</w:t>
      </w:r>
      <w:r w:rsidRPr="008B5521">
        <w:t>ílčích smluv ve lhůtách uvedených v </w:t>
      </w:r>
      <w:r>
        <w:t>D</w:t>
      </w:r>
      <w:r w:rsidRPr="008B5521">
        <w:t>ílčí smlouvě. Prodávající je povinen tyto lhůty dodržet.</w:t>
      </w:r>
      <w:r>
        <w:t xml:space="preserve"> </w:t>
      </w:r>
    </w:p>
    <w:p w14:paraId="32A67DA5" w14:textId="77777777" w:rsidR="00FF4BF6" w:rsidRDefault="00FF4BF6" w:rsidP="00E02D57">
      <w:pPr>
        <w:pStyle w:val="acnormalbulleted"/>
        <w:ind w:right="1"/>
      </w:pPr>
      <w:r>
        <w:t xml:space="preserve">Prodávající je povinen dodat Zboží, které jakostí a provedením odpovídá vzorkům předloženým Prodávajícím v rámci Výběrového řízení, není-li v Dílčí smlouvě uvedeno jinak. </w:t>
      </w:r>
    </w:p>
    <w:p w14:paraId="382EEBEC" w14:textId="5DF05160" w:rsidR="00FF4BF6" w:rsidRPr="00E57263" w:rsidRDefault="00FF4BF6" w:rsidP="00E02D57">
      <w:pPr>
        <w:pStyle w:val="acnormalbulleted"/>
        <w:ind w:right="1"/>
      </w:pPr>
      <w:r>
        <w:t>Prodávající</w:t>
      </w:r>
      <w:r w:rsidRPr="0028572B">
        <w:t xml:space="preserve"> je povinen </w:t>
      </w:r>
      <w:r>
        <w:t>Zboží předat</w:t>
      </w:r>
      <w:r w:rsidRPr="0028572B">
        <w:t xml:space="preserve"> </w:t>
      </w:r>
      <w:r>
        <w:t>Kupujícímu</w:t>
      </w:r>
      <w:r w:rsidRPr="0028572B">
        <w:t xml:space="preserve"> v místě a ve lhůtách uvedených v </w:t>
      </w:r>
      <w:r>
        <w:t>D</w:t>
      </w:r>
      <w:r w:rsidRPr="0028572B">
        <w:t>ílčí smlouvě</w:t>
      </w:r>
      <w:r>
        <w:t>, případně v této Rámcové dohodě</w:t>
      </w:r>
      <w:r w:rsidRPr="0028572B">
        <w:t xml:space="preserve">. Při </w:t>
      </w:r>
      <w:r>
        <w:t>předávání Zboží</w:t>
      </w:r>
      <w:r w:rsidRPr="0028572B">
        <w:t xml:space="preserve"> poskytne </w:t>
      </w:r>
      <w:r>
        <w:t>Prodávající</w:t>
      </w:r>
      <w:r w:rsidRPr="0028572B">
        <w:t xml:space="preserve"> </w:t>
      </w:r>
      <w:r>
        <w:t>příslušné Zboží</w:t>
      </w:r>
      <w:r w:rsidRPr="0028572B">
        <w:t xml:space="preserve"> </w:t>
      </w:r>
      <w:r>
        <w:t xml:space="preserve">Kupujícímu </w:t>
      </w:r>
      <w:r w:rsidRPr="0028572B">
        <w:t>ke kontrole.</w:t>
      </w:r>
      <w:r>
        <w:t xml:space="preserve"> Kupující je oprávněn Zboží zkontrolovat.</w:t>
      </w:r>
      <w:r w:rsidRPr="0028572B">
        <w:t xml:space="preserve"> </w:t>
      </w:r>
      <w:r>
        <w:t>O předání a převzetí Zboží sepíší Smluvní strany dodací list, jehož náležitosti jsou uvedeny v </w:t>
      </w:r>
      <w:r w:rsidR="004E65FC">
        <w:t>Obchodních podmínkách</w:t>
      </w:r>
      <w:r>
        <w:t xml:space="preserve"> (dále jen „</w:t>
      </w:r>
      <w:r w:rsidRPr="00FF632C">
        <w:rPr>
          <w:b/>
          <w:i/>
        </w:rPr>
        <w:t>Dodací list</w:t>
      </w:r>
      <w:r>
        <w:t>“).</w:t>
      </w:r>
    </w:p>
    <w:p w14:paraId="7B1D936C" w14:textId="261A5755" w:rsidR="00FF4BF6" w:rsidRPr="00950548" w:rsidRDefault="00FF4BF6" w:rsidP="00E02D57">
      <w:pPr>
        <w:pStyle w:val="acnormalbulleted"/>
        <w:ind w:right="1"/>
      </w:pPr>
      <w:r w:rsidRPr="00950548">
        <w:t xml:space="preserve">Kupující není povinen od Prodávajícího Zboží či jeho část převzít, pokud toto </w:t>
      </w:r>
      <w:r w:rsidR="00E40679">
        <w:t xml:space="preserve">Zboží </w:t>
      </w:r>
      <w:r w:rsidRPr="00950548">
        <w:t xml:space="preserve">vykazuje vady nebo není kompletní. Kupující je dále oprávněn odmítnout převzetí Zboží nebo jeho části, neobsahuje-li Dodací list náležitosti uvedené v Příloze č. 1 této Rámcové dohody. </w:t>
      </w:r>
    </w:p>
    <w:p w14:paraId="38AD9C82" w14:textId="62C57479" w:rsidR="00FF4BF6" w:rsidRDefault="00FF4BF6" w:rsidP="00E02D57">
      <w:pPr>
        <w:pStyle w:val="acnormalbulleted"/>
        <w:ind w:right="1"/>
      </w:pPr>
      <w:r>
        <w:t xml:space="preserve">Prodávající je povinen alespoň </w:t>
      </w:r>
      <w:r w:rsidR="004E65FC">
        <w:t>3</w:t>
      </w:r>
      <w:r>
        <w:t xml:space="preserve"> pracovní dny předem písemně vyrozumět zaměstnance Kupujícího na kontaktní e-mailovou adresu uvedenou v článku </w:t>
      </w:r>
      <w:r w:rsidR="004E65FC">
        <w:t>IX</w:t>
      </w:r>
      <w:r>
        <w:t>. odst.</w:t>
      </w:r>
      <w:r w:rsidR="00E40679">
        <w:t xml:space="preserve"> </w:t>
      </w:r>
      <w:r w:rsidR="004E65FC">
        <w:t xml:space="preserve">1 </w:t>
      </w:r>
      <w:r>
        <w:t xml:space="preserve">této Rámcové </w:t>
      </w:r>
      <w:r>
        <w:lastRenderedPageBreak/>
        <w:t xml:space="preserve">dohody o datu a době dodání Zboží (dodání Zboží je možné v pracovní dny v době od 8:00 do 15:00).     </w:t>
      </w:r>
    </w:p>
    <w:p w14:paraId="7759EDE2" w14:textId="4D9E8038" w:rsidR="00FF4BF6" w:rsidRDefault="00FF4BF6" w:rsidP="006D5A15">
      <w:pPr>
        <w:pStyle w:val="acnormalbulleted"/>
        <w:spacing w:after="0"/>
        <w:ind w:right="1"/>
      </w:pPr>
      <w:r>
        <w:t xml:space="preserve">V případě, </w:t>
      </w:r>
      <w:r w:rsidRPr="00D04464">
        <w:t xml:space="preserve">že po uzavření </w:t>
      </w:r>
      <w:r>
        <w:t>D</w:t>
      </w:r>
      <w:r w:rsidRPr="00D04464">
        <w:t>ílčí smlouvy nastanou u Smluvních stran skutečnosti mající vliv na dodržení sjednaného času plnění uvedeného</w:t>
      </w:r>
      <w:r>
        <w:t xml:space="preserve"> v</w:t>
      </w:r>
      <w:r w:rsidRPr="00D04464">
        <w:t xml:space="preserve"> </w:t>
      </w:r>
      <w:r>
        <w:t>D</w:t>
      </w:r>
      <w:r w:rsidRPr="00D04464">
        <w:t xml:space="preserve">ílčí smlouvě, je Smluvní strana, u které tyto okolnosti nastanou, povinna neprodleně, nejpozději však </w:t>
      </w:r>
      <w:r>
        <w:t>7</w:t>
      </w:r>
      <w:r w:rsidR="001242EB">
        <w:t xml:space="preserve"> kalendářních</w:t>
      </w:r>
      <w:r>
        <w:t xml:space="preserve"> dnů</w:t>
      </w:r>
      <w:r w:rsidRPr="00D04464">
        <w:t xml:space="preserve"> před sjednaným termínem plnění, dohodnout s druhou Smluvní stranou a písemně stvrdit náhradní dobu plnění s uvedením odůvodnění této změny</w:t>
      </w:r>
      <w:r w:rsidR="004E65FC">
        <w:t>, uvedená změna není považována za dodatek Dílčí smlouvy</w:t>
      </w:r>
      <w:r w:rsidRPr="00D04464">
        <w:t>.</w:t>
      </w:r>
    </w:p>
    <w:p w14:paraId="588E0C5C" w14:textId="77777777" w:rsidR="00FF4BF6" w:rsidRDefault="00FF4BF6" w:rsidP="006D5A15">
      <w:pPr>
        <w:pStyle w:val="acnormal"/>
        <w:numPr>
          <w:ilvl w:val="0"/>
          <w:numId w:val="4"/>
        </w:numPr>
        <w:spacing w:before="240" w:after="240"/>
        <w:ind w:left="714" w:right="1" w:hanging="357"/>
        <w:jc w:val="center"/>
        <w:rPr>
          <w:rFonts w:ascii="Verdana" w:hAnsi="Verdana" w:cstheme="minorHAnsi"/>
          <w:b/>
          <w:sz w:val="22"/>
        </w:rPr>
      </w:pPr>
      <w:r w:rsidRPr="00CC00EF">
        <w:rPr>
          <w:rFonts w:ascii="Verdana" w:hAnsi="Verdana" w:cstheme="minorHAnsi"/>
          <w:b/>
          <w:sz w:val="22"/>
        </w:rPr>
        <w:t>CENA DODÁVEK A PLATEBNÍ PODMÍNK</w:t>
      </w:r>
      <w:r>
        <w:rPr>
          <w:rFonts w:ascii="Verdana" w:hAnsi="Verdana" w:cstheme="minorHAnsi"/>
          <w:b/>
          <w:sz w:val="22"/>
        </w:rPr>
        <w:t>Y</w:t>
      </w:r>
    </w:p>
    <w:p w14:paraId="5C7D14C4" w14:textId="14AAFC31" w:rsidR="00FF4BF6" w:rsidRPr="00E13364" w:rsidRDefault="00FF4BF6" w:rsidP="00E02D57">
      <w:pPr>
        <w:pStyle w:val="acnormal"/>
        <w:numPr>
          <w:ilvl w:val="0"/>
          <w:numId w:val="11"/>
        </w:numPr>
        <w:spacing w:before="0"/>
        <w:rPr>
          <w:rFonts w:ascii="Verdana" w:hAnsi="Verdana" w:cstheme="minorHAnsi"/>
          <w:b/>
          <w:sz w:val="22"/>
        </w:rPr>
      </w:pPr>
      <w:r w:rsidRPr="00E13364">
        <w:rPr>
          <w:rFonts w:ascii="Verdana" w:hAnsi="Verdana" w:cstheme="minorHAnsi"/>
          <w:sz w:val="18"/>
          <w:szCs w:val="18"/>
        </w:rPr>
        <w:t xml:space="preserve">Cena za plnění Dílčí smlouvy je zpravidla uvedena v Dílčí smlouvě, přičemž se použijí jednotkové ceny uvedené v Příloze č. 2 této Rámcové </w:t>
      </w:r>
      <w:proofErr w:type="gramStart"/>
      <w:r w:rsidRPr="00E13364">
        <w:rPr>
          <w:rFonts w:ascii="Verdana" w:hAnsi="Verdana" w:cstheme="minorHAnsi"/>
          <w:sz w:val="18"/>
          <w:szCs w:val="18"/>
        </w:rPr>
        <w:t xml:space="preserve">dohody - </w:t>
      </w:r>
      <w:r w:rsidR="00E40679">
        <w:rPr>
          <w:rFonts w:ascii="Verdana" w:hAnsi="Verdana" w:cstheme="minorHAnsi"/>
          <w:sz w:val="18"/>
          <w:szCs w:val="18"/>
        </w:rPr>
        <w:t>B</w:t>
      </w:r>
      <w:r w:rsidR="00B44B9D" w:rsidRPr="00E13364">
        <w:rPr>
          <w:rFonts w:ascii="Verdana" w:hAnsi="Verdana" w:cstheme="minorHAnsi"/>
          <w:sz w:val="18"/>
          <w:szCs w:val="18"/>
        </w:rPr>
        <w:t>ližší</w:t>
      </w:r>
      <w:proofErr w:type="gramEnd"/>
      <w:r w:rsidR="00B44B9D" w:rsidRPr="00E13364">
        <w:rPr>
          <w:rFonts w:ascii="Verdana" w:hAnsi="Verdana" w:cstheme="minorHAnsi"/>
          <w:sz w:val="18"/>
          <w:szCs w:val="18"/>
        </w:rPr>
        <w:t xml:space="preserve"> </w:t>
      </w:r>
      <w:r w:rsidRPr="00E13364">
        <w:rPr>
          <w:rFonts w:ascii="Verdana" w:hAnsi="Verdana" w:cstheme="minorHAnsi"/>
          <w:sz w:val="18"/>
          <w:szCs w:val="18"/>
        </w:rPr>
        <w:t xml:space="preserve">specifikace předmětu </w:t>
      </w:r>
      <w:r w:rsidR="008D01E2">
        <w:rPr>
          <w:rFonts w:ascii="Verdana" w:hAnsi="Verdana" w:cstheme="minorHAnsi"/>
          <w:sz w:val="18"/>
          <w:szCs w:val="18"/>
        </w:rPr>
        <w:t>dodávek</w:t>
      </w:r>
      <w:r>
        <w:rPr>
          <w:rFonts w:ascii="Verdana" w:hAnsi="Verdana" w:cstheme="minorHAnsi"/>
          <w:sz w:val="18"/>
          <w:szCs w:val="18"/>
        </w:rPr>
        <w:t xml:space="preserve"> včetně jednotkových cen</w:t>
      </w:r>
      <w:r w:rsidRPr="00E13364">
        <w:rPr>
          <w:rFonts w:ascii="Verdana" w:hAnsi="Verdana" w:cstheme="minorHAnsi"/>
          <w:sz w:val="18"/>
          <w:szCs w:val="18"/>
        </w:rPr>
        <w:t xml:space="preserve">. Pokud v Dílčí smlouvě cena uvedena není, určí se cena za plnění Dílčí smlouvy dle jednotkových cen uvedených v Příloze č. 2 této Rámcové dohody a množství skutečně dodaného Zboží Kupujícímu dle Dodacího listu. </w:t>
      </w:r>
    </w:p>
    <w:p w14:paraId="459279E5" w14:textId="7E999DF1" w:rsidR="00FF4BF6" w:rsidRPr="00E129A2" w:rsidRDefault="00FF4BF6" w:rsidP="00E02D57">
      <w:pPr>
        <w:pStyle w:val="acnormal"/>
        <w:numPr>
          <w:ilvl w:val="0"/>
          <w:numId w:val="11"/>
        </w:numPr>
        <w:spacing w:before="0"/>
        <w:rPr>
          <w:rFonts w:ascii="Verdana" w:hAnsi="Verdana" w:cstheme="minorHAnsi"/>
          <w:b/>
          <w:sz w:val="22"/>
        </w:rPr>
      </w:pPr>
      <w:r w:rsidRPr="00856F1D">
        <w:rPr>
          <w:rFonts w:ascii="Verdana" w:hAnsi="Verdana" w:cstheme="minorHAnsi"/>
          <w:sz w:val="18"/>
          <w:szCs w:val="18"/>
        </w:rPr>
        <w:t>Jednot</w:t>
      </w:r>
      <w:r>
        <w:rPr>
          <w:rFonts w:ascii="Verdana" w:hAnsi="Verdana" w:cstheme="minorHAnsi"/>
          <w:sz w:val="18"/>
          <w:szCs w:val="18"/>
        </w:rPr>
        <w:t>kové</w:t>
      </w:r>
      <w:r w:rsidRPr="00856F1D">
        <w:rPr>
          <w:rFonts w:ascii="Verdana" w:hAnsi="Verdana" w:cstheme="minorHAnsi"/>
          <w:sz w:val="18"/>
          <w:szCs w:val="18"/>
        </w:rPr>
        <w:t xml:space="preserve"> ceny uvedené v Příloze č. </w:t>
      </w:r>
      <w:r>
        <w:rPr>
          <w:rFonts w:ascii="Verdana" w:hAnsi="Verdana" w:cstheme="minorHAnsi"/>
          <w:sz w:val="18"/>
          <w:szCs w:val="18"/>
        </w:rPr>
        <w:t>2</w:t>
      </w:r>
      <w:r w:rsidRPr="00856F1D">
        <w:rPr>
          <w:rFonts w:ascii="Verdana" w:hAnsi="Verdana" w:cstheme="minorHAnsi"/>
          <w:sz w:val="18"/>
          <w:szCs w:val="18"/>
        </w:rPr>
        <w:t xml:space="preserve"> této Rámcov</w:t>
      </w:r>
      <w:r>
        <w:rPr>
          <w:rFonts w:ascii="Verdana" w:hAnsi="Verdana" w:cstheme="minorHAnsi"/>
          <w:sz w:val="18"/>
          <w:szCs w:val="18"/>
        </w:rPr>
        <w:t>é dohody, jsou cenami konečnými,</w:t>
      </w:r>
      <w:r w:rsidRPr="00856F1D">
        <w:rPr>
          <w:rFonts w:ascii="Verdana" w:hAnsi="Verdana" w:cstheme="minorHAnsi"/>
          <w:sz w:val="18"/>
          <w:szCs w:val="18"/>
        </w:rPr>
        <w:t xml:space="preserve"> zahrnující</w:t>
      </w:r>
      <w:r>
        <w:rPr>
          <w:rFonts w:ascii="Verdana" w:hAnsi="Verdana" w:cstheme="minorHAnsi"/>
          <w:sz w:val="18"/>
          <w:szCs w:val="18"/>
        </w:rPr>
        <w:t>mi</w:t>
      </w:r>
      <w:r w:rsidRPr="00856F1D">
        <w:rPr>
          <w:rFonts w:ascii="Verdana" w:hAnsi="Verdana" w:cstheme="minorHAnsi"/>
          <w:sz w:val="18"/>
          <w:szCs w:val="18"/>
        </w:rPr>
        <w:t xml:space="preserve"> veškeré náklady Prodávajícího, včetně nákladů na třídění, balení, nakládání, dopravy do místa plnění, vyložení v místě plnění, včetně dalších nákladů Prodávajícího spojených s plněním </w:t>
      </w:r>
      <w:r>
        <w:rPr>
          <w:rFonts w:ascii="Verdana" w:hAnsi="Verdana" w:cstheme="minorHAnsi"/>
          <w:sz w:val="18"/>
          <w:szCs w:val="18"/>
        </w:rPr>
        <w:t>veřejné zakázky</w:t>
      </w:r>
      <w:r w:rsidRPr="00856F1D">
        <w:rPr>
          <w:rFonts w:ascii="Verdana" w:hAnsi="Verdana" w:cstheme="minorHAnsi"/>
          <w:sz w:val="18"/>
          <w:szCs w:val="18"/>
        </w:rPr>
        <w:t xml:space="preserve">. Prodávající je těmito cenami vázán po celou dobu účinnosti této Rámcové dohody. </w:t>
      </w:r>
    </w:p>
    <w:p w14:paraId="1F5B261A" w14:textId="388F8EF7" w:rsidR="00FF4BF6" w:rsidRPr="00E129A2" w:rsidRDefault="00FF4BF6" w:rsidP="00E02D57">
      <w:pPr>
        <w:pStyle w:val="acnormal"/>
        <w:numPr>
          <w:ilvl w:val="0"/>
          <w:numId w:val="11"/>
        </w:numPr>
        <w:spacing w:before="0"/>
        <w:rPr>
          <w:rFonts w:ascii="Verdana" w:hAnsi="Verdana" w:cstheme="minorHAnsi"/>
          <w:b/>
          <w:sz w:val="18"/>
          <w:szCs w:val="18"/>
        </w:rPr>
      </w:pPr>
      <w:r>
        <w:rPr>
          <w:rFonts w:ascii="Verdana" w:hAnsi="Verdana" w:cs="Arial"/>
          <w:bCs/>
          <w:sz w:val="18"/>
          <w:szCs w:val="18"/>
        </w:rPr>
        <w:t>Jednotlivé</w:t>
      </w:r>
      <w:r w:rsidRPr="00E129A2">
        <w:rPr>
          <w:rFonts w:ascii="Verdana" w:hAnsi="Verdana" w:cs="Arial"/>
          <w:bCs/>
          <w:color w:val="FF0000"/>
          <w:sz w:val="18"/>
          <w:szCs w:val="18"/>
        </w:rPr>
        <w:t xml:space="preserve"> </w:t>
      </w:r>
      <w:r w:rsidRPr="00E129A2">
        <w:rPr>
          <w:rFonts w:ascii="Verdana" w:hAnsi="Verdana" w:cs="Arial"/>
          <w:bCs/>
          <w:sz w:val="18"/>
          <w:szCs w:val="18"/>
        </w:rPr>
        <w:t>ceny</w:t>
      </w:r>
      <w:r>
        <w:rPr>
          <w:rFonts w:ascii="Verdana" w:hAnsi="Verdana" w:cs="Arial"/>
          <w:bCs/>
          <w:sz w:val="18"/>
          <w:szCs w:val="18"/>
        </w:rPr>
        <w:t xml:space="preserve"> uvedené v Příloze č. 2 této Rámcové dohody mohou být změněny</w:t>
      </w:r>
      <w:r w:rsidRPr="00E129A2">
        <w:rPr>
          <w:rFonts w:ascii="Verdana" w:hAnsi="Verdana" w:cs="Arial"/>
          <w:bCs/>
          <w:color w:val="FF0000"/>
          <w:sz w:val="18"/>
          <w:szCs w:val="18"/>
        </w:rPr>
        <w:t xml:space="preserve"> </w:t>
      </w:r>
      <w:r w:rsidRPr="00E129A2">
        <w:rPr>
          <w:rFonts w:ascii="Verdana" w:hAnsi="Verdana" w:cs="Arial"/>
          <w:bCs/>
          <w:sz w:val="18"/>
          <w:szCs w:val="18"/>
        </w:rPr>
        <w:t xml:space="preserve">pouze v případě, pokud v průběhu </w:t>
      </w:r>
      <w:r>
        <w:rPr>
          <w:rFonts w:ascii="Verdana" w:hAnsi="Verdana" w:cs="Arial"/>
          <w:bCs/>
          <w:sz w:val="18"/>
          <w:szCs w:val="18"/>
        </w:rPr>
        <w:t>doby účinnosti této Rámcové dohody</w:t>
      </w:r>
      <w:r w:rsidRPr="00E129A2">
        <w:rPr>
          <w:rFonts w:ascii="Verdana" w:hAnsi="Verdana" w:cs="Arial"/>
          <w:bCs/>
          <w:sz w:val="18"/>
          <w:szCs w:val="18"/>
        </w:rPr>
        <w:t xml:space="preserve"> dojde ke změnám sazeb </w:t>
      </w:r>
      <w:r w:rsidR="0039157F">
        <w:rPr>
          <w:rFonts w:ascii="Verdana" w:hAnsi="Verdana" w:cs="Arial"/>
          <w:bCs/>
          <w:sz w:val="18"/>
          <w:szCs w:val="18"/>
        </w:rPr>
        <w:t>DPH</w:t>
      </w:r>
      <w:r w:rsidRPr="00E129A2">
        <w:rPr>
          <w:rFonts w:ascii="Verdana" w:hAnsi="Verdana" w:cs="Arial"/>
          <w:bCs/>
          <w:sz w:val="18"/>
          <w:szCs w:val="18"/>
        </w:rPr>
        <w:t xml:space="preserve"> (případné zvýšení sazby DPH po sjednané době plnění</w:t>
      </w:r>
      <w:r>
        <w:rPr>
          <w:rFonts w:ascii="Verdana" w:hAnsi="Verdana" w:cs="Arial"/>
          <w:bCs/>
          <w:sz w:val="18"/>
          <w:szCs w:val="18"/>
        </w:rPr>
        <w:t xml:space="preserve"> Dílčí smlouvy</w:t>
      </w:r>
      <w:r w:rsidRPr="00E129A2">
        <w:rPr>
          <w:rFonts w:ascii="Verdana" w:hAnsi="Verdana" w:cs="Arial"/>
          <w:bCs/>
          <w:sz w:val="18"/>
          <w:szCs w:val="18"/>
        </w:rPr>
        <w:t xml:space="preserve"> není důvodem pro zvýšení ceny za </w:t>
      </w:r>
      <w:r>
        <w:rPr>
          <w:rFonts w:ascii="Verdana" w:hAnsi="Verdana" w:cs="Arial"/>
          <w:bCs/>
          <w:sz w:val="18"/>
          <w:szCs w:val="18"/>
        </w:rPr>
        <w:t>Zboží dodaného na základě takové Dílčí smlouvy</w:t>
      </w:r>
      <w:r w:rsidRPr="00E129A2">
        <w:rPr>
          <w:rFonts w:ascii="Verdana" w:hAnsi="Verdana" w:cs="Arial"/>
          <w:bCs/>
          <w:sz w:val="18"/>
          <w:szCs w:val="18"/>
        </w:rPr>
        <w:t>).</w:t>
      </w:r>
    </w:p>
    <w:p w14:paraId="06D17A1B" w14:textId="5E8211C8" w:rsidR="00FF4BF6" w:rsidRPr="00856F1D" w:rsidRDefault="00FF4BF6" w:rsidP="00E02D57">
      <w:pPr>
        <w:pStyle w:val="acnormal"/>
        <w:numPr>
          <w:ilvl w:val="0"/>
          <w:numId w:val="11"/>
        </w:numPr>
        <w:spacing w:before="0"/>
        <w:rPr>
          <w:rFonts w:ascii="Verdana" w:hAnsi="Verdana" w:cstheme="minorHAnsi"/>
          <w:b/>
          <w:sz w:val="22"/>
        </w:rPr>
      </w:pPr>
      <w:r w:rsidRPr="00856F1D">
        <w:rPr>
          <w:rFonts w:ascii="Verdana" w:hAnsi="Verdana" w:cstheme="minorHAnsi"/>
          <w:sz w:val="18"/>
          <w:szCs w:val="18"/>
        </w:rPr>
        <w:t>Cena za plnění Dílčí smlouvy bude uhrazena bankovním převodem na bankovní účet Prodávajícího specifikovaný v záhlaví této Rámcové dohody po řádném</w:t>
      </w:r>
      <w:r w:rsidR="00B44B9D">
        <w:rPr>
          <w:rFonts w:ascii="Verdana" w:hAnsi="Verdana" w:cstheme="minorHAnsi"/>
          <w:sz w:val="18"/>
          <w:szCs w:val="18"/>
        </w:rPr>
        <w:t xml:space="preserve"> a včasném</w:t>
      </w:r>
      <w:r w:rsidRPr="00856F1D">
        <w:rPr>
          <w:rFonts w:ascii="Verdana" w:hAnsi="Verdana" w:cstheme="minorHAnsi"/>
          <w:sz w:val="18"/>
          <w:szCs w:val="18"/>
        </w:rPr>
        <w:t xml:space="preserve"> předání a převzetí předmětu plnění Dílčí smlouvy ve smyslu článku III. odst</w:t>
      </w:r>
      <w:r w:rsidR="00F944B8">
        <w:rPr>
          <w:rFonts w:ascii="Verdana" w:hAnsi="Verdana" w:cstheme="minorHAnsi"/>
          <w:sz w:val="18"/>
          <w:szCs w:val="18"/>
        </w:rPr>
        <w:t>.</w:t>
      </w:r>
      <w:r w:rsidRPr="00856F1D">
        <w:rPr>
          <w:rFonts w:ascii="Verdana" w:hAnsi="Verdana" w:cstheme="minorHAnsi"/>
          <w:sz w:val="18"/>
          <w:szCs w:val="18"/>
        </w:rPr>
        <w:t xml:space="preserve"> 4 této Rámcové dohody. Podkladem pro úhradu ceny za plnění Dílčí smlouvy Kupujícím je </w:t>
      </w:r>
      <w:r w:rsidR="00C54AE3">
        <w:rPr>
          <w:rFonts w:ascii="Verdana" w:hAnsi="Verdana" w:cstheme="minorHAnsi"/>
          <w:sz w:val="18"/>
          <w:szCs w:val="18"/>
        </w:rPr>
        <w:t xml:space="preserve">Prodávajícím řádně a včas </w:t>
      </w:r>
      <w:r w:rsidR="00E7447F">
        <w:rPr>
          <w:rFonts w:ascii="Verdana" w:hAnsi="Verdana" w:cstheme="minorHAnsi"/>
          <w:sz w:val="18"/>
          <w:szCs w:val="18"/>
        </w:rPr>
        <w:t xml:space="preserve">vystavený </w:t>
      </w:r>
      <w:r w:rsidRPr="00856F1D">
        <w:rPr>
          <w:rFonts w:ascii="Verdana" w:hAnsi="Verdana" w:cstheme="minorHAnsi"/>
          <w:sz w:val="18"/>
          <w:szCs w:val="18"/>
        </w:rPr>
        <w:t>daňový doklad – faktur</w:t>
      </w:r>
      <w:r w:rsidR="00C54AE3">
        <w:rPr>
          <w:rFonts w:ascii="Verdana" w:hAnsi="Verdana" w:cstheme="minorHAnsi"/>
          <w:sz w:val="18"/>
          <w:szCs w:val="18"/>
        </w:rPr>
        <w:t>a</w:t>
      </w:r>
      <w:r w:rsidRPr="00856F1D">
        <w:rPr>
          <w:rFonts w:ascii="Verdana" w:hAnsi="Verdana" w:cstheme="minorHAnsi"/>
          <w:sz w:val="18"/>
          <w:szCs w:val="18"/>
        </w:rPr>
        <w:t>.</w:t>
      </w:r>
    </w:p>
    <w:p w14:paraId="2D461C4D" w14:textId="3BB16B2C" w:rsidR="00FF4BF6" w:rsidRPr="00DC1A8F" w:rsidRDefault="00FF4BF6" w:rsidP="00E02D57">
      <w:pPr>
        <w:pStyle w:val="acnormal"/>
        <w:numPr>
          <w:ilvl w:val="0"/>
          <w:numId w:val="11"/>
        </w:numPr>
        <w:spacing w:before="0"/>
        <w:rPr>
          <w:rFonts w:ascii="Verdana" w:hAnsi="Verdana" w:cstheme="minorHAnsi"/>
          <w:b/>
          <w:sz w:val="18"/>
          <w:szCs w:val="18"/>
        </w:rPr>
      </w:pPr>
      <w:r w:rsidRPr="00E22B25">
        <w:rPr>
          <w:rFonts w:ascii="Verdana" w:hAnsi="Verdana" w:cstheme="minorHAnsi"/>
          <w:sz w:val="18"/>
          <w:szCs w:val="18"/>
        </w:rPr>
        <w:t>Faktura musí mít náležitosti</w:t>
      </w:r>
      <w:r w:rsidRPr="00856F1D">
        <w:rPr>
          <w:rFonts w:ascii="Verdana" w:hAnsi="Verdana" w:cstheme="minorHAnsi"/>
          <w:sz w:val="18"/>
          <w:szCs w:val="18"/>
        </w:rPr>
        <w:t xml:space="preserve"> daňového dokladu. V záhlaví faktury je nutno uvést číslo Objednávky a číslo této Rámcové dohody. Přílohou faktury musí být stejnopis Dodacího listu s potvrzením převzetí Zboží bez jakýchkoli vad Kupujícím. </w:t>
      </w:r>
      <w:r>
        <w:rPr>
          <w:rFonts w:ascii="Verdana" w:hAnsi="Verdana" w:cstheme="minorHAnsi"/>
          <w:sz w:val="18"/>
          <w:szCs w:val="18"/>
        </w:rPr>
        <w:t xml:space="preserve">Na faktuře musí být vždy uveden název investiční akce „Zajištění podpory přípravy VRT“ a dále </w:t>
      </w:r>
      <w:r w:rsidRPr="00DC1A8F">
        <w:rPr>
          <w:rFonts w:ascii="Verdana" w:hAnsi="Verdana" w:cstheme="minorHAnsi"/>
          <w:sz w:val="18"/>
          <w:szCs w:val="18"/>
        </w:rPr>
        <w:t>ISPROFOND/SUBISPOROFIN:</w:t>
      </w:r>
      <w:r w:rsidR="00DC1A8F" w:rsidRPr="00DC1A8F">
        <w:rPr>
          <w:rFonts w:cs="Arial"/>
        </w:rPr>
        <w:t xml:space="preserve"> </w:t>
      </w:r>
      <w:r w:rsidR="00DC1A8F" w:rsidRPr="00DC1A8F">
        <w:rPr>
          <w:rFonts w:ascii="Verdana" w:hAnsi="Verdana" w:cs="Arial"/>
          <w:sz w:val="18"/>
          <w:szCs w:val="18"/>
        </w:rPr>
        <w:t>500 354 0004 / 500 352 0189</w:t>
      </w:r>
      <w:r w:rsidR="00DC1A8F">
        <w:rPr>
          <w:rFonts w:ascii="Verdana" w:hAnsi="Verdana" w:cstheme="minorHAnsi"/>
          <w:sz w:val="18"/>
          <w:szCs w:val="18"/>
        </w:rPr>
        <w:t>.</w:t>
      </w:r>
    </w:p>
    <w:p w14:paraId="75B87C2D" w14:textId="77777777" w:rsidR="00FF4BF6" w:rsidRPr="00702D18" w:rsidRDefault="00FF4BF6" w:rsidP="00E02D57">
      <w:pPr>
        <w:pStyle w:val="acnormal"/>
        <w:numPr>
          <w:ilvl w:val="0"/>
          <w:numId w:val="11"/>
        </w:numPr>
        <w:spacing w:before="0"/>
        <w:ind w:left="709" w:hanging="283"/>
        <w:rPr>
          <w:rFonts w:ascii="Verdana" w:hAnsi="Verdana"/>
          <w:b/>
          <w:sz w:val="18"/>
          <w:szCs w:val="18"/>
        </w:rPr>
      </w:pPr>
      <w:r w:rsidRPr="008C15EA">
        <w:rPr>
          <w:rFonts w:ascii="Verdana" w:hAnsi="Verdana" w:cstheme="minorHAnsi"/>
          <w:sz w:val="18"/>
          <w:szCs w:val="18"/>
        </w:rPr>
        <w:t xml:space="preserve">Daňové doklady, včetně všech příloh, budou zasílány pouze elektronicky </w:t>
      </w:r>
      <w:r w:rsidRPr="00702D18">
        <w:rPr>
          <w:rFonts w:ascii="Verdana" w:hAnsi="Verdana" w:cstheme="minorHAnsi"/>
          <w:b/>
          <w:sz w:val="18"/>
          <w:szCs w:val="18"/>
        </w:rPr>
        <w:t>na e-mailovou adresu:</w:t>
      </w:r>
    </w:p>
    <w:p w14:paraId="4180D21E" w14:textId="4C5DB6F7" w:rsidR="00FF4BF6" w:rsidRPr="008C15EA" w:rsidRDefault="00B44B9D" w:rsidP="00E02D57">
      <w:pPr>
        <w:pStyle w:val="acnormal"/>
        <w:spacing w:before="0"/>
        <w:ind w:left="709" w:hanging="283"/>
        <w:rPr>
          <w:rFonts w:ascii="Verdana" w:hAnsi="Verdana"/>
          <w:sz w:val="18"/>
          <w:szCs w:val="18"/>
        </w:rPr>
      </w:pPr>
      <w:r>
        <w:rPr>
          <w:rFonts w:ascii="Verdana" w:hAnsi="Verdana"/>
          <w:iCs/>
          <w:sz w:val="18"/>
          <w:szCs w:val="18"/>
        </w:rPr>
        <w:tab/>
      </w:r>
      <w:hyperlink r:id="rId8" w:history="1">
        <w:r w:rsidR="00FF4BF6" w:rsidRPr="008C15EA">
          <w:rPr>
            <w:rStyle w:val="Hypertextovodkaz"/>
            <w:rFonts w:ascii="Verdana" w:hAnsi="Verdana"/>
            <w:iCs/>
            <w:sz w:val="18"/>
            <w:szCs w:val="18"/>
          </w:rPr>
          <w:t>ePodatelnaCFU@spravazeleznic.cz</w:t>
        </w:r>
      </w:hyperlink>
      <w:r w:rsidR="00FF4BF6" w:rsidRPr="008C15EA">
        <w:rPr>
          <w:rFonts w:ascii="Verdana" w:hAnsi="Verdana"/>
          <w:iCs/>
          <w:sz w:val="18"/>
          <w:szCs w:val="18"/>
        </w:rPr>
        <w:t xml:space="preserve">    </w:t>
      </w:r>
    </w:p>
    <w:p w14:paraId="0609A7D6" w14:textId="3E56F519" w:rsidR="00FF4BF6" w:rsidRPr="008C15EA" w:rsidRDefault="00B44B9D" w:rsidP="00E02D57">
      <w:pPr>
        <w:pStyle w:val="Default"/>
        <w:spacing w:after="120" w:line="276" w:lineRule="auto"/>
        <w:ind w:left="709" w:hanging="283"/>
        <w:rPr>
          <w:sz w:val="18"/>
          <w:szCs w:val="18"/>
        </w:rPr>
      </w:pPr>
      <w:r>
        <w:rPr>
          <w:iCs/>
          <w:sz w:val="18"/>
          <w:szCs w:val="18"/>
        </w:rPr>
        <w:tab/>
      </w:r>
      <w:r w:rsidR="00FF4BF6">
        <w:rPr>
          <w:iCs/>
          <w:sz w:val="18"/>
          <w:szCs w:val="18"/>
        </w:rPr>
        <w:t>nebo</w:t>
      </w:r>
      <w:r w:rsidR="00FF4BF6" w:rsidRPr="008C15EA">
        <w:rPr>
          <w:iCs/>
          <w:sz w:val="18"/>
          <w:szCs w:val="18"/>
        </w:rPr>
        <w:t xml:space="preserve"> </w:t>
      </w:r>
      <w:r w:rsidR="00FF4BF6" w:rsidRPr="008C15EA">
        <w:rPr>
          <w:b/>
          <w:bCs/>
          <w:iCs/>
          <w:sz w:val="18"/>
          <w:szCs w:val="18"/>
        </w:rPr>
        <w:t xml:space="preserve">datovou zprávou </w:t>
      </w:r>
      <w:r w:rsidR="00FF4BF6" w:rsidRPr="008C15EA">
        <w:rPr>
          <w:iCs/>
          <w:sz w:val="18"/>
          <w:szCs w:val="18"/>
        </w:rPr>
        <w:t xml:space="preserve">na identifikátor schránky: </w:t>
      </w:r>
      <w:proofErr w:type="spellStart"/>
      <w:r w:rsidR="00FF4BF6" w:rsidRPr="008C15EA">
        <w:rPr>
          <w:b/>
          <w:bCs/>
          <w:iCs/>
          <w:sz w:val="18"/>
          <w:szCs w:val="18"/>
        </w:rPr>
        <w:t>uccchjm</w:t>
      </w:r>
      <w:proofErr w:type="spellEnd"/>
      <w:r w:rsidR="00FF4BF6">
        <w:rPr>
          <w:iCs/>
          <w:sz w:val="18"/>
          <w:szCs w:val="18"/>
        </w:rPr>
        <w:t>.</w:t>
      </w:r>
    </w:p>
    <w:p w14:paraId="3B78758A" w14:textId="56566B42" w:rsidR="00FF4BF6" w:rsidRDefault="00B44B9D" w:rsidP="006D5A15">
      <w:pPr>
        <w:pStyle w:val="acnormal"/>
        <w:spacing w:before="0" w:after="60"/>
        <w:ind w:left="709" w:hanging="283"/>
        <w:rPr>
          <w:iCs/>
          <w:sz w:val="18"/>
          <w:szCs w:val="18"/>
        </w:rPr>
      </w:pPr>
      <w:r>
        <w:rPr>
          <w:iCs/>
          <w:sz w:val="18"/>
          <w:szCs w:val="18"/>
        </w:rPr>
        <w:tab/>
      </w:r>
      <w:r w:rsidR="00FF4BF6" w:rsidRPr="00856F1D">
        <w:rPr>
          <w:rFonts w:ascii="Verdana" w:hAnsi="Verdana" w:cstheme="minorHAnsi"/>
          <w:sz w:val="18"/>
          <w:szCs w:val="18"/>
        </w:rPr>
        <w:t xml:space="preserve">V případě technických problémů s vyhotovením elektronické podoby daňového dokladu či jeho příloh (např. nečitelnost </w:t>
      </w:r>
      <w:proofErr w:type="spellStart"/>
      <w:r w:rsidR="00FF4BF6" w:rsidRPr="00856F1D">
        <w:rPr>
          <w:rFonts w:ascii="Verdana" w:hAnsi="Verdana" w:cstheme="minorHAnsi"/>
          <w:sz w:val="18"/>
          <w:szCs w:val="18"/>
        </w:rPr>
        <w:t>scanu</w:t>
      </w:r>
      <w:proofErr w:type="spellEnd"/>
      <w:r w:rsidR="00FF4BF6" w:rsidRPr="00856F1D">
        <w:rPr>
          <w:rFonts w:ascii="Verdana" w:hAnsi="Verdana" w:cstheme="minorHAnsi"/>
          <w:sz w:val="18"/>
          <w:szCs w:val="18"/>
        </w:rPr>
        <w:t>) bude Kupující akceptovat daňový do</w:t>
      </w:r>
      <w:r w:rsidR="00FF4BF6">
        <w:rPr>
          <w:rFonts w:ascii="Verdana" w:hAnsi="Verdana" w:cstheme="minorHAnsi"/>
          <w:sz w:val="18"/>
          <w:szCs w:val="18"/>
        </w:rPr>
        <w:t>klad doručený v listinné podobě na adresu:</w:t>
      </w:r>
      <w:r w:rsidR="00FF4BF6" w:rsidRPr="008C15EA">
        <w:rPr>
          <w:iCs/>
          <w:sz w:val="18"/>
          <w:szCs w:val="18"/>
        </w:rPr>
        <w:t xml:space="preserve"> </w:t>
      </w:r>
    </w:p>
    <w:p w14:paraId="1741FCD6" w14:textId="77777777" w:rsidR="00FF4BF6" w:rsidRPr="008C15EA" w:rsidRDefault="00FF4BF6" w:rsidP="006D5A15">
      <w:pPr>
        <w:pStyle w:val="Default"/>
        <w:widowControl w:val="0"/>
        <w:spacing w:line="276" w:lineRule="auto"/>
        <w:ind w:left="709"/>
        <w:rPr>
          <w:sz w:val="18"/>
          <w:szCs w:val="18"/>
        </w:rPr>
      </w:pPr>
      <w:r w:rsidRPr="008C15EA">
        <w:rPr>
          <w:iCs/>
          <w:sz w:val="18"/>
          <w:szCs w:val="18"/>
        </w:rPr>
        <w:t xml:space="preserve">Správa železnic, státní organizace </w:t>
      </w:r>
    </w:p>
    <w:p w14:paraId="598D5F14" w14:textId="77777777" w:rsidR="00FF4BF6" w:rsidRPr="008C15EA" w:rsidRDefault="00FF4BF6" w:rsidP="006D5A15">
      <w:pPr>
        <w:pStyle w:val="Default"/>
        <w:widowControl w:val="0"/>
        <w:spacing w:line="276" w:lineRule="auto"/>
        <w:ind w:left="709"/>
        <w:rPr>
          <w:sz w:val="18"/>
          <w:szCs w:val="18"/>
        </w:rPr>
      </w:pPr>
      <w:r w:rsidRPr="008C15EA">
        <w:rPr>
          <w:iCs/>
          <w:sz w:val="18"/>
          <w:szCs w:val="18"/>
        </w:rPr>
        <w:t xml:space="preserve">Centrální finanční účtárna Čechy </w:t>
      </w:r>
    </w:p>
    <w:p w14:paraId="1F856B18" w14:textId="77777777" w:rsidR="00FF4BF6" w:rsidRPr="008C15EA" w:rsidRDefault="00FF4BF6" w:rsidP="006D5A15">
      <w:pPr>
        <w:pStyle w:val="Default"/>
        <w:widowControl w:val="0"/>
        <w:spacing w:line="276" w:lineRule="auto"/>
        <w:ind w:left="709"/>
        <w:rPr>
          <w:sz w:val="18"/>
          <w:szCs w:val="18"/>
        </w:rPr>
      </w:pPr>
      <w:r w:rsidRPr="008C15EA">
        <w:rPr>
          <w:iCs/>
          <w:sz w:val="18"/>
          <w:szCs w:val="18"/>
        </w:rPr>
        <w:t xml:space="preserve">Náměstí Jana </w:t>
      </w:r>
      <w:proofErr w:type="spellStart"/>
      <w:r w:rsidRPr="008C15EA">
        <w:rPr>
          <w:iCs/>
          <w:sz w:val="18"/>
          <w:szCs w:val="18"/>
        </w:rPr>
        <w:t>Pernera</w:t>
      </w:r>
      <w:proofErr w:type="spellEnd"/>
      <w:r w:rsidRPr="008C15EA">
        <w:rPr>
          <w:iCs/>
          <w:sz w:val="18"/>
          <w:szCs w:val="18"/>
        </w:rPr>
        <w:t xml:space="preserve"> 217 </w:t>
      </w:r>
    </w:p>
    <w:p w14:paraId="5C6A2F9D" w14:textId="0CD9F650" w:rsidR="00FF4BF6" w:rsidRDefault="00FF4BF6" w:rsidP="006D5A15">
      <w:pPr>
        <w:widowControl w:val="0"/>
        <w:spacing w:after="0"/>
        <w:ind w:left="709"/>
        <w:rPr>
          <w:rFonts w:ascii="Verdana" w:hAnsi="Verdana"/>
          <w:iCs/>
          <w:sz w:val="18"/>
          <w:szCs w:val="18"/>
        </w:rPr>
      </w:pPr>
      <w:r>
        <w:rPr>
          <w:rFonts w:ascii="Verdana" w:hAnsi="Verdana"/>
          <w:iCs/>
          <w:sz w:val="18"/>
          <w:szCs w:val="18"/>
        </w:rPr>
        <w:t>530 02 Pardubice</w:t>
      </w:r>
    </w:p>
    <w:p w14:paraId="70B18734" w14:textId="530855D0" w:rsidR="00FF4BF6" w:rsidRPr="00856F1D" w:rsidRDefault="00FF4BF6" w:rsidP="006D5A15">
      <w:pPr>
        <w:pStyle w:val="acnormal"/>
        <w:widowControl w:val="0"/>
        <w:numPr>
          <w:ilvl w:val="0"/>
          <w:numId w:val="11"/>
        </w:numPr>
        <w:spacing w:before="0" w:after="0"/>
        <w:ind w:right="1"/>
        <w:rPr>
          <w:rFonts w:ascii="Verdana" w:hAnsi="Verdana" w:cstheme="minorHAnsi"/>
          <w:b/>
          <w:sz w:val="22"/>
        </w:rPr>
      </w:pPr>
      <w:r w:rsidRPr="004E1C83">
        <w:rPr>
          <w:rFonts w:ascii="Verdana" w:hAnsi="Verdana" w:cstheme="minorHAnsi"/>
          <w:sz w:val="18"/>
          <w:szCs w:val="18"/>
        </w:rPr>
        <w:t xml:space="preserve">Splatnost </w:t>
      </w:r>
      <w:r w:rsidR="001E0988" w:rsidRPr="004E1C83">
        <w:rPr>
          <w:rFonts w:ascii="Verdana" w:hAnsi="Verdana" w:cstheme="minorHAnsi"/>
          <w:sz w:val="18"/>
          <w:szCs w:val="18"/>
        </w:rPr>
        <w:t xml:space="preserve">řádně a včas vystavené </w:t>
      </w:r>
      <w:r w:rsidRPr="004E1C83">
        <w:rPr>
          <w:rFonts w:ascii="Verdana" w:hAnsi="Verdana" w:cstheme="minorHAnsi"/>
          <w:sz w:val="18"/>
          <w:szCs w:val="18"/>
        </w:rPr>
        <w:t>faktury je 30 kalendářních</w:t>
      </w:r>
      <w:r w:rsidRPr="00E129A2">
        <w:rPr>
          <w:rFonts w:ascii="Verdana" w:hAnsi="Verdana" w:cstheme="minorHAnsi"/>
          <w:sz w:val="18"/>
          <w:szCs w:val="18"/>
        </w:rPr>
        <w:t xml:space="preserve"> dnů</w:t>
      </w:r>
      <w:r w:rsidRPr="00856F1D">
        <w:rPr>
          <w:rFonts w:ascii="Verdana" w:hAnsi="Verdana" w:cstheme="minorHAnsi"/>
          <w:sz w:val="18"/>
          <w:szCs w:val="18"/>
        </w:rPr>
        <w:t xml:space="preserve"> od jejího doručení Kupujícímu. Kupující si vyhrazuje právo před uplynutím lhůty splatnosti vrátit fakturu Prodávajícímu s vytknutím nedostatků v případě, že neosahuje požadované náležitosti nebo obsahuje nesprávné údaje. Oprávněným vrácením faktury přestává běžet původní lhůta splatnosti. Lhůta splatnosti počíná běžet znovu od okamžiku doručení opravené či doplněné </w:t>
      </w:r>
      <w:r w:rsidRPr="00856F1D">
        <w:rPr>
          <w:rFonts w:ascii="Verdana" w:hAnsi="Verdana" w:cstheme="minorHAnsi"/>
          <w:sz w:val="18"/>
          <w:szCs w:val="18"/>
        </w:rPr>
        <w:lastRenderedPageBreak/>
        <w:t xml:space="preserve">faktury </w:t>
      </w:r>
      <w:r>
        <w:rPr>
          <w:rFonts w:ascii="Verdana" w:hAnsi="Verdana" w:cstheme="minorHAnsi"/>
          <w:sz w:val="18"/>
          <w:szCs w:val="18"/>
        </w:rPr>
        <w:t xml:space="preserve">Prodávajícím </w:t>
      </w:r>
      <w:r w:rsidRPr="00856F1D">
        <w:rPr>
          <w:rFonts w:ascii="Verdana" w:hAnsi="Verdana" w:cstheme="minorHAnsi"/>
          <w:sz w:val="18"/>
          <w:szCs w:val="18"/>
        </w:rPr>
        <w:t xml:space="preserve">Kupujícímu prostředky dle </w:t>
      </w:r>
      <w:r w:rsidR="00F944B8" w:rsidRPr="00856F1D">
        <w:rPr>
          <w:rFonts w:ascii="Verdana" w:hAnsi="Verdana" w:cstheme="minorHAnsi"/>
          <w:sz w:val="18"/>
          <w:szCs w:val="18"/>
        </w:rPr>
        <w:t>odst</w:t>
      </w:r>
      <w:r w:rsidR="00F944B8">
        <w:rPr>
          <w:rFonts w:ascii="Verdana" w:hAnsi="Verdana" w:cstheme="minorHAnsi"/>
          <w:sz w:val="18"/>
          <w:szCs w:val="18"/>
        </w:rPr>
        <w:t>.</w:t>
      </w:r>
      <w:r w:rsidR="00F944B8" w:rsidRPr="00856F1D">
        <w:rPr>
          <w:rFonts w:ascii="Verdana" w:hAnsi="Verdana" w:cstheme="minorHAnsi"/>
          <w:sz w:val="18"/>
          <w:szCs w:val="18"/>
        </w:rPr>
        <w:t xml:space="preserve"> </w:t>
      </w:r>
      <w:r>
        <w:rPr>
          <w:rFonts w:ascii="Verdana" w:hAnsi="Verdana" w:cstheme="minorHAnsi"/>
          <w:sz w:val="18"/>
          <w:szCs w:val="18"/>
        </w:rPr>
        <w:t>6</w:t>
      </w:r>
      <w:r w:rsidRPr="00856F1D">
        <w:rPr>
          <w:rFonts w:ascii="Verdana" w:hAnsi="Verdana" w:cstheme="minorHAnsi"/>
          <w:sz w:val="18"/>
          <w:szCs w:val="18"/>
        </w:rPr>
        <w:t xml:space="preserve"> tohoto článku. </w:t>
      </w:r>
    </w:p>
    <w:p w14:paraId="659CC8AE" w14:textId="77777777" w:rsidR="00FF4BF6" w:rsidRPr="00957D9E" w:rsidRDefault="00FF4BF6" w:rsidP="002A4231">
      <w:pPr>
        <w:pStyle w:val="acnormal"/>
        <w:numPr>
          <w:ilvl w:val="0"/>
          <w:numId w:val="11"/>
        </w:numPr>
        <w:ind w:right="1"/>
        <w:rPr>
          <w:rFonts w:ascii="Verdana" w:hAnsi="Verdana" w:cstheme="minorHAnsi"/>
          <w:b/>
          <w:sz w:val="22"/>
        </w:rPr>
      </w:pPr>
      <w:r w:rsidRPr="00856F1D">
        <w:rPr>
          <w:rFonts w:ascii="Verdana" w:hAnsi="Verdana"/>
          <w:bCs/>
          <w:sz w:val="18"/>
          <w:szCs w:val="18"/>
        </w:rPr>
        <w:t xml:space="preserve">Prodávající </w:t>
      </w:r>
      <w:r w:rsidRPr="00856F1D">
        <w:rPr>
          <w:rFonts w:ascii="Verdana" w:hAnsi="Verdana"/>
          <w:sz w:val="18"/>
          <w:szCs w:val="18"/>
        </w:rPr>
        <w:t xml:space="preserve">není oprávněn provést jednostranný zápočet pohledávky a není oprávněn </w:t>
      </w:r>
      <w:r w:rsidRPr="00856F1D">
        <w:rPr>
          <w:rFonts w:ascii="Verdana" w:hAnsi="Verdana" w:cstheme="minorHAnsi"/>
          <w:sz w:val="18"/>
          <w:szCs w:val="18"/>
        </w:rPr>
        <w:t xml:space="preserve">postoupit jakoukoliv pohledávku vůči Kupujícímu ani její část, vzniklou na základě Rámcové dohody, třetí osobě bez předchozího písemného souhlasu Kupujícího. </w:t>
      </w:r>
    </w:p>
    <w:p w14:paraId="00B4534B" w14:textId="77777777" w:rsidR="00FF4BF6" w:rsidRDefault="00FF4BF6" w:rsidP="00E02D57">
      <w:pPr>
        <w:pStyle w:val="acnormal"/>
        <w:numPr>
          <w:ilvl w:val="0"/>
          <w:numId w:val="4"/>
        </w:numPr>
        <w:spacing w:before="360" w:after="240"/>
        <w:ind w:left="714" w:right="1" w:hanging="357"/>
        <w:jc w:val="center"/>
        <w:rPr>
          <w:rFonts w:ascii="Verdana" w:hAnsi="Verdana" w:cstheme="minorHAnsi"/>
          <w:b/>
          <w:sz w:val="22"/>
        </w:rPr>
      </w:pPr>
      <w:r w:rsidRPr="008B5521">
        <w:rPr>
          <w:rFonts w:ascii="Verdana" w:hAnsi="Verdana" w:cstheme="minorHAnsi"/>
          <w:b/>
          <w:sz w:val="22"/>
        </w:rPr>
        <w:t>ODPOVĚDNOST ZA VADY, JAKOST, ZÁRUKA, ODPOVĚDNOST ZA ŠKODU</w:t>
      </w:r>
    </w:p>
    <w:p w14:paraId="20EC15C7" w14:textId="77777777" w:rsidR="00FF4BF6" w:rsidRDefault="00FF4BF6" w:rsidP="002A4231">
      <w:pPr>
        <w:pStyle w:val="acnormal"/>
        <w:numPr>
          <w:ilvl w:val="0"/>
          <w:numId w:val="5"/>
        </w:numPr>
        <w:ind w:right="1"/>
        <w:rPr>
          <w:rFonts w:ascii="Verdana" w:hAnsi="Verdana" w:cstheme="minorHAnsi"/>
          <w:b/>
          <w:sz w:val="22"/>
        </w:rPr>
      </w:pPr>
      <w:r w:rsidRPr="00957D9E">
        <w:rPr>
          <w:rFonts w:ascii="Verdana" w:hAnsi="Verdana" w:cstheme="minorHAnsi"/>
          <w:sz w:val="18"/>
          <w:szCs w:val="18"/>
        </w:rPr>
        <w:t xml:space="preserve">Prodávající je povinen realizovat veškerá plnění Dílčích smluv uzavřených na základě této Rámcové dohody na svůj náklad a na své nebezpečí. </w:t>
      </w:r>
    </w:p>
    <w:p w14:paraId="1C0C293F" w14:textId="6D551052" w:rsidR="00FF4BF6" w:rsidRDefault="00FF4BF6" w:rsidP="002A4231">
      <w:pPr>
        <w:pStyle w:val="acnormal"/>
        <w:numPr>
          <w:ilvl w:val="0"/>
          <w:numId w:val="5"/>
        </w:numPr>
        <w:ind w:right="1"/>
        <w:rPr>
          <w:rFonts w:ascii="Verdana" w:hAnsi="Verdana" w:cstheme="minorHAnsi"/>
          <w:b/>
          <w:sz w:val="22"/>
        </w:rPr>
      </w:pPr>
      <w:r w:rsidRPr="00957D9E">
        <w:rPr>
          <w:rFonts w:ascii="Verdana" w:hAnsi="Verdana" w:cstheme="minorHAnsi"/>
          <w:sz w:val="18"/>
          <w:szCs w:val="18"/>
        </w:rPr>
        <w:t xml:space="preserve">Záruční doba se sjednává v </w:t>
      </w:r>
      <w:r w:rsidRPr="00DC1A8F">
        <w:rPr>
          <w:rFonts w:ascii="Verdana" w:hAnsi="Verdana" w:cstheme="minorHAnsi"/>
          <w:sz w:val="18"/>
          <w:szCs w:val="18"/>
        </w:rPr>
        <w:t xml:space="preserve">délce </w:t>
      </w:r>
      <w:r w:rsidR="00E22B25" w:rsidRPr="00DC1A8F">
        <w:rPr>
          <w:rFonts w:ascii="Verdana" w:hAnsi="Verdana" w:cstheme="minorHAnsi"/>
          <w:sz w:val="18"/>
          <w:szCs w:val="18"/>
        </w:rPr>
        <w:t>24</w:t>
      </w:r>
      <w:r w:rsidRPr="00DC1A8F">
        <w:rPr>
          <w:rFonts w:ascii="Verdana" w:hAnsi="Verdana" w:cstheme="minorHAnsi"/>
          <w:sz w:val="18"/>
          <w:szCs w:val="18"/>
        </w:rPr>
        <w:t xml:space="preserve"> měsíců od</w:t>
      </w:r>
      <w:r w:rsidRPr="00957D9E">
        <w:rPr>
          <w:rFonts w:ascii="Verdana" w:hAnsi="Verdana" w:cstheme="minorHAnsi"/>
          <w:sz w:val="18"/>
          <w:szCs w:val="18"/>
        </w:rPr>
        <w:t xml:space="preserve"> data předání a převzetí Zboží v souladu s touto Rámcovou dohodou.</w:t>
      </w:r>
    </w:p>
    <w:p w14:paraId="19970C7A" w14:textId="3EF0FC80" w:rsidR="00FF4BF6" w:rsidRDefault="00FF4BF6" w:rsidP="002A4231">
      <w:pPr>
        <w:pStyle w:val="acnormal"/>
        <w:numPr>
          <w:ilvl w:val="0"/>
          <w:numId w:val="5"/>
        </w:numPr>
        <w:ind w:right="1"/>
        <w:rPr>
          <w:rFonts w:ascii="Verdana" w:hAnsi="Verdana" w:cstheme="minorHAnsi"/>
          <w:b/>
          <w:sz w:val="22"/>
        </w:rPr>
      </w:pPr>
      <w:r w:rsidRPr="00957D9E">
        <w:rPr>
          <w:rFonts w:ascii="Verdana" w:hAnsi="Verdana" w:cstheme="minorHAnsi"/>
          <w:sz w:val="18"/>
          <w:szCs w:val="18"/>
        </w:rPr>
        <w:t xml:space="preserve">Reklamaci vady Zboží uplatní u Prodávajícího zástupce Kupujícího písemně s uvedením vad. K reklamaci přiloží vždy vadné </w:t>
      </w:r>
      <w:r w:rsidR="00304749">
        <w:rPr>
          <w:rFonts w:ascii="Verdana" w:hAnsi="Verdana" w:cstheme="minorHAnsi"/>
          <w:sz w:val="18"/>
          <w:szCs w:val="18"/>
        </w:rPr>
        <w:t>Z</w:t>
      </w:r>
      <w:r w:rsidR="00304749" w:rsidRPr="00957D9E">
        <w:rPr>
          <w:rFonts w:ascii="Verdana" w:hAnsi="Verdana" w:cstheme="minorHAnsi"/>
          <w:sz w:val="18"/>
          <w:szCs w:val="18"/>
        </w:rPr>
        <w:t>boží</w:t>
      </w:r>
      <w:r w:rsidRPr="00957D9E">
        <w:rPr>
          <w:rFonts w:ascii="Verdana" w:hAnsi="Verdana" w:cstheme="minorHAnsi"/>
          <w:sz w:val="18"/>
          <w:szCs w:val="18"/>
        </w:rPr>
        <w:t>, příp. i další dokumentaci (</w:t>
      </w:r>
      <w:r>
        <w:rPr>
          <w:rFonts w:ascii="Verdana" w:hAnsi="Verdana" w:cstheme="minorHAnsi"/>
          <w:sz w:val="18"/>
          <w:szCs w:val="18"/>
        </w:rPr>
        <w:t>Dodací list</w:t>
      </w:r>
      <w:r w:rsidRPr="00957D9E">
        <w:rPr>
          <w:rFonts w:ascii="Verdana" w:hAnsi="Verdana" w:cstheme="minorHAnsi"/>
          <w:sz w:val="18"/>
          <w:szCs w:val="18"/>
        </w:rPr>
        <w:t>, fotodokumentac</w:t>
      </w:r>
      <w:r>
        <w:rPr>
          <w:rFonts w:ascii="Verdana" w:hAnsi="Verdana" w:cstheme="minorHAnsi"/>
          <w:sz w:val="18"/>
          <w:szCs w:val="18"/>
        </w:rPr>
        <w:t>i</w:t>
      </w:r>
      <w:r w:rsidRPr="00957D9E">
        <w:rPr>
          <w:rFonts w:ascii="Verdana" w:hAnsi="Verdana" w:cstheme="minorHAnsi"/>
          <w:sz w:val="18"/>
          <w:szCs w:val="18"/>
        </w:rPr>
        <w:t xml:space="preserve">, příp. kopie zkušebního protokolu notifikované </w:t>
      </w:r>
      <w:proofErr w:type="gramStart"/>
      <w:r w:rsidRPr="00957D9E">
        <w:rPr>
          <w:rFonts w:ascii="Verdana" w:hAnsi="Verdana" w:cstheme="minorHAnsi"/>
          <w:sz w:val="18"/>
          <w:szCs w:val="18"/>
        </w:rPr>
        <w:t>zkušebny</w:t>
      </w:r>
      <w:r>
        <w:rPr>
          <w:rFonts w:ascii="Verdana" w:hAnsi="Verdana" w:cstheme="minorHAnsi"/>
          <w:sz w:val="18"/>
          <w:szCs w:val="18"/>
        </w:rPr>
        <w:t>,</w:t>
      </w:r>
      <w:proofErr w:type="gramEnd"/>
      <w:r w:rsidRPr="00957D9E">
        <w:rPr>
          <w:rFonts w:ascii="Verdana" w:hAnsi="Verdana" w:cstheme="minorHAnsi"/>
          <w:sz w:val="18"/>
          <w:szCs w:val="18"/>
        </w:rPr>
        <w:t xml:space="preserve"> apod.).</w:t>
      </w:r>
    </w:p>
    <w:p w14:paraId="52C65117" w14:textId="01D0EA74" w:rsidR="00FF4BF6" w:rsidRDefault="00FF4BF6" w:rsidP="002A4231">
      <w:pPr>
        <w:pStyle w:val="acnormal"/>
        <w:numPr>
          <w:ilvl w:val="0"/>
          <w:numId w:val="5"/>
        </w:numPr>
        <w:ind w:right="1"/>
        <w:rPr>
          <w:rFonts w:ascii="Verdana" w:hAnsi="Verdana" w:cstheme="minorHAnsi"/>
          <w:b/>
          <w:sz w:val="22"/>
        </w:rPr>
      </w:pPr>
      <w:r w:rsidRPr="00957D9E">
        <w:rPr>
          <w:rFonts w:ascii="Verdana" w:hAnsi="Verdana" w:cstheme="minorHAnsi"/>
          <w:sz w:val="18"/>
          <w:szCs w:val="18"/>
        </w:rPr>
        <w:t xml:space="preserve">V případě, že Zboží nebude dodáno v souladu s Dílčí smlouvou, je Kupující oprávněn požádat o výměnu vadného </w:t>
      </w:r>
      <w:r w:rsidR="00BA5E5D">
        <w:rPr>
          <w:rFonts w:ascii="Verdana" w:hAnsi="Verdana" w:cstheme="minorHAnsi"/>
          <w:sz w:val="18"/>
          <w:szCs w:val="18"/>
        </w:rPr>
        <w:t>Z</w:t>
      </w:r>
      <w:r w:rsidR="00BA5E5D" w:rsidRPr="00957D9E">
        <w:rPr>
          <w:rFonts w:ascii="Verdana" w:hAnsi="Verdana" w:cstheme="minorHAnsi"/>
          <w:sz w:val="18"/>
          <w:szCs w:val="18"/>
        </w:rPr>
        <w:t xml:space="preserve">boží </w:t>
      </w:r>
      <w:r w:rsidRPr="00957D9E">
        <w:rPr>
          <w:rFonts w:ascii="Verdana" w:hAnsi="Verdana" w:cstheme="minorHAnsi"/>
          <w:sz w:val="18"/>
          <w:szCs w:val="18"/>
        </w:rPr>
        <w:t>na náklady Prodávajícího. Platba za takovou dodávku bude uskutečněna až po odstranění vad</w:t>
      </w:r>
      <w:r>
        <w:rPr>
          <w:rFonts w:ascii="Verdana" w:hAnsi="Verdana" w:cstheme="minorHAnsi"/>
          <w:sz w:val="18"/>
          <w:szCs w:val="18"/>
        </w:rPr>
        <w:t xml:space="preserve"> a předání bezvadného Zboží Prodávajícím Kupujícímu dle podmínek uvedených v článku III. odst. 4 této Rámcové smlouvy. </w:t>
      </w:r>
      <w:r w:rsidRPr="00957D9E">
        <w:rPr>
          <w:rFonts w:ascii="Verdana" w:hAnsi="Verdana" w:cstheme="minorHAnsi"/>
          <w:sz w:val="18"/>
          <w:szCs w:val="18"/>
        </w:rPr>
        <w:t xml:space="preserve"> </w:t>
      </w:r>
    </w:p>
    <w:p w14:paraId="1D21BA5C" w14:textId="77777777" w:rsidR="00FF4BF6" w:rsidRDefault="00FF4BF6" w:rsidP="002A4231">
      <w:pPr>
        <w:pStyle w:val="acnormal"/>
        <w:numPr>
          <w:ilvl w:val="0"/>
          <w:numId w:val="5"/>
        </w:numPr>
        <w:ind w:right="1"/>
        <w:rPr>
          <w:rFonts w:ascii="Verdana" w:hAnsi="Verdana" w:cstheme="minorHAnsi"/>
          <w:b/>
          <w:sz w:val="22"/>
        </w:rPr>
      </w:pPr>
      <w:r w:rsidRPr="00957D9E">
        <w:rPr>
          <w:rFonts w:ascii="Verdana" w:hAnsi="Verdana" w:cstheme="minorHAnsi"/>
          <w:sz w:val="18"/>
          <w:szCs w:val="18"/>
        </w:rPr>
        <w:t xml:space="preserve">V případě nahrazení vadného kusu Zboží novým kusem, záruční doba na nový kus Zboží počíná běžet dnem jeho převzetí Kupujícím. </w:t>
      </w:r>
    </w:p>
    <w:p w14:paraId="31F712DF" w14:textId="77777777" w:rsidR="00FF4BF6" w:rsidRDefault="00FF4BF6" w:rsidP="002A4231">
      <w:pPr>
        <w:pStyle w:val="acnormal"/>
        <w:numPr>
          <w:ilvl w:val="0"/>
          <w:numId w:val="5"/>
        </w:numPr>
        <w:ind w:right="1"/>
        <w:rPr>
          <w:rFonts w:ascii="Verdana" w:hAnsi="Verdana" w:cstheme="minorHAnsi"/>
          <w:b/>
          <w:sz w:val="22"/>
        </w:rPr>
      </w:pPr>
      <w:r w:rsidRPr="00957D9E">
        <w:rPr>
          <w:rFonts w:ascii="Verdana" w:hAnsi="Verdana" w:cstheme="minorHAnsi"/>
          <w:sz w:val="18"/>
          <w:szCs w:val="18"/>
        </w:rPr>
        <w:t xml:space="preserve">Vytkl-li Kupující Prodávajícímu oprávněně vadu Zboží, neběží lhůta pro uplatnění práv z vadného plnění ani záruční doba po dobu, po kterou Kupující nemůže vadné Zboží či jeho část používat. </w:t>
      </w:r>
    </w:p>
    <w:p w14:paraId="6E9BB85F" w14:textId="46BF081B" w:rsidR="00FF4BF6" w:rsidRPr="00957D9E" w:rsidRDefault="00FF4BF6" w:rsidP="002A4231">
      <w:pPr>
        <w:pStyle w:val="acnormal"/>
        <w:numPr>
          <w:ilvl w:val="0"/>
          <w:numId w:val="5"/>
        </w:numPr>
        <w:ind w:right="1"/>
        <w:rPr>
          <w:rFonts w:ascii="Verdana" w:hAnsi="Verdana" w:cstheme="minorHAnsi"/>
          <w:b/>
          <w:sz w:val="22"/>
        </w:rPr>
      </w:pPr>
      <w:r w:rsidRPr="00957D9E">
        <w:rPr>
          <w:rFonts w:ascii="Verdana" w:hAnsi="Verdana" w:cstheme="minorHAnsi"/>
          <w:sz w:val="18"/>
          <w:szCs w:val="18"/>
        </w:rPr>
        <w:t>Odpovědnost za vady, odpovědnost za škodu, jakost a nároky z ní vyplývající se řídí Obchodními podmínkami a příslušnými ustanoveními Občanského zákoníku.</w:t>
      </w:r>
    </w:p>
    <w:p w14:paraId="1202D0FE" w14:textId="77777777" w:rsidR="00FF4BF6" w:rsidRPr="000218A5" w:rsidRDefault="00FF4BF6" w:rsidP="00E02D57">
      <w:pPr>
        <w:pStyle w:val="acnormal"/>
        <w:numPr>
          <w:ilvl w:val="0"/>
          <w:numId w:val="4"/>
        </w:numPr>
        <w:spacing w:before="360" w:after="240"/>
        <w:ind w:left="714" w:right="1" w:hanging="357"/>
        <w:jc w:val="center"/>
        <w:rPr>
          <w:rFonts w:ascii="Verdana" w:hAnsi="Verdana" w:cstheme="minorHAnsi"/>
          <w:b/>
          <w:sz w:val="22"/>
        </w:rPr>
      </w:pPr>
      <w:r w:rsidRPr="000218A5">
        <w:rPr>
          <w:rFonts w:ascii="Verdana" w:hAnsi="Verdana" w:cstheme="minorHAnsi"/>
          <w:b/>
          <w:sz w:val="22"/>
        </w:rPr>
        <w:t>SANKCE</w:t>
      </w:r>
    </w:p>
    <w:p w14:paraId="6E1255C1" w14:textId="37CD4018" w:rsidR="00FF4BF6" w:rsidRPr="00D7534F" w:rsidRDefault="00FF4BF6" w:rsidP="002A4231">
      <w:pPr>
        <w:pStyle w:val="Odstavecseseznamem"/>
        <w:numPr>
          <w:ilvl w:val="0"/>
          <w:numId w:val="13"/>
        </w:numPr>
        <w:spacing w:after="120"/>
        <w:contextualSpacing w:val="0"/>
        <w:jc w:val="both"/>
        <w:rPr>
          <w:rFonts w:ascii="Verdana" w:hAnsi="Verdana"/>
          <w:b/>
          <w:sz w:val="22"/>
        </w:rPr>
      </w:pPr>
      <w:r w:rsidRPr="00957D9E">
        <w:rPr>
          <w:rFonts w:ascii="Verdana" w:hAnsi="Verdana"/>
          <w:sz w:val="18"/>
          <w:szCs w:val="18"/>
        </w:rPr>
        <w:t xml:space="preserve">Poruší-li Prodávající povinnost dodat Zboží či jakoukoliv </w:t>
      </w:r>
      <w:r w:rsidR="002360F8" w:rsidRPr="00957D9E">
        <w:rPr>
          <w:rFonts w:ascii="Verdana" w:hAnsi="Verdana"/>
          <w:sz w:val="18"/>
          <w:szCs w:val="18"/>
        </w:rPr>
        <w:t>je</w:t>
      </w:r>
      <w:r w:rsidR="002360F8">
        <w:rPr>
          <w:rFonts w:ascii="Verdana" w:hAnsi="Verdana"/>
          <w:sz w:val="18"/>
          <w:szCs w:val="18"/>
        </w:rPr>
        <w:t>ho</w:t>
      </w:r>
      <w:r w:rsidR="002360F8" w:rsidRPr="00957D9E">
        <w:rPr>
          <w:rFonts w:ascii="Verdana" w:hAnsi="Verdana"/>
          <w:sz w:val="18"/>
          <w:szCs w:val="18"/>
        </w:rPr>
        <w:t xml:space="preserve"> </w:t>
      </w:r>
      <w:r w:rsidRPr="00957D9E">
        <w:rPr>
          <w:rFonts w:ascii="Verdana" w:hAnsi="Verdana"/>
          <w:sz w:val="18"/>
          <w:szCs w:val="18"/>
        </w:rPr>
        <w:t xml:space="preserve">část ve sjednané době, je Prodávající povinen uhradit Kupujícímu smluvní pokutu ve výši </w:t>
      </w:r>
      <w:proofErr w:type="gramStart"/>
      <w:r w:rsidRPr="00957D9E">
        <w:rPr>
          <w:rFonts w:ascii="Verdana" w:hAnsi="Verdana"/>
          <w:sz w:val="18"/>
          <w:szCs w:val="18"/>
        </w:rPr>
        <w:t>5%</w:t>
      </w:r>
      <w:proofErr w:type="gramEnd"/>
      <w:r w:rsidRPr="00957D9E">
        <w:rPr>
          <w:rFonts w:ascii="Verdana" w:hAnsi="Verdana"/>
          <w:sz w:val="18"/>
          <w:szCs w:val="18"/>
        </w:rPr>
        <w:t xml:space="preserve"> z ceny za Zboží dle Dílčí smlouvy za ka</w:t>
      </w:r>
      <w:r>
        <w:rPr>
          <w:rFonts w:ascii="Verdana" w:hAnsi="Verdana"/>
          <w:sz w:val="18"/>
          <w:szCs w:val="18"/>
        </w:rPr>
        <w:t>ždý den prodlení, nejméně však 5</w:t>
      </w:r>
      <w:r w:rsidRPr="00957D9E">
        <w:rPr>
          <w:rFonts w:ascii="Verdana" w:hAnsi="Verdana"/>
          <w:sz w:val="18"/>
          <w:szCs w:val="18"/>
        </w:rPr>
        <w:t>.000,- Kč</w:t>
      </w:r>
      <w:r w:rsidR="004354D2">
        <w:rPr>
          <w:rFonts w:ascii="Verdana" w:hAnsi="Verdana"/>
          <w:sz w:val="18"/>
          <w:szCs w:val="18"/>
        </w:rPr>
        <w:t xml:space="preserve"> (slovy: pět tisíc korun českých)</w:t>
      </w:r>
      <w:r w:rsidRPr="00957D9E">
        <w:rPr>
          <w:rFonts w:ascii="Verdana" w:hAnsi="Verdana"/>
          <w:sz w:val="18"/>
          <w:szCs w:val="18"/>
        </w:rPr>
        <w:t xml:space="preserve"> za každý den prodlení.</w:t>
      </w:r>
    </w:p>
    <w:p w14:paraId="114DDBF0" w14:textId="794BB184" w:rsidR="00FF4BF6" w:rsidRPr="00893458" w:rsidRDefault="00FF4BF6" w:rsidP="002A4231">
      <w:pPr>
        <w:pStyle w:val="Odstavecseseznamem"/>
        <w:numPr>
          <w:ilvl w:val="0"/>
          <w:numId w:val="13"/>
        </w:numPr>
        <w:spacing w:after="120"/>
        <w:contextualSpacing w:val="0"/>
        <w:jc w:val="both"/>
        <w:rPr>
          <w:rFonts w:ascii="Verdana" w:hAnsi="Verdana"/>
          <w:b/>
          <w:sz w:val="22"/>
        </w:rPr>
      </w:pPr>
      <w:r w:rsidRPr="00D7534F">
        <w:rPr>
          <w:rFonts w:ascii="Verdana" w:hAnsi="Verdana"/>
          <w:sz w:val="18"/>
          <w:szCs w:val="18"/>
        </w:rPr>
        <w:t xml:space="preserve">Poruší-li Kupující povinnosti uhradit cenu za plnění Dílčí smlouvy ve sjednané době, je povinen uhradit Prodávajícímu úrok z prodlení ve výši stanovené nařízením vlády č. 351/2013 Sb., </w:t>
      </w:r>
      <w:r w:rsidR="002360F8" w:rsidRPr="002360F8">
        <w:rPr>
          <w:rFonts w:ascii="Verdana" w:hAnsi="Verdana"/>
          <w:sz w:val="18"/>
          <w:szCs w:val="18"/>
        </w:rPr>
        <w:t xml:space="preserve">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w:t>
      </w:r>
      <w:proofErr w:type="spellStart"/>
      <w:r w:rsidR="002360F8" w:rsidRPr="002360F8">
        <w:rPr>
          <w:rFonts w:ascii="Verdana" w:hAnsi="Verdana"/>
          <w:sz w:val="18"/>
          <w:szCs w:val="18"/>
        </w:rPr>
        <w:t>svěřenských</w:t>
      </w:r>
      <w:proofErr w:type="spellEnd"/>
      <w:r w:rsidR="002360F8" w:rsidRPr="002360F8">
        <w:rPr>
          <w:rFonts w:ascii="Verdana" w:hAnsi="Verdana"/>
          <w:sz w:val="18"/>
          <w:szCs w:val="18"/>
        </w:rPr>
        <w:t xml:space="preserve"> fondů a evidence údajů o skutečných majitelích</w:t>
      </w:r>
      <w:r w:rsidR="002360F8">
        <w:rPr>
          <w:rFonts w:ascii="Verdana" w:hAnsi="Verdana"/>
          <w:sz w:val="18"/>
          <w:szCs w:val="18"/>
        </w:rPr>
        <w:t xml:space="preserve">, </w:t>
      </w:r>
      <w:r w:rsidRPr="00D7534F">
        <w:rPr>
          <w:rFonts w:ascii="Verdana" w:hAnsi="Verdana"/>
          <w:sz w:val="18"/>
          <w:szCs w:val="18"/>
        </w:rPr>
        <w:t xml:space="preserve">ve znění pozdějších předpisů. </w:t>
      </w:r>
    </w:p>
    <w:p w14:paraId="2DA6007D" w14:textId="4AE1907A" w:rsidR="00FF4BF6" w:rsidRPr="00893458" w:rsidRDefault="00FF4BF6" w:rsidP="002A4231">
      <w:pPr>
        <w:pStyle w:val="Odstavecseseznamem"/>
        <w:numPr>
          <w:ilvl w:val="0"/>
          <w:numId w:val="13"/>
        </w:numPr>
        <w:spacing w:after="120"/>
        <w:contextualSpacing w:val="0"/>
        <w:jc w:val="both"/>
        <w:rPr>
          <w:rFonts w:ascii="Verdana" w:hAnsi="Verdana"/>
          <w:b/>
          <w:sz w:val="22"/>
        </w:rPr>
      </w:pPr>
      <w:r w:rsidRPr="00893458">
        <w:rPr>
          <w:rFonts w:ascii="Verdana" w:hAnsi="Verdana"/>
          <w:sz w:val="18"/>
          <w:szCs w:val="18"/>
        </w:rPr>
        <w:t xml:space="preserve">Poruší-li Prodávající povinnost dodat Kupujícímu Zboží bez vad, je povinen uhradit Kupujícímu smluvní pokutu ve výši </w:t>
      </w:r>
      <w:proofErr w:type="gramStart"/>
      <w:r w:rsidRPr="00893458">
        <w:rPr>
          <w:rFonts w:ascii="Verdana" w:hAnsi="Verdana"/>
          <w:sz w:val="18"/>
          <w:szCs w:val="18"/>
        </w:rPr>
        <w:t>5%</w:t>
      </w:r>
      <w:proofErr w:type="gramEnd"/>
      <w:r w:rsidRPr="00893458">
        <w:rPr>
          <w:rFonts w:ascii="Verdana" w:hAnsi="Verdana"/>
          <w:sz w:val="18"/>
          <w:szCs w:val="18"/>
        </w:rPr>
        <w:t xml:space="preserve"> z ceny za plnění Dílčí smlouvy za každý den </w:t>
      </w:r>
      <w:r>
        <w:rPr>
          <w:rFonts w:ascii="Verdana" w:hAnsi="Verdana"/>
          <w:sz w:val="18"/>
          <w:szCs w:val="18"/>
        </w:rPr>
        <w:t>prodlení</w:t>
      </w:r>
      <w:r w:rsidRPr="00893458">
        <w:rPr>
          <w:rFonts w:ascii="Verdana" w:hAnsi="Verdana"/>
          <w:sz w:val="18"/>
          <w:szCs w:val="18"/>
        </w:rPr>
        <w:t>, nejméně však 5.000,- Kč</w:t>
      </w:r>
      <w:r w:rsidR="00E96135">
        <w:rPr>
          <w:rFonts w:ascii="Verdana" w:hAnsi="Verdana"/>
          <w:sz w:val="18"/>
          <w:szCs w:val="18"/>
        </w:rPr>
        <w:t xml:space="preserve"> (slovy: pět tisíc korun českých)</w:t>
      </w:r>
      <w:r w:rsidRPr="00893458">
        <w:rPr>
          <w:rFonts w:ascii="Verdana" w:hAnsi="Verdana"/>
          <w:sz w:val="18"/>
          <w:szCs w:val="18"/>
        </w:rPr>
        <w:t xml:space="preserve"> za každý den prodlení. Úhradou smluvní pokuty nejsou dotčena práva Kupujícího z vadného plnění Prodávajícího. </w:t>
      </w:r>
    </w:p>
    <w:p w14:paraId="546D806B" w14:textId="77777777" w:rsidR="00FF4BF6" w:rsidRPr="00B6200B" w:rsidRDefault="00FF4BF6" w:rsidP="00B6200B">
      <w:pPr>
        <w:spacing w:after="120"/>
        <w:rPr>
          <w:rFonts w:ascii="Verdana" w:hAnsi="Verdana"/>
          <w:sz w:val="18"/>
          <w:szCs w:val="18"/>
        </w:rPr>
      </w:pPr>
    </w:p>
    <w:p w14:paraId="07E46DE1" w14:textId="77777777" w:rsidR="00FF4BF6" w:rsidRPr="00893458" w:rsidRDefault="00FF4BF6" w:rsidP="002A4231">
      <w:pPr>
        <w:pStyle w:val="Odstavecseseznamem"/>
        <w:numPr>
          <w:ilvl w:val="0"/>
          <w:numId w:val="13"/>
        </w:numPr>
        <w:spacing w:after="120"/>
        <w:contextualSpacing w:val="0"/>
        <w:jc w:val="both"/>
        <w:rPr>
          <w:rFonts w:ascii="Verdana" w:hAnsi="Verdana"/>
          <w:b/>
          <w:sz w:val="22"/>
        </w:rPr>
      </w:pPr>
      <w:r w:rsidRPr="00893458">
        <w:rPr>
          <w:rFonts w:ascii="Verdana" w:hAnsi="Verdana"/>
          <w:sz w:val="18"/>
          <w:szCs w:val="18"/>
        </w:rPr>
        <w:t xml:space="preserve">Poruší-li Prodávající povinnost nepostoupit žádnou svou pohledávku za Kupujícím vyplývající z Rámcové dohody, nebo její část, byť by takové postoupení bylo neplatné či neúčinné, je Prodávající povinen uhradit Kupujícímu smluvní pokutu ve výši </w:t>
      </w:r>
      <w:proofErr w:type="gramStart"/>
      <w:r w:rsidRPr="00893458">
        <w:rPr>
          <w:rFonts w:ascii="Verdana" w:hAnsi="Verdana"/>
          <w:sz w:val="18"/>
          <w:szCs w:val="18"/>
        </w:rPr>
        <w:t>20%</w:t>
      </w:r>
      <w:proofErr w:type="gramEnd"/>
      <w:r w:rsidRPr="00893458">
        <w:rPr>
          <w:rFonts w:ascii="Verdana" w:hAnsi="Verdana"/>
          <w:sz w:val="18"/>
          <w:szCs w:val="18"/>
        </w:rPr>
        <w:t xml:space="preserve"> nominální hodnoty </w:t>
      </w:r>
      <w:r w:rsidRPr="00893458">
        <w:rPr>
          <w:rFonts w:ascii="Verdana" w:hAnsi="Verdana"/>
          <w:sz w:val="18"/>
          <w:szCs w:val="18"/>
        </w:rPr>
        <w:lastRenderedPageBreak/>
        <w:t xml:space="preserve">postoupené pohledávky, včetně hodnoty případného příslušenství ke dni účinnosti postoupení vůči postupníkovi. </w:t>
      </w:r>
    </w:p>
    <w:p w14:paraId="07CC0D7C" w14:textId="3604631B" w:rsidR="00FF4BF6" w:rsidRPr="00893458" w:rsidRDefault="00FF4BF6" w:rsidP="002A4231">
      <w:pPr>
        <w:pStyle w:val="Odstavecseseznamem"/>
        <w:numPr>
          <w:ilvl w:val="0"/>
          <w:numId w:val="13"/>
        </w:numPr>
        <w:spacing w:after="120"/>
        <w:contextualSpacing w:val="0"/>
        <w:jc w:val="both"/>
        <w:rPr>
          <w:rFonts w:ascii="Verdana" w:hAnsi="Verdana"/>
          <w:b/>
          <w:sz w:val="22"/>
        </w:rPr>
      </w:pPr>
      <w:r w:rsidRPr="00893458">
        <w:rPr>
          <w:rFonts w:ascii="Verdana" w:hAnsi="Verdana"/>
          <w:sz w:val="18"/>
          <w:szCs w:val="18"/>
        </w:rPr>
        <w:t xml:space="preserve">Poruší-li Prodávající jakékoli jiné povinnosti vyplývající z Dílčí smlouvy, Rámcové dohody nebo Obchodních </w:t>
      </w:r>
      <w:proofErr w:type="gramStart"/>
      <w:r w:rsidRPr="00893458">
        <w:rPr>
          <w:rFonts w:ascii="Verdana" w:hAnsi="Verdana"/>
          <w:sz w:val="18"/>
          <w:szCs w:val="18"/>
        </w:rPr>
        <w:t>podmínek,</w:t>
      </w:r>
      <w:proofErr w:type="gramEnd"/>
      <w:r w:rsidRPr="00893458">
        <w:rPr>
          <w:rFonts w:ascii="Verdana" w:hAnsi="Verdana"/>
          <w:sz w:val="18"/>
          <w:szCs w:val="18"/>
        </w:rPr>
        <w:t xml:space="preserve"> než povinnosti, na které se vztahuje smluvní pokuta dle tohoto článku, je Prodávající povinen uhradit Kupujícímu smluvní pokutu ve výši 5% z ceny za plnění Dílčí smlouvy za každý jednotlivý případ porušení povinnosti, nejméně však 5.000,- Kč </w:t>
      </w:r>
      <w:r w:rsidR="009E22A2">
        <w:rPr>
          <w:rFonts w:ascii="Verdana" w:hAnsi="Verdana"/>
          <w:sz w:val="18"/>
          <w:szCs w:val="18"/>
        </w:rPr>
        <w:t xml:space="preserve">(slovy: pět tisíc korun českých) </w:t>
      </w:r>
      <w:r w:rsidRPr="00893458">
        <w:rPr>
          <w:rFonts w:ascii="Verdana" w:hAnsi="Verdana"/>
          <w:sz w:val="18"/>
          <w:szCs w:val="18"/>
        </w:rPr>
        <w:t xml:space="preserve">za každý jednotlivý případ porušení povinnosti. </w:t>
      </w:r>
    </w:p>
    <w:p w14:paraId="12DD7944" w14:textId="46D4FD48" w:rsidR="00FF4BF6" w:rsidRPr="00893458" w:rsidRDefault="00FF4BF6" w:rsidP="002A4231">
      <w:pPr>
        <w:pStyle w:val="Odstavecseseznamem"/>
        <w:numPr>
          <w:ilvl w:val="0"/>
          <w:numId w:val="13"/>
        </w:numPr>
        <w:spacing w:after="120"/>
        <w:contextualSpacing w:val="0"/>
        <w:jc w:val="both"/>
        <w:rPr>
          <w:rFonts w:ascii="Verdana" w:hAnsi="Verdana"/>
          <w:b/>
          <w:sz w:val="22"/>
        </w:rPr>
      </w:pPr>
      <w:r w:rsidRPr="00893458">
        <w:rPr>
          <w:rFonts w:ascii="Verdana" w:hAnsi="Verdana"/>
          <w:sz w:val="18"/>
          <w:szCs w:val="18"/>
        </w:rPr>
        <w:t xml:space="preserve">Zaplacení smluvní pokuty nezbavuje Prodávajícího povinnosti vyplývající z Dílčí smlouvy, Rámcové dohody nebo Obchodních podmínek, pro jejichž porušení mu vznikla povinnost uhradit smluvní pokutu. </w:t>
      </w:r>
    </w:p>
    <w:p w14:paraId="74F66308" w14:textId="77777777" w:rsidR="00FF4BF6" w:rsidRPr="00FF577F" w:rsidRDefault="00FF4BF6" w:rsidP="002A4231">
      <w:pPr>
        <w:pStyle w:val="Odstavecseseznamem"/>
        <w:numPr>
          <w:ilvl w:val="0"/>
          <w:numId w:val="13"/>
        </w:numPr>
        <w:spacing w:after="120"/>
        <w:contextualSpacing w:val="0"/>
        <w:jc w:val="both"/>
        <w:rPr>
          <w:rFonts w:ascii="Verdana" w:hAnsi="Verdana"/>
          <w:b/>
          <w:sz w:val="22"/>
        </w:rPr>
      </w:pPr>
      <w:r>
        <w:rPr>
          <w:rFonts w:ascii="Verdana" w:hAnsi="Verdana"/>
          <w:sz w:val="18"/>
          <w:szCs w:val="18"/>
        </w:rPr>
        <w:t>Případná smluvní pokuta či úrok z prodlení</w:t>
      </w:r>
      <w:r w:rsidRPr="00893458">
        <w:rPr>
          <w:rFonts w:ascii="Verdana" w:hAnsi="Verdana"/>
          <w:sz w:val="18"/>
          <w:szCs w:val="18"/>
        </w:rPr>
        <w:t xml:space="preserve"> dle tohoto článku jsou splatné </w:t>
      </w:r>
      <w:r>
        <w:rPr>
          <w:rFonts w:ascii="Verdana" w:hAnsi="Verdana"/>
          <w:sz w:val="18"/>
          <w:szCs w:val="18"/>
        </w:rPr>
        <w:t xml:space="preserve">do 10 kalendářních dnů od doručení písemné výzvy k úhradě, zaslané druhé Smluvní straně. Písemná forma výzvy je dodržena i v případě zaslání výzvy k úhradě e-mailovou zprávou na kontaktní e-mailovou adresu druhé Smluvní strany uvedenou v článku II. odst. 2 této Rámcové dohody.  </w:t>
      </w:r>
    </w:p>
    <w:p w14:paraId="2B4215E1" w14:textId="77777777" w:rsidR="00FF4BF6" w:rsidRPr="008B5521" w:rsidRDefault="00FF4BF6" w:rsidP="00E02D57">
      <w:pPr>
        <w:pStyle w:val="acnormal"/>
        <w:numPr>
          <w:ilvl w:val="0"/>
          <w:numId w:val="14"/>
        </w:numPr>
        <w:spacing w:before="360" w:after="240"/>
        <w:ind w:right="1"/>
        <w:jc w:val="center"/>
        <w:rPr>
          <w:rFonts w:ascii="Verdana" w:hAnsi="Verdana" w:cstheme="minorHAnsi"/>
          <w:b/>
          <w:sz w:val="22"/>
        </w:rPr>
      </w:pPr>
      <w:r w:rsidRPr="008B5521">
        <w:rPr>
          <w:rFonts w:ascii="Verdana" w:hAnsi="Verdana" w:cstheme="minorHAnsi"/>
          <w:b/>
          <w:sz w:val="22"/>
        </w:rPr>
        <w:t>DALŠÍ UJEDNÁNÍ</w:t>
      </w:r>
    </w:p>
    <w:p w14:paraId="214E28D7" w14:textId="3A16C421" w:rsidR="00FF4BF6" w:rsidRPr="008B5521" w:rsidRDefault="00FF4BF6" w:rsidP="002A4231">
      <w:pPr>
        <w:numPr>
          <w:ilvl w:val="0"/>
          <w:numId w:val="2"/>
        </w:numPr>
        <w:tabs>
          <w:tab w:val="clear" w:pos="502"/>
        </w:tabs>
        <w:spacing w:before="120" w:after="120"/>
        <w:ind w:left="709" w:hanging="425"/>
        <w:jc w:val="both"/>
        <w:rPr>
          <w:rFonts w:ascii="Verdana" w:hAnsi="Verdana" w:cstheme="minorHAnsi"/>
          <w:sz w:val="18"/>
          <w:szCs w:val="18"/>
        </w:rPr>
      </w:pPr>
      <w:r w:rsidRPr="008B5521">
        <w:rPr>
          <w:rFonts w:ascii="Verdana" w:hAnsi="Verdana" w:cstheme="minorHAnsi"/>
          <w:sz w:val="18"/>
          <w:szCs w:val="18"/>
        </w:rPr>
        <w:t xml:space="preserve">Smluvní strany berou na vědomí, že tato Rámcová dohoda (následné odstavce se týkají jak této Rámcové dohody, tak </w:t>
      </w:r>
      <w:r>
        <w:rPr>
          <w:rFonts w:ascii="Verdana" w:hAnsi="Verdana" w:cstheme="minorHAnsi"/>
          <w:sz w:val="18"/>
          <w:szCs w:val="18"/>
        </w:rPr>
        <w:t>D</w:t>
      </w:r>
      <w:r w:rsidRPr="008B5521">
        <w:rPr>
          <w:rFonts w:ascii="Verdana" w:hAnsi="Verdana" w:cstheme="minorHAnsi"/>
          <w:sz w:val="18"/>
          <w:szCs w:val="18"/>
        </w:rPr>
        <w:t xml:space="preserve">ílčích smluv s hodnotou převyšující 50.000,- Kč </w:t>
      </w:r>
      <w:r w:rsidR="008A66D7">
        <w:rPr>
          <w:rFonts w:ascii="Verdana" w:hAnsi="Verdana" w:cstheme="minorHAnsi"/>
          <w:sz w:val="18"/>
          <w:szCs w:val="18"/>
        </w:rPr>
        <w:t xml:space="preserve">(slovy: padesát tisíc korun českých) </w:t>
      </w:r>
      <w:r w:rsidRPr="008B5521">
        <w:rPr>
          <w:rFonts w:ascii="Verdana" w:hAnsi="Verdana" w:cstheme="minorHAnsi"/>
          <w:sz w:val="18"/>
          <w:szCs w:val="18"/>
        </w:rPr>
        <w:t>bez DPH), podléhá uveřejnění v registru smluv podle zákona č. 340/2015 Sb., o zvláštních podmínkách účinnosti některých smluv, uveřejňování těchto smluv a o registru smluv</w:t>
      </w:r>
      <w:r w:rsidR="00F02654">
        <w:rPr>
          <w:rFonts w:ascii="Verdana" w:hAnsi="Verdana" w:cstheme="minorHAnsi"/>
          <w:sz w:val="18"/>
          <w:szCs w:val="18"/>
        </w:rPr>
        <w:t xml:space="preserve"> (zákon o registru smluv)</w:t>
      </w:r>
      <w:r w:rsidRPr="008B5521">
        <w:rPr>
          <w:rFonts w:ascii="Verdana" w:hAnsi="Verdana" w:cstheme="minorHAnsi"/>
          <w:sz w:val="18"/>
          <w:szCs w:val="18"/>
        </w:rPr>
        <w:t>, ve znění pozdějších předpisů (dále jen „</w:t>
      </w:r>
      <w:r w:rsidRPr="00BF5079">
        <w:rPr>
          <w:rFonts w:ascii="Verdana" w:hAnsi="Verdana" w:cstheme="minorHAnsi"/>
          <w:b/>
          <w:i/>
          <w:sz w:val="18"/>
          <w:szCs w:val="18"/>
        </w:rPr>
        <w:t>ZRS</w:t>
      </w:r>
      <w:r w:rsidRPr="008B5521">
        <w:rPr>
          <w:rFonts w:ascii="Verdana" w:hAnsi="Verdana" w:cstheme="minorHAnsi"/>
          <w:sz w:val="18"/>
          <w:szCs w:val="18"/>
        </w:rPr>
        <w:t xml:space="preserve">“), a současně souhlasí se zveřejněním údajů o identifikaci Smluvních stran, předmětu a účelu této Rámcové dohody a </w:t>
      </w:r>
      <w:r>
        <w:rPr>
          <w:rFonts w:ascii="Verdana" w:hAnsi="Verdana" w:cstheme="minorHAnsi"/>
          <w:sz w:val="18"/>
          <w:szCs w:val="18"/>
        </w:rPr>
        <w:t>D</w:t>
      </w:r>
      <w:r w:rsidRPr="008B5521">
        <w:rPr>
          <w:rFonts w:ascii="Verdana" w:hAnsi="Verdana" w:cstheme="minorHAnsi"/>
          <w:sz w:val="18"/>
          <w:szCs w:val="18"/>
        </w:rPr>
        <w:t xml:space="preserve">ílčích smluv, její ceně či hodnotě a datu uzavření této Rámcové dohody nebo </w:t>
      </w:r>
      <w:r>
        <w:rPr>
          <w:rFonts w:ascii="Verdana" w:hAnsi="Verdana" w:cstheme="minorHAnsi"/>
          <w:sz w:val="18"/>
          <w:szCs w:val="18"/>
        </w:rPr>
        <w:t>D</w:t>
      </w:r>
      <w:r w:rsidRPr="008B5521">
        <w:rPr>
          <w:rFonts w:ascii="Verdana" w:hAnsi="Verdana" w:cstheme="minorHAnsi"/>
          <w:sz w:val="18"/>
          <w:szCs w:val="18"/>
        </w:rPr>
        <w:t>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817A40" w14:textId="6014B4FD" w:rsidR="00FF4BF6" w:rsidRPr="008B5521" w:rsidRDefault="00FF4BF6" w:rsidP="002A4231">
      <w:pPr>
        <w:numPr>
          <w:ilvl w:val="0"/>
          <w:numId w:val="2"/>
        </w:numPr>
        <w:tabs>
          <w:tab w:val="clear" w:pos="502"/>
        </w:tabs>
        <w:spacing w:before="120" w:after="120"/>
        <w:ind w:left="709" w:hanging="425"/>
        <w:jc w:val="both"/>
        <w:rPr>
          <w:rFonts w:ascii="Verdana" w:hAnsi="Verdana" w:cstheme="minorHAnsi"/>
          <w:sz w:val="18"/>
          <w:szCs w:val="18"/>
        </w:rPr>
      </w:pPr>
      <w:r w:rsidRPr="008B5521">
        <w:rPr>
          <w:rFonts w:ascii="Verdana" w:hAnsi="Verdana" w:cstheme="minorHAnsi"/>
          <w:sz w:val="18"/>
          <w:szCs w:val="18"/>
        </w:rPr>
        <w:t xml:space="preserve">Zaslání této Rámcové dohody a </w:t>
      </w:r>
      <w:r>
        <w:rPr>
          <w:rFonts w:ascii="Verdana" w:hAnsi="Verdana" w:cstheme="minorHAnsi"/>
          <w:sz w:val="18"/>
          <w:szCs w:val="18"/>
        </w:rPr>
        <w:t>D</w:t>
      </w:r>
      <w:r w:rsidRPr="008B5521">
        <w:rPr>
          <w:rFonts w:ascii="Verdana" w:hAnsi="Verdana" w:cstheme="minorHAnsi"/>
          <w:sz w:val="18"/>
          <w:szCs w:val="18"/>
        </w:rPr>
        <w:t xml:space="preserve">ílčích smluv správci registru smluv k uveřejnění v registru smluv zajišťuje Kupující. Nebude-li tato Rámcová dohoda nebo </w:t>
      </w:r>
      <w:r>
        <w:rPr>
          <w:rFonts w:ascii="Verdana" w:hAnsi="Verdana" w:cstheme="minorHAnsi"/>
          <w:sz w:val="18"/>
          <w:szCs w:val="18"/>
        </w:rPr>
        <w:t>D</w:t>
      </w:r>
      <w:r w:rsidRPr="008B5521">
        <w:rPr>
          <w:rFonts w:ascii="Verdana" w:hAnsi="Verdana" w:cstheme="minorHAnsi"/>
          <w:sz w:val="18"/>
          <w:szCs w:val="18"/>
        </w:rPr>
        <w:t>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583BC14A" w14:textId="15703CA8" w:rsidR="00FF4BF6" w:rsidRPr="008B5521" w:rsidRDefault="00FF4BF6" w:rsidP="002A4231">
      <w:pPr>
        <w:numPr>
          <w:ilvl w:val="0"/>
          <w:numId w:val="2"/>
        </w:numPr>
        <w:tabs>
          <w:tab w:val="clear" w:pos="502"/>
        </w:tabs>
        <w:spacing w:before="120" w:after="120"/>
        <w:ind w:left="709" w:hanging="425"/>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Rámcové dohodě a </w:t>
      </w:r>
      <w:r>
        <w:rPr>
          <w:rFonts w:ascii="Verdana" w:hAnsi="Verdana" w:cstheme="minorHAnsi"/>
          <w:sz w:val="18"/>
          <w:szCs w:val="18"/>
        </w:rPr>
        <w:t>D</w:t>
      </w:r>
      <w:r w:rsidRPr="008B5521">
        <w:rPr>
          <w:rFonts w:ascii="Verdana" w:hAnsi="Verdana" w:cstheme="minorHAnsi"/>
          <w:sz w:val="18"/>
          <w:szCs w:val="18"/>
        </w:rPr>
        <w:t xml:space="preserve">ílčích smlouvách, vyjma částí označených ve smyslu následujícího odstavce této </w:t>
      </w:r>
      <w:r>
        <w:rPr>
          <w:rFonts w:ascii="Verdana" w:hAnsi="Verdana" w:cstheme="minorHAnsi"/>
          <w:sz w:val="18"/>
          <w:szCs w:val="18"/>
        </w:rPr>
        <w:t>dohod</w:t>
      </w:r>
      <w:r w:rsidRPr="008B5521">
        <w:rPr>
          <w:rFonts w:ascii="Verdana" w:hAnsi="Verdana" w:cstheme="minorHAnsi"/>
          <w:sz w:val="18"/>
          <w:szCs w:val="18"/>
        </w:rPr>
        <w:t xml:space="preserve">y, nepovažují za obchodní tajemství ve smyslu ustanovení § 504 </w:t>
      </w:r>
      <w:r>
        <w:rPr>
          <w:rFonts w:ascii="Verdana" w:hAnsi="Verdana" w:cstheme="minorHAnsi"/>
          <w:sz w:val="18"/>
          <w:szCs w:val="18"/>
        </w:rPr>
        <w:t>Občanského zákoníku</w:t>
      </w:r>
      <w:r w:rsidRPr="008B5521">
        <w:rPr>
          <w:rFonts w:ascii="Verdana" w:hAnsi="Verdana" w:cstheme="minorHAnsi"/>
          <w:sz w:val="18"/>
          <w:szCs w:val="18"/>
        </w:rPr>
        <w:t xml:space="preserve"> (dále jen „</w:t>
      </w:r>
      <w:r w:rsidRPr="00BF5079">
        <w:rPr>
          <w:rFonts w:ascii="Verdana" w:hAnsi="Verdana" w:cstheme="minorHAnsi"/>
          <w:b/>
          <w:i/>
          <w:sz w:val="18"/>
          <w:szCs w:val="18"/>
        </w:rPr>
        <w:t>obchodní tajemství</w:t>
      </w:r>
      <w:r w:rsidRPr="008B5521">
        <w:rPr>
          <w:rFonts w:ascii="Verdana" w:hAnsi="Verdana" w:cstheme="minorHAnsi"/>
          <w:sz w:val="18"/>
          <w:szCs w:val="18"/>
        </w:rPr>
        <w:t>“), a že se nejedná ani o informace, které nemohou být v registru smluv uveřejněny na základě ustanovení § 3 odst. 1 ZRS.</w:t>
      </w:r>
    </w:p>
    <w:p w14:paraId="07731E23" w14:textId="2E705517" w:rsidR="00FF4BF6" w:rsidRPr="008B5521" w:rsidRDefault="00FF4BF6" w:rsidP="002A4231">
      <w:pPr>
        <w:numPr>
          <w:ilvl w:val="0"/>
          <w:numId w:val="2"/>
        </w:numPr>
        <w:tabs>
          <w:tab w:val="clear" w:pos="502"/>
        </w:tabs>
        <w:spacing w:before="120" w:after="120"/>
        <w:ind w:left="709" w:hanging="425"/>
        <w:jc w:val="both"/>
        <w:rPr>
          <w:rFonts w:ascii="Verdana" w:hAnsi="Verdana" w:cstheme="minorHAnsi"/>
          <w:sz w:val="18"/>
          <w:szCs w:val="18"/>
        </w:rPr>
      </w:pPr>
      <w:r w:rsidRPr="008B5521">
        <w:rPr>
          <w:rFonts w:ascii="Verdana" w:hAnsi="Verdana" w:cstheme="minorHAnsi"/>
          <w:sz w:val="18"/>
          <w:szCs w:val="18"/>
        </w:rPr>
        <w:t xml:space="preserve">Jestliže Smluvní strana označí za své obchodní tajemství část obsahu této Rámcové dohody nebo </w:t>
      </w:r>
      <w:r>
        <w:rPr>
          <w:rFonts w:ascii="Verdana" w:hAnsi="Verdana" w:cstheme="minorHAnsi"/>
          <w:sz w:val="18"/>
          <w:szCs w:val="18"/>
        </w:rPr>
        <w:t>D</w:t>
      </w:r>
      <w:r w:rsidRPr="008B5521">
        <w:rPr>
          <w:rFonts w:ascii="Verdana" w:hAnsi="Verdana" w:cstheme="minorHAnsi"/>
          <w:sz w:val="18"/>
          <w:szCs w:val="18"/>
        </w:rPr>
        <w:t xml:space="preserve">ílčí smlouvy, která v důsledku toho bude pro účely uveřejnění této Rámcové dohody nebo </w:t>
      </w:r>
      <w:r>
        <w:rPr>
          <w:rFonts w:ascii="Verdana" w:hAnsi="Verdana" w:cstheme="minorHAnsi"/>
          <w:sz w:val="18"/>
          <w:szCs w:val="18"/>
        </w:rPr>
        <w:t>D</w:t>
      </w:r>
      <w:r w:rsidRPr="008B5521">
        <w:rPr>
          <w:rFonts w:ascii="Verdana" w:hAnsi="Verdana" w:cstheme="minorHAnsi"/>
          <w:sz w:val="18"/>
          <w:szCs w:val="18"/>
        </w:rPr>
        <w:t xml:space="preserve">ílčí smlouvy v registru smluv znečitelněna, nese tato Smluvní strana odpovědnost, pokud by tato Rámcová dohoda nebo </w:t>
      </w:r>
      <w:r>
        <w:rPr>
          <w:rFonts w:ascii="Verdana" w:hAnsi="Verdana" w:cstheme="minorHAnsi"/>
          <w:sz w:val="18"/>
          <w:szCs w:val="18"/>
        </w:rPr>
        <w:t>D</w:t>
      </w:r>
      <w:r w:rsidRPr="008B5521">
        <w:rPr>
          <w:rFonts w:ascii="Verdana" w:hAnsi="Verdana" w:cstheme="minorHAnsi"/>
          <w:sz w:val="18"/>
          <w:szCs w:val="18"/>
        </w:rPr>
        <w:t xml:space="preserve">ílčí smlouva v důsledku takového označení byla uveřejněna způsobem odporujícím ZRS, a to bez ohledu na to, která ze Smluvních stran tuto Rámcovou dohodu v registru smluv uveřejnila. S částmi této Rámcové dohody nebo </w:t>
      </w:r>
      <w:r>
        <w:rPr>
          <w:rFonts w:ascii="Verdana" w:hAnsi="Verdana" w:cstheme="minorHAnsi"/>
          <w:sz w:val="18"/>
          <w:szCs w:val="18"/>
        </w:rPr>
        <w:t>D</w:t>
      </w:r>
      <w:r w:rsidRPr="008B5521">
        <w:rPr>
          <w:rFonts w:ascii="Verdana" w:hAnsi="Verdana" w:cstheme="minorHAnsi"/>
          <w:sz w:val="18"/>
          <w:szCs w:val="18"/>
        </w:rPr>
        <w:t xml:space="preserve">ílčí smlouvy, které druhá Smluvní strana neoznačí za své obchodní tajemství před uzavřením této Rámcové dohody nebo </w:t>
      </w:r>
      <w:r>
        <w:rPr>
          <w:rFonts w:ascii="Verdana" w:hAnsi="Verdana" w:cstheme="minorHAnsi"/>
          <w:sz w:val="18"/>
          <w:szCs w:val="18"/>
        </w:rPr>
        <w:t>D</w:t>
      </w:r>
      <w:r w:rsidRPr="008B5521">
        <w:rPr>
          <w:rFonts w:ascii="Verdana" w:hAnsi="Verdana" w:cstheme="minorHAnsi"/>
          <w:sz w:val="18"/>
          <w:szCs w:val="18"/>
        </w:rPr>
        <w:t>ílčí smlouvy, nebude Kupující jako s obchodním tajemstvím nakládat a ani odpovídat za případnou škodu či jinou újmu takovým postupem vzniklou. Označením obchodního tajemství ve smyslu předchozí věty se rozumí doručení písemného oznámení druhé Smluvní stran</w:t>
      </w:r>
      <w:r>
        <w:rPr>
          <w:rFonts w:ascii="Verdana" w:hAnsi="Verdana" w:cstheme="minorHAnsi"/>
          <w:sz w:val="18"/>
          <w:szCs w:val="18"/>
        </w:rPr>
        <w:t>ě</w:t>
      </w:r>
      <w:r w:rsidRPr="008B5521">
        <w:rPr>
          <w:rFonts w:ascii="Verdana" w:hAnsi="Verdana" w:cstheme="minorHAnsi"/>
          <w:sz w:val="18"/>
          <w:szCs w:val="18"/>
        </w:rPr>
        <w:t xml:space="preserve"> obsahujícího přesnou identifikaci dotčených částí této Rámcové dohody nebo </w:t>
      </w:r>
      <w:r>
        <w:rPr>
          <w:rFonts w:ascii="Verdana" w:hAnsi="Verdana" w:cstheme="minorHAnsi"/>
          <w:sz w:val="18"/>
          <w:szCs w:val="18"/>
        </w:rPr>
        <w:t>D</w:t>
      </w:r>
      <w:r w:rsidRPr="008B5521">
        <w:rPr>
          <w:rFonts w:ascii="Verdana" w:hAnsi="Verdana" w:cstheme="minorHAnsi"/>
          <w:sz w:val="18"/>
          <w:szCs w:val="18"/>
        </w:rPr>
        <w:t xml:space="preserve">ílčí smlouvy včetně odůvodnění, proč jsou za obchodní tajemství považovány. Druhá Smluvní strana je povinna výslovně uvést, že informace, které označila jako své obchodní tajemství, naplňují současně všechny definiční znaky obchodního </w:t>
      </w:r>
      <w:r w:rsidRPr="008B5521">
        <w:rPr>
          <w:rFonts w:ascii="Verdana" w:hAnsi="Verdana" w:cstheme="minorHAnsi"/>
          <w:sz w:val="18"/>
          <w:szCs w:val="18"/>
        </w:rPr>
        <w:lastRenderedPageBreak/>
        <w:t xml:space="preserve">tajemství, tak jak je vymezeno v ustanovení §504 </w:t>
      </w:r>
      <w:r>
        <w:rPr>
          <w:rFonts w:ascii="Verdana" w:hAnsi="Verdana" w:cstheme="minorHAnsi"/>
          <w:sz w:val="18"/>
          <w:szCs w:val="18"/>
        </w:rPr>
        <w:t>O</w:t>
      </w:r>
      <w:r w:rsidRPr="008B5521">
        <w:rPr>
          <w:rFonts w:ascii="Verdana" w:hAnsi="Verdana" w:cstheme="minorHAnsi"/>
          <w:sz w:val="18"/>
          <w:szCs w:val="18"/>
        </w:rPr>
        <w:t>bčanského zákoníku, a zavazuje se neprodleně písemně sdělit Kupujíc</w:t>
      </w:r>
      <w:r>
        <w:rPr>
          <w:rFonts w:ascii="Verdana" w:hAnsi="Verdana" w:cstheme="minorHAnsi"/>
          <w:sz w:val="18"/>
          <w:szCs w:val="18"/>
        </w:rPr>
        <w:t>ímu</w:t>
      </w:r>
      <w:r w:rsidRPr="008B5521">
        <w:rPr>
          <w:rFonts w:ascii="Verdana" w:hAnsi="Verdana" w:cstheme="minorHAnsi"/>
          <w:sz w:val="18"/>
          <w:szCs w:val="18"/>
        </w:rPr>
        <w:t xml:space="preserve"> skutečnost, že takto označené informace přestaly naplňovat znaky obchodního tajemství. </w:t>
      </w:r>
    </w:p>
    <w:p w14:paraId="6657C78E" w14:textId="0D6E5EF7" w:rsidR="00FF4BF6" w:rsidRDefault="00FF4BF6" w:rsidP="00E02D57">
      <w:pPr>
        <w:numPr>
          <w:ilvl w:val="0"/>
          <w:numId w:val="2"/>
        </w:numPr>
        <w:tabs>
          <w:tab w:val="clear" w:pos="502"/>
        </w:tabs>
        <w:spacing w:before="120" w:after="120"/>
        <w:ind w:left="709" w:right="1" w:hanging="426"/>
        <w:jc w:val="both"/>
        <w:rPr>
          <w:rFonts w:ascii="Verdana" w:hAnsi="Verdana" w:cstheme="minorHAnsi"/>
          <w:sz w:val="18"/>
          <w:szCs w:val="18"/>
        </w:rPr>
      </w:pPr>
      <w:r w:rsidRPr="008B5521">
        <w:rPr>
          <w:rFonts w:ascii="Verdana" w:hAnsi="Verdana" w:cstheme="minorHAnsi"/>
          <w:sz w:val="18"/>
          <w:szCs w:val="18"/>
        </w:rPr>
        <w:t xml:space="preserve">Prodávající může při plnění </w:t>
      </w:r>
      <w:r>
        <w:rPr>
          <w:rFonts w:ascii="Verdana" w:hAnsi="Verdana" w:cstheme="minorHAnsi"/>
          <w:sz w:val="18"/>
          <w:szCs w:val="18"/>
        </w:rPr>
        <w:t>D</w:t>
      </w:r>
      <w:r w:rsidRPr="008B5521">
        <w:rPr>
          <w:rFonts w:ascii="Verdana" w:hAnsi="Verdana" w:cstheme="minorHAnsi"/>
          <w:sz w:val="18"/>
          <w:szCs w:val="18"/>
        </w:rPr>
        <w:t>ílčích smluv použít poddodavatele uvedené v </w:t>
      </w:r>
      <w:r>
        <w:rPr>
          <w:rFonts w:ascii="Verdana" w:hAnsi="Verdana" w:cstheme="minorHAnsi"/>
          <w:sz w:val="18"/>
          <w:szCs w:val="18"/>
        </w:rPr>
        <w:t>P</w:t>
      </w:r>
      <w:r w:rsidRPr="008B5521">
        <w:rPr>
          <w:rFonts w:ascii="Verdana" w:hAnsi="Verdana" w:cstheme="minorHAnsi"/>
          <w:sz w:val="18"/>
          <w:szCs w:val="18"/>
        </w:rPr>
        <w:t xml:space="preserve">říloze č. </w:t>
      </w:r>
      <w:r w:rsidR="00BF5079">
        <w:rPr>
          <w:rFonts w:ascii="Verdana" w:hAnsi="Verdana" w:cstheme="minorHAnsi"/>
          <w:sz w:val="18"/>
          <w:szCs w:val="18"/>
        </w:rPr>
        <w:t>3</w:t>
      </w:r>
      <w:r w:rsidR="00BF5079" w:rsidRPr="008B5521">
        <w:rPr>
          <w:rFonts w:ascii="Verdana" w:hAnsi="Verdana" w:cstheme="minorHAnsi"/>
          <w:sz w:val="18"/>
          <w:szCs w:val="18"/>
        </w:rPr>
        <w:t xml:space="preserve"> </w:t>
      </w:r>
      <w:r w:rsidRPr="008B5521">
        <w:rPr>
          <w:rFonts w:ascii="Verdana" w:hAnsi="Verdana" w:cstheme="minorHAnsi"/>
          <w:sz w:val="18"/>
          <w:szCs w:val="18"/>
        </w:rPr>
        <w:t>této Rámcové dohody. Poddodavatele neuvedeného v </w:t>
      </w:r>
      <w:r>
        <w:rPr>
          <w:rFonts w:ascii="Verdana" w:hAnsi="Verdana" w:cstheme="minorHAnsi"/>
          <w:sz w:val="18"/>
          <w:szCs w:val="18"/>
        </w:rPr>
        <w:t>P</w:t>
      </w:r>
      <w:r w:rsidRPr="008B5521">
        <w:rPr>
          <w:rFonts w:ascii="Verdana" w:hAnsi="Verdana" w:cstheme="minorHAnsi"/>
          <w:sz w:val="18"/>
          <w:szCs w:val="18"/>
        </w:rPr>
        <w:t xml:space="preserve">říloze č. </w:t>
      </w:r>
      <w:r w:rsidR="00BF5079">
        <w:rPr>
          <w:rFonts w:ascii="Verdana" w:hAnsi="Verdana" w:cstheme="minorHAnsi"/>
          <w:sz w:val="18"/>
          <w:szCs w:val="18"/>
        </w:rPr>
        <w:t>3</w:t>
      </w:r>
      <w:r w:rsidR="00BF5079" w:rsidRPr="008B5521">
        <w:rPr>
          <w:rFonts w:ascii="Verdana" w:hAnsi="Verdana" w:cstheme="minorHAnsi"/>
          <w:sz w:val="18"/>
          <w:szCs w:val="18"/>
        </w:rPr>
        <w:t xml:space="preserve"> </w:t>
      </w:r>
      <w:r w:rsidRPr="008B5521">
        <w:rPr>
          <w:rFonts w:ascii="Verdana" w:hAnsi="Verdana" w:cstheme="minorHAnsi"/>
          <w:sz w:val="18"/>
          <w:szCs w:val="18"/>
        </w:rPr>
        <w:t xml:space="preserve">této Rámcové dohody může Prodávající k plnění </w:t>
      </w:r>
      <w:r>
        <w:rPr>
          <w:rFonts w:ascii="Verdana" w:hAnsi="Verdana" w:cstheme="minorHAnsi"/>
          <w:sz w:val="18"/>
          <w:szCs w:val="18"/>
        </w:rPr>
        <w:t>D</w:t>
      </w:r>
      <w:r w:rsidRPr="008B5521">
        <w:rPr>
          <w:rFonts w:ascii="Verdana" w:hAnsi="Verdana" w:cstheme="minorHAnsi"/>
          <w:sz w:val="18"/>
          <w:szCs w:val="18"/>
        </w:rPr>
        <w:t xml:space="preserve">ílčí smlouvy použít pouze po předchozím souhlasu Kupujícího na základě písemné žádostí Prodávajícího a uzavření písemného dodatku k této </w:t>
      </w:r>
      <w:r>
        <w:rPr>
          <w:rFonts w:ascii="Verdana" w:hAnsi="Verdana" w:cstheme="minorHAnsi"/>
          <w:sz w:val="18"/>
          <w:szCs w:val="18"/>
        </w:rPr>
        <w:t>R</w:t>
      </w:r>
      <w:r w:rsidRPr="008B5521">
        <w:rPr>
          <w:rFonts w:ascii="Verdana" w:hAnsi="Verdana" w:cstheme="minorHAnsi"/>
          <w:sz w:val="18"/>
          <w:szCs w:val="18"/>
        </w:rPr>
        <w:t>ámcové dohodě. V případě, že Prodávající žádá o změnu poddodavatele uvedeného v </w:t>
      </w:r>
      <w:r>
        <w:rPr>
          <w:rFonts w:ascii="Verdana" w:hAnsi="Verdana" w:cstheme="minorHAnsi"/>
          <w:sz w:val="18"/>
          <w:szCs w:val="18"/>
        </w:rPr>
        <w:t>P</w:t>
      </w:r>
      <w:r w:rsidRPr="008B5521">
        <w:rPr>
          <w:rFonts w:ascii="Verdana" w:hAnsi="Verdana" w:cstheme="minorHAnsi"/>
          <w:sz w:val="18"/>
          <w:szCs w:val="18"/>
        </w:rPr>
        <w:t xml:space="preserve">říloze č. </w:t>
      </w:r>
      <w:r w:rsidR="00BF5079">
        <w:rPr>
          <w:rFonts w:ascii="Verdana" w:hAnsi="Verdana" w:cstheme="minorHAnsi"/>
          <w:sz w:val="18"/>
          <w:szCs w:val="18"/>
        </w:rPr>
        <w:t>3</w:t>
      </w:r>
      <w:r w:rsidR="00075373" w:rsidRPr="008B5521">
        <w:rPr>
          <w:rFonts w:ascii="Verdana" w:hAnsi="Verdana" w:cstheme="minorHAnsi"/>
          <w:sz w:val="18"/>
          <w:szCs w:val="18"/>
        </w:rPr>
        <w:t xml:space="preserve"> </w:t>
      </w:r>
      <w:r w:rsidRPr="008B5521">
        <w:rPr>
          <w:rFonts w:ascii="Verdana" w:hAnsi="Verdana" w:cstheme="minorHAnsi"/>
          <w:sz w:val="18"/>
          <w:szCs w:val="18"/>
        </w:rPr>
        <w:t xml:space="preserve">této Rámcové dohody, prostřednictvím kterého prokazoval část kvalifikace </w:t>
      </w:r>
      <w:r w:rsidRPr="00281F0C">
        <w:rPr>
          <w:rFonts w:ascii="Verdana" w:hAnsi="Verdana" w:cstheme="minorHAnsi"/>
          <w:sz w:val="18"/>
          <w:szCs w:val="18"/>
        </w:rPr>
        <w:t xml:space="preserve">ve </w:t>
      </w:r>
      <w:r w:rsidR="00D77DDA">
        <w:rPr>
          <w:rFonts w:ascii="Verdana" w:hAnsi="Verdana" w:cstheme="minorHAnsi"/>
          <w:sz w:val="18"/>
          <w:szCs w:val="18"/>
        </w:rPr>
        <w:t>V</w:t>
      </w:r>
      <w:r w:rsidR="00D77DDA" w:rsidRPr="00281F0C">
        <w:rPr>
          <w:rFonts w:ascii="Verdana" w:hAnsi="Verdana" w:cstheme="minorHAnsi"/>
          <w:sz w:val="18"/>
          <w:szCs w:val="18"/>
        </w:rPr>
        <w:t>ýběrovém</w:t>
      </w:r>
      <w:r w:rsidR="00D77DDA" w:rsidRPr="008B5521">
        <w:rPr>
          <w:rFonts w:ascii="Verdana" w:hAnsi="Verdana" w:cstheme="minorHAnsi"/>
          <w:sz w:val="18"/>
          <w:szCs w:val="18"/>
        </w:rPr>
        <w:t xml:space="preserve"> </w:t>
      </w:r>
      <w:r w:rsidRPr="008B5521">
        <w:rPr>
          <w:rFonts w:ascii="Verdana" w:hAnsi="Verdana" w:cstheme="minorHAnsi"/>
          <w:sz w:val="18"/>
          <w:szCs w:val="18"/>
        </w:rPr>
        <w:t>řízení, doloží společně se žádostí dle předchozí věty i doklady o prokázání kvalifikace novým poddodavatelem v rozsahu, v jakém prokázal kvalifikaci nahrazovaný poddodavatel.</w:t>
      </w:r>
    </w:p>
    <w:p w14:paraId="54B42410" w14:textId="46EC9803" w:rsidR="00657C8F" w:rsidRPr="00657C8F" w:rsidRDefault="00657C8F" w:rsidP="00E02D57">
      <w:pPr>
        <w:pStyle w:val="Odstavecseseznamem"/>
        <w:numPr>
          <w:ilvl w:val="0"/>
          <w:numId w:val="2"/>
        </w:numPr>
        <w:tabs>
          <w:tab w:val="clear" w:pos="502"/>
        </w:tabs>
        <w:ind w:left="709" w:right="1"/>
        <w:rPr>
          <w:rFonts w:ascii="Verdana" w:hAnsi="Verdana" w:cstheme="minorHAnsi"/>
          <w:sz w:val="18"/>
          <w:szCs w:val="18"/>
        </w:rPr>
      </w:pPr>
      <w:r w:rsidRPr="00657C8F">
        <w:rPr>
          <w:rFonts w:ascii="Verdana" w:hAnsi="Verdana" w:cstheme="minorHAnsi"/>
          <w:sz w:val="18"/>
          <w:szCs w:val="18"/>
        </w:rPr>
        <w:t xml:space="preserve">Sociálně a environmentálně odpovědné </w:t>
      </w:r>
      <w:r>
        <w:rPr>
          <w:rFonts w:ascii="Verdana" w:hAnsi="Verdana" w:cstheme="minorHAnsi"/>
          <w:sz w:val="18"/>
          <w:szCs w:val="18"/>
        </w:rPr>
        <w:t>zad</w:t>
      </w:r>
      <w:r w:rsidRPr="00657C8F">
        <w:rPr>
          <w:rFonts w:ascii="Verdana" w:hAnsi="Verdana" w:cstheme="minorHAnsi"/>
          <w:sz w:val="18"/>
          <w:szCs w:val="18"/>
        </w:rPr>
        <w:t>ávání:</w:t>
      </w:r>
    </w:p>
    <w:p w14:paraId="0348C58A" w14:textId="10C7DEA6" w:rsidR="00657C8F" w:rsidRPr="00657C8F" w:rsidRDefault="00657C8F" w:rsidP="002A4231">
      <w:pPr>
        <w:ind w:left="1134" w:right="1" w:hanging="425"/>
        <w:jc w:val="both"/>
        <w:rPr>
          <w:rFonts w:ascii="Verdana" w:hAnsi="Verdana" w:cstheme="minorHAnsi"/>
          <w:sz w:val="18"/>
          <w:szCs w:val="18"/>
        </w:rPr>
      </w:pPr>
      <w:r>
        <w:rPr>
          <w:rFonts w:ascii="Verdana" w:hAnsi="Verdana" w:cstheme="minorHAnsi"/>
          <w:sz w:val="18"/>
          <w:szCs w:val="18"/>
        </w:rPr>
        <w:t>6.1 Jednání</w:t>
      </w:r>
      <w:r w:rsidRPr="00657C8F">
        <w:rPr>
          <w:rFonts w:ascii="Verdana" w:hAnsi="Verdana" w:cstheme="minorHAnsi"/>
          <w:sz w:val="18"/>
          <w:szCs w:val="18"/>
        </w:rPr>
        <w:t xml:space="preserve">, které </w:t>
      </w:r>
      <w:r>
        <w:rPr>
          <w:rFonts w:ascii="Verdana" w:hAnsi="Verdana" w:cstheme="minorHAnsi"/>
          <w:sz w:val="18"/>
          <w:szCs w:val="18"/>
        </w:rPr>
        <w:t>Kupující</w:t>
      </w:r>
      <w:r w:rsidRPr="00657C8F">
        <w:rPr>
          <w:rFonts w:ascii="Verdana" w:hAnsi="Verdana" w:cstheme="minorHAnsi"/>
          <w:sz w:val="18"/>
          <w:szCs w:val="18"/>
        </w:rPr>
        <w:t xml:space="preserve"> svolá, budou probíhat primárně distančním způsobem </w:t>
      </w:r>
      <w:proofErr w:type="gramStart"/>
      <w:r w:rsidRPr="00657C8F">
        <w:rPr>
          <w:rFonts w:ascii="Verdana" w:hAnsi="Verdana" w:cstheme="minorHAnsi"/>
          <w:sz w:val="18"/>
          <w:szCs w:val="18"/>
        </w:rPr>
        <w:t xml:space="preserve"> </w:t>
      </w:r>
      <w:r w:rsidR="002A4231" w:rsidRPr="00657C8F">
        <w:rPr>
          <w:rFonts w:ascii="Verdana" w:hAnsi="Verdana" w:cstheme="minorHAnsi"/>
          <w:sz w:val="18"/>
          <w:szCs w:val="18"/>
        </w:rPr>
        <w:t xml:space="preserve">  (</w:t>
      </w:r>
      <w:proofErr w:type="gramEnd"/>
      <w:r w:rsidRPr="00657C8F">
        <w:rPr>
          <w:rFonts w:ascii="Verdana" w:hAnsi="Verdana" w:cstheme="minorHAnsi"/>
          <w:sz w:val="18"/>
          <w:szCs w:val="18"/>
        </w:rPr>
        <w:t>elektronicky, např</w:t>
      </w:r>
      <w:r>
        <w:rPr>
          <w:rFonts w:ascii="Verdana" w:hAnsi="Verdana" w:cstheme="minorHAnsi"/>
          <w:sz w:val="18"/>
          <w:szCs w:val="18"/>
        </w:rPr>
        <w:t xml:space="preserve">. MS </w:t>
      </w:r>
      <w:proofErr w:type="spellStart"/>
      <w:r>
        <w:rPr>
          <w:rFonts w:ascii="Verdana" w:hAnsi="Verdana" w:cstheme="minorHAnsi"/>
          <w:sz w:val="18"/>
          <w:szCs w:val="18"/>
        </w:rPr>
        <w:t>Teams</w:t>
      </w:r>
      <w:proofErr w:type="spellEnd"/>
      <w:r>
        <w:rPr>
          <w:rFonts w:ascii="Verdana" w:hAnsi="Verdana" w:cstheme="minorHAnsi"/>
          <w:sz w:val="18"/>
          <w:szCs w:val="18"/>
        </w:rPr>
        <w:t xml:space="preserve">, Google </w:t>
      </w:r>
      <w:proofErr w:type="spellStart"/>
      <w:r>
        <w:rPr>
          <w:rFonts w:ascii="Verdana" w:hAnsi="Verdana" w:cstheme="minorHAnsi"/>
          <w:sz w:val="18"/>
          <w:szCs w:val="18"/>
        </w:rPr>
        <w:t>meet</w:t>
      </w:r>
      <w:proofErr w:type="spellEnd"/>
      <w:r>
        <w:rPr>
          <w:rFonts w:ascii="Verdana" w:hAnsi="Verdana" w:cstheme="minorHAnsi"/>
          <w:sz w:val="18"/>
          <w:szCs w:val="18"/>
        </w:rPr>
        <w:t>, atp.).</w:t>
      </w:r>
    </w:p>
    <w:p w14:paraId="19CF008C" w14:textId="3127A032" w:rsidR="00657C8F" w:rsidRPr="00657C8F" w:rsidRDefault="002A4231" w:rsidP="002A4231">
      <w:pPr>
        <w:spacing w:before="120" w:after="120"/>
        <w:ind w:left="1134" w:right="1" w:hanging="425"/>
        <w:jc w:val="both"/>
        <w:rPr>
          <w:rFonts w:ascii="Verdana" w:hAnsi="Verdana" w:cstheme="minorHAnsi"/>
          <w:sz w:val="18"/>
          <w:szCs w:val="18"/>
        </w:rPr>
      </w:pPr>
      <w:r>
        <w:rPr>
          <w:rFonts w:ascii="Verdana" w:hAnsi="Verdana" w:cstheme="minorHAnsi"/>
          <w:sz w:val="18"/>
          <w:szCs w:val="18"/>
        </w:rPr>
        <w:t xml:space="preserve">6.2 </w:t>
      </w:r>
      <w:r>
        <w:rPr>
          <w:rFonts w:ascii="Verdana" w:hAnsi="Verdana" w:cstheme="minorHAnsi"/>
          <w:sz w:val="18"/>
          <w:szCs w:val="18"/>
        </w:rPr>
        <w:tab/>
        <w:t>Prodávající</w:t>
      </w:r>
      <w:r w:rsidR="00657C8F" w:rsidRPr="00657C8F">
        <w:rPr>
          <w:rFonts w:ascii="Verdana" w:hAnsi="Verdana" w:cstheme="minorHAnsi"/>
          <w:sz w:val="18"/>
          <w:szCs w:val="18"/>
        </w:rPr>
        <w:t xml:space="preserve"> se zavazuje sjednat si s dalšími osobami, které se na jeho straně podílejí na </w:t>
      </w:r>
      <w:r w:rsidR="00657C8F">
        <w:rPr>
          <w:rFonts w:ascii="Verdana" w:hAnsi="Verdana" w:cstheme="minorHAnsi"/>
          <w:sz w:val="18"/>
          <w:szCs w:val="18"/>
        </w:rPr>
        <w:t>plnění předmětu Rámcové dohody</w:t>
      </w:r>
      <w:r w:rsidR="00657C8F" w:rsidRPr="00657C8F">
        <w:rPr>
          <w:rFonts w:ascii="Verdana" w:hAnsi="Verdana" w:cstheme="minorHAnsi"/>
          <w:sz w:val="18"/>
          <w:szCs w:val="18"/>
        </w:rPr>
        <w:t xml:space="preserve"> a jsou podnikateli, stejnou nebo kratší dobu splatnosti daňových dokladů, než jaká je sjednána v této Rámcové dohodě. </w:t>
      </w:r>
    </w:p>
    <w:p w14:paraId="3554C44B" w14:textId="662B8C21" w:rsidR="00657C8F" w:rsidRPr="00657C8F" w:rsidRDefault="00657C8F" w:rsidP="002A4231">
      <w:pPr>
        <w:spacing w:before="120" w:after="120"/>
        <w:ind w:left="1134" w:right="1" w:hanging="425"/>
        <w:jc w:val="both"/>
        <w:rPr>
          <w:rFonts w:ascii="Verdana" w:hAnsi="Verdana" w:cstheme="minorHAnsi"/>
          <w:sz w:val="18"/>
          <w:szCs w:val="18"/>
        </w:rPr>
      </w:pPr>
      <w:r>
        <w:rPr>
          <w:rFonts w:ascii="Verdana" w:hAnsi="Verdana" w:cstheme="minorHAnsi"/>
          <w:sz w:val="18"/>
          <w:szCs w:val="18"/>
        </w:rPr>
        <w:t>6</w:t>
      </w:r>
      <w:r w:rsidRPr="00657C8F">
        <w:rPr>
          <w:rFonts w:ascii="Verdana" w:hAnsi="Verdana" w:cstheme="minorHAnsi"/>
          <w:sz w:val="18"/>
          <w:szCs w:val="18"/>
        </w:rPr>
        <w:t xml:space="preserve">.3 </w:t>
      </w:r>
      <w:r w:rsidR="002A4231">
        <w:rPr>
          <w:rFonts w:ascii="Verdana" w:hAnsi="Verdana" w:cstheme="minorHAnsi"/>
          <w:sz w:val="18"/>
          <w:szCs w:val="18"/>
        </w:rPr>
        <w:t xml:space="preserve"> </w:t>
      </w:r>
      <w:r>
        <w:rPr>
          <w:rFonts w:ascii="Verdana" w:hAnsi="Verdana" w:cstheme="minorHAnsi"/>
          <w:sz w:val="18"/>
          <w:szCs w:val="18"/>
        </w:rPr>
        <w:t>Prodávající</w:t>
      </w:r>
      <w:r w:rsidRPr="00657C8F">
        <w:rPr>
          <w:rFonts w:ascii="Verdana" w:hAnsi="Verdana" w:cstheme="minorHAnsi"/>
          <w:sz w:val="18"/>
          <w:szCs w:val="18"/>
        </w:rPr>
        <w:t xml:space="preserve"> se zavazuje na písemnou výzvu předložit </w:t>
      </w:r>
      <w:r w:rsidR="00893A97">
        <w:rPr>
          <w:rFonts w:ascii="Verdana" w:hAnsi="Verdana" w:cstheme="minorHAnsi"/>
          <w:sz w:val="18"/>
          <w:szCs w:val="18"/>
        </w:rPr>
        <w:t>K</w:t>
      </w:r>
      <w:bookmarkStart w:id="0" w:name="_GoBack"/>
      <w:bookmarkEnd w:id="0"/>
      <w:r>
        <w:rPr>
          <w:rFonts w:ascii="Verdana" w:hAnsi="Verdana" w:cstheme="minorHAnsi"/>
          <w:sz w:val="18"/>
          <w:szCs w:val="18"/>
        </w:rPr>
        <w:t>upujícímu</w:t>
      </w:r>
      <w:r w:rsidRPr="00657C8F">
        <w:rPr>
          <w:rFonts w:ascii="Verdana" w:hAnsi="Verdana" w:cstheme="minorHAnsi"/>
          <w:sz w:val="18"/>
          <w:szCs w:val="18"/>
        </w:rPr>
        <w:t xml:space="preserve"> do </w:t>
      </w:r>
      <w:r w:rsidR="00215898">
        <w:rPr>
          <w:rFonts w:ascii="Verdana" w:hAnsi="Verdana" w:cstheme="minorHAnsi"/>
          <w:sz w:val="18"/>
          <w:szCs w:val="18"/>
        </w:rPr>
        <w:t>7 kalendářních</w:t>
      </w:r>
      <w:r w:rsidR="00215898" w:rsidRPr="00657C8F">
        <w:rPr>
          <w:rFonts w:ascii="Verdana" w:hAnsi="Verdana" w:cstheme="minorHAnsi"/>
          <w:sz w:val="18"/>
          <w:szCs w:val="18"/>
        </w:rPr>
        <w:t xml:space="preserve"> </w:t>
      </w:r>
      <w:r w:rsidRPr="00657C8F">
        <w:rPr>
          <w:rFonts w:ascii="Verdana" w:hAnsi="Verdana" w:cstheme="minorHAnsi"/>
          <w:sz w:val="18"/>
          <w:szCs w:val="18"/>
        </w:rPr>
        <w:t xml:space="preserve">dnů od doručení výzvy smluvní dokumentaci (včetně jejích případných změn) se smluvními partnery </w:t>
      </w:r>
      <w:r>
        <w:rPr>
          <w:rFonts w:ascii="Verdana" w:hAnsi="Verdana" w:cstheme="minorHAnsi"/>
          <w:sz w:val="18"/>
          <w:szCs w:val="18"/>
        </w:rPr>
        <w:t>Prodávajícího</w:t>
      </w:r>
      <w:r w:rsidRPr="00657C8F">
        <w:rPr>
          <w:rFonts w:ascii="Verdana" w:hAnsi="Verdana" w:cstheme="minorHAnsi"/>
          <w:sz w:val="18"/>
          <w:szCs w:val="18"/>
        </w:rPr>
        <w:t xml:space="preserve"> uvedenými ve výzvě </w:t>
      </w:r>
      <w:r>
        <w:rPr>
          <w:rFonts w:ascii="Verdana" w:hAnsi="Verdana" w:cstheme="minorHAnsi"/>
          <w:sz w:val="18"/>
          <w:szCs w:val="18"/>
        </w:rPr>
        <w:t>Kupujícího</w:t>
      </w:r>
      <w:r w:rsidRPr="00657C8F">
        <w:rPr>
          <w:rFonts w:ascii="Verdana" w:hAnsi="Verdana" w:cstheme="minorHAnsi"/>
          <w:sz w:val="18"/>
          <w:szCs w:val="18"/>
        </w:rPr>
        <w:t xml:space="preserve">, ze kterých bude vyplývat splnění povinnosti </w:t>
      </w:r>
      <w:r>
        <w:rPr>
          <w:rFonts w:ascii="Verdana" w:hAnsi="Verdana" w:cstheme="minorHAnsi"/>
          <w:sz w:val="18"/>
          <w:szCs w:val="18"/>
        </w:rPr>
        <w:t>Prodávajícího</w:t>
      </w:r>
      <w:r w:rsidRPr="00657C8F">
        <w:rPr>
          <w:rFonts w:ascii="Verdana" w:hAnsi="Verdana" w:cstheme="minorHAnsi"/>
          <w:sz w:val="18"/>
          <w:szCs w:val="18"/>
        </w:rPr>
        <w:t xml:space="preserve"> dle předchozího odstavce </w:t>
      </w:r>
      <w:r>
        <w:rPr>
          <w:rFonts w:ascii="Verdana" w:hAnsi="Verdana" w:cstheme="minorHAnsi"/>
          <w:sz w:val="18"/>
          <w:szCs w:val="18"/>
        </w:rPr>
        <w:t>6</w:t>
      </w:r>
      <w:r w:rsidRPr="00657C8F">
        <w:rPr>
          <w:rFonts w:ascii="Verdana" w:hAnsi="Verdana" w:cstheme="minorHAnsi"/>
          <w:sz w:val="18"/>
          <w:szCs w:val="18"/>
        </w:rPr>
        <w:t xml:space="preserve">.2. Předkládaná smluvní dokumentace bude anonymizovaná tak, aby neobsahovala osobní údaje či obchodní tajemství </w:t>
      </w:r>
      <w:r>
        <w:rPr>
          <w:rFonts w:ascii="Verdana" w:hAnsi="Verdana" w:cstheme="minorHAnsi"/>
          <w:sz w:val="18"/>
          <w:szCs w:val="18"/>
        </w:rPr>
        <w:t>Prodávajícího</w:t>
      </w:r>
      <w:r w:rsidRPr="00657C8F">
        <w:rPr>
          <w:rFonts w:ascii="Verdana" w:hAnsi="Verdana" w:cstheme="minorHAnsi"/>
          <w:sz w:val="18"/>
          <w:szCs w:val="18"/>
        </w:rPr>
        <w:t xml:space="preserve"> či smluvních partnerů </w:t>
      </w:r>
      <w:r w:rsidR="00215898">
        <w:rPr>
          <w:rFonts w:ascii="Verdana" w:hAnsi="Verdana" w:cstheme="minorHAnsi"/>
          <w:sz w:val="18"/>
          <w:szCs w:val="18"/>
        </w:rPr>
        <w:t>Prodávajícího</w:t>
      </w:r>
      <w:r w:rsidRPr="00657C8F">
        <w:rPr>
          <w:rFonts w:ascii="Verdana" w:hAnsi="Verdana" w:cstheme="minorHAnsi"/>
          <w:sz w:val="18"/>
          <w:szCs w:val="18"/>
        </w:rPr>
        <w:t xml:space="preserve">; musí z ní však být vždy zřejmé splnění povinnosti dle odst. </w:t>
      </w:r>
      <w:r>
        <w:rPr>
          <w:rFonts w:ascii="Verdana" w:hAnsi="Verdana" w:cstheme="minorHAnsi"/>
          <w:sz w:val="18"/>
          <w:szCs w:val="18"/>
        </w:rPr>
        <w:t>6</w:t>
      </w:r>
      <w:r w:rsidRPr="00657C8F">
        <w:rPr>
          <w:rFonts w:ascii="Verdana" w:hAnsi="Verdana" w:cstheme="minorHAnsi"/>
          <w:sz w:val="18"/>
          <w:szCs w:val="18"/>
        </w:rPr>
        <w:t>.2 této Rámcové dohody.</w:t>
      </w:r>
    </w:p>
    <w:p w14:paraId="17002F8C" w14:textId="77777777" w:rsidR="00FF4BF6" w:rsidRPr="00281F0C" w:rsidRDefault="00FF4BF6" w:rsidP="00E02D57">
      <w:pPr>
        <w:pStyle w:val="acnormal"/>
        <w:numPr>
          <w:ilvl w:val="0"/>
          <w:numId w:val="14"/>
        </w:numPr>
        <w:spacing w:before="360" w:after="240"/>
        <w:ind w:left="714" w:right="1" w:hanging="357"/>
        <w:jc w:val="center"/>
        <w:rPr>
          <w:rFonts w:ascii="Verdana" w:hAnsi="Verdana" w:cstheme="minorHAnsi"/>
          <w:b/>
          <w:sz w:val="22"/>
        </w:rPr>
      </w:pPr>
      <w:r>
        <w:rPr>
          <w:rFonts w:ascii="Verdana" w:hAnsi="Verdana" w:cstheme="minorHAnsi"/>
          <w:b/>
          <w:sz w:val="22"/>
        </w:rPr>
        <w:t>STŘET ZÁJMŮ, POVINNOSTI PRODÁVAJÍCÍHO V SOUVISLOSTI S KONFLIKTEM NA UKRAJINĚ</w:t>
      </w:r>
    </w:p>
    <w:p w14:paraId="7D2CC1C8" w14:textId="2CEAB34D" w:rsidR="00FF4BF6" w:rsidRPr="00CF3ED5" w:rsidRDefault="00FF4BF6" w:rsidP="002A4231">
      <w:pPr>
        <w:pStyle w:val="acnormal"/>
        <w:numPr>
          <w:ilvl w:val="0"/>
          <w:numId w:val="8"/>
        </w:numPr>
        <w:tabs>
          <w:tab w:val="clear" w:pos="360"/>
          <w:tab w:val="left" w:pos="709"/>
          <w:tab w:val="num" w:pos="851"/>
        </w:tabs>
        <w:spacing w:before="0"/>
        <w:ind w:left="709" w:hanging="357"/>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není obchodní společností, ve které veřejný funkcionář uvedený v</w:t>
      </w:r>
      <w:r w:rsidR="00BF5079">
        <w:rPr>
          <w:rFonts w:ascii="Verdana" w:hAnsi="Verdana" w:cstheme="minorHAnsi"/>
          <w:sz w:val="18"/>
          <w:szCs w:val="18"/>
        </w:rPr>
        <w:t xml:space="preserve"> </w:t>
      </w:r>
      <w:r w:rsidR="00095375">
        <w:rPr>
          <w:rFonts w:ascii="Verdana" w:hAnsi="Verdana" w:cstheme="minorHAnsi"/>
          <w:sz w:val="18"/>
          <w:szCs w:val="18"/>
        </w:rPr>
        <w:t>ustanovení</w:t>
      </w:r>
      <w:r w:rsidR="00095375" w:rsidRPr="00CF3ED5">
        <w:rPr>
          <w:rFonts w:ascii="Verdana" w:hAnsi="Verdana" w:cstheme="minorHAnsi"/>
          <w:sz w:val="18"/>
          <w:szCs w:val="18"/>
        </w:rPr>
        <w:t xml:space="preserve"> </w:t>
      </w:r>
      <w:r w:rsidRPr="00CF3ED5">
        <w:rPr>
          <w:rFonts w:ascii="Verdana" w:hAnsi="Verdana" w:cstheme="minorHAnsi"/>
          <w:sz w:val="18"/>
          <w:szCs w:val="18"/>
        </w:rPr>
        <w:t>§ 2 odst. 1 písm. c) zákona č. 159/2006 Sb., o střetu zájmů, ve znění pozdějších předpisů (dále jen „</w:t>
      </w:r>
      <w:r w:rsidRPr="00B84455">
        <w:rPr>
          <w:rFonts w:ascii="Verdana" w:hAnsi="Verdana" w:cstheme="minorHAnsi"/>
          <w:b/>
          <w:i/>
          <w:sz w:val="18"/>
          <w:szCs w:val="18"/>
        </w:rPr>
        <w:t>Zákon o střetu zájmů</w:t>
      </w:r>
      <w:r w:rsidRPr="00CF3ED5">
        <w:rPr>
          <w:rFonts w:ascii="Verdana" w:hAnsi="Verdana" w:cstheme="minorHAnsi"/>
          <w:sz w:val="18"/>
          <w:szCs w:val="18"/>
        </w:rPr>
        <w:t>“) nebo jím ovládaná osoba vlastní podíl představující alespoň 25 % účasti společníka v obchodní společnosti, a že žádní poddodavatelé, jimiž prokazoval kvalifikaci v</w:t>
      </w:r>
      <w:r>
        <w:rPr>
          <w:rFonts w:ascii="Verdana" w:hAnsi="Verdana" w:cstheme="minorHAnsi"/>
          <w:sz w:val="18"/>
          <w:szCs w:val="18"/>
        </w:rPr>
        <w:t>e výběrovém</w:t>
      </w:r>
      <w:r w:rsidRPr="00CF3ED5">
        <w:rPr>
          <w:rFonts w:ascii="Verdana" w:hAnsi="Verdana" w:cstheme="minorHAnsi"/>
          <w:sz w:val="18"/>
          <w:szCs w:val="18"/>
        </w:rPr>
        <w:t xml:space="preserve"> řízení na zadání </w:t>
      </w:r>
      <w:r>
        <w:rPr>
          <w:rFonts w:ascii="Verdana" w:hAnsi="Verdana" w:cstheme="minorHAnsi"/>
          <w:sz w:val="18"/>
          <w:szCs w:val="18"/>
        </w:rPr>
        <w:t>v</w:t>
      </w:r>
      <w:r w:rsidRPr="00CF3ED5">
        <w:rPr>
          <w:rFonts w:ascii="Verdana" w:hAnsi="Verdana" w:cstheme="minorHAnsi"/>
          <w:sz w:val="18"/>
          <w:szCs w:val="18"/>
        </w:rPr>
        <w:t>eřejné zakázky, nejsou obchodní společností, ve které veřejný funkcionář uvedený v ust</w:t>
      </w:r>
      <w:r w:rsidR="00095375">
        <w:rPr>
          <w:rFonts w:ascii="Verdana" w:hAnsi="Verdana" w:cstheme="minorHAnsi"/>
          <w:sz w:val="18"/>
          <w:szCs w:val="18"/>
        </w:rPr>
        <w:t>anovení</w:t>
      </w:r>
      <w:r w:rsidR="00095375" w:rsidRPr="00CF3ED5">
        <w:rPr>
          <w:rFonts w:ascii="Verdana" w:hAnsi="Verdana" w:cstheme="minorHAnsi"/>
          <w:sz w:val="18"/>
          <w:szCs w:val="18"/>
        </w:rPr>
        <w:t xml:space="preserve"> </w:t>
      </w:r>
      <w:r w:rsidRPr="00CF3ED5">
        <w:rPr>
          <w:rFonts w:ascii="Verdana" w:hAnsi="Verdana" w:cstheme="minorHAnsi"/>
          <w:sz w:val="18"/>
          <w:szCs w:val="18"/>
        </w:rPr>
        <w:t>§ 2 odst. 1 písm. c) Zákona o střetu zájmů nebo jím ovládaná osoba vlastní podíl představující alespoň 25 % účasti společníka v obchodní společnosti.</w:t>
      </w:r>
    </w:p>
    <w:p w14:paraId="39131124" w14:textId="77777777" w:rsidR="00FF4BF6" w:rsidRPr="00CF3ED5" w:rsidRDefault="00FF4BF6" w:rsidP="002A4231">
      <w:pPr>
        <w:pStyle w:val="acnormal"/>
        <w:numPr>
          <w:ilvl w:val="0"/>
          <w:numId w:val="8"/>
        </w:numPr>
        <w:tabs>
          <w:tab w:val="clear" w:pos="360"/>
          <w:tab w:val="left" w:pos="709"/>
          <w:tab w:val="num" w:pos="851"/>
        </w:tabs>
        <w:spacing w:before="0"/>
        <w:ind w:left="709" w:hanging="357"/>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2B8552BE" w14:textId="0B7B082E" w:rsidR="00FF4BF6" w:rsidRPr="00CF3ED5" w:rsidRDefault="00FF4BF6" w:rsidP="002A4231">
      <w:pPr>
        <w:pStyle w:val="acnormal"/>
        <w:numPr>
          <w:ilvl w:val="0"/>
          <w:numId w:val="9"/>
        </w:numPr>
        <w:tabs>
          <w:tab w:val="left" w:pos="709"/>
        </w:tabs>
        <w:spacing w:before="0"/>
        <w:ind w:hanging="357"/>
        <w:rPr>
          <w:rFonts w:ascii="Verdana" w:hAnsi="Verdana" w:cstheme="minorHAnsi"/>
          <w:sz w:val="18"/>
          <w:szCs w:val="18"/>
        </w:rPr>
      </w:pPr>
      <w:r w:rsidRPr="00CF3ED5">
        <w:rPr>
          <w:rFonts w:ascii="Verdana" w:hAnsi="Verdana" w:cstheme="minorHAnsi"/>
          <w:sz w:val="18"/>
          <w:szCs w:val="18"/>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w:t>
      </w:r>
      <w:r w:rsidR="006C5F01">
        <w:rPr>
          <w:rFonts w:ascii="Verdana" w:hAnsi="Verdana" w:cstheme="minorHAnsi"/>
          <w:sz w:val="18"/>
          <w:szCs w:val="18"/>
        </w:rPr>
        <w:t>l</w:t>
      </w:r>
      <w:r w:rsidR="00095375">
        <w:rPr>
          <w:rFonts w:ascii="Verdana" w:hAnsi="Verdana" w:cstheme="minorHAnsi"/>
          <w:sz w:val="18"/>
          <w:szCs w:val="18"/>
        </w:rPr>
        <w:t>ánku</w:t>
      </w:r>
      <w:r w:rsidRPr="00CF3ED5">
        <w:rPr>
          <w:rFonts w:ascii="Verdana" w:hAnsi="Verdana" w:cstheme="minorHAnsi"/>
          <w:sz w:val="18"/>
          <w:szCs w:val="18"/>
        </w:rPr>
        <w:t xml:space="preserve"> 10 odst. 1, 3, odst. 6 písm. a) až e), odst. 8, 9 a 10, článků 11, 12, 13 a 14 směrnice 2014/23/EU, článků 7 a 8, čl. 10 písm. b) až f) a písm. h) až j) směrnice 2014/24/EU, článku 18, čl</w:t>
      </w:r>
      <w:r w:rsidR="00095375">
        <w:rPr>
          <w:rFonts w:ascii="Verdana" w:hAnsi="Verdana" w:cstheme="minorHAnsi"/>
          <w:sz w:val="18"/>
          <w:szCs w:val="18"/>
        </w:rPr>
        <w:t>ánku</w:t>
      </w:r>
      <w:r w:rsidR="00095375" w:rsidRPr="00CF3ED5">
        <w:rPr>
          <w:rFonts w:ascii="Verdana" w:hAnsi="Verdana" w:cstheme="minorHAnsi"/>
          <w:sz w:val="18"/>
          <w:szCs w:val="18"/>
        </w:rPr>
        <w:t xml:space="preserve"> </w:t>
      </w:r>
      <w:r w:rsidRPr="00CF3ED5">
        <w:rPr>
          <w:rFonts w:ascii="Verdana" w:hAnsi="Verdana" w:cstheme="minorHAnsi"/>
          <w:sz w:val="18"/>
          <w:szCs w:val="18"/>
        </w:rPr>
        <w:t xml:space="preserve">21 písm. b) až e) a písm. g až i), článků 29 a 30 směrnice 2014/25/EU a čl. 13 písm. a) až d), f) až h) a j) směrnice 2009/81/EC, </w:t>
      </w:r>
    </w:p>
    <w:p w14:paraId="34C4137F" w14:textId="77777777" w:rsidR="00FF4BF6" w:rsidRPr="00CF3ED5" w:rsidRDefault="00FF4BF6" w:rsidP="002A4231">
      <w:pPr>
        <w:pStyle w:val="acnormal"/>
        <w:numPr>
          <w:ilvl w:val="0"/>
          <w:numId w:val="9"/>
        </w:numPr>
        <w:tabs>
          <w:tab w:val="left" w:pos="709"/>
        </w:tabs>
        <w:spacing w:before="0"/>
        <w:ind w:hanging="357"/>
        <w:rPr>
          <w:rFonts w:ascii="Verdana" w:hAnsi="Verdana" w:cstheme="minorHAnsi"/>
          <w:sz w:val="18"/>
          <w:szCs w:val="18"/>
        </w:rPr>
      </w:pPr>
      <w:r w:rsidRPr="00CF3ED5">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6C5F01">
        <w:rPr>
          <w:rFonts w:ascii="Verdana" w:hAnsi="Verdana" w:cstheme="minorHAnsi"/>
          <w:b/>
          <w:i/>
          <w:sz w:val="18"/>
          <w:szCs w:val="18"/>
        </w:rPr>
        <w:t>Sankční seznamy</w:t>
      </w:r>
      <w:r w:rsidRPr="00CF3ED5">
        <w:rPr>
          <w:rFonts w:ascii="Verdana" w:hAnsi="Verdana" w:cstheme="minorHAnsi"/>
          <w:sz w:val="18"/>
          <w:szCs w:val="18"/>
        </w:rPr>
        <w:t>“).</w:t>
      </w:r>
    </w:p>
    <w:p w14:paraId="612CCC1F" w14:textId="2C2C2D20" w:rsidR="00FF4BF6" w:rsidRPr="00CF3ED5" w:rsidRDefault="00FF4BF6" w:rsidP="002A4231">
      <w:pPr>
        <w:pStyle w:val="acnormal"/>
        <w:numPr>
          <w:ilvl w:val="0"/>
          <w:numId w:val="8"/>
        </w:numPr>
        <w:tabs>
          <w:tab w:val="clear" w:pos="360"/>
          <w:tab w:val="left" w:pos="709"/>
        </w:tabs>
        <w:spacing w:before="0"/>
        <w:ind w:left="709" w:hanging="357"/>
        <w:rPr>
          <w:rFonts w:ascii="Verdana" w:hAnsi="Verdana" w:cstheme="minorHAnsi"/>
          <w:sz w:val="18"/>
          <w:szCs w:val="18"/>
        </w:rPr>
      </w:pPr>
      <w:r w:rsidRPr="00CF3ED5">
        <w:rPr>
          <w:rFonts w:ascii="Verdana" w:hAnsi="Verdana" w:cstheme="minorHAnsi"/>
          <w:sz w:val="18"/>
          <w:szCs w:val="18"/>
        </w:rPr>
        <w:lastRenderedPageBreak/>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095375" w:rsidRPr="0024350F">
        <w:rPr>
          <w:rFonts w:ascii="Verdana" w:hAnsi="Verdana" w:cstheme="minorHAnsi"/>
          <w:sz w:val="18"/>
          <w:szCs w:val="18"/>
        </w:rPr>
        <w:t>odst</w:t>
      </w:r>
      <w:r w:rsidR="00095375">
        <w:rPr>
          <w:rFonts w:ascii="Verdana" w:hAnsi="Verdana" w:cstheme="minorHAnsi"/>
          <w:sz w:val="18"/>
          <w:szCs w:val="18"/>
        </w:rPr>
        <w:t xml:space="preserve">. </w:t>
      </w:r>
      <w:r>
        <w:rPr>
          <w:rFonts w:ascii="Verdana" w:hAnsi="Verdana" w:cstheme="minorHAnsi"/>
          <w:sz w:val="18"/>
          <w:szCs w:val="18"/>
        </w:rPr>
        <w:t>1</w:t>
      </w:r>
      <w:r w:rsidRPr="00CF3ED5">
        <w:rPr>
          <w:rFonts w:ascii="Verdana" w:hAnsi="Verdana" w:cstheme="minorHAnsi"/>
          <w:sz w:val="18"/>
          <w:szCs w:val="18"/>
        </w:rPr>
        <w:t xml:space="preserve"> a 2</w:t>
      </w:r>
      <w:r>
        <w:rPr>
          <w:rFonts w:ascii="Verdana" w:hAnsi="Verdana" w:cstheme="minorHAnsi"/>
          <w:sz w:val="18"/>
          <w:szCs w:val="18"/>
        </w:rPr>
        <w:t xml:space="preserve"> tohoto článku</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w:t>
      </w:r>
      <w:r>
        <w:rPr>
          <w:rFonts w:ascii="Verdana" w:hAnsi="Verdana" w:cstheme="minorHAnsi"/>
          <w:sz w:val="18"/>
          <w:szCs w:val="18"/>
        </w:rPr>
        <w:t>,</w:t>
      </w:r>
      <w:r w:rsidRPr="00CF3ED5">
        <w:rPr>
          <w:rFonts w:ascii="Verdana" w:hAnsi="Verdana" w:cstheme="minorHAnsi"/>
          <w:sz w:val="18"/>
          <w:szCs w:val="18"/>
        </w:rPr>
        <w:t xml:space="preserve"> a to bez ohledu na právní formu tohoto sdružení.</w:t>
      </w:r>
    </w:p>
    <w:p w14:paraId="0E9FAB10" w14:textId="77777777" w:rsidR="00FF4BF6" w:rsidRPr="00CF3ED5" w:rsidRDefault="00FF4BF6" w:rsidP="002A4231">
      <w:pPr>
        <w:pStyle w:val="acnormal"/>
        <w:numPr>
          <w:ilvl w:val="0"/>
          <w:numId w:val="8"/>
        </w:numPr>
        <w:tabs>
          <w:tab w:val="clear" w:pos="360"/>
          <w:tab w:val="left" w:pos="709"/>
        </w:tabs>
        <w:spacing w:before="0"/>
        <w:ind w:left="709" w:hanging="357"/>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1E724A93" w14:textId="6C5B7F01" w:rsidR="00FF4BF6" w:rsidRPr="00CF3ED5" w:rsidRDefault="00FF4BF6" w:rsidP="002A4231">
      <w:pPr>
        <w:pStyle w:val="acnormal"/>
        <w:numPr>
          <w:ilvl w:val="0"/>
          <w:numId w:val="8"/>
        </w:numPr>
        <w:tabs>
          <w:tab w:val="clear" w:pos="360"/>
          <w:tab w:val="left" w:pos="709"/>
        </w:tabs>
        <w:spacing w:before="0"/>
        <w:ind w:left="709" w:hanging="357"/>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sidR="00B70297">
        <w:rPr>
          <w:rFonts w:ascii="Verdana" w:hAnsi="Verdana" w:cstheme="minorHAnsi"/>
          <w:sz w:val="18"/>
          <w:szCs w:val="18"/>
        </w:rPr>
        <w:t xml:space="preserve">Dílčích </w:t>
      </w:r>
      <w:r>
        <w:rPr>
          <w:rFonts w:ascii="Verdana" w:hAnsi="Verdana" w:cstheme="minorHAnsi"/>
          <w:sz w:val="18"/>
          <w:szCs w:val="18"/>
        </w:rPr>
        <w:t>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nařízení Rady (EU) č. 269/2014</w:t>
      </w:r>
      <w:r w:rsidR="007E0A7A" w:rsidRPr="007E0A7A">
        <w:rPr>
          <w:rFonts w:ascii="Verdana" w:hAnsi="Verdana" w:cstheme="minorHAnsi"/>
          <w:sz w:val="18"/>
          <w:szCs w:val="18"/>
        </w:rPr>
        <w:t xml:space="preserve"> </w:t>
      </w:r>
      <w:r w:rsidR="007E0A7A" w:rsidRPr="00CF3ED5">
        <w:rPr>
          <w:rFonts w:ascii="Verdana" w:hAnsi="Verdana" w:cstheme="minorHAnsi"/>
          <w:sz w:val="18"/>
          <w:szCs w:val="18"/>
        </w:rPr>
        <w:t>ze dne 17. března 2014, o omezujících opatřeních vzhledem k činnostem narušujícím nebo ohrožujícím územní celistvost, svrchovanost a nezávislost Ukrajiny, ve znění pozdějších předpisů</w:t>
      </w:r>
      <w:r w:rsidRPr="00CF3ED5">
        <w:rPr>
          <w:rFonts w:ascii="Verdana" w:hAnsi="Verdana" w:cstheme="minorHAnsi"/>
          <w:sz w:val="18"/>
          <w:szCs w:val="18"/>
        </w:rPr>
        <w:t>.</w:t>
      </w:r>
    </w:p>
    <w:p w14:paraId="21A3A100" w14:textId="77777777" w:rsidR="00FF4BF6" w:rsidRPr="00CF3ED5" w:rsidRDefault="00FF4BF6" w:rsidP="002A4231">
      <w:pPr>
        <w:pStyle w:val="acnormal"/>
        <w:numPr>
          <w:ilvl w:val="0"/>
          <w:numId w:val="8"/>
        </w:numPr>
        <w:tabs>
          <w:tab w:val="clear" w:pos="360"/>
          <w:tab w:val="left" w:pos="709"/>
        </w:tabs>
        <w:spacing w:before="0"/>
        <w:ind w:left="709" w:hanging="357"/>
        <w:rPr>
          <w:rFonts w:ascii="Verdana" w:hAnsi="Verdana" w:cstheme="minorHAnsi"/>
          <w:sz w:val="18"/>
          <w:szCs w:val="18"/>
        </w:rPr>
      </w:pPr>
      <w:r>
        <w:rPr>
          <w:rFonts w:ascii="Verdana" w:hAnsi="Verdana" w:cstheme="minorHAnsi"/>
          <w:sz w:val="18"/>
          <w:szCs w:val="18"/>
        </w:rPr>
        <w:t>Prodávající</w:t>
      </w:r>
      <w:r w:rsidDel="00696032">
        <w:rPr>
          <w:rFonts w:ascii="Verdana" w:hAnsi="Verdana" w:cstheme="minorHAnsi"/>
          <w:sz w:val="18"/>
          <w:szCs w:val="18"/>
        </w:rPr>
        <w:t xml:space="preserve"> </w:t>
      </w:r>
      <w:r w:rsidRPr="00CF3ED5">
        <w:rPr>
          <w:rFonts w:ascii="Verdana" w:hAnsi="Verdana" w:cstheme="minorHAnsi"/>
          <w:sz w:val="18"/>
          <w:szCs w:val="18"/>
        </w:rPr>
        <w:t xml:space="preserve">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1D644E4D" w14:textId="2B92F630" w:rsidR="00FF4BF6" w:rsidRPr="006C5F01" w:rsidRDefault="00FF4BF6" w:rsidP="002A4231">
      <w:pPr>
        <w:pStyle w:val="acnormal"/>
        <w:numPr>
          <w:ilvl w:val="0"/>
          <w:numId w:val="8"/>
        </w:numPr>
        <w:tabs>
          <w:tab w:val="clear" w:pos="360"/>
          <w:tab w:val="left" w:pos="709"/>
        </w:tabs>
        <w:spacing w:before="0"/>
        <w:ind w:left="709" w:hanging="357"/>
        <w:rPr>
          <w:rFonts w:ascii="Verdana" w:hAnsi="Verdana" w:cstheme="minorHAnsi"/>
          <w:b/>
          <w:sz w:val="22"/>
        </w:rPr>
      </w:pPr>
      <w:r w:rsidRPr="00CF3ED5">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sidR="007E0A7A" w:rsidRPr="0024350F">
        <w:rPr>
          <w:rFonts w:ascii="Verdana" w:hAnsi="Verdana" w:cstheme="minorHAnsi"/>
          <w:sz w:val="18"/>
          <w:szCs w:val="18"/>
        </w:rPr>
        <w:t>odst</w:t>
      </w:r>
      <w:r w:rsidR="007E0A7A">
        <w:rPr>
          <w:rFonts w:ascii="Verdana" w:hAnsi="Verdana" w:cstheme="minorHAnsi"/>
          <w:sz w:val="18"/>
          <w:szCs w:val="18"/>
        </w:rPr>
        <w:t>.</w:t>
      </w:r>
      <w:r w:rsidR="007E0A7A" w:rsidRPr="0024350F">
        <w:rPr>
          <w:rFonts w:ascii="Verdana" w:hAnsi="Verdana" w:cstheme="minorHAnsi"/>
          <w:sz w:val="18"/>
          <w:szCs w:val="18"/>
        </w:rPr>
        <w:t xml:space="preserve"> </w:t>
      </w:r>
      <w:r w:rsidRPr="0024350F">
        <w:rPr>
          <w:rFonts w:ascii="Verdana" w:hAnsi="Verdana" w:cstheme="minorHAnsi"/>
          <w:sz w:val="18"/>
          <w:szCs w:val="18"/>
        </w:rPr>
        <w:t xml:space="preserve">1 a </w:t>
      </w:r>
      <w:r w:rsidRPr="00CF3ED5">
        <w:rPr>
          <w:rFonts w:ascii="Verdana" w:hAnsi="Verdana" w:cstheme="minorHAnsi"/>
          <w:sz w:val="18"/>
          <w:szCs w:val="18"/>
        </w:rPr>
        <w:t xml:space="preserve">2 </w:t>
      </w:r>
      <w:r>
        <w:rPr>
          <w:rFonts w:ascii="Verdana" w:hAnsi="Verdana" w:cstheme="minorHAnsi"/>
          <w:sz w:val="18"/>
          <w:szCs w:val="18"/>
        </w:rPr>
        <w:t>tohoto článku</w:t>
      </w:r>
      <w:r w:rsidRPr="00CF3ED5">
        <w:rPr>
          <w:rFonts w:ascii="Verdana" w:hAnsi="Verdana" w:cstheme="minorHAnsi"/>
          <w:sz w:val="18"/>
          <w:szCs w:val="18"/>
        </w:rPr>
        <w:t xml:space="preserve"> jako nepravdivá nebo poruší-li </w:t>
      </w:r>
      <w:r>
        <w:rPr>
          <w:rFonts w:ascii="Verdana" w:hAnsi="Verdana" w:cstheme="minorHAnsi"/>
          <w:sz w:val="18"/>
          <w:szCs w:val="18"/>
        </w:rPr>
        <w:t>Prodávající</w:t>
      </w:r>
      <w:r w:rsidDel="00530A14">
        <w:rPr>
          <w:rFonts w:ascii="Verdana" w:hAnsi="Verdana" w:cstheme="minorHAnsi"/>
          <w:sz w:val="18"/>
          <w:szCs w:val="18"/>
        </w:rPr>
        <w:t xml:space="preserve"> </w:t>
      </w:r>
      <w:r w:rsidRPr="00CF3ED5">
        <w:rPr>
          <w:rFonts w:ascii="Verdana" w:hAnsi="Verdana" w:cstheme="minorHAnsi"/>
          <w:sz w:val="18"/>
          <w:szCs w:val="18"/>
        </w:rPr>
        <w:t>svou ozna</w:t>
      </w:r>
      <w:r w:rsidRPr="0024350F">
        <w:rPr>
          <w:rFonts w:ascii="Verdana" w:hAnsi="Verdana" w:cstheme="minorHAnsi"/>
          <w:sz w:val="18"/>
          <w:szCs w:val="18"/>
        </w:rPr>
        <w:t xml:space="preserve">movací povinnost dle </w:t>
      </w:r>
      <w:r w:rsidR="007E0A7A" w:rsidRPr="0024350F">
        <w:rPr>
          <w:rFonts w:ascii="Verdana" w:hAnsi="Verdana" w:cstheme="minorHAnsi"/>
          <w:sz w:val="18"/>
          <w:szCs w:val="18"/>
        </w:rPr>
        <w:t>odst</w:t>
      </w:r>
      <w:r w:rsidR="007E0A7A">
        <w:rPr>
          <w:rFonts w:ascii="Verdana" w:hAnsi="Verdana" w:cstheme="minorHAnsi"/>
          <w:sz w:val="18"/>
          <w:szCs w:val="18"/>
        </w:rPr>
        <w:t>.</w:t>
      </w:r>
      <w:r w:rsidR="007E0A7A" w:rsidRPr="0024350F">
        <w:rPr>
          <w:rFonts w:ascii="Verdana" w:hAnsi="Verdana" w:cstheme="minorHAnsi"/>
          <w:sz w:val="18"/>
          <w:szCs w:val="18"/>
        </w:rPr>
        <w:t xml:space="preserve"> </w:t>
      </w:r>
      <w:r w:rsidRPr="00CF3ED5">
        <w:rPr>
          <w:rFonts w:ascii="Verdana" w:hAnsi="Verdana" w:cstheme="minorHAnsi"/>
          <w:sz w:val="18"/>
          <w:szCs w:val="18"/>
        </w:rPr>
        <w:t>4</w:t>
      </w:r>
      <w:r w:rsidRPr="00DC3B17">
        <w:rPr>
          <w:rFonts w:ascii="Verdana" w:hAnsi="Verdana" w:cstheme="minorHAnsi"/>
          <w:sz w:val="18"/>
          <w:szCs w:val="18"/>
        </w:rPr>
        <w:t xml:space="preserve"> </w:t>
      </w:r>
      <w:r>
        <w:rPr>
          <w:rFonts w:ascii="Verdana" w:hAnsi="Verdana" w:cstheme="minorHAnsi"/>
          <w:sz w:val="18"/>
          <w:szCs w:val="18"/>
        </w:rPr>
        <w:t>tohoto článku</w:t>
      </w:r>
      <w:r w:rsidRPr="00CF3ED5">
        <w:rPr>
          <w:rFonts w:ascii="Verdana" w:hAnsi="Verdana" w:cstheme="minorHAnsi"/>
          <w:sz w:val="18"/>
          <w:szCs w:val="18"/>
        </w:rPr>
        <w:t xml:space="preserve"> </w:t>
      </w:r>
      <w:r w:rsidRPr="00DC3B17">
        <w:rPr>
          <w:rFonts w:ascii="Verdana" w:hAnsi="Verdana" w:cstheme="minorHAnsi"/>
          <w:sz w:val="18"/>
          <w:szCs w:val="18"/>
        </w:rPr>
        <w:t xml:space="preserve">nebo povinnosti dle </w:t>
      </w:r>
      <w:r w:rsidR="007E0A7A" w:rsidRPr="00DC3B17">
        <w:rPr>
          <w:rFonts w:ascii="Verdana" w:hAnsi="Verdana" w:cstheme="minorHAnsi"/>
          <w:sz w:val="18"/>
          <w:szCs w:val="18"/>
        </w:rPr>
        <w:t>odst</w:t>
      </w:r>
      <w:r w:rsidR="007E0A7A">
        <w:rPr>
          <w:rFonts w:ascii="Verdana" w:hAnsi="Verdana" w:cstheme="minorHAnsi"/>
          <w:sz w:val="18"/>
          <w:szCs w:val="18"/>
        </w:rPr>
        <w:t>.</w:t>
      </w:r>
      <w:r w:rsidR="007E0A7A" w:rsidRPr="00DC3B17">
        <w:rPr>
          <w:rFonts w:ascii="Verdana" w:hAnsi="Verdana" w:cstheme="minorHAnsi"/>
          <w:sz w:val="18"/>
          <w:szCs w:val="18"/>
        </w:rPr>
        <w:t xml:space="preserve"> </w:t>
      </w:r>
      <w:r w:rsidRPr="00DC3B17">
        <w:rPr>
          <w:rFonts w:ascii="Verdana" w:hAnsi="Verdana" w:cstheme="minorHAnsi"/>
          <w:sz w:val="18"/>
          <w:szCs w:val="18"/>
        </w:rPr>
        <w:t xml:space="preserve">5 nebo </w:t>
      </w:r>
      <w:r w:rsidRPr="00CF3ED5">
        <w:rPr>
          <w:rFonts w:ascii="Verdana" w:hAnsi="Verdana" w:cstheme="minorHAnsi"/>
          <w:sz w:val="18"/>
          <w:szCs w:val="18"/>
        </w:rPr>
        <w:t xml:space="preserve">6 </w:t>
      </w:r>
      <w:r>
        <w:rPr>
          <w:rFonts w:ascii="Verdana" w:hAnsi="Verdana" w:cstheme="minorHAnsi"/>
          <w:sz w:val="18"/>
          <w:szCs w:val="18"/>
        </w:rPr>
        <w:t>tohoto článku</w:t>
      </w:r>
      <w:r w:rsidRPr="00CF3ED5">
        <w:rPr>
          <w:rFonts w:ascii="Verdana" w:hAnsi="Verdana" w:cstheme="minorHAnsi"/>
          <w:sz w:val="18"/>
          <w:szCs w:val="18"/>
        </w:rPr>
        <w:t xml:space="preserve">, je </w:t>
      </w:r>
      <w:r>
        <w:rPr>
          <w:rFonts w:ascii="Verdana" w:hAnsi="Verdana" w:cstheme="minorHAnsi"/>
          <w:sz w:val="18"/>
          <w:szCs w:val="18"/>
        </w:rPr>
        <w:t>Kupující</w:t>
      </w:r>
      <w:r w:rsidRPr="00CF3ED5">
        <w:rPr>
          <w:rFonts w:ascii="Verdana" w:hAnsi="Verdana" w:cstheme="minorHAnsi"/>
          <w:sz w:val="18"/>
          <w:szCs w:val="18"/>
        </w:rPr>
        <w:t xml:space="preserve"> oprávněn </w:t>
      </w:r>
      <w:r>
        <w:rPr>
          <w:rFonts w:ascii="Verdana" w:hAnsi="Verdana" w:cstheme="minorHAnsi"/>
          <w:sz w:val="18"/>
          <w:szCs w:val="18"/>
        </w:rPr>
        <w:t>odstoupit od této</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w:t>
      </w:r>
      <w:r>
        <w:rPr>
          <w:rFonts w:ascii="Verdana" w:hAnsi="Verdana" w:cstheme="minorHAnsi"/>
          <w:sz w:val="18"/>
          <w:szCs w:val="18"/>
        </w:rPr>
        <w:t xml:space="preserve"> Kupující je vedle toho oprávněn odstoupit od těch Dílčích smluv uzavřených na základě této Rámcové dohody, které ještě nebyly splněny. Kupující je oprávněn odstoupit od Dílčích smluv dle předchozí věty i ohledně celého plnění.</w:t>
      </w:r>
      <w:r w:rsidRPr="00CF3ED5">
        <w:rPr>
          <w:rFonts w:ascii="Verdana" w:hAnsi="Verdana" w:cstheme="minorHAnsi"/>
          <w:sz w:val="18"/>
          <w:szCs w:val="18"/>
        </w:rPr>
        <w:t xml:space="preserve"> </w:t>
      </w:r>
      <w:r>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Pr>
          <w:rFonts w:ascii="Verdana" w:hAnsi="Verdana" w:cstheme="minorHAnsi"/>
          <w:sz w:val="18"/>
          <w:szCs w:val="18"/>
        </w:rPr>
        <w:t xml:space="preserve"> 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smluvní pokutu ve výši </w:t>
      </w:r>
      <w:r w:rsidRPr="00C8426B">
        <w:rPr>
          <w:rFonts w:ascii="Verdana" w:hAnsi="Verdana" w:cstheme="minorHAnsi"/>
          <w:sz w:val="18"/>
          <w:szCs w:val="18"/>
        </w:rPr>
        <w:t>100.000,-Kč (slovy: sto tisíc korun českých). Ustanovení § 2050 Občanského zákoníku se nepoužije.</w:t>
      </w:r>
    </w:p>
    <w:p w14:paraId="1D95131F" w14:textId="4F075439" w:rsidR="006C5F01" w:rsidRPr="006C5F01" w:rsidRDefault="006C5F01" w:rsidP="002A4231">
      <w:pPr>
        <w:pStyle w:val="acnormal"/>
        <w:numPr>
          <w:ilvl w:val="0"/>
          <w:numId w:val="8"/>
        </w:numPr>
        <w:tabs>
          <w:tab w:val="clear" w:pos="360"/>
          <w:tab w:val="left" w:pos="709"/>
        </w:tabs>
        <w:spacing w:before="0"/>
        <w:ind w:left="709" w:hanging="357"/>
        <w:rPr>
          <w:rFonts w:ascii="Verdana" w:hAnsi="Verdana" w:cstheme="minorHAnsi"/>
          <w:sz w:val="18"/>
          <w:szCs w:val="18"/>
        </w:rPr>
      </w:pPr>
      <w:r w:rsidRPr="006C5F01">
        <w:rPr>
          <w:rFonts w:ascii="Verdana" w:hAnsi="Verdana" w:cstheme="minorHAnsi"/>
          <w:sz w:val="18"/>
          <w:szCs w:val="18"/>
        </w:rPr>
        <w:t>Podle zákona č. 320/2001 Sb., o finanční kontrole</w:t>
      </w:r>
      <w:r w:rsidR="00D84FAA">
        <w:rPr>
          <w:rFonts w:ascii="Verdana" w:hAnsi="Verdana" w:cstheme="minorHAnsi"/>
          <w:sz w:val="18"/>
          <w:szCs w:val="18"/>
        </w:rPr>
        <w:t xml:space="preserve"> ve veřejné správě a o změně některých zákon (zákon o finanční kontrole)</w:t>
      </w:r>
      <w:r w:rsidRPr="006C5F01">
        <w:rPr>
          <w:rFonts w:ascii="Verdana" w:hAnsi="Verdana" w:cstheme="minorHAnsi"/>
          <w:sz w:val="18"/>
          <w:szCs w:val="18"/>
        </w:rPr>
        <w:t>, ve znění pozdějších předpisů</w:t>
      </w:r>
      <w:r w:rsidR="001701D1">
        <w:rPr>
          <w:rFonts w:ascii="Verdana" w:hAnsi="Verdana" w:cstheme="minorHAnsi"/>
          <w:sz w:val="18"/>
          <w:szCs w:val="18"/>
        </w:rPr>
        <w:t>,</w:t>
      </w:r>
      <w:r w:rsidRPr="006C5F01">
        <w:rPr>
          <w:rFonts w:ascii="Verdana" w:hAnsi="Verdana" w:cstheme="minorHAnsi"/>
          <w:sz w:val="18"/>
          <w:szCs w:val="18"/>
        </w:rPr>
        <w:t xml:space="preserve"> se právnická či fyzická osoba podílející se na dodávkách zboží či služeb hrazených z veřejných výdajů nebo z veřejné finanční podpory stává osobou povinnou spolupůsobit při výkonu finanční kontroly ve smyslu uvedeného zákona.</w:t>
      </w:r>
    </w:p>
    <w:p w14:paraId="5FC74F25" w14:textId="77777777" w:rsidR="00FF4BF6" w:rsidRPr="008B5521" w:rsidRDefault="00FF4BF6" w:rsidP="00E02D57">
      <w:pPr>
        <w:pStyle w:val="acnormal"/>
        <w:numPr>
          <w:ilvl w:val="0"/>
          <w:numId w:val="14"/>
        </w:numPr>
        <w:spacing w:before="360" w:after="240"/>
        <w:ind w:left="714" w:right="1" w:hanging="357"/>
        <w:jc w:val="center"/>
        <w:rPr>
          <w:rFonts w:ascii="Verdana" w:hAnsi="Verdana" w:cstheme="minorHAnsi"/>
          <w:b/>
          <w:sz w:val="22"/>
        </w:rPr>
      </w:pPr>
      <w:r w:rsidRPr="008B5521">
        <w:rPr>
          <w:rFonts w:ascii="Verdana" w:hAnsi="Verdana" w:cstheme="minorHAnsi"/>
          <w:b/>
          <w:sz w:val="22"/>
        </w:rPr>
        <w:t>ZÁVĚREČNÁ UJEDNÁNÍ</w:t>
      </w:r>
    </w:p>
    <w:p w14:paraId="7C342EAE" w14:textId="40902F2C" w:rsidR="00FF4BF6" w:rsidRPr="00FF577F" w:rsidRDefault="00FF4BF6" w:rsidP="00E02D57">
      <w:pPr>
        <w:pStyle w:val="acnormal"/>
        <w:numPr>
          <w:ilvl w:val="0"/>
          <w:numId w:val="6"/>
        </w:numPr>
        <w:ind w:right="1"/>
        <w:rPr>
          <w:rFonts w:ascii="Verdana" w:hAnsi="Verdana" w:cstheme="minorHAnsi"/>
          <w:sz w:val="18"/>
          <w:szCs w:val="18"/>
        </w:rPr>
      </w:pPr>
      <w:r w:rsidRPr="008B5521">
        <w:rPr>
          <w:rFonts w:ascii="Verdana" w:hAnsi="Verdana" w:cstheme="minorHAnsi"/>
          <w:sz w:val="18"/>
          <w:szCs w:val="18"/>
        </w:rPr>
        <w:t>Osobami oprávněnými jednat ve vztahu k této Rámcové dohodě, </w:t>
      </w:r>
      <w:r>
        <w:rPr>
          <w:rFonts w:ascii="Verdana" w:hAnsi="Verdana" w:cstheme="minorHAnsi"/>
          <w:sz w:val="18"/>
          <w:szCs w:val="18"/>
        </w:rPr>
        <w:t>O</w:t>
      </w:r>
      <w:r w:rsidRPr="008B5521">
        <w:rPr>
          <w:rFonts w:ascii="Verdana" w:hAnsi="Verdana" w:cstheme="minorHAnsi"/>
          <w:sz w:val="18"/>
          <w:szCs w:val="18"/>
        </w:rPr>
        <w:t xml:space="preserve">bjednávkám a </w:t>
      </w:r>
      <w:r>
        <w:rPr>
          <w:rFonts w:ascii="Verdana" w:hAnsi="Verdana" w:cstheme="minorHAnsi"/>
          <w:sz w:val="18"/>
          <w:szCs w:val="18"/>
        </w:rPr>
        <w:t>D</w:t>
      </w:r>
      <w:r w:rsidRPr="008B5521">
        <w:rPr>
          <w:rFonts w:ascii="Verdana" w:hAnsi="Verdana" w:cstheme="minorHAnsi"/>
          <w:sz w:val="18"/>
          <w:szCs w:val="18"/>
        </w:rPr>
        <w:t xml:space="preserve">ílčím smlouvám uzavíraným na základě této Rámcové dohody, zejména tedy k zasílání </w:t>
      </w:r>
      <w:r w:rsidR="00206F7A">
        <w:rPr>
          <w:rFonts w:ascii="Verdana" w:hAnsi="Verdana" w:cstheme="minorHAnsi"/>
          <w:sz w:val="18"/>
          <w:szCs w:val="18"/>
        </w:rPr>
        <w:t>O</w:t>
      </w:r>
      <w:r w:rsidR="00206F7A" w:rsidRPr="008B5521">
        <w:rPr>
          <w:rFonts w:ascii="Verdana" w:hAnsi="Verdana" w:cstheme="minorHAnsi"/>
          <w:sz w:val="18"/>
          <w:szCs w:val="18"/>
        </w:rPr>
        <w:t>bjednávek</w:t>
      </w:r>
      <w:r w:rsidRPr="008B5521">
        <w:rPr>
          <w:rFonts w:ascii="Verdana" w:hAnsi="Verdana" w:cstheme="minorHAnsi"/>
          <w:sz w:val="18"/>
          <w:szCs w:val="18"/>
        </w:rPr>
        <w:t>, jejich akceptaci apod., jsou:</w:t>
      </w:r>
    </w:p>
    <w:p w14:paraId="3B3F4D46" w14:textId="77777777" w:rsidR="002A4231" w:rsidRDefault="00FF4BF6" w:rsidP="00E02D57">
      <w:pPr>
        <w:pStyle w:val="Odstavecseseznamem"/>
        <w:numPr>
          <w:ilvl w:val="1"/>
          <w:numId w:val="6"/>
        </w:numPr>
        <w:spacing w:after="60"/>
        <w:ind w:left="1077" w:right="1" w:hanging="357"/>
        <w:contextualSpacing w:val="0"/>
        <w:rPr>
          <w:rFonts w:ascii="Verdana" w:hAnsi="Verdana" w:cstheme="minorHAnsi"/>
          <w:sz w:val="18"/>
          <w:szCs w:val="18"/>
        </w:rPr>
      </w:pPr>
      <w:r w:rsidRPr="002A4231">
        <w:rPr>
          <w:rFonts w:ascii="Verdana" w:hAnsi="Verdana" w:cstheme="minorHAnsi"/>
          <w:sz w:val="18"/>
          <w:szCs w:val="18"/>
        </w:rPr>
        <w:t>na straně Kupujícího:</w:t>
      </w:r>
      <w:r w:rsidR="00994466" w:rsidRPr="002A4231">
        <w:rPr>
          <w:rFonts w:ascii="Verdana" w:hAnsi="Verdana" w:cstheme="minorHAnsi"/>
          <w:sz w:val="18"/>
          <w:szCs w:val="18"/>
        </w:rPr>
        <w:t xml:space="preserve"> </w:t>
      </w:r>
      <w:r w:rsidR="00994466" w:rsidRPr="002A4231">
        <w:rPr>
          <w:rFonts w:ascii="Verdana" w:hAnsi="Verdana" w:cstheme="minorHAnsi"/>
          <w:b/>
          <w:sz w:val="18"/>
          <w:szCs w:val="18"/>
        </w:rPr>
        <w:t>Ing.</w:t>
      </w:r>
      <w:r w:rsidR="00B0152C" w:rsidRPr="002A4231">
        <w:rPr>
          <w:rFonts w:ascii="Verdana" w:hAnsi="Verdana" w:cstheme="minorHAnsi"/>
          <w:b/>
          <w:sz w:val="18"/>
          <w:szCs w:val="18"/>
        </w:rPr>
        <w:t xml:space="preserve"> </w:t>
      </w:r>
      <w:r w:rsidR="00994466" w:rsidRPr="002A4231">
        <w:rPr>
          <w:rFonts w:ascii="Verdana" w:hAnsi="Verdana" w:cstheme="minorHAnsi"/>
          <w:b/>
          <w:sz w:val="18"/>
          <w:szCs w:val="18"/>
        </w:rPr>
        <w:t xml:space="preserve">Kateřina </w:t>
      </w:r>
      <w:proofErr w:type="spellStart"/>
      <w:r w:rsidR="00994466" w:rsidRPr="002A4231">
        <w:rPr>
          <w:rFonts w:ascii="Verdana" w:hAnsi="Verdana" w:cstheme="minorHAnsi"/>
          <w:b/>
          <w:sz w:val="18"/>
          <w:szCs w:val="18"/>
        </w:rPr>
        <w:t>Hyan</w:t>
      </w:r>
      <w:proofErr w:type="spellEnd"/>
      <w:r w:rsidRPr="002A4231">
        <w:rPr>
          <w:rFonts w:ascii="Verdana" w:hAnsi="Verdana" w:cstheme="minorHAnsi"/>
          <w:sz w:val="18"/>
          <w:szCs w:val="18"/>
        </w:rPr>
        <w:t>,</w:t>
      </w:r>
      <w:r w:rsidR="002A4231" w:rsidRPr="002A4231">
        <w:rPr>
          <w:rFonts w:ascii="Verdana" w:hAnsi="Verdana" w:cstheme="minorHAnsi"/>
          <w:sz w:val="18"/>
          <w:szCs w:val="18"/>
        </w:rPr>
        <w:t xml:space="preserve"> </w:t>
      </w:r>
      <w:r w:rsidR="002A4231">
        <w:rPr>
          <w:rFonts w:ascii="Verdana" w:hAnsi="Verdana" w:cstheme="minorHAnsi"/>
          <w:sz w:val="18"/>
          <w:szCs w:val="18"/>
        </w:rPr>
        <w:t xml:space="preserve">e-mail: </w:t>
      </w:r>
      <w:hyperlink r:id="rId9" w:history="1">
        <w:r w:rsidR="002A4231" w:rsidRPr="00B24724">
          <w:rPr>
            <w:rStyle w:val="Hypertextovodkaz"/>
            <w:rFonts w:ascii="Verdana" w:hAnsi="Verdana" w:cstheme="minorHAnsi"/>
            <w:sz w:val="18"/>
            <w:szCs w:val="18"/>
          </w:rPr>
          <w:t>HyanK@spravazeleznic.cz</w:t>
        </w:r>
      </w:hyperlink>
      <w:r w:rsidR="002A4231">
        <w:rPr>
          <w:rFonts w:ascii="Verdana" w:hAnsi="Verdana" w:cstheme="minorHAnsi"/>
          <w:sz w:val="18"/>
          <w:szCs w:val="18"/>
        </w:rPr>
        <w:t xml:space="preserve">, </w:t>
      </w:r>
    </w:p>
    <w:p w14:paraId="229E72CA" w14:textId="5EC4B421" w:rsidR="00FF4BF6" w:rsidRPr="002A4231" w:rsidRDefault="002A4231" w:rsidP="002A4231">
      <w:pPr>
        <w:pStyle w:val="Odstavecseseznamem"/>
        <w:spacing w:after="60"/>
        <w:ind w:left="1077" w:right="1"/>
        <w:contextualSpacing w:val="0"/>
        <w:rPr>
          <w:rFonts w:ascii="Verdana" w:hAnsi="Verdana" w:cstheme="minorHAnsi"/>
          <w:sz w:val="18"/>
          <w:szCs w:val="18"/>
        </w:rPr>
      </w:pPr>
      <w:r>
        <w:rPr>
          <w:rFonts w:ascii="Verdana" w:hAnsi="Verdana" w:cstheme="minorHAnsi"/>
          <w:sz w:val="18"/>
          <w:szCs w:val="18"/>
        </w:rPr>
        <w:t>GSM</w:t>
      </w:r>
      <w:r w:rsidR="00FF4BF6" w:rsidRPr="002A4231">
        <w:rPr>
          <w:rFonts w:ascii="Verdana" w:hAnsi="Verdana" w:cstheme="minorHAnsi"/>
          <w:sz w:val="18"/>
          <w:szCs w:val="18"/>
        </w:rPr>
        <w:t>: +420</w:t>
      </w:r>
      <w:r w:rsidR="00994466" w:rsidRPr="002A4231">
        <w:rPr>
          <w:rFonts w:ascii="Verdana" w:hAnsi="Verdana" w:cstheme="minorHAnsi"/>
          <w:sz w:val="18"/>
          <w:szCs w:val="18"/>
        </w:rPr>
        <w:t> 607 055 201</w:t>
      </w:r>
    </w:p>
    <w:p w14:paraId="56DA9BDB" w14:textId="77777777" w:rsidR="002A4231" w:rsidRPr="002A4231" w:rsidRDefault="00FF4BF6" w:rsidP="00E02D57">
      <w:pPr>
        <w:pStyle w:val="Odstavecseseznamem"/>
        <w:numPr>
          <w:ilvl w:val="1"/>
          <w:numId w:val="6"/>
        </w:numPr>
        <w:spacing w:before="120" w:after="120"/>
        <w:ind w:right="1"/>
        <w:jc w:val="both"/>
        <w:rPr>
          <w:rStyle w:val="Tun"/>
          <w:rFonts w:ascii="Verdana" w:hAnsi="Verdana" w:cstheme="minorHAnsi"/>
          <w:b w:val="0"/>
          <w:sz w:val="18"/>
          <w:szCs w:val="18"/>
        </w:rPr>
      </w:pPr>
      <w:r w:rsidRPr="008B5521">
        <w:rPr>
          <w:rFonts w:ascii="Verdana" w:hAnsi="Verdana" w:cstheme="minorHAnsi"/>
          <w:sz w:val="18"/>
          <w:szCs w:val="18"/>
        </w:rPr>
        <w:t xml:space="preserve">na straně Prodávajícího: </w:t>
      </w:r>
      <w:r w:rsidRPr="00832498">
        <w:rPr>
          <w:rStyle w:val="Tun"/>
          <w:rFonts w:ascii="Verdana" w:hAnsi="Verdana"/>
          <w:b w:val="0"/>
          <w:sz w:val="18"/>
          <w:szCs w:val="18"/>
        </w:rPr>
        <w:t>"[</w:t>
      </w:r>
      <w:r w:rsidRPr="00832498">
        <w:rPr>
          <w:rStyle w:val="Tun"/>
          <w:rFonts w:ascii="Verdana" w:hAnsi="Verdana"/>
          <w:b w:val="0"/>
          <w:sz w:val="18"/>
          <w:szCs w:val="18"/>
          <w:highlight w:val="yellow"/>
        </w:rPr>
        <w:t>VLOŽÍ PRODÁVAJÍCÍ</w:t>
      </w:r>
      <w:r w:rsidRPr="00832498">
        <w:rPr>
          <w:rStyle w:val="Tun"/>
          <w:rFonts w:ascii="Verdana" w:hAnsi="Verdana"/>
          <w:b w:val="0"/>
          <w:sz w:val="18"/>
          <w:szCs w:val="18"/>
        </w:rPr>
        <w:t>]"</w:t>
      </w:r>
      <w:r w:rsidRPr="008B5521">
        <w:rPr>
          <w:rFonts w:ascii="Verdana" w:hAnsi="Verdana" w:cstheme="minorHAnsi"/>
          <w:sz w:val="18"/>
          <w:szCs w:val="18"/>
          <w:highlight w:val="yellow"/>
        </w:rPr>
        <w:t>,</w:t>
      </w:r>
      <w:r w:rsidRPr="008B5521">
        <w:rPr>
          <w:rFonts w:ascii="Verdana" w:hAnsi="Verdana" w:cstheme="minorHAnsi"/>
          <w:sz w:val="18"/>
          <w:szCs w:val="18"/>
        </w:rPr>
        <w:t xml:space="preserve"> </w:t>
      </w:r>
      <w:r w:rsidR="002A4231">
        <w:rPr>
          <w:rFonts w:ascii="Verdana" w:hAnsi="Verdana" w:cstheme="minorHAnsi"/>
          <w:sz w:val="18"/>
          <w:szCs w:val="18"/>
        </w:rPr>
        <w:t xml:space="preserve">e-mail: </w:t>
      </w:r>
      <w:r w:rsidRPr="00832498">
        <w:rPr>
          <w:rStyle w:val="Tun"/>
          <w:rFonts w:ascii="Verdana" w:hAnsi="Verdana"/>
          <w:b w:val="0"/>
          <w:sz w:val="18"/>
          <w:szCs w:val="18"/>
        </w:rPr>
        <w:t>"[</w:t>
      </w:r>
      <w:r w:rsidRPr="00832498">
        <w:rPr>
          <w:rStyle w:val="Tun"/>
          <w:rFonts w:ascii="Verdana" w:hAnsi="Verdana"/>
          <w:b w:val="0"/>
          <w:sz w:val="18"/>
          <w:szCs w:val="18"/>
          <w:highlight w:val="yellow"/>
        </w:rPr>
        <w:t>VLOŽÍ PRODÁVAJÍCÍ</w:t>
      </w:r>
      <w:r w:rsidRPr="00832498">
        <w:rPr>
          <w:rStyle w:val="Tun"/>
          <w:rFonts w:ascii="Verdana" w:hAnsi="Verdana"/>
          <w:b w:val="0"/>
          <w:sz w:val="18"/>
          <w:szCs w:val="18"/>
        </w:rPr>
        <w:t>]"</w:t>
      </w:r>
      <w:r w:rsidR="002A4231">
        <w:rPr>
          <w:rStyle w:val="Tun"/>
          <w:rFonts w:ascii="Verdana" w:hAnsi="Verdana"/>
          <w:b w:val="0"/>
          <w:sz w:val="18"/>
          <w:szCs w:val="18"/>
        </w:rPr>
        <w:t>,</w:t>
      </w:r>
    </w:p>
    <w:p w14:paraId="33A68195" w14:textId="564F4EB2" w:rsidR="00FF4BF6" w:rsidRPr="00737ABD" w:rsidRDefault="002A4231" w:rsidP="002A4231">
      <w:pPr>
        <w:pStyle w:val="Odstavecseseznamem"/>
        <w:spacing w:before="120" w:after="120"/>
        <w:ind w:left="1080" w:right="1"/>
        <w:jc w:val="both"/>
        <w:rPr>
          <w:rFonts w:ascii="Verdana" w:hAnsi="Verdana" w:cstheme="minorHAnsi"/>
          <w:sz w:val="18"/>
          <w:szCs w:val="18"/>
        </w:rPr>
      </w:pPr>
      <w:r>
        <w:rPr>
          <w:rFonts w:ascii="Verdana" w:hAnsi="Verdana" w:cstheme="minorHAnsi"/>
          <w:sz w:val="18"/>
          <w:szCs w:val="18"/>
        </w:rPr>
        <w:t>GSM</w:t>
      </w:r>
      <w:r w:rsidR="00FF4BF6" w:rsidRPr="008B5521">
        <w:rPr>
          <w:rFonts w:ascii="Verdana" w:hAnsi="Verdana" w:cstheme="minorHAnsi"/>
          <w:sz w:val="18"/>
          <w:szCs w:val="18"/>
        </w:rPr>
        <w:t xml:space="preserve">: </w:t>
      </w:r>
      <w:r w:rsidR="00FF4BF6" w:rsidRPr="00832498">
        <w:rPr>
          <w:rStyle w:val="Tun"/>
          <w:rFonts w:ascii="Verdana" w:hAnsi="Verdana"/>
          <w:b w:val="0"/>
          <w:sz w:val="18"/>
          <w:szCs w:val="18"/>
        </w:rPr>
        <w:t>"[</w:t>
      </w:r>
      <w:r w:rsidR="00FF4BF6" w:rsidRPr="00832498">
        <w:rPr>
          <w:rStyle w:val="Tun"/>
          <w:rFonts w:ascii="Verdana" w:hAnsi="Verdana"/>
          <w:b w:val="0"/>
          <w:sz w:val="18"/>
          <w:szCs w:val="18"/>
          <w:highlight w:val="yellow"/>
        </w:rPr>
        <w:t>VLOŽÍ PRODÁVAJÍCÍ</w:t>
      </w:r>
      <w:r w:rsidR="00FF4BF6" w:rsidRPr="00832498">
        <w:rPr>
          <w:rStyle w:val="Tun"/>
          <w:rFonts w:ascii="Verdana" w:hAnsi="Verdana"/>
          <w:b w:val="0"/>
          <w:sz w:val="18"/>
          <w:szCs w:val="18"/>
        </w:rPr>
        <w:t>]"</w:t>
      </w:r>
    </w:p>
    <w:p w14:paraId="655E2EC7" w14:textId="0BB97FBA" w:rsidR="00FF4BF6" w:rsidRDefault="00FF4BF6" w:rsidP="00E02D57">
      <w:pPr>
        <w:numPr>
          <w:ilvl w:val="0"/>
          <w:numId w:val="6"/>
        </w:numPr>
        <w:tabs>
          <w:tab w:val="clear" w:pos="502"/>
        </w:tabs>
        <w:spacing w:before="120" w:after="120"/>
        <w:ind w:left="851" w:right="1" w:hanging="425"/>
        <w:jc w:val="both"/>
        <w:rPr>
          <w:rFonts w:ascii="Verdana" w:hAnsi="Verdana" w:cstheme="minorHAnsi"/>
          <w:sz w:val="18"/>
          <w:szCs w:val="18"/>
        </w:rPr>
      </w:pPr>
      <w:r w:rsidRPr="008B5521">
        <w:rPr>
          <w:rFonts w:ascii="Verdana" w:hAnsi="Verdana" w:cstheme="minorHAnsi"/>
          <w:sz w:val="18"/>
          <w:szCs w:val="18"/>
        </w:rPr>
        <w:t xml:space="preserve">Tato Rámcová dohoda se řídí Obchodními podmínkami. Odchylná ujednání v této Rámcové dohodě a jejích přílohách a </w:t>
      </w:r>
      <w:r>
        <w:rPr>
          <w:rFonts w:ascii="Verdana" w:hAnsi="Verdana" w:cstheme="minorHAnsi"/>
          <w:sz w:val="18"/>
          <w:szCs w:val="18"/>
        </w:rPr>
        <w:t>D</w:t>
      </w:r>
      <w:r w:rsidRPr="008B5521">
        <w:rPr>
          <w:rFonts w:ascii="Verdana" w:hAnsi="Verdana" w:cstheme="minorHAnsi"/>
          <w:sz w:val="18"/>
          <w:szCs w:val="18"/>
        </w:rPr>
        <w:t xml:space="preserve">ílčí smlouvě mají před zněním Obchodních podmínek přednost. </w:t>
      </w:r>
    </w:p>
    <w:p w14:paraId="440A7598" w14:textId="539F3780" w:rsidR="00FF4BF6" w:rsidRPr="008B5521" w:rsidRDefault="00FF4BF6" w:rsidP="00E02D57">
      <w:pPr>
        <w:numPr>
          <w:ilvl w:val="0"/>
          <w:numId w:val="6"/>
        </w:numPr>
        <w:tabs>
          <w:tab w:val="clear" w:pos="502"/>
        </w:tabs>
        <w:spacing w:before="120" w:after="120"/>
        <w:ind w:left="851" w:right="1" w:hanging="425"/>
        <w:jc w:val="both"/>
        <w:rPr>
          <w:rFonts w:ascii="Verdana" w:hAnsi="Verdana" w:cstheme="minorHAnsi"/>
          <w:sz w:val="18"/>
          <w:szCs w:val="18"/>
        </w:rPr>
      </w:pPr>
      <w:r w:rsidRPr="008B5521">
        <w:rPr>
          <w:rFonts w:ascii="Verdana" w:hAnsi="Verdana" w:cstheme="minorHAnsi"/>
          <w:sz w:val="18"/>
          <w:szCs w:val="18"/>
        </w:rPr>
        <w:t>Tato Rámcová dohoda může být měněna nebo doplňována pouze formou písemných vzestupně číslovaných dodatků.</w:t>
      </w:r>
      <w:r>
        <w:rPr>
          <w:rFonts w:ascii="Verdana" w:hAnsi="Verdana" w:cstheme="minorHAnsi"/>
          <w:sz w:val="18"/>
          <w:szCs w:val="18"/>
        </w:rPr>
        <w:t xml:space="preserve"> </w:t>
      </w:r>
      <w:r w:rsidRPr="00554C3E">
        <w:rPr>
          <w:rFonts w:ascii="Verdana" w:hAnsi="Verdana" w:cstheme="minorHAnsi"/>
          <w:sz w:val="18"/>
          <w:szCs w:val="18"/>
        </w:rPr>
        <w:t xml:space="preserve">Každá ze Smluvních stran je oprávněna jednostranně změnit své oprávněné osoby uvedené </w:t>
      </w:r>
      <w:r>
        <w:rPr>
          <w:rFonts w:ascii="Verdana" w:hAnsi="Verdana" w:cstheme="minorHAnsi"/>
          <w:sz w:val="18"/>
          <w:szCs w:val="18"/>
        </w:rPr>
        <w:t>odst. 1</w:t>
      </w:r>
      <w:r w:rsidRPr="00554C3E">
        <w:rPr>
          <w:rFonts w:ascii="Verdana" w:hAnsi="Verdana" w:cstheme="minorHAnsi"/>
          <w:sz w:val="18"/>
          <w:szCs w:val="18"/>
        </w:rPr>
        <w:t xml:space="preserve"> </w:t>
      </w:r>
      <w:r w:rsidR="002360F8" w:rsidRPr="00074321">
        <w:rPr>
          <w:rFonts w:ascii="Verdana" w:hAnsi="Verdana" w:cstheme="minorHAnsi"/>
          <w:sz w:val="18"/>
          <w:szCs w:val="18"/>
        </w:rPr>
        <w:t>výše</w:t>
      </w:r>
      <w:r w:rsidRPr="00554C3E">
        <w:rPr>
          <w:rFonts w:ascii="Verdana" w:hAnsi="Verdana" w:cstheme="minorHAnsi"/>
          <w:sz w:val="18"/>
          <w:szCs w:val="18"/>
        </w:rPr>
        <w:t xml:space="preserve">, je však povinna na takovou změnu </w:t>
      </w:r>
      <w:r w:rsidRPr="00554C3E">
        <w:rPr>
          <w:rFonts w:ascii="Verdana" w:hAnsi="Verdana" w:cstheme="minorHAnsi"/>
          <w:sz w:val="18"/>
          <w:szCs w:val="18"/>
        </w:rPr>
        <w:lastRenderedPageBreak/>
        <w:t>druhou Smluvní stranu bezodkladně písemně upozornit. Účinnost změny oprávněných osob nastává okamžikem doručení oznámení o změně druhé Smluvní straně. Změna oprávněné osoby není považována za změnu Rámcové dohody</w:t>
      </w:r>
      <w:r>
        <w:rPr>
          <w:rFonts w:ascii="Verdana" w:hAnsi="Verdana" w:cstheme="minorHAnsi"/>
          <w:sz w:val="18"/>
          <w:szCs w:val="18"/>
        </w:rPr>
        <w:t>.</w:t>
      </w:r>
    </w:p>
    <w:p w14:paraId="604E3251" w14:textId="47FF5654" w:rsidR="00FF4BF6" w:rsidRPr="008B5521" w:rsidRDefault="00FF4BF6" w:rsidP="00E02D57">
      <w:pPr>
        <w:numPr>
          <w:ilvl w:val="0"/>
          <w:numId w:val="6"/>
        </w:numPr>
        <w:tabs>
          <w:tab w:val="clear" w:pos="502"/>
        </w:tabs>
        <w:spacing w:before="120" w:after="120"/>
        <w:ind w:left="851" w:right="1" w:hanging="425"/>
        <w:jc w:val="both"/>
        <w:rPr>
          <w:rFonts w:ascii="Verdana" w:hAnsi="Verdana" w:cstheme="minorHAnsi"/>
          <w:sz w:val="18"/>
          <w:szCs w:val="18"/>
        </w:rPr>
      </w:pPr>
      <w:r w:rsidRPr="008B5521">
        <w:rPr>
          <w:rFonts w:ascii="Verdana" w:hAnsi="Verdana" w:cstheme="minorHAnsi"/>
          <w:sz w:val="18"/>
          <w:szCs w:val="18"/>
        </w:rPr>
        <w:t>Prodávající prohlašuje, že se se zněním Obchodních podmínek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p>
    <w:p w14:paraId="32ED2F0F" w14:textId="77777777" w:rsidR="00FF4BF6" w:rsidRPr="00865B25" w:rsidRDefault="00FF4BF6" w:rsidP="00E02D57">
      <w:pPr>
        <w:numPr>
          <w:ilvl w:val="0"/>
          <w:numId w:val="6"/>
        </w:numPr>
        <w:tabs>
          <w:tab w:val="clear" w:pos="502"/>
        </w:tabs>
        <w:spacing w:before="120" w:after="120"/>
        <w:ind w:left="851" w:right="1" w:hanging="425"/>
        <w:jc w:val="both"/>
        <w:rPr>
          <w:rFonts w:ascii="Verdana" w:hAnsi="Verdana" w:cstheme="minorHAnsi"/>
          <w:sz w:val="18"/>
          <w:szCs w:val="18"/>
        </w:rPr>
      </w:pPr>
      <w:r w:rsidRPr="00865B25">
        <w:rPr>
          <w:rFonts w:ascii="Verdana" w:hAnsi="Verdana" w:cstheme="minorHAnsi"/>
          <w:sz w:val="18"/>
          <w:szCs w:val="18"/>
        </w:rPr>
        <w:t>Tato Rámcová dohoda je vyhotovena v elektronické podobě</w:t>
      </w:r>
      <w:r>
        <w:rPr>
          <w:rFonts w:ascii="Verdana" w:hAnsi="Verdana" w:cstheme="minorHAnsi"/>
          <w:sz w:val="18"/>
          <w:szCs w:val="18"/>
        </w:rPr>
        <w:t xml:space="preserve"> </w:t>
      </w:r>
      <w:r w:rsidRPr="004C5F33">
        <w:rPr>
          <w:rFonts w:ascii="Verdana" w:hAnsi="Verdana" w:cstheme="minorHAnsi"/>
          <w:sz w:val="18"/>
          <w:szCs w:val="18"/>
        </w:rPr>
        <w:t>a podepsána zaručeným elektronickým podpisem založeným na kvalifikovaném certifikátu pro elektronický podpis nebo kvalifikovaným elektronickým podpisem</w:t>
      </w:r>
      <w:r w:rsidRPr="00865B25">
        <w:rPr>
          <w:rFonts w:ascii="Verdana" w:hAnsi="Verdana" w:cstheme="minorHAnsi"/>
          <w:sz w:val="18"/>
          <w:szCs w:val="18"/>
        </w:rPr>
        <w:t xml:space="preserve">, přičemž obě Smluvní strany obdrží její elektronický originál opatřený elektronickými podpisy. </w:t>
      </w:r>
    </w:p>
    <w:p w14:paraId="50331FED" w14:textId="77777777" w:rsidR="00FF4BF6" w:rsidRPr="008B5521" w:rsidRDefault="00FF4BF6" w:rsidP="00E02D57">
      <w:pPr>
        <w:numPr>
          <w:ilvl w:val="0"/>
          <w:numId w:val="6"/>
        </w:numPr>
        <w:tabs>
          <w:tab w:val="clear" w:pos="502"/>
        </w:tabs>
        <w:spacing w:before="120" w:after="120"/>
        <w:ind w:left="851" w:right="1" w:hanging="425"/>
        <w:jc w:val="both"/>
        <w:rPr>
          <w:rFonts w:ascii="Verdana" w:hAnsi="Verdana" w:cstheme="minorHAnsi"/>
          <w:sz w:val="18"/>
          <w:szCs w:val="18"/>
        </w:rPr>
      </w:pPr>
      <w:r w:rsidRPr="008B5521">
        <w:rPr>
          <w:rFonts w:ascii="Verdana" w:hAnsi="Verdana" w:cstheme="minorHAnsi"/>
          <w:sz w:val="18"/>
          <w:szCs w:val="18"/>
        </w:rPr>
        <w:t>Smluvní vztahy výslovně neupravené touto Rámcovou dohodou a jejími Obchodními podmínkami se řídí Občanským zákoníkem a platnými obecně závaznými právními předpisy. Veškerá práva a povinnosti Smluvních stran vyplývající z této Rámcové dohody se řídí českým právním řádem. Smluvní strany vylučují použití Úmluvy OSN o smlouvách o mezinárodní koupi zboží.</w:t>
      </w:r>
    </w:p>
    <w:p w14:paraId="545C99E4" w14:textId="77777777" w:rsidR="00FF4BF6" w:rsidRPr="008B5521" w:rsidRDefault="00FF4BF6" w:rsidP="00E02D57">
      <w:pPr>
        <w:numPr>
          <w:ilvl w:val="0"/>
          <w:numId w:val="6"/>
        </w:numPr>
        <w:tabs>
          <w:tab w:val="clear" w:pos="502"/>
        </w:tabs>
        <w:spacing w:before="120" w:after="120"/>
        <w:ind w:left="851" w:right="1" w:hanging="426"/>
        <w:jc w:val="both"/>
        <w:rPr>
          <w:rFonts w:ascii="Verdana" w:hAnsi="Verdana" w:cstheme="minorHAnsi"/>
          <w:sz w:val="18"/>
          <w:szCs w:val="18"/>
        </w:rPr>
      </w:pPr>
      <w:r w:rsidRPr="008B5521">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524B8E31" w14:textId="05CFCFDF" w:rsidR="006C5F01" w:rsidRDefault="006C5F01" w:rsidP="00E02D57">
      <w:pPr>
        <w:numPr>
          <w:ilvl w:val="0"/>
          <w:numId w:val="6"/>
        </w:numPr>
        <w:tabs>
          <w:tab w:val="clear" w:pos="502"/>
        </w:tabs>
        <w:spacing w:before="120" w:after="120"/>
        <w:ind w:left="851" w:right="1" w:hanging="425"/>
        <w:jc w:val="both"/>
        <w:rPr>
          <w:rFonts w:ascii="Verdana" w:hAnsi="Verdana" w:cstheme="minorHAnsi"/>
          <w:sz w:val="18"/>
          <w:szCs w:val="18"/>
        </w:rPr>
      </w:pPr>
      <w:r>
        <w:rPr>
          <w:rFonts w:ascii="Verdana" w:hAnsi="Verdana" w:cstheme="minorHAnsi"/>
          <w:sz w:val="18"/>
          <w:szCs w:val="18"/>
        </w:rPr>
        <w:t xml:space="preserve">Přílohami a nedílnými součástmi </w:t>
      </w:r>
      <w:r w:rsidRPr="006C5F01">
        <w:rPr>
          <w:rFonts w:ascii="Verdana" w:hAnsi="Verdana" w:cstheme="minorHAnsi"/>
          <w:sz w:val="18"/>
          <w:szCs w:val="18"/>
        </w:rPr>
        <w:t>Rámcové dohody</w:t>
      </w:r>
      <w:r>
        <w:rPr>
          <w:rFonts w:ascii="Verdana" w:hAnsi="Verdana" w:cstheme="minorHAnsi"/>
          <w:sz w:val="18"/>
          <w:szCs w:val="18"/>
        </w:rPr>
        <w:t xml:space="preserve"> jsou:</w:t>
      </w:r>
    </w:p>
    <w:p w14:paraId="1E58BEE4" w14:textId="77777777" w:rsidR="006C5F01" w:rsidRPr="006C5F01" w:rsidRDefault="006C5F01" w:rsidP="00E02D57">
      <w:pPr>
        <w:spacing w:before="120" w:after="120"/>
        <w:ind w:left="851" w:right="1"/>
        <w:jc w:val="both"/>
        <w:rPr>
          <w:rFonts w:ascii="Verdana" w:hAnsi="Verdana" w:cstheme="minorHAnsi"/>
          <w:sz w:val="18"/>
          <w:szCs w:val="18"/>
        </w:rPr>
      </w:pPr>
      <w:r w:rsidRPr="006C5F01">
        <w:rPr>
          <w:rFonts w:ascii="Verdana" w:hAnsi="Verdana" w:cstheme="minorHAnsi"/>
          <w:sz w:val="18"/>
          <w:szCs w:val="18"/>
        </w:rPr>
        <w:t xml:space="preserve">Příloha č. 1 – Obchodní podmínky k Rámcové dohodě </w:t>
      </w:r>
    </w:p>
    <w:p w14:paraId="4D9FF696" w14:textId="77777777" w:rsidR="006C5F01" w:rsidRPr="006C5F01" w:rsidRDefault="006C5F01" w:rsidP="00E02D57">
      <w:pPr>
        <w:spacing w:before="120" w:after="120"/>
        <w:ind w:left="851" w:right="1"/>
        <w:jc w:val="both"/>
        <w:rPr>
          <w:rFonts w:ascii="Verdana" w:hAnsi="Verdana" w:cstheme="minorHAnsi"/>
          <w:sz w:val="18"/>
          <w:szCs w:val="18"/>
        </w:rPr>
      </w:pPr>
      <w:r w:rsidRPr="006C5F01">
        <w:rPr>
          <w:rFonts w:ascii="Verdana" w:hAnsi="Verdana" w:cstheme="minorHAnsi"/>
          <w:sz w:val="18"/>
          <w:szCs w:val="18"/>
        </w:rPr>
        <w:t>Příloha č. 2 – Bližší specifikace předmětu dodávek včetně jednotkových cen</w:t>
      </w:r>
    </w:p>
    <w:p w14:paraId="0BFA6608" w14:textId="31E43026" w:rsidR="006C5F01" w:rsidRDefault="006C5F01" w:rsidP="00E02D57">
      <w:pPr>
        <w:spacing w:before="120" w:after="120"/>
        <w:ind w:left="851" w:right="1"/>
        <w:jc w:val="both"/>
        <w:rPr>
          <w:rFonts w:ascii="Verdana" w:hAnsi="Verdana" w:cstheme="minorHAnsi"/>
          <w:sz w:val="18"/>
          <w:szCs w:val="18"/>
        </w:rPr>
      </w:pPr>
      <w:r w:rsidRPr="006C5F01">
        <w:rPr>
          <w:rFonts w:ascii="Verdana" w:hAnsi="Verdana" w:cstheme="minorHAnsi"/>
          <w:sz w:val="18"/>
          <w:szCs w:val="18"/>
        </w:rPr>
        <w:t xml:space="preserve">Příloha č. </w:t>
      </w:r>
      <w:r>
        <w:rPr>
          <w:rFonts w:ascii="Verdana" w:hAnsi="Verdana" w:cstheme="minorHAnsi"/>
          <w:sz w:val="18"/>
          <w:szCs w:val="18"/>
        </w:rPr>
        <w:t>3</w:t>
      </w:r>
      <w:r w:rsidRPr="006C5F01">
        <w:rPr>
          <w:rFonts w:ascii="Verdana" w:hAnsi="Verdana" w:cstheme="minorHAnsi"/>
          <w:sz w:val="18"/>
          <w:szCs w:val="18"/>
        </w:rPr>
        <w:t xml:space="preserve"> – Seznam poddodavatelů</w:t>
      </w:r>
    </w:p>
    <w:p w14:paraId="7F88B503" w14:textId="2C2E6C38" w:rsidR="00FF4BF6" w:rsidRDefault="00FF4BF6" w:rsidP="00E02D57">
      <w:pPr>
        <w:numPr>
          <w:ilvl w:val="0"/>
          <w:numId w:val="6"/>
        </w:numPr>
        <w:tabs>
          <w:tab w:val="clear" w:pos="502"/>
        </w:tabs>
        <w:spacing w:before="120" w:after="120"/>
        <w:ind w:left="851" w:right="1" w:hanging="425"/>
        <w:jc w:val="both"/>
        <w:rPr>
          <w:rFonts w:ascii="Verdana" w:hAnsi="Verdana" w:cstheme="minorHAnsi"/>
          <w:sz w:val="18"/>
          <w:szCs w:val="18"/>
        </w:rPr>
      </w:pPr>
      <w:r w:rsidRPr="008B5521">
        <w:rPr>
          <w:rFonts w:ascii="Verdana" w:hAnsi="Verdana" w:cstheme="minorHAnsi"/>
          <w:sz w:val="18"/>
          <w:szCs w:val="18"/>
        </w:rPr>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5D2C078C" w14:textId="77777777" w:rsidR="006C5F01" w:rsidRPr="008B5521" w:rsidRDefault="006C5F01" w:rsidP="00E02D57">
      <w:pPr>
        <w:numPr>
          <w:ilvl w:val="0"/>
          <w:numId w:val="6"/>
        </w:numPr>
        <w:tabs>
          <w:tab w:val="clear" w:pos="502"/>
        </w:tabs>
        <w:spacing w:before="120" w:after="120"/>
        <w:ind w:left="851" w:right="1" w:hanging="426"/>
        <w:jc w:val="both"/>
        <w:rPr>
          <w:rFonts w:ascii="Verdana" w:hAnsi="Verdana" w:cstheme="minorHAnsi"/>
          <w:sz w:val="18"/>
          <w:szCs w:val="18"/>
        </w:rPr>
      </w:pPr>
      <w:r w:rsidRPr="008B5521">
        <w:rPr>
          <w:rFonts w:ascii="Verdana" w:hAnsi="Verdana" w:cstheme="minorHAnsi"/>
          <w:sz w:val="18"/>
          <w:szCs w:val="18"/>
        </w:rPr>
        <w:t xml:space="preserve">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w:t>
      </w:r>
      <w:r>
        <w:rPr>
          <w:rFonts w:ascii="Verdana" w:hAnsi="Verdana" w:cstheme="minorHAnsi"/>
          <w:sz w:val="18"/>
          <w:szCs w:val="18"/>
        </w:rPr>
        <w:t>stran své</w:t>
      </w:r>
      <w:r w:rsidRPr="008B5521">
        <w:rPr>
          <w:rFonts w:ascii="Verdana" w:hAnsi="Verdana" w:cstheme="minorHAnsi"/>
          <w:sz w:val="18"/>
          <w:szCs w:val="18"/>
        </w:rPr>
        <w:t xml:space="preserve"> podpisy.</w:t>
      </w:r>
    </w:p>
    <w:p w14:paraId="0ED074B9" w14:textId="77777777" w:rsidR="004E1C83" w:rsidRDefault="004E1C83" w:rsidP="00E02D57">
      <w:pPr>
        <w:spacing w:before="120" w:after="120"/>
        <w:ind w:left="851" w:right="1"/>
        <w:jc w:val="both"/>
        <w:rPr>
          <w:rFonts w:ascii="Verdana" w:hAnsi="Verdana" w:cstheme="minorHAnsi"/>
          <w:sz w:val="18"/>
          <w:szCs w:val="18"/>
        </w:rPr>
      </w:pPr>
    </w:p>
    <w:p w14:paraId="66919199" w14:textId="77777777" w:rsidR="004E1C83" w:rsidRDefault="004E1C83" w:rsidP="00E02D57">
      <w:pPr>
        <w:spacing w:before="120" w:after="120"/>
        <w:ind w:left="851" w:right="1"/>
        <w:jc w:val="both"/>
        <w:rPr>
          <w:rFonts w:ascii="Verdana" w:hAnsi="Verdana" w:cstheme="minorHAnsi"/>
          <w:sz w:val="18"/>
          <w:szCs w:val="18"/>
        </w:rPr>
      </w:pPr>
    </w:p>
    <w:p w14:paraId="07077A0E" w14:textId="38D53651" w:rsidR="006C5F01" w:rsidRDefault="002A4231" w:rsidP="00E02D57">
      <w:pPr>
        <w:spacing w:before="120" w:after="120"/>
        <w:ind w:left="851" w:right="1"/>
        <w:jc w:val="both"/>
        <w:rPr>
          <w:rFonts w:ascii="Verdana" w:hAnsi="Verdana" w:cstheme="minorHAnsi"/>
          <w:sz w:val="18"/>
          <w:szCs w:val="18"/>
        </w:rPr>
      </w:pPr>
      <w:r>
        <w:rPr>
          <w:rFonts w:ascii="Verdana" w:hAnsi="Verdana" w:cstheme="minorHAnsi"/>
          <w:sz w:val="18"/>
          <w:szCs w:val="18"/>
        </w:rPr>
        <w:t>Za Kupujícího:</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t>Za Prodávajícího:</w:t>
      </w:r>
    </w:p>
    <w:p w14:paraId="7B34F71E" w14:textId="4F6CB58A" w:rsidR="002A4231" w:rsidRDefault="002A4231" w:rsidP="00E02D57">
      <w:pPr>
        <w:spacing w:before="120" w:after="120"/>
        <w:ind w:left="851" w:right="1"/>
        <w:jc w:val="both"/>
        <w:rPr>
          <w:rFonts w:ascii="Verdana" w:hAnsi="Verdana" w:cstheme="minorHAnsi"/>
          <w:sz w:val="18"/>
          <w:szCs w:val="18"/>
        </w:rPr>
      </w:pPr>
      <w:r>
        <w:rPr>
          <w:rFonts w:ascii="Verdana" w:hAnsi="Verdana" w:cstheme="minorHAnsi"/>
          <w:sz w:val="18"/>
          <w:szCs w:val="18"/>
        </w:rPr>
        <w:t>V Praze</w:t>
      </w:r>
    </w:p>
    <w:p w14:paraId="3A953797" w14:textId="77777777" w:rsidR="00FF4BF6" w:rsidRPr="008B5521" w:rsidRDefault="00FF4BF6" w:rsidP="00E02D57">
      <w:pPr>
        <w:spacing w:before="120" w:after="120"/>
        <w:ind w:left="851" w:right="1"/>
        <w:jc w:val="both"/>
        <w:rPr>
          <w:rFonts w:ascii="Verdana" w:hAnsi="Verdana" w:cstheme="minorHAnsi"/>
          <w:sz w:val="18"/>
          <w:szCs w:val="18"/>
        </w:rPr>
      </w:pPr>
    </w:p>
    <w:p w14:paraId="3A15A990" w14:textId="77777777" w:rsidR="00FF4BF6" w:rsidRPr="008B5521" w:rsidRDefault="00FF4BF6" w:rsidP="00E02D57">
      <w:pPr>
        <w:pStyle w:val="Zkladntext21"/>
        <w:spacing w:line="276" w:lineRule="auto"/>
        <w:ind w:right="1"/>
        <w:rPr>
          <w:rFonts w:ascii="Verdana" w:hAnsi="Verdana" w:cstheme="minorHAnsi"/>
          <w:sz w:val="18"/>
          <w:szCs w:val="18"/>
        </w:rPr>
      </w:pPr>
    </w:p>
    <w:p w14:paraId="09B6C0DD" w14:textId="77777777" w:rsidR="00FF4BF6" w:rsidRPr="008B5521" w:rsidRDefault="00FF4BF6" w:rsidP="002A4231">
      <w:pPr>
        <w:pStyle w:val="acnormal"/>
        <w:ind w:left="426"/>
        <w:rPr>
          <w:rFonts w:ascii="Verdana" w:hAnsi="Verdana" w:cstheme="minorHAnsi"/>
          <w:sz w:val="18"/>
          <w:szCs w:val="18"/>
        </w:rPr>
      </w:pPr>
    </w:p>
    <w:p w14:paraId="43119B21" w14:textId="77777777" w:rsidR="00FF4BF6" w:rsidRPr="0036507D" w:rsidRDefault="00FF4BF6" w:rsidP="006D5A15">
      <w:pPr>
        <w:pStyle w:val="Textbezodsazen"/>
        <w:spacing w:after="0" w:line="276" w:lineRule="auto"/>
        <w:ind w:left="709"/>
      </w:pPr>
      <w:r w:rsidRPr="0036507D">
        <w:t>................................................</w:t>
      </w:r>
      <w:r w:rsidRPr="0036507D">
        <w:tab/>
      </w:r>
      <w:r w:rsidRPr="0036507D">
        <w:tab/>
      </w:r>
      <w:r w:rsidRPr="0036507D">
        <w:tab/>
        <w:t>................................................</w:t>
      </w:r>
    </w:p>
    <w:p w14:paraId="15790759" w14:textId="77777777" w:rsidR="00FF4BF6" w:rsidRPr="0036507D" w:rsidRDefault="00FF4BF6" w:rsidP="006D5A15">
      <w:pPr>
        <w:pStyle w:val="Bezmezer"/>
        <w:spacing w:line="276" w:lineRule="auto"/>
        <w:ind w:left="709"/>
        <w:jc w:val="both"/>
        <w:rPr>
          <w:rStyle w:val="Tun"/>
          <w:sz w:val="18"/>
          <w:szCs w:val="18"/>
        </w:rPr>
      </w:pPr>
      <w:r>
        <w:rPr>
          <w:rStyle w:val="Tun"/>
          <w:sz w:val="18"/>
          <w:szCs w:val="18"/>
        </w:rPr>
        <w:t xml:space="preserve">Ing. Jakub </w:t>
      </w:r>
      <w:proofErr w:type="spellStart"/>
      <w:r>
        <w:rPr>
          <w:rStyle w:val="Tun"/>
          <w:sz w:val="18"/>
          <w:szCs w:val="18"/>
        </w:rPr>
        <w:t>Bazgier</w:t>
      </w:r>
      <w:proofErr w:type="spellEnd"/>
      <w:r w:rsidRPr="0036507D">
        <w:rPr>
          <w:rStyle w:val="Tun"/>
          <w:sz w:val="18"/>
          <w:szCs w:val="18"/>
        </w:rPr>
        <w:tab/>
      </w:r>
      <w:r w:rsidRPr="0036507D">
        <w:rPr>
          <w:rStyle w:val="Tun"/>
          <w:sz w:val="18"/>
          <w:szCs w:val="18"/>
        </w:rPr>
        <w:tab/>
      </w:r>
      <w:r w:rsidRPr="0036507D">
        <w:rPr>
          <w:rStyle w:val="Tun"/>
          <w:sz w:val="18"/>
          <w:szCs w:val="18"/>
        </w:rPr>
        <w:tab/>
      </w:r>
      <w:r w:rsidRPr="0036507D">
        <w:rPr>
          <w:rStyle w:val="Tun"/>
          <w:sz w:val="18"/>
          <w:szCs w:val="18"/>
        </w:rPr>
        <w:tab/>
      </w:r>
      <w:r w:rsidRPr="0036507D">
        <w:rPr>
          <w:rStyle w:val="Tun"/>
          <w:sz w:val="18"/>
          <w:szCs w:val="18"/>
        </w:rPr>
        <w:tab/>
      </w:r>
      <w:r>
        <w:rPr>
          <w:rStyle w:val="Tun"/>
          <w:sz w:val="18"/>
          <w:szCs w:val="18"/>
        </w:rPr>
        <w:t xml:space="preserve">     </w:t>
      </w:r>
      <w:r w:rsidRPr="0036507D">
        <w:rPr>
          <w:rStyle w:val="Tun"/>
          <w:sz w:val="18"/>
          <w:szCs w:val="18"/>
        </w:rPr>
        <w:t>"[</w:t>
      </w:r>
      <w:r w:rsidRPr="00F87216">
        <w:rPr>
          <w:rStyle w:val="Tun"/>
          <w:sz w:val="18"/>
          <w:szCs w:val="18"/>
          <w:highlight w:val="yellow"/>
        </w:rPr>
        <w:t>VLOŽÍ PRODÁVAJÍCÍ</w:t>
      </w:r>
      <w:r w:rsidRPr="0036507D">
        <w:rPr>
          <w:rStyle w:val="Tun"/>
          <w:sz w:val="18"/>
          <w:szCs w:val="18"/>
        </w:rPr>
        <w:t>]"</w:t>
      </w:r>
    </w:p>
    <w:p w14:paraId="01FE94EA" w14:textId="77777777" w:rsidR="006D5A15" w:rsidRDefault="00FF4BF6" w:rsidP="006D5A15">
      <w:pPr>
        <w:pStyle w:val="Bezmezer"/>
        <w:spacing w:line="276" w:lineRule="auto"/>
        <w:ind w:left="709"/>
        <w:jc w:val="both"/>
        <w:rPr>
          <w:sz w:val="18"/>
          <w:szCs w:val="18"/>
        </w:rPr>
      </w:pPr>
      <w:r>
        <w:rPr>
          <w:sz w:val="18"/>
          <w:szCs w:val="18"/>
        </w:rPr>
        <w:t xml:space="preserve">ředitel </w:t>
      </w:r>
    </w:p>
    <w:p w14:paraId="5F1BAA50" w14:textId="041C3EB0" w:rsidR="00FF4BF6" w:rsidRPr="0036507D" w:rsidRDefault="00FF4BF6" w:rsidP="006D5A15">
      <w:pPr>
        <w:pStyle w:val="Bezmezer"/>
        <w:spacing w:line="276" w:lineRule="auto"/>
        <w:ind w:left="709"/>
        <w:jc w:val="both"/>
        <w:rPr>
          <w:sz w:val="18"/>
          <w:szCs w:val="18"/>
        </w:rPr>
      </w:pPr>
      <w:r>
        <w:rPr>
          <w:sz w:val="18"/>
          <w:szCs w:val="18"/>
        </w:rPr>
        <w:t>Stavební správ</w:t>
      </w:r>
      <w:r w:rsidR="006D5A15">
        <w:rPr>
          <w:sz w:val="18"/>
          <w:szCs w:val="18"/>
        </w:rPr>
        <w:t>a</w:t>
      </w:r>
      <w:r>
        <w:rPr>
          <w:sz w:val="18"/>
          <w:szCs w:val="18"/>
        </w:rPr>
        <w:t xml:space="preserve"> vysokorychlostních tratí</w:t>
      </w:r>
    </w:p>
    <w:p w14:paraId="2FE1211C" w14:textId="77777777" w:rsidR="006D5A15" w:rsidRDefault="00FF4BF6" w:rsidP="006D5A15">
      <w:pPr>
        <w:pStyle w:val="Bezmezer"/>
        <w:spacing w:line="276" w:lineRule="auto"/>
        <w:ind w:left="709"/>
        <w:jc w:val="both"/>
        <w:rPr>
          <w:sz w:val="18"/>
          <w:szCs w:val="18"/>
        </w:rPr>
        <w:sectPr w:rsidR="006D5A15" w:rsidSect="006D5A15">
          <w:footerReference w:type="default" r:id="rId10"/>
          <w:headerReference w:type="first" r:id="rId11"/>
          <w:footerReference w:type="first" r:id="rId12"/>
          <w:pgSz w:w="11906" w:h="16838" w:code="9"/>
          <w:pgMar w:top="1134" w:right="1416" w:bottom="1560" w:left="1417" w:header="1304" w:footer="288" w:gutter="0"/>
          <w:cols w:space="708"/>
          <w:titlePg/>
          <w:docGrid w:linePitch="360"/>
        </w:sectPr>
      </w:pPr>
      <w:r w:rsidRPr="0036507D">
        <w:rPr>
          <w:sz w:val="18"/>
          <w:szCs w:val="18"/>
        </w:rPr>
        <w:t>Správa železnic, státní organizace</w:t>
      </w:r>
    </w:p>
    <w:p w14:paraId="259E1199" w14:textId="77777777" w:rsidR="00FF4BF6" w:rsidRPr="00F87216" w:rsidRDefault="00FF4BF6" w:rsidP="00E02D57">
      <w:pPr>
        <w:ind w:right="1"/>
        <w:jc w:val="center"/>
        <w:rPr>
          <w:rFonts w:ascii="Verdana" w:hAnsi="Verdana"/>
          <w:sz w:val="24"/>
          <w:szCs w:val="24"/>
        </w:rPr>
      </w:pPr>
      <w:r w:rsidRPr="00F87216">
        <w:rPr>
          <w:rFonts w:ascii="Verdana" w:hAnsi="Verdana"/>
          <w:b/>
          <w:sz w:val="24"/>
          <w:szCs w:val="24"/>
        </w:rPr>
        <w:lastRenderedPageBreak/>
        <w:t>Příloha č.</w:t>
      </w:r>
      <w:r>
        <w:rPr>
          <w:rFonts w:ascii="Verdana" w:hAnsi="Verdana"/>
          <w:b/>
          <w:sz w:val="24"/>
          <w:szCs w:val="24"/>
        </w:rPr>
        <w:t xml:space="preserve"> </w:t>
      </w:r>
      <w:r w:rsidRPr="00351DE3">
        <w:rPr>
          <w:rFonts w:ascii="Verdana" w:hAnsi="Verdana"/>
          <w:b/>
          <w:sz w:val="24"/>
          <w:szCs w:val="24"/>
        </w:rPr>
        <w:t>1</w:t>
      </w:r>
    </w:p>
    <w:p w14:paraId="3C15EEBA" w14:textId="5F49EEBF" w:rsidR="00FF4BF6" w:rsidRPr="00BE2623" w:rsidRDefault="00FF4BF6" w:rsidP="00E02D57">
      <w:pPr>
        <w:ind w:right="1"/>
        <w:jc w:val="center"/>
        <w:rPr>
          <w:rFonts w:ascii="Verdana" w:hAnsi="Verdana" w:cstheme="minorHAnsi"/>
          <w:b/>
          <w:szCs w:val="20"/>
        </w:rPr>
      </w:pPr>
      <w:r w:rsidRPr="00BE2623">
        <w:rPr>
          <w:rFonts w:ascii="Verdana" w:hAnsi="Verdana" w:cstheme="minorHAnsi"/>
          <w:b/>
          <w:szCs w:val="20"/>
        </w:rPr>
        <w:t>Obchodní podmínky k </w:t>
      </w:r>
      <w:r w:rsidR="00C54AE3">
        <w:rPr>
          <w:rFonts w:ascii="Verdana" w:hAnsi="Verdana" w:cstheme="minorHAnsi"/>
          <w:b/>
          <w:szCs w:val="20"/>
        </w:rPr>
        <w:t>R</w:t>
      </w:r>
      <w:r w:rsidR="00C54AE3" w:rsidRPr="00BE2623">
        <w:rPr>
          <w:rFonts w:ascii="Verdana" w:hAnsi="Verdana" w:cstheme="minorHAnsi"/>
          <w:b/>
          <w:szCs w:val="20"/>
        </w:rPr>
        <w:t xml:space="preserve">ámcové </w:t>
      </w:r>
      <w:r w:rsidRPr="00BE2623">
        <w:rPr>
          <w:rFonts w:ascii="Verdana" w:hAnsi="Verdana" w:cstheme="minorHAnsi"/>
          <w:b/>
          <w:szCs w:val="20"/>
        </w:rPr>
        <w:t>dohodě</w:t>
      </w:r>
    </w:p>
    <w:p w14:paraId="625CDFFD" w14:textId="77777777" w:rsidR="006D5A15" w:rsidRDefault="00FF4BF6" w:rsidP="00E02D57">
      <w:pPr>
        <w:ind w:right="1"/>
        <w:jc w:val="center"/>
        <w:rPr>
          <w:sz w:val="24"/>
          <w:szCs w:val="24"/>
        </w:rPr>
        <w:sectPr w:rsidR="006D5A15" w:rsidSect="006D5A15">
          <w:headerReference w:type="first" r:id="rId13"/>
          <w:footerReference w:type="first" r:id="rId14"/>
          <w:pgSz w:w="11906" w:h="16838" w:code="9"/>
          <w:pgMar w:top="1134" w:right="1416" w:bottom="1560" w:left="1417" w:header="1304" w:footer="288" w:gutter="0"/>
          <w:pgNumType w:start="1"/>
          <w:cols w:space="708"/>
          <w:titlePg/>
          <w:docGrid w:linePitch="360"/>
        </w:sectPr>
      </w:pPr>
      <w:r w:rsidRPr="00351DE3">
        <w:rPr>
          <w:sz w:val="24"/>
          <w:szCs w:val="24"/>
          <w:highlight w:val="green"/>
        </w:rPr>
        <w:t>"[VLOŽÍ KUPUJÍCÍ]</w:t>
      </w:r>
      <w:r w:rsidRPr="00351DE3">
        <w:rPr>
          <w:sz w:val="24"/>
          <w:szCs w:val="24"/>
        </w:rPr>
        <w:t>"</w:t>
      </w:r>
    </w:p>
    <w:p w14:paraId="0694AEEB" w14:textId="178F2CFF" w:rsidR="00FF4BF6" w:rsidRPr="00F87216" w:rsidRDefault="00FF4BF6" w:rsidP="00E02D57">
      <w:pPr>
        <w:ind w:right="1"/>
        <w:jc w:val="center"/>
        <w:rPr>
          <w:rFonts w:ascii="Verdana" w:hAnsi="Verdana"/>
          <w:sz w:val="24"/>
          <w:szCs w:val="24"/>
        </w:rPr>
      </w:pPr>
      <w:r w:rsidRPr="00F87216">
        <w:rPr>
          <w:rFonts w:ascii="Verdana" w:hAnsi="Verdana"/>
          <w:b/>
          <w:sz w:val="24"/>
          <w:szCs w:val="24"/>
        </w:rPr>
        <w:lastRenderedPageBreak/>
        <w:t>Příloha č.</w:t>
      </w:r>
      <w:r>
        <w:rPr>
          <w:rFonts w:ascii="Verdana" w:hAnsi="Verdana"/>
          <w:b/>
          <w:sz w:val="24"/>
          <w:szCs w:val="24"/>
        </w:rPr>
        <w:t xml:space="preserve"> 2</w:t>
      </w:r>
    </w:p>
    <w:p w14:paraId="110717DC" w14:textId="50C7B6E9" w:rsidR="00FF4BF6" w:rsidRDefault="00FF4BF6" w:rsidP="00E02D57">
      <w:pPr>
        <w:ind w:right="1"/>
        <w:jc w:val="center"/>
        <w:rPr>
          <w:rFonts w:ascii="Verdana" w:hAnsi="Verdana" w:cstheme="minorHAnsi"/>
          <w:b/>
          <w:sz w:val="18"/>
          <w:szCs w:val="18"/>
        </w:rPr>
      </w:pPr>
      <w:r w:rsidRPr="00BE2623">
        <w:rPr>
          <w:rFonts w:ascii="Verdana" w:hAnsi="Verdana" w:cstheme="minorHAnsi"/>
          <w:b/>
          <w:sz w:val="18"/>
          <w:szCs w:val="18"/>
        </w:rPr>
        <w:t xml:space="preserve">Bližší specifikace předmětu </w:t>
      </w:r>
      <w:r w:rsidR="008D01E2">
        <w:rPr>
          <w:rFonts w:ascii="Verdana" w:hAnsi="Verdana" w:cstheme="minorHAnsi"/>
          <w:b/>
          <w:sz w:val="18"/>
          <w:szCs w:val="18"/>
        </w:rPr>
        <w:t>d</w:t>
      </w:r>
      <w:r w:rsidR="008D01E2" w:rsidRPr="00BE2623">
        <w:rPr>
          <w:rFonts w:ascii="Verdana" w:hAnsi="Verdana" w:cstheme="minorHAnsi"/>
          <w:b/>
          <w:sz w:val="18"/>
          <w:szCs w:val="18"/>
        </w:rPr>
        <w:t xml:space="preserve">odávek </w:t>
      </w:r>
      <w:r w:rsidRPr="00BE2623">
        <w:rPr>
          <w:rFonts w:ascii="Verdana" w:hAnsi="Verdana" w:cstheme="minorHAnsi"/>
          <w:b/>
          <w:sz w:val="18"/>
          <w:szCs w:val="18"/>
        </w:rPr>
        <w:t>včetně jednotkových cen</w:t>
      </w:r>
    </w:p>
    <w:p w14:paraId="18C0EF13" w14:textId="7B924EF1" w:rsidR="005C3435" w:rsidRDefault="005C3435" w:rsidP="00E02D57">
      <w:pPr>
        <w:ind w:right="1"/>
        <w:jc w:val="center"/>
        <w:rPr>
          <w:sz w:val="24"/>
          <w:szCs w:val="24"/>
        </w:rPr>
      </w:pPr>
      <w:r w:rsidRPr="005C3435">
        <w:rPr>
          <w:sz w:val="24"/>
          <w:szCs w:val="24"/>
          <w:highlight w:val="yellow"/>
        </w:rPr>
        <w:t xml:space="preserve">"[VLOŽÍ </w:t>
      </w:r>
      <w:r>
        <w:rPr>
          <w:sz w:val="24"/>
          <w:szCs w:val="24"/>
          <w:highlight w:val="yellow"/>
        </w:rPr>
        <w:t>PRODÁVAJÍCÍ</w:t>
      </w:r>
      <w:r w:rsidRPr="005C3435">
        <w:rPr>
          <w:sz w:val="24"/>
          <w:szCs w:val="24"/>
          <w:highlight w:val="yellow"/>
        </w:rPr>
        <w:t>]"</w:t>
      </w:r>
    </w:p>
    <w:p w14:paraId="36EB6B83" w14:textId="11DC01D8" w:rsidR="00B14A86" w:rsidRDefault="00B14A86" w:rsidP="00E02D57">
      <w:pPr>
        <w:ind w:right="1"/>
        <w:jc w:val="center"/>
        <w:rPr>
          <w:rFonts w:ascii="Verdana" w:hAnsi="Verdana" w:cstheme="minorHAnsi"/>
          <w:b/>
          <w:sz w:val="18"/>
          <w:szCs w:val="18"/>
        </w:rPr>
      </w:pPr>
      <w:r>
        <w:rPr>
          <w:sz w:val="24"/>
          <w:szCs w:val="24"/>
        </w:rPr>
        <w:t xml:space="preserve">Samostatný soubor </w:t>
      </w:r>
      <w:r w:rsidR="00850E3B">
        <w:rPr>
          <w:sz w:val="24"/>
          <w:szCs w:val="24"/>
        </w:rPr>
        <w:t xml:space="preserve">ve formátu </w:t>
      </w:r>
      <w:r>
        <w:rPr>
          <w:sz w:val="24"/>
          <w:szCs w:val="24"/>
        </w:rPr>
        <w:t>Excel</w:t>
      </w:r>
    </w:p>
    <w:p w14:paraId="61452362" w14:textId="77777777" w:rsidR="006D5A15" w:rsidRDefault="006D5A15" w:rsidP="00E02D57">
      <w:pPr>
        <w:ind w:right="1"/>
        <w:rPr>
          <w:rFonts w:ascii="Verdana" w:hAnsi="Verdana" w:cstheme="minorHAnsi"/>
          <w:b/>
          <w:color w:val="FF0000"/>
          <w:sz w:val="18"/>
          <w:szCs w:val="18"/>
        </w:rPr>
        <w:sectPr w:rsidR="006D5A15" w:rsidSect="00983A78">
          <w:pgSz w:w="11906" w:h="16838" w:code="9"/>
          <w:pgMar w:top="1134" w:right="1416" w:bottom="1560" w:left="1417" w:header="1304" w:footer="288" w:gutter="0"/>
          <w:pgNumType w:start="1"/>
          <w:cols w:space="708"/>
          <w:titlePg/>
          <w:docGrid w:linePitch="360"/>
        </w:sectPr>
      </w:pPr>
    </w:p>
    <w:p w14:paraId="7E40D3CB" w14:textId="1466B49C" w:rsidR="00FF4BF6" w:rsidRPr="00F87216" w:rsidRDefault="00FF4BF6" w:rsidP="00983A78">
      <w:pPr>
        <w:ind w:right="1"/>
        <w:jc w:val="center"/>
        <w:rPr>
          <w:rFonts w:ascii="Verdana" w:hAnsi="Verdana"/>
          <w:sz w:val="24"/>
          <w:szCs w:val="24"/>
        </w:rPr>
      </w:pPr>
      <w:r w:rsidRPr="00F87216">
        <w:rPr>
          <w:rFonts w:ascii="Verdana" w:hAnsi="Verdana"/>
          <w:b/>
          <w:sz w:val="24"/>
          <w:szCs w:val="24"/>
        </w:rPr>
        <w:lastRenderedPageBreak/>
        <w:t>Příloha č.</w:t>
      </w:r>
      <w:r>
        <w:rPr>
          <w:rFonts w:ascii="Verdana" w:hAnsi="Verdana"/>
          <w:b/>
          <w:sz w:val="24"/>
          <w:szCs w:val="24"/>
        </w:rPr>
        <w:t xml:space="preserve"> </w:t>
      </w:r>
      <w:r w:rsidR="004E65FC">
        <w:rPr>
          <w:rFonts w:ascii="Verdana" w:hAnsi="Verdana"/>
          <w:b/>
          <w:sz w:val="24"/>
          <w:szCs w:val="24"/>
        </w:rPr>
        <w:t>3</w:t>
      </w:r>
    </w:p>
    <w:p w14:paraId="180A005E" w14:textId="77777777" w:rsidR="00FF4BF6" w:rsidRPr="00BE2623" w:rsidRDefault="00FF4BF6" w:rsidP="00E02D57">
      <w:pPr>
        <w:pStyle w:val="Zkladntext21"/>
        <w:spacing w:line="276" w:lineRule="auto"/>
        <w:ind w:right="1"/>
        <w:jc w:val="center"/>
        <w:rPr>
          <w:rFonts w:ascii="Verdana" w:hAnsi="Verdana" w:cstheme="minorHAnsi"/>
          <w:b/>
          <w:sz w:val="20"/>
          <w:szCs w:val="20"/>
        </w:rPr>
      </w:pPr>
      <w:r w:rsidRPr="00BE2623">
        <w:rPr>
          <w:rFonts w:ascii="Verdana" w:hAnsi="Verdana" w:cstheme="minorHAnsi"/>
          <w:b/>
          <w:sz w:val="20"/>
          <w:szCs w:val="20"/>
        </w:rPr>
        <w:t>Seznam poddodavatelů</w:t>
      </w:r>
    </w:p>
    <w:p w14:paraId="52BCE619" w14:textId="77777777" w:rsidR="00FF4BF6" w:rsidRDefault="00FF4BF6" w:rsidP="00E02D57">
      <w:pPr>
        <w:ind w:right="1"/>
        <w:jc w:val="center"/>
        <w:rPr>
          <w:rFonts w:ascii="Verdana" w:hAnsi="Verdana"/>
          <w:b/>
          <w:color w:val="FF0000"/>
          <w:sz w:val="24"/>
          <w:szCs w:val="24"/>
        </w:rPr>
      </w:pPr>
    </w:p>
    <w:tbl>
      <w:tblPr>
        <w:tblStyle w:val="Tabulka1"/>
        <w:tblW w:w="8825" w:type="dxa"/>
        <w:tblLook w:val="04A0" w:firstRow="1" w:lastRow="0" w:firstColumn="1" w:lastColumn="0" w:noHBand="0" w:noVBand="1"/>
      </w:tblPr>
      <w:tblGrid>
        <w:gridCol w:w="4202"/>
        <w:gridCol w:w="4623"/>
      </w:tblGrid>
      <w:tr w:rsidR="00FF4BF6" w:rsidRPr="006B7093" w14:paraId="3CBF6E94" w14:textId="77777777" w:rsidTr="009F0E65">
        <w:trPr>
          <w:cnfStyle w:val="100000000000" w:firstRow="1" w:lastRow="0" w:firstColumn="0" w:lastColumn="0" w:oddVBand="0" w:evenVBand="0" w:oddHBand="0" w:evenHBand="0" w:firstRowFirstColumn="0" w:firstRowLastColumn="0" w:lastRowFirstColumn="0" w:lastRowLastColumn="0"/>
          <w:trHeight w:val="556"/>
        </w:trPr>
        <w:tc>
          <w:tcPr>
            <w:cnfStyle w:val="001000000000" w:firstRow="0" w:lastRow="0" w:firstColumn="1" w:lastColumn="0" w:oddVBand="0" w:evenVBand="0" w:oddHBand="0" w:evenHBand="0" w:firstRowFirstColumn="0" w:firstRowLastColumn="0" w:lastRowFirstColumn="0" w:lastRowLastColumn="0"/>
            <w:tcW w:w="4202" w:type="dxa"/>
          </w:tcPr>
          <w:p w14:paraId="33D41FA7" w14:textId="77777777" w:rsidR="00FF4BF6" w:rsidRPr="006B7093" w:rsidRDefault="00FF4BF6" w:rsidP="00E02D57">
            <w:pPr>
              <w:pStyle w:val="Tabulka"/>
              <w:ind w:right="1"/>
              <w:rPr>
                <w:rStyle w:val="Nadpisvtabulce"/>
              </w:rPr>
            </w:pPr>
            <w:r w:rsidRPr="006B7093">
              <w:rPr>
                <w:rStyle w:val="Nadpisvtabulce"/>
              </w:rPr>
              <w:t>Identifikace poddodavatele</w:t>
            </w:r>
          </w:p>
          <w:p w14:paraId="6BCF29F3" w14:textId="58EEF250" w:rsidR="00FF4BF6" w:rsidRPr="006B7093" w:rsidRDefault="00FF4BF6" w:rsidP="00E02D57">
            <w:pPr>
              <w:pStyle w:val="Tabulka"/>
              <w:ind w:right="1"/>
              <w:rPr>
                <w:rStyle w:val="Nadpisvtabulce"/>
              </w:rPr>
            </w:pPr>
            <w:r w:rsidRPr="006B7093">
              <w:rPr>
                <w:rStyle w:val="Nadpisvtabulce"/>
              </w:rPr>
              <w:t>(obchodní firma</w:t>
            </w:r>
            <w:r w:rsidR="00C54AE3">
              <w:rPr>
                <w:rStyle w:val="Nadpisvtabulce"/>
              </w:rPr>
              <w:t xml:space="preserve"> / název</w:t>
            </w:r>
            <w:r w:rsidRPr="006B7093">
              <w:rPr>
                <w:rStyle w:val="Nadpisvtabulce"/>
              </w:rPr>
              <w:t>, sídlo a IČO)</w:t>
            </w:r>
          </w:p>
        </w:tc>
        <w:tc>
          <w:tcPr>
            <w:tcW w:w="4622" w:type="dxa"/>
          </w:tcPr>
          <w:p w14:paraId="058938C8" w14:textId="77777777" w:rsidR="00FF4BF6" w:rsidRPr="006B7093" w:rsidRDefault="00FF4BF6" w:rsidP="00E02D57">
            <w:pPr>
              <w:pStyle w:val="Tabulka"/>
              <w:ind w:right="1"/>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7C53FA8A" w14:textId="77777777" w:rsidR="00FF4BF6" w:rsidRPr="006B7093" w:rsidRDefault="00FF4BF6" w:rsidP="00E02D57">
            <w:pPr>
              <w:pStyle w:val="Tabulka"/>
              <w:ind w:right="1"/>
              <w:cnfStyle w:val="100000000000" w:firstRow="1" w:lastRow="0" w:firstColumn="0" w:lastColumn="0" w:oddVBand="0" w:evenVBand="0" w:oddHBand="0" w:evenHBand="0" w:firstRowFirstColumn="0" w:firstRowLastColumn="0" w:lastRowFirstColumn="0" w:lastRowLastColumn="0"/>
              <w:rPr>
                <w:b/>
              </w:rPr>
            </w:pPr>
            <w:r w:rsidRPr="006B7093">
              <w:rPr>
                <w:b/>
              </w:rPr>
              <w:t>(označení dle</w:t>
            </w:r>
            <w:r>
              <w:rPr>
                <w:b/>
              </w:rPr>
              <w:t xml:space="preserve"> položek v Příloze č.2</w:t>
            </w:r>
            <w:r w:rsidRPr="006B7093">
              <w:rPr>
                <w:b/>
              </w:rPr>
              <w:t>)</w:t>
            </w:r>
          </w:p>
        </w:tc>
      </w:tr>
      <w:tr w:rsidR="00FF4BF6" w:rsidRPr="006B7093" w14:paraId="3FF68101" w14:textId="77777777" w:rsidTr="009F0E65">
        <w:trPr>
          <w:trHeight w:val="286"/>
        </w:trPr>
        <w:tc>
          <w:tcPr>
            <w:cnfStyle w:val="001000000000" w:firstRow="0" w:lastRow="0" w:firstColumn="1" w:lastColumn="0" w:oddVBand="0" w:evenVBand="0" w:oddHBand="0" w:evenHBand="0" w:firstRowFirstColumn="0" w:firstRowLastColumn="0" w:lastRowFirstColumn="0" w:lastRowLastColumn="0"/>
            <w:tcW w:w="4202" w:type="dxa"/>
          </w:tcPr>
          <w:p w14:paraId="1701F3B8" w14:textId="596732A6" w:rsidR="00FF4BF6" w:rsidRPr="006B7093" w:rsidRDefault="00FF4BF6" w:rsidP="006D5A15">
            <w:pPr>
              <w:pStyle w:val="Tabulka"/>
              <w:ind w:right="1"/>
            </w:pPr>
            <w:r w:rsidRPr="006B7093">
              <w:rPr>
                <w:highlight w:val="yellow"/>
              </w:rPr>
              <w:t xml:space="preserve">[VLOŽÍ </w:t>
            </w:r>
            <w:r w:rsidR="00D85A12">
              <w:rPr>
                <w:highlight w:val="yellow"/>
              </w:rPr>
              <w:t>PRODÁVAJÍCÍ</w:t>
            </w:r>
            <w:r w:rsidRPr="006B7093">
              <w:rPr>
                <w:highlight w:val="yellow"/>
              </w:rPr>
              <w:t>]</w:t>
            </w:r>
          </w:p>
        </w:tc>
        <w:tc>
          <w:tcPr>
            <w:tcW w:w="4622" w:type="dxa"/>
          </w:tcPr>
          <w:p w14:paraId="40EF860D" w14:textId="78E56B54" w:rsidR="00FF4BF6" w:rsidRPr="006B7093" w:rsidRDefault="000F6FB5" w:rsidP="006D5A15">
            <w:pPr>
              <w:pStyle w:val="Tabulka"/>
              <w:ind w:right="1"/>
              <w:cnfStyle w:val="000000000000" w:firstRow="0" w:lastRow="0" w:firstColumn="0" w:lastColumn="0" w:oddVBand="0" w:evenVBand="0" w:oddHBand="0" w:evenHBand="0" w:firstRowFirstColumn="0" w:firstRowLastColumn="0" w:lastRowFirstColumn="0" w:lastRowLastColumn="0"/>
            </w:pPr>
            <w:r w:rsidRPr="000F6FB5">
              <w:rPr>
                <w:highlight w:val="yellow"/>
              </w:rPr>
              <w:t>[VLOŽÍ PRODÁVAJÍCÍ</w:t>
            </w:r>
            <w:r w:rsidR="00FF4BF6" w:rsidRPr="006B7093">
              <w:rPr>
                <w:highlight w:val="yellow"/>
              </w:rPr>
              <w:t>]</w:t>
            </w:r>
          </w:p>
        </w:tc>
      </w:tr>
      <w:tr w:rsidR="000F6FB5" w:rsidRPr="006B7093" w14:paraId="061111EE" w14:textId="77777777" w:rsidTr="009F0E65">
        <w:trPr>
          <w:trHeight w:val="286"/>
        </w:trPr>
        <w:tc>
          <w:tcPr>
            <w:cnfStyle w:val="001000000000" w:firstRow="0" w:lastRow="0" w:firstColumn="1" w:lastColumn="0" w:oddVBand="0" w:evenVBand="0" w:oddHBand="0" w:evenHBand="0" w:firstRowFirstColumn="0" w:firstRowLastColumn="0" w:lastRowFirstColumn="0" w:lastRowLastColumn="0"/>
            <w:tcW w:w="4202" w:type="dxa"/>
            <w:vAlign w:val="top"/>
          </w:tcPr>
          <w:p w14:paraId="6EBFECDC" w14:textId="5898BA3A" w:rsidR="000F6FB5" w:rsidRPr="006B7093" w:rsidRDefault="000F6FB5" w:rsidP="006D5A15">
            <w:pPr>
              <w:pStyle w:val="Tabulka"/>
              <w:ind w:right="1"/>
            </w:pPr>
            <w:r w:rsidRPr="00EC3DCA">
              <w:rPr>
                <w:highlight w:val="yellow"/>
              </w:rPr>
              <w:t>[VLOŽÍ PRODÁVAJÍCÍ</w:t>
            </w:r>
          </w:p>
        </w:tc>
        <w:tc>
          <w:tcPr>
            <w:tcW w:w="4622" w:type="dxa"/>
            <w:vAlign w:val="top"/>
          </w:tcPr>
          <w:p w14:paraId="53EEAA88" w14:textId="762D2AFE" w:rsidR="000F6FB5" w:rsidRPr="006B7093" w:rsidRDefault="000F6FB5" w:rsidP="006D5A15">
            <w:pPr>
              <w:pStyle w:val="Tabulka"/>
              <w:ind w:right="1"/>
              <w:cnfStyle w:val="000000000000" w:firstRow="0" w:lastRow="0" w:firstColumn="0" w:lastColumn="0" w:oddVBand="0" w:evenVBand="0" w:oddHBand="0" w:evenHBand="0" w:firstRowFirstColumn="0" w:firstRowLastColumn="0" w:lastRowFirstColumn="0" w:lastRowLastColumn="0"/>
            </w:pPr>
            <w:r w:rsidRPr="00EC3DCA">
              <w:rPr>
                <w:highlight w:val="yellow"/>
              </w:rPr>
              <w:t>[VLOŽÍ PRODÁVAJÍCÍ</w:t>
            </w:r>
          </w:p>
        </w:tc>
      </w:tr>
      <w:tr w:rsidR="000F6FB5" w:rsidRPr="006B7093" w14:paraId="778EDDCB" w14:textId="77777777" w:rsidTr="009F0E65">
        <w:trPr>
          <w:trHeight w:val="301"/>
        </w:trPr>
        <w:tc>
          <w:tcPr>
            <w:cnfStyle w:val="001000000000" w:firstRow="0" w:lastRow="0" w:firstColumn="1" w:lastColumn="0" w:oddVBand="0" w:evenVBand="0" w:oddHBand="0" w:evenHBand="0" w:firstRowFirstColumn="0" w:firstRowLastColumn="0" w:lastRowFirstColumn="0" w:lastRowLastColumn="0"/>
            <w:tcW w:w="4202" w:type="dxa"/>
            <w:vAlign w:val="top"/>
          </w:tcPr>
          <w:p w14:paraId="57E987DD" w14:textId="3DD75001" w:rsidR="000F6FB5" w:rsidRPr="006B7093" w:rsidRDefault="000F6FB5" w:rsidP="006D5A15">
            <w:pPr>
              <w:pStyle w:val="Tabulka"/>
              <w:ind w:right="1"/>
            </w:pPr>
            <w:r w:rsidRPr="00EC3DCA">
              <w:rPr>
                <w:highlight w:val="yellow"/>
              </w:rPr>
              <w:t>[VLOŽÍ PRODÁVAJÍCÍ</w:t>
            </w:r>
          </w:p>
        </w:tc>
        <w:tc>
          <w:tcPr>
            <w:tcW w:w="4622" w:type="dxa"/>
            <w:vAlign w:val="top"/>
          </w:tcPr>
          <w:p w14:paraId="350E102A" w14:textId="0825086A" w:rsidR="000F6FB5" w:rsidRPr="006B7093" w:rsidRDefault="000F6FB5" w:rsidP="006D5A15">
            <w:pPr>
              <w:pStyle w:val="Tabulka"/>
              <w:ind w:right="1"/>
              <w:cnfStyle w:val="000000000000" w:firstRow="0" w:lastRow="0" w:firstColumn="0" w:lastColumn="0" w:oddVBand="0" w:evenVBand="0" w:oddHBand="0" w:evenHBand="0" w:firstRowFirstColumn="0" w:firstRowLastColumn="0" w:lastRowFirstColumn="0" w:lastRowLastColumn="0"/>
            </w:pPr>
            <w:r w:rsidRPr="00EC3DCA">
              <w:rPr>
                <w:highlight w:val="yellow"/>
              </w:rPr>
              <w:t>[VLOŽÍ PRODÁVAJÍCÍ</w:t>
            </w:r>
          </w:p>
        </w:tc>
      </w:tr>
      <w:tr w:rsidR="000F6FB5" w:rsidRPr="006B7093" w14:paraId="095BFDE7" w14:textId="77777777" w:rsidTr="009F0E65">
        <w:trPr>
          <w:trHeight w:val="286"/>
        </w:trPr>
        <w:tc>
          <w:tcPr>
            <w:cnfStyle w:val="001000000000" w:firstRow="0" w:lastRow="0" w:firstColumn="1" w:lastColumn="0" w:oddVBand="0" w:evenVBand="0" w:oddHBand="0" w:evenHBand="0" w:firstRowFirstColumn="0" w:firstRowLastColumn="0" w:lastRowFirstColumn="0" w:lastRowLastColumn="0"/>
            <w:tcW w:w="4202" w:type="dxa"/>
            <w:vAlign w:val="top"/>
          </w:tcPr>
          <w:p w14:paraId="3EDF99FA" w14:textId="0FC07A04" w:rsidR="000F6FB5" w:rsidRPr="006B7093" w:rsidRDefault="000F6FB5" w:rsidP="006D5A15">
            <w:pPr>
              <w:pStyle w:val="Tabulka"/>
              <w:ind w:right="1"/>
            </w:pPr>
            <w:r w:rsidRPr="00EC3DCA">
              <w:rPr>
                <w:highlight w:val="yellow"/>
              </w:rPr>
              <w:t>[VLOŽÍ PRODÁVAJÍCÍ</w:t>
            </w:r>
          </w:p>
        </w:tc>
        <w:tc>
          <w:tcPr>
            <w:tcW w:w="4622" w:type="dxa"/>
            <w:vAlign w:val="top"/>
          </w:tcPr>
          <w:p w14:paraId="2322CE95" w14:textId="6615A512" w:rsidR="000F6FB5" w:rsidRPr="006B7093" w:rsidRDefault="000F6FB5" w:rsidP="006D5A15">
            <w:pPr>
              <w:pStyle w:val="Tabulka"/>
              <w:ind w:right="1"/>
              <w:cnfStyle w:val="000000000000" w:firstRow="0" w:lastRow="0" w:firstColumn="0" w:lastColumn="0" w:oddVBand="0" w:evenVBand="0" w:oddHBand="0" w:evenHBand="0" w:firstRowFirstColumn="0" w:firstRowLastColumn="0" w:lastRowFirstColumn="0" w:lastRowLastColumn="0"/>
            </w:pPr>
            <w:r w:rsidRPr="00EC3DCA">
              <w:rPr>
                <w:highlight w:val="yellow"/>
              </w:rPr>
              <w:t>[VLOŽÍ PRODÁVAJÍCÍ</w:t>
            </w:r>
          </w:p>
        </w:tc>
      </w:tr>
      <w:tr w:rsidR="000F6FB5" w:rsidRPr="006B7093" w14:paraId="4255AF05" w14:textId="77777777" w:rsidTr="009F0E65">
        <w:trPr>
          <w:trHeight w:val="286"/>
        </w:trPr>
        <w:tc>
          <w:tcPr>
            <w:cnfStyle w:val="001000000000" w:firstRow="0" w:lastRow="0" w:firstColumn="1" w:lastColumn="0" w:oddVBand="0" w:evenVBand="0" w:oddHBand="0" w:evenHBand="0" w:firstRowFirstColumn="0" w:firstRowLastColumn="0" w:lastRowFirstColumn="0" w:lastRowLastColumn="0"/>
            <w:tcW w:w="4202" w:type="dxa"/>
            <w:vAlign w:val="top"/>
          </w:tcPr>
          <w:p w14:paraId="29283D3E" w14:textId="676A9787" w:rsidR="000F6FB5" w:rsidRPr="006B7093" w:rsidRDefault="000F6FB5" w:rsidP="006D5A15">
            <w:pPr>
              <w:pStyle w:val="Tabulka"/>
              <w:ind w:right="1"/>
            </w:pPr>
            <w:r w:rsidRPr="00EC3DCA">
              <w:rPr>
                <w:highlight w:val="yellow"/>
              </w:rPr>
              <w:t>[VLOŽÍ PRODÁVAJÍCÍ</w:t>
            </w:r>
          </w:p>
        </w:tc>
        <w:tc>
          <w:tcPr>
            <w:tcW w:w="4622" w:type="dxa"/>
            <w:vAlign w:val="top"/>
          </w:tcPr>
          <w:p w14:paraId="07C24174" w14:textId="7F43F6C6" w:rsidR="000F6FB5" w:rsidRPr="006B7093" w:rsidRDefault="000F6FB5" w:rsidP="006D5A15">
            <w:pPr>
              <w:pStyle w:val="Tabulka"/>
              <w:ind w:right="1"/>
              <w:cnfStyle w:val="000000000000" w:firstRow="0" w:lastRow="0" w:firstColumn="0" w:lastColumn="0" w:oddVBand="0" w:evenVBand="0" w:oddHBand="0" w:evenHBand="0" w:firstRowFirstColumn="0" w:firstRowLastColumn="0" w:lastRowFirstColumn="0" w:lastRowLastColumn="0"/>
            </w:pPr>
            <w:r w:rsidRPr="00EC3DCA">
              <w:rPr>
                <w:highlight w:val="yellow"/>
              </w:rPr>
              <w:t>[VLOŽÍ PRODÁVAJÍCÍ</w:t>
            </w:r>
          </w:p>
        </w:tc>
      </w:tr>
      <w:tr w:rsidR="000F6FB5" w:rsidRPr="006B7093" w14:paraId="17501F08" w14:textId="77777777" w:rsidTr="009F0E65">
        <w:trPr>
          <w:trHeight w:val="286"/>
        </w:trPr>
        <w:tc>
          <w:tcPr>
            <w:cnfStyle w:val="001000000000" w:firstRow="0" w:lastRow="0" w:firstColumn="1" w:lastColumn="0" w:oddVBand="0" w:evenVBand="0" w:oddHBand="0" w:evenHBand="0" w:firstRowFirstColumn="0" w:firstRowLastColumn="0" w:lastRowFirstColumn="0" w:lastRowLastColumn="0"/>
            <w:tcW w:w="4202" w:type="dxa"/>
            <w:vAlign w:val="top"/>
          </w:tcPr>
          <w:p w14:paraId="6C282F47" w14:textId="6D5EF6DF" w:rsidR="000F6FB5" w:rsidRPr="006B7093" w:rsidRDefault="000F6FB5" w:rsidP="006D5A15">
            <w:pPr>
              <w:pStyle w:val="Tabulka"/>
              <w:ind w:right="1"/>
            </w:pPr>
            <w:r w:rsidRPr="00EC3DCA">
              <w:rPr>
                <w:highlight w:val="yellow"/>
              </w:rPr>
              <w:t>[VLOŽÍ PRODÁVAJÍCÍ</w:t>
            </w:r>
          </w:p>
        </w:tc>
        <w:tc>
          <w:tcPr>
            <w:tcW w:w="4622" w:type="dxa"/>
            <w:vAlign w:val="top"/>
          </w:tcPr>
          <w:p w14:paraId="5CAA962D" w14:textId="6F31CD68" w:rsidR="000F6FB5" w:rsidRPr="006B7093" w:rsidRDefault="000F6FB5" w:rsidP="006D5A15">
            <w:pPr>
              <w:pStyle w:val="Tabulka"/>
              <w:ind w:right="1"/>
              <w:cnfStyle w:val="000000000000" w:firstRow="0" w:lastRow="0" w:firstColumn="0" w:lastColumn="0" w:oddVBand="0" w:evenVBand="0" w:oddHBand="0" w:evenHBand="0" w:firstRowFirstColumn="0" w:firstRowLastColumn="0" w:lastRowFirstColumn="0" w:lastRowLastColumn="0"/>
            </w:pPr>
            <w:r w:rsidRPr="00EC3DCA">
              <w:rPr>
                <w:highlight w:val="yellow"/>
              </w:rPr>
              <w:t>[VLOŽÍ PRODÁVAJÍCÍ</w:t>
            </w:r>
          </w:p>
        </w:tc>
      </w:tr>
      <w:tr w:rsidR="000F6FB5" w:rsidRPr="006B7093" w14:paraId="6AD02289" w14:textId="77777777" w:rsidTr="009F0E65">
        <w:trPr>
          <w:trHeight w:val="301"/>
        </w:trPr>
        <w:tc>
          <w:tcPr>
            <w:cnfStyle w:val="001000000000" w:firstRow="0" w:lastRow="0" w:firstColumn="1" w:lastColumn="0" w:oddVBand="0" w:evenVBand="0" w:oddHBand="0" w:evenHBand="0" w:firstRowFirstColumn="0" w:firstRowLastColumn="0" w:lastRowFirstColumn="0" w:lastRowLastColumn="0"/>
            <w:tcW w:w="4202" w:type="dxa"/>
            <w:vAlign w:val="top"/>
          </w:tcPr>
          <w:p w14:paraId="77C331D9" w14:textId="64A20D7C" w:rsidR="000F6FB5" w:rsidRPr="006B7093" w:rsidRDefault="000F6FB5" w:rsidP="006D5A15">
            <w:pPr>
              <w:pStyle w:val="Tabulka"/>
              <w:ind w:right="1"/>
            </w:pPr>
            <w:r w:rsidRPr="00EC3DCA">
              <w:rPr>
                <w:highlight w:val="yellow"/>
              </w:rPr>
              <w:t>[VLOŽÍ PRODÁVAJÍCÍ</w:t>
            </w:r>
          </w:p>
        </w:tc>
        <w:tc>
          <w:tcPr>
            <w:tcW w:w="4622" w:type="dxa"/>
            <w:vAlign w:val="top"/>
          </w:tcPr>
          <w:p w14:paraId="165C37AA" w14:textId="37EC2DE2" w:rsidR="000F6FB5" w:rsidRPr="006B7093" w:rsidRDefault="000F6FB5" w:rsidP="006D5A15">
            <w:pPr>
              <w:pStyle w:val="Tabulka"/>
              <w:ind w:right="1"/>
              <w:cnfStyle w:val="000000000000" w:firstRow="0" w:lastRow="0" w:firstColumn="0" w:lastColumn="0" w:oddVBand="0" w:evenVBand="0" w:oddHBand="0" w:evenHBand="0" w:firstRowFirstColumn="0" w:firstRowLastColumn="0" w:lastRowFirstColumn="0" w:lastRowLastColumn="0"/>
            </w:pPr>
            <w:r w:rsidRPr="00EC3DCA">
              <w:rPr>
                <w:highlight w:val="yellow"/>
              </w:rPr>
              <w:t>[VLOŽÍ PRODÁVAJÍCÍ</w:t>
            </w:r>
          </w:p>
        </w:tc>
      </w:tr>
      <w:tr w:rsidR="000F6FB5" w:rsidRPr="006B7093" w14:paraId="0A7ED51B" w14:textId="77777777" w:rsidTr="009F0E65">
        <w:trPr>
          <w:trHeight w:val="286"/>
        </w:trPr>
        <w:tc>
          <w:tcPr>
            <w:cnfStyle w:val="001000000000" w:firstRow="0" w:lastRow="0" w:firstColumn="1" w:lastColumn="0" w:oddVBand="0" w:evenVBand="0" w:oddHBand="0" w:evenHBand="0" w:firstRowFirstColumn="0" w:firstRowLastColumn="0" w:lastRowFirstColumn="0" w:lastRowLastColumn="0"/>
            <w:tcW w:w="4202" w:type="dxa"/>
            <w:vAlign w:val="top"/>
          </w:tcPr>
          <w:p w14:paraId="4DC9E14C" w14:textId="7AA8F6CA" w:rsidR="000F6FB5" w:rsidRPr="006B7093" w:rsidRDefault="000F6FB5" w:rsidP="006D5A15">
            <w:pPr>
              <w:pStyle w:val="Tabulka"/>
              <w:ind w:right="1"/>
            </w:pPr>
            <w:r w:rsidRPr="00EC3DCA">
              <w:rPr>
                <w:highlight w:val="yellow"/>
              </w:rPr>
              <w:t>[VLOŽÍ PRODÁVAJÍCÍ</w:t>
            </w:r>
          </w:p>
        </w:tc>
        <w:tc>
          <w:tcPr>
            <w:tcW w:w="4622" w:type="dxa"/>
            <w:vAlign w:val="top"/>
          </w:tcPr>
          <w:p w14:paraId="54D50071" w14:textId="3F108C5C" w:rsidR="000F6FB5" w:rsidRPr="006B7093" w:rsidRDefault="000F6FB5" w:rsidP="006D5A15">
            <w:pPr>
              <w:pStyle w:val="Tabulka"/>
              <w:ind w:right="1"/>
              <w:cnfStyle w:val="000000000000" w:firstRow="0" w:lastRow="0" w:firstColumn="0" w:lastColumn="0" w:oddVBand="0" w:evenVBand="0" w:oddHBand="0" w:evenHBand="0" w:firstRowFirstColumn="0" w:firstRowLastColumn="0" w:lastRowFirstColumn="0" w:lastRowLastColumn="0"/>
            </w:pPr>
            <w:r w:rsidRPr="00EC3DCA">
              <w:rPr>
                <w:highlight w:val="yellow"/>
              </w:rPr>
              <w:t>[VLOŽÍ PRODÁVAJÍCÍ</w:t>
            </w:r>
          </w:p>
        </w:tc>
      </w:tr>
      <w:tr w:rsidR="00FF4BF6" w:rsidRPr="006B7093" w14:paraId="3AA20811" w14:textId="77777777" w:rsidTr="009F0E65">
        <w:trPr>
          <w:trHeight w:val="286"/>
        </w:trPr>
        <w:tc>
          <w:tcPr>
            <w:cnfStyle w:val="001000000000" w:firstRow="0" w:lastRow="0" w:firstColumn="1" w:lastColumn="0" w:oddVBand="0" w:evenVBand="0" w:oddHBand="0" w:evenHBand="0" w:firstRowFirstColumn="0" w:firstRowLastColumn="0" w:lastRowFirstColumn="0" w:lastRowLastColumn="0"/>
            <w:tcW w:w="8825" w:type="dxa"/>
            <w:gridSpan w:val="2"/>
          </w:tcPr>
          <w:p w14:paraId="3EC22F6C" w14:textId="77777777" w:rsidR="00FF4BF6" w:rsidRPr="006B7093" w:rsidRDefault="00FF4BF6" w:rsidP="006D5A15">
            <w:pPr>
              <w:pStyle w:val="Tabulka"/>
              <w:ind w:right="1"/>
              <w:jc w:val="right"/>
              <w:rPr>
                <w:rStyle w:val="Tun"/>
              </w:rPr>
            </w:pPr>
          </w:p>
        </w:tc>
      </w:tr>
    </w:tbl>
    <w:p w14:paraId="751C591A" w14:textId="77777777" w:rsidR="00FF4BF6" w:rsidRPr="00BE2623" w:rsidRDefault="00FF4BF6" w:rsidP="006D5A15">
      <w:pPr>
        <w:ind w:right="1"/>
        <w:jc w:val="center"/>
        <w:rPr>
          <w:rFonts w:ascii="Verdana" w:hAnsi="Verdana"/>
          <w:b/>
          <w:color w:val="FF0000"/>
          <w:sz w:val="24"/>
          <w:szCs w:val="24"/>
        </w:rPr>
      </w:pPr>
    </w:p>
    <w:p w14:paraId="5B932DFC" w14:textId="77777777" w:rsidR="003727EC" w:rsidRDefault="003727EC" w:rsidP="006D5A15">
      <w:pPr>
        <w:ind w:right="1"/>
      </w:pPr>
    </w:p>
    <w:sectPr w:rsidR="003727EC" w:rsidSect="00983A78">
      <w:footerReference w:type="first" r:id="rId15"/>
      <w:pgSz w:w="11906" w:h="16838" w:code="9"/>
      <w:pgMar w:top="1134" w:right="1416" w:bottom="1560" w:left="1417" w:header="1304" w:footer="28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9739E6" w14:textId="77777777" w:rsidR="0070274D" w:rsidRDefault="0070274D">
      <w:pPr>
        <w:spacing w:after="0" w:line="240" w:lineRule="auto"/>
      </w:pPr>
      <w:r>
        <w:separator/>
      </w:r>
    </w:p>
  </w:endnote>
  <w:endnote w:type="continuationSeparator" w:id="0">
    <w:p w14:paraId="744A9EA8" w14:textId="77777777" w:rsidR="0070274D" w:rsidRDefault="00702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20250" w14:textId="285E852C" w:rsidR="00F153C5" w:rsidRDefault="006D5A15" w:rsidP="00A61D16">
    <w:pPr>
      <w:pStyle w:val="Zpat"/>
      <w:spacing w:line="200" w:lineRule="exact"/>
      <w:jc w:val="cente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sidR="00E1403E">
      <w:rPr>
        <w:rFonts w:ascii="Verdana" w:eastAsia="Verdana" w:hAnsi="Verdana"/>
        <w:b/>
        <w:noProof/>
        <w:color w:val="FF5200"/>
        <w:sz w:val="14"/>
        <w:szCs w:val="18"/>
      </w:rPr>
      <w:t>9</w:t>
    </w:r>
    <w:r>
      <w:rPr>
        <w:rFonts w:ascii="Verdana" w:eastAsia="Verdana" w:hAnsi="Verdana"/>
        <w:b/>
        <w:color w:val="FF5200"/>
        <w:sz w:val="14"/>
        <w:szCs w:val="18"/>
      </w:rPr>
      <w:fldChar w:fldCharType="end"/>
    </w:r>
    <w:r w:rsidR="00F153C5"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93A97">
      <w:rPr>
        <w:rFonts w:ascii="Verdana" w:eastAsia="Verdana" w:hAnsi="Verdana"/>
        <w:b/>
        <w:noProof/>
        <w:color w:val="FF5200"/>
        <w:sz w:val="14"/>
        <w:szCs w:val="18"/>
      </w:rPr>
      <w:t>9</w:t>
    </w:r>
    <w:r>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490" w:type="dxa"/>
      <w:tblInd w:w="-567"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317"/>
      <w:gridCol w:w="2693"/>
      <w:gridCol w:w="3119"/>
    </w:tblGrid>
    <w:tr w:rsidR="00F153C5" w:rsidRPr="003B2DAA" w14:paraId="2AF42F09" w14:textId="77777777" w:rsidTr="00150D03">
      <w:tc>
        <w:tcPr>
          <w:tcW w:w="1361" w:type="dxa"/>
          <w:tcMar>
            <w:left w:w="0" w:type="dxa"/>
            <w:right w:w="0" w:type="dxa"/>
          </w:tcMar>
          <w:vAlign w:val="bottom"/>
        </w:tcPr>
        <w:p w14:paraId="71A73701" w14:textId="1AD958B3" w:rsidR="00F153C5" w:rsidRPr="003B2DAA" w:rsidRDefault="00F153C5" w:rsidP="00A61D16">
          <w:pPr>
            <w:tabs>
              <w:tab w:val="center" w:pos="4536"/>
              <w:tab w:val="right" w:pos="9072"/>
            </w:tabs>
            <w:rPr>
              <w:rFonts w:ascii="Verdana" w:eastAsia="Verdana" w:hAnsi="Verdana"/>
              <w:color w:val="FF5200"/>
            </w:rPr>
          </w:pPr>
          <w:r w:rsidRPr="003B2DAA">
            <w:rPr>
              <w:rFonts w:ascii="Verdana" w:eastAsia="Verdana" w:hAnsi="Verdana"/>
              <w:color w:val="FF5200"/>
            </w:rPr>
            <w:fldChar w:fldCharType="begin"/>
          </w:r>
          <w:r w:rsidRPr="003B2DAA">
            <w:rPr>
              <w:rFonts w:ascii="Verdana" w:eastAsia="Verdana" w:hAnsi="Verdana"/>
              <w:color w:val="FF5200"/>
            </w:rPr>
            <w:instrText>PAGE   \* MERGEFORMAT</w:instrText>
          </w:r>
          <w:r w:rsidRPr="003B2DAA">
            <w:rPr>
              <w:rFonts w:ascii="Verdana" w:eastAsia="Verdana" w:hAnsi="Verdana"/>
              <w:color w:val="FF5200"/>
            </w:rPr>
            <w:fldChar w:fldCharType="separate"/>
          </w:r>
          <w:r w:rsidR="008D0C90">
            <w:rPr>
              <w:rFonts w:ascii="Verdana" w:eastAsia="Verdana" w:hAnsi="Verdana"/>
              <w:noProof/>
              <w:color w:val="FF5200"/>
            </w:rPr>
            <w:t>1</w:t>
          </w:r>
          <w:r w:rsidRPr="003B2DAA">
            <w:rPr>
              <w:rFonts w:ascii="Verdana" w:eastAsia="Verdana" w:hAnsi="Verdana"/>
              <w:color w:val="FF5200"/>
            </w:rPr>
            <w:fldChar w:fldCharType="end"/>
          </w:r>
          <w:r w:rsidRPr="003B2DAA">
            <w:rPr>
              <w:rFonts w:ascii="Verdana" w:eastAsia="Verdana" w:hAnsi="Verdana"/>
              <w:color w:val="FF5200"/>
            </w:rPr>
            <w:t>/</w:t>
          </w:r>
          <w:r w:rsidR="00B75E04">
            <w:rPr>
              <w:rFonts w:ascii="Verdana" w:eastAsia="Verdana" w:hAnsi="Verdana"/>
              <w:color w:val="FF5200"/>
            </w:rPr>
            <w:fldChar w:fldCharType="begin"/>
          </w:r>
          <w:r w:rsidR="00B75E04">
            <w:rPr>
              <w:rFonts w:ascii="Verdana" w:eastAsia="Verdana" w:hAnsi="Verdana"/>
              <w:color w:val="FF5200"/>
            </w:rPr>
            <w:instrText xml:space="preserve"> SECTIONPAGES   \* MERGEFORMAT </w:instrText>
          </w:r>
          <w:r w:rsidR="00B75E04">
            <w:rPr>
              <w:rFonts w:ascii="Verdana" w:eastAsia="Verdana" w:hAnsi="Verdana"/>
              <w:color w:val="FF5200"/>
            </w:rPr>
            <w:fldChar w:fldCharType="separate"/>
          </w:r>
          <w:r w:rsidR="00B6200B">
            <w:rPr>
              <w:rFonts w:ascii="Verdana" w:eastAsia="Verdana" w:hAnsi="Verdana"/>
              <w:noProof/>
              <w:color w:val="FF5200"/>
            </w:rPr>
            <w:t>9</w:t>
          </w:r>
          <w:r w:rsidR="00B75E04">
            <w:rPr>
              <w:rFonts w:ascii="Verdana" w:eastAsia="Verdana" w:hAnsi="Verdana"/>
              <w:color w:val="FF5200"/>
            </w:rPr>
            <w:fldChar w:fldCharType="end"/>
          </w:r>
        </w:p>
      </w:tc>
      <w:tc>
        <w:tcPr>
          <w:tcW w:w="3317" w:type="dxa"/>
          <w:shd w:val="clear" w:color="auto" w:fill="auto"/>
          <w:tcMar>
            <w:left w:w="0" w:type="dxa"/>
            <w:right w:w="0" w:type="dxa"/>
          </w:tcMar>
        </w:tcPr>
        <w:p w14:paraId="36F608B1" w14:textId="77777777" w:rsidR="00F153C5" w:rsidRPr="003B2DAA" w:rsidRDefault="00F153C5" w:rsidP="00150D03">
          <w:pPr>
            <w:tabs>
              <w:tab w:val="center" w:pos="4536"/>
              <w:tab w:val="right" w:pos="9072"/>
            </w:tabs>
            <w:ind w:left="53"/>
            <w:rPr>
              <w:rFonts w:ascii="Verdana" w:eastAsia="Verdana" w:hAnsi="Verdana"/>
              <w:sz w:val="12"/>
            </w:rPr>
          </w:pPr>
          <w:r>
            <w:rPr>
              <w:rFonts w:ascii="Verdana" w:eastAsia="Verdana" w:hAnsi="Verdana"/>
              <w:sz w:val="12"/>
            </w:rPr>
            <w:t>Správa železnic</w:t>
          </w:r>
          <w:r w:rsidRPr="003B2DAA">
            <w:rPr>
              <w:rFonts w:ascii="Verdana" w:eastAsia="Verdana" w:hAnsi="Verdana"/>
              <w:sz w:val="12"/>
            </w:rPr>
            <w:t>, státní organizace</w:t>
          </w:r>
        </w:p>
        <w:p w14:paraId="17B8345D" w14:textId="77777777" w:rsidR="00F153C5" w:rsidRPr="003B2DAA" w:rsidRDefault="00F153C5" w:rsidP="00150D03">
          <w:pPr>
            <w:tabs>
              <w:tab w:val="center" w:pos="4536"/>
              <w:tab w:val="right" w:pos="9072"/>
            </w:tabs>
            <w:ind w:left="53"/>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693" w:type="dxa"/>
          <w:shd w:val="clear" w:color="auto" w:fill="auto"/>
          <w:tcMar>
            <w:left w:w="0" w:type="dxa"/>
            <w:right w:w="0" w:type="dxa"/>
          </w:tcMar>
        </w:tcPr>
        <w:p w14:paraId="10BD80E5" w14:textId="77777777" w:rsidR="00F153C5" w:rsidRPr="003B2DAA" w:rsidRDefault="00F153C5" w:rsidP="00150D03">
          <w:pPr>
            <w:tabs>
              <w:tab w:val="center" w:pos="4536"/>
              <w:tab w:val="right" w:pos="9072"/>
            </w:tabs>
            <w:ind w:left="53"/>
            <w:rPr>
              <w:rFonts w:ascii="Verdana" w:eastAsia="Verdana" w:hAnsi="Verdana"/>
              <w:sz w:val="12"/>
            </w:rPr>
          </w:pPr>
          <w:r w:rsidRPr="003B2DAA">
            <w:rPr>
              <w:rFonts w:ascii="Verdana" w:eastAsia="Verdana" w:hAnsi="Verdana"/>
              <w:sz w:val="12"/>
            </w:rPr>
            <w:t>Sídlo: Dlážděná 1003/7, 110 00 Praha 1</w:t>
          </w:r>
        </w:p>
        <w:p w14:paraId="51069201" w14:textId="72AFC646" w:rsidR="00F153C5" w:rsidRPr="003B2DAA" w:rsidRDefault="00F153C5" w:rsidP="00150D03">
          <w:pPr>
            <w:tabs>
              <w:tab w:val="center" w:pos="4536"/>
              <w:tab w:val="right" w:pos="9072"/>
            </w:tabs>
            <w:ind w:left="53"/>
            <w:rPr>
              <w:rFonts w:ascii="Verdana" w:eastAsia="Verdana" w:hAnsi="Verdana"/>
              <w:sz w:val="12"/>
            </w:rPr>
          </w:pPr>
          <w:r w:rsidRPr="003B2DAA">
            <w:rPr>
              <w:rFonts w:ascii="Verdana" w:eastAsia="Verdana" w:hAnsi="Verdana"/>
              <w:sz w:val="12"/>
            </w:rPr>
            <w:t>IČ</w:t>
          </w:r>
          <w:r>
            <w:rPr>
              <w:rFonts w:ascii="Verdana" w:eastAsia="Verdana" w:hAnsi="Verdana"/>
              <w:sz w:val="12"/>
            </w:rPr>
            <w:t>O</w:t>
          </w:r>
          <w:r w:rsidRPr="003B2DAA">
            <w:rPr>
              <w:rFonts w:ascii="Verdana" w:eastAsia="Verdana" w:hAnsi="Verdana"/>
              <w:sz w:val="12"/>
            </w:rPr>
            <w:t>: 709 94 234 DIČ: CZ 709 94 234</w:t>
          </w:r>
        </w:p>
        <w:p w14:paraId="041C0EC7" w14:textId="77777777" w:rsidR="00F153C5" w:rsidRPr="003B2DAA" w:rsidRDefault="00F153C5" w:rsidP="00150D03">
          <w:pPr>
            <w:tabs>
              <w:tab w:val="center" w:pos="4536"/>
              <w:tab w:val="right" w:pos="9072"/>
            </w:tabs>
            <w:ind w:left="53"/>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Pr="003B2DAA">
            <w:rPr>
              <w:rFonts w:ascii="Verdana" w:eastAsia="Verdana" w:hAnsi="Verdana"/>
              <w:sz w:val="12"/>
            </w:rPr>
            <w:t>.cz</w:t>
          </w:r>
        </w:p>
      </w:tc>
      <w:tc>
        <w:tcPr>
          <w:tcW w:w="3119" w:type="dxa"/>
        </w:tcPr>
        <w:p w14:paraId="704DEDBF" w14:textId="5A7CDAD1" w:rsidR="00560045" w:rsidRDefault="00560045" w:rsidP="00150D03">
          <w:pPr>
            <w:ind w:left="53"/>
            <w:rPr>
              <w:rFonts w:ascii="Verdana" w:hAnsi="Verdana"/>
              <w:b/>
              <w:sz w:val="12"/>
              <w:szCs w:val="12"/>
            </w:rPr>
          </w:pPr>
          <w:r w:rsidRPr="00486AA0">
            <w:rPr>
              <w:rFonts w:ascii="Verdana" w:hAnsi="Verdana"/>
              <w:b/>
              <w:sz w:val="12"/>
              <w:szCs w:val="12"/>
            </w:rPr>
            <w:t xml:space="preserve">Stavební správa </w:t>
          </w:r>
          <w:r>
            <w:rPr>
              <w:rFonts w:ascii="Verdana" w:hAnsi="Verdana"/>
              <w:b/>
              <w:sz w:val="12"/>
              <w:szCs w:val="12"/>
            </w:rPr>
            <w:t xml:space="preserve">vysokorychlostních </w:t>
          </w:r>
          <w:r w:rsidR="00A57930">
            <w:rPr>
              <w:rFonts w:ascii="Verdana" w:hAnsi="Verdana"/>
              <w:b/>
              <w:sz w:val="12"/>
              <w:szCs w:val="12"/>
            </w:rPr>
            <w:t>t</w:t>
          </w:r>
          <w:r>
            <w:rPr>
              <w:rFonts w:ascii="Verdana" w:hAnsi="Verdana"/>
              <w:b/>
              <w:sz w:val="12"/>
              <w:szCs w:val="12"/>
            </w:rPr>
            <w:t>ratí</w:t>
          </w:r>
        </w:p>
        <w:p w14:paraId="78A6A64E" w14:textId="77777777" w:rsidR="00560045" w:rsidRDefault="00560045" w:rsidP="00150D03">
          <w:pPr>
            <w:pStyle w:val="Zpat"/>
            <w:ind w:left="53"/>
            <w:rPr>
              <w:rFonts w:ascii="Verdana" w:hAnsi="Verdana"/>
              <w:b/>
              <w:szCs w:val="12"/>
            </w:rPr>
          </w:pPr>
          <w:r>
            <w:rPr>
              <w:rFonts w:ascii="Verdana" w:hAnsi="Verdana"/>
              <w:b/>
              <w:szCs w:val="12"/>
            </w:rPr>
            <w:t>V Celnici 1028/10</w:t>
          </w:r>
        </w:p>
        <w:p w14:paraId="436F96AC" w14:textId="0AA54B46" w:rsidR="00F153C5" w:rsidRPr="003B2DAA" w:rsidRDefault="00560045" w:rsidP="00150D03">
          <w:pPr>
            <w:tabs>
              <w:tab w:val="center" w:pos="4536"/>
              <w:tab w:val="right" w:pos="9072"/>
            </w:tabs>
            <w:ind w:left="53"/>
            <w:rPr>
              <w:rFonts w:ascii="Verdana" w:eastAsia="Verdana" w:hAnsi="Verdana"/>
              <w:sz w:val="12"/>
            </w:rPr>
          </w:pPr>
          <w:r>
            <w:rPr>
              <w:rFonts w:ascii="Verdana" w:hAnsi="Verdana"/>
              <w:b/>
              <w:szCs w:val="12"/>
            </w:rPr>
            <w:t>110 00 Praha 1</w:t>
          </w:r>
          <w:r w:rsidR="00BE5D60">
            <w:rPr>
              <w:rFonts w:ascii="Verdana" w:hAnsi="Verdana"/>
              <w:b/>
              <w:szCs w:val="12"/>
            </w:rPr>
            <w:t xml:space="preserve"> – Nové Město</w:t>
          </w:r>
        </w:p>
      </w:tc>
    </w:tr>
  </w:tbl>
  <w:p w14:paraId="74BD2AFB" w14:textId="77777777" w:rsidR="00F153C5" w:rsidRDefault="00F153C5" w:rsidP="00A61D1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202DE" w14:textId="132175E8" w:rsidR="006D5A15" w:rsidRDefault="006D5A15" w:rsidP="006D5A15">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1403E">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93A97">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0138DB2A" w14:textId="77777777" w:rsidR="006D5A15" w:rsidRDefault="006D5A15" w:rsidP="00A61D16">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9C596" w14:textId="7DCFECE7" w:rsidR="00983A78" w:rsidRDefault="00983A78" w:rsidP="006D5A15">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E5D6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6200B">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605DF48A" w14:textId="77777777" w:rsidR="00983A78" w:rsidRDefault="00983A78" w:rsidP="00A61D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28258C" w14:textId="77777777" w:rsidR="0070274D" w:rsidRDefault="0070274D">
      <w:pPr>
        <w:spacing w:after="0" w:line="240" w:lineRule="auto"/>
      </w:pPr>
      <w:r>
        <w:separator/>
      </w:r>
    </w:p>
  </w:footnote>
  <w:footnote w:type="continuationSeparator" w:id="0">
    <w:p w14:paraId="0185E158" w14:textId="77777777" w:rsidR="0070274D" w:rsidRDefault="007027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8F352" w14:textId="75C7613B" w:rsidR="00F153C5" w:rsidRPr="004E6499" w:rsidRDefault="00C836C8" w:rsidP="00A61D16">
    <w:pPr>
      <w:pStyle w:val="Zhlav"/>
      <w:jc w:val="right"/>
    </w:pPr>
    <w:r>
      <w:rPr>
        <w:caps/>
        <w:noProof/>
      </w:rPr>
      <w:drawing>
        <wp:anchor distT="0" distB="0" distL="114300" distR="114300" simplePos="0" relativeHeight="251659264" behindDoc="0" locked="0" layoutInCell="1" allowOverlap="1" wp14:anchorId="7CEA142F" wp14:editId="7776E4FF">
          <wp:simplePos x="0" y="0"/>
          <wp:positionH relativeFrom="margin">
            <wp:posOffset>-333375</wp:posOffset>
          </wp:positionH>
          <wp:positionV relativeFrom="margin">
            <wp:posOffset>-701040</wp:posOffset>
          </wp:positionV>
          <wp:extent cx="3508375" cy="545908"/>
          <wp:effectExtent l="0" t="0" r="0" b="6985"/>
          <wp:wrapNone/>
          <wp:docPr id="953977152" name="Obrázek 1" descr="Obsah obrázku snímek obrazovky, Grafika,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descr="Obsah obrázku snímek obrazovky, Grafika, logo, text&#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688F0" w14:textId="59489EEF" w:rsidR="006D5A15" w:rsidRPr="004E6499" w:rsidRDefault="006D5A15" w:rsidP="00A61D16">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10BD5"/>
    <w:multiLevelType w:val="hybridMultilevel"/>
    <w:tmpl w:val="8DCA220A"/>
    <w:lvl w:ilvl="0" w:tplc="04050013">
      <w:start w:val="1"/>
      <w:numFmt w:val="upperRoman"/>
      <w:lvlText w:val="%1."/>
      <w:lvlJc w:val="right"/>
      <w:pPr>
        <w:ind w:left="1069" w:hanging="360"/>
      </w:pPr>
    </w:lvl>
    <w:lvl w:ilvl="1" w:tplc="519E89EA">
      <w:start w:val="1"/>
      <w:numFmt w:val="decimal"/>
      <w:lvlText w:val="%2."/>
      <w:lvlJc w:val="left"/>
      <w:pPr>
        <w:ind w:left="12" w:hanging="360"/>
      </w:pPr>
      <w:rPr>
        <w:rFonts w:hint="default"/>
      </w:rPr>
    </w:lvl>
    <w:lvl w:ilvl="2" w:tplc="0405001B" w:tentative="1">
      <w:start w:val="1"/>
      <w:numFmt w:val="lowerRoman"/>
      <w:lvlText w:val="%3."/>
      <w:lvlJc w:val="right"/>
      <w:pPr>
        <w:ind w:left="732" w:hanging="180"/>
      </w:pPr>
    </w:lvl>
    <w:lvl w:ilvl="3" w:tplc="0405000F" w:tentative="1">
      <w:start w:val="1"/>
      <w:numFmt w:val="decimal"/>
      <w:lvlText w:val="%4."/>
      <w:lvlJc w:val="left"/>
      <w:pPr>
        <w:ind w:left="1452" w:hanging="360"/>
      </w:pPr>
    </w:lvl>
    <w:lvl w:ilvl="4" w:tplc="04050019" w:tentative="1">
      <w:start w:val="1"/>
      <w:numFmt w:val="lowerLetter"/>
      <w:lvlText w:val="%5."/>
      <w:lvlJc w:val="left"/>
      <w:pPr>
        <w:ind w:left="2172" w:hanging="360"/>
      </w:pPr>
    </w:lvl>
    <w:lvl w:ilvl="5" w:tplc="0405001B" w:tentative="1">
      <w:start w:val="1"/>
      <w:numFmt w:val="lowerRoman"/>
      <w:lvlText w:val="%6."/>
      <w:lvlJc w:val="right"/>
      <w:pPr>
        <w:ind w:left="2892" w:hanging="180"/>
      </w:pPr>
    </w:lvl>
    <w:lvl w:ilvl="6" w:tplc="0405000F" w:tentative="1">
      <w:start w:val="1"/>
      <w:numFmt w:val="decimal"/>
      <w:lvlText w:val="%7."/>
      <w:lvlJc w:val="left"/>
      <w:pPr>
        <w:ind w:left="3612" w:hanging="360"/>
      </w:pPr>
    </w:lvl>
    <w:lvl w:ilvl="7" w:tplc="04050019" w:tentative="1">
      <w:start w:val="1"/>
      <w:numFmt w:val="lowerLetter"/>
      <w:lvlText w:val="%8."/>
      <w:lvlJc w:val="left"/>
      <w:pPr>
        <w:ind w:left="4332" w:hanging="360"/>
      </w:pPr>
    </w:lvl>
    <w:lvl w:ilvl="8" w:tplc="0405001B" w:tentative="1">
      <w:start w:val="1"/>
      <w:numFmt w:val="lowerRoman"/>
      <w:lvlText w:val="%9."/>
      <w:lvlJc w:val="right"/>
      <w:pPr>
        <w:ind w:left="5052" w:hanging="180"/>
      </w:pPr>
    </w:lvl>
  </w:abstractNum>
  <w:abstractNum w:abstractNumId="1" w15:restartNumberingAfterBreak="0">
    <w:nsid w:val="0CA837FF"/>
    <w:multiLevelType w:val="hybridMultilevel"/>
    <w:tmpl w:val="AF0AAB2E"/>
    <w:lvl w:ilvl="0" w:tplc="7EBC5F36">
      <w:start w:val="6"/>
      <w:numFmt w:val="upperRoman"/>
      <w:lvlText w:val="%1."/>
      <w:lvlJc w:val="righ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2D3760FD"/>
    <w:multiLevelType w:val="hybridMultilevel"/>
    <w:tmpl w:val="340C204E"/>
    <w:name w:val="ac2"/>
    <w:lvl w:ilvl="0" w:tplc="C838AB0E">
      <w:start w:val="1"/>
      <w:numFmt w:val="decimal"/>
      <w:pStyle w:val="acnormalbulleted"/>
      <w:lvlText w:val="%1."/>
      <w:lvlJc w:val="left"/>
      <w:pPr>
        <w:tabs>
          <w:tab w:val="num" w:pos="717"/>
        </w:tabs>
        <w:ind w:left="717" w:hanging="360"/>
      </w:pPr>
      <w:rPr>
        <w:rFonts w:ascii="Verdana" w:hAnsi="Verdana" w:cs="Arial" w:hint="default"/>
        <w:color w:val="auto"/>
        <w:sz w:val="18"/>
        <w:szCs w:val="18"/>
      </w:rPr>
    </w:lvl>
    <w:lvl w:ilvl="1" w:tplc="04050019">
      <w:start w:val="1"/>
      <w:numFmt w:val="lowerLetter"/>
      <w:lvlText w:val="%2."/>
      <w:lvlJc w:val="left"/>
      <w:pPr>
        <w:tabs>
          <w:tab w:val="num" w:pos="1437"/>
        </w:tabs>
        <w:ind w:left="1437" w:hanging="360"/>
      </w:pPr>
    </w:lvl>
    <w:lvl w:ilvl="2" w:tplc="0405001B" w:tentative="1">
      <w:start w:val="1"/>
      <w:numFmt w:val="lowerRoman"/>
      <w:lvlText w:val="%3."/>
      <w:lvlJc w:val="right"/>
      <w:pPr>
        <w:tabs>
          <w:tab w:val="num" w:pos="2157"/>
        </w:tabs>
        <w:ind w:left="2157" w:hanging="180"/>
      </w:pPr>
    </w:lvl>
    <w:lvl w:ilvl="3" w:tplc="0405000F" w:tentative="1">
      <w:start w:val="1"/>
      <w:numFmt w:val="decimal"/>
      <w:lvlText w:val="%4."/>
      <w:lvlJc w:val="left"/>
      <w:pPr>
        <w:tabs>
          <w:tab w:val="num" w:pos="2877"/>
        </w:tabs>
        <w:ind w:left="2877" w:hanging="360"/>
      </w:pPr>
    </w:lvl>
    <w:lvl w:ilvl="4" w:tplc="04050019" w:tentative="1">
      <w:start w:val="1"/>
      <w:numFmt w:val="lowerLetter"/>
      <w:lvlText w:val="%5."/>
      <w:lvlJc w:val="left"/>
      <w:pPr>
        <w:tabs>
          <w:tab w:val="num" w:pos="3597"/>
        </w:tabs>
        <w:ind w:left="3597" w:hanging="360"/>
      </w:pPr>
    </w:lvl>
    <w:lvl w:ilvl="5" w:tplc="0405001B" w:tentative="1">
      <w:start w:val="1"/>
      <w:numFmt w:val="lowerRoman"/>
      <w:lvlText w:val="%6."/>
      <w:lvlJc w:val="right"/>
      <w:pPr>
        <w:tabs>
          <w:tab w:val="num" w:pos="4317"/>
        </w:tabs>
        <w:ind w:left="4317" w:hanging="180"/>
      </w:pPr>
    </w:lvl>
    <w:lvl w:ilvl="6" w:tplc="0405000F" w:tentative="1">
      <w:start w:val="1"/>
      <w:numFmt w:val="decimal"/>
      <w:lvlText w:val="%7."/>
      <w:lvlJc w:val="left"/>
      <w:pPr>
        <w:tabs>
          <w:tab w:val="num" w:pos="5037"/>
        </w:tabs>
        <w:ind w:left="5037" w:hanging="360"/>
      </w:pPr>
    </w:lvl>
    <w:lvl w:ilvl="7" w:tplc="04050019" w:tentative="1">
      <w:start w:val="1"/>
      <w:numFmt w:val="lowerLetter"/>
      <w:lvlText w:val="%8."/>
      <w:lvlJc w:val="left"/>
      <w:pPr>
        <w:tabs>
          <w:tab w:val="num" w:pos="5757"/>
        </w:tabs>
        <w:ind w:left="5757" w:hanging="360"/>
      </w:pPr>
    </w:lvl>
    <w:lvl w:ilvl="8" w:tplc="0405001B" w:tentative="1">
      <w:start w:val="1"/>
      <w:numFmt w:val="lowerRoman"/>
      <w:lvlText w:val="%9."/>
      <w:lvlJc w:val="right"/>
      <w:pPr>
        <w:tabs>
          <w:tab w:val="num" w:pos="6477"/>
        </w:tabs>
        <w:ind w:left="6477" w:hanging="180"/>
      </w:pPr>
    </w:lvl>
  </w:abstractNum>
  <w:abstractNum w:abstractNumId="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464C1180"/>
    <w:multiLevelType w:val="hybridMultilevel"/>
    <w:tmpl w:val="1D6627F6"/>
    <w:lvl w:ilvl="0" w:tplc="D43E0CAC">
      <w:start w:val="7"/>
      <w:numFmt w:val="upperRoman"/>
      <w:lvlText w:val="%1."/>
      <w:lvlJc w:val="right"/>
      <w:pPr>
        <w:ind w:left="106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8BC2497"/>
    <w:multiLevelType w:val="hybridMultilevel"/>
    <w:tmpl w:val="40CA094E"/>
    <w:lvl w:ilvl="0" w:tplc="5C163188">
      <w:start w:val="1"/>
      <w:numFmt w:val="decimal"/>
      <w:lvlText w:val="%1."/>
      <w:lvlJc w:val="left"/>
      <w:pPr>
        <w:ind w:left="720" w:hanging="360"/>
      </w:pPr>
      <w:rPr>
        <w:rFonts w:hint="default"/>
        <w:b w:val="0"/>
        <w:sz w:val="18"/>
        <w:szCs w:val="1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90C1F16"/>
    <w:multiLevelType w:val="hybridMultilevel"/>
    <w:tmpl w:val="5B66B4EC"/>
    <w:lvl w:ilvl="0" w:tplc="643E373C">
      <w:start w:val="1"/>
      <w:numFmt w:val="decimal"/>
      <w:lvlText w:val="%1."/>
      <w:lvlJc w:val="left"/>
      <w:pPr>
        <w:ind w:left="720" w:hanging="360"/>
      </w:pPr>
      <w:rPr>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4C797F"/>
    <w:multiLevelType w:val="hybridMultilevel"/>
    <w:tmpl w:val="246479C4"/>
    <w:lvl w:ilvl="0" w:tplc="C6C4EBD2">
      <w:start w:val="1"/>
      <w:numFmt w:val="decimal"/>
      <w:lvlText w:val="%1."/>
      <w:lvlJc w:val="left"/>
      <w:pPr>
        <w:tabs>
          <w:tab w:val="num" w:pos="717"/>
        </w:tabs>
        <w:ind w:left="717" w:hanging="360"/>
      </w:pPr>
      <w:rPr>
        <w:color w:val="auto"/>
      </w:rPr>
    </w:lvl>
    <w:lvl w:ilvl="1" w:tplc="04050019" w:tentative="1">
      <w:start w:val="1"/>
      <w:numFmt w:val="lowerLetter"/>
      <w:lvlText w:val="%2."/>
      <w:lvlJc w:val="left"/>
      <w:pPr>
        <w:tabs>
          <w:tab w:val="num" w:pos="1513"/>
        </w:tabs>
        <w:ind w:left="1513" w:hanging="360"/>
      </w:pPr>
    </w:lvl>
    <w:lvl w:ilvl="2" w:tplc="0405001B" w:tentative="1">
      <w:start w:val="1"/>
      <w:numFmt w:val="lowerRoman"/>
      <w:lvlText w:val="%3."/>
      <w:lvlJc w:val="right"/>
      <w:pPr>
        <w:tabs>
          <w:tab w:val="num" w:pos="2233"/>
        </w:tabs>
        <w:ind w:left="2233" w:hanging="180"/>
      </w:pPr>
    </w:lvl>
    <w:lvl w:ilvl="3" w:tplc="0405000F" w:tentative="1">
      <w:start w:val="1"/>
      <w:numFmt w:val="decimal"/>
      <w:lvlText w:val="%4."/>
      <w:lvlJc w:val="left"/>
      <w:pPr>
        <w:tabs>
          <w:tab w:val="num" w:pos="2953"/>
        </w:tabs>
        <w:ind w:left="2953" w:hanging="360"/>
      </w:pPr>
    </w:lvl>
    <w:lvl w:ilvl="4" w:tplc="04050019" w:tentative="1">
      <w:start w:val="1"/>
      <w:numFmt w:val="lowerLetter"/>
      <w:lvlText w:val="%5."/>
      <w:lvlJc w:val="left"/>
      <w:pPr>
        <w:tabs>
          <w:tab w:val="num" w:pos="3673"/>
        </w:tabs>
        <w:ind w:left="3673" w:hanging="360"/>
      </w:pPr>
    </w:lvl>
    <w:lvl w:ilvl="5" w:tplc="0405001B" w:tentative="1">
      <w:start w:val="1"/>
      <w:numFmt w:val="lowerRoman"/>
      <w:lvlText w:val="%6."/>
      <w:lvlJc w:val="right"/>
      <w:pPr>
        <w:tabs>
          <w:tab w:val="num" w:pos="4393"/>
        </w:tabs>
        <w:ind w:left="4393" w:hanging="180"/>
      </w:pPr>
    </w:lvl>
    <w:lvl w:ilvl="6" w:tplc="0405000F" w:tentative="1">
      <w:start w:val="1"/>
      <w:numFmt w:val="decimal"/>
      <w:lvlText w:val="%7."/>
      <w:lvlJc w:val="left"/>
      <w:pPr>
        <w:tabs>
          <w:tab w:val="num" w:pos="5113"/>
        </w:tabs>
        <w:ind w:left="5113" w:hanging="360"/>
      </w:pPr>
    </w:lvl>
    <w:lvl w:ilvl="7" w:tplc="04050019" w:tentative="1">
      <w:start w:val="1"/>
      <w:numFmt w:val="lowerLetter"/>
      <w:lvlText w:val="%8."/>
      <w:lvlJc w:val="left"/>
      <w:pPr>
        <w:tabs>
          <w:tab w:val="num" w:pos="5833"/>
        </w:tabs>
        <w:ind w:left="5833" w:hanging="360"/>
      </w:pPr>
    </w:lvl>
    <w:lvl w:ilvl="8" w:tplc="0405001B" w:tentative="1">
      <w:start w:val="1"/>
      <w:numFmt w:val="lowerRoman"/>
      <w:lvlText w:val="%9."/>
      <w:lvlJc w:val="right"/>
      <w:pPr>
        <w:tabs>
          <w:tab w:val="num" w:pos="6553"/>
        </w:tabs>
        <w:ind w:left="6553" w:hanging="180"/>
      </w:pPr>
    </w:lvl>
  </w:abstractNum>
  <w:abstractNum w:abstractNumId="9"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645D149F"/>
    <w:multiLevelType w:val="hybridMultilevel"/>
    <w:tmpl w:val="70F0180E"/>
    <w:lvl w:ilvl="0" w:tplc="4FA6F34A">
      <w:start w:val="1"/>
      <w:numFmt w:val="decimal"/>
      <w:lvlText w:val="%1."/>
      <w:lvlJc w:val="left"/>
      <w:pPr>
        <w:ind w:left="717" w:hanging="360"/>
      </w:pPr>
      <w:rPr>
        <w:b w:val="0"/>
        <w:sz w:val="18"/>
        <w:szCs w:val="18"/>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num w:numId="1">
    <w:abstractNumId w:val="3"/>
  </w:num>
  <w:num w:numId="2">
    <w:abstractNumId w:val="11"/>
  </w:num>
  <w:num w:numId="3">
    <w:abstractNumId w:val="8"/>
  </w:num>
  <w:num w:numId="4">
    <w:abstractNumId w:val="0"/>
  </w:num>
  <w:num w:numId="5">
    <w:abstractNumId w:val="6"/>
  </w:num>
  <w:num w:numId="6">
    <w:abstractNumId w:val="10"/>
  </w:num>
  <w:num w:numId="7">
    <w:abstractNumId w:val="4"/>
  </w:num>
  <w:num w:numId="8">
    <w:abstractNumId w:val="2"/>
  </w:num>
  <w:num w:numId="9">
    <w:abstractNumId w:val="9"/>
  </w:num>
  <w:num w:numId="10">
    <w:abstractNumId w:val="3"/>
    <w:lvlOverride w:ilvl="0">
      <w:startOverride w:val="1"/>
    </w:lvlOverride>
  </w:num>
  <w:num w:numId="11">
    <w:abstractNumId w:val="12"/>
  </w:num>
  <w:num w:numId="12">
    <w:abstractNumId w:val="1"/>
  </w:num>
  <w:num w:numId="13">
    <w:abstractNumId w:val="7"/>
  </w:num>
  <w:num w:numId="14">
    <w:abstractNumId w:val="5"/>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BF6"/>
    <w:rsid w:val="00002367"/>
    <w:rsid w:val="000218A5"/>
    <w:rsid w:val="00022E0B"/>
    <w:rsid w:val="00044BFA"/>
    <w:rsid w:val="000501E6"/>
    <w:rsid w:val="00056B57"/>
    <w:rsid w:val="00063C2C"/>
    <w:rsid w:val="00073E9A"/>
    <w:rsid w:val="00074321"/>
    <w:rsid w:val="00075373"/>
    <w:rsid w:val="00095375"/>
    <w:rsid w:val="000B5C5F"/>
    <w:rsid w:val="000B74E9"/>
    <w:rsid w:val="000E7CD8"/>
    <w:rsid w:val="000F6FB5"/>
    <w:rsid w:val="001242EB"/>
    <w:rsid w:val="00127826"/>
    <w:rsid w:val="00140DEE"/>
    <w:rsid w:val="00150D03"/>
    <w:rsid w:val="001701D1"/>
    <w:rsid w:val="001B37BE"/>
    <w:rsid w:val="001C234D"/>
    <w:rsid w:val="001E0988"/>
    <w:rsid w:val="00206F7A"/>
    <w:rsid w:val="00215898"/>
    <w:rsid w:val="00222901"/>
    <w:rsid w:val="00225E7C"/>
    <w:rsid w:val="002360F8"/>
    <w:rsid w:val="00277A34"/>
    <w:rsid w:val="00294854"/>
    <w:rsid w:val="002A4231"/>
    <w:rsid w:val="002C7436"/>
    <w:rsid w:val="002D18FC"/>
    <w:rsid w:val="002E2C9E"/>
    <w:rsid w:val="002F26BE"/>
    <w:rsid w:val="00304749"/>
    <w:rsid w:val="00326A68"/>
    <w:rsid w:val="0035789B"/>
    <w:rsid w:val="003727EC"/>
    <w:rsid w:val="0039157F"/>
    <w:rsid w:val="003B0096"/>
    <w:rsid w:val="003D7530"/>
    <w:rsid w:val="003E44DF"/>
    <w:rsid w:val="003E4B6F"/>
    <w:rsid w:val="004011C3"/>
    <w:rsid w:val="00411E9A"/>
    <w:rsid w:val="00424E30"/>
    <w:rsid w:val="00434E1D"/>
    <w:rsid w:val="004354D2"/>
    <w:rsid w:val="004503E4"/>
    <w:rsid w:val="0047175C"/>
    <w:rsid w:val="00480C07"/>
    <w:rsid w:val="004D188A"/>
    <w:rsid w:val="004D374C"/>
    <w:rsid w:val="004D4FF1"/>
    <w:rsid w:val="004E1C83"/>
    <w:rsid w:val="004E65FC"/>
    <w:rsid w:val="005155E3"/>
    <w:rsid w:val="00523474"/>
    <w:rsid w:val="00524729"/>
    <w:rsid w:val="00556B1D"/>
    <w:rsid w:val="00560045"/>
    <w:rsid w:val="00563745"/>
    <w:rsid w:val="005A7FDE"/>
    <w:rsid w:val="005C3435"/>
    <w:rsid w:val="005F4BC3"/>
    <w:rsid w:val="00605574"/>
    <w:rsid w:val="00611E91"/>
    <w:rsid w:val="00646561"/>
    <w:rsid w:val="00657C8F"/>
    <w:rsid w:val="0068629A"/>
    <w:rsid w:val="006C5F01"/>
    <w:rsid w:val="006D5A15"/>
    <w:rsid w:val="0070274D"/>
    <w:rsid w:val="0072783F"/>
    <w:rsid w:val="007738A0"/>
    <w:rsid w:val="007950BF"/>
    <w:rsid w:val="007E0A7A"/>
    <w:rsid w:val="007E6928"/>
    <w:rsid w:val="007F7E84"/>
    <w:rsid w:val="008174C4"/>
    <w:rsid w:val="00832F05"/>
    <w:rsid w:val="00850E3B"/>
    <w:rsid w:val="0085158E"/>
    <w:rsid w:val="00866170"/>
    <w:rsid w:val="00893A97"/>
    <w:rsid w:val="008A66D7"/>
    <w:rsid w:val="008D01E2"/>
    <w:rsid w:val="008D0C90"/>
    <w:rsid w:val="008F6739"/>
    <w:rsid w:val="00983A78"/>
    <w:rsid w:val="00994466"/>
    <w:rsid w:val="009A13EB"/>
    <w:rsid w:val="009C6D8B"/>
    <w:rsid w:val="009E22A2"/>
    <w:rsid w:val="009F0E65"/>
    <w:rsid w:val="009F0EBF"/>
    <w:rsid w:val="00A14B2F"/>
    <w:rsid w:val="00A15898"/>
    <w:rsid w:val="00A57930"/>
    <w:rsid w:val="00A61D16"/>
    <w:rsid w:val="00A7122F"/>
    <w:rsid w:val="00A973EC"/>
    <w:rsid w:val="00AF7F57"/>
    <w:rsid w:val="00B0152C"/>
    <w:rsid w:val="00B10C20"/>
    <w:rsid w:val="00B14A86"/>
    <w:rsid w:val="00B44B9D"/>
    <w:rsid w:val="00B5594D"/>
    <w:rsid w:val="00B61873"/>
    <w:rsid w:val="00B6200B"/>
    <w:rsid w:val="00B70297"/>
    <w:rsid w:val="00B721FF"/>
    <w:rsid w:val="00B75E04"/>
    <w:rsid w:val="00BA5E5D"/>
    <w:rsid w:val="00BE5D60"/>
    <w:rsid w:val="00BF5079"/>
    <w:rsid w:val="00BF58BA"/>
    <w:rsid w:val="00BF6A6B"/>
    <w:rsid w:val="00BF6C55"/>
    <w:rsid w:val="00C07E00"/>
    <w:rsid w:val="00C11774"/>
    <w:rsid w:val="00C27417"/>
    <w:rsid w:val="00C3620F"/>
    <w:rsid w:val="00C54AE3"/>
    <w:rsid w:val="00C7321F"/>
    <w:rsid w:val="00C836C8"/>
    <w:rsid w:val="00C83FCF"/>
    <w:rsid w:val="00C846C1"/>
    <w:rsid w:val="00C8562D"/>
    <w:rsid w:val="00CC4B8F"/>
    <w:rsid w:val="00D36D34"/>
    <w:rsid w:val="00D77DDA"/>
    <w:rsid w:val="00D84FAA"/>
    <w:rsid w:val="00D85A12"/>
    <w:rsid w:val="00D94DDB"/>
    <w:rsid w:val="00DB5004"/>
    <w:rsid w:val="00DC1A8F"/>
    <w:rsid w:val="00DC705B"/>
    <w:rsid w:val="00DD4F4D"/>
    <w:rsid w:val="00E02D57"/>
    <w:rsid w:val="00E1403E"/>
    <w:rsid w:val="00E22B25"/>
    <w:rsid w:val="00E40679"/>
    <w:rsid w:val="00E42D61"/>
    <w:rsid w:val="00E7447F"/>
    <w:rsid w:val="00E96135"/>
    <w:rsid w:val="00EA6C45"/>
    <w:rsid w:val="00EC367B"/>
    <w:rsid w:val="00ED2DD2"/>
    <w:rsid w:val="00EE57A1"/>
    <w:rsid w:val="00F02654"/>
    <w:rsid w:val="00F153C5"/>
    <w:rsid w:val="00F36D02"/>
    <w:rsid w:val="00F54EEA"/>
    <w:rsid w:val="00F944B8"/>
    <w:rsid w:val="00F96587"/>
    <w:rsid w:val="00FA6A5E"/>
    <w:rsid w:val="00FB0C6E"/>
    <w:rsid w:val="00FD4D94"/>
    <w:rsid w:val="00FF4B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C7CC8F1"/>
  <w15:chartTrackingRefBased/>
  <w15:docId w15:val="{033B3C9A-6A6C-44C0-A73F-496DCB5D6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F4BF6"/>
    <w:rPr>
      <w:rFonts w:ascii="Calibri" w:eastAsia="Calibri" w:hAnsi="Calibri" w:cs="Times New Roman"/>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link w:val="OdstavecseseznamemChar"/>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acnormal">
    <w:name w:val="ac_normal"/>
    <w:basedOn w:val="Normln"/>
    <w:link w:val="acnormalChar"/>
    <w:uiPriority w:val="99"/>
    <w:qFormat/>
    <w:rsid w:val="00FF4BF6"/>
    <w:pPr>
      <w:spacing w:before="120" w:after="120"/>
      <w:jc w:val="both"/>
    </w:pPr>
    <w:rPr>
      <w:sz w:val="16"/>
    </w:rPr>
  </w:style>
  <w:style w:type="paragraph" w:customStyle="1" w:styleId="acnormalbold">
    <w:name w:val="ac_normal_bold"/>
    <w:basedOn w:val="acnormal"/>
    <w:next w:val="acnormal"/>
    <w:qFormat/>
    <w:rsid w:val="00FF4BF6"/>
    <w:rPr>
      <w:b/>
    </w:rPr>
  </w:style>
  <w:style w:type="paragraph" w:customStyle="1" w:styleId="acnormalbulleted">
    <w:name w:val="ac_normal_bulleted"/>
    <w:basedOn w:val="acnormal"/>
    <w:next w:val="acnormal"/>
    <w:autoRedefine/>
    <w:qFormat/>
    <w:rsid w:val="00FF4BF6"/>
    <w:pPr>
      <w:numPr>
        <w:numId w:val="1"/>
      </w:numPr>
    </w:pPr>
    <w:rPr>
      <w:rFonts w:ascii="Verdana" w:hAnsi="Verdana" w:cs="Arial"/>
      <w:sz w:val="18"/>
      <w:szCs w:val="18"/>
    </w:rPr>
  </w:style>
  <w:style w:type="character" w:customStyle="1" w:styleId="acnormalChar">
    <w:name w:val="ac_normal Char"/>
    <w:basedOn w:val="Standardnpsmoodstavce"/>
    <w:link w:val="acnormal"/>
    <w:uiPriority w:val="99"/>
    <w:rsid w:val="00FF4BF6"/>
    <w:rPr>
      <w:rFonts w:ascii="Calibri" w:eastAsia="Calibri" w:hAnsi="Calibri" w:cs="Times New Roman"/>
      <w:sz w:val="16"/>
    </w:rPr>
  </w:style>
  <w:style w:type="paragraph" w:customStyle="1" w:styleId="Zkladntext21">
    <w:name w:val="Základní text 21"/>
    <w:basedOn w:val="Normln"/>
    <w:rsid w:val="00FF4BF6"/>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FF4BF6"/>
    <w:rPr>
      <w:color w:val="0000FF" w:themeColor="hyperlink"/>
      <w:u w:val="single"/>
    </w:rPr>
  </w:style>
  <w:style w:type="paragraph" w:styleId="Zhlav">
    <w:name w:val="header"/>
    <w:basedOn w:val="Normln"/>
    <w:link w:val="ZhlavChar"/>
    <w:uiPriority w:val="99"/>
    <w:unhideWhenUsed/>
    <w:rsid w:val="00FF4BF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4BF6"/>
    <w:rPr>
      <w:rFonts w:ascii="Calibri" w:eastAsia="Calibri" w:hAnsi="Calibri" w:cs="Times New Roman"/>
    </w:rPr>
  </w:style>
  <w:style w:type="paragraph" w:styleId="Zpat">
    <w:name w:val="footer"/>
    <w:basedOn w:val="Normln"/>
    <w:link w:val="ZpatChar"/>
    <w:uiPriority w:val="99"/>
    <w:unhideWhenUsed/>
    <w:rsid w:val="00FF4BF6"/>
    <w:pPr>
      <w:tabs>
        <w:tab w:val="center" w:pos="4536"/>
        <w:tab w:val="right" w:pos="9072"/>
      </w:tabs>
      <w:spacing w:after="0" w:line="240" w:lineRule="auto"/>
    </w:pPr>
  </w:style>
  <w:style w:type="character" w:customStyle="1" w:styleId="ZpatChar">
    <w:name w:val="Zápatí Char"/>
    <w:basedOn w:val="Standardnpsmoodstavce"/>
    <w:link w:val="Zpat"/>
    <w:uiPriority w:val="99"/>
    <w:rsid w:val="00FF4BF6"/>
    <w:rPr>
      <w:rFonts w:ascii="Calibri" w:eastAsia="Calibri" w:hAnsi="Calibri" w:cs="Times New Roman"/>
    </w:rPr>
  </w:style>
  <w:style w:type="character" w:customStyle="1" w:styleId="OdstavecseseznamemChar">
    <w:name w:val="Odstavec se seznamem Char"/>
    <w:link w:val="Odstavecseseznamem"/>
    <w:uiPriority w:val="34"/>
    <w:locked/>
    <w:rsid w:val="00FF4BF6"/>
  </w:style>
  <w:style w:type="table" w:customStyle="1" w:styleId="Mkatabulky1">
    <w:name w:val="Mřížka tabulky1"/>
    <w:basedOn w:val="Normlntabulka"/>
    <w:next w:val="Mkatabulky"/>
    <w:uiPriority w:val="39"/>
    <w:rsid w:val="00FF4BF6"/>
    <w:pPr>
      <w:spacing w:after="0" w:line="240" w:lineRule="auto"/>
    </w:pPr>
    <w:rPr>
      <w:rFonts w:eastAsia="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bezodsazen">
    <w:name w:val="_Text_bez_odsazení"/>
    <w:basedOn w:val="Normln"/>
    <w:link w:val="TextbezodsazenChar"/>
    <w:qFormat/>
    <w:rsid w:val="00FF4BF6"/>
    <w:pPr>
      <w:spacing w:after="120" w:line="264" w:lineRule="auto"/>
      <w:jc w:val="both"/>
    </w:pPr>
    <w:rPr>
      <w:rFonts w:ascii="Verdana" w:eastAsiaTheme="minorHAnsi" w:hAnsi="Verdana" w:cstheme="minorBidi"/>
      <w:sz w:val="18"/>
      <w:szCs w:val="18"/>
    </w:rPr>
  </w:style>
  <w:style w:type="character" w:customStyle="1" w:styleId="TextbezodsazenChar">
    <w:name w:val="_Text_bez_odsazení Char"/>
    <w:basedOn w:val="Standardnpsmoodstavce"/>
    <w:link w:val="Textbezodsazen"/>
    <w:rsid w:val="00FF4BF6"/>
    <w:rPr>
      <w:sz w:val="18"/>
      <w:szCs w:val="18"/>
    </w:rPr>
  </w:style>
  <w:style w:type="character" w:customStyle="1" w:styleId="Tun">
    <w:name w:val="_Tučně"/>
    <w:basedOn w:val="Standardnpsmoodstavce"/>
    <w:qFormat/>
    <w:rsid w:val="00FF4BF6"/>
    <w:rPr>
      <w:b/>
    </w:rPr>
  </w:style>
  <w:style w:type="character" w:customStyle="1" w:styleId="Nadpisvtabulce">
    <w:name w:val="Nadpis v tabulce"/>
    <w:basedOn w:val="Standardnpsmoodstavce"/>
    <w:uiPriority w:val="9"/>
    <w:qFormat/>
    <w:rsid w:val="00FF4BF6"/>
    <w:rPr>
      <w:b/>
      <w:sz w:val="18"/>
    </w:rPr>
  </w:style>
  <w:style w:type="table" w:customStyle="1" w:styleId="Tabulka1">
    <w:name w:val="_Tabulka_1"/>
    <w:basedOn w:val="Mkatabulky"/>
    <w:uiPriority w:val="99"/>
    <w:rsid w:val="00FF4BF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
    <w:name w:val="_Tabulka"/>
    <w:basedOn w:val="Textbezodsazen"/>
    <w:qFormat/>
    <w:rsid w:val="00FF4BF6"/>
    <w:pPr>
      <w:spacing w:before="40" w:after="40" w:line="240" w:lineRule="auto"/>
      <w:jc w:val="left"/>
    </w:pPr>
  </w:style>
  <w:style w:type="paragraph" w:customStyle="1" w:styleId="Default">
    <w:name w:val="Default"/>
    <w:basedOn w:val="Normln"/>
    <w:rsid w:val="00FF4BF6"/>
    <w:pPr>
      <w:autoSpaceDE w:val="0"/>
      <w:autoSpaceDN w:val="0"/>
      <w:spacing w:after="0" w:line="240" w:lineRule="auto"/>
    </w:pPr>
    <w:rPr>
      <w:rFonts w:ascii="Verdana" w:eastAsiaTheme="minorHAnsi" w:hAnsi="Verdana"/>
      <w:color w:val="000000"/>
      <w:sz w:val="24"/>
      <w:szCs w:val="24"/>
      <w14:ligatures w14:val="standardContextual"/>
    </w:rPr>
  </w:style>
  <w:style w:type="table" w:styleId="Mkatabulky">
    <w:name w:val="Table Grid"/>
    <w:basedOn w:val="Normlntabulka"/>
    <w:uiPriority w:val="59"/>
    <w:semiHidden/>
    <w:unhideWhenUsed/>
    <w:rsid w:val="00FF4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F4BF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F4BF6"/>
    <w:rPr>
      <w:rFonts w:ascii="Segoe UI" w:eastAsia="Calibri" w:hAnsi="Segoe UI" w:cs="Segoe UI"/>
      <w:sz w:val="18"/>
      <w:szCs w:val="18"/>
    </w:rPr>
  </w:style>
  <w:style w:type="character" w:styleId="Odkaznakoment">
    <w:name w:val="annotation reference"/>
    <w:basedOn w:val="Standardnpsmoodstavce"/>
    <w:uiPriority w:val="99"/>
    <w:semiHidden/>
    <w:unhideWhenUsed/>
    <w:rsid w:val="00FF4BF6"/>
    <w:rPr>
      <w:sz w:val="16"/>
      <w:szCs w:val="16"/>
    </w:rPr>
  </w:style>
  <w:style w:type="paragraph" w:styleId="Textkomente">
    <w:name w:val="annotation text"/>
    <w:basedOn w:val="Normln"/>
    <w:link w:val="TextkomenteChar"/>
    <w:uiPriority w:val="99"/>
    <w:semiHidden/>
    <w:unhideWhenUsed/>
    <w:rsid w:val="00FF4BF6"/>
    <w:pPr>
      <w:spacing w:line="240" w:lineRule="auto"/>
    </w:pPr>
    <w:rPr>
      <w:szCs w:val="20"/>
    </w:rPr>
  </w:style>
  <w:style w:type="character" w:customStyle="1" w:styleId="TextkomenteChar">
    <w:name w:val="Text komentáře Char"/>
    <w:basedOn w:val="Standardnpsmoodstavce"/>
    <w:link w:val="Textkomente"/>
    <w:uiPriority w:val="99"/>
    <w:semiHidden/>
    <w:rsid w:val="00FF4BF6"/>
    <w:rPr>
      <w:rFonts w:ascii="Calibri" w:eastAsia="Calibri" w:hAnsi="Calibri" w:cs="Times New Roman"/>
      <w:szCs w:val="20"/>
    </w:rPr>
  </w:style>
  <w:style w:type="paragraph" w:styleId="Pedmtkomente">
    <w:name w:val="annotation subject"/>
    <w:basedOn w:val="Textkomente"/>
    <w:next w:val="Textkomente"/>
    <w:link w:val="PedmtkomenteChar"/>
    <w:uiPriority w:val="99"/>
    <w:semiHidden/>
    <w:unhideWhenUsed/>
    <w:rsid w:val="00FF4BF6"/>
    <w:rPr>
      <w:b/>
      <w:bCs/>
    </w:rPr>
  </w:style>
  <w:style w:type="character" w:customStyle="1" w:styleId="PedmtkomenteChar">
    <w:name w:val="Předmět komentáře Char"/>
    <w:basedOn w:val="TextkomenteChar"/>
    <w:link w:val="Pedmtkomente"/>
    <w:uiPriority w:val="99"/>
    <w:semiHidden/>
    <w:rsid w:val="00FF4BF6"/>
    <w:rPr>
      <w:rFonts w:ascii="Calibri" w:eastAsia="Calibri" w:hAnsi="Calibri" w:cs="Times New Roman"/>
      <w:b/>
      <w:bCs/>
      <w:szCs w:val="20"/>
    </w:rPr>
  </w:style>
  <w:style w:type="character" w:customStyle="1" w:styleId="Nevyeenzmnka1">
    <w:name w:val="Nevyřešená zmínka1"/>
    <w:basedOn w:val="Standardnpsmoodstavce"/>
    <w:uiPriority w:val="99"/>
    <w:semiHidden/>
    <w:unhideWhenUsed/>
    <w:rsid w:val="00BF6C55"/>
    <w:rPr>
      <w:color w:val="605E5C"/>
      <w:shd w:val="clear" w:color="auto" w:fill="E1DFDD"/>
    </w:rPr>
  </w:style>
  <w:style w:type="paragraph" w:styleId="Revize">
    <w:name w:val="Revision"/>
    <w:hidden/>
    <w:uiPriority w:val="99"/>
    <w:semiHidden/>
    <w:rsid w:val="00074321"/>
    <w:pPr>
      <w:spacing w:after="0" w:line="240" w:lineRule="auto"/>
    </w:pPr>
    <w:rPr>
      <w:rFonts w:ascii="Calibri" w:eastAsia="Calibri" w:hAnsi="Calibri" w:cs="Times New Roman"/>
    </w:rPr>
  </w:style>
  <w:style w:type="character" w:customStyle="1" w:styleId="Nevyeenzmnka2">
    <w:name w:val="Nevyřešená zmínka2"/>
    <w:basedOn w:val="Standardnpsmoodstavce"/>
    <w:uiPriority w:val="99"/>
    <w:semiHidden/>
    <w:unhideWhenUsed/>
    <w:rsid w:val="002A42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yanK@spravazeleznic.cz"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4FA89-97B5-4814-97C3-F2DC4E579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12</Pages>
  <Words>4237</Words>
  <Characters>25000</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
    </vt:vector>
  </TitlesOfParts>
  <Company>Sprava zeleznic, statni organizace</Company>
  <LinksUpToDate>false</LinksUpToDate>
  <CharactersWithSpaces>29179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Cappon Vendula, Mgr., LL.M.</dc:creator>
  <cp:keywords/>
  <dc:description/>
  <cp:lastModifiedBy>Řezáčová Veronika, Mgr. et Mgr.</cp:lastModifiedBy>
  <cp:revision>4</cp:revision>
  <dcterms:created xsi:type="dcterms:W3CDTF">2024-06-24T06:26:00Z</dcterms:created>
  <dcterms:modified xsi:type="dcterms:W3CDTF">2024-06-26T14:02:00Z</dcterms:modified>
</cp:coreProperties>
</file>