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63CD0A36" w:rsidR="00CD4F90" w:rsidRPr="00CC7446" w:rsidRDefault="00455CE8" w:rsidP="00760BFB">
      <w:pPr>
        <w:pStyle w:val="Nzev"/>
        <w:suppressAutoHyphens/>
        <w:jc w:val="both"/>
        <w:rPr>
          <w:rFonts w:ascii="Verdana" w:hAnsi="Verdana"/>
          <w:sz w:val="40"/>
          <w:szCs w:val="40"/>
        </w:rPr>
      </w:pPr>
      <w:permStart w:id="1426854587" w:edGrp="everyone"/>
      <w:r>
        <w:rPr>
          <w:rFonts w:ascii="Verdana" w:hAnsi="Verdana"/>
          <w:sz w:val="40"/>
          <w:szCs w:val="40"/>
        </w:rPr>
        <w:t>D</w:t>
      </w:r>
      <w:r w:rsidR="00760BFB" w:rsidRPr="00CC7446">
        <w:rPr>
          <w:rFonts w:ascii="Verdana" w:hAnsi="Verdana"/>
          <w:sz w:val="40"/>
          <w:szCs w:val="40"/>
        </w:rPr>
        <w:t xml:space="preserve">okumentace </w:t>
      </w:r>
      <w:r w:rsidR="007F526B">
        <w:rPr>
          <w:rFonts w:ascii="Verdana" w:hAnsi="Verdana"/>
          <w:sz w:val="40"/>
          <w:szCs w:val="40"/>
        </w:rPr>
        <w:t>pro povolení záměru, zpracování a podání žádosti o vydání povolení záměru</w:t>
      </w:r>
      <w:r w:rsidR="00760BFB" w:rsidRPr="00CC7446">
        <w:rPr>
          <w:rFonts w:ascii="Verdana" w:hAnsi="Verdana"/>
          <w:sz w:val="40"/>
          <w:szCs w:val="40"/>
        </w:rPr>
        <w:t>, včetně ho</w:t>
      </w:r>
      <w:r w:rsidR="00E450F9" w:rsidRPr="00CC7446">
        <w:rPr>
          <w:rFonts w:ascii="Verdana" w:hAnsi="Verdana"/>
          <w:sz w:val="40"/>
          <w:szCs w:val="40"/>
        </w:rPr>
        <w:t xml:space="preserve">dnocení ekonomické efektivnosti, </w:t>
      </w:r>
      <w:r w:rsidR="00760BFB" w:rsidRPr="00CC7446">
        <w:rPr>
          <w:rFonts w:ascii="Verdana" w:hAnsi="Verdana"/>
          <w:sz w:val="40"/>
          <w:szCs w:val="40"/>
        </w:rPr>
        <w:t>Projektové dokumentace pro provádění stavby a</w:t>
      </w:r>
      <w:r w:rsidR="00956C67">
        <w:rPr>
          <w:rFonts w:ascii="Verdana" w:hAnsi="Verdana"/>
          <w:sz w:val="40"/>
          <w:szCs w:val="40"/>
        </w:rPr>
        <w:t xml:space="preserve"> </w:t>
      </w:r>
      <w:r w:rsidR="00C26A7A">
        <w:rPr>
          <w:rFonts w:ascii="Verdana" w:hAnsi="Verdana"/>
          <w:sz w:val="40"/>
          <w:szCs w:val="40"/>
        </w:rPr>
        <w:t>D</w:t>
      </w:r>
      <w:r w:rsidR="00DB4203">
        <w:rPr>
          <w:rFonts w:ascii="Verdana" w:hAnsi="Verdana"/>
          <w:sz w:val="40"/>
          <w:szCs w:val="40"/>
        </w:rPr>
        <w:t>ozor</w:t>
      </w:r>
      <w:r w:rsidR="00760BFB" w:rsidRPr="00CC7446">
        <w:rPr>
          <w:rFonts w:ascii="Verdana" w:hAnsi="Verdana"/>
          <w:sz w:val="40"/>
          <w:szCs w:val="40"/>
        </w:rPr>
        <w:t xml:space="preserve"> projektanta při realizaci stavby</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1E3872C1" w:rsidR="00784660" w:rsidRPr="00CC7446" w:rsidRDefault="00784660" w:rsidP="00784660">
      <w:pPr>
        <w:pStyle w:val="Titul2"/>
      </w:pPr>
      <w:permStart w:id="2063803056" w:edGrp="everyone"/>
      <w:r w:rsidRPr="00CC7446">
        <w:t xml:space="preserve">Název zakázky: </w:t>
      </w:r>
      <w:sdt>
        <w:sdtPr>
          <w:rPr>
            <w:rStyle w:val="Nzevakce"/>
          </w:rPr>
          <w:alias w:val="Název akce - VYplnit pole - přenese se do zápatí"/>
          <w:tag w:val="Název akce"/>
          <w:id w:val="1889687308"/>
          <w:placeholder>
            <w:docPart w:val="83E19BE864684B2D98FD2EC1DF857CC6"/>
          </w:placeholder>
          <w:text/>
        </w:sdtPr>
        <w:sdtContent>
          <w:r w:rsidR="007434EA" w:rsidRPr="007434EA">
            <w:rPr>
              <w:rStyle w:val="Nzevakce"/>
            </w:rPr>
            <w:t>„Doplnění závor na přejezdu v</w:t>
          </w:r>
          <w:r w:rsidR="007434EA">
            <w:rPr>
              <w:rStyle w:val="Nzevakce"/>
            </w:rPr>
            <w:t> </w:t>
          </w:r>
          <w:r w:rsidR="007434EA" w:rsidRPr="007434EA">
            <w:rPr>
              <w:rStyle w:val="Nzevakce"/>
            </w:rPr>
            <w:t xml:space="preserve">km 1,474 (P3440) trati Mimoň – Mimoň, staré nádraží“ </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39586A89"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ve věcech technických:</w:t>
      </w:r>
      <w:r w:rsidR="00ED77BD" w:rsidRPr="00CC7446">
        <w:rPr>
          <w:rFonts w:ascii="Verdana" w:hAnsi="Verdana" w:cs="Arial"/>
          <w:sz w:val="18"/>
          <w:szCs w:val="18"/>
        </w:rPr>
        <w:t xml:space="preserve"> </w:t>
      </w:r>
      <w:r w:rsidR="00625300">
        <w:rPr>
          <w:rFonts w:ascii="Verdana" w:hAnsi="Verdana" w:cs="Arial"/>
          <w:sz w:val="18"/>
          <w:szCs w:val="18"/>
        </w:rPr>
        <w:t>Ing. Kristýna Semonská</w:t>
      </w:r>
      <w:r w:rsidR="005833EF" w:rsidRPr="00CC7446">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625300">
        <w:rPr>
          <w:rFonts w:ascii="Verdana" w:hAnsi="Verdana" w:cs="Arial"/>
          <w:sz w:val="18"/>
          <w:szCs w:val="18"/>
        </w:rPr>
        <w:t>972</w:t>
      </w:r>
      <w:r w:rsidR="005D354B">
        <w:rPr>
          <w:rFonts w:ascii="Verdana" w:hAnsi="Verdana" w:cs="Arial"/>
          <w:sz w:val="18"/>
          <w:szCs w:val="18"/>
        </w:rPr>
        <w:t> </w:t>
      </w:r>
      <w:r w:rsidR="00625300">
        <w:rPr>
          <w:rFonts w:ascii="Verdana" w:hAnsi="Verdana" w:cs="Arial"/>
          <w:sz w:val="18"/>
          <w:szCs w:val="18"/>
        </w:rPr>
        <w:t>342</w:t>
      </w:r>
      <w:r w:rsidR="005D354B">
        <w:rPr>
          <w:rFonts w:ascii="Verdana" w:hAnsi="Verdana" w:cs="Arial"/>
          <w:sz w:val="18"/>
          <w:szCs w:val="18"/>
        </w:rPr>
        <w:t xml:space="preserve"> </w:t>
      </w:r>
      <w:r w:rsidR="00625300">
        <w:rPr>
          <w:rFonts w:ascii="Verdana" w:hAnsi="Verdana" w:cs="Arial"/>
          <w:sz w:val="18"/>
          <w:szCs w:val="18"/>
        </w:rPr>
        <w:t>043 / 601</w:t>
      </w:r>
      <w:r w:rsidR="005D354B">
        <w:rPr>
          <w:rFonts w:ascii="Verdana" w:hAnsi="Verdana" w:cs="Arial"/>
          <w:sz w:val="18"/>
          <w:szCs w:val="18"/>
        </w:rPr>
        <w:t> </w:t>
      </w:r>
      <w:r w:rsidR="00625300">
        <w:rPr>
          <w:rFonts w:ascii="Verdana" w:hAnsi="Verdana" w:cs="Arial"/>
          <w:sz w:val="18"/>
          <w:szCs w:val="18"/>
        </w:rPr>
        <w:t>336</w:t>
      </w:r>
      <w:r w:rsidR="005D354B">
        <w:rPr>
          <w:rFonts w:ascii="Verdana" w:hAnsi="Verdana" w:cs="Arial"/>
          <w:sz w:val="18"/>
          <w:szCs w:val="18"/>
        </w:rPr>
        <w:t xml:space="preserve"> </w:t>
      </w:r>
      <w:r w:rsidR="00625300">
        <w:rPr>
          <w:rFonts w:ascii="Verdana" w:hAnsi="Verdana" w:cs="Arial"/>
          <w:sz w:val="18"/>
          <w:szCs w:val="18"/>
        </w:rPr>
        <w:t>896</w:t>
      </w:r>
      <w:r w:rsidR="006A7423" w:rsidRPr="00CC7446">
        <w:rPr>
          <w:rFonts w:ascii="Verdana" w:hAnsi="Verdana" w:cs="Arial"/>
          <w:sz w:val="18"/>
          <w:szCs w:val="18"/>
        </w:rPr>
        <w:t>, e-mail:</w:t>
      </w:r>
      <w:r w:rsidR="00C02278" w:rsidRPr="00CC7446">
        <w:rPr>
          <w:rFonts w:ascii="Verdana" w:hAnsi="Verdana" w:cs="Arial"/>
          <w:sz w:val="18"/>
          <w:szCs w:val="18"/>
        </w:rPr>
        <w:t xml:space="preserve"> </w:t>
      </w:r>
      <w:r w:rsidR="00625300">
        <w:rPr>
          <w:rFonts w:ascii="Verdana" w:hAnsi="Verdana" w:cs="Arial"/>
          <w:sz w:val="18"/>
          <w:szCs w:val="18"/>
        </w:rPr>
        <w:t>Semonska@spravazeleznic.cz</w:t>
      </w:r>
      <w:r w:rsidR="00C02278" w:rsidRPr="00CC7446">
        <w:rPr>
          <w:rFonts w:ascii="Verdana" w:hAnsi="Verdana" w:cs="Arial"/>
          <w:sz w:val="18"/>
          <w:szCs w:val="18"/>
        </w:rPr>
        <w:t>.</w:t>
      </w:r>
      <w:r w:rsidR="006A7423" w:rsidRPr="00CC7446">
        <w:rPr>
          <w:rFonts w:ascii="Verdana" w:hAnsi="Verdana" w:cs="Arial"/>
          <w:sz w:val="18"/>
          <w:szCs w:val="18"/>
        </w:rPr>
        <w:t xml:space="preserve"> </w:t>
      </w:r>
    </w:p>
    <w:p w14:paraId="18515135" w14:textId="5BAF6D60" w:rsidR="00F01785" w:rsidRPr="00D45BAD" w:rsidRDefault="00855002" w:rsidP="00734C0E">
      <w:pPr>
        <w:numPr>
          <w:ilvl w:val="0"/>
          <w:numId w:val="5"/>
        </w:numPr>
        <w:tabs>
          <w:tab w:val="num" w:pos="284"/>
        </w:tabs>
        <w:spacing w:before="120" w:line="280" w:lineRule="exact"/>
        <w:ind w:left="284" w:hanging="284"/>
        <w:rPr>
          <w:rFonts w:ascii="Verdana" w:hAnsi="Verdana" w:cs="Arial"/>
          <w:i/>
          <w:sz w:val="18"/>
          <w:szCs w:val="18"/>
        </w:rPr>
      </w:pPr>
      <w:r w:rsidRPr="00855002">
        <w:rPr>
          <w:rFonts w:ascii="Verdana" w:hAnsi="Verdana" w:cs="Arial"/>
          <w:sz w:val="18"/>
          <w:szCs w:val="18"/>
        </w:rPr>
        <w:t>autorizovaný zeměměřický inženýr</w:t>
      </w:r>
      <w:r w:rsidR="001A0268" w:rsidRPr="00CC7446">
        <w:rPr>
          <w:rFonts w:ascii="Verdana" w:hAnsi="Verdana" w:cs="Arial"/>
          <w:sz w:val="18"/>
          <w:szCs w:val="18"/>
        </w:rPr>
        <w:t>:</w:t>
      </w:r>
      <w:r w:rsidR="00B41B3F" w:rsidRPr="00CC7446">
        <w:rPr>
          <w:rFonts w:ascii="Verdana" w:hAnsi="Verdana" w:cs="Arial"/>
          <w:sz w:val="18"/>
          <w:szCs w:val="18"/>
        </w:rPr>
        <w:t xml:space="preserve"> </w:t>
      </w:r>
      <w:r w:rsidR="00625300">
        <w:rPr>
          <w:rFonts w:ascii="Verdana" w:hAnsi="Verdana" w:cs="Arial"/>
          <w:sz w:val="18"/>
          <w:szCs w:val="18"/>
        </w:rPr>
        <w:t>Ing. Jiří Vančura</w:t>
      </w:r>
      <w:r w:rsidR="00F1357D" w:rsidRPr="00CC7446">
        <w:rPr>
          <w:rFonts w:ascii="Verdana" w:hAnsi="Verdana" w:cs="Arial"/>
          <w:sz w:val="18"/>
          <w:szCs w:val="18"/>
        </w:rPr>
        <w:t xml:space="preserve">, </w:t>
      </w:r>
      <w:r w:rsidR="00F01785" w:rsidRPr="00CC7446">
        <w:rPr>
          <w:rFonts w:ascii="Verdana" w:hAnsi="Verdana" w:cs="Arial"/>
          <w:sz w:val="18"/>
          <w:szCs w:val="18"/>
        </w:rPr>
        <w:t>SŽG</w:t>
      </w:r>
      <w:r w:rsidR="00F1357D" w:rsidRPr="00CC7446">
        <w:rPr>
          <w:rFonts w:ascii="Verdana" w:hAnsi="Verdana" w:cs="Arial"/>
          <w:sz w:val="18"/>
          <w:szCs w:val="18"/>
        </w:rPr>
        <w:t xml:space="preserve"> </w:t>
      </w:r>
      <w:r w:rsidR="00625300">
        <w:rPr>
          <w:rFonts w:ascii="Verdana" w:hAnsi="Verdana" w:cs="Arial"/>
          <w:sz w:val="18"/>
          <w:szCs w:val="18"/>
        </w:rPr>
        <w:t xml:space="preserve">Ústí nad </w:t>
      </w:r>
      <w:r w:rsidR="00625300" w:rsidRPr="00D45BAD">
        <w:rPr>
          <w:rFonts w:ascii="Verdana" w:hAnsi="Verdana" w:cs="Arial"/>
          <w:sz w:val="18"/>
          <w:szCs w:val="18"/>
        </w:rPr>
        <w:t>Labem</w:t>
      </w:r>
      <w:r w:rsidR="00631592" w:rsidRPr="00D45BAD">
        <w:rPr>
          <w:rFonts w:ascii="Verdana" w:hAnsi="Verdana" w:cs="Arial"/>
          <w:sz w:val="18"/>
          <w:szCs w:val="18"/>
        </w:rPr>
        <w:t>,</w:t>
      </w:r>
    </w:p>
    <w:p w14:paraId="02A516FB" w14:textId="2AB6BFE8" w:rsidR="00F01785" w:rsidRPr="00CC7446" w:rsidRDefault="00B15F80" w:rsidP="00734C0E">
      <w:pPr>
        <w:spacing w:line="280" w:lineRule="exact"/>
        <w:ind w:left="2160"/>
        <w:rPr>
          <w:rFonts w:ascii="Verdana" w:hAnsi="Verdana" w:cs="Arial"/>
          <w:sz w:val="18"/>
          <w:szCs w:val="18"/>
        </w:rPr>
      </w:pPr>
      <w:r w:rsidRPr="00D45BAD">
        <w:rPr>
          <w:rFonts w:ascii="Verdana" w:hAnsi="Verdana" w:cs="Arial"/>
          <w:sz w:val="18"/>
          <w:szCs w:val="18"/>
        </w:rPr>
        <w:t xml:space="preserve">          </w:t>
      </w:r>
      <w:r w:rsidR="00F1357D" w:rsidRPr="00D45BAD">
        <w:rPr>
          <w:rFonts w:ascii="Verdana" w:hAnsi="Verdana" w:cs="Arial"/>
          <w:sz w:val="18"/>
          <w:szCs w:val="18"/>
        </w:rPr>
        <w:t xml:space="preserve">              </w:t>
      </w:r>
      <w:r w:rsidR="00C02278" w:rsidRPr="00D45BAD">
        <w:rPr>
          <w:rFonts w:ascii="Verdana" w:hAnsi="Verdana" w:cs="Arial"/>
          <w:sz w:val="18"/>
          <w:szCs w:val="18"/>
        </w:rPr>
        <w:t xml:space="preserve">   tel</w:t>
      </w:r>
      <w:r w:rsidR="00BA0D8B" w:rsidRPr="00D45BAD">
        <w:rPr>
          <w:rFonts w:ascii="Verdana" w:hAnsi="Verdana" w:cs="Arial"/>
          <w:sz w:val="18"/>
          <w:szCs w:val="18"/>
        </w:rPr>
        <w:t>.</w:t>
      </w:r>
      <w:r w:rsidR="00C02278" w:rsidRPr="00D45BAD">
        <w:rPr>
          <w:rFonts w:ascii="Verdana" w:hAnsi="Verdana" w:cs="Arial"/>
          <w:sz w:val="18"/>
          <w:szCs w:val="18"/>
        </w:rPr>
        <w:t xml:space="preserve">: </w:t>
      </w:r>
      <w:r w:rsidR="00625300" w:rsidRPr="00D45BAD">
        <w:rPr>
          <w:rFonts w:ascii="Verdana" w:hAnsi="Verdana" w:cs="Arial"/>
          <w:sz w:val="18"/>
          <w:szCs w:val="18"/>
        </w:rPr>
        <w:t>972 422 161</w:t>
      </w:r>
      <w:r w:rsidR="00C02278" w:rsidRPr="00D45BAD">
        <w:rPr>
          <w:rFonts w:ascii="Verdana" w:hAnsi="Verdana" w:cs="Arial"/>
          <w:sz w:val="18"/>
          <w:szCs w:val="18"/>
        </w:rPr>
        <w:t>,</w:t>
      </w:r>
      <w:r w:rsidR="00F1357D" w:rsidRPr="00D45BAD">
        <w:rPr>
          <w:rFonts w:ascii="Verdana" w:hAnsi="Verdana" w:cs="Arial"/>
          <w:sz w:val="18"/>
          <w:szCs w:val="18"/>
        </w:rPr>
        <w:t xml:space="preserve"> </w:t>
      </w:r>
      <w:r w:rsidR="006B43D5" w:rsidRPr="00D45BAD">
        <w:rPr>
          <w:rFonts w:ascii="Verdana" w:hAnsi="Verdana" w:cs="Arial"/>
          <w:sz w:val="18"/>
          <w:szCs w:val="18"/>
        </w:rPr>
        <w:t>e – mail</w:t>
      </w:r>
      <w:r w:rsidR="00625300" w:rsidRPr="00D45BAD">
        <w:rPr>
          <w:rFonts w:ascii="Verdana" w:hAnsi="Verdana" w:cs="Arial"/>
          <w:sz w:val="18"/>
          <w:szCs w:val="18"/>
        </w:rPr>
        <w:t>:</w:t>
      </w:r>
      <w:r w:rsidR="00625300" w:rsidRPr="00D45BAD">
        <w:t xml:space="preserve"> </w:t>
      </w:r>
      <w:r w:rsidR="00625300" w:rsidRPr="00D45BAD">
        <w:rPr>
          <w:rFonts w:ascii="Verdana" w:hAnsi="Verdana" w:cs="Arial"/>
          <w:sz w:val="18"/>
          <w:szCs w:val="18"/>
        </w:rPr>
        <w:t>Vancura@</w:t>
      </w:r>
      <w:r w:rsidR="00625300" w:rsidRPr="00625300">
        <w:rPr>
          <w:rFonts w:ascii="Verdana" w:hAnsi="Verdana" w:cs="Arial"/>
          <w:sz w:val="18"/>
          <w:szCs w:val="18"/>
        </w:rPr>
        <w:t>spravazeleznic.cz</w:t>
      </w:r>
      <w:r w:rsidR="00C02278" w:rsidRPr="00CC7446">
        <w:rPr>
          <w:rFonts w:ascii="Verdana" w:hAnsi="Verdana" w:cs="Arial"/>
          <w:sz w:val="18"/>
          <w:szCs w:val="18"/>
        </w:rPr>
        <w:t>.</w:t>
      </w:r>
    </w:p>
    <w:permEnd w:id="1582914958"/>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lastRenderedPageBreak/>
        <w:t>Centrální finanční účtárna Čechy, Náměstí Jana Pernera 217, 530 02 Pardubice</w:t>
      </w:r>
    </w:p>
    <w:p w14:paraId="29DCC528" w14:textId="77777777" w:rsidR="00562A67" w:rsidRPr="00CC7446" w:rsidRDefault="00000000"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2D4D6A23" w:rsidR="00784660" w:rsidRDefault="00784660" w:rsidP="005F1EEE">
      <w:pPr>
        <w:pStyle w:val="Textbezodsazen"/>
        <w:spacing w:before="120" w:after="0" w:line="280" w:lineRule="exact"/>
      </w:pPr>
      <w:permStart w:id="461262900" w:edGrp="everyone"/>
      <w:r w:rsidRPr="00CC7446">
        <w:t xml:space="preserve">číslo smlouvy: [VLOŽÍ OBJEDNATEL] </w:t>
      </w:r>
    </w:p>
    <w:p w14:paraId="0DED8607" w14:textId="3AEBAA95" w:rsidR="002E43C6" w:rsidRPr="00CC7446" w:rsidRDefault="002E43C6" w:rsidP="005F1EEE">
      <w:pPr>
        <w:pStyle w:val="Textbezodsazen"/>
        <w:spacing w:before="120" w:after="0" w:line="280" w:lineRule="exact"/>
      </w:pPr>
      <w:r>
        <w:t xml:space="preserve">číslo jednací: </w:t>
      </w:r>
      <w:r w:rsidRPr="00CC7446">
        <w:t xml:space="preserve">[VLOŽÍ OBJEDNATEL] </w:t>
      </w:r>
    </w:p>
    <w:p w14:paraId="7EE1A2D2" w14:textId="47C1A261" w:rsidR="00784660" w:rsidRPr="00CC7446" w:rsidRDefault="00784660" w:rsidP="00734C0E">
      <w:pPr>
        <w:pStyle w:val="Textbezodsazen"/>
        <w:spacing w:line="280" w:lineRule="exact"/>
      </w:pPr>
      <w:r w:rsidRPr="00CC7446">
        <w:t xml:space="preserve">ISPROFOND: </w:t>
      </w:r>
      <w:r w:rsidR="007434EA" w:rsidRPr="007434EA">
        <w:t>3273514800 / 5513520047</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3E06221A" w:rsidR="00DE2629" w:rsidRPr="008F174F" w:rsidRDefault="009F6C64" w:rsidP="001908F2">
      <w:pPr>
        <w:pStyle w:val="Odstavecseseznamem"/>
        <w:numPr>
          <w:ilvl w:val="0"/>
          <w:numId w:val="31"/>
        </w:numPr>
        <w:suppressAutoHyphens/>
        <w:spacing w:after="60" w:line="280" w:lineRule="exact"/>
        <w:ind w:left="284" w:hanging="284"/>
        <w:rPr>
          <w:rFonts w:ascii="Verdana" w:hAnsi="Verdana" w:cs="Arial"/>
          <w:sz w:val="18"/>
          <w:szCs w:val="18"/>
        </w:rPr>
      </w:pPr>
      <w:r w:rsidRPr="009F6C64">
        <w:rPr>
          <w:rFonts w:ascii="Verdana" w:hAnsi="Verdana" w:cs="Arial"/>
          <w:sz w:val="18"/>
          <w:szCs w:val="18"/>
        </w:rPr>
        <w:t>autorizovaný zeměměřičský inženýr</w:t>
      </w:r>
      <w:r w:rsidR="00DE2629" w:rsidRPr="00CC7446">
        <w:rPr>
          <w:rFonts w:ascii="Verdana" w:hAnsi="Verdana" w:cs="Arial"/>
          <w:sz w:val="18"/>
          <w:szCs w:val="18"/>
        </w:rPr>
        <w:t xml:space="preserve">: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17621794" w14:textId="5527B32A" w:rsidR="008F174F" w:rsidRPr="008F174F" w:rsidRDefault="008F174F" w:rsidP="001908F2">
      <w:pPr>
        <w:pStyle w:val="Odstavecseseznamem"/>
        <w:numPr>
          <w:ilvl w:val="0"/>
          <w:numId w:val="31"/>
        </w:numPr>
        <w:suppressAutoHyphens/>
        <w:spacing w:after="60" w:line="280" w:lineRule="exact"/>
        <w:ind w:left="284" w:hanging="284"/>
        <w:rPr>
          <w:rFonts w:ascii="Verdana" w:hAnsi="Verdana" w:cs="Arial"/>
          <w:bCs/>
          <w:sz w:val="18"/>
          <w:szCs w:val="18"/>
        </w:rPr>
      </w:pPr>
      <w:r w:rsidRPr="008F174F">
        <w:rPr>
          <w:rFonts w:ascii="Verdana" w:hAnsi="Verdana" w:cs="Arial"/>
          <w:bCs/>
          <w:sz w:val="18"/>
          <w:szCs w:val="18"/>
        </w:rPr>
        <w:t xml:space="preserve">koordinátor BOZP pro přípravnou fázi dle zákona č. 309/2006 Sb.:  </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74EC9BE5" w:rsidR="001908F2" w:rsidRPr="00A73BB4" w:rsidRDefault="00F90F3C" w:rsidP="00734C0E">
      <w:pPr>
        <w:tabs>
          <w:tab w:val="left" w:pos="1985"/>
          <w:tab w:val="right" w:pos="5670"/>
        </w:tabs>
        <w:suppressAutoHyphens/>
        <w:spacing w:line="280" w:lineRule="exact"/>
        <w:rPr>
          <w:rFonts w:ascii="Verdana" w:hAnsi="Verdana" w:cs="Arial"/>
          <w:b/>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120148FD" w14:textId="77777777" w:rsidR="00A73BB4" w:rsidRDefault="00A73BB4" w:rsidP="00734C0E">
      <w:pPr>
        <w:tabs>
          <w:tab w:val="left" w:pos="1985"/>
          <w:tab w:val="right" w:pos="5670"/>
        </w:tabs>
        <w:suppressAutoHyphens/>
        <w:spacing w:line="280" w:lineRule="exact"/>
        <w:rPr>
          <w:rFonts w:ascii="Verdana" w:hAnsi="Verdana" w:cs="Arial"/>
          <w:sz w:val="18"/>
          <w:szCs w:val="18"/>
        </w:rPr>
      </w:pPr>
    </w:p>
    <w:p w14:paraId="5E2EA5D7" w14:textId="1AC66896"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1F8C6223"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455CE8" w:rsidRPr="00F87638">
        <w:rPr>
          <w:rFonts w:ascii="Verdana" w:hAnsi="Verdana" w:cs="Arial"/>
          <w:b/>
          <w:bCs/>
          <w:sz w:val="18"/>
          <w:szCs w:val="18"/>
        </w:rPr>
        <w:t>D</w:t>
      </w:r>
      <w:r w:rsidR="00760BFB" w:rsidRPr="00352340">
        <w:rPr>
          <w:rFonts w:ascii="Verdana" w:hAnsi="Verdana" w:cs="Arial"/>
          <w:b/>
          <w:bCs/>
          <w:sz w:val="18"/>
          <w:szCs w:val="18"/>
        </w:rPr>
        <w:t>okumentace</w:t>
      </w:r>
      <w:r w:rsidR="00760BFB" w:rsidRPr="00CC7446">
        <w:rPr>
          <w:rFonts w:ascii="Verdana" w:hAnsi="Verdana" w:cs="Arial"/>
          <w:b/>
          <w:sz w:val="18"/>
          <w:szCs w:val="18"/>
        </w:rPr>
        <w:t xml:space="preserve"> </w:t>
      </w:r>
      <w:r w:rsidR="007F526B">
        <w:rPr>
          <w:rFonts w:ascii="Verdana" w:hAnsi="Verdana" w:cs="Arial"/>
          <w:b/>
          <w:sz w:val="18"/>
          <w:szCs w:val="18"/>
        </w:rPr>
        <w:t xml:space="preserve">pro </w:t>
      </w:r>
      <w:r w:rsidR="00760BFB" w:rsidRPr="00CC7446">
        <w:rPr>
          <w:rFonts w:ascii="Verdana" w:hAnsi="Verdana" w:cs="Arial"/>
          <w:b/>
          <w:sz w:val="18"/>
          <w:szCs w:val="18"/>
        </w:rPr>
        <w:t>povolení</w:t>
      </w:r>
      <w:r w:rsidR="00760BFB" w:rsidRPr="00CC7446">
        <w:rPr>
          <w:rFonts w:ascii="Verdana" w:hAnsi="Verdana" w:cs="Arial"/>
          <w:sz w:val="18"/>
          <w:szCs w:val="18"/>
        </w:rPr>
        <w:t xml:space="preserve"> </w:t>
      </w:r>
      <w:r w:rsidR="007F526B">
        <w:rPr>
          <w:rFonts w:ascii="Verdana" w:hAnsi="Verdana" w:cs="Arial"/>
          <w:b/>
          <w:bCs/>
          <w:sz w:val="18"/>
          <w:szCs w:val="18"/>
        </w:rPr>
        <w:t>záměru,</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w:t>
      </w:r>
      <w:r w:rsidR="00455CE8">
        <w:rPr>
          <w:rFonts w:ascii="Verdana" w:hAnsi="Verdana" w:cs="Arial"/>
          <w:b/>
          <w:sz w:val="18"/>
          <w:szCs w:val="18"/>
        </w:rPr>
        <w:t xml:space="preserve">provádění </w:t>
      </w:r>
      <w:r w:rsidR="00C26A7A">
        <w:rPr>
          <w:rFonts w:ascii="Verdana" w:hAnsi="Verdana" w:cs="Arial"/>
          <w:b/>
          <w:sz w:val="18"/>
          <w:szCs w:val="18"/>
        </w:rPr>
        <w:t>D</w:t>
      </w:r>
      <w:r w:rsidR="00DB4203">
        <w:rPr>
          <w:rFonts w:ascii="Verdana" w:hAnsi="Verdana" w:cs="Arial"/>
          <w:b/>
          <w:sz w:val="18"/>
          <w:szCs w:val="18"/>
        </w:rPr>
        <w:t>ozor</w:t>
      </w:r>
      <w:r w:rsidR="00455CE8">
        <w:rPr>
          <w:rFonts w:ascii="Verdana" w:hAnsi="Verdana" w:cs="Arial"/>
          <w:b/>
          <w:sz w:val="18"/>
          <w:szCs w:val="18"/>
        </w:rPr>
        <w:t>u</w:t>
      </w:r>
      <w:r w:rsidR="007F526B">
        <w:rPr>
          <w:rFonts w:ascii="Verdana" w:hAnsi="Verdana" w:cs="Arial"/>
          <w:b/>
          <w:sz w:val="18"/>
          <w:szCs w:val="18"/>
        </w:rPr>
        <w:t xml:space="preserve"> projektanta</w:t>
      </w:r>
      <w:r w:rsidR="001267D1">
        <w:rPr>
          <w:rFonts w:ascii="Verdana" w:hAnsi="Verdana" w:cs="Arial"/>
          <w:b/>
          <w:sz w:val="18"/>
          <w:szCs w:val="18"/>
        </w:rPr>
        <w:t xml:space="preserve"> </w:t>
      </w:r>
      <w:r w:rsidR="001267D1" w:rsidRPr="001267D1">
        <w:rPr>
          <w:rFonts w:ascii="Verdana" w:hAnsi="Verdana" w:cs="Arial"/>
          <w:sz w:val="18"/>
          <w:szCs w:val="18"/>
        </w:rPr>
        <w:t>stavby</w:t>
      </w:r>
      <w:r w:rsidR="00760BFB" w:rsidRPr="00CC7446">
        <w:rPr>
          <w:rFonts w:ascii="Verdana" w:hAnsi="Verdana" w:cs="Arial"/>
          <w:sz w:val="18"/>
          <w:szCs w:val="18"/>
        </w:rPr>
        <w:t xml:space="preserve"> </w:t>
      </w:r>
      <w:r w:rsidR="00760BFB" w:rsidRPr="007434EA">
        <w:rPr>
          <w:rFonts w:ascii="Verdana" w:hAnsi="Verdana" w:cs="Arial"/>
          <w:b/>
          <w:bCs/>
          <w:sz w:val="18"/>
          <w:szCs w:val="18"/>
        </w:rPr>
        <w:t>„</w:t>
      </w:r>
      <w:r w:rsidR="007434EA" w:rsidRPr="007434EA">
        <w:rPr>
          <w:rFonts w:ascii="Verdana" w:hAnsi="Verdana" w:cs="Arial"/>
          <w:b/>
          <w:bCs/>
          <w:sz w:val="18"/>
          <w:szCs w:val="18"/>
        </w:rPr>
        <w:t>Doplnění závor na přejezdu v km 1,474 (P3440) trati Mimoň – Mimoň, staré nádraží</w:t>
      </w:r>
      <w:r w:rsidR="00760BFB" w:rsidRPr="007434EA">
        <w:rPr>
          <w:rFonts w:ascii="Verdana" w:hAnsi="Verdana" w:cs="Arial"/>
          <w:b/>
          <w:bCs/>
          <w:sz w:val="18"/>
          <w:szCs w:val="18"/>
        </w:rPr>
        <w:t>“</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w:t>
      </w:r>
      <w:r w:rsidR="00CD4F90" w:rsidRPr="00CC7446">
        <w:rPr>
          <w:rFonts w:ascii="Verdana" w:hAnsi="Verdana" w:cs="Arial"/>
          <w:sz w:val="18"/>
          <w:szCs w:val="18"/>
        </w:rPr>
        <w:lastRenderedPageBreak/>
        <w:t xml:space="preserve">stanoveném zadávací dokumentací a předloženou nabídkou zhotovitele, včetně zajištění 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ermEnd w:id="1054294758"/>
    </w:p>
    <w:p w14:paraId="2E58F6B0" w14:textId="59F59A82"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w:t>
      </w:r>
      <w:r w:rsidR="00A44971" w:rsidRPr="00CC7446">
        <w:rPr>
          <w:rFonts w:ascii="Verdana" w:hAnsi="Verdana" w:cs="Arial"/>
          <w:b/>
          <w:sz w:val="20"/>
          <w:szCs w:val="18"/>
          <w:u w:val="single"/>
        </w:rPr>
        <w:t>- Závazné</w:t>
      </w:r>
      <w:r w:rsidR="00CB78AC" w:rsidRPr="00CC7446">
        <w:rPr>
          <w:rFonts w:ascii="Verdana" w:hAnsi="Verdana" w:cs="Arial"/>
          <w:b/>
          <w:sz w:val="20"/>
          <w:szCs w:val="18"/>
          <w:u w:val="single"/>
        </w:rPr>
        <w:t xml:space="preserve">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71285056"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7434EA" w:rsidRPr="007434EA">
        <w:rPr>
          <w:rFonts w:ascii="Verdana" w:hAnsi="Verdana" w:cs="Arial"/>
          <w:sz w:val="18"/>
          <w:szCs w:val="18"/>
        </w:rPr>
        <w:t>11234/2024-SŽ-SSZ-OVZ</w:t>
      </w:r>
      <w:r w:rsidR="007434EA">
        <w:rPr>
          <w:rFonts w:ascii="Verdana" w:hAnsi="Verdana" w:cs="Arial"/>
          <w:sz w:val="18"/>
          <w:szCs w:val="18"/>
        </w:rPr>
        <w:t xml:space="preserve"> </w:t>
      </w:r>
      <w:r w:rsidRPr="00CC7446">
        <w:rPr>
          <w:rFonts w:ascii="Verdana" w:hAnsi="Verdana" w:cs="Arial"/>
          <w:sz w:val="18"/>
          <w:szCs w:val="18"/>
        </w:rPr>
        <w:t>ze dne</w:t>
      </w:r>
      <w:r w:rsidR="007434EA">
        <w:rPr>
          <w:rFonts w:ascii="Verdana" w:hAnsi="Verdana" w:cs="Arial"/>
          <w:sz w:val="18"/>
          <w:szCs w:val="18"/>
        </w:rPr>
        <w:t xml:space="preserve"> </w:t>
      </w:r>
      <w:r w:rsidR="00EC12FF">
        <w:rPr>
          <w:rFonts w:ascii="Verdana" w:hAnsi="Verdana" w:cs="Arial"/>
          <w:sz w:val="18"/>
          <w:szCs w:val="18"/>
        </w:rPr>
        <w:t>24.</w:t>
      </w:r>
      <w:r w:rsidR="007434EA">
        <w:rPr>
          <w:rFonts w:ascii="Verdana" w:hAnsi="Verdana" w:cs="Arial"/>
          <w:sz w:val="18"/>
          <w:szCs w:val="18"/>
        </w:rPr>
        <w:t>06.2024</w:t>
      </w:r>
      <w:r w:rsidRPr="00CC7446">
        <w:rPr>
          <w:rFonts w:ascii="Verdana" w:hAnsi="Verdana" w:cs="Arial"/>
          <w:sz w:val="18"/>
          <w:szCs w:val="18"/>
        </w:rPr>
        <w:t xml:space="preserve">, </w:t>
      </w:r>
      <w:r w:rsidR="004547EF" w:rsidRPr="00CC7446">
        <w:rPr>
          <w:rFonts w:ascii="Verdana" w:hAnsi="Verdana" w:cs="Arial"/>
          <w:sz w:val="18"/>
          <w:szCs w:val="18"/>
        </w:rPr>
        <w:t>vč.</w:t>
      </w:r>
      <w:r w:rsidR="007434EA">
        <w:rPr>
          <w:rFonts w:ascii="Verdana" w:hAnsi="Verdana" w:cs="Arial"/>
          <w:sz w:val="18"/>
          <w:szCs w:val="18"/>
        </w:rPr>
        <w:t> </w:t>
      </w:r>
      <w:r w:rsidRPr="00CC7446">
        <w:rPr>
          <w:rFonts w:ascii="Verdana" w:hAnsi="Verdana" w:cs="Arial"/>
          <w:sz w:val="18"/>
          <w:szCs w:val="18"/>
        </w:rPr>
        <w:t>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3ED422C7"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 </w:t>
      </w:r>
      <w:r w:rsidR="006B43D5" w:rsidRPr="00CC7446">
        <w:rPr>
          <w:rFonts w:ascii="Verdana" w:hAnsi="Verdana" w:cs="Arial"/>
          <w:sz w:val="18"/>
          <w:szCs w:val="18"/>
        </w:rPr>
        <w:t>SM011 – Dokumentace</w:t>
      </w:r>
      <w:r w:rsidRPr="00CC7446">
        <w:rPr>
          <w:rFonts w:ascii="Verdana" w:hAnsi="Verdana" w:cs="Arial"/>
          <w:sz w:val="18"/>
          <w:szCs w:val="18"/>
        </w:rPr>
        <w:t xml:space="preserv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7122E864" w:rsidR="00CB78AC" w:rsidRPr="00B256E5"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color w:val="000000" w:themeColor="text1"/>
          <w:sz w:val="18"/>
          <w:szCs w:val="18"/>
        </w:rPr>
      </w:pPr>
      <w:r w:rsidRPr="00B256E5">
        <w:rPr>
          <w:rFonts w:ascii="Verdana" w:hAnsi="Verdana" w:cs="Arial"/>
          <w:color w:val="000000" w:themeColor="text1"/>
          <w:sz w:val="18"/>
          <w:szCs w:val="18"/>
        </w:rPr>
        <w:t xml:space="preserve">Směrnice GŘ č. 16/2005 Zásady modernizace a optimalizace vybrané železniční sítě České republiky, v platném znění, nebo </w:t>
      </w:r>
      <w:r w:rsidR="00F9649F" w:rsidRPr="00B256E5">
        <w:rPr>
          <w:rFonts w:ascii="Verdana" w:hAnsi="Verdana" w:cs="Arial"/>
          <w:color w:val="000000" w:themeColor="text1"/>
          <w:sz w:val="18"/>
          <w:szCs w:val="18"/>
        </w:rPr>
        <w:t>Směrnice SŽDC č. 30 Zásady rekonstrukce celostátních drah České republiky nezařazených do evropského železnič</w:t>
      </w:r>
      <w:r w:rsidR="0012237A" w:rsidRPr="00B256E5">
        <w:rPr>
          <w:rFonts w:ascii="Verdana" w:hAnsi="Verdana" w:cs="Arial"/>
          <w:color w:val="000000" w:themeColor="text1"/>
          <w:sz w:val="18"/>
          <w:szCs w:val="18"/>
        </w:rPr>
        <w:t>ní</w:t>
      </w:r>
      <w:r w:rsidR="00F9649F" w:rsidRPr="00B256E5">
        <w:rPr>
          <w:rFonts w:ascii="Verdana" w:hAnsi="Verdana" w:cs="Arial"/>
          <w:color w:val="000000" w:themeColor="text1"/>
          <w:sz w:val="18"/>
          <w:szCs w:val="18"/>
        </w:rPr>
        <w:t xml:space="preserve">ho systému, v platném znění, nebo </w:t>
      </w:r>
      <w:r w:rsidRPr="00B256E5">
        <w:rPr>
          <w:rFonts w:ascii="Verdana" w:hAnsi="Verdana" w:cs="Arial"/>
          <w:color w:val="000000" w:themeColor="text1"/>
          <w:sz w:val="18"/>
          <w:szCs w:val="18"/>
        </w:rPr>
        <w:t xml:space="preserve">Směrnice SŽDC č. 32 Zásady rekonstrukce regionálních drah,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499/2006 Sb., o dokumentaci staveb, v platném znění</w:t>
      </w:r>
    </w:p>
    <w:p w14:paraId="5C63FF14"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146/2008 Sb., o rozsahu a obsahu projektové dokumentace dopravních staveb, v platném znění</w:t>
      </w:r>
    </w:p>
    <w:p w14:paraId="033D7FA1" w14:textId="70AA3C2A"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7627F0E6" w:rsidR="00382ED7" w:rsidRPr="00E66CA2"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w:t>
      </w:r>
      <w:r w:rsidR="00A4083D" w:rsidRPr="00E66CA2">
        <w:rPr>
          <w:rFonts w:ascii="Verdana" w:hAnsi="Verdana" w:cs="Arial"/>
          <w:sz w:val="18"/>
          <w:szCs w:val="18"/>
        </w:rPr>
        <w:t>a</w:t>
      </w:r>
      <w:r w:rsidRPr="00E66CA2">
        <w:rPr>
          <w:rFonts w:ascii="Verdana" w:hAnsi="Verdana" w:cs="Arial"/>
          <w:sz w:val="18"/>
          <w:szCs w:val="18"/>
        </w:rPr>
        <w:t xml:space="preserve"> č. 268/2009 Sb., o technických požadavcích na stavby, v platném znění</w:t>
      </w:r>
    </w:p>
    <w:p w14:paraId="21072135" w14:textId="2D85F6A2"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lastRenderedPageBreak/>
        <w:t xml:space="preserve">aktuální cenová databáze Státního fondu dopravní </w:t>
      </w:r>
      <w:r w:rsidR="006B43D5" w:rsidRPr="00B56843">
        <w:rPr>
          <w:rFonts w:ascii="Verdana" w:hAnsi="Verdana" w:cs="Arial"/>
          <w:sz w:val="18"/>
          <w:szCs w:val="18"/>
        </w:rPr>
        <w:t>infrastruktury – Cenové</w:t>
      </w:r>
      <w:r w:rsidRPr="00B56843">
        <w:rPr>
          <w:rFonts w:ascii="Verdana" w:hAnsi="Verdana" w:cs="Arial"/>
          <w:sz w:val="18"/>
          <w:szCs w:val="18"/>
        </w:rPr>
        <w:t xml:space="preserve">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0DF5EEA6"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352340">
        <w:rPr>
          <w:rFonts w:ascii="Verdana" w:hAnsi="Verdana" w:cs="Arial"/>
          <w:sz w:val="18"/>
          <w:szCs w:val="18"/>
        </w:rPr>
        <w:t>6</w:t>
      </w:r>
      <w:r w:rsidR="00B651D9">
        <w:rPr>
          <w:rFonts w:ascii="Verdana" w:hAnsi="Verdana" w:cs="Arial"/>
          <w:sz w:val="18"/>
          <w:szCs w:val="18"/>
        </w:rPr>
        <w:t>/2</w:t>
      </w:r>
      <w:r w:rsidR="00352340">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42612960"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r w:rsidR="00EF2177" w:rsidRPr="00EF2177">
        <w:rPr>
          <w:rFonts w:ascii="Verdana" w:hAnsi="Verdana" w:cs="Arial"/>
          <w:sz w:val="18"/>
          <w:szCs w:val="18"/>
        </w:rPr>
        <w:t xml:space="preserve">Zhotovitel bere na vědomí, že Všeobecné technické podmínky a Zvláštní </w:t>
      </w:r>
      <w:r w:rsidR="00EF2177" w:rsidRPr="00EF2177">
        <w:rPr>
          <w:rFonts w:ascii="Verdana" w:hAnsi="Verdana" w:cs="Arial"/>
          <w:sz w:val="18"/>
          <w:szCs w:val="18"/>
        </w:rPr>
        <w:lastRenderedPageBreak/>
        <w:t>technické podmínky obsahují terminologii dle zákona č. 183/2006 Sb., o územním plánování a stavebním řádu (stavební zákon), přičemž kde je požadována Dokumentace pro společné</w:t>
      </w:r>
      <w:r w:rsidR="00F87638">
        <w:rPr>
          <w:rFonts w:ascii="Verdana" w:hAnsi="Verdana" w:cs="Arial"/>
          <w:sz w:val="18"/>
          <w:szCs w:val="18"/>
        </w:rPr>
        <w:t>/stavební</w:t>
      </w:r>
      <w:r w:rsidR="00EF2177" w:rsidRPr="00EF2177">
        <w:rPr>
          <w:rFonts w:ascii="Verdana" w:hAnsi="Verdana" w:cs="Arial"/>
          <w:sz w:val="18"/>
          <w:szCs w:val="18"/>
        </w:rPr>
        <w:t xml:space="preserve"> povolení je dle zákona č. 283/2021 Sb., stavební zákon požadována Dokumentace pro povolení záměru.</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bookmarkStart w:id="0" w:name="_Hlk169167063"/>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81"/>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81"/>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81"/>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81"/>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163"/>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163"/>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163"/>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163"/>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CC7446" w:rsidRDefault="00CD4F90" w:rsidP="00A3010D">
            <w:pPr>
              <w:jc w:val="center"/>
              <w:rPr>
                <w:rFonts w:ascii="Verdana" w:hAnsi="Verdana" w:cs="Arial"/>
                <w:b/>
                <w:bCs/>
                <w:sz w:val="18"/>
                <w:szCs w:val="18"/>
              </w:rPr>
            </w:pPr>
            <w:permStart w:id="398326" w:edGrp="everyone"/>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7800DA32" w:rsidR="00CD4F90" w:rsidRPr="00CC7446" w:rsidRDefault="00CD4F90" w:rsidP="0020532A">
            <w:pPr>
              <w:jc w:val="center"/>
              <w:rPr>
                <w:rFonts w:ascii="Verdana" w:hAnsi="Verdana" w:cs="Arial"/>
                <w:b/>
                <w:bCs/>
                <w:sz w:val="18"/>
                <w:szCs w:val="18"/>
              </w:rPr>
            </w:pPr>
            <w:r w:rsidRPr="00CC7446">
              <w:rPr>
                <w:rFonts w:ascii="Verdana" w:hAnsi="Verdana" w:cs="Arial"/>
                <w:b/>
                <w:bCs/>
                <w:sz w:val="18"/>
                <w:szCs w:val="18"/>
              </w:rPr>
              <w:t xml:space="preserve">do </w:t>
            </w:r>
            <w:r w:rsidR="0020532A">
              <w:rPr>
                <w:rFonts w:ascii="Verdana" w:hAnsi="Verdana" w:cs="Arial"/>
                <w:b/>
                <w:bCs/>
                <w:sz w:val="18"/>
                <w:szCs w:val="18"/>
              </w:rPr>
              <w:t>6</w:t>
            </w:r>
            <w:r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4E6FD3C7" w14:textId="0FD715F9" w:rsidR="007F526B" w:rsidRPr="00CC7446" w:rsidRDefault="00455CE8" w:rsidP="007F526B">
            <w:pPr>
              <w:pStyle w:val="TPText-3neslovan"/>
              <w:tabs>
                <w:tab w:val="num" w:pos="578"/>
              </w:tabs>
              <w:spacing w:before="27"/>
              <w:ind w:left="0"/>
              <w:jc w:val="center"/>
              <w:rPr>
                <w:rFonts w:ascii="Verdana" w:hAnsi="Verdana"/>
                <w:sz w:val="18"/>
                <w:szCs w:val="18"/>
              </w:rPr>
            </w:pPr>
            <w:r>
              <w:rPr>
                <w:rFonts w:ascii="Verdana" w:hAnsi="Verdana"/>
                <w:bCs/>
                <w:sz w:val="18"/>
                <w:szCs w:val="18"/>
              </w:rPr>
              <w:t>D</w:t>
            </w:r>
            <w:r w:rsidR="007F526B" w:rsidRPr="00F6041C">
              <w:rPr>
                <w:rFonts w:ascii="Verdana" w:hAnsi="Verdana"/>
                <w:bCs/>
                <w:sz w:val="18"/>
                <w:szCs w:val="18"/>
              </w:rPr>
              <w:t>okumentace pro povolení záměru</w:t>
            </w:r>
            <w:r w:rsidR="007F526B">
              <w:rPr>
                <w:rFonts w:ascii="Verdana" w:hAnsi="Verdana"/>
                <w:bCs/>
                <w:sz w:val="18"/>
                <w:szCs w:val="18"/>
              </w:rPr>
              <w:t>,</w:t>
            </w:r>
            <w:r w:rsidR="007F526B" w:rsidRPr="00F6041C">
              <w:rPr>
                <w:rFonts w:ascii="Verdana" w:hAnsi="Verdana"/>
                <w:sz w:val="18"/>
                <w:szCs w:val="18"/>
              </w:rPr>
              <w:t xml:space="preserve"> </w:t>
            </w:r>
            <w:r w:rsidR="007F526B" w:rsidRPr="00CC7446">
              <w:rPr>
                <w:rFonts w:ascii="Verdana" w:hAnsi="Verdana"/>
                <w:sz w:val="18"/>
                <w:szCs w:val="18"/>
              </w:rPr>
              <w:t xml:space="preserve">vč. EH a SR, </w:t>
            </w:r>
          </w:p>
          <w:p w14:paraId="331C657E" w14:textId="77777777" w:rsidR="007F526B" w:rsidRPr="00CC7446" w:rsidRDefault="007F526B" w:rsidP="007F526B">
            <w:pPr>
              <w:pStyle w:val="TPText-3neslovan"/>
              <w:tabs>
                <w:tab w:val="num" w:pos="578"/>
              </w:tabs>
              <w:spacing w:before="27"/>
              <w:ind w:left="0"/>
              <w:jc w:val="center"/>
              <w:rPr>
                <w:rFonts w:ascii="Verdana" w:hAnsi="Verdana"/>
                <w:sz w:val="18"/>
                <w:szCs w:val="18"/>
              </w:rPr>
            </w:pPr>
            <w:r w:rsidRPr="00CC7446">
              <w:rPr>
                <w:rFonts w:ascii="Verdana" w:hAnsi="Verdana"/>
                <w:sz w:val="18"/>
                <w:szCs w:val="18"/>
              </w:rPr>
              <w:t xml:space="preserve">PDPS </w:t>
            </w:r>
          </w:p>
          <w:p w14:paraId="636E5156" w14:textId="77777777" w:rsidR="007F526B" w:rsidRPr="00CC7446" w:rsidRDefault="007F526B" w:rsidP="007F526B">
            <w:pPr>
              <w:pStyle w:val="TPText-3neslovan"/>
              <w:tabs>
                <w:tab w:val="num" w:pos="578"/>
              </w:tabs>
              <w:spacing w:before="27"/>
              <w:ind w:left="0"/>
              <w:jc w:val="center"/>
              <w:rPr>
                <w:rFonts w:ascii="Verdana" w:hAnsi="Verdana"/>
                <w:sz w:val="18"/>
                <w:szCs w:val="18"/>
              </w:rPr>
            </w:pPr>
            <w:r w:rsidRPr="00CC7446">
              <w:rPr>
                <w:rFonts w:ascii="Verdana" w:hAnsi="Verdana"/>
                <w:sz w:val="18"/>
                <w:szCs w:val="18"/>
              </w:rPr>
              <w:t>k připomínkám</w:t>
            </w:r>
          </w:p>
          <w:p w14:paraId="6E144BF9" w14:textId="58B35B9B" w:rsidR="00CD4F90" w:rsidRPr="00CC7446" w:rsidRDefault="00CD4F90" w:rsidP="003644AE">
            <w:pPr>
              <w:pStyle w:val="TPText-3neslovan"/>
              <w:tabs>
                <w:tab w:val="num" w:pos="578"/>
              </w:tabs>
              <w:spacing w:before="27"/>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CC7446" w:rsidRDefault="00322FED" w:rsidP="00322FED">
            <w:pPr>
              <w:jc w:val="both"/>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5F196DA4" w:rsidR="00CD4F90" w:rsidRPr="00CC7446" w:rsidRDefault="00CD4F90" w:rsidP="0020532A">
            <w:pPr>
              <w:jc w:val="center"/>
              <w:rPr>
                <w:rFonts w:ascii="Verdana" w:hAnsi="Verdana" w:cs="Arial"/>
                <w:b/>
                <w:bCs/>
                <w:sz w:val="18"/>
                <w:szCs w:val="18"/>
              </w:rPr>
            </w:pPr>
            <w:r w:rsidRPr="00CC7446">
              <w:rPr>
                <w:rFonts w:ascii="Verdana" w:hAnsi="Verdana" w:cs="Arial"/>
                <w:b/>
                <w:bCs/>
                <w:sz w:val="18"/>
                <w:szCs w:val="18"/>
              </w:rPr>
              <w:t xml:space="preserve">do </w:t>
            </w:r>
            <w:r w:rsidR="0020532A">
              <w:rPr>
                <w:rFonts w:ascii="Verdana" w:hAnsi="Verdana" w:cs="Arial"/>
                <w:b/>
                <w:bCs/>
                <w:sz w:val="18"/>
                <w:szCs w:val="18"/>
              </w:rPr>
              <w:t>9</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0CEFA8FF" w14:textId="719B181B" w:rsidR="00CD4F90" w:rsidRPr="00CC7446" w:rsidRDefault="007F526B" w:rsidP="00A73BB4">
            <w:pPr>
              <w:pStyle w:val="TPText-3neslovan"/>
              <w:tabs>
                <w:tab w:val="num" w:pos="578"/>
              </w:tabs>
              <w:spacing w:before="27"/>
              <w:ind w:left="0"/>
              <w:jc w:val="center"/>
              <w:rPr>
                <w:rFonts w:ascii="Verdana" w:hAnsi="Verdana"/>
                <w:b/>
                <w:sz w:val="18"/>
                <w:szCs w:val="18"/>
              </w:rPr>
            </w:pPr>
            <w:r w:rsidRPr="00F6041C">
              <w:rPr>
                <w:rFonts w:ascii="Verdana" w:hAnsi="Verdana"/>
                <w:sz w:val="18"/>
                <w:szCs w:val="18"/>
              </w:rPr>
              <w:t>Čistopis</w:t>
            </w:r>
            <w:r w:rsidR="00352340">
              <w:rPr>
                <w:rFonts w:ascii="Verdana" w:hAnsi="Verdana"/>
                <w:sz w:val="18"/>
                <w:szCs w:val="18"/>
              </w:rPr>
              <w:t xml:space="preserve"> </w:t>
            </w:r>
            <w:r w:rsidR="00455CE8">
              <w:rPr>
                <w:rFonts w:ascii="Verdana" w:hAnsi="Verdana"/>
                <w:sz w:val="18"/>
                <w:szCs w:val="18"/>
              </w:rPr>
              <w:t>D</w:t>
            </w:r>
            <w:r w:rsidRPr="00F6041C">
              <w:rPr>
                <w:rFonts w:ascii="Verdana" w:hAnsi="Verdana"/>
                <w:sz w:val="18"/>
                <w:szCs w:val="18"/>
              </w:rPr>
              <w:t xml:space="preserve">okumentace </w:t>
            </w:r>
            <w:r w:rsidR="00642632">
              <w:rPr>
                <w:rFonts w:ascii="Verdana" w:hAnsi="Verdana"/>
                <w:sz w:val="18"/>
                <w:szCs w:val="18"/>
              </w:rPr>
              <w:t>p</w:t>
            </w:r>
            <w:r w:rsidRPr="00F6041C">
              <w:rPr>
                <w:rFonts w:ascii="Verdana" w:hAnsi="Verdana"/>
                <w:sz w:val="18"/>
                <w:szCs w:val="18"/>
              </w:rPr>
              <w:t xml:space="preserve">ro povolení záměru </w:t>
            </w:r>
            <w:r w:rsidRPr="00CC7446">
              <w:rPr>
                <w:rFonts w:ascii="Verdana" w:hAnsi="Verdana"/>
                <w:sz w:val="18"/>
                <w:szCs w:val="18"/>
              </w:rPr>
              <w:t>k podání žádosti o povolení</w:t>
            </w:r>
            <w:r>
              <w:rPr>
                <w:rFonts w:ascii="Verdana" w:hAnsi="Verdana"/>
                <w:sz w:val="18"/>
                <w:szCs w:val="18"/>
              </w:rPr>
              <w:t xml:space="preserve"> záměru</w:t>
            </w:r>
            <w:r w:rsidRPr="00CC7446">
              <w:rPr>
                <w:rFonts w:ascii="Verdana" w:hAnsi="Verdana"/>
                <w:sz w:val="18"/>
                <w:szCs w:val="18"/>
              </w:rPr>
              <w:t xml:space="preserve">, vč. EH a SR, PDPS s kompletní dokladovou částí, specifikací </w:t>
            </w:r>
            <w:r w:rsidRPr="00CC7446">
              <w:rPr>
                <w:rFonts w:ascii="Verdana" w:hAnsi="Verdana"/>
                <w:bCs/>
                <w:sz w:val="18"/>
                <w:szCs w:val="18"/>
              </w:rPr>
              <w:t>pro výběr zhotovitele stavby, oceněného a neoceněného soupisu prací s výkazem výměr, včetně všeobecného objektu</w:t>
            </w: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CC7446" w:rsidRDefault="00CD4F90" w:rsidP="00A3010D">
            <w:pPr>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A3010D">
            <w:pPr>
              <w:jc w:val="both"/>
              <w:rPr>
                <w:rFonts w:ascii="Verdana" w:hAnsi="Verdana" w:cs="Arial"/>
                <w:sz w:val="18"/>
                <w:szCs w:val="18"/>
              </w:rPr>
            </w:pPr>
          </w:p>
          <w:p w14:paraId="27CE41E3" w14:textId="3CEDEB0F" w:rsidR="00CD4F90" w:rsidRPr="00CC7446" w:rsidRDefault="00CD4F90" w:rsidP="003644AE">
            <w:pPr>
              <w:jc w:val="both"/>
              <w:rPr>
                <w:rFonts w:ascii="Verdana" w:hAnsi="Verdana" w:cs="Arial"/>
                <w:sz w:val="18"/>
                <w:szCs w:val="18"/>
              </w:rPr>
            </w:pPr>
            <w:r w:rsidRPr="00CC7446">
              <w:rPr>
                <w:rFonts w:ascii="Verdana" w:hAnsi="Verdana" w:cs="Arial"/>
                <w:sz w:val="18"/>
                <w:szCs w:val="18"/>
              </w:rPr>
              <w:t xml:space="preserve">Kopie Žádosti o </w:t>
            </w:r>
            <w:r w:rsidR="003C1200">
              <w:rPr>
                <w:rFonts w:ascii="Verdana" w:hAnsi="Verdana" w:cs="Arial"/>
                <w:sz w:val="18"/>
                <w:szCs w:val="18"/>
              </w:rPr>
              <w:t>povolení záměru</w:t>
            </w:r>
            <w:r w:rsidRPr="00CC7446">
              <w:rPr>
                <w:rFonts w:ascii="Verdana" w:hAnsi="Verdana" w:cs="Arial"/>
                <w:sz w:val="18"/>
                <w:szCs w:val="18"/>
              </w:rPr>
              <w:t xml:space="preserve"> potvrzená místně příslušným stavebním úřadem</w:t>
            </w:r>
          </w:p>
        </w:tc>
      </w:tr>
      <w:tr w:rsidR="00CD4F90" w:rsidRPr="00CC7446"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CD4F90" w:rsidRPr="00CC7446" w:rsidRDefault="00972DAB" w:rsidP="00972DAB">
            <w:pPr>
              <w:spacing w:after="81"/>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42B43B88" w:rsidR="00CD4F90" w:rsidRPr="00CC7446" w:rsidRDefault="00CD4F90" w:rsidP="0020532A">
            <w:pPr>
              <w:spacing w:after="81"/>
              <w:jc w:val="center"/>
              <w:rPr>
                <w:rFonts w:ascii="Verdana" w:hAnsi="Verdana" w:cs="Arial"/>
                <w:b/>
                <w:bCs/>
                <w:sz w:val="18"/>
                <w:szCs w:val="18"/>
              </w:rPr>
            </w:pPr>
            <w:r w:rsidRPr="00CC7446">
              <w:rPr>
                <w:rFonts w:ascii="Verdana" w:hAnsi="Verdana" w:cs="Arial"/>
                <w:b/>
                <w:bCs/>
                <w:sz w:val="18"/>
                <w:szCs w:val="18"/>
              </w:rPr>
              <w:t xml:space="preserve">do </w:t>
            </w:r>
            <w:r w:rsidR="0020532A">
              <w:rPr>
                <w:rFonts w:ascii="Verdana" w:hAnsi="Verdana" w:cs="Arial"/>
                <w:b/>
                <w:bCs/>
                <w:sz w:val="18"/>
                <w:szCs w:val="18"/>
              </w:rPr>
              <w:t xml:space="preserve">12 </w:t>
            </w:r>
            <w:r w:rsidRPr="00CC7446">
              <w:rPr>
                <w:rFonts w:ascii="Verdana" w:hAnsi="Verdana" w:cs="Arial"/>
                <w:b/>
                <w:bCs/>
                <w:sz w:val="18"/>
                <w:szCs w:val="18"/>
              </w:rPr>
              <w:t xml:space="preserve">měsíců </w:t>
            </w:r>
            <w:r w:rsidR="0020532A" w:rsidRPr="00CC7446">
              <w:rPr>
                <w:rFonts w:ascii="Verdana" w:hAnsi="Verdana" w:cs="Arial"/>
                <w:b/>
                <w:bCs/>
                <w:sz w:val="18"/>
                <w:szCs w:val="18"/>
              </w:rPr>
              <w:t>od nabytí účinnosti SOD</w:t>
            </w:r>
          </w:p>
        </w:tc>
        <w:tc>
          <w:tcPr>
            <w:tcW w:w="1490" w:type="pct"/>
            <w:tcBorders>
              <w:top w:val="single" w:sz="4" w:space="0" w:color="auto"/>
              <w:left w:val="nil"/>
              <w:bottom w:val="single" w:sz="4" w:space="0" w:color="auto"/>
              <w:right w:val="single" w:sz="8" w:space="0" w:color="auto"/>
            </w:tcBorders>
            <w:shd w:val="clear" w:color="000000" w:fill="FFFFFF"/>
          </w:tcPr>
          <w:p w14:paraId="66A7B949" w14:textId="77777777" w:rsidR="003644AE" w:rsidRPr="00CC7446" w:rsidRDefault="003644AE" w:rsidP="003644AE">
            <w:pPr>
              <w:pStyle w:val="TSlneksmlouvy"/>
              <w:spacing w:before="0" w:after="0"/>
              <w:ind w:left="0" w:right="-36"/>
              <w:rPr>
                <w:rFonts w:ascii="Verdana" w:hAnsi="Verdana" w:cs="Arial"/>
                <w:b w:val="0"/>
                <w:sz w:val="18"/>
                <w:szCs w:val="18"/>
                <w:u w:val="none"/>
                <w:lang w:val="cs-CZ"/>
              </w:rPr>
            </w:pPr>
            <w:r w:rsidRPr="00CC7446">
              <w:rPr>
                <w:rFonts w:ascii="Verdana" w:hAnsi="Verdana" w:cs="Arial"/>
                <w:b w:val="0"/>
                <w:sz w:val="18"/>
                <w:szCs w:val="18"/>
                <w:u w:val="none"/>
                <w:lang w:val="cs-CZ"/>
              </w:rPr>
              <w:t>Kompletní majetkové vypořádání;</w:t>
            </w:r>
          </w:p>
          <w:p w14:paraId="4B7C0880" w14:textId="281ED47C" w:rsidR="003644AE" w:rsidRPr="00CC7446" w:rsidRDefault="003C1200" w:rsidP="003644AE">
            <w:pPr>
              <w:pStyle w:val="TSlneksmlouvy"/>
              <w:spacing w:before="0" w:after="0"/>
              <w:ind w:left="0" w:right="-36"/>
              <w:rPr>
                <w:rFonts w:ascii="Verdana" w:hAnsi="Verdana" w:cs="Arial"/>
                <w:b w:val="0"/>
                <w:sz w:val="18"/>
                <w:szCs w:val="18"/>
                <w:u w:val="none"/>
                <w:lang w:val="cs-CZ"/>
              </w:rPr>
            </w:pPr>
            <w:r>
              <w:rPr>
                <w:rFonts w:ascii="Verdana" w:hAnsi="Verdana" w:cs="Arial"/>
                <w:b w:val="0"/>
                <w:sz w:val="18"/>
                <w:szCs w:val="18"/>
                <w:u w:val="none"/>
                <w:lang w:val="cs-CZ"/>
              </w:rPr>
              <w:t>P</w:t>
            </w:r>
            <w:r w:rsidR="003644AE" w:rsidRPr="00CC7446">
              <w:rPr>
                <w:rFonts w:ascii="Verdana" w:hAnsi="Verdana" w:cs="Arial"/>
                <w:b w:val="0"/>
                <w:sz w:val="18"/>
                <w:szCs w:val="18"/>
                <w:u w:val="none"/>
                <w:lang w:val="cs-CZ"/>
              </w:rPr>
              <w:t>ovolení</w:t>
            </w:r>
            <w:r>
              <w:rPr>
                <w:rFonts w:ascii="Verdana" w:hAnsi="Verdana" w:cs="Arial"/>
                <w:b w:val="0"/>
                <w:sz w:val="18"/>
                <w:szCs w:val="18"/>
                <w:u w:val="none"/>
                <w:lang w:val="cs-CZ"/>
              </w:rPr>
              <w:t xml:space="preserve"> záměru</w:t>
            </w:r>
          </w:p>
          <w:p w14:paraId="589D722B" w14:textId="705EEE50" w:rsidR="00CD4F90" w:rsidRPr="00CC7446" w:rsidRDefault="003644AE" w:rsidP="003644AE">
            <w:pPr>
              <w:pStyle w:val="TPText-3neslovan"/>
              <w:tabs>
                <w:tab w:val="num" w:pos="578"/>
              </w:tabs>
              <w:spacing w:before="27" w:after="81"/>
              <w:ind w:left="0"/>
              <w:jc w:val="center"/>
              <w:rPr>
                <w:rFonts w:ascii="Verdana" w:hAnsi="Verdana"/>
                <w:sz w:val="18"/>
                <w:szCs w:val="18"/>
              </w:rPr>
            </w:pPr>
            <w:r w:rsidRPr="00CC7446">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2B31D18F" w14:textId="556C4F53" w:rsidR="00CD4F90" w:rsidRPr="00CC7446" w:rsidRDefault="00CD4F90" w:rsidP="001155DF">
            <w:pPr>
              <w:spacing w:after="81"/>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372C198A" w14:textId="2D626454" w:rsidR="00972DAB" w:rsidRPr="00CC7446" w:rsidRDefault="003C1200" w:rsidP="001155DF">
            <w:pPr>
              <w:spacing w:after="81"/>
              <w:jc w:val="both"/>
              <w:rPr>
                <w:rFonts w:ascii="Verdana" w:hAnsi="Verdana" w:cs="Arial"/>
                <w:sz w:val="18"/>
                <w:szCs w:val="18"/>
              </w:rPr>
            </w:pPr>
            <w:r>
              <w:rPr>
                <w:rFonts w:ascii="Verdana" w:hAnsi="Verdana" w:cs="Arial"/>
                <w:sz w:val="18"/>
                <w:szCs w:val="18"/>
              </w:rPr>
              <w:t>Povolení záměru</w:t>
            </w:r>
            <w:r w:rsidR="00972DAB" w:rsidRPr="00CC7446">
              <w:rPr>
                <w:rFonts w:ascii="Verdana" w:hAnsi="Verdana" w:cs="Arial"/>
                <w:sz w:val="18"/>
                <w:szCs w:val="18"/>
              </w:rPr>
              <w:t xml:space="preserve"> včetně doložky o nabytí právní moci</w:t>
            </w:r>
          </w:p>
          <w:p w14:paraId="2D034186" w14:textId="77777777" w:rsidR="00CD4F90" w:rsidRPr="00CC7446" w:rsidRDefault="00CD4F90" w:rsidP="00972DAB">
            <w:pPr>
              <w:spacing w:after="81"/>
              <w:jc w:val="both"/>
              <w:rPr>
                <w:rFonts w:ascii="Verdana" w:hAnsi="Verdana" w:cs="Arial"/>
                <w:sz w:val="18"/>
                <w:szCs w:val="18"/>
              </w:rPr>
            </w:pPr>
          </w:p>
        </w:tc>
      </w:tr>
      <w:tr w:rsidR="00972DAB" w:rsidRPr="00CC7446"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CD05EC6" w:rsidR="00972DAB" w:rsidRPr="00CC7446" w:rsidRDefault="00972DAB" w:rsidP="001155DF">
            <w:pPr>
              <w:spacing w:after="81"/>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3B6D5A5D" w14:textId="7AC0C602" w:rsidR="00972DAB" w:rsidRPr="00CC7446" w:rsidRDefault="00B256E5" w:rsidP="00B256E5">
            <w:pPr>
              <w:jc w:val="center"/>
              <w:rPr>
                <w:rFonts w:ascii="Verdana" w:hAnsi="Verdana" w:cs="Arial"/>
                <w:b/>
                <w:bCs/>
                <w:sz w:val="18"/>
                <w:szCs w:val="18"/>
              </w:rPr>
            </w:pPr>
            <w:r w:rsidRPr="00CC7446">
              <w:rPr>
                <w:rFonts w:ascii="Verdana" w:hAnsi="Verdana" w:cs="Arial"/>
                <w:b/>
                <w:bCs/>
                <w:sz w:val="18"/>
                <w:szCs w:val="18"/>
              </w:rPr>
              <w:t xml:space="preserve"> </w:t>
            </w:r>
            <w:r>
              <w:rPr>
                <w:rFonts w:ascii="Verdana" w:hAnsi="Verdana" w:cs="Arial"/>
                <w:b/>
                <w:bCs/>
                <w:sz w:val="18"/>
                <w:szCs w:val="18"/>
              </w:rPr>
              <w:t>předpoklad do</w:t>
            </w:r>
            <w:r w:rsidR="006B43D5">
              <w:rPr>
                <w:rFonts w:ascii="Verdana" w:hAnsi="Verdana" w:cs="Arial"/>
                <w:b/>
                <w:bCs/>
                <w:sz w:val="18"/>
                <w:szCs w:val="18"/>
              </w:rPr>
              <w:t> 0</w:t>
            </w:r>
            <w:r>
              <w:rPr>
                <w:rFonts w:ascii="Verdana" w:hAnsi="Verdana" w:cs="Arial"/>
                <w:b/>
                <w:bCs/>
                <w:sz w:val="18"/>
                <w:szCs w:val="18"/>
              </w:rPr>
              <w:t>6/2026</w:t>
            </w:r>
          </w:p>
          <w:p w14:paraId="2014601A" w14:textId="77777777" w:rsidR="00972DAB" w:rsidRPr="00CC7446" w:rsidRDefault="00972DAB" w:rsidP="00972DAB">
            <w:pPr>
              <w:jc w:val="right"/>
              <w:rPr>
                <w:rFonts w:ascii="Verdana" w:hAnsi="Verdana" w:cs="Arial"/>
                <w:sz w:val="18"/>
                <w:szCs w:val="18"/>
              </w:rPr>
            </w:pPr>
          </w:p>
        </w:tc>
        <w:tc>
          <w:tcPr>
            <w:tcW w:w="1490" w:type="pct"/>
            <w:tcBorders>
              <w:top w:val="single" w:sz="4" w:space="0" w:color="auto"/>
              <w:left w:val="nil"/>
              <w:bottom w:val="single" w:sz="4" w:space="0" w:color="auto"/>
              <w:right w:val="single" w:sz="8" w:space="0" w:color="auto"/>
            </w:tcBorders>
            <w:shd w:val="clear" w:color="000000" w:fill="FFFFFF"/>
          </w:tcPr>
          <w:p w14:paraId="6D30684A" w14:textId="64635E58" w:rsidR="00972DAB" w:rsidRPr="00CC7446" w:rsidRDefault="00C26A7A" w:rsidP="003644AE">
            <w:pPr>
              <w:pStyle w:val="TSlneksmlouvy"/>
              <w:spacing w:before="0" w:after="0"/>
              <w:ind w:left="0" w:right="-36"/>
              <w:rPr>
                <w:rFonts w:ascii="Verdana" w:hAnsi="Verdana" w:cs="Arial"/>
                <w:b w:val="0"/>
                <w:sz w:val="18"/>
                <w:szCs w:val="18"/>
                <w:u w:val="none"/>
                <w:lang w:val="cs-CZ"/>
              </w:rPr>
            </w:pPr>
            <w:r>
              <w:rPr>
                <w:rFonts w:ascii="Verdana" w:hAnsi="Verdana" w:cs="Arial"/>
                <w:b w:val="0"/>
                <w:sz w:val="18"/>
                <w:szCs w:val="18"/>
                <w:u w:val="none"/>
                <w:lang w:val="cs-CZ"/>
              </w:rPr>
              <w:t>D</w:t>
            </w:r>
            <w:r w:rsidR="00DB4203">
              <w:rPr>
                <w:rFonts w:ascii="Verdana" w:hAnsi="Verdana" w:cs="Arial"/>
                <w:b w:val="0"/>
                <w:sz w:val="18"/>
                <w:szCs w:val="18"/>
                <w:u w:val="none"/>
                <w:lang w:val="cs-CZ"/>
              </w:rPr>
              <w:t>ozo</w:t>
            </w:r>
            <w:r w:rsidR="00956C67">
              <w:rPr>
                <w:rFonts w:ascii="Verdana" w:hAnsi="Verdana" w:cs="Arial"/>
                <w:b w:val="0"/>
                <w:sz w:val="18"/>
                <w:szCs w:val="18"/>
                <w:u w:val="none"/>
                <w:lang w:val="cs-CZ"/>
              </w:rPr>
              <w:t>r</w:t>
            </w:r>
            <w:r w:rsidR="007F526B" w:rsidRPr="00F6041C">
              <w:rPr>
                <w:rFonts w:ascii="Verdana" w:hAnsi="Verdana" w:cs="Arial"/>
                <w:b w:val="0"/>
                <w:sz w:val="18"/>
                <w:szCs w:val="18"/>
                <w:u w:val="none"/>
                <w:lang w:val="cs-CZ"/>
              </w:rPr>
              <w:t xml:space="preserve"> projektanta při realizaci stavby; zhotovitel se zavazuje provádět </w:t>
            </w:r>
            <w:r>
              <w:rPr>
                <w:rFonts w:ascii="Verdana" w:hAnsi="Verdana" w:cs="Arial"/>
                <w:b w:val="0"/>
                <w:sz w:val="18"/>
                <w:szCs w:val="18"/>
                <w:u w:val="none"/>
                <w:lang w:val="cs-CZ"/>
              </w:rPr>
              <w:t>Dozor</w:t>
            </w:r>
            <w:r w:rsidR="007F526B" w:rsidRPr="00F6041C">
              <w:rPr>
                <w:rFonts w:ascii="Verdana" w:hAnsi="Verdana" w:cs="Arial"/>
                <w:b w:val="0"/>
                <w:sz w:val="18"/>
                <w:szCs w:val="18"/>
                <w:u w:val="none"/>
                <w:lang w:val="cs-CZ"/>
              </w:rPr>
              <w:t xml:space="preserve"> projektanta ode dne zahájení realizace stavby do ukončení realizace stavby v předpokládané délce </w:t>
            </w:r>
            <w:r w:rsidR="00547817">
              <w:rPr>
                <w:rFonts w:ascii="Verdana" w:hAnsi="Verdana" w:cs="Arial"/>
                <w:b w:val="0"/>
                <w:sz w:val="18"/>
                <w:szCs w:val="18"/>
                <w:u w:val="none"/>
                <w:lang w:val="cs-CZ"/>
              </w:rPr>
              <w:t>6</w:t>
            </w:r>
            <w:r w:rsidR="00972DAB" w:rsidRPr="00CC7446">
              <w:rPr>
                <w:rFonts w:ascii="Verdana" w:hAnsi="Verdana" w:cs="Arial"/>
                <w:b w:val="0"/>
                <w:sz w:val="18"/>
                <w:szCs w:val="18"/>
                <w:u w:val="none"/>
                <w:lang w:val="cs-CZ"/>
              </w:rPr>
              <w:t xml:space="preserve"> měsíců</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4250EF1A" w:rsidR="00972DAB" w:rsidRPr="00CC7446" w:rsidRDefault="00972DAB" w:rsidP="001155DF">
            <w:pPr>
              <w:spacing w:after="81"/>
              <w:jc w:val="both"/>
              <w:rPr>
                <w:rFonts w:ascii="Verdana" w:hAnsi="Verdana" w:cs="Arial"/>
                <w:sz w:val="18"/>
                <w:szCs w:val="18"/>
              </w:rPr>
            </w:pPr>
            <w:r w:rsidRPr="00CC7446">
              <w:rPr>
                <w:rFonts w:ascii="Verdana" w:hAnsi="Verdana" w:cs="Arial"/>
                <w:sz w:val="18"/>
                <w:szCs w:val="18"/>
              </w:rPr>
              <w:t xml:space="preserve">Výkaz poskytnutých služeb (1x za čtvrtletí) – stručný popis výkonů a specifikace </w:t>
            </w:r>
            <w:r w:rsidR="00C26A7A">
              <w:rPr>
                <w:rFonts w:ascii="Verdana" w:hAnsi="Verdana" w:cs="Arial"/>
                <w:sz w:val="18"/>
                <w:szCs w:val="18"/>
              </w:rPr>
              <w:t>D</w:t>
            </w:r>
            <w:r w:rsidR="00DB4203">
              <w:rPr>
                <w:rFonts w:ascii="Verdana" w:hAnsi="Verdana" w:cs="Arial"/>
                <w:sz w:val="18"/>
                <w:szCs w:val="18"/>
              </w:rPr>
              <w:t>ozoru</w:t>
            </w:r>
            <w:r w:rsidRPr="00CC7446">
              <w:rPr>
                <w:rFonts w:ascii="Verdana" w:hAnsi="Verdana" w:cs="Arial"/>
                <w:sz w:val="18"/>
                <w:szCs w:val="18"/>
              </w:rPr>
              <w:t xml:space="preserve"> projektanta</w:t>
            </w:r>
          </w:p>
        </w:tc>
      </w:tr>
    </w:tbl>
    <w:bookmarkEnd w:id="0"/>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w:t>
      </w:r>
      <w:r w:rsidR="00200040" w:rsidRPr="00CC7446">
        <w:rPr>
          <w:rFonts w:ascii="Verdana" w:hAnsi="Verdana" w:cs="Arial"/>
          <w:sz w:val="18"/>
          <w:szCs w:val="18"/>
        </w:rPr>
        <w:lastRenderedPageBreak/>
        <w:t>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E5E7C45"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w:t>
      </w:r>
      <w:r w:rsidR="00944917">
        <w:rPr>
          <w:rFonts w:ascii="Verdana" w:hAnsi="Verdana" w:cs="Arial"/>
          <w:sz w:val="18"/>
          <w:szCs w:val="18"/>
        </w:rPr>
        <w:t>odst</w:t>
      </w:r>
      <w:r w:rsidR="00B60B89" w:rsidRPr="00CC7446">
        <w:rPr>
          <w:rFonts w:ascii="Verdana" w:hAnsi="Verdana" w:cs="Arial"/>
          <w:sz w:val="18"/>
          <w:szCs w:val="18"/>
        </w:rPr>
        <w:t xml:space="preserve">.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39665213"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r w:rsidR="000B1644" w:rsidRPr="00CC7446">
        <w:rPr>
          <w:rFonts w:ascii="Verdana" w:hAnsi="Verdana" w:cs="Arial"/>
          <w:b/>
          <w:sz w:val="18"/>
          <w:szCs w:val="18"/>
        </w:rPr>
        <w:t>,-</w:t>
      </w:r>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r w:rsidR="00C64722" w:rsidRPr="00CC7446">
        <w:rPr>
          <w:rFonts w:ascii="Verdana" w:hAnsi="Verdana" w:cs="Arial"/>
          <w:sz w:val="18"/>
          <w:szCs w:val="18"/>
        </w:rPr>
        <w:t>,</w:t>
      </w:r>
      <w:r w:rsidR="000B1644" w:rsidRPr="00CC7446">
        <w:rPr>
          <w:rFonts w:ascii="Verdana" w:hAnsi="Verdana" w:cs="Arial"/>
          <w:sz w:val="18"/>
          <w:szCs w:val="18"/>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r w:rsidR="000B1644" w:rsidRPr="00CC7446">
        <w:rPr>
          <w:rFonts w:ascii="Verdana" w:hAnsi="Verdana" w:cs="Arial"/>
          <w:sz w:val="18"/>
          <w:szCs w:val="18"/>
        </w:rPr>
        <w:t>,-</w:t>
      </w:r>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0BD37494"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5DFD7322"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5B91CA06"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46EB564F"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20532A" w:rsidRDefault="00E85B78" w:rsidP="00B753FC">
            <w:pPr>
              <w:rPr>
                <w:rFonts w:ascii="Verdana" w:hAnsi="Verdana" w:cs="Arial"/>
                <w:strike/>
                <w:sz w:val="18"/>
                <w:szCs w:val="18"/>
                <w:lang w:eastAsia="en-US"/>
              </w:rPr>
            </w:pPr>
            <w:r w:rsidRPr="0020532A">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188E2AF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30C4DB3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lastRenderedPageBreak/>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0AA79C7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r>
      <w:tr w:rsidR="00E85B78"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4FFA2BD5"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20532A" w:rsidRDefault="00E85B78" w:rsidP="00B753FC">
            <w:pPr>
              <w:rPr>
                <w:rFonts w:ascii="Verdana" w:hAnsi="Verdana" w:cs="Arial"/>
                <w:strike/>
                <w:sz w:val="18"/>
                <w:szCs w:val="18"/>
              </w:rPr>
            </w:pPr>
            <w:r w:rsidRPr="0020532A">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3E14CF7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27E1122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23D3D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0548C293" w:rsidR="00E85B78" w:rsidRPr="00CC7446" w:rsidRDefault="007F526B" w:rsidP="004068CB">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w:t>
            </w:r>
            <w:r w:rsidR="00352340">
              <w:rPr>
                <w:rFonts w:ascii="Verdana" w:hAnsi="Verdana" w:cs="Arial"/>
                <w:sz w:val="18"/>
                <w:szCs w:val="18"/>
              </w:rPr>
              <w:t xml:space="preserve"> </w:t>
            </w:r>
            <w:r w:rsidR="00455CE8">
              <w:rPr>
                <w:rFonts w:ascii="Verdana" w:hAnsi="Verdana" w:cs="Arial"/>
                <w:sz w:val="18"/>
                <w:szCs w:val="18"/>
              </w:rPr>
              <w:t>D</w:t>
            </w:r>
            <w:r w:rsidRPr="00F6041C">
              <w:rPr>
                <w:rFonts w:ascii="Verdana" w:hAnsi="Verdana" w:cs="Arial"/>
                <w:sz w:val="18"/>
                <w:szCs w:val="18"/>
              </w:rPr>
              <w:t>okumentace pro povolení záměru</w:t>
            </w:r>
            <w:r>
              <w:rPr>
                <w:rFonts w:ascii="Verdana" w:hAnsi="Verdana" w:cs="Arial"/>
                <w:sz w:val="18"/>
                <w:szCs w:val="18"/>
              </w:rPr>
              <w:t>, PDPS</w:t>
            </w:r>
            <w:r w:rsidR="003E78B5">
              <w:rPr>
                <w:rFonts w:ascii="Verdana" w:hAnsi="Verdana" w:cs="Arial"/>
                <w:sz w:val="18"/>
                <w:szCs w:val="18"/>
              </w:rPr>
              <w:t>,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00E85B78"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00E85B78"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542CE9F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povolení</w:t>
            </w:r>
            <w:r w:rsidR="00F32F1C">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5069AA2B"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lastRenderedPageBreak/>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3F89D0E5"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Rozsah činnosti </w:t>
            </w:r>
            <w:r w:rsidR="00C26A7A">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14586E6E"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w:t>
      </w:r>
      <w:r w:rsidR="00944917">
        <w:rPr>
          <w:rFonts w:ascii="Verdana" w:hAnsi="Verdana" w:cs="Arial"/>
          <w:sz w:val="18"/>
          <w:szCs w:val="18"/>
        </w:rPr>
        <w:t>odst</w:t>
      </w:r>
      <w:r w:rsidR="008615F1" w:rsidRPr="00CC7446">
        <w:rPr>
          <w:rFonts w:ascii="Verdana" w:hAnsi="Verdana" w:cs="Arial"/>
          <w:sz w:val="18"/>
          <w:szCs w:val="18"/>
        </w:rPr>
        <w:t>. 5.2. bez ohledu na jednotlivé dílčí etapy, pokud z harmonogramu plnění vyplývá, že paralelní práce na dílčích etapách jsou možné.</w:t>
      </w:r>
    </w:p>
    <w:p w14:paraId="3902523D" w14:textId="0A7EE77D"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w:t>
      </w:r>
      <w:r w:rsidR="00944917">
        <w:rPr>
          <w:rFonts w:ascii="Verdana" w:hAnsi="Verdana" w:cs="Arial"/>
          <w:sz w:val="18"/>
          <w:szCs w:val="18"/>
        </w:rPr>
        <w:t>odst</w:t>
      </w:r>
      <w:r w:rsidRPr="00CC7446">
        <w:rPr>
          <w:rFonts w:ascii="Verdana" w:hAnsi="Verdana" w:cs="Arial"/>
          <w:sz w:val="18"/>
          <w:szCs w:val="18"/>
        </w:rPr>
        <w:t>. 5.2. bez ohledu na jednotlivé dílčí etapy, pokud z harmonogramu plnění vyplývá, že paralelní práce na dílčích etapách jsou možné.</w:t>
      </w:r>
    </w:p>
    <w:p w14:paraId="04827D76" w14:textId="6059B8EF"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dle</w:t>
      </w:r>
      <w:r w:rsidR="00944917">
        <w:rPr>
          <w:rFonts w:ascii="Verdana" w:hAnsi="Verdana" w:cs="Arial"/>
          <w:sz w:val="18"/>
          <w:szCs w:val="18"/>
        </w:rPr>
        <w:t xml:space="preserve"> odst.</w:t>
      </w:r>
      <w:r w:rsidRPr="008D08BD">
        <w:rPr>
          <w:rFonts w:ascii="Verdana" w:hAnsi="Verdana" w:cs="Arial"/>
          <w:sz w:val="18"/>
          <w:szCs w:val="18"/>
        </w:rPr>
        <w:t xml:space="preserve">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w:t>
      </w:r>
      <w:r w:rsidR="00944917">
        <w:rPr>
          <w:rFonts w:ascii="Verdana" w:hAnsi="Verdana" w:cs="Arial"/>
          <w:sz w:val="18"/>
          <w:szCs w:val="18"/>
        </w:rPr>
        <w:t>odst</w:t>
      </w:r>
      <w:r>
        <w:rPr>
          <w:rFonts w:ascii="Verdana" w:hAnsi="Verdana" w:cs="Arial"/>
          <w:sz w:val="18"/>
          <w:szCs w:val="18"/>
        </w:rPr>
        <w:t>.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32D46891"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w:t>
      </w:r>
      <w:r w:rsidR="00944917">
        <w:rPr>
          <w:rFonts w:ascii="Verdana" w:hAnsi="Verdana" w:cs="Arial"/>
          <w:sz w:val="18"/>
          <w:szCs w:val="18"/>
        </w:rPr>
        <w:t xml:space="preserve"> odst. </w:t>
      </w:r>
      <w:r w:rsidR="00FA6144" w:rsidRPr="00CC7446">
        <w:rPr>
          <w:rFonts w:ascii="Verdana" w:hAnsi="Verdana" w:cs="Arial"/>
          <w:sz w:val="18"/>
          <w:szCs w:val="18"/>
        </w:rPr>
        <w:t>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 xml:space="preserve">faktury </w:t>
      </w:r>
      <w:r w:rsidR="00046F12" w:rsidRPr="00CC7446">
        <w:rPr>
          <w:rFonts w:ascii="Verdana" w:hAnsi="Verdana" w:cs="Arial"/>
          <w:sz w:val="18"/>
          <w:szCs w:val="18"/>
        </w:rPr>
        <w:lastRenderedPageBreak/>
        <w:t>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063C0E81"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009305AB" w:rsidRPr="009305AB">
        <w:rPr>
          <w:rFonts w:ascii="Verdana" w:hAnsi="Verdana"/>
          <w:b/>
          <w:i w:val="0"/>
          <w:sz w:val="18"/>
          <w:szCs w:val="18"/>
        </w:rPr>
        <w:t xml:space="preserve">1. dílčí etapa plnění – </w:t>
      </w:r>
      <w:r w:rsidR="009305AB" w:rsidRPr="009305AB">
        <w:rPr>
          <w:rFonts w:ascii="Verdana" w:hAnsi="Verdana"/>
          <w:bCs/>
          <w:i w:val="0"/>
          <w:sz w:val="18"/>
          <w:szCs w:val="18"/>
        </w:rPr>
        <w:t>fakturace ceny dle odst. 5.2. smlouvy</w:t>
      </w:r>
      <w:r w:rsidR="009305AB" w:rsidRPr="009305AB">
        <w:rPr>
          <w:rFonts w:ascii="Verdana" w:hAnsi="Verdana"/>
          <w:b/>
          <w:i w:val="0"/>
          <w:sz w:val="18"/>
          <w:szCs w:val="18"/>
        </w:rPr>
        <w:t xml:space="preserve">, nejvýše však </w:t>
      </w:r>
      <w:r w:rsidR="009305AB">
        <w:rPr>
          <w:rFonts w:ascii="Verdana" w:hAnsi="Verdana"/>
          <w:b/>
          <w:i w:val="0"/>
          <w:sz w:val="18"/>
          <w:szCs w:val="18"/>
        </w:rPr>
        <w:t>7</w:t>
      </w:r>
      <w:r w:rsidR="009305AB" w:rsidRPr="009305AB">
        <w:rPr>
          <w:rFonts w:ascii="Verdana" w:hAnsi="Verdana"/>
          <w:b/>
          <w:i w:val="0"/>
          <w:sz w:val="18"/>
          <w:szCs w:val="18"/>
        </w:rPr>
        <w:t>0 % ceny díla bez Dozoru projektanta</w:t>
      </w:r>
      <w:r w:rsidR="00575D9E" w:rsidRPr="00CC7446">
        <w:rPr>
          <w:rFonts w:ascii="Verdana" w:hAnsi="Verdana"/>
          <w:i w:val="0"/>
          <w:sz w:val="18"/>
          <w:szCs w:val="18"/>
        </w:rPr>
        <w:t>,</w:t>
      </w:r>
      <w:r w:rsidR="002E58B5" w:rsidRPr="00CC7446">
        <w:rPr>
          <w:rFonts w:ascii="Verdana" w:hAnsi="Verdana"/>
          <w:i w:val="0"/>
          <w:sz w:val="18"/>
          <w:szCs w:val="18"/>
        </w:rPr>
        <w:t xml:space="preserve">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D96C01" w:rsidRPr="001908F2">
        <w:rPr>
          <w:rFonts w:ascii="Verdana" w:hAnsi="Verdana"/>
          <w:b/>
          <w:i w:val="0"/>
          <w:sz w:val="18"/>
          <w:szCs w:val="18"/>
        </w:rPr>
        <w:t>]</w:t>
      </w:r>
      <w:r w:rsidR="00D96C01" w:rsidRPr="001908F2">
        <w:rPr>
          <w:rFonts w:ascii="Verdana" w:hAnsi="Verdana"/>
          <w:i w:val="0"/>
          <w:sz w:val="18"/>
          <w:szCs w:val="18"/>
        </w:rPr>
        <w:t>, -</w:t>
      </w:r>
      <w:r w:rsidR="002E58B5" w:rsidRPr="00CC7446">
        <w:rPr>
          <w:rFonts w:ascii="Verdana" w:hAnsi="Verdana"/>
          <w:i w:val="0"/>
          <w:sz w:val="18"/>
          <w:szCs w:val="18"/>
        </w:rPr>
        <w:t xml:space="preserve"> Kč</w:t>
      </w:r>
      <w:r w:rsidR="00C72FE7" w:rsidRPr="00CC7446">
        <w:rPr>
          <w:rFonts w:ascii="Verdana" w:hAnsi="Verdana"/>
          <w:i w:val="0"/>
          <w:sz w:val="18"/>
          <w:szCs w:val="18"/>
        </w:rPr>
        <w:t xml:space="preserve"> </w:t>
      </w:r>
      <w:r w:rsidR="00575D9E" w:rsidRPr="00CC7446">
        <w:rPr>
          <w:rFonts w:ascii="Verdana" w:hAnsi="Verdana"/>
          <w:i w:val="0"/>
          <w:sz w:val="18"/>
          <w:szCs w:val="18"/>
        </w:rPr>
        <w:t>(bez DPH)</w:t>
      </w:r>
    </w:p>
    <w:p w14:paraId="76B79F6A" w14:textId="55A399BD"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 xml:space="preserve">2. dílčí etapa </w:t>
      </w:r>
      <w:r w:rsidR="00D96C01" w:rsidRPr="00CC7446">
        <w:rPr>
          <w:rFonts w:ascii="Verdana" w:hAnsi="Verdana"/>
          <w:b/>
          <w:i w:val="0"/>
          <w:sz w:val="18"/>
          <w:szCs w:val="18"/>
        </w:rPr>
        <w:t xml:space="preserve">plnění </w:t>
      </w:r>
      <w:r w:rsidR="00D96C01" w:rsidRPr="00D96C01">
        <w:rPr>
          <w:rFonts w:ascii="Verdana" w:hAnsi="Verdana"/>
          <w:bCs/>
          <w:iCs/>
          <w:sz w:val="18"/>
          <w:szCs w:val="18"/>
        </w:rPr>
        <w:t xml:space="preserve">– </w:t>
      </w:r>
      <w:r w:rsidR="009305AB" w:rsidRPr="009305AB">
        <w:rPr>
          <w:rFonts w:ascii="Verdana" w:hAnsi="Verdana"/>
          <w:bCs/>
          <w:i w:val="0"/>
          <w:sz w:val="18"/>
          <w:szCs w:val="18"/>
        </w:rPr>
        <w:t xml:space="preserve">fakturace ceny dle odst. 5.2. smlouvy, </w:t>
      </w:r>
      <w:r w:rsidR="009305AB" w:rsidRPr="009305AB">
        <w:rPr>
          <w:rFonts w:ascii="Verdana" w:hAnsi="Verdana"/>
          <w:b/>
          <w:i w:val="0"/>
          <w:sz w:val="18"/>
          <w:szCs w:val="18"/>
        </w:rPr>
        <w:t>nejvýše však 20 % ceny díla bez Dozoru projektanta</w:t>
      </w:r>
      <w:r w:rsidR="00575D9E" w:rsidRPr="00CC7446">
        <w:rPr>
          <w:rFonts w:ascii="Verdana" w:hAnsi="Verdana"/>
          <w:i w:val="0"/>
          <w:sz w:val="18"/>
          <w:szCs w:val="18"/>
        </w:rPr>
        <w:t xml:space="preserve">, </w:t>
      </w:r>
      <w:r w:rsidR="001908F2">
        <w:rPr>
          <w:rFonts w:ascii="Verdana" w:hAnsi="Verdana"/>
          <w:i w:val="0"/>
          <w:sz w:val="18"/>
          <w:szCs w:val="18"/>
        </w:rPr>
        <w:t xml:space="preserve">tj. částka ve výši </w:t>
      </w:r>
      <w:r w:rsidR="001908F2" w:rsidRPr="001908F2">
        <w:rPr>
          <w:rFonts w:ascii="Verdana" w:hAnsi="Verdana"/>
          <w:b/>
          <w:i w:val="0"/>
          <w:sz w:val="18"/>
          <w:szCs w:val="18"/>
        </w:rPr>
        <w:t>[VLOŽÍ ZHOTOVITEL</w:t>
      </w:r>
      <w:r w:rsidR="00D96C01" w:rsidRPr="001908F2">
        <w:rPr>
          <w:rFonts w:ascii="Verdana" w:hAnsi="Verdana"/>
          <w:b/>
          <w:i w:val="0"/>
          <w:sz w:val="18"/>
          <w:szCs w:val="18"/>
        </w:rPr>
        <w:t>]</w:t>
      </w:r>
      <w:r w:rsidR="00D96C01" w:rsidRPr="00CC7446">
        <w:rPr>
          <w:rFonts w:ascii="Verdana" w:hAnsi="Verdana"/>
          <w:i w:val="0"/>
          <w:sz w:val="18"/>
          <w:szCs w:val="18"/>
        </w:rPr>
        <w:t>, -</w:t>
      </w:r>
      <w:r w:rsidR="002E58B5" w:rsidRPr="00CC7446">
        <w:rPr>
          <w:rFonts w:ascii="Verdana" w:hAnsi="Verdana"/>
          <w:i w:val="0"/>
          <w:sz w:val="18"/>
          <w:szCs w:val="18"/>
        </w:rPr>
        <w:t xml:space="preserve"> Kč </w:t>
      </w:r>
      <w:r w:rsidR="00575D9E" w:rsidRPr="00CC7446">
        <w:rPr>
          <w:rFonts w:ascii="Verdana" w:hAnsi="Verdana"/>
          <w:i w:val="0"/>
          <w:sz w:val="18"/>
          <w:szCs w:val="18"/>
        </w:rPr>
        <w:t>(bez DPH)</w:t>
      </w:r>
    </w:p>
    <w:p w14:paraId="33C65F34" w14:textId="75CB27ED"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9305AB" w:rsidRPr="00CC7446">
        <w:rPr>
          <w:rFonts w:ascii="Verdana" w:hAnsi="Verdana"/>
          <w:b/>
          <w:i w:val="0"/>
          <w:sz w:val="18"/>
          <w:szCs w:val="18"/>
        </w:rPr>
        <w:t xml:space="preserve">3. dílčí etapa plnění – </w:t>
      </w:r>
      <w:r w:rsidR="009305AB" w:rsidRPr="009305AB">
        <w:rPr>
          <w:rFonts w:ascii="Verdana" w:hAnsi="Verdana"/>
          <w:bCs/>
          <w:i w:val="0"/>
          <w:sz w:val="18"/>
          <w:szCs w:val="18"/>
        </w:rPr>
        <w:t xml:space="preserve">fakturace </w:t>
      </w:r>
      <w:r w:rsidR="009305AB" w:rsidRPr="00CC7446">
        <w:rPr>
          <w:rFonts w:ascii="Verdana" w:hAnsi="Verdana"/>
          <w:i w:val="0"/>
          <w:sz w:val="18"/>
          <w:szCs w:val="18"/>
        </w:rPr>
        <w:t xml:space="preserve">ceny dle odst. 5.2. smlouvy, </w:t>
      </w:r>
      <w:r w:rsidR="009305AB" w:rsidRPr="0055432D">
        <w:rPr>
          <w:rFonts w:ascii="Verdana" w:hAnsi="Verdana"/>
          <w:b/>
          <w:bCs/>
          <w:i w:val="0"/>
          <w:sz w:val="18"/>
          <w:szCs w:val="18"/>
        </w:rPr>
        <w:t xml:space="preserve">nejvýše však </w:t>
      </w:r>
      <w:r w:rsidR="009305AB">
        <w:rPr>
          <w:rFonts w:ascii="Verdana" w:hAnsi="Verdana"/>
          <w:b/>
          <w:bCs/>
          <w:i w:val="0"/>
          <w:sz w:val="18"/>
          <w:szCs w:val="18"/>
        </w:rPr>
        <w:t>10</w:t>
      </w:r>
      <w:r w:rsidR="009305AB" w:rsidRPr="0055432D">
        <w:rPr>
          <w:rFonts w:ascii="Verdana" w:hAnsi="Verdana"/>
          <w:b/>
          <w:bCs/>
          <w:i w:val="0"/>
          <w:sz w:val="18"/>
          <w:szCs w:val="18"/>
        </w:rPr>
        <w:t xml:space="preserve"> % ceny</w:t>
      </w:r>
      <w:r w:rsidR="009305AB" w:rsidRPr="0055432D">
        <w:rPr>
          <w:rFonts w:ascii="Verdana" w:hAnsi="Verdana"/>
          <w:i w:val="0"/>
          <w:sz w:val="18"/>
          <w:szCs w:val="18"/>
        </w:rPr>
        <w:t xml:space="preserve"> </w:t>
      </w:r>
      <w:r w:rsidR="009305AB" w:rsidRPr="005E454D">
        <w:rPr>
          <w:rFonts w:ascii="Verdana" w:hAnsi="Verdana"/>
          <w:b/>
          <w:bCs/>
          <w:i w:val="0"/>
          <w:sz w:val="18"/>
          <w:szCs w:val="18"/>
        </w:rPr>
        <w:t>díla bez Dozoru projektanta</w:t>
      </w:r>
      <w:r w:rsidR="00575D9E" w:rsidRPr="00CC7446">
        <w:rPr>
          <w:rFonts w:ascii="Verdana" w:hAnsi="Verdana"/>
          <w:i w:val="0"/>
          <w:sz w:val="18"/>
          <w:szCs w:val="18"/>
        </w:rPr>
        <w:t>, tj. částka ve výši</w:t>
      </w:r>
      <w:r w:rsidR="001908F2">
        <w:rPr>
          <w:rFonts w:ascii="Verdana" w:hAnsi="Verdana"/>
          <w:i w:val="0"/>
          <w:sz w:val="18"/>
          <w:szCs w:val="18"/>
        </w:rPr>
        <w:t xml:space="preserve"> </w:t>
      </w:r>
      <w:r w:rsidR="00F90F3C">
        <w:rPr>
          <w:rFonts w:ascii="Verdana" w:hAnsi="Verdana"/>
          <w:b/>
          <w:i w:val="0"/>
          <w:sz w:val="18"/>
          <w:szCs w:val="18"/>
        </w:rPr>
        <w:t>[VLOŽÍ ZHOTOVITEL</w:t>
      </w:r>
      <w:r w:rsidR="00D96C01">
        <w:rPr>
          <w:rFonts w:ascii="Verdana" w:hAnsi="Verdana"/>
          <w:b/>
          <w:i w:val="0"/>
          <w:sz w:val="18"/>
          <w:szCs w:val="18"/>
        </w:rPr>
        <w:t>]</w:t>
      </w:r>
      <w:r w:rsidR="00D96C01" w:rsidRPr="001908F2">
        <w:rPr>
          <w:rFonts w:ascii="Verdana" w:hAnsi="Verdana"/>
          <w:i w:val="0"/>
          <w:sz w:val="18"/>
          <w:szCs w:val="18"/>
        </w:rPr>
        <w:t>, -</w:t>
      </w:r>
      <w:r w:rsidR="002E58B5" w:rsidRPr="00CC7446">
        <w:rPr>
          <w:rFonts w:ascii="Verdana" w:hAnsi="Verdana"/>
          <w:i w:val="0"/>
          <w:sz w:val="18"/>
          <w:szCs w:val="18"/>
        </w:rPr>
        <w:t xml:space="preserve"> Kč </w:t>
      </w:r>
      <w:r w:rsidR="00575D9E" w:rsidRPr="00CC7446">
        <w:rPr>
          <w:rFonts w:ascii="Verdana" w:hAnsi="Verdana"/>
          <w:i w:val="0"/>
          <w:sz w:val="18"/>
          <w:szCs w:val="18"/>
        </w:rPr>
        <w:t>(bez DPH)</w:t>
      </w:r>
    </w:p>
    <w:p w14:paraId="4137D6C7" w14:textId="72BC414E"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3.2. smlouvy – </w:t>
      </w:r>
      <w:r w:rsidRPr="00CC7446">
        <w:rPr>
          <w:rFonts w:ascii="Verdana" w:hAnsi="Verdana"/>
          <w:b/>
          <w:i w:val="0"/>
          <w:sz w:val="18"/>
          <w:szCs w:val="18"/>
        </w:rPr>
        <w:t xml:space="preserve">4. dílčí etapa </w:t>
      </w:r>
      <w:r w:rsidR="00D96C01" w:rsidRPr="00CC7446">
        <w:rPr>
          <w:rFonts w:ascii="Verdana" w:hAnsi="Verdana"/>
          <w:b/>
          <w:i w:val="0"/>
          <w:sz w:val="18"/>
          <w:szCs w:val="18"/>
        </w:rPr>
        <w:t>plnění</w:t>
      </w:r>
      <w:r w:rsidR="00D96C01" w:rsidRPr="00CC7446">
        <w:rPr>
          <w:rFonts w:ascii="Verdana" w:hAnsi="Verdana"/>
          <w:i w:val="0"/>
          <w:sz w:val="18"/>
          <w:szCs w:val="18"/>
        </w:rPr>
        <w:t xml:space="preserve"> – </w:t>
      </w:r>
      <w:r w:rsidR="00D96C01" w:rsidRPr="009305AB">
        <w:rPr>
          <w:rFonts w:ascii="Verdana" w:hAnsi="Verdana"/>
          <w:i w:val="0"/>
          <w:sz w:val="18"/>
          <w:szCs w:val="18"/>
        </w:rPr>
        <w:t>fakturace</w:t>
      </w:r>
      <w:r w:rsidRPr="009305AB">
        <w:rPr>
          <w:rFonts w:ascii="Verdana" w:hAnsi="Verdana"/>
          <w:i w:val="0"/>
          <w:sz w:val="18"/>
          <w:szCs w:val="18"/>
        </w:rPr>
        <w:t xml:space="preserve"> ceny za </w:t>
      </w:r>
      <w:r w:rsidR="00C26A7A" w:rsidRPr="009305AB">
        <w:rPr>
          <w:rFonts w:ascii="Verdana" w:hAnsi="Verdana"/>
          <w:i w:val="0"/>
          <w:sz w:val="18"/>
          <w:szCs w:val="18"/>
        </w:rPr>
        <w:t>Dozor projektanta</w:t>
      </w:r>
      <w:r w:rsidRPr="009305AB">
        <w:rPr>
          <w:rFonts w:ascii="Verdana" w:hAnsi="Verdana"/>
          <w:b/>
          <w:bCs/>
          <w:i w:val="0"/>
          <w:sz w:val="18"/>
          <w:szCs w:val="18"/>
        </w:rPr>
        <w:t xml:space="preserve"> </w:t>
      </w:r>
      <w:r w:rsidRPr="00CC7446">
        <w:rPr>
          <w:rFonts w:ascii="Verdana" w:hAnsi="Verdana"/>
          <w:i w:val="0"/>
          <w:sz w:val="18"/>
          <w:szCs w:val="18"/>
        </w:rPr>
        <w:t>dle položky č. 17 odst. 5.2. smlouvy,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D96C01" w:rsidRPr="001908F2">
        <w:rPr>
          <w:rFonts w:ascii="Verdana" w:hAnsi="Verdana"/>
          <w:b/>
          <w:i w:val="0"/>
          <w:sz w:val="18"/>
          <w:szCs w:val="18"/>
        </w:rPr>
        <w:t>]</w:t>
      </w:r>
      <w:r w:rsidR="00D96C01" w:rsidRPr="001908F2">
        <w:rPr>
          <w:rFonts w:ascii="Verdana" w:hAnsi="Verdana"/>
          <w:i w:val="0"/>
          <w:sz w:val="18"/>
          <w:szCs w:val="18"/>
        </w:rPr>
        <w:t>, -</w:t>
      </w:r>
      <w:r w:rsidR="002E58B5" w:rsidRPr="00CC7446">
        <w:rPr>
          <w:rFonts w:ascii="Verdana" w:hAnsi="Verdana"/>
          <w:i w:val="0"/>
          <w:sz w:val="18"/>
          <w:szCs w:val="18"/>
        </w:rPr>
        <w:t xml:space="preserve"> Kč </w:t>
      </w:r>
      <w:r w:rsidRPr="00CC7446">
        <w:rPr>
          <w:rFonts w:ascii="Verdana" w:hAnsi="Verdana"/>
          <w:i w:val="0"/>
          <w:sz w:val="18"/>
          <w:szCs w:val="18"/>
        </w:rPr>
        <w:t>(bez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w:t>
      </w:r>
      <w:r w:rsidR="005E7A59" w:rsidRPr="00CC7446">
        <w:rPr>
          <w:rFonts w:ascii="Verdana" w:hAnsi="Verdana" w:cs="Arial"/>
          <w:sz w:val="18"/>
          <w:szCs w:val="18"/>
        </w:rPr>
        <w:lastRenderedPageBreak/>
        <w:t xml:space="preserve">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135F1F5D"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t>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455CE8">
        <w:rPr>
          <w:rFonts w:ascii="Verdana" w:hAnsi="Verdana" w:cs="Arial"/>
          <w:bCs/>
          <w:sz w:val="18"/>
          <w:szCs w:val="18"/>
        </w:rPr>
        <w:t>D</w:t>
      </w:r>
      <w:r w:rsidR="007F526B">
        <w:rPr>
          <w:rFonts w:ascii="Verdana" w:hAnsi="Verdana" w:cs="Arial"/>
          <w:bCs/>
          <w:sz w:val="18"/>
          <w:szCs w:val="18"/>
        </w:rPr>
        <w:t>okumentace pro povolení záměru</w:t>
      </w:r>
      <w:r w:rsidR="00771E44" w:rsidRPr="00CC7446">
        <w:rPr>
          <w:rFonts w:ascii="Verdana" w:hAnsi="Verdana" w:cs="Arial"/>
          <w:bCs/>
          <w:sz w:val="18"/>
          <w:szCs w:val="18"/>
        </w:rPr>
        <w:t>, PDPS</w:t>
      </w:r>
      <w:r w:rsidR="00CB2B8D" w:rsidRPr="00CC7446">
        <w:rPr>
          <w:rFonts w:ascii="Verdana" w:hAnsi="Verdana" w:cs="Arial"/>
          <w:bCs/>
          <w:sz w:val="18"/>
          <w:szCs w:val="18"/>
        </w:rPr>
        <w:t>, jak je uvedena v </w:t>
      </w:r>
      <w:r w:rsidR="00944917">
        <w:rPr>
          <w:rFonts w:ascii="Verdana" w:hAnsi="Verdana" w:cs="Arial"/>
          <w:bCs/>
          <w:sz w:val="18"/>
          <w:szCs w:val="18"/>
        </w:rPr>
        <w:t>odst</w:t>
      </w:r>
      <w:r w:rsidR="00CB2B8D" w:rsidRPr="00CC7446">
        <w:rPr>
          <w:rFonts w:ascii="Verdana" w:hAnsi="Verdana" w:cs="Arial"/>
          <w:bCs/>
          <w:sz w:val="18"/>
          <w:szCs w:val="18"/>
        </w:rPr>
        <w:t xml:space="preserve">.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30FB03B9" w:rsidR="00425E9F" w:rsidRPr="00CC7446" w:rsidRDefault="00B826A7" w:rsidP="00944917">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w:t>
      </w:r>
      <w:r w:rsidR="00944917">
        <w:rPr>
          <w:rFonts w:ascii="Verdana" w:hAnsi="Verdana" w:cs="Arial"/>
          <w:sz w:val="18"/>
          <w:szCs w:val="18"/>
        </w:rPr>
        <w:t>odst</w:t>
      </w:r>
      <w:r w:rsidR="00FE5F19" w:rsidRPr="00CC7446">
        <w:rPr>
          <w:rFonts w:ascii="Verdana" w:hAnsi="Verdana" w:cs="Arial"/>
          <w:sz w:val="18"/>
          <w:szCs w:val="18"/>
        </w:rPr>
        <w:t>.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32FA6985"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w:t>
      </w:r>
      <w:r w:rsidR="00944917">
        <w:rPr>
          <w:rFonts w:ascii="Verdana" w:hAnsi="Verdana" w:cs="Arial"/>
          <w:sz w:val="18"/>
          <w:szCs w:val="18"/>
        </w:rPr>
        <w:t>odst</w:t>
      </w:r>
      <w:r w:rsidR="00A02F98" w:rsidRPr="00CC7446">
        <w:rPr>
          <w:rFonts w:ascii="Verdana" w:hAnsi="Verdana" w:cs="Arial"/>
          <w:sz w:val="18"/>
          <w:szCs w:val="18"/>
        </w:rPr>
        <w:t>.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lastRenderedPageBreak/>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10A5CAD7" w:rsidR="000F69FF" w:rsidRPr="00CC7446" w:rsidRDefault="00D96996" w:rsidP="00383697">
      <w:pPr>
        <w:spacing w:before="120" w:line="280" w:lineRule="exact"/>
        <w:ind w:left="851" w:hanging="284"/>
        <w:jc w:val="both"/>
        <w:rPr>
          <w:rFonts w:ascii="Verdana" w:hAnsi="Verdana" w:cs="Arial"/>
          <w:sz w:val="18"/>
          <w:szCs w:val="18"/>
        </w:rPr>
      </w:pPr>
      <w:bookmarkStart w:id="1"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w:t>
      </w:r>
      <w:r w:rsidR="00944917">
        <w:rPr>
          <w:rFonts w:ascii="Verdana" w:hAnsi="Verdana" w:cs="Arial"/>
          <w:sz w:val="18"/>
          <w:szCs w:val="18"/>
        </w:rPr>
        <w:t>odst</w:t>
      </w:r>
      <w:r w:rsidRPr="00CC7446">
        <w:rPr>
          <w:rFonts w:ascii="Verdana" w:hAnsi="Verdana" w:cs="Arial"/>
          <w:sz w:val="18"/>
          <w:szCs w:val="18"/>
        </w:rPr>
        <w:t xml:space="preserve">.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1"/>
    </w:p>
    <w:p w14:paraId="217A21C6" w14:textId="41C2D7D0"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w:t>
      </w:r>
      <w:r w:rsidR="00944917">
        <w:rPr>
          <w:rFonts w:ascii="Verdana" w:hAnsi="Verdana" w:cs="Arial"/>
          <w:sz w:val="18"/>
          <w:szCs w:val="18"/>
        </w:rPr>
        <w:t>odst</w:t>
      </w:r>
      <w:r w:rsidR="00D2196B" w:rsidRPr="00CC7446">
        <w:rPr>
          <w:rFonts w:ascii="Verdana" w:hAnsi="Verdana" w:cs="Arial"/>
          <w:sz w:val="18"/>
          <w:szCs w:val="18"/>
        </w:rPr>
        <w:t>.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321E4DA9"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 xml:space="preserve">nedostatek vytknutý dle </w:t>
      </w:r>
      <w:r w:rsidR="00944917">
        <w:rPr>
          <w:rFonts w:ascii="Verdana" w:hAnsi="Verdana" w:cs="Arial"/>
          <w:sz w:val="18"/>
          <w:szCs w:val="18"/>
        </w:rPr>
        <w:t>odst</w:t>
      </w:r>
      <w:r w:rsidR="004D16C1" w:rsidRPr="00CC7446">
        <w:rPr>
          <w:rFonts w:ascii="Verdana" w:hAnsi="Verdana" w:cs="Arial"/>
          <w:sz w:val="18"/>
          <w:szCs w:val="18"/>
        </w:rPr>
        <w:t>.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w:t>
      </w:r>
      <w:r w:rsidR="00944917">
        <w:rPr>
          <w:rFonts w:ascii="Verdana" w:hAnsi="Verdana" w:cs="Arial"/>
          <w:sz w:val="18"/>
          <w:szCs w:val="18"/>
        </w:rPr>
        <w:t>odst</w:t>
      </w:r>
      <w:r w:rsidRPr="00CC7446">
        <w:rPr>
          <w:rFonts w:ascii="Verdana" w:hAnsi="Verdana" w:cs="Arial"/>
          <w:sz w:val="18"/>
          <w:szCs w:val="18"/>
        </w:rPr>
        <w:t>.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9D75325"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w:t>
      </w:r>
      <w:r w:rsidR="005E454D">
        <w:rPr>
          <w:rFonts w:ascii="Verdana" w:hAnsi="Verdana" w:cs="Arial"/>
          <w:sz w:val="18"/>
          <w:szCs w:val="18"/>
        </w:rPr>
        <w:t> </w:t>
      </w:r>
      <w:r w:rsidR="00F100D8" w:rsidRPr="00CC7446">
        <w:rPr>
          <w:rFonts w:ascii="Verdana" w:hAnsi="Verdana" w:cs="Arial"/>
          <w:sz w:val="18"/>
          <w:szCs w:val="18"/>
        </w:rPr>
        <w:t>%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35DD3C66"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lastRenderedPageBreak/>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w:t>
      </w:r>
      <w:r w:rsidR="00944917">
        <w:rPr>
          <w:rFonts w:ascii="Verdana" w:hAnsi="Verdana" w:cs="Arial"/>
          <w:sz w:val="18"/>
          <w:szCs w:val="18"/>
        </w:rPr>
        <w:t>odst</w:t>
      </w:r>
      <w:r w:rsidR="0047220D" w:rsidRPr="00CC7446">
        <w:rPr>
          <w:rFonts w:ascii="Verdana" w:hAnsi="Verdana" w:cs="Arial"/>
          <w:sz w:val="18"/>
          <w:szCs w:val="18"/>
        </w:rPr>
        <w:t>.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lastRenderedPageBreak/>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665CD11E"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w:t>
      </w:r>
      <w:r w:rsidR="008C7459" w:rsidRPr="00CC7446">
        <w:rPr>
          <w:rFonts w:ascii="Verdana" w:hAnsi="Verdana" w:cs="Arial"/>
          <w:sz w:val="18"/>
          <w:szCs w:val="18"/>
        </w:rPr>
        <w:lastRenderedPageBreak/>
        <w:t xml:space="preserve">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lastRenderedPageBreak/>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4BEB014B"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1E465E">
        <w:rPr>
          <w:rFonts w:ascii="Verdana" w:hAnsi="Verdana" w:cs="Arial"/>
          <w:sz w:val="18"/>
          <w:szCs w:val="18"/>
        </w:rPr>
        <w:t>D</w:t>
      </w:r>
      <w:r w:rsidR="007F526B">
        <w:rPr>
          <w:rFonts w:ascii="Verdana" w:hAnsi="Verdana" w:cs="Arial"/>
          <w:sz w:val="18"/>
          <w:szCs w:val="18"/>
        </w:rPr>
        <w:t>okumentace pro povolení záměru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w:t>
      </w:r>
      <w:r w:rsidR="008C5474" w:rsidRPr="00CC7446">
        <w:rPr>
          <w:rFonts w:ascii="Verdana" w:hAnsi="Verdana" w:cs="Arial"/>
          <w:sz w:val="18"/>
          <w:szCs w:val="18"/>
        </w:rPr>
        <w:lastRenderedPageBreak/>
        <w:t xml:space="preserve">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7D5EA85A"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w:t>
      </w:r>
      <w:r w:rsidR="001E465E">
        <w:rPr>
          <w:rFonts w:ascii="Verdana" w:hAnsi="Verdana" w:cs="Arial"/>
          <w:sz w:val="18"/>
          <w:szCs w:val="18"/>
        </w:rPr>
        <w:t> D</w:t>
      </w:r>
      <w:r w:rsidR="00F62F81" w:rsidRPr="00CC7446">
        <w:rPr>
          <w:rFonts w:ascii="Verdana" w:hAnsi="Verdana" w:cs="Arial"/>
          <w:sz w:val="18"/>
          <w:szCs w:val="18"/>
        </w:rPr>
        <w:t>okumentaci</w:t>
      </w:r>
      <w:r w:rsidR="001E465E">
        <w:rPr>
          <w:rFonts w:ascii="Verdana" w:hAnsi="Verdana" w:cs="Arial"/>
          <w:sz w:val="18"/>
          <w:szCs w:val="18"/>
        </w:rPr>
        <w:t xml:space="preserve"> pro povolení záměru</w:t>
      </w:r>
      <w:r w:rsidR="00F62F81" w:rsidRPr="00CC7446">
        <w:rPr>
          <w:rFonts w:ascii="Verdana" w:hAnsi="Verdana" w:cs="Arial"/>
          <w:sz w:val="18"/>
          <w:szCs w:val="18"/>
        </w:rPr>
        <w:t xml:space="preserve">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10135F9B"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w:t>
      </w:r>
      <w:r w:rsidR="00944917">
        <w:rPr>
          <w:rFonts w:ascii="Verdana" w:hAnsi="Verdana" w:cs="Arial"/>
          <w:sz w:val="18"/>
          <w:szCs w:val="18"/>
        </w:rPr>
        <w:t>odst</w:t>
      </w:r>
      <w:r w:rsidR="0029337E" w:rsidRPr="00CC7446">
        <w:rPr>
          <w:rFonts w:ascii="Verdana" w:hAnsi="Verdana" w:cs="Arial"/>
          <w:sz w:val="18"/>
          <w:szCs w:val="18"/>
        </w:rPr>
        <w:t xml:space="preserve">.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w:t>
      </w:r>
      <w:r w:rsidR="003F656B" w:rsidRPr="00CC7446">
        <w:rPr>
          <w:rFonts w:ascii="Verdana" w:hAnsi="Verdana" w:cs="Arial"/>
          <w:sz w:val="18"/>
          <w:szCs w:val="18"/>
        </w:rPr>
        <w:lastRenderedPageBreak/>
        <w:t xml:space="preserve">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4AB8F433"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944917">
        <w:rPr>
          <w:rFonts w:ascii="Verdana" w:hAnsi="Verdana" w:cs="Arial"/>
          <w:bCs/>
          <w:sz w:val="18"/>
          <w:szCs w:val="18"/>
        </w:rPr>
        <w:t>odst</w:t>
      </w:r>
      <w:r w:rsidR="006923F3" w:rsidRPr="00CC7446">
        <w:rPr>
          <w:rFonts w:ascii="Verdana" w:hAnsi="Verdana" w:cs="Arial"/>
          <w:bCs/>
          <w:sz w:val="18"/>
          <w:szCs w:val="18"/>
        </w:rPr>
        <w:t xml:space="preserve">.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lastRenderedPageBreak/>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E07A452"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 xml:space="preserve">oddodavatelů ze strany </w:t>
      </w:r>
      <w:r w:rsidR="00C12D0D" w:rsidRPr="00CC7446">
        <w:rPr>
          <w:rFonts w:ascii="Verdana" w:hAnsi="Verdana" w:cs="Arial"/>
          <w:bCs/>
          <w:sz w:val="18"/>
          <w:szCs w:val="18"/>
        </w:rPr>
        <w:lastRenderedPageBreak/>
        <w:t>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w:t>
      </w:r>
      <w:r w:rsidRPr="00CC7446">
        <w:rPr>
          <w:rFonts w:ascii="Verdana" w:hAnsi="Verdana" w:cs="Arial"/>
          <w:sz w:val="18"/>
          <w:szCs w:val="18"/>
        </w:rPr>
        <w:lastRenderedPageBreak/>
        <w:t>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lastRenderedPageBreak/>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314"/>
              <w:rPr>
                <w:sz w:val="18"/>
                <w:szCs w:val="18"/>
              </w:rPr>
            </w:pPr>
            <w:r>
              <w:rPr>
                <w:sz w:val="18"/>
                <w:szCs w:val="18"/>
              </w:rPr>
              <w:t>V Praze</w:t>
            </w:r>
          </w:p>
          <w:p w14:paraId="55FCBD16" w14:textId="6F48DB06" w:rsidR="00B650BB" w:rsidRDefault="00B650BB" w:rsidP="00E546AA">
            <w:pPr>
              <w:spacing w:line="280" w:lineRule="exact"/>
              <w:ind w:left="314"/>
              <w:rPr>
                <w:sz w:val="18"/>
                <w:szCs w:val="18"/>
              </w:rPr>
            </w:pPr>
            <w:r w:rsidRPr="00CC7446">
              <w:rPr>
                <w:rFonts w:cs="Arial"/>
                <w:b/>
                <w:bCs/>
                <w:sz w:val="18"/>
                <w:szCs w:val="18"/>
              </w:rPr>
              <w:t>Za objednatele:</w:t>
            </w:r>
          </w:p>
          <w:p w14:paraId="5BEECF6E" w14:textId="77777777" w:rsidR="00B650BB" w:rsidRDefault="00B650BB" w:rsidP="00E546AA">
            <w:pPr>
              <w:ind w:left="314"/>
              <w:rPr>
                <w:sz w:val="18"/>
                <w:szCs w:val="18"/>
              </w:rPr>
            </w:pPr>
          </w:p>
          <w:p w14:paraId="73989203" w14:textId="77777777" w:rsidR="00B650BB" w:rsidRDefault="00B650BB" w:rsidP="00E546AA">
            <w:pPr>
              <w:ind w:left="314"/>
              <w:rPr>
                <w:sz w:val="18"/>
                <w:szCs w:val="18"/>
              </w:rPr>
            </w:pPr>
          </w:p>
          <w:p w14:paraId="3F26823D" w14:textId="77777777" w:rsidR="00B650BB" w:rsidRDefault="00B650BB" w:rsidP="00E546AA">
            <w:pPr>
              <w:ind w:left="314"/>
              <w:rPr>
                <w:sz w:val="18"/>
                <w:szCs w:val="18"/>
              </w:rPr>
            </w:pPr>
          </w:p>
        </w:tc>
        <w:tc>
          <w:tcPr>
            <w:tcW w:w="4606" w:type="dxa"/>
          </w:tcPr>
          <w:p w14:paraId="4221528B" w14:textId="77777777" w:rsidR="00B650BB" w:rsidRDefault="00B650BB" w:rsidP="00E546AA">
            <w:pPr>
              <w:spacing w:line="280" w:lineRule="exact"/>
              <w:ind w:left="308"/>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308"/>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314"/>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308"/>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314"/>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308"/>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314"/>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308"/>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314"/>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308"/>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314"/>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308"/>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7777777" w:rsidR="00C26A7A" w:rsidRPr="00BC7005"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2"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2"/>
      <w:r>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19D3849B"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77777777"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77777777"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A719DC" w14:textId="77777777" w:rsidR="008C1DE9" w:rsidRDefault="008C1DE9">
      <w:r>
        <w:separator/>
      </w:r>
    </w:p>
  </w:endnote>
  <w:endnote w:type="continuationSeparator" w:id="0">
    <w:p w14:paraId="7DC5A5D8" w14:textId="77777777" w:rsidR="008C1DE9" w:rsidRDefault="008C1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20532A" w:rsidRDefault="0020532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20532A" w:rsidRDefault="0020532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0532A" w:rsidRPr="00640531" w14:paraId="6CD5C607" w14:textId="77777777" w:rsidTr="00621F24">
      <w:tc>
        <w:tcPr>
          <w:tcW w:w="907" w:type="dxa"/>
          <w:tcMar>
            <w:left w:w="0" w:type="dxa"/>
            <w:right w:w="0" w:type="dxa"/>
          </w:tcMar>
          <w:vAlign w:val="bottom"/>
        </w:tcPr>
        <w:p w14:paraId="2E5BCA09" w14:textId="4BB563D4" w:rsidR="0020532A" w:rsidRPr="00640531" w:rsidRDefault="0020532A" w:rsidP="00640531">
          <w:pPr>
            <w:pStyle w:val="Zpat"/>
            <w:tabs>
              <w:tab w:val="clear" w:pos="4536"/>
              <w:tab w:val="clear" w:pos="9072"/>
              <w:tab w:val="center" w:pos="3084"/>
              <w:tab w:val="right" w:pos="6168"/>
            </w:tabs>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1267D1">
            <w:rPr>
              <w:rStyle w:val="slostrnky"/>
              <w:noProof/>
              <w:sz w:val="16"/>
            </w:rPr>
            <w:t>23</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EC12FF">
            <w:rPr>
              <w:rStyle w:val="slostrnky"/>
              <w:noProof/>
              <w:sz w:val="16"/>
            </w:rPr>
            <w:t>24</w:t>
          </w:r>
          <w:r w:rsidRPr="00640531">
            <w:rPr>
              <w:rStyle w:val="slostrnky"/>
              <w:sz w:val="16"/>
            </w:rPr>
            <w:fldChar w:fldCharType="end"/>
          </w:r>
        </w:p>
      </w:tc>
      <w:permStart w:id="1791042077" w:edGrp="everyone"/>
      <w:tc>
        <w:tcPr>
          <w:tcW w:w="0" w:type="auto"/>
          <w:vAlign w:val="bottom"/>
        </w:tcPr>
        <w:p w14:paraId="126297BC" w14:textId="5469AC6F" w:rsidR="0020532A" w:rsidRPr="00CC7446" w:rsidRDefault="0020532A" w:rsidP="00640531">
          <w:pPr>
            <w:pStyle w:val="Zpatvlevo"/>
          </w:pPr>
          <w:r w:rsidRPr="00CC7446">
            <w:fldChar w:fldCharType="begin"/>
          </w:r>
          <w:r w:rsidRPr="00CC7446">
            <w:instrText xml:space="preserve"> STYLEREF  _Název_akce  \* MERGEFORMAT </w:instrText>
          </w:r>
          <w:r w:rsidRPr="00CC7446">
            <w:fldChar w:fldCharType="separate"/>
          </w:r>
          <w:r w:rsidR="00EC12FF">
            <w:rPr>
              <w:noProof/>
            </w:rPr>
            <w:t>„Doplnění závor na přejezdu v km 1,474 (P3440) trati Mimoň – Mimoň, staré nádraží“</w:t>
          </w:r>
          <w:r w:rsidRPr="00CC7446">
            <w:rPr>
              <w:noProof/>
            </w:rPr>
            <w:fldChar w:fldCharType="end"/>
          </w:r>
        </w:p>
        <w:permEnd w:id="1791042077"/>
        <w:p w14:paraId="6B63C051" w14:textId="36939BDE" w:rsidR="0020532A" w:rsidRPr="00CC7446" w:rsidRDefault="0020532A" w:rsidP="00760BFB">
          <w:pPr>
            <w:pStyle w:val="Zpatvlevo"/>
          </w:pPr>
        </w:p>
      </w:tc>
    </w:tr>
  </w:tbl>
  <w:p w14:paraId="601AFC3E" w14:textId="77777777" w:rsidR="0020532A" w:rsidRPr="00640531" w:rsidRDefault="0020532A"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3008B" w14:textId="3B542683" w:rsidR="0020532A" w:rsidRDefault="0020532A">
    <w:pPr>
      <w:pStyle w:val="Zpat"/>
    </w:pPr>
    <w:permStart w:id="1341599361" w:edGrp="everyone"/>
    <w:r w:rsidRPr="004C7962">
      <w:rPr>
        <w:noProof/>
      </w:rPr>
      <w:drawing>
        <wp:inline distT="0" distB="0" distL="0" distR="0" wp14:anchorId="26563221" wp14:editId="53CDDADA">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ermEnd w:id="134159936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CA2D32" w14:textId="77777777" w:rsidR="008C1DE9" w:rsidRDefault="008C1DE9">
      <w:r>
        <w:separator/>
      </w:r>
    </w:p>
  </w:footnote>
  <w:footnote w:type="continuationSeparator" w:id="0">
    <w:p w14:paraId="656B9A0A" w14:textId="77777777" w:rsidR="008C1DE9" w:rsidRDefault="008C1D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20532A" w:rsidRPr="00687DBD" w:rsidRDefault="0020532A"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6123483"/>
    <w:multiLevelType w:val="hybridMultilevel"/>
    <w:tmpl w:val="60D09278"/>
    <w:lvl w:ilvl="0" w:tplc="9FA6313A">
      <w:start w:val="1"/>
      <w:numFmt w:val="lowerLetter"/>
      <w:lvlText w:val="%1)"/>
      <w:lvlJc w:val="left"/>
      <w:pPr>
        <w:ind w:left="720" w:hanging="360"/>
      </w:pPr>
    </w:lvl>
    <w:lvl w:ilvl="1" w:tplc="E45C2918">
      <w:start w:val="1"/>
      <w:numFmt w:val="lowerLetter"/>
      <w:lvlText w:val="%2)"/>
      <w:lvlJc w:val="left"/>
      <w:pPr>
        <w:ind w:left="720" w:hanging="360"/>
      </w:pPr>
    </w:lvl>
    <w:lvl w:ilvl="2" w:tplc="F6D867D8">
      <w:start w:val="1"/>
      <w:numFmt w:val="lowerLetter"/>
      <w:lvlText w:val="%3)"/>
      <w:lvlJc w:val="left"/>
      <w:pPr>
        <w:ind w:left="720" w:hanging="360"/>
      </w:pPr>
    </w:lvl>
    <w:lvl w:ilvl="3" w:tplc="1F182DAA">
      <w:start w:val="1"/>
      <w:numFmt w:val="lowerLetter"/>
      <w:lvlText w:val="%4)"/>
      <w:lvlJc w:val="left"/>
      <w:pPr>
        <w:ind w:left="720" w:hanging="360"/>
      </w:pPr>
    </w:lvl>
    <w:lvl w:ilvl="4" w:tplc="5CE4EBA0">
      <w:start w:val="1"/>
      <w:numFmt w:val="lowerLetter"/>
      <w:lvlText w:val="%5)"/>
      <w:lvlJc w:val="left"/>
      <w:pPr>
        <w:ind w:left="720" w:hanging="360"/>
      </w:pPr>
    </w:lvl>
    <w:lvl w:ilvl="5" w:tplc="F81035DC">
      <w:start w:val="1"/>
      <w:numFmt w:val="lowerLetter"/>
      <w:lvlText w:val="%6)"/>
      <w:lvlJc w:val="left"/>
      <w:pPr>
        <w:ind w:left="720" w:hanging="360"/>
      </w:pPr>
    </w:lvl>
    <w:lvl w:ilvl="6" w:tplc="99E4293A">
      <w:start w:val="1"/>
      <w:numFmt w:val="lowerLetter"/>
      <w:lvlText w:val="%7)"/>
      <w:lvlJc w:val="left"/>
      <w:pPr>
        <w:ind w:left="720" w:hanging="360"/>
      </w:pPr>
    </w:lvl>
    <w:lvl w:ilvl="7" w:tplc="12F23E5C">
      <w:start w:val="1"/>
      <w:numFmt w:val="lowerLetter"/>
      <w:lvlText w:val="%8)"/>
      <w:lvlJc w:val="left"/>
      <w:pPr>
        <w:ind w:left="720" w:hanging="360"/>
      </w:pPr>
    </w:lvl>
    <w:lvl w:ilvl="8" w:tplc="99606BFA">
      <w:start w:val="1"/>
      <w:numFmt w:val="lowerLetter"/>
      <w:lvlText w:val="%9)"/>
      <w:lvlJc w:val="left"/>
      <w:pPr>
        <w:ind w:left="720" w:hanging="36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5"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9"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8"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9"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2"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322656226">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2074887779">
    <w:abstractNumId w:val="20"/>
  </w:num>
  <w:num w:numId="3" w16cid:durableId="1801336968">
    <w:abstractNumId w:val="18"/>
  </w:num>
  <w:num w:numId="4" w16cid:durableId="56830320">
    <w:abstractNumId w:val="16"/>
  </w:num>
  <w:num w:numId="5" w16cid:durableId="331569880">
    <w:abstractNumId w:val="14"/>
  </w:num>
  <w:num w:numId="6" w16cid:durableId="950938778">
    <w:abstractNumId w:val="32"/>
  </w:num>
  <w:num w:numId="7" w16cid:durableId="384329186">
    <w:abstractNumId w:val="8"/>
  </w:num>
  <w:num w:numId="8" w16cid:durableId="1804612811">
    <w:abstractNumId w:val="22"/>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9614944">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19572846">
    <w:abstractNumId w:val="29"/>
  </w:num>
  <w:num w:numId="11" w16cid:durableId="1814981002">
    <w:abstractNumId w:val="6"/>
  </w:num>
  <w:num w:numId="12" w16cid:durableId="684022158">
    <w:abstractNumId w:val="28"/>
  </w:num>
  <w:num w:numId="13" w16cid:durableId="15574296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64448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34636476">
    <w:abstractNumId w:val="30"/>
  </w:num>
  <w:num w:numId="16" w16cid:durableId="1749384021">
    <w:abstractNumId w:val="21"/>
  </w:num>
  <w:num w:numId="17" w16cid:durableId="2089036546">
    <w:abstractNumId w:val="2"/>
  </w:num>
  <w:num w:numId="18" w16cid:durableId="1755588869">
    <w:abstractNumId w:val="3"/>
  </w:num>
  <w:num w:numId="19" w16cid:durableId="1477718941">
    <w:abstractNumId w:val="23"/>
  </w:num>
  <w:num w:numId="20" w16cid:durableId="283661080">
    <w:abstractNumId w:val="5"/>
  </w:num>
  <w:num w:numId="21" w16cid:durableId="1588615629">
    <w:abstractNumId w:val="19"/>
  </w:num>
  <w:num w:numId="22" w16cid:durableId="19898957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61714910">
    <w:abstractNumId w:val="13"/>
  </w:num>
  <w:num w:numId="24" w16cid:durableId="1686053080">
    <w:abstractNumId w:val="27"/>
  </w:num>
  <w:num w:numId="25" w16cid:durableId="1591811521">
    <w:abstractNumId w:val="1"/>
  </w:num>
  <w:num w:numId="26" w16cid:durableId="1961955080">
    <w:abstractNumId w:val="4"/>
  </w:num>
  <w:num w:numId="27" w16cid:durableId="1236547290">
    <w:abstractNumId w:val="25"/>
  </w:num>
  <w:num w:numId="28" w16cid:durableId="324748047">
    <w:abstractNumId w:val="17"/>
  </w:num>
  <w:num w:numId="29" w16cid:durableId="1760639723">
    <w:abstractNumId w:val="12"/>
  </w:num>
  <w:num w:numId="30" w16cid:durableId="1242174928">
    <w:abstractNumId w:val="15"/>
  </w:num>
  <w:num w:numId="31" w16cid:durableId="2013406695">
    <w:abstractNumId w:val="26"/>
  </w:num>
  <w:num w:numId="32" w16cid:durableId="73822923">
    <w:abstractNumId w:val="10"/>
  </w:num>
  <w:num w:numId="33" w16cid:durableId="1326475141">
    <w:abstractNumId w:val="31"/>
  </w:num>
  <w:num w:numId="34" w16cid:durableId="657344389">
    <w:abstractNumId w:val="24"/>
  </w:num>
  <w:num w:numId="35" w16cid:durableId="1091201720">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enforcement="1" w:cryptProviderType="rsaAES" w:cryptAlgorithmClass="hash" w:cryptAlgorithmType="typeAny" w:cryptAlgorithmSid="14" w:cryptSpinCount="100000" w:hash="dbE3thPUs1m+N48crcT1XHgWMDKV7aH0cZEmG8I3nIq56qT2M1SL4bGsj4dblz016gPwFBwdBeVVuiN5rzwsMg==" w:salt="1Jx9mY2bMNhCfSdEaATQLQ=="/>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227B"/>
    <w:rsid w:val="000B2A49"/>
    <w:rsid w:val="000B469C"/>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267D1"/>
    <w:rsid w:val="00131587"/>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E465E"/>
    <w:rsid w:val="001F1583"/>
    <w:rsid w:val="001F21EC"/>
    <w:rsid w:val="001F339E"/>
    <w:rsid w:val="001F3860"/>
    <w:rsid w:val="001F522C"/>
    <w:rsid w:val="001F5650"/>
    <w:rsid w:val="001F60F9"/>
    <w:rsid w:val="001F62C5"/>
    <w:rsid w:val="00200040"/>
    <w:rsid w:val="00200510"/>
    <w:rsid w:val="002007B5"/>
    <w:rsid w:val="00201BAE"/>
    <w:rsid w:val="002022F3"/>
    <w:rsid w:val="00203F38"/>
    <w:rsid w:val="00204B13"/>
    <w:rsid w:val="0020532A"/>
    <w:rsid w:val="00207353"/>
    <w:rsid w:val="002074FC"/>
    <w:rsid w:val="0021143B"/>
    <w:rsid w:val="002117AC"/>
    <w:rsid w:val="002129D9"/>
    <w:rsid w:val="0021342B"/>
    <w:rsid w:val="00213AEC"/>
    <w:rsid w:val="00216F22"/>
    <w:rsid w:val="00220929"/>
    <w:rsid w:val="00220B26"/>
    <w:rsid w:val="00221144"/>
    <w:rsid w:val="0022359F"/>
    <w:rsid w:val="0022370E"/>
    <w:rsid w:val="00224A90"/>
    <w:rsid w:val="002275D6"/>
    <w:rsid w:val="002278CF"/>
    <w:rsid w:val="00230849"/>
    <w:rsid w:val="00231DEB"/>
    <w:rsid w:val="00243955"/>
    <w:rsid w:val="00246CDC"/>
    <w:rsid w:val="00246DF9"/>
    <w:rsid w:val="00247A48"/>
    <w:rsid w:val="00251D86"/>
    <w:rsid w:val="00251FC2"/>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77E9A"/>
    <w:rsid w:val="0028198A"/>
    <w:rsid w:val="00282999"/>
    <w:rsid w:val="0028349F"/>
    <w:rsid w:val="00283538"/>
    <w:rsid w:val="0028358A"/>
    <w:rsid w:val="00285B3D"/>
    <w:rsid w:val="0028672F"/>
    <w:rsid w:val="0029030E"/>
    <w:rsid w:val="00290D82"/>
    <w:rsid w:val="00291FD3"/>
    <w:rsid w:val="0029337E"/>
    <w:rsid w:val="00293734"/>
    <w:rsid w:val="00295507"/>
    <w:rsid w:val="002A528B"/>
    <w:rsid w:val="002A62C6"/>
    <w:rsid w:val="002A6F13"/>
    <w:rsid w:val="002A7686"/>
    <w:rsid w:val="002B1BC6"/>
    <w:rsid w:val="002B6CB3"/>
    <w:rsid w:val="002C19C8"/>
    <w:rsid w:val="002C2D95"/>
    <w:rsid w:val="002C2F26"/>
    <w:rsid w:val="002C36EA"/>
    <w:rsid w:val="002C440C"/>
    <w:rsid w:val="002C4E04"/>
    <w:rsid w:val="002C5542"/>
    <w:rsid w:val="002C5B50"/>
    <w:rsid w:val="002D0933"/>
    <w:rsid w:val="002D0C15"/>
    <w:rsid w:val="002D2D3E"/>
    <w:rsid w:val="002D4E39"/>
    <w:rsid w:val="002D7B81"/>
    <w:rsid w:val="002E1BE1"/>
    <w:rsid w:val="002E43C6"/>
    <w:rsid w:val="002E58B5"/>
    <w:rsid w:val="002E7069"/>
    <w:rsid w:val="002E76B5"/>
    <w:rsid w:val="002E7A98"/>
    <w:rsid w:val="002F33DD"/>
    <w:rsid w:val="0030407E"/>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571B"/>
    <w:rsid w:val="00347715"/>
    <w:rsid w:val="0035169E"/>
    <w:rsid w:val="00352340"/>
    <w:rsid w:val="0035296A"/>
    <w:rsid w:val="00353404"/>
    <w:rsid w:val="00356DD8"/>
    <w:rsid w:val="00357196"/>
    <w:rsid w:val="003644AE"/>
    <w:rsid w:val="003649F6"/>
    <w:rsid w:val="00364C4E"/>
    <w:rsid w:val="00364D95"/>
    <w:rsid w:val="00365379"/>
    <w:rsid w:val="0036660C"/>
    <w:rsid w:val="00366D79"/>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BA3"/>
    <w:rsid w:val="00396FBA"/>
    <w:rsid w:val="003A0F62"/>
    <w:rsid w:val="003A1B26"/>
    <w:rsid w:val="003A25D2"/>
    <w:rsid w:val="003A2EE2"/>
    <w:rsid w:val="003A344D"/>
    <w:rsid w:val="003A4DAB"/>
    <w:rsid w:val="003A564B"/>
    <w:rsid w:val="003A5DFE"/>
    <w:rsid w:val="003B1B75"/>
    <w:rsid w:val="003B3C98"/>
    <w:rsid w:val="003B67C3"/>
    <w:rsid w:val="003C10C2"/>
    <w:rsid w:val="003C1200"/>
    <w:rsid w:val="003D270D"/>
    <w:rsid w:val="003D27E9"/>
    <w:rsid w:val="003E2221"/>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4B89"/>
    <w:rsid w:val="00425E9F"/>
    <w:rsid w:val="0043066D"/>
    <w:rsid w:val="00433CB9"/>
    <w:rsid w:val="00433D5A"/>
    <w:rsid w:val="00433E49"/>
    <w:rsid w:val="0043416F"/>
    <w:rsid w:val="004347E0"/>
    <w:rsid w:val="0043535A"/>
    <w:rsid w:val="00436BC8"/>
    <w:rsid w:val="0043712D"/>
    <w:rsid w:val="00437246"/>
    <w:rsid w:val="0044014D"/>
    <w:rsid w:val="00444283"/>
    <w:rsid w:val="00450596"/>
    <w:rsid w:val="00450F5C"/>
    <w:rsid w:val="00452A29"/>
    <w:rsid w:val="004547EF"/>
    <w:rsid w:val="00455CE8"/>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B5D56"/>
    <w:rsid w:val="004C0C6C"/>
    <w:rsid w:val="004C0EEF"/>
    <w:rsid w:val="004C49DC"/>
    <w:rsid w:val="004C6EEE"/>
    <w:rsid w:val="004D133A"/>
    <w:rsid w:val="004D16C1"/>
    <w:rsid w:val="004D1BB2"/>
    <w:rsid w:val="004D3EE7"/>
    <w:rsid w:val="004D7CF8"/>
    <w:rsid w:val="004E009A"/>
    <w:rsid w:val="004E0C5D"/>
    <w:rsid w:val="004E1186"/>
    <w:rsid w:val="004F0CA6"/>
    <w:rsid w:val="004F21AA"/>
    <w:rsid w:val="00501C52"/>
    <w:rsid w:val="00503EB2"/>
    <w:rsid w:val="00507E93"/>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27FB3"/>
    <w:rsid w:val="0053060B"/>
    <w:rsid w:val="00531A18"/>
    <w:rsid w:val="00531B99"/>
    <w:rsid w:val="00533244"/>
    <w:rsid w:val="005332DC"/>
    <w:rsid w:val="00533D64"/>
    <w:rsid w:val="00536EA7"/>
    <w:rsid w:val="0054076F"/>
    <w:rsid w:val="005421E7"/>
    <w:rsid w:val="0054282F"/>
    <w:rsid w:val="005472BD"/>
    <w:rsid w:val="00547817"/>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C3F53"/>
    <w:rsid w:val="005C62FC"/>
    <w:rsid w:val="005D2125"/>
    <w:rsid w:val="005D354B"/>
    <w:rsid w:val="005D3B14"/>
    <w:rsid w:val="005D4A66"/>
    <w:rsid w:val="005D4E6E"/>
    <w:rsid w:val="005E1C08"/>
    <w:rsid w:val="005E2397"/>
    <w:rsid w:val="005E3667"/>
    <w:rsid w:val="005E454D"/>
    <w:rsid w:val="005E4880"/>
    <w:rsid w:val="005E57C4"/>
    <w:rsid w:val="005E5868"/>
    <w:rsid w:val="005E7041"/>
    <w:rsid w:val="005E7A59"/>
    <w:rsid w:val="005F0E10"/>
    <w:rsid w:val="005F1EEE"/>
    <w:rsid w:val="005F6BC7"/>
    <w:rsid w:val="005F7845"/>
    <w:rsid w:val="00601517"/>
    <w:rsid w:val="00602581"/>
    <w:rsid w:val="00602E97"/>
    <w:rsid w:val="006040EF"/>
    <w:rsid w:val="00605197"/>
    <w:rsid w:val="006129E4"/>
    <w:rsid w:val="006133FF"/>
    <w:rsid w:val="00621F24"/>
    <w:rsid w:val="006228D2"/>
    <w:rsid w:val="00625300"/>
    <w:rsid w:val="00627365"/>
    <w:rsid w:val="006302E8"/>
    <w:rsid w:val="0063095A"/>
    <w:rsid w:val="006313CF"/>
    <w:rsid w:val="00631592"/>
    <w:rsid w:val="006351C1"/>
    <w:rsid w:val="00640531"/>
    <w:rsid w:val="00640A07"/>
    <w:rsid w:val="006412B8"/>
    <w:rsid w:val="00642632"/>
    <w:rsid w:val="006447F4"/>
    <w:rsid w:val="00645E47"/>
    <w:rsid w:val="00651883"/>
    <w:rsid w:val="00653609"/>
    <w:rsid w:val="00656B1D"/>
    <w:rsid w:val="00657AB0"/>
    <w:rsid w:val="00664BA9"/>
    <w:rsid w:val="006661B7"/>
    <w:rsid w:val="006663E3"/>
    <w:rsid w:val="00666FB6"/>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507E"/>
    <w:rsid w:val="006A7423"/>
    <w:rsid w:val="006A775D"/>
    <w:rsid w:val="006A7F76"/>
    <w:rsid w:val="006B00C5"/>
    <w:rsid w:val="006B0DD1"/>
    <w:rsid w:val="006B3B79"/>
    <w:rsid w:val="006B43D5"/>
    <w:rsid w:val="006B4A8F"/>
    <w:rsid w:val="006C4B94"/>
    <w:rsid w:val="006C5B70"/>
    <w:rsid w:val="006C7A4E"/>
    <w:rsid w:val="006D281C"/>
    <w:rsid w:val="006D7E6E"/>
    <w:rsid w:val="006D7ED7"/>
    <w:rsid w:val="006E3BCE"/>
    <w:rsid w:val="006E5A7A"/>
    <w:rsid w:val="006E64E3"/>
    <w:rsid w:val="006E755D"/>
    <w:rsid w:val="006F3BFC"/>
    <w:rsid w:val="006F4793"/>
    <w:rsid w:val="00700F67"/>
    <w:rsid w:val="0070249B"/>
    <w:rsid w:val="00702F00"/>
    <w:rsid w:val="007047AC"/>
    <w:rsid w:val="00704897"/>
    <w:rsid w:val="00704B0B"/>
    <w:rsid w:val="00705EE9"/>
    <w:rsid w:val="0070668C"/>
    <w:rsid w:val="00707692"/>
    <w:rsid w:val="0071026A"/>
    <w:rsid w:val="007107A5"/>
    <w:rsid w:val="00710C3E"/>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050E"/>
    <w:rsid w:val="0074262D"/>
    <w:rsid w:val="00743006"/>
    <w:rsid w:val="007434EA"/>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37CD"/>
    <w:rsid w:val="007E6B92"/>
    <w:rsid w:val="007E6CC4"/>
    <w:rsid w:val="007E79EF"/>
    <w:rsid w:val="007F4654"/>
    <w:rsid w:val="007F526B"/>
    <w:rsid w:val="008005E3"/>
    <w:rsid w:val="00801493"/>
    <w:rsid w:val="008016AE"/>
    <w:rsid w:val="00801DCF"/>
    <w:rsid w:val="00803FBC"/>
    <w:rsid w:val="00805161"/>
    <w:rsid w:val="00805AD4"/>
    <w:rsid w:val="0080727B"/>
    <w:rsid w:val="00807477"/>
    <w:rsid w:val="00807E91"/>
    <w:rsid w:val="008114BC"/>
    <w:rsid w:val="00814A86"/>
    <w:rsid w:val="00815FA7"/>
    <w:rsid w:val="008164F2"/>
    <w:rsid w:val="008209F6"/>
    <w:rsid w:val="00821147"/>
    <w:rsid w:val="008211BE"/>
    <w:rsid w:val="0082183A"/>
    <w:rsid w:val="008251FD"/>
    <w:rsid w:val="00832DB5"/>
    <w:rsid w:val="00834BAF"/>
    <w:rsid w:val="00835A72"/>
    <w:rsid w:val="00842A98"/>
    <w:rsid w:val="00842F63"/>
    <w:rsid w:val="008442F7"/>
    <w:rsid w:val="00846430"/>
    <w:rsid w:val="00846CAC"/>
    <w:rsid w:val="0085026C"/>
    <w:rsid w:val="00855002"/>
    <w:rsid w:val="00855CCB"/>
    <w:rsid w:val="00857863"/>
    <w:rsid w:val="008604D0"/>
    <w:rsid w:val="008615F1"/>
    <w:rsid w:val="00862196"/>
    <w:rsid w:val="00862F1D"/>
    <w:rsid w:val="008663EB"/>
    <w:rsid w:val="00870290"/>
    <w:rsid w:val="00873851"/>
    <w:rsid w:val="00883DBD"/>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1DE9"/>
    <w:rsid w:val="008C27C0"/>
    <w:rsid w:val="008C5474"/>
    <w:rsid w:val="008C6C1C"/>
    <w:rsid w:val="008C70F0"/>
    <w:rsid w:val="008C7459"/>
    <w:rsid w:val="008D08BD"/>
    <w:rsid w:val="008D17F5"/>
    <w:rsid w:val="008D2ED3"/>
    <w:rsid w:val="008D3807"/>
    <w:rsid w:val="008D4AAF"/>
    <w:rsid w:val="008D4FD4"/>
    <w:rsid w:val="008E0326"/>
    <w:rsid w:val="008E0EC6"/>
    <w:rsid w:val="008E199B"/>
    <w:rsid w:val="008E4E61"/>
    <w:rsid w:val="008F1382"/>
    <w:rsid w:val="008F174F"/>
    <w:rsid w:val="008F3EB7"/>
    <w:rsid w:val="008F5EA6"/>
    <w:rsid w:val="008F6EA9"/>
    <w:rsid w:val="009048F9"/>
    <w:rsid w:val="00906414"/>
    <w:rsid w:val="00906450"/>
    <w:rsid w:val="0090729D"/>
    <w:rsid w:val="0091315D"/>
    <w:rsid w:val="00913557"/>
    <w:rsid w:val="00915215"/>
    <w:rsid w:val="009166E4"/>
    <w:rsid w:val="009208F9"/>
    <w:rsid w:val="0092283A"/>
    <w:rsid w:val="009265E0"/>
    <w:rsid w:val="00927983"/>
    <w:rsid w:val="009305AB"/>
    <w:rsid w:val="009317ED"/>
    <w:rsid w:val="009318C6"/>
    <w:rsid w:val="0094338A"/>
    <w:rsid w:val="00944917"/>
    <w:rsid w:val="00947C5F"/>
    <w:rsid w:val="00950031"/>
    <w:rsid w:val="009508CE"/>
    <w:rsid w:val="00953957"/>
    <w:rsid w:val="00953D66"/>
    <w:rsid w:val="0095431D"/>
    <w:rsid w:val="009557BE"/>
    <w:rsid w:val="0095698F"/>
    <w:rsid w:val="00956C67"/>
    <w:rsid w:val="0096239B"/>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0207"/>
    <w:rsid w:val="009B138E"/>
    <w:rsid w:val="009B1BBB"/>
    <w:rsid w:val="009B3D38"/>
    <w:rsid w:val="009B3DB3"/>
    <w:rsid w:val="009B40A9"/>
    <w:rsid w:val="009B7671"/>
    <w:rsid w:val="009C0CED"/>
    <w:rsid w:val="009C1A28"/>
    <w:rsid w:val="009C2E7F"/>
    <w:rsid w:val="009C79A9"/>
    <w:rsid w:val="009D0881"/>
    <w:rsid w:val="009D2FC9"/>
    <w:rsid w:val="009D4166"/>
    <w:rsid w:val="009D6378"/>
    <w:rsid w:val="009E2A7F"/>
    <w:rsid w:val="009E5E34"/>
    <w:rsid w:val="009F1125"/>
    <w:rsid w:val="009F160B"/>
    <w:rsid w:val="009F5667"/>
    <w:rsid w:val="009F6C64"/>
    <w:rsid w:val="00A023B6"/>
    <w:rsid w:val="00A02F98"/>
    <w:rsid w:val="00A03259"/>
    <w:rsid w:val="00A06238"/>
    <w:rsid w:val="00A06D8F"/>
    <w:rsid w:val="00A11B02"/>
    <w:rsid w:val="00A1278E"/>
    <w:rsid w:val="00A14DB6"/>
    <w:rsid w:val="00A15A07"/>
    <w:rsid w:val="00A25AAF"/>
    <w:rsid w:val="00A3010D"/>
    <w:rsid w:val="00A3249D"/>
    <w:rsid w:val="00A4083D"/>
    <w:rsid w:val="00A408D9"/>
    <w:rsid w:val="00A441A9"/>
    <w:rsid w:val="00A44971"/>
    <w:rsid w:val="00A45338"/>
    <w:rsid w:val="00A46CEE"/>
    <w:rsid w:val="00A47336"/>
    <w:rsid w:val="00A47C2F"/>
    <w:rsid w:val="00A50FF1"/>
    <w:rsid w:val="00A51526"/>
    <w:rsid w:val="00A533A1"/>
    <w:rsid w:val="00A57015"/>
    <w:rsid w:val="00A603B8"/>
    <w:rsid w:val="00A62AB8"/>
    <w:rsid w:val="00A63250"/>
    <w:rsid w:val="00A63650"/>
    <w:rsid w:val="00A650D6"/>
    <w:rsid w:val="00A66F93"/>
    <w:rsid w:val="00A67804"/>
    <w:rsid w:val="00A705EF"/>
    <w:rsid w:val="00A717F8"/>
    <w:rsid w:val="00A73BB4"/>
    <w:rsid w:val="00A759F0"/>
    <w:rsid w:val="00A8172C"/>
    <w:rsid w:val="00A81965"/>
    <w:rsid w:val="00A82EC8"/>
    <w:rsid w:val="00A853AA"/>
    <w:rsid w:val="00A8641A"/>
    <w:rsid w:val="00A92925"/>
    <w:rsid w:val="00A947A9"/>
    <w:rsid w:val="00AA0FA5"/>
    <w:rsid w:val="00AA1E2A"/>
    <w:rsid w:val="00AA21CC"/>
    <w:rsid w:val="00AA2D3B"/>
    <w:rsid w:val="00AA378E"/>
    <w:rsid w:val="00AA4786"/>
    <w:rsid w:val="00AA7F33"/>
    <w:rsid w:val="00AB1869"/>
    <w:rsid w:val="00AB28A9"/>
    <w:rsid w:val="00AB6315"/>
    <w:rsid w:val="00AB7470"/>
    <w:rsid w:val="00AC0762"/>
    <w:rsid w:val="00AC129E"/>
    <w:rsid w:val="00AC2F0B"/>
    <w:rsid w:val="00AC3363"/>
    <w:rsid w:val="00AC3560"/>
    <w:rsid w:val="00AC4CF5"/>
    <w:rsid w:val="00AC6456"/>
    <w:rsid w:val="00AD11FB"/>
    <w:rsid w:val="00AD27AA"/>
    <w:rsid w:val="00AD2A7A"/>
    <w:rsid w:val="00AD3EDA"/>
    <w:rsid w:val="00AD5F81"/>
    <w:rsid w:val="00AD6206"/>
    <w:rsid w:val="00AD696E"/>
    <w:rsid w:val="00AE00A2"/>
    <w:rsid w:val="00AE0B2F"/>
    <w:rsid w:val="00AE13B2"/>
    <w:rsid w:val="00AE2336"/>
    <w:rsid w:val="00AE2BF2"/>
    <w:rsid w:val="00AE3A02"/>
    <w:rsid w:val="00AE3D6D"/>
    <w:rsid w:val="00AE6AAB"/>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6516"/>
    <w:rsid w:val="00B17528"/>
    <w:rsid w:val="00B179E9"/>
    <w:rsid w:val="00B2001A"/>
    <w:rsid w:val="00B203BE"/>
    <w:rsid w:val="00B20514"/>
    <w:rsid w:val="00B2105C"/>
    <w:rsid w:val="00B256E5"/>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5B7F"/>
    <w:rsid w:val="00B56107"/>
    <w:rsid w:val="00B5681D"/>
    <w:rsid w:val="00B56843"/>
    <w:rsid w:val="00B56E7A"/>
    <w:rsid w:val="00B579FC"/>
    <w:rsid w:val="00B60B89"/>
    <w:rsid w:val="00B631BF"/>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005"/>
    <w:rsid w:val="00BC74A6"/>
    <w:rsid w:val="00BD3CB4"/>
    <w:rsid w:val="00BD60C7"/>
    <w:rsid w:val="00BD60F9"/>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150"/>
    <w:rsid w:val="00C12CFF"/>
    <w:rsid w:val="00C12D0D"/>
    <w:rsid w:val="00C1529C"/>
    <w:rsid w:val="00C156BE"/>
    <w:rsid w:val="00C15A6E"/>
    <w:rsid w:val="00C22BF1"/>
    <w:rsid w:val="00C25010"/>
    <w:rsid w:val="00C26A7A"/>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C45"/>
    <w:rsid w:val="00C62817"/>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6039"/>
    <w:rsid w:val="00CB78AC"/>
    <w:rsid w:val="00CC1763"/>
    <w:rsid w:val="00CC34ED"/>
    <w:rsid w:val="00CC582F"/>
    <w:rsid w:val="00CC64EA"/>
    <w:rsid w:val="00CC7446"/>
    <w:rsid w:val="00CD07DD"/>
    <w:rsid w:val="00CD4F90"/>
    <w:rsid w:val="00CD6BE9"/>
    <w:rsid w:val="00CD6DB4"/>
    <w:rsid w:val="00CD6E56"/>
    <w:rsid w:val="00CE1CD2"/>
    <w:rsid w:val="00CE4754"/>
    <w:rsid w:val="00CE5A15"/>
    <w:rsid w:val="00CE6AEE"/>
    <w:rsid w:val="00CE71DA"/>
    <w:rsid w:val="00CF07FF"/>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04CC"/>
    <w:rsid w:val="00D4117E"/>
    <w:rsid w:val="00D41348"/>
    <w:rsid w:val="00D433A8"/>
    <w:rsid w:val="00D435CD"/>
    <w:rsid w:val="00D437A4"/>
    <w:rsid w:val="00D44BBE"/>
    <w:rsid w:val="00D45AED"/>
    <w:rsid w:val="00D45BAD"/>
    <w:rsid w:val="00D4635B"/>
    <w:rsid w:val="00D46651"/>
    <w:rsid w:val="00D466EE"/>
    <w:rsid w:val="00D51563"/>
    <w:rsid w:val="00D538E1"/>
    <w:rsid w:val="00D547D4"/>
    <w:rsid w:val="00D54A33"/>
    <w:rsid w:val="00D55AE1"/>
    <w:rsid w:val="00D56989"/>
    <w:rsid w:val="00D63481"/>
    <w:rsid w:val="00D669DA"/>
    <w:rsid w:val="00D70F00"/>
    <w:rsid w:val="00D72CF1"/>
    <w:rsid w:val="00D75229"/>
    <w:rsid w:val="00D75767"/>
    <w:rsid w:val="00D75E6D"/>
    <w:rsid w:val="00D8588C"/>
    <w:rsid w:val="00D90053"/>
    <w:rsid w:val="00D90F85"/>
    <w:rsid w:val="00D936FC"/>
    <w:rsid w:val="00D94C06"/>
    <w:rsid w:val="00D95F3E"/>
    <w:rsid w:val="00D96996"/>
    <w:rsid w:val="00D96C01"/>
    <w:rsid w:val="00D979F9"/>
    <w:rsid w:val="00DA15FE"/>
    <w:rsid w:val="00DA1FD9"/>
    <w:rsid w:val="00DA2F2D"/>
    <w:rsid w:val="00DA3510"/>
    <w:rsid w:val="00DA3B25"/>
    <w:rsid w:val="00DA4104"/>
    <w:rsid w:val="00DA580A"/>
    <w:rsid w:val="00DB245B"/>
    <w:rsid w:val="00DB3EF6"/>
    <w:rsid w:val="00DB4203"/>
    <w:rsid w:val="00DB49A2"/>
    <w:rsid w:val="00DB597D"/>
    <w:rsid w:val="00DB6188"/>
    <w:rsid w:val="00DB6E65"/>
    <w:rsid w:val="00DC58F9"/>
    <w:rsid w:val="00DC6886"/>
    <w:rsid w:val="00DD1091"/>
    <w:rsid w:val="00DD2EE2"/>
    <w:rsid w:val="00DD30D4"/>
    <w:rsid w:val="00DD312F"/>
    <w:rsid w:val="00DD6448"/>
    <w:rsid w:val="00DE0343"/>
    <w:rsid w:val="00DE2629"/>
    <w:rsid w:val="00DF0C4E"/>
    <w:rsid w:val="00DF203E"/>
    <w:rsid w:val="00DF399E"/>
    <w:rsid w:val="00E01F5D"/>
    <w:rsid w:val="00E02B8B"/>
    <w:rsid w:val="00E07FFA"/>
    <w:rsid w:val="00E1051F"/>
    <w:rsid w:val="00E1231A"/>
    <w:rsid w:val="00E203EB"/>
    <w:rsid w:val="00E21B9D"/>
    <w:rsid w:val="00E21CF2"/>
    <w:rsid w:val="00E229C7"/>
    <w:rsid w:val="00E23566"/>
    <w:rsid w:val="00E2553D"/>
    <w:rsid w:val="00E264BA"/>
    <w:rsid w:val="00E26A41"/>
    <w:rsid w:val="00E313A5"/>
    <w:rsid w:val="00E31890"/>
    <w:rsid w:val="00E31B69"/>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328C"/>
    <w:rsid w:val="00E663EB"/>
    <w:rsid w:val="00E66CA2"/>
    <w:rsid w:val="00E77C11"/>
    <w:rsid w:val="00E83560"/>
    <w:rsid w:val="00E85B78"/>
    <w:rsid w:val="00E8638D"/>
    <w:rsid w:val="00E865C9"/>
    <w:rsid w:val="00E925FD"/>
    <w:rsid w:val="00E95839"/>
    <w:rsid w:val="00E9590E"/>
    <w:rsid w:val="00E95CD9"/>
    <w:rsid w:val="00EA3F16"/>
    <w:rsid w:val="00EB296C"/>
    <w:rsid w:val="00EB3449"/>
    <w:rsid w:val="00EB361D"/>
    <w:rsid w:val="00EB4EF8"/>
    <w:rsid w:val="00EB5A7C"/>
    <w:rsid w:val="00EB60F6"/>
    <w:rsid w:val="00EB6192"/>
    <w:rsid w:val="00EC02D6"/>
    <w:rsid w:val="00EC0C33"/>
    <w:rsid w:val="00EC12FF"/>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17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2F1C"/>
    <w:rsid w:val="00F34454"/>
    <w:rsid w:val="00F34582"/>
    <w:rsid w:val="00F364B3"/>
    <w:rsid w:val="00F40B8E"/>
    <w:rsid w:val="00F42BE0"/>
    <w:rsid w:val="00F432C1"/>
    <w:rsid w:val="00F4363E"/>
    <w:rsid w:val="00F44E95"/>
    <w:rsid w:val="00F46877"/>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87638"/>
    <w:rsid w:val="00F90F3C"/>
    <w:rsid w:val="00F9649F"/>
    <w:rsid w:val="00FA2418"/>
    <w:rsid w:val="00FA3271"/>
    <w:rsid w:val="00FA36EA"/>
    <w:rsid w:val="00FA4BD1"/>
    <w:rsid w:val="00FA51D7"/>
    <w:rsid w:val="00FA6144"/>
    <w:rsid w:val="00FB3F1D"/>
    <w:rsid w:val="00FB6B58"/>
    <w:rsid w:val="00FB74F9"/>
    <w:rsid w:val="00FB76BE"/>
    <w:rsid w:val="00FC16A0"/>
    <w:rsid w:val="00FC293A"/>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54ECB"/>
    <w:rsid w:val="00101942"/>
    <w:rsid w:val="00104C76"/>
    <w:rsid w:val="001B34C1"/>
    <w:rsid w:val="001D2697"/>
    <w:rsid w:val="00251FC2"/>
    <w:rsid w:val="002658F4"/>
    <w:rsid w:val="002C5B50"/>
    <w:rsid w:val="00375BE6"/>
    <w:rsid w:val="00396BA3"/>
    <w:rsid w:val="003C0A70"/>
    <w:rsid w:val="003C2B48"/>
    <w:rsid w:val="004329D3"/>
    <w:rsid w:val="004D4F6A"/>
    <w:rsid w:val="0059660E"/>
    <w:rsid w:val="005D7D24"/>
    <w:rsid w:val="006228D2"/>
    <w:rsid w:val="00655775"/>
    <w:rsid w:val="0070249B"/>
    <w:rsid w:val="00707222"/>
    <w:rsid w:val="00846430"/>
    <w:rsid w:val="00864D84"/>
    <w:rsid w:val="008C1F12"/>
    <w:rsid w:val="008C2F26"/>
    <w:rsid w:val="008D4DA2"/>
    <w:rsid w:val="009166E4"/>
    <w:rsid w:val="00952E4B"/>
    <w:rsid w:val="0096693D"/>
    <w:rsid w:val="00984A18"/>
    <w:rsid w:val="009A2200"/>
    <w:rsid w:val="009B138E"/>
    <w:rsid w:val="00A716B0"/>
    <w:rsid w:val="00AA378E"/>
    <w:rsid w:val="00AC48A6"/>
    <w:rsid w:val="00AE1934"/>
    <w:rsid w:val="00B16516"/>
    <w:rsid w:val="00B306BC"/>
    <w:rsid w:val="00B845B8"/>
    <w:rsid w:val="00B951AE"/>
    <w:rsid w:val="00BE29EF"/>
    <w:rsid w:val="00C55CB0"/>
    <w:rsid w:val="00C71D97"/>
    <w:rsid w:val="00CD3525"/>
    <w:rsid w:val="00CF701F"/>
    <w:rsid w:val="00CF74D3"/>
    <w:rsid w:val="00E17E5A"/>
    <w:rsid w:val="00E31B69"/>
    <w:rsid w:val="00E93F99"/>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B3F65-EC3A-4966-B1D8-58A26E242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9935</Words>
  <Characters>58623</Characters>
  <Application>Microsoft Office Word</Application>
  <DocSecurity>8</DocSecurity>
  <Lines>488</Lines>
  <Paragraphs>136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68422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Voráčková Marta, Mgr.</cp:lastModifiedBy>
  <cp:revision>2</cp:revision>
  <cp:lastPrinted>2023-02-02T09:23:00Z</cp:lastPrinted>
  <dcterms:created xsi:type="dcterms:W3CDTF">2024-06-24T08:17:00Z</dcterms:created>
  <dcterms:modified xsi:type="dcterms:W3CDTF">2024-06-24T08:17:00Z</dcterms:modified>
</cp:coreProperties>
</file>