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5D0EE" w14:textId="6B639FD0" w:rsidR="008A08E7" w:rsidRPr="00537310" w:rsidRDefault="00D2699F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>
        <w:rPr>
          <w:b w:val="0"/>
          <w:lang w:eastAsia="en-US"/>
        </w:rPr>
        <w:t>P</w:t>
      </w:r>
      <w:r w:rsidR="008A08E7" w:rsidRPr="00D26B2C">
        <w:rPr>
          <w:b w:val="0"/>
          <w:lang w:eastAsia="en-US"/>
        </w:rPr>
        <w:t xml:space="preserve">říloha č. </w:t>
      </w:r>
      <w:r>
        <w:rPr>
          <w:b w:val="0"/>
          <w:lang w:eastAsia="en-US"/>
        </w:rPr>
        <w:t>6</w:t>
      </w:r>
      <w:r w:rsidR="00CD351F">
        <w:rPr>
          <w:b w:val="0"/>
          <w:lang w:eastAsia="en-US"/>
        </w:rPr>
        <w:t xml:space="preserve"> </w:t>
      </w:r>
      <w:r w:rsidR="008A08E7" w:rsidRPr="00D26B2C">
        <w:rPr>
          <w:b w:val="0"/>
          <w:lang w:eastAsia="en-US"/>
        </w:rPr>
        <w:t>Výzvy – Závazný vzor smlouvy</w:t>
      </w:r>
    </w:p>
    <w:p w14:paraId="73C4A373" w14:textId="536AA566" w:rsidR="00F20995" w:rsidRPr="00926B03" w:rsidRDefault="00143682" w:rsidP="004471B6">
      <w:pPr>
        <w:pStyle w:val="Nadpissmlouva"/>
      </w:pPr>
      <w:r w:rsidRPr="00837AF7">
        <w:t>S</w:t>
      </w:r>
      <w:r w:rsidR="00D85C5B" w:rsidRPr="00837AF7">
        <w:t xml:space="preserve">mlouva </w:t>
      </w:r>
      <w:r w:rsidRPr="00837AF7">
        <w:t>na dodávky zaměstnaneckých karet</w:t>
      </w:r>
      <w:r w:rsidR="00CD351F">
        <w:t xml:space="preserve"> s</w:t>
      </w:r>
      <w:r w:rsidR="006E1D7E">
        <w:t> </w:t>
      </w:r>
      <w:r w:rsidR="00CD351F">
        <w:t>funkcionalitami</w:t>
      </w:r>
      <w:r w:rsidR="006E1D7E">
        <w:t xml:space="preserve"> „stravenková karta“  a „benefit karta“</w:t>
      </w:r>
    </w:p>
    <w:p w14:paraId="06866C32" w14:textId="4CB40F33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</w:t>
      </w:r>
      <w:r w:rsidR="0029188F">
        <w:rPr>
          <w:highlight w:val="yellow"/>
        </w:rPr>
        <w:t>objednatele</w:t>
      </w:r>
      <w:r w:rsidRPr="00F20995">
        <w:rPr>
          <w:highlight w:val="yellow"/>
        </w:rPr>
        <w:t xml:space="preserve">. </w:t>
      </w:r>
      <w:r w:rsidR="00306A57">
        <w:rPr>
          <w:highlight w:val="yellow"/>
        </w:rPr>
        <w:t xml:space="preserve">[DOPLNÍ </w:t>
      </w:r>
      <w:r w:rsidR="0029188F">
        <w:rPr>
          <w:highlight w:val="yellow"/>
        </w:rPr>
        <w:t>OBJEDNATEL</w:t>
      </w:r>
      <w:r w:rsidR="00306A57">
        <w:rPr>
          <w:highlight w:val="yellow"/>
        </w:rPr>
        <w:t xml:space="preserve"> PŘI PODPISU SMLOUVY</w:t>
      </w:r>
      <w:r w:rsidR="00796A0B" w:rsidRPr="00633D18">
        <w:rPr>
          <w:highlight w:val="yellow"/>
        </w:rPr>
        <w:t>]</w:t>
      </w:r>
    </w:p>
    <w:p w14:paraId="6DF16FA9" w14:textId="77C0637B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</w:t>
      </w:r>
      <w:r w:rsidR="0029188F">
        <w:rPr>
          <w:highlight w:val="green"/>
        </w:rPr>
        <w:t>dodavatele</w:t>
      </w:r>
      <w:r w:rsidRPr="00593AE5">
        <w:rPr>
          <w:highlight w:val="green"/>
        </w:rPr>
        <w:t xml:space="preserve">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29188F">
        <w:rPr>
          <w:rFonts w:ascii="Verdana" w:hAnsi="Verdana"/>
          <w:highlight w:val="green"/>
        </w:rPr>
        <w:t>DODAVATEL</w:t>
      </w:r>
      <w:r w:rsidR="00796A0B" w:rsidRPr="00E21B35">
        <w:rPr>
          <w:rFonts w:ascii="Verdana" w:hAnsi="Verdana"/>
          <w:highlight w:val="green"/>
        </w:rPr>
        <w:t>]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F19D96B" w:rsidR="00D85C5B" w:rsidRPr="000C5DA0" w:rsidRDefault="0029188F" w:rsidP="004471B6">
      <w:pPr>
        <w:pStyle w:val="Kupujc"/>
        <w:rPr>
          <w:lang w:eastAsia="cs-CZ"/>
        </w:rPr>
      </w:pPr>
      <w:r>
        <w:rPr>
          <w:rStyle w:val="Tun"/>
          <w:rFonts w:eastAsiaTheme="minorHAnsi"/>
        </w:rPr>
        <w:t>Objednatel</w:t>
      </w:r>
      <w:r w:rsidR="00D85C5B"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="00D85C5B"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>zapsaná v obchodním rejstříku vedeném Městským soudem v Praze pod sp.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0C5DA0" w:rsidRDefault="00414246" w:rsidP="004471B6">
      <w:pPr>
        <w:pStyle w:val="Identifikace"/>
      </w:pPr>
      <w:r>
        <w:tab/>
      </w:r>
      <w:r w:rsidR="00D85C5B" w:rsidRPr="000C5DA0">
        <w:t>IČ 70994234, DIČ CZ70994234</w:t>
      </w:r>
    </w:p>
    <w:p w14:paraId="75D45E8C" w14:textId="32208A65" w:rsidR="00D85C5B" w:rsidRDefault="00414246" w:rsidP="004471B6">
      <w:pPr>
        <w:pStyle w:val="Identifikace"/>
      </w:pPr>
      <w:r>
        <w:tab/>
      </w:r>
      <w:r w:rsidR="00D85C5B" w:rsidRPr="00143682">
        <w:t xml:space="preserve">zastoupená </w:t>
      </w:r>
      <w:r w:rsidR="00143682" w:rsidRPr="00143682">
        <w:rPr>
          <w:b/>
        </w:rPr>
        <w:t>Bc</w:t>
      </w:r>
      <w:r w:rsidR="00143682" w:rsidRPr="00402E78">
        <w:rPr>
          <w:b/>
        </w:rPr>
        <w:t>. Jiřím Svobodou, MBA</w:t>
      </w:r>
      <w:r w:rsidR="00143682" w:rsidRPr="00402E78">
        <w:t>, generálním ředitelem</w:t>
      </w:r>
    </w:p>
    <w:p w14:paraId="5D0E38B0" w14:textId="05ABB9A5" w:rsidR="00D85C5B" w:rsidRPr="00796A0B" w:rsidRDefault="0029188F" w:rsidP="004471B6">
      <w:pPr>
        <w:pStyle w:val="Kupujc"/>
        <w:rPr>
          <w:highlight w:val="green"/>
          <w:lang w:eastAsia="cs-CZ"/>
        </w:rPr>
      </w:pPr>
      <w:r>
        <w:rPr>
          <w:rStyle w:val="Tun"/>
          <w:rFonts w:eastAsiaTheme="minorHAnsi"/>
        </w:rPr>
        <w:t>Dodavatel</w:t>
      </w:r>
      <w:r w:rsidR="00D85C5B" w:rsidRPr="004471B6">
        <w:rPr>
          <w:rStyle w:val="Tun"/>
          <w:rFonts w:eastAsiaTheme="minorHAnsi"/>
        </w:rPr>
        <w:t>:</w:t>
      </w:r>
      <w:r w:rsidR="00414246">
        <w:rPr>
          <w:rStyle w:val="Tun"/>
          <w:rFonts w:eastAsiaTheme="minorHAnsi"/>
        </w:rPr>
        <w:tab/>
      </w:r>
      <w:r w:rsidR="00D85C5B"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 xml:space="preserve">[DOPLNÍ </w:t>
      </w:r>
      <w:r w:rsidR="002A2E62" w:rsidRPr="002A2E62">
        <w:rPr>
          <w:rFonts w:ascii="Verdana" w:hAnsi="Verdana"/>
          <w:highlight w:val="green"/>
        </w:rPr>
        <w:t>DODAVATEL]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55E9CD6E" w:rsidR="00D85C5B" w:rsidRPr="000C5DA0" w:rsidRDefault="00D85C5B" w:rsidP="004471B6">
      <w:pPr>
        <w:pStyle w:val="Preambule"/>
      </w:pPr>
      <w:r w:rsidRPr="000C5DA0">
        <w:t xml:space="preserve">Tato </w:t>
      </w:r>
      <w:r w:rsidR="00FD0583">
        <w:t>Smlou</w:t>
      </w:r>
      <w:r w:rsidRPr="000C5DA0">
        <w:t xml:space="preserve">va je uzavřena na základě </w:t>
      </w:r>
      <w:r w:rsidRPr="00143682">
        <w:t>výsledků zadávacího řízení</w:t>
      </w:r>
      <w:r w:rsidRPr="000C5DA0">
        <w:t xml:space="preserve"> veřejné zakázky s názvem </w:t>
      </w:r>
      <w:r w:rsidR="00E14E64" w:rsidRPr="000C5DA0">
        <w:t>„</w:t>
      </w:r>
      <w:r w:rsidR="00CD351F" w:rsidRPr="00CD351F">
        <w:rPr>
          <w:rFonts w:ascii="Verdana" w:eastAsiaTheme="minorHAnsi" w:hAnsi="Verdana"/>
          <w:b/>
        </w:rPr>
        <w:t>Dodávka zaměstnaneckých čipových karet s funkcionalitami stravenková karta a benefit karta</w:t>
      </w:r>
      <w:r w:rsidRPr="004E19DE">
        <w:rPr>
          <w:highlight w:val="yellow"/>
        </w:rPr>
        <w:t xml:space="preserve"> “, ev. č. veřejné zakázky ve věstníku veřejných zakázek: …………………… </w:t>
      </w:r>
      <w:r w:rsidR="001C22E7">
        <w:t xml:space="preserve"> </w:t>
      </w:r>
      <w:r w:rsidRPr="004E19DE">
        <w:t>(dále jen „</w:t>
      </w:r>
      <w:r w:rsidR="003D06BE" w:rsidRPr="004471B6">
        <w:rPr>
          <w:rStyle w:val="Kurzvatun"/>
          <w:rFonts w:eastAsiaTheme="minorHAnsi"/>
        </w:rPr>
        <w:t xml:space="preserve">Veřejná </w:t>
      </w:r>
      <w:r w:rsidRPr="004471B6">
        <w:rPr>
          <w:rStyle w:val="Kurzvatun"/>
          <w:rFonts w:eastAsiaTheme="minorHAnsi"/>
        </w:rPr>
        <w:t>zakázka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2FB9AF9A" w14:textId="075012FC" w:rsidR="00143682" w:rsidRDefault="00143682" w:rsidP="004471B6">
      <w:pPr>
        <w:pStyle w:val="Nadpis1"/>
        <w:jc w:val="left"/>
        <w:rPr>
          <w:b w:val="0"/>
        </w:rPr>
      </w:pPr>
      <w:r w:rsidRPr="00F046A6">
        <w:rPr>
          <w:b w:val="0"/>
        </w:rPr>
        <w:t xml:space="preserve">Dodavatel se zavazuje dodat na svůj náklad a nebezpečí pro </w:t>
      </w:r>
      <w:r w:rsidRPr="00AA2DDC">
        <w:rPr>
          <w:b w:val="0"/>
        </w:rPr>
        <w:t>Objednatele zaměstnanecké karty dle Předmětu smlouvy, včetně poskytnutí všech souvisejících plně</w:t>
      </w:r>
      <w:r w:rsidRPr="00F046A6">
        <w:rPr>
          <w:b w:val="0"/>
        </w:rPr>
        <w:t>ní a předání dokladů.</w:t>
      </w:r>
    </w:p>
    <w:p w14:paraId="50FD3425" w14:textId="679A9101" w:rsidR="00D85C5B" w:rsidRPr="000E4F4B" w:rsidRDefault="00143682" w:rsidP="004471B6">
      <w:pPr>
        <w:pStyle w:val="Nadpis1"/>
        <w:jc w:val="left"/>
      </w:pPr>
      <w:r>
        <w:t>Předmět smlouvy</w:t>
      </w:r>
      <w:r w:rsidR="00D85C5B" w:rsidRPr="000E4F4B">
        <w:t xml:space="preserve"> (přesná specifikace)</w:t>
      </w:r>
    </w:p>
    <w:p w14:paraId="2EBD3095" w14:textId="1FDEA3EE" w:rsidR="00D3430C" w:rsidRDefault="00D85C5B" w:rsidP="00D3430C">
      <w:pPr>
        <w:pStyle w:val="11odst"/>
      </w:pPr>
      <w:r w:rsidRPr="0064100C">
        <w:t xml:space="preserve">Předmětem </w:t>
      </w:r>
      <w:r w:rsidR="00143682" w:rsidRPr="0064100C">
        <w:t xml:space="preserve">Smlouvy </w:t>
      </w:r>
      <w:r w:rsidRPr="0064100C">
        <w:t xml:space="preserve">je </w:t>
      </w:r>
      <w:r w:rsidR="00143682" w:rsidRPr="0064100C">
        <w:t xml:space="preserve">závazek Dodavatele dodat </w:t>
      </w:r>
      <w:r w:rsidR="0029188F" w:rsidRPr="0064100C">
        <w:t>O</w:t>
      </w:r>
      <w:r w:rsidR="00143682" w:rsidRPr="0064100C">
        <w:t xml:space="preserve">bjednateli na základě </w:t>
      </w:r>
      <w:r w:rsidR="0029188F" w:rsidRPr="0064100C">
        <w:t xml:space="preserve">objednávky </w:t>
      </w:r>
      <w:r w:rsidR="00143682" w:rsidRPr="0064100C">
        <w:t xml:space="preserve">čipové zaměstnanecké karty </w:t>
      </w:r>
      <w:r w:rsidR="0029188F" w:rsidRPr="0064100C">
        <w:t>s funkcionalitami „stravenková karta“ a „benefit karta“ pro zaměstnance Objednatele (dále též jako</w:t>
      </w:r>
      <w:r w:rsidR="0029188F">
        <w:t xml:space="preserve"> „</w:t>
      </w:r>
      <w:r w:rsidR="00837AF7">
        <w:t>Z</w:t>
      </w:r>
      <w:r w:rsidR="0029188F">
        <w:t>aměstnanecká karta“</w:t>
      </w:r>
      <w:r w:rsidR="0064100C">
        <w:t xml:space="preserve"> či „Karta“</w:t>
      </w:r>
      <w:r w:rsidR="0029188F">
        <w:t>)</w:t>
      </w:r>
      <w:r w:rsidR="00CD2C76">
        <w:t>, pravidelně na tyto Karty dobíjet požadovaný kredit a závazek Objednatele platit Dodavateli za požadované plnění sjednanou cenu</w:t>
      </w:r>
      <w:r w:rsidR="0029188F">
        <w:t xml:space="preserve">. </w:t>
      </w:r>
    </w:p>
    <w:p w14:paraId="7DAB161C" w14:textId="19D3F7FA" w:rsidR="00D3430C" w:rsidRDefault="0029188F" w:rsidP="00D3430C">
      <w:pPr>
        <w:pStyle w:val="111odst"/>
      </w:pPr>
      <w:r>
        <w:t xml:space="preserve">Funkce stravenkové karty spočívá v možnosti úhrady ceny hlavního jídla, případně </w:t>
      </w:r>
      <w:r>
        <w:lastRenderedPageBreak/>
        <w:t>dalšího zboží/služeb určeného ke stravování zaměstnanců u smluvního partnera Dodavatele</w:t>
      </w:r>
      <w:r w:rsidR="00D3430C">
        <w:t>.</w:t>
      </w:r>
    </w:p>
    <w:p w14:paraId="161A5BF0" w14:textId="09E0A030" w:rsidR="0029188F" w:rsidRDefault="0029188F" w:rsidP="00D3430C">
      <w:pPr>
        <w:pStyle w:val="111odst"/>
      </w:pPr>
      <w:r>
        <w:t>Funkce benefit karty slouží k čerpání příspěvku z Fondu kulturních a sociál</w:t>
      </w:r>
      <w:r w:rsidR="006E1D7E">
        <w:t>n</w:t>
      </w:r>
      <w:r>
        <w:t>ích potřeb (dále též jako „FKSP“) u smluvních partnerů Dodavatele, kteří budou v souladu s vyhláškou č. 114/2002 Sb. nabízet zboží a volnočasové aktivity v oblasti kultury, tělovýchovy a sportu v jednotlivých provozovnách a zařízeních v rámci České republiky.</w:t>
      </w:r>
    </w:p>
    <w:p w14:paraId="3161CE8D" w14:textId="6C923336" w:rsidR="0064100C" w:rsidRPr="00CD2C76" w:rsidRDefault="0064100C" w:rsidP="0064100C">
      <w:pPr>
        <w:pStyle w:val="11odst"/>
      </w:pPr>
      <w:r>
        <w:t xml:space="preserve">Předmět plnění zahrnuje dodání čipových Karet, jejich náhradu v případě ztráty či poškození, pravidelné dobíjení požadovaných kreditů, na které vznikl jednotlivým </w:t>
      </w:r>
      <w:r w:rsidRPr="00CD2C76">
        <w:t>zaměstnancům nárok a zajišťování souvisejících služeb jako je např. vedení osobního účtu zaměstnance Objednatele, kde budou evidovány provedené transakce, informace o expiraci kreditu, zůstatek na účtu, atd.</w:t>
      </w:r>
    </w:p>
    <w:p w14:paraId="64EA2FF2" w14:textId="7E1F8852" w:rsidR="0064100C" w:rsidRPr="00CD2C76" w:rsidRDefault="0064100C" w:rsidP="0064100C">
      <w:pPr>
        <w:pStyle w:val="11odst"/>
      </w:pPr>
      <w:r w:rsidRPr="00CD2C76">
        <w:t xml:space="preserve">Pro účely využití funkcionality stravenkové karty </w:t>
      </w:r>
      <w:r w:rsidR="00837AF7">
        <w:t>bude d</w:t>
      </w:r>
      <w:r w:rsidR="00837AF7" w:rsidRPr="008B2B1F">
        <w:t>odavatel na základě dílčí</w:t>
      </w:r>
      <w:r w:rsidR="00837AF7">
        <w:t>ch</w:t>
      </w:r>
      <w:r w:rsidR="00837AF7" w:rsidRPr="008B2B1F">
        <w:t xml:space="preserve"> </w:t>
      </w:r>
      <w:r w:rsidR="00837AF7">
        <w:t xml:space="preserve">požadavků, které budou Zadavatelem činěny pravidelně každý měsíc, nahrávat </w:t>
      </w:r>
      <w:r w:rsidR="00837AF7" w:rsidRPr="008B2B1F">
        <w:t xml:space="preserve">na </w:t>
      </w:r>
      <w:r w:rsidR="00837AF7">
        <w:t>K</w:t>
      </w:r>
      <w:r w:rsidR="00837AF7" w:rsidRPr="008B2B1F">
        <w:t xml:space="preserve">artu </w:t>
      </w:r>
      <w:r w:rsidR="00837AF7">
        <w:t xml:space="preserve">požadovaný </w:t>
      </w:r>
      <w:r w:rsidR="00837AF7" w:rsidRPr="008B2B1F">
        <w:t>kredit</w:t>
      </w:r>
      <w:r w:rsidRPr="00CD2C76">
        <w:t xml:space="preserve">, na který vznikl vlastníkovi příslušné Karty nárok, a prostřednictvím Karty bude umožněno provádění kontaktních i bezkontaktních úhrad ceny stravování prostřednictvím platebních terminálů u smluvních partnerů dodavatele. </w:t>
      </w:r>
      <w:r w:rsidRPr="00CD2C76">
        <w:rPr>
          <w:rFonts w:ascii="Verdana" w:hAnsi="Verdana"/>
        </w:rPr>
        <w:t xml:space="preserve">Kredity nelze použít k úhradě tabákových výrobků a alkoholických nápojů a není možné je vyměnit za peněžní hotovost. </w:t>
      </w:r>
    </w:p>
    <w:p w14:paraId="79FBF587" w14:textId="77777777" w:rsidR="0064100C" w:rsidRPr="00CD2C76" w:rsidRDefault="0064100C" w:rsidP="0064100C">
      <w:pPr>
        <w:pStyle w:val="111odst"/>
      </w:pPr>
      <w:r w:rsidRPr="00CD2C76">
        <w:t xml:space="preserve">Výše kreditu pro konkrétního zaměstnance bude vždy dána počtem zaměstnancem odpracovaných dnů v kalendářním měsíci a zároveň aktuální podnikovou kolektivní smlouvou uzavřenou v prostředí Zadavatele, která určuje výši příspěvku na stravování pro zaměstnance na jeden den (pro rok 2024 jsou hodnoty kreditů v nominální výši 170 Kč, 140 Kč a 70 Kč. Zaměstnanci mají též možnost požadovat nahrání pouhého příspěvku na stravování - stravenkového paušálu, v takovém případě nominální výše kreditů odpovídají částkám 77,- Kč; 66,- Kč, a 39,- Kč). </w:t>
      </w:r>
    </w:p>
    <w:p w14:paraId="794F1D12" w14:textId="317FDA63" w:rsidR="0064100C" w:rsidRPr="00AA247A" w:rsidRDefault="0064100C" w:rsidP="0064100C">
      <w:pPr>
        <w:pStyle w:val="111odst"/>
      </w:pPr>
      <w:r w:rsidRPr="00CD2C76">
        <w:t>O</w:t>
      </w:r>
      <w:r w:rsidRPr="00AA247A">
        <w:t>bjednatel je v průběhu trvání smluvního vztahu oprávněn měnit výši požadované hodnoty kreditu.</w:t>
      </w:r>
      <w:r w:rsidR="002D7CED">
        <w:t xml:space="preserve"> Objednatel je povinen</w:t>
      </w:r>
      <w:r w:rsidR="00F3026D">
        <w:t xml:space="preserve"> neprodleně</w:t>
      </w:r>
      <w:r w:rsidR="002D7CED">
        <w:t xml:space="preserve"> informovat Dodavatele </w:t>
      </w:r>
      <w:r w:rsidR="00F3026D">
        <w:t>o změnách ve výši stanovených kreditů.</w:t>
      </w:r>
    </w:p>
    <w:p w14:paraId="724E308F" w14:textId="6A19BF76" w:rsidR="00D3430C" w:rsidRPr="00AA247A" w:rsidRDefault="00D3430C" w:rsidP="0064100C">
      <w:pPr>
        <w:pStyle w:val="111odst"/>
      </w:pPr>
      <w:r w:rsidRPr="00AA247A">
        <w:t>Platnost kreditu pro funkcionalitu stravenkové karty je minimálně 3 měsíce po skončení smluvního vztahu.</w:t>
      </w:r>
    </w:p>
    <w:p w14:paraId="1CC662D5" w14:textId="0403BC97" w:rsidR="00D85C5B" w:rsidRPr="00AA247A" w:rsidRDefault="0064100C" w:rsidP="00CD2C76">
      <w:pPr>
        <w:pStyle w:val="11odst"/>
      </w:pPr>
      <w:r w:rsidRPr="00AA247A">
        <w:t>Pro účely využití funkcionality benefit karty nahraje Dodavatel jedenkrát ročně na základě objednávky Objednatele na Kartu kredit v požadované nominální výši, která bude taktéž odvislá od závazku vyplývající</w:t>
      </w:r>
      <w:r w:rsidR="00CD2C76" w:rsidRPr="00AA247A">
        <w:t>ho</w:t>
      </w:r>
      <w:r w:rsidRPr="00AA247A">
        <w:t xml:space="preserve"> </w:t>
      </w:r>
      <w:r w:rsidR="00CD2C76" w:rsidRPr="00AA247A">
        <w:t>Objednateli</w:t>
      </w:r>
      <w:r w:rsidRPr="00AA247A">
        <w:t xml:space="preserve"> z uzavřené podnikové kolektivní smlouvy a tento kredit bude sloužit k poskytnutí příspěvku z FKSP zaměstnancům </w:t>
      </w:r>
      <w:r w:rsidR="00CD2C76" w:rsidRPr="00AA247A">
        <w:t>Objednatele</w:t>
      </w:r>
      <w:r w:rsidRPr="00AA247A">
        <w:t xml:space="preserve"> na území ČR, a to v souladu se Zásadami pro tvorbu a čerpání příspěvku z FKSP </w:t>
      </w:r>
      <w:r w:rsidR="00CD2C76" w:rsidRPr="00AA247A">
        <w:t>Objednatele</w:t>
      </w:r>
      <w:r w:rsidRPr="00AA247A">
        <w:t>, platných pro aktuální rok plnění, o kterých bude</w:t>
      </w:r>
      <w:r w:rsidR="00F3026D">
        <w:t xml:space="preserve"> Objednatel</w:t>
      </w:r>
      <w:r w:rsidRPr="00AA247A">
        <w:t xml:space="preserve"> </w:t>
      </w:r>
      <w:r w:rsidR="00CD2C76" w:rsidRPr="00AA247A">
        <w:t>D</w:t>
      </w:r>
      <w:r w:rsidRPr="00AA247A">
        <w:t>odavatel</w:t>
      </w:r>
      <w:r w:rsidR="00F3026D">
        <w:t>e</w:t>
      </w:r>
      <w:r w:rsidRPr="00AA247A">
        <w:t xml:space="preserve"> vždy informov</w:t>
      </w:r>
      <w:r w:rsidR="00F3026D">
        <w:t>at</w:t>
      </w:r>
      <w:r w:rsidRPr="00AA247A">
        <w:t>.</w:t>
      </w:r>
    </w:p>
    <w:p w14:paraId="7E418B6B" w14:textId="7E06454E" w:rsidR="00D3430C" w:rsidRPr="00AA247A" w:rsidRDefault="00D3430C" w:rsidP="00D3430C">
      <w:pPr>
        <w:pStyle w:val="111odst"/>
      </w:pPr>
      <w:r w:rsidRPr="00AA247A">
        <w:t>Platnost kreditu pro funkcionalitu benefit karty je</w:t>
      </w:r>
      <w:r w:rsidR="00F3026D">
        <w:t xml:space="preserve"> stanovena </w:t>
      </w:r>
      <w:r w:rsidRPr="00AA247A">
        <w:t>ode dne nahrání kreditu do 31. 12. kalendářního roku</w:t>
      </w:r>
      <w:r w:rsidR="00F3026D">
        <w:t>, v kterém byl kredit nahrán</w:t>
      </w:r>
      <w:r w:rsidRPr="00AA247A">
        <w:t>.</w:t>
      </w:r>
    </w:p>
    <w:p w14:paraId="01CA54BB" w14:textId="5E9AD60F" w:rsidR="00D85C5B" w:rsidRDefault="00D85C5B" w:rsidP="004471B6">
      <w:pPr>
        <w:pStyle w:val="11odst"/>
      </w:pPr>
      <w:r w:rsidRPr="00AA247A">
        <w:t xml:space="preserve">Přesná specifikace je uvedena v příloze č. </w:t>
      </w:r>
      <w:r w:rsidR="0064100C" w:rsidRPr="00AA247A">
        <w:t xml:space="preserve">2 </w:t>
      </w:r>
      <w:r w:rsidRPr="00AA247A">
        <w:t xml:space="preserve">této </w:t>
      </w:r>
      <w:r w:rsidR="008B1447" w:rsidRPr="00AA247A">
        <w:t>Sml</w:t>
      </w:r>
      <w:r w:rsidRPr="00AA247A">
        <w:t>ouvy.</w:t>
      </w:r>
    </w:p>
    <w:p w14:paraId="540DED7A" w14:textId="77777777" w:rsidR="00790A8C" w:rsidRPr="00790A8C" w:rsidRDefault="00790A8C" w:rsidP="00790A8C">
      <w:pPr>
        <w:pStyle w:val="11odst"/>
        <w:rPr>
          <w:b/>
        </w:rPr>
      </w:pPr>
      <w:r w:rsidRPr="00790A8C">
        <w:rPr>
          <w:b/>
        </w:rPr>
        <w:t>Vyhrazená změna závazku</w:t>
      </w:r>
    </w:p>
    <w:p w14:paraId="4724726E" w14:textId="39F9E708" w:rsidR="00790A8C" w:rsidRDefault="00790A8C" w:rsidP="00790A8C">
      <w:pPr>
        <w:pStyle w:val="11odst"/>
        <w:numPr>
          <w:ilvl w:val="0"/>
          <w:numId w:val="0"/>
        </w:numPr>
        <w:ind w:left="567"/>
      </w:pPr>
      <w:r w:rsidRPr="00790A8C">
        <w:t xml:space="preserve">Zadavatel </w:t>
      </w:r>
      <w:r w:rsidR="00FF44E0" w:rsidRPr="00FF44E0">
        <w:t>si v souladu s ustanovením § 100 odst. 1 ZZVZ vyhrazuje právo nepožadovat od dodavatele aktivaci funkcionality benefit karty, a to v případě, kdy pro příslušný rok po dobu účinnosti Smlouvy, nebude v rámci přijatých Zásad pro tvorbu a používání Fondu kulturních a sociálních potřeb Správy železnic, státní organizace, zahrnut nárok zaměstnance na čerpání těchto benefitů. Zadavatel oznámí dodavateli informaci o aktivaci/neaktivaci benefitu neprodleně poté, co bude o benefitu rozhodnuto.</w:t>
      </w:r>
      <w:r>
        <w:t xml:space="preserve"> </w:t>
      </w:r>
    </w:p>
    <w:p w14:paraId="50C459DB" w14:textId="77777777" w:rsidR="00790A8C" w:rsidRDefault="00790A8C" w:rsidP="00790A8C">
      <w:pPr>
        <w:pStyle w:val="Nadpis1"/>
        <w:numPr>
          <w:ilvl w:val="0"/>
          <w:numId w:val="0"/>
        </w:numPr>
        <w:ind w:left="567"/>
        <w:rPr>
          <w:rStyle w:val="Siln"/>
          <w:rFonts w:eastAsiaTheme="majorEastAsia" w:cstheme="majorBidi"/>
          <w:b/>
          <w:u w:val="none"/>
        </w:rPr>
      </w:pPr>
    </w:p>
    <w:p w14:paraId="47584A78" w14:textId="1A3A7C6E" w:rsidR="00557369" w:rsidRPr="00AA247A" w:rsidRDefault="00557369" w:rsidP="004471B6">
      <w:pPr>
        <w:pStyle w:val="Nadpis1"/>
        <w:rPr>
          <w:rStyle w:val="Siln"/>
          <w:rFonts w:eastAsiaTheme="majorEastAsia" w:cstheme="majorBidi"/>
          <w:b/>
          <w:u w:val="none"/>
        </w:rPr>
      </w:pPr>
      <w:r w:rsidRPr="00AA247A">
        <w:rPr>
          <w:rStyle w:val="Siln"/>
          <w:rFonts w:eastAsiaTheme="majorEastAsia" w:cstheme="majorBidi"/>
          <w:b/>
          <w:u w:val="none"/>
        </w:rPr>
        <w:t>Další smluvní ujednání</w:t>
      </w:r>
    </w:p>
    <w:p w14:paraId="39C0B461" w14:textId="4A7918D6" w:rsidR="00AE12EE" w:rsidRPr="00AA247A" w:rsidRDefault="00AE12EE" w:rsidP="00AE12EE">
      <w:pPr>
        <w:pStyle w:val="11odst"/>
        <w:rPr>
          <w:rFonts w:ascii="Verdana" w:hAnsi="Verdana"/>
        </w:rPr>
      </w:pPr>
      <w:r w:rsidRPr="00AA247A">
        <w:t>Dodavatel</w:t>
      </w:r>
      <w:r w:rsidRPr="00AA247A">
        <w:rPr>
          <w:rFonts w:ascii="Verdana" w:hAnsi="Verdana"/>
        </w:rPr>
        <w:t xml:space="preserve"> se zavazuje dodávat veškeré plnění, které je předmětem Smlouvy na základě </w:t>
      </w:r>
      <w:r w:rsidR="00FF44E0">
        <w:rPr>
          <w:rFonts w:ascii="Verdana" w:hAnsi="Verdana"/>
        </w:rPr>
        <w:t>požadavků Objednatele učiněnýc</w:t>
      </w:r>
      <w:r w:rsidRPr="00AA247A">
        <w:rPr>
          <w:rFonts w:ascii="Verdana" w:hAnsi="Verdana"/>
        </w:rPr>
        <w:t xml:space="preserve">h prostřednictvím webového portálu Dodavatele. </w:t>
      </w:r>
    </w:p>
    <w:p w14:paraId="5D83FD67" w14:textId="0A433BAD" w:rsidR="00AE12EE" w:rsidRDefault="00AE12EE" w:rsidP="00AE12EE">
      <w:pPr>
        <w:pStyle w:val="11odst"/>
        <w:rPr>
          <w:rFonts w:ascii="Verdana" w:hAnsi="Verdana"/>
        </w:rPr>
      </w:pPr>
      <w:r w:rsidRPr="00AA247A">
        <w:rPr>
          <w:rFonts w:ascii="Verdana" w:hAnsi="Verdana"/>
        </w:rPr>
        <w:lastRenderedPageBreak/>
        <w:t>Objednávání kreditů</w:t>
      </w:r>
      <w:r w:rsidRPr="00AE12EE">
        <w:rPr>
          <w:rFonts w:ascii="Verdana" w:hAnsi="Verdana"/>
        </w:rPr>
        <w:t xml:space="preserve"> určených na stravování pro jednotlivé zaměstnance Objednatele bude ze strany Objednatele prováděno 1x</w:t>
      </w:r>
      <w:r w:rsidR="004037A7">
        <w:rPr>
          <w:rFonts w:ascii="Verdana" w:hAnsi="Verdana"/>
        </w:rPr>
        <w:t xml:space="preserve"> v kalendářním měsíci</w:t>
      </w:r>
      <w:r w:rsidR="006E1D7E">
        <w:rPr>
          <w:rFonts w:ascii="Verdana" w:hAnsi="Verdana"/>
        </w:rPr>
        <w:t>,</w:t>
      </w:r>
      <w:r w:rsidR="004037A7">
        <w:rPr>
          <w:rFonts w:ascii="Verdana" w:hAnsi="Verdana"/>
        </w:rPr>
        <w:t xml:space="preserve"> a to vždy</w:t>
      </w:r>
      <w:r w:rsidRPr="00AE12EE">
        <w:rPr>
          <w:rFonts w:ascii="Verdana" w:hAnsi="Verdana"/>
        </w:rPr>
        <w:t xml:space="preserve"> v období od 1. do 6. kalendářního dne v měsíci, nedohodnou-li se smluvní strany jinak.</w:t>
      </w:r>
    </w:p>
    <w:p w14:paraId="26DB2460" w14:textId="29CC3250" w:rsidR="0064580B" w:rsidRDefault="00AE12EE" w:rsidP="0064580B">
      <w:pPr>
        <w:pStyle w:val="11odst"/>
      </w:pPr>
      <w:r w:rsidRPr="00963CE1">
        <w:t xml:space="preserve">Dodavatel zajistí na svém webovém portálu informace o konkrétních možnostech využití </w:t>
      </w:r>
      <w:r w:rsidR="00837AF7">
        <w:t>Z</w:t>
      </w:r>
      <w:r>
        <w:t>aměstnaneckých k</w:t>
      </w:r>
      <w:r w:rsidRPr="00963CE1">
        <w:t>aret</w:t>
      </w:r>
      <w:r w:rsidR="0064580B">
        <w:t>, přičemž</w:t>
      </w:r>
    </w:p>
    <w:p w14:paraId="4F90C0C5" w14:textId="63095BA4" w:rsidR="0064580B" w:rsidRDefault="0064580B" w:rsidP="0064580B">
      <w:pPr>
        <w:pStyle w:val="111odst"/>
      </w:pPr>
      <w:r w:rsidRPr="0064580B">
        <w:t>stravenkovou kartu musí být</w:t>
      </w:r>
      <w:r w:rsidR="00E02B65">
        <w:t xml:space="preserve"> po celou dobu trvání smlouvy</w:t>
      </w:r>
      <w:r w:rsidRPr="0064580B">
        <w:t xml:space="preserve"> možné uplatnit</w:t>
      </w:r>
      <w:r>
        <w:rPr>
          <w:b/>
        </w:rPr>
        <w:t xml:space="preserve"> </w:t>
      </w:r>
      <w:r>
        <w:t>minimálně u 15.000 smluvních partnerů na území České republiky s tím, že v každé obci v České republice, která má dle údajů publikovaných Českým statistickým úřadem více než 10 tisíc obyvatel, musí být alespoň jedna provozovna/ smluvní partner, u něhož je možné stravenkovou kartu uplatnit</w:t>
      </w:r>
      <w:r w:rsidR="006C1FA3">
        <w:t>.</w:t>
      </w:r>
    </w:p>
    <w:p w14:paraId="667F7C3A" w14:textId="3F55C7DA" w:rsidR="0064580B" w:rsidRPr="0064580B" w:rsidRDefault="0064580B" w:rsidP="0064580B">
      <w:pPr>
        <w:pStyle w:val="111odst"/>
      </w:pPr>
      <w:r>
        <w:t>benefit</w:t>
      </w:r>
      <w:r w:rsidRPr="0064580B">
        <w:t xml:space="preserve"> kartu musí být</w:t>
      </w:r>
      <w:r w:rsidR="00CF5AB9" w:rsidRPr="00CF5AB9">
        <w:t xml:space="preserve"> </w:t>
      </w:r>
      <w:r w:rsidR="00CF5AB9">
        <w:t>po celou dobu trvání smlouvy</w:t>
      </w:r>
      <w:r w:rsidRPr="0064580B">
        <w:t xml:space="preserve"> možné uplatnit</w:t>
      </w:r>
      <w:r>
        <w:rPr>
          <w:b/>
        </w:rPr>
        <w:t xml:space="preserve"> </w:t>
      </w:r>
      <w:r>
        <w:t xml:space="preserve">minimálně u </w:t>
      </w:r>
      <w:r w:rsidRPr="0064580B">
        <w:t xml:space="preserve">5.000 smluvních partnerů na území České republiky s tím, že v každé obci v České republice, která má dle údajů publikovaných Českým statistickým úřadem více než 10 tisíc obyvatel, musí být alespoň jedna provozovna/ smluvní partner, u něhož je možné </w:t>
      </w:r>
      <w:r>
        <w:t>benefit</w:t>
      </w:r>
      <w:r w:rsidRPr="0064580B">
        <w:t xml:space="preserve"> kartu uplatnit. Za provozovnu pro účely využití benefit karty je považováno zařízení sloužící k účelu: Zdraví, Kultura, Sport, Vzdělávání, Rekreace, Wellness.</w:t>
      </w:r>
    </w:p>
    <w:p w14:paraId="2038A2FA" w14:textId="5DB74B0B" w:rsidR="00AE12EE" w:rsidRPr="00023316" w:rsidRDefault="00AE12EE" w:rsidP="00CE401B">
      <w:pPr>
        <w:pStyle w:val="11odst"/>
        <w:rPr>
          <w:rFonts w:ascii="Verdana" w:hAnsi="Verdana"/>
        </w:rPr>
      </w:pPr>
      <w:r w:rsidRPr="00963CE1">
        <w:t xml:space="preserve">Dodavatel se zavazuje udržovat minimální počet akceptačních míst (provozoven, e-shopů,…) </w:t>
      </w:r>
      <w:r>
        <w:t>dle čl. 3.</w:t>
      </w:r>
      <w:r w:rsidR="00023316">
        <w:t xml:space="preserve">3.1. a 3.3.2. </w:t>
      </w:r>
      <w:r w:rsidRPr="00963CE1">
        <w:t>po celou dobu trvání smluvního vztahu. Dodavatel je zároveň povinen vynaložit veškeré úsilí, které po něm lze rozumně požadovat, aby byla zajištěna co možná nejvyšší kvalita produktů a slu</w:t>
      </w:r>
      <w:r w:rsidR="00837AF7">
        <w:t>žeb, které lze prostřednictvím Z</w:t>
      </w:r>
      <w:r w:rsidR="00023316">
        <w:t xml:space="preserve">aměstnanecké </w:t>
      </w:r>
      <w:r w:rsidRPr="00963CE1">
        <w:t>karty hradit a aby se počet akceptačních míst nesnižoval, ale naopak rozšiřoval.</w:t>
      </w:r>
    </w:p>
    <w:p w14:paraId="5B9B81C8" w14:textId="77777777" w:rsidR="00023316" w:rsidRPr="0064580B" w:rsidRDefault="00023316" w:rsidP="00023316">
      <w:pPr>
        <w:pStyle w:val="11odst"/>
        <w:numPr>
          <w:ilvl w:val="0"/>
          <w:numId w:val="0"/>
        </w:numPr>
        <w:ind w:left="567"/>
        <w:rPr>
          <w:rFonts w:ascii="Verdana" w:hAnsi="Verdana"/>
        </w:rPr>
      </w:pPr>
    </w:p>
    <w:p w14:paraId="29584421" w14:textId="18747925" w:rsidR="00D85C5B" w:rsidRPr="000E4F4B" w:rsidRDefault="007F6756" w:rsidP="004471B6">
      <w:pPr>
        <w:pStyle w:val="Nadpis1"/>
        <w:rPr>
          <w:rFonts w:eastAsia="Times New Roman"/>
          <w:lang w:eastAsia="cs-CZ"/>
        </w:rPr>
      </w:pPr>
      <w:r>
        <w:rPr>
          <w:rStyle w:val="Siln"/>
          <w:rFonts w:eastAsiaTheme="majorEastAsia" w:cstheme="majorBidi"/>
          <w:b/>
          <w:u w:val="none"/>
          <w:lang w:eastAsia="en-US"/>
        </w:rPr>
        <w:t>Cenová ujednání</w:t>
      </w:r>
    </w:p>
    <w:p w14:paraId="388D89EA" w14:textId="6E90AF75" w:rsidR="007F6756" w:rsidRDefault="007F6756" w:rsidP="007F6756">
      <w:pPr>
        <w:pStyle w:val="11odst"/>
      </w:pPr>
      <w:r w:rsidRPr="007F6756">
        <w:t>Odchylka</w:t>
      </w:r>
      <w:r w:rsidRPr="001F330E">
        <w:rPr>
          <w:rFonts w:eastAsia="Verdana"/>
        </w:rPr>
        <w:t xml:space="preserve"> od nominální hodnoty </w:t>
      </w:r>
      <w:r w:rsidR="00174E7E">
        <w:rPr>
          <w:rFonts w:eastAsia="Verdana"/>
        </w:rPr>
        <w:t xml:space="preserve">požadované výše </w:t>
      </w:r>
      <w:r>
        <w:rPr>
          <w:rFonts w:eastAsia="Verdana"/>
        </w:rPr>
        <w:t>kreditu</w:t>
      </w:r>
      <w:r w:rsidRPr="001F330E">
        <w:rPr>
          <w:rFonts w:eastAsia="Verdana"/>
        </w:rPr>
        <w:t xml:space="preserve"> (dále jen </w:t>
      </w:r>
      <w:r w:rsidR="00FF44E0">
        <w:rPr>
          <w:rFonts w:eastAsia="Verdana"/>
        </w:rPr>
        <w:t>„</w:t>
      </w:r>
      <w:r w:rsidR="00FF44E0" w:rsidRPr="00FF44E0">
        <w:rPr>
          <w:rFonts w:eastAsia="Verdana"/>
          <w:i/>
        </w:rPr>
        <w:t>odchylka</w:t>
      </w:r>
      <w:r w:rsidR="00FF44E0">
        <w:rPr>
          <w:rFonts w:eastAsia="Verdana"/>
        </w:rPr>
        <w:t>“</w:t>
      </w:r>
      <w:r w:rsidRPr="001F330E">
        <w:rPr>
          <w:rFonts w:eastAsia="Verdana"/>
        </w:rPr>
        <w:t xml:space="preserve">) činí </w:t>
      </w:r>
      <w:r w:rsidRPr="001F330E">
        <w:rPr>
          <w:rFonts w:eastAsia="Verdana"/>
          <w:highlight w:val="yellow"/>
        </w:rPr>
        <w:t xml:space="preserve">X </w:t>
      </w:r>
      <w:r>
        <w:rPr>
          <w:rFonts w:eastAsia="Verdana"/>
          <w:highlight w:val="yellow"/>
        </w:rPr>
        <w:t xml:space="preserve"> (doplní </w:t>
      </w:r>
      <w:r w:rsidR="00CF5AB9">
        <w:rPr>
          <w:rFonts w:eastAsia="Verdana"/>
          <w:highlight w:val="yellow"/>
        </w:rPr>
        <w:t xml:space="preserve">Objednatel </w:t>
      </w:r>
      <w:r w:rsidR="00FF44E0">
        <w:rPr>
          <w:rFonts w:eastAsia="Verdana"/>
          <w:highlight w:val="yellow"/>
        </w:rPr>
        <w:t xml:space="preserve">před uzavřením Smlouvy </w:t>
      </w:r>
      <w:r w:rsidR="00CF5AB9">
        <w:rPr>
          <w:rFonts w:eastAsia="Verdana"/>
          <w:highlight w:val="yellow"/>
        </w:rPr>
        <w:t>dle nabídky vybraného dodavatele</w:t>
      </w:r>
      <w:r w:rsidRPr="001F330E">
        <w:rPr>
          <w:rFonts w:eastAsia="Verdana"/>
          <w:highlight w:val="yellow"/>
        </w:rPr>
        <w:t>)</w:t>
      </w:r>
      <w:r>
        <w:rPr>
          <w:rFonts w:eastAsia="Verdana"/>
        </w:rPr>
        <w:t>.</w:t>
      </w:r>
    </w:p>
    <w:p w14:paraId="09C64491" w14:textId="0CB9B8E4" w:rsidR="00174E7E" w:rsidRPr="00174E7E" w:rsidRDefault="007F6756" w:rsidP="004471B6">
      <w:pPr>
        <w:pStyle w:val="11odst"/>
      </w:pPr>
      <w:r>
        <w:t xml:space="preserve">Částka, která bude Objednateli fakturována, bude odvislá </w:t>
      </w:r>
      <w:r w:rsidR="00174E7E">
        <w:t xml:space="preserve">jednak od požadované </w:t>
      </w:r>
      <w:r w:rsidR="00333270">
        <w:t xml:space="preserve">celkové </w:t>
      </w:r>
      <w:r w:rsidR="00174E7E">
        <w:t xml:space="preserve">výše </w:t>
      </w:r>
      <w:r w:rsidR="00333270">
        <w:t xml:space="preserve">nahraných (v případě kreditů určených na stravování), resp. vyčerpaných (v případě kreditů určených na čerpání příspěvku z FKSP) </w:t>
      </w:r>
      <w:r w:rsidR="00174E7E">
        <w:t>kredit</w:t>
      </w:r>
      <w:r w:rsidR="00333270">
        <w:t>ů</w:t>
      </w:r>
      <w:r w:rsidR="00174E7E">
        <w:t xml:space="preserve">, jednak od zasmluvněné </w:t>
      </w:r>
      <w:r w:rsidR="00CF5AB9">
        <w:t xml:space="preserve">odchylky </w:t>
      </w:r>
      <w:r w:rsidR="00174E7E">
        <w:t xml:space="preserve">uvedenému v čl. </w:t>
      </w:r>
      <w:r w:rsidR="00FF44E0">
        <w:t>4</w:t>
      </w:r>
      <w:r w:rsidR="00174E7E">
        <w:t>.1. Smlouvy a bude odpovídat součinu výše kreditu a stanovené</w:t>
      </w:r>
      <w:r w:rsidR="00CF5AB9">
        <w:t xml:space="preserve"> odchylky</w:t>
      </w:r>
      <w:r w:rsidR="00174E7E">
        <w:t xml:space="preserve">. </w:t>
      </w:r>
    </w:p>
    <w:p w14:paraId="0A4103E2" w14:textId="49F44812" w:rsidR="00174E7E" w:rsidRDefault="00837AF7" w:rsidP="00174E7E">
      <w:pPr>
        <w:pStyle w:val="11odst"/>
      </w:pPr>
      <w:r>
        <w:rPr>
          <w:rFonts w:cs="Verdana"/>
        </w:rPr>
        <w:t>Náklady za výrobu a doručení Z</w:t>
      </w:r>
      <w:r w:rsidR="00174E7E">
        <w:rPr>
          <w:rFonts w:cs="Verdana"/>
        </w:rPr>
        <w:t xml:space="preserve">aměstnaneckých karet do sídla </w:t>
      </w:r>
      <w:r w:rsidR="004D1F1D">
        <w:rPr>
          <w:rFonts w:cs="Verdana"/>
        </w:rPr>
        <w:t>Objedna</w:t>
      </w:r>
      <w:r w:rsidR="00174E7E">
        <w:rPr>
          <w:rFonts w:cs="Verdana"/>
        </w:rPr>
        <w:t>tele, vedení a správ</w:t>
      </w:r>
      <w:r w:rsidR="00333270">
        <w:rPr>
          <w:rFonts w:cs="Verdana"/>
        </w:rPr>
        <w:t>u</w:t>
      </w:r>
      <w:r w:rsidR="00174E7E">
        <w:rPr>
          <w:rFonts w:cs="Verdana"/>
        </w:rPr>
        <w:t xml:space="preserve"> osobních účtů držitelů </w:t>
      </w:r>
      <w:r>
        <w:rPr>
          <w:rFonts w:cs="Verdana"/>
        </w:rPr>
        <w:t>Z</w:t>
      </w:r>
      <w:r w:rsidR="004D1F1D">
        <w:rPr>
          <w:rFonts w:cs="Verdana"/>
        </w:rPr>
        <w:t xml:space="preserve">aměstnaneckých </w:t>
      </w:r>
      <w:r w:rsidR="00174E7E">
        <w:rPr>
          <w:rFonts w:cs="Verdana"/>
        </w:rPr>
        <w:t xml:space="preserve">karet, zajišťování telefonické podpory pro zaměstnance </w:t>
      </w:r>
      <w:r w:rsidR="004D1F1D">
        <w:rPr>
          <w:rFonts w:cs="Verdana"/>
        </w:rPr>
        <w:t>Objednatele</w:t>
      </w:r>
      <w:r w:rsidR="00174E7E">
        <w:rPr>
          <w:rFonts w:cs="Verdana"/>
        </w:rPr>
        <w:t xml:space="preserve"> a též další související služby blíže </w:t>
      </w:r>
      <w:r w:rsidR="00174E7E" w:rsidRPr="00DB4E9D">
        <w:rPr>
          <w:rFonts w:cs="Verdana"/>
        </w:rPr>
        <w:t xml:space="preserve">popsané v příloze č. </w:t>
      </w:r>
      <w:r w:rsidR="00D61D10" w:rsidRPr="00DB4E9D">
        <w:rPr>
          <w:rFonts w:cs="Verdana"/>
        </w:rPr>
        <w:t>2</w:t>
      </w:r>
      <w:r w:rsidR="00174E7E">
        <w:rPr>
          <w:rFonts w:cs="Verdana"/>
        </w:rPr>
        <w:t xml:space="preserve"> </w:t>
      </w:r>
      <w:r w:rsidR="004D1F1D">
        <w:rPr>
          <w:rFonts w:cs="Verdana"/>
        </w:rPr>
        <w:t>Smlouvy</w:t>
      </w:r>
      <w:r w:rsidR="00174E7E">
        <w:rPr>
          <w:rFonts w:cs="Verdana"/>
        </w:rPr>
        <w:t xml:space="preserve"> - </w:t>
      </w:r>
      <w:r w:rsidR="00174E7E" w:rsidRPr="00EE7FBB">
        <w:rPr>
          <w:i/>
        </w:rPr>
        <w:t xml:space="preserve">Bližší specifikace </w:t>
      </w:r>
      <w:r w:rsidR="00174E7E">
        <w:rPr>
          <w:rFonts w:cs="Verdana"/>
        </w:rPr>
        <w:t xml:space="preserve">poskytované ze strany </w:t>
      </w:r>
      <w:r w:rsidR="00D61D10">
        <w:rPr>
          <w:rFonts w:cs="Verdana"/>
        </w:rPr>
        <w:t>D</w:t>
      </w:r>
      <w:r w:rsidR="00174E7E">
        <w:rPr>
          <w:rFonts w:cs="Verdana"/>
        </w:rPr>
        <w:t>odavatele,</w:t>
      </w:r>
      <w:r w:rsidR="00D61D10">
        <w:rPr>
          <w:rFonts w:cs="Verdana"/>
        </w:rPr>
        <w:t xml:space="preserve"> nebudou propláceny </w:t>
      </w:r>
      <w:r w:rsidR="00333270">
        <w:rPr>
          <w:rFonts w:cs="Verdana"/>
        </w:rPr>
        <w:t>zvlášť</w:t>
      </w:r>
      <w:r w:rsidR="00D61D10">
        <w:rPr>
          <w:rFonts w:cs="Verdana"/>
        </w:rPr>
        <w:t>. N</w:t>
      </w:r>
      <w:r w:rsidR="00174E7E">
        <w:rPr>
          <w:rFonts w:cs="Verdana"/>
        </w:rPr>
        <w:t>áklady vyna</w:t>
      </w:r>
      <w:r w:rsidR="00D61D10">
        <w:rPr>
          <w:rFonts w:cs="Verdana"/>
        </w:rPr>
        <w:t>kládané</w:t>
      </w:r>
      <w:r w:rsidR="00174E7E">
        <w:rPr>
          <w:rFonts w:cs="Verdana"/>
        </w:rPr>
        <w:t xml:space="preserve"> v souladu s výše uvedeným </w:t>
      </w:r>
      <w:r w:rsidR="00D61D10">
        <w:rPr>
          <w:rFonts w:cs="Verdana"/>
        </w:rPr>
        <w:t>jsou promítnuty do</w:t>
      </w:r>
      <w:r w:rsidR="00174E7E">
        <w:rPr>
          <w:rFonts w:cs="Verdana"/>
        </w:rPr>
        <w:t xml:space="preserve"> </w:t>
      </w:r>
      <w:r w:rsidR="00D61D10">
        <w:rPr>
          <w:rFonts w:cs="Verdana"/>
        </w:rPr>
        <w:t xml:space="preserve">výše </w:t>
      </w:r>
      <w:r w:rsidR="00174E7E">
        <w:rPr>
          <w:rFonts w:cs="Verdana"/>
        </w:rPr>
        <w:t>odchylky</w:t>
      </w:r>
      <w:r w:rsidR="00D61D10">
        <w:rPr>
          <w:rFonts w:cs="Verdana"/>
        </w:rPr>
        <w:t>, jež byla Dodavatelem nabídnuta v rámci zadávacího řízení na Veřejnou zakázku</w:t>
      </w:r>
      <w:r w:rsidR="00D61D10">
        <w:t>.</w:t>
      </w:r>
    </w:p>
    <w:p w14:paraId="0DDB5451" w14:textId="03B31BF7" w:rsidR="00174E7E" w:rsidRDefault="00174E7E" w:rsidP="00174E7E">
      <w:pPr>
        <w:pStyle w:val="11odst"/>
      </w:pPr>
      <w:r w:rsidRPr="00F046A6">
        <w:t xml:space="preserve">Dodavatel je oprávněn fakturovat </w:t>
      </w:r>
      <w:r w:rsidR="00333270">
        <w:t>O</w:t>
      </w:r>
      <w:r w:rsidRPr="00F046A6">
        <w:t>bjednateli za</w:t>
      </w:r>
      <w:r w:rsidR="00333270">
        <w:t xml:space="preserve"> nahrané </w:t>
      </w:r>
      <w:r w:rsidR="00333270" w:rsidRPr="00333270">
        <w:rPr>
          <w:u w:val="single"/>
        </w:rPr>
        <w:t>kredity určené na stravování zaměstnanců</w:t>
      </w:r>
      <w:r w:rsidRPr="00F046A6">
        <w:t xml:space="preserve"> cenu</w:t>
      </w:r>
      <w:r w:rsidR="00333270">
        <w:t xml:space="preserve"> získanou postupem v souladu s odstavcem 2 tohoto článku</w:t>
      </w:r>
      <w:r w:rsidRPr="00F046A6">
        <w:t xml:space="preserve"> měsíčně zpětně</w:t>
      </w:r>
      <w:r w:rsidR="00333270">
        <w:t>,</w:t>
      </w:r>
      <w:r w:rsidRPr="00F046A6">
        <w:t xml:space="preserve"> podle </w:t>
      </w:r>
      <w:r w:rsidR="00333270">
        <w:t>skutečné výše Objednatelem</w:t>
      </w:r>
      <w:r w:rsidRPr="00F046A6">
        <w:t xml:space="preserve"> </w:t>
      </w:r>
      <w:r w:rsidR="00333270" w:rsidRPr="00F046A6">
        <w:t>objedn</w:t>
      </w:r>
      <w:r w:rsidR="00333270">
        <w:t xml:space="preserve">aných kreditů </w:t>
      </w:r>
      <w:r w:rsidRPr="00F046A6">
        <w:t xml:space="preserve">za předchozí měsíc. </w:t>
      </w:r>
    </w:p>
    <w:p w14:paraId="36FB7354" w14:textId="39C0092A" w:rsidR="00333270" w:rsidRDefault="00333270" w:rsidP="00174E7E">
      <w:pPr>
        <w:pStyle w:val="11odst"/>
      </w:pPr>
      <w:r w:rsidRPr="00F046A6">
        <w:t xml:space="preserve">Dodavatel je oprávněn fakturovat </w:t>
      </w:r>
      <w:r>
        <w:t>O</w:t>
      </w:r>
      <w:r w:rsidRPr="00F046A6">
        <w:t>bjednateli za</w:t>
      </w:r>
      <w:r>
        <w:t xml:space="preserve"> </w:t>
      </w:r>
      <w:r w:rsidRPr="00557369">
        <w:rPr>
          <w:u w:val="single"/>
        </w:rPr>
        <w:t>kredity určené na čerpání příspěvku z FKSP</w:t>
      </w:r>
      <w:r w:rsidRPr="00F046A6">
        <w:t xml:space="preserve"> cenu</w:t>
      </w:r>
      <w:r>
        <w:t xml:space="preserve"> získanou </w:t>
      </w:r>
      <w:r w:rsidR="00557369">
        <w:t xml:space="preserve">postupem </w:t>
      </w:r>
      <w:r>
        <w:t>v souladu s odstavcem 2 tohoto článku</w:t>
      </w:r>
      <w:r w:rsidR="00557369">
        <w:t>,</w:t>
      </w:r>
      <w:r w:rsidRPr="00F046A6">
        <w:t xml:space="preserve"> měsíčně zpětně</w:t>
      </w:r>
      <w:r>
        <w:t>,</w:t>
      </w:r>
      <w:r w:rsidRPr="00F046A6">
        <w:t xml:space="preserve"> </w:t>
      </w:r>
      <w:r w:rsidR="00557369">
        <w:t xml:space="preserve">a to </w:t>
      </w:r>
      <w:r w:rsidRPr="00F046A6">
        <w:t xml:space="preserve">podle </w:t>
      </w:r>
      <w:r>
        <w:t>skutečné výše</w:t>
      </w:r>
      <w:r w:rsidRPr="00F046A6">
        <w:t xml:space="preserve"> </w:t>
      </w:r>
      <w:r>
        <w:t>kreditů</w:t>
      </w:r>
      <w:r w:rsidR="00557369">
        <w:t xml:space="preserve">, jež byly zaměstnanci Objednatele (uživateli </w:t>
      </w:r>
      <w:r w:rsidR="00837AF7">
        <w:t>Z</w:t>
      </w:r>
      <w:r w:rsidR="00557369">
        <w:t>aměstnaneckých karet) v příslušném měsíci vyčerpány</w:t>
      </w:r>
      <w:r w:rsidRPr="00F046A6">
        <w:t>.</w:t>
      </w:r>
    </w:p>
    <w:p w14:paraId="323E6578" w14:textId="2100CE6A" w:rsidR="00174E7E" w:rsidRPr="006E5383" w:rsidRDefault="00174E7E" w:rsidP="00174E7E">
      <w:pPr>
        <w:pStyle w:val="11odst"/>
      </w:pPr>
      <w:r w:rsidRPr="006E5383">
        <w:t>Splatnost daňového dokladu vystaveného Dodavatelem je 30 dní od doručení daňového dokladu Objednateli</w:t>
      </w:r>
      <w:r w:rsidRPr="00174E7E">
        <w:t>.</w:t>
      </w:r>
    </w:p>
    <w:p w14:paraId="5D0FF208" w14:textId="331AB7A8" w:rsidR="00174E7E" w:rsidRDefault="00174E7E" w:rsidP="00174E7E">
      <w:pPr>
        <w:pStyle w:val="11odst"/>
      </w:pPr>
      <w:r w:rsidRPr="006E5383">
        <w:t xml:space="preserve">Úhrada cen vyúčtovaných Dodavatelem bude probíhat bezhotovostním převodem a platba bude provedena v české měně. </w:t>
      </w:r>
    </w:p>
    <w:p w14:paraId="230470F0" w14:textId="77777777" w:rsidR="0029188F" w:rsidRDefault="0029188F" w:rsidP="0029188F">
      <w:pPr>
        <w:pStyle w:val="11odst"/>
        <w:numPr>
          <w:ilvl w:val="0"/>
          <w:numId w:val="0"/>
        </w:numPr>
        <w:ind w:left="567"/>
      </w:pPr>
    </w:p>
    <w:p w14:paraId="2C2100AF" w14:textId="77777777" w:rsidR="00C463E1" w:rsidRDefault="00C463E1" w:rsidP="0029188F">
      <w:pPr>
        <w:pStyle w:val="11odst"/>
        <w:numPr>
          <w:ilvl w:val="0"/>
          <w:numId w:val="0"/>
        </w:numPr>
        <w:ind w:left="567"/>
      </w:pPr>
    </w:p>
    <w:p w14:paraId="70884A3F" w14:textId="460E83DD" w:rsidR="00D85C5B" w:rsidRPr="000C5DA0" w:rsidRDefault="00AB27C1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D</w:t>
      </w:r>
      <w:r w:rsidRPr="000C5DA0">
        <w:rPr>
          <w:rFonts w:eastAsia="Times New Roman"/>
          <w:lang w:eastAsia="cs-CZ"/>
        </w:rPr>
        <w:t xml:space="preserve">oba </w:t>
      </w:r>
      <w:r>
        <w:rPr>
          <w:rFonts w:eastAsia="Times New Roman"/>
          <w:lang w:eastAsia="cs-CZ"/>
        </w:rPr>
        <w:t>a m</w:t>
      </w:r>
      <w:r w:rsidR="00D85C5B" w:rsidRPr="000C5DA0">
        <w:rPr>
          <w:rFonts w:eastAsia="Times New Roman"/>
          <w:lang w:eastAsia="cs-CZ"/>
        </w:rPr>
        <w:t xml:space="preserve">ísto </w:t>
      </w:r>
      <w:r>
        <w:rPr>
          <w:rFonts w:eastAsia="Times New Roman"/>
          <w:lang w:eastAsia="cs-CZ"/>
        </w:rPr>
        <w:t>plnění</w:t>
      </w:r>
    </w:p>
    <w:p w14:paraId="7403D2D4" w14:textId="48CE6B63" w:rsidR="00AB27C1" w:rsidRDefault="00AB27C1" w:rsidP="00AB27C1">
      <w:pPr>
        <w:pStyle w:val="11odst"/>
      </w:pPr>
      <w:r w:rsidRPr="006E5383">
        <w:lastRenderedPageBreak/>
        <w:t>Smlouva se uzavírá na dobu určit</w:t>
      </w:r>
      <w:r>
        <w:t>ou</w:t>
      </w:r>
      <w:r w:rsidR="006E1D7E">
        <w:t>,</w:t>
      </w:r>
      <w:r>
        <w:t xml:space="preserve"> a to od nabytí účinnosti Smlouvy, nejdříve však od 2</w:t>
      </w:r>
      <w:r w:rsidRPr="00AB27C1">
        <w:t>. 11. 2024 na dobu 4 let</w:t>
      </w:r>
      <w:r w:rsidRPr="006E5383">
        <w:t>.</w:t>
      </w:r>
    </w:p>
    <w:p w14:paraId="2F234B8E" w14:textId="3DD5D8EF" w:rsidR="005304C2" w:rsidRDefault="005304C2" w:rsidP="00AB27C1">
      <w:pPr>
        <w:pStyle w:val="11odst"/>
      </w:pPr>
      <w:r>
        <w:t xml:space="preserve">Prvotní dodávka </w:t>
      </w:r>
      <w:r w:rsidR="00837AF7">
        <w:t>Z</w:t>
      </w:r>
      <w:r>
        <w:t>aměstnaneckých karet bude Objednateli doručena nejpozději do 30</w:t>
      </w:r>
      <w:r w:rsidR="007F6756">
        <w:t xml:space="preserve"> kalendářních</w:t>
      </w:r>
      <w:r>
        <w:t xml:space="preserve"> dnů od zaslání objednávky ze strany Objednatele, přičemž tuto objednávku, ve které Objednatel uvede požadovaný počet </w:t>
      </w:r>
      <w:r w:rsidR="00837AF7">
        <w:t>Z</w:t>
      </w:r>
      <w:r>
        <w:t xml:space="preserve">aměstnaneckých karet spolu s údaji pro jejich personalizaci, provede nejpozději do 14 dnů od uzavření Smlouvy. </w:t>
      </w:r>
      <w:r w:rsidR="00AB27C1" w:rsidRPr="009F3BC6">
        <w:t xml:space="preserve"> </w:t>
      </w:r>
    </w:p>
    <w:p w14:paraId="21BBE375" w14:textId="6F37D981" w:rsidR="007F6756" w:rsidRDefault="007F6756" w:rsidP="00AB27C1">
      <w:pPr>
        <w:pStyle w:val="11odst"/>
      </w:pPr>
      <w:r>
        <w:t xml:space="preserve">Dodatečně objednávané </w:t>
      </w:r>
      <w:r w:rsidR="00837AF7">
        <w:t>Z</w:t>
      </w:r>
      <w:r>
        <w:t xml:space="preserve">aměstnanecké karty pro nové zaměstnance či pro stávající zaměstnance, u kterých došlo např. ke ztrátě, odcizení či poškození </w:t>
      </w:r>
      <w:r w:rsidR="00837AF7">
        <w:t>Z</w:t>
      </w:r>
      <w:r>
        <w:t>aměstnanecké karty, budou dodány vždy do 10 pracovních dnů od jejich objednání za strany Objednatele.</w:t>
      </w:r>
    </w:p>
    <w:p w14:paraId="2D4DCD47" w14:textId="2E4C021C" w:rsidR="005304C2" w:rsidRDefault="007F6756" w:rsidP="007F6756">
      <w:pPr>
        <w:pStyle w:val="11odst"/>
      </w:pPr>
      <w:r>
        <w:t>N</w:t>
      </w:r>
      <w:r w:rsidR="005304C2">
        <w:t>ahrání</w:t>
      </w:r>
      <w:r>
        <w:t xml:space="preserve"> požadovaných</w:t>
      </w:r>
      <w:r w:rsidR="005304C2">
        <w:t xml:space="preserve"> kreditů na </w:t>
      </w:r>
      <w:r w:rsidR="00837AF7">
        <w:t>Z</w:t>
      </w:r>
      <w:r>
        <w:t>aměstnanecké</w:t>
      </w:r>
      <w:r w:rsidR="005304C2">
        <w:t xml:space="preserve"> karty bude provedeno</w:t>
      </w:r>
      <w:r w:rsidR="005304C2" w:rsidRPr="007F6756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vždy </w:t>
      </w:r>
      <w:r w:rsidR="005304C2" w:rsidRPr="007F6756">
        <w:rPr>
          <w:rFonts w:ascii="Verdana" w:hAnsi="Verdana"/>
        </w:rPr>
        <w:t xml:space="preserve">do 2 pracovních dnů </w:t>
      </w:r>
      <w:r w:rsidR="005304C2" w:rsidRPr="00663F64">
        <w:t>od učinění Objednávky Objednatelem.</w:t>
      </w:r>
    </w:p>
    <w:p w14:paraId="52E7A6B2" w14:textId="2B6A6FBF" w:rsidR="00AB27C1" w:rsidRPr="00663F64" w:rsidRDefault="00AB27C1" w:rsidP="00AB27C1">
      <w:pPr>
        <w:pStyle w:val="11odst"/>
      </w:pPr>
      <w:r w:rsidRPr="009F3BC6">
        <w:t>Místem</w:t>
      </w:r>
      <w:r w:rsidRPr="00663F64">
        <w:t xml:space="preserve"> plnění veřejné zakázky je </w:t>
      </w:r>
      <w:r>
        <w:t>Česká republika</w:t>
      </w:r>
      <w:r w:rsidRPr="00663F64">
        <w:t>.</w:t>
      </w:r>
    </w:p>
    <w:p w14:paraId="1BF2D149" w14:textId="02C1B1D2" w:rsidR="00AB27C1" w:rsidRDefault="00AB27C1" w:rsidP="00AB27C1">
      <w:pPr>
        <w:pStyle w:val="11odst"/>
      </w:pPr>
      <w:r w:rsidRPr="00663F64">
        <w:t xml:space="preserve">Místem </w:t>
      </w:r>
      <w:r>
        <w:t xml:space="preserve">dodání </w:t>
      </w:r>
      <w:r w:rsidR="00837AF7">
        <w:t>Z</w:t>
      </w:r>
      <w:r w:rsidR="007F6756">
        <w:t>aměstnaneckých</w:t>
      </w:r>
      <w:r>
        <w:t xml:space="preserve"> karet</w:t>
      </w:r>
      <w:r w:rsidRPr="00663F64">
        <w:t xml:space="preserve"> je </w:t>
      </w:r>
      <w:r w:rsidRPr="00AF2406">
        <w:t xml:space="preserve">sídlo zadavatele </w:t>
      </w:r>
      <w:r w:rsidR="007F6756">
        <w:t xml:space="preserve">na adrese </w:t>
      </w:r>
      <w:r w:rsidRPr="00AF2406">
        <w:t>Dlážděná 1003/7, 110 00 Praha 1</w:t>
      </w:r>
      <w:r w:rsidRPr="00663F64">
        <w:t>.</w:t>
      </w:r>
    </w:p>
    <w:p w14:paraId="19CBD9DD" w14:textId="6B67FE1E" w:rsidR="00AB27C1" w:rsidRDefault="007F6756" w:rsidP="00AB27C1">
      <w:pPr>
        <w:pStyle w:val="11odst"/>
      </w:pPr>
      <w:r>
        <w:t>Zaměstnanecké</w:t>
      </w:r>
      <w:r w:rsidR="00AB27C1">
        <w:t xml:space="preserve"> karty</w:t>
      </w:r>
      <w:r w:rsidR="00AB27C1" w:rsidRPr="00663F64">
        <w:t xml:space="preserve"> budou dodávány v pracovních dnech PO–PÁ v době od 8:00 hod. do 15:00 hod. Upřesnění termínu dodání Dodavatel sdělí telefonicky nebo elektronicky kontaktní osobě Objednatele </w:t>
      </w:r>
      <w:r w:rsidR="00AB27C1" w:rsidRPr="0029188F">
        <w:t xml:space="preserve">uvedené v čl. </w:t>
      </w:r>
      <w:r w:rsidR="00557369" w:rsidRPr="0029188F">
        <w:t>8</w:t>
      </w:r>
      <w:r w:rsidR="00AB27C1" w:rsidRPr="0029188F">
        <w:t>.</w:t>
      </w:r>
      <w:r w:rsidR="00C463E1">
        <w:t>1.2</w:t>
      </w:r>
      <w:r w:rsidR="00AB27C1" w:rsidRPr="0029188F">
        <w:t xml:space="preserve"> této Smlouvy</w:t>
      </w:r>
      <w:r w:rsidRPr="0029188F">
        <w:t>.</w:t>
      </w:r>
    </w:p>
    <w:p w14:paraId="2D455919" w14:textId="77777777" w:rsidR="0029188F" w:rsidRPr="00663F64" w:rsidRDefault="0029188F" w:rsidP="0029188F">
      <w:pPr>
        <w:pStyle w:val="11odst"/>
        <w:numPr>
          <w:ilvl w:val="0"/>
          <w:numId w:val="0"/>
        </w:numPr>
        <w:ind w:left="567"/>
      </w:pPr>
    </w:p>
    <w:p w14:paraId="700E1770" w14:textId="77777777" w:rsidR="00446088" w:rsidRPr="000C5DA0" w:rsidRDefault="00446088" w:rsidP="0029188F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Sankce</w:t>
      </w:r>
    </w:p>
    <w:p w14:paraId="67A6217D" w14:textId="3FDFB1BF" w:rsidR="00446088" w:rsidRPr="00AB27C1" w:rsidRDefault="00446088" w:rsidP="00AB27C1">
      <w:pPr>
        <w:pStyle w:val="11odst"/>
      </w:pPr>
      <w:r w:rsidRPr="00206ABE">
        <w:t xml:space="preserve">V případě prodlení Dodavatele s dodávkou </w:t>
      </w:r>
      <w:r w:rsidR="00837AF7">
        <w:t>Z</w:t>
      </w:r>
      <w:r>
        <w:t>aměstnaneckých karet</w:t>
      </w:r>
      <w:r w:rsidRPr="00206ABE">
        <w:t xml:space="preserve"> se Dodavatel zavazuje </w:t>
      </w:r>
      <w:r>
        <w:t>zaplatit O</w:t>
      </w:r>
      <w:r w:rsidRPr="00BB5034">
        <w:t xml:space="preserve">bjednateli smluvní pokutu </w:t>
      </w:r>
      <w:r>
        <w:t xml:space="preserve">ve výši </w:t>
      </w:r>
      <w:r w:rsidR="00991DD5" w:rsidRPr="00AB27C1">
        <w:t>1</w:t>
      </w:r>
      <w:r w:rsidR="004037A7">
        <w:t>.</w:t>
      </w:r>
      <w:r w:rsidR="00991DD5" w:rsidRPr="00AB27C1">
        <w:t>000,-</w:t>
      </w:r>
      <w:r w:rsidRPr="00FC5A43">
        <w:t xml:space="preserve"> Kč</w:t>
      </w:r>
      <w:r w:rsidR="006E1D7E">
        <w:t>,</w:t>
      </w:r>
      <w:r w:rsidRPr="00FC5A43">
        <w:t xml:space="preserve"> </w:t>
      </w:r>
      <w:r w:rsidRPr="00BB5034">
        <w:t xml:space="preserve">za každý i započatý den prodlení.  Pro vyloučení pochybností se stanoví, že uvedená smluvní pokuta se vztahuje k prodlení se zajištěním každé jednotlivé objednávky </w:t>
      </w:r>
      <w:r w:rsidRPr="00381904">
        <w:t>samostatně.</w:t>
      </w:r>
    </w:p>
    <w:p w14:paraId="574C9270" w14:textId="7B0D7426" w:rsidR="00991DD5" w:rsidRPr="00AB27C1" w:rsidRDefault="00991DD5" w:rsidP="00AB27C1">
      <w:pPr>
        <w:pStyle w:val="11odst"/>
      </w:pPr>
      <w:r w:rsidRPr="00206ABE">
        <w:t>V případě prodlení Dodavatele s</w:t>
      </w:r>
      <w:r w:rsidRPr="00AB27C1">
        <w:t> nahráním požadovaných kreditů na</w:t>
      </w:r>
      <w:r w:rsidRPr="00206ABE">
        <w:t xml:space="preserve"> </w:t>
      </w:r>
      <w:r w:rsidR="00837AF7">
        <w:t>Z</w:t>
      </w:r>
      <w:r>
        <w:t>aměstnaneck</w:t>
      </w:r>
      <w:r w:rsidRPr="00AB27C1">
        <w:t>é</w:t>
      </w:r>
      <w:r>
        <w:t xml:space="preserve"> k</w:t>
      </w:r>
      <w:r w:rsidRPr="00AB27C1">
        <w:t>ar</w:t>
      </w:r>
      <w:r>
        <w:t>t</w:t>
      </w:r>
      <w:r w:rsidRPr="00AB27C1">
        <w:t>y</w:t>
      </w:r>
      <w:r w:rsidRPr="00206ABE">
        <w:t xml:space="preserve"> se Dodavatel zavazuje </w:t>
      </w:r>
      <w:r>
        <w:t>zaplatit O</w:t>
      </w:r>
      <w:r w:rsidRPr="00BB5034">
        <w:t xml:space="preserve">bjednateli smluvní pokutu </w:t>
      </w:r>
      <w:r w:rsidRPr="00206ABE">
        <w:t xml:space="preserve">ve výši 0,2 % </w:t>
      </w:r>
      <w:r w:rsidRPr="00AB27C1">
        <w:t>celkové so</w:t>
      </w:r>
      <w:r w:rsidR="00AB27C1" w:rsidRPr="00AB27C1">
        <w:t>u</w:t>
      </w:r>
      <w:r w:rsidRPr="00AB27C1">
        <w:t>hrnné požadované výše kreditů</w:t>
      </w:r>
      <w:r w:rsidR="00AB27C1" w:rsidRPr="00AB27C1">
        <w:t>, jež nebyly zaměstnancům poskytnuty, a to</w:t>
      </w:r>
      <w:r w:rsidRPr="00AB27C1">
        <w:t xml:space="preserve"> </w:t>
      </w:r>
      <w:r w:rsidRPr="00BB5034">
        <w:t xml:space="preserve">za každý i započatý den prodlení.  Pro vyloučení pochybností se stanoví, že uvedená smluvní pokuta se vztahuje k prodlení se zajištěním každé jednotlivé objednávky </w:t>
      </w:r>
      <w:r w:rsidRPr="00381904">
        <w:t>samostatně.</w:t>
      </w:r>
    </w:p>
    <w:p w14:paraId="6B5FB7B6" w14:textId="1F50B9C0" w:rsidR="00446088" w:rsidRPr="00AB27C1" w:rsidRDefault="00446088" w:rsidP="00AB27C1">
      <w:pPr>
        <w:pStyle w:val="11odst"/>
      </w:pPr>
      <w:r w:rsidRPr="00381904">
        <w:t xml:space="preserve">V případě porušení povinnosti Dodavatele dle čl. </w:t>
      </w:r>
      <w:r w:rsidRPr="00AB27C1">
        <w:t>3.</w:t>
      </w:r>
      <w:r w:rsidR="00DB4E9D">
        <w:t>3.1. a 3.3.2.</w:t>
      </w:r>
      <w:r w:rsidRPr="00381904">
        <w:t xml:space="preserve"> této smlouvy je </w:t>
      </w:r>
      <w:r>
        <w:t>D</w:t>
      </w:r>
      <w:r w:rsidRPr="00381904">
        <w:t>odavatel povinen uhradit Objednateli smluvní pokutu ve výši 1.000,- Kč</w:t>
      </w:r>
      <w:r w:rsidR="006E1D7E">
        <w:t>,</w:t>
      </w:r>
      <w:r w:rsidRPr="00381904">
        <w:t xml:space="preserve"> za každý i započatý den, po který není splněna povinnost </w:t>
      </w:r>
      <w:r>
        <w:t>Dodavatele</w:t>
      </w:r>
      <w:r w:rsidRPr="00381904">
        <w:t xml:space="preserve"> udržovat minimální počet akceptačních míst dle čl. </w:t>
      </w:r>
      <w:r w:rsidR="00DB4E9D" w:rsidRPr="00AB27C1">
        <w:t>3.</w:t>
      </w:r>
      <w:r w:rsidR="00DB4E9D">
        <w:t>3.1. a 3.3.2.</w:t>
      </w:r>
    </w:p>
    <w:p w14:paraId="5217B242" w14:textId="77777777" w:rsidR="00446088" w:rsidRPr="00AB27C1" w:rsidRDefault="00446088" w:rsidP="00AB27C1">
      <w:pPr>
        <w:pStyle w:val="11odst"/>
      </w:pPr>
      <w:r w:rsidRPr="00381904">
        <w:t>Zaplacením smluvní</w:t>
      </w:r>
      <w:r w:rsidRPr="00BB5034">
        <w:t xml:space="preserve"> pokuty není dotčeno právo druhé smluvní strany na náhradu škody, která vznikla v důsledku porušení povinnosti, jejíž splnění bylo zajištěno smluvní pokutou.</w:t>
      </w:r>
    </w:p>
    <w:p w14:paraId="721E729A" w14:textId="77777777" w:rsidR="00446088" w:rsidRPr="00AB27C1" w:rsidRDefault="00446088" w:rsidP="00AB27C1">
      <w:pPr>
        <w:pStyle w:val="11odst"/>
      </w:pPr>
      <w:r w:rsidRPr="00BB5034">
        <w:t>Povinnost, jejíž splnění bylo zajištěno smluvní pokutou, je povinná smluvní strana zavázána plnit i po zaplacení smluvní pokuty.</w:t>
      </w:r>
    </w:p>
    <w:p w14:paraId="151F7BFA" w14:textId="77777777" w:rsidR="00446088" w:rsidRPr="00AB27C1" w:rsidRDefault="00446088" w:rsidP="00AB27C1">
      <w:pPr>
        <w:pStyle w:val="11odst"/>
      </w:pPr>
      <w:r w:rsidRPr="00206ABE">
        <w:t>Úrok z prodlení nebo smluvní pokutu se povinná smluvní strana zavazuje zaplatit do 30 dnů ode dne, kdy jí bude doručena písemná výzva druhé smluvní strany.</w:t>
      </w:r>
    </w:p>
    <w:p w14:paraId="73E3ED60" w14:textId="2F6E2724" w:rsidR="00446088" w:rsidRPr="0029188F" w:rsidRDefault="00446088" w:rsidP="00AB27C1">
      <w:pPr>
        <w:pStyle w:val="11odst"/>
        <w:rPr>
          <w:b/>
        </w:rPr>
      </w:pPr>
      <w:r w:rsidRPr="00206ABE">
        <w:t>Pokud je povinná smluvní strana v prodlení se zaplacením smluvní pokuty, zavazuje se uhradit druhé smluvní straně úrok z prodlení ve výši stanovené obecně závaznými právními předpisy.</w:t>
      </w:r>
    </w:p>
    <w:p w14:paraId="2FE05CF5" w14:textId="77777777" w:rsidR="0029188F" w:rsidRDefault="0029188F" w:rsidP="0029188F">
      <w:pPr>
        <w:pStyle w:val="11odst"/>
        <w:numPr>
          <w:ilvl w:val="0"/>
          <w:numId w:val="0"/>
        </w:numPr>
        <w:ind w:left="567"/>
        <w:rPr>
          <w:b/>
        </w:rPr>
      </w:pPr>
    </w:p>
    <w:p w14:paraId="2097C982" w14:textId="5D7454A1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</w:t>
      </w:r>
    </w:p>
    <w:p w14:paraId="5CD37451" w14:textId="2B68CFCB" w:rsidR="00A33BB9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="00D61D10" w:rsidRPr="00D61D10">
        <w:rPr>
          <w:highlight w:val="green"/>
        </w:rPr>
        <w:t>4</w:t>
      </w:r>
      <w:r w:rsidRPr="00D61D10">
        <w:rPr>
          <w:highlight w:val="green"/>
        </w:rPr>
        <w:t xml:space="preserve"> této </w:t>
      </w:r>
      <w:r>
        <w:rPr>
          <w:highlight w:val="green"/>
        </w:rPr>
        <w:t xml:space="preserve">Smlouvy </w:t>
      </w:r>
      <w:r w:rsidR="008A08E7" w:rsidRPr="0019622E">
        <w:rPr>
          <w:highlight w:val="green"/>
        </w:rPr>
        <w:t>(jestliže se na provedení</w:t>
      </w:r>
      <w:r w:rsidR="002A2E62">
        <w:rPr>
          <w:highlight w:val="green"/>
        </w:rPr>
        <w:t xml:space="preserve"> nebudou podílet poddodavatelé</w:t>
      </w:r>
      <w:r>
        <w:rPr>
          <w:highlight w:val="green"/>
        </w:rPr>
        <w:t xml:space="preserve">, </w:t>
      </w:r>
      <w:r w:rsidR="008A08E7" w:rsidRPr="0019622E">
        <w:rPr>
          <w:highlight w:val="green"/>
        </w:rPr>
        <w:t xml:space="preserve">do bodu </w:t>
      </w:r>
      <w:r w:rsidR="00557369">
        <w:rPr>
          <w:highlight w:val="green"/>
        </w:rPr>
        <w:t>7</w:t>
      </w:r>
      <w:r w:rsidR="008A08E7" w:rsidRPr="0019622E">
        <w:rPr>
          <w:highlight w:val="green"/>
        </w:rPr>
        <w:t xml:space="preserve">.1 </w:t>
      </w:r>
      <w:r w:rsidR="002A2E62">
        <w:rPr>
          <w:highlight w:val="green"/>
        </w:rPr>
        <w:t>Dodavatel</w:t>
      </w:r>
      <w:r>
        <w:rPr>
          <w:highlight w:val="green"/>
        </w:rPr>
        <w:t xml:space="preserve"> </w:t>
      </w:r>
      <w:r w:rsidR="008A08E7" w:rsidRPr="0019622E">
        <w:rPr>
          <w:highlight w:val="green"/>
        </w:rPr>
        <w:t xml:space="preserve">napíše: „Na provedení </w:t>
      </w:r>
      <w:r w:rsidR="002A2E62">
        <w:rPr>
          <w:highlight w:val="green"/>
        </w:rPr>
        <w:t>plnění</w:t>
      </w:r>
      <w:r w:rsidR="008A08E7" w:rsidRPr="0019622E">
        <w:rPr>
          <w:highlight w:val="green"/>
        </w:rPr>
        <w:t xml:space="preserve">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r>
        <w:rPr>
          <w:highlight w:val="green"/>
        </w:rPr>
        <w:t>so</w:t>
      </w:r>
      <w:r w:rsidR="006E1D7E">
        <w:rPr>
          <w:highlight w:val="green"/>
        </w:rPr>
        <w:t>u</w:t>
      </w:r>
      <w:r>
        <w:rPr>
          <w:highlight w:val="green"/>
        </w:rPr>
        <w:t xml:space="preserve">časně </w:t>
      </w:r>
      <w:r w:rsidR="002A2E62">
        <w:rPr>
          <w:highlight w:val="green"/>
        </w:rPr>
        <w:t>Dodavatel</w:t>
      </w:r>
      <w:r>
        <w:rPr>
          <w:highlight w:val="green"/>
        </w:rPr>
        <w:t xml:space="preserve">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170C190" w14:textId="77777777" w:rsidR="0029188F" w:rsidRPr="004471B6" w:rsidRDefault="0029188F" w:rsidP="0029188F">
      <w:pPr>
        <w:pStyle w:val="11odst"/>
        <w:numPr>
          <w:ilvl w:val="0"/>
          <w:numId w:val="0"/>
        </w:numPr>
        <w:ind w:left="567"/>
        <w:rPr>
          <w:highlight w:val="green"/>
        </w:rPr>
      </w:pP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lastRenderedPageBreak/>
        <w:t>Další ujednání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3F063C63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</w:t>
      </w:r>
      <w:r w:rsidR="002A2E62">
        <w:rPr>
          <w:highlight w:val="yellow"/>
        </w:rPr>
        <w:t>Dodavatele</w:t>
      </w:r>
      <w:r w:rsidRPr="004E19DE">
        <w:rPr>
          <w:highlight w:val="yellow"/>
        </w:rPr>
        <w:t xml:space="preserve">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 , email </w:t>
      </w:r>
      <w:r w:rsidR="008A08E7">
        <w:rPr>
          <w:highlight w:val="yellow"/>
        </w:rPr>
        <w:t>…</w:t>
      </w:r>
      <w:r w:rsidR="002A2E62">
        <w:rPr>
          <w:rFonts w:ascii="Verdana" w:hAnsi="Verdana" w:cstheme="minorHAnsi"/>
          <w:highlight w:val="yellow"/>
        </w:rPr>
        <w:t>[DOPLNÍ OBJEDNATEL</w:t>
      </w:r>
      <w:r w:rsidR="008A08E7">
        <w:rPr>
          <w:rFonts w:ascii="Verdana" w:hAnsi="Verdana" w:cstheme="minorHAnsi"/>
          <w:highlight w:val="yellow"/>
        </w:rPr>
        <w:t xml:space="preserve"> PŘI PODPISU SMLOUVY</w:t>
      </w:r>
      <w:r w:rsidR="008A08E7" w:rsidRPr="00633D18">
        <w:rPr>
          <w:rFonts w:ascii="Verdana" w:hAnsi="Verdana" w:cstheme="minorHAnsi"/>
          <w:highlight w:val="yellow"/>
        </w:rPr>
        <w:t>]</w:t>
      </w:r>
      <w:r w:rsidR="008A08E7" w:rsidRPr="004E19DE">
        <w:rPr>
          <w:highlight w:val="yellow"/>
        </w:rPr>
        <w:t xml:space="preserve"> </w:t>
      </w:r>
      <w:r w:rsidRPr="004E19DE">
        <w:rPr>
          <w:highlight w:val="yellow"/>
        </w:rPr>
        <w:t>,</w:t>
      </w:r>
    </w:p>
    <w:p w14:paraId="5FEEEEAB" w14:textId="19482404" w:rsidR="00D85C5B" w:rsidRPr="000C5DA0" w:rsidRDefault="00D85C5B" w:rsidP="004471B6">
      <w:pPr>
        <w:pStyle w:val="111odst"/>
      </w:pPr>
      <w:r w:rsidRPr="004471B6">
        <w:t xml:space="preserve">za </w:t>
      </w:r>
      <w:r w:rsidR="002A2E62">
        <w:t>Objednatele</w:t>
      </w:r>
      <w:r w:rsidRPr="004471B6">
        <w:t xml:space="preserve">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2A2E62">
        <w:rPr>
          <w:rFonts w:ascii="Verdana" w:hAnsi="Verdana"/>
          <w:highlight w:val="green"/>
        </w:rPr>
        <w:t>DODAVATEL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6D10FE1F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</w:t>
      </w:r>
      <w:r w:rsidR="002A2E62">
        <w:t>Objednatel</w:t>
      </w:r>
      <w:r w:rsidRPr="009146AF">
        <w:t xml:space="preserve">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1029275E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</w:t>
      </w:r>
      <w:r w:rsidR="002A2E62">
        <w:t>Objednatel</w:t>
      </w:r>
      <w:r w:rsidRPr="009146AF">
        <w:t xml:space="preserve">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</w:t>
      </w:r>
      <w:r w:rsidR="002A2E62">
        <w:t>Objednateli</w:t>
      </w:r>
      <w:r w:rsidRPr="009146AF">
        <w:t xml:space="preserve">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 xml:space="preserve"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</w:t>
      </w:r>
      <w:r w:rsidR="002A2E62">
        <w:t>Objednateli</w:t>
      </w:r>
      <w:r w:rsidRPr="009146AF">
        <w:t xml:space="preserve">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6A07CED3" w:rsidR="00D85C5B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2A2E62">
        <w:t>Dodavatel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2A2E62">
        <w:t>Dodavatele</w:t>
      </w:r>
      <w:r w:rsidRPr="009146AF">
        <w:t xml:space="preserve"> vztahují a plnění těchto povinností na vyžádání doložit </w:t>
      </w:r>
      <w:r w:rsidR="002A2E62">
        <w:t>Objednateli</w:t>
      </w:r>
      <w:r w:rsidRPr="009146AF">
        <w:t>.</w:t>
      </w:r>
    </w:p>
    <w:p w14:paraId="66E54663" w14:textId="77777777" w:rsidR="0029188F" w:rsidRPr="009146AF" w:rsidRDefault="0029188F" w:rsidP="0029188F">
      <w:pPr>
        <w:pStyle w:val="11odst"/>
        <w:numPr>
          <w:ilvl w:val="0"/>
          <w:numId w:val="0"/>
        </w:numPr>
        <w:ind w:left="567"/>
      </w:pPr>
    </w:p>
    <w:p w14:paraId="3BE09AB5" w14:textId="77777777" w:rsidR="00143682" w:rsidRDefault="00143682" w:rsidP="00143682">
      <w:pPr>
        <w:pStyle w:val="Nadpis1"/>
        <w:widowControl w:val="0"/>
        <w:suppressAutoHyphens w:val="0"/>
        <w:ind w:left="680" w:hanging="680"/>
        <w:rPr>
          <w:lang w:eastAsia="cs-CZ"/>
        </w:rPr>
      </w:pPr>
      <w:r w:rsidRPr="00143682">
        <w:rPr>
          <w:rFonts w:eastAsia="Times New Roman"/>
          <w:lang w:eastAsia="cs-CZ"/>
        </w:rPr>
        <w:t>Odstoupení</w:t>
      </w:r>
      <w:r w:rsidRPr="00A02B98">
        <w:rPr>
          <w:lang w:eastAsia="cs-CZ"/>
        </w:rPr>
        <w:t xml:space="preserve"> od Smlouvy</w:t>
      </w:r>
    </w:p>
    <w:p w14:paraId="7501AEB9" w14:textId="32F97A78" w:rsidR="00143682" w:rsidRDefault="00143682" w:rsidP="00143682">
      <w:pPr>
        <w:pStyle w:val="11odst"/>
      </w:pPr>
      <w:r w:rsidRPr="00206ABE">
        <w:t xml:space="preserve">Smluvní strany jsou oprávněny odstoupit od této smlouvy v případech stanovených obecně závaznými právními předpisy a dále v případě, že druhá smluvní strana poruší závažným způsobem své povinnosti vyplývající z této </w:t>
      </w:r>
      <w:r>
        <w:t>S</w:t>
      </w:r>
      <w:r w:rsidRPr="00206ABE">
        <w:t>mlouvy a přes písemné upozornění toto porušení d</w:t>
      </w:r>
      <w:r>
        <w:t>o lhůty uvedené v upozornění, max</w:t>
      </w:r>
      <w:r w:rsidRPr="00206ABE">
        <w:t>imálně však do 7 pracovních dnů neodstraní</w:t>
      </w:r>
      <w:r w:rsidRPr="006E5383">
        <w:t>.</w:t>
      </w:r>
    </w:p>
    <w:p w14:paraId="5C98E5D1" w14:textId="77777777" w:rsidR="00143682" w:rsidRPr="00631F46" w:rsidRDefault="00143682" w:rsidP="00143682">
      <w:pPr>
        <w:pStyle w:val="11odst"/>
      </w:pPr>
      <w:r w:rsidRPr="00206ABE">
        <w:t xml:space="preserve">Za závažné porušení </w:t>
      </w:r>
      <w:r>
        <w:t>smluvních povinností ze strany D</w:t>
      </w:r>
      <w:r w:rsidRPr="00206ABE">
        <w:t>odavatele ve smyslu odst. 1 tohoto článku smlouvy se považuje zejména:</w:t>
      </w:r>
    </w:p>
    <w:p w14:paraId="7BCDF92D" w14:textId="7C046709" w:rsidR="00143682" w:rsidRDefault="00143682" w:rsidP="00143682">
      <w:pPr>
        <w:pStyle w:val="aodst"/>
      </w:pPr>
      <w:r>
        <w:t>jestliže D</w:t>
      </w:r>
      <w:r w:rsidRPr="00206ABE">
        <w:t xml:space="preserve">odavatel neplní předmět </w:t>
      </w:r>
      <w:r>
        <w:t>S</w:t>
      </w:r>
      <w:r w:rsidRPr="00206ABE">
        <w:t xml:space="preserve">mlouvy v souladu se smlouvou a jejími </w:t>
      </w:r>
      <w:r w:rsidRPr="00206ABE">
        <w:lastRenderedPageBreak/>
        <w:t>přílohami anebo v souladu s podklady a pokyny, které jsou pro</w:t>
      </w:r>
      <w:r w:rsidRPr="00A02B98">
        <w:t xml:space="preserve"> plnění předmětu </w:t>
      </w:r>
      <w:r>
        <w:t>Smlouvy závazné, a přestože byl O</w:t>
      </w:r>
      <w:r w:rsidRPr="00A02B98">
        <w:t xml:space="preserve">bjednavatelem vyzván k plnění předmětu </w:t>
      </w:r>
      <w:r>
        <w:t>S</w:t>
      </w:r>
      <w:r w:rsidRPr="00A02B98">
        <w:t>mlouvy řádným způsobem a k odstranění případných vad vzniklých vadným plněním předmě</w:t>
      </w:r>
      <w:r>
        <w:t>tu Smlouvy, neučinil tak ani v O</w:t>
      </w:r>
      <w:r w:rsidRPr="00A02B98">
        <w:t>bjednatele</w:t>
      </w:r>
      <w:r>
        <w:t>m poskytnuté přiměřené lhůtě,</w:t>
      </w:r>
    </w:p>
    <w:p w14:paraId="6E096335" w14:textId="592D2E19" w:rsidR="00143682" w:rsidRDefault="00143682" w:rsidP="00143682">
      <w:pPr>
        <w:pStyle w:val="aodst"/>
      </w:pPr>
      <w:r w:rsidRPr="00A02B98">
        <w:t xml:space="preserve">jestliže bylo vůči </w:t>
      </w:r>
      <w:r>
        <w:t>D</w:t>
      </w:r>
      <w:r w:rsidRPr="00A02B98">
        <w:t>odavateli zahájeno řízení podle zákona č. 182/2006 Sb., o úpadku a způsobech jeho řešení, ve znění pozdějš</w:t>
      </w:r>
      <w:r>
        <w:t>ích předpisů, jestliže byla na D</w:t>
      </w:r>
      <w:r w:rsidRPr="00A02B98">
        <w:t>odavatele n</w:t>
      </w:r>
      <w:r>
        <w:t>ařízena exekuce anebo jestliže D</w:t>
      </w:r>
      <w:r w:rsidRPr="00A02B98">
        <w:t xml:space="preserve">odavatel není schopen jinak plnit své povinnosti související s plněním </w:t>
      </w:r>
      <w:r>
        <w:t>této smlouvy,</w:t>
      </w:r>
    </w:p>
    <w:p w14:paraId="39B9F315" w14:textId="37F7E159" w:rsidR="00143682" w:rsidRPr="00A02B98" w:rsidRDefault="00143682" w:rsidP="00143682">
      <w:pPr>
        <w:pStyle w:val="aodst"/>
      </w:pPr>
      <w:r>
        <w:t xml:space="preserve">jestliže Dodavatel po dobu dvou měsíců v průběhu trvání Smlouvy nedodržuje povinnost mít požadovaný minimální počet smluvních partnerů </w:t>
      </w:r>
      <w:r w:rsidRPr="00DB4E9D">
        <w:t xml:space="preserve">dle článku </w:t>
      </w:r>
      <w:r w:rsidR="00DB4E9D" w:rsidRPr="00DB4E9D">
        <w:t>3.</w:t>
      </w:r>
      <w:r w:rsidR="00DB4E9D">
        <w:t>3.1. a 3.3.2.</w:t>
      </w:r>
      <w:r w:rsidR="00DB4E9D" w:rsidRPr="00381904">
        <w:rPr>
          <w:rFonts w:eastAsia="Times New Roman" w:cs="Times New Roman"/>
        </w:rPr>
        <w:t xml:space="preserve"> </w:t>
      </w:r>
      <w:r>
        <w:t>této Smlouvy.</w:t>
      </w:r>
    </w:p>
    <w:p w14:paraId="4A1A0967" w14:textId="64C2C827" w:rsidR="00143682" w:rsidRPr="009F3BC6" w:rsidRDefault="00143682" w:rsidP="00143682">
      <w:pPr>
        <w:pStyle w:val="11odst"/>
      </w:pPr>
      <w:r w:rsidRPr="00A02B98">
        <w:t xml:space="preserve">Dodavatel se zavazuje uhradit </w:t>
      </w:r>
      <w:r>
        <w:t>O</w:t>
      </w:r>
      <w:r w:rsidRPr="00A02B98">
        <w:t xml:space="preserve">bjednateli v plném rozsahu zvýšené </w:t>
      </w:r>
      <w:r w:rsidRPr="006E5383">
        <w:t>náklady</w:t>
      </w:r>
      <w:r w:rsidRPr="00A02B98">
        <w:t xml:space="preserve"> spojené s dosažením účelu </w:t>
      </w:r>
      <w:r w:rsidR="00A20E2B">
        <w:t>S</w:t>
      </w:r>
      <w:r w:rsidRPr="00A02B98">
        <w:t xml:space="preserve">mlouvy podle článku </w:t>
      </w:r>
      <w:r>
        <w:t xml:space="preserve">1. této </w:t>
      </w:r>
      <w:r w:rsidR="00A20E2B">
        <w:t>S</w:t>
      </w:r>
      <w:r>
        <w:t>mlouvy, které O</w:t>
      </w:r>
      <w:r w:rsidRPr="00A02B98">
        <w:t>bjednateli vzniknou následkem toho, že odstoupil od t</w:t>
      </w:r>
      <w:r>
        <w:t xml:space="preserve">éto </w:t>
      </w:r>
      <w:r w:rsidR="00A20E2B">
        <w:t>S</w:t>
      </w:r>
      <w:r>
        <w:t>mlouvy z důvodů na straně Dodavatele.</w:t>
      </w:r>
    </w:p>
    <w:p w14:paraId="63E78C88" w14:textId="4043FAD2" w:rsidR="00143682" w:rsidRPr="00631F46" w:rsidRDefault="00143682" w:rsidP="00143682">
      <w:pPr>
        <w:pStyle w:val="11odst"/>
      </w:pPr>
      <w:r w:rsidRPr="00A02B98">
        <w:t xml:space="preserve">Smluvní strana oprávněná odstoupit od </w:t>
      </w:r>
      <w:r w:rsidR="00A20E2B">
        <w:t>S</w:t>
      </w:r>
      <w:r w:rsidRPr="00A02B98">
        <w:t xml:space="preserve">mlouvy je povinna odstoupení od smlouvy oznámit druhé smluvní straně písemně formou. Odstoupení od </w:t>
      </w:r>
      <w:r w:rsidR="00A20E2B">
        <w:t>S</w:t>
      </w:r>
      <w:r w:rsidRPr="00A02B98">
        <w:t>mlouvy nabývá účinnosti dnem doručení písemného oznámení o odstoupení druhé smluvní straně</w:t>
      </w:r>
      <w:r>
        <w:t>.</w:t>
      </w:r>
    </w:p>
    <w:p w14:paraId="45072E9F" w14:textId="5A82F396" w:rsidR="00143682" w:rsidRDefault="00143682" w:rsidP="00143682">
      <w:pPr>
        <w:pStyle w:val="11odst"/>
      </w:pPr>
      <w:r w:rsidRPr="00A02B98">
        <w:t xml:space="preserve">Okamžikem doručení oznámení o odstoupení od </w:t>
      </w:r>
      <w:r w:rsidR="00A20E2B">
        <w:t>S</w:t>
      </w:r>
      <w:r w:rsidRPr="00A02B98">
        <w:t xml:space="preserve">mlouvy zanikají všechna práva a povinnosti smluvních stran ze </w:t>
      </w:r>
      <w:r w:rsidR="00A20E2B">
        <w:t>S</w:t>
      </w:r>
      <w:r w:rsidRPr="00A02B98">
        <w:t xml:space="preserve">mlouvy. Odstoupení od </w:t>
      </w:r>
      <w:r w:rsidR="00A20E2B">
        <w:t>S</w:t>
      </w:r>
      <w:r w:rsidRPr="00A02B98">
        <w:t xml:space="preserve">mlouvy se však nedotýká nároku na náhradu škody vzniklé porušením </w:t>
      </w:r>
      <w:r w:rsidR="00A20E2B">
        <w:t>S</w:t>
      </w:r>
      <w:r w:rsidRPr="00A02B98">
        <w:t xml:space="preserve">mlouvy, nároku na smluvní pokutu stanovenou touto </w:t>
      </w:r>
      <w:r w:rsidR="00A20E2B">
        <w:t>S</w:t>
      </w:r>
      <w:r w:rsidRPr="00A02B98">
        <w:t xml:space="preserve">mlouvou, řešení sporů mezi smluvními stranami a jiných ustanovení, která podle projevené vůle smluvních stran nebo vzhledem ke své povaze mají trvat i po ukončení </w:t>
      </w:r>
      <w:r w:rsidR="00A20E2B">
        <w:t>S</w:t>
      </w:r>
      <w:r w:rsidRPr="00A02B98">
        <w:t>mlouvy</w:t>
      </w:r>
      <w:r>
        <w:t>.</w:t>
      </w:r>
    </w:p>
    <w:p w14:paraId="6CC7A3F3" w14:textId="77777777" w:rsidR="00557369" w:rsidRPr="00631F46" w:rsidRDefault="00557369" w:rsidP="00557369">
      <w:pPr>
        <w:pStyle w:val="11odst"/>
        <w:numPr>
          <w:ilvl w:val="0"/>
          <w:numId w:val="0"/>
        </w:numPr>
        <w:ind w:left="567"/>
      </w:pPr>
    </w:p>
    <w:p w14:paraId="58AA56B5" w14:textId="54F9FB04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</w:t>
      </w:r>
      <w:r w:rsidR="002A2E62">
        <w:rPr>
          <w:rFonts w:eastAsia="Times New Roman"/>
          <w:lang w:eastAsia="cs-CZ"/>
        </w:rPr>
        <w:t>Dodavatele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1A3F8CB9" w:rsidR="00A453A2" w:rsidRPr="00483C85" w:rsidRDefault="002A2E62" w:rsidP="004471B6">
      <w:pPr>
        <w:pStyle w:val="11odst"/>
      </w:pPr>
      <w:r>
        <w:t>Dodavatel</w:t>
      </w:r>
      <w:r w:rsidR="00A453A2" w:rsidRPr="00483C85">
        <w:t xml:space="preserve"> prohlašuje, že není obchodní společností, ve které veřejný funkcionář uvedený v ust. § 2 odst. 1 písm. c) zákona č. 159/2006 Sb., o střetu zájmů, ve znění pozdějších předpisů (dále jen „</w:t>
      </w:r>
      <w:r w:rsidR="00A453A2" w:rsidRPr="004471B6">
        <w:rPr>
          <w:rStyle w:val="Kurzvatun"/>
          <w:rFonts w:eastAsiaTheme="majorEastAsia"/>
        </w:rPr>
        <w:t>Zákon o střetu zájmů</w:t>
      </w:r>
      <w:r w:rsidR="00A453A2"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="00A453A2" w:rsidRPr="00483C85">
        <w:t>prokazoval kvalifikaci v zadávacím řízení</w:t>
      </w:r>
      <w:r w:rsidR="00C3718B" w:rsidRPr="00483C85">
        <w:t xml:space="preserve"> na zadání Veřejné zakázky</w:t>
      </w:r>
      <w:r w:rsidR="00A453A2" w:rsidRPr="00483C85">
        <w:t>, nejsou obchodní společností, ve které veřejný funkcionář uvedený v ust.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3428635B" w:rsidR="003B16F0" w:rsidRDefault="002A2E62">
      <w:pPr>
        <w:pStyle w:val="11odst"/>
      </w:pPr>
      <w:r>
        <w:t>Dodavatel</w:t>
      </w:r>
      <w:r w:rsidR="00DC41AD" w:rsidRPr="00483C85">
        <w:t xml:space="preserve">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6A921AF6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</w:t>
      </w:r>
      <w:r w:rsidRPr="003B16F0">
        <w:lastRenderedPageBreak/>
        <w:t xml:space="preserve">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C463E1">
        <w:t>10.5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23554800" w:rsidR="00D37801" w:rsidRDefault="00D37801" w:rsidP="004471B6">
      <w:pPr>
        <w:pStyle w:val="11odst"/>
      </w:pPr>
      <w:r w:rsidRPr="00A453A2">
        <w:t xml:space="preserve">Je-li </w:t>
      </w:r>
      <w:r w:rsidR="002A2E62">
        <w:t>Dodavatelem</w:t>
      </w:r>
      <w:r w:rsidRPr="00A72529">
        <w:t xml:space="preserve"> </w:t>
      </w:r>
      <w:r>
        <w:t xml:space="preserve">sdružení více osob, platí podmínky dle odstavce </w:t>
      </w:r>
      <w:r w:rsidR="00557369">
        <w:t>10</w:t>
      </w:r>
      <w:r>
        <w:t>.1 a</w:t>
      </w:r>
      <w:r w:rsidR="00557369">
        <w:t xml:space="preserve"> 10</w:t>
      </w:r>
      <w:r>
        <w:t xml:space="preserve">.2 </w:t>
      </w:r>
      <w:r w:rsidR="003330E9">
        <w:t xml:space="preserve">této </w:t>
      </w:r>
      <w:r>
        <w:t xml:space="preserve">Smlouvy také jednotlivě pro všechny osoby v rámci </w:t>
      </w:r>
      <w:r w:rsidR="002A2E62">
        <w:t>Dodavatele</w:t>
      </w:r>
      <w:r>
        <w:t xml:space="preserve"> </w:t>
      </w:r>
      <w:r w:rsidR="00414246">
        <w:t>sdružené,</w:t>
      </w:r>
      <w:r>
        <w:t xml:space="preserve"> a to bez ohledu na právní formu tohoto sdružení.</w:t>
      </w:r>
    </w:p>
    <w:p w14:paraId="12E803BA" w14:textId="40B3DBCC" w:rsidR="00D37801" w:rsidRPr="00483C85" w:rsidRDefault="002A2E62" w:rsidP="004471B6">
      <w:pPr>
        <w:pStyle w:val="11odst"/>
      </w:pPr>
      <w:r>
        <w:t>Přestane-li Dodavatel</w:t>
      </w:r>
      <w:r w:rsidR="00D37801" w:rsidRPr="00483C85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Objednateli</w:t>
      </w:r>
      <w:r w:rsidR="00D37801" w:rsidRPr="00483C85">
        <w:t>.</w:t>
      </w:r>
    </w:p>
    <w:p w14:paraId="154332A4" w14:textId="6777A198" w:rsidR="009768EC" w:rsidRPr="00483C85" w:rsidRDefault="002A2E62" w:rsidP="004471B6">
      <w:pPr>
        <w:pStyle w:val="11odst"/>
      </w:pPr>
      <w:bookmarkStart w:id="0" w:name="_Ref156812881"/>
      <w:r>
        <w:t>Dodavatel</w:t>
      </w:r>
      <w:r w:rsidR="009768EC" w:rsidRPr="00483C85">
        <w:t xml:space="preserve"> se dále zavazuje postupovat při plnění této Smlouvy v souladu s </w:t>
      </w:r>
      <w:r w:rsidR="003B16F0">
        <w:t>n</w:t>
      </w:r>
      <w:r w:rsidR="009768EC" w:rsidRPr="00483C85">
        <w:t>ařízení</w:t>
      </w:r>
      <w:r w:rsidR="009768EC">
        <w:t>m</w:t>
      </w:r>
      <w:r w:rsidR="009768EC" w:rsidRPr="00483C85">
        <w:t xml:space="preserve"> Rady (ES) č. 765/2006 ze dne 18. května 2006 o omezujících opatřeních vzhledem k situaci v Bělorusku a k zapojení Běloruska do ruské agrese proti Ukrajině</w:t>
      </w:r>
      <w:r w:rsidR="009768EC" w:rsidRPr="00F010DC">
        <w:t>, ve znění pozdějších předpisů,</w:t>
      </w:r>
      <w:r w:rsidR="009768EC"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="009768EC" w:rsidRPr="00483C85">
        <w:t>.</w:t>
      </w:r>
      <w:bookmarkEnd w:id="0"/>
    </w:p>
    <w:p w14:paraId="6CB0FD73" w14:textId="531616E7" w:rsidR="00F010DC" w:rsidRPr="00483C85" w:rsidRDefault="002A2E62" w:rsidP="004471B6">
      <w:pPr>
        <w:pStyle w:val="11odst"/>
      </w:pPr>
      <w:r>
        <w:t>Dodavatel</w:t>
      </w:r>
      <w:r w:rsidR="00F010DC">
        <w:t xml:space="preserve"> se</w:t>
      </w:r>
      <w:r w:rsidR="00743BEC">
        <w:t xml:space="preserve"> dále</w:t>
      </w:r>
      <w:r w:rsidR="00F010DC">
        <w:t xml:space="preserve"> </w:t>
      </w:r>
      <w:bookmarkStart w:id="1" w:name="_Hlk156814447"/>
      <w:r w:rsidR="003B16F0" w:rsidRPr="007A08B0">
        <w:t xml:space="preserve">zavazuje, že finanční prostředky ani hospodářské zdroje, které obdrží od </w:t>
      </w:r>
      <w:r>
        <w:t>Objednatele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67279B">
        <w:t>.</w:t>
      </w:r>
    </w:p>
    <w:p w14:paraId="32BCF8CB" w14:textId="74387184" w:rsidR="00BD32CD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</w:t>
      </w:r>
      <w:r w:rsidR="002A2E62">
        <w:t>Dodavatele</w:t>
      </w:r>
      <w:r w:rsidRPr="00483C85">
        <w:t xml:space="preserve">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 xml:space="preserve">oruší-li </w:t>
      </w:r>
      <w:r w:rsidR="002A2E62">
        <w:t>Dodavatel</w:t>
      </w:r>
      <w:r w:rsidR="001A3602" w:rsidRPr="00483C85">
        <w:t xml:space="preserve">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</w:t>
      </w:r>
      <w:r w:rsidR="002A2E62">
        <w:t>Objednatel</w:t>
      </w:r>
      <w:r w:rsidR="001A3602" w:rsidRPr="00483C85">
        <w:t xml:space="preserve"> oprávněn odstoupit od této </w:t>
      </w:r>
      <w:r w:rsidRPr="00483C85">
        <w:t>S</w:t>
      </w:r>
      <w:r w:rsidR="001A3602" w:rsidRPr="00483C85">
        <w:t xml:space="preserve">mlouvy. </w:t>
      </w:r>
      <w:r w:rsidR="002A2E62">
        <w:t>Dodavatel</w:t>
      </w:r>
      <w:r w:rsidR="001A3602" w:rsidRPr="00483C85">
        <w:t xml:space="preserve">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</w:t>
      </w:r>
      <w:r w:rsidR="001A3602" w:rsidRPr="00174E7E">
        <w:t xml:space="preserve">výši </w:t>
      </w:r>
      <w:r w:rsidR="00AA52E0" w:rsidRPr="00174E7E">
        <w:t>5</w:t>
      </w:r>
      <w:r w:rsidR="001A3602" w:rsidRPr="00174E7E">
        <w:t xml:space="preserve"> % procent</w:t>
      </w:r>
      <w:r w:rsidR="001A3602" w:rsidRPr="00483C85">
        <w:t xml:space="preserve">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42E73421" w14:textId="77777777" w:rsidR="0029188F" w:rsidRPr="00483C85" w:rsidRDefault="0029188F" w:rsidP="0029188F">
      <w:pPr>
        <w:pStyle w:val="11odst"/>
        <w:numPr>
          <w:ilvl w:val="0"/>
          <w:numId w:val="0"/>
        </w:numPr>
        <w:ind w:left="567"/>
      </w:pP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Compliance</w:t>
      </w:r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compliance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0C2D9B60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1" w:history="1">
        <w:r w:rsidRPr="00F01081">
          <w:rPr>
            <w:rStyle w:val="Hypertextovodkaz"/>
          </w:rPr>
          <w:t>https://www.spravazeleznic.cz/o-nas/nazadouci-jednani-a-boj-s-korupci</w:t>
        </w:r>
      </w:hyperlink>
      <w:r w:rsidR="00553F79">
        <w:t>.</w:t>
      </w:r>
    </w:p>
    <w:p w14:paraId="28ADFB6B" w14:textId="269E5BA7" w:rsidR="007D0859" w:rsidRPr="00553F79" w:rsidRDefault="002A2E62" w:rsidP="004471B6">
      <w:pPr>
        <w:pStyle w:val="11odst"/>
      </w:pPr>
      <w:r>
        <w:t>Dodavatel</w:t>
      </w:r>
      <w:r w:rsidR="007D0859">
        <w:t xml:space="preserve">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Pr="002A2E62">
        <w:rPr>
          <w:highlight w:val="green"/>
        </w:rPr>
        <w:t xml:space="preserve">Dodavatel </w:t>
      </w:r>
      <w:r w:rsidR="00777314" w:rsidRPr="002A2E62">
        <w:rPr>
          <w:highlight w:val="green"/>
        </w:rPr>
        <w:t xml:space="preserve">x nemá-li </w:t>
      </w:r>
      <w:r w:rsidRPr="002A2E62">
        <w:rPr>
          <w:highlight w:val="green"/>
        </w:rPr>
        <w:t>Dodavatel</w:t>
      </w:r>
      <w:r w:rsidR="00777314" w:rsidRPr="002A2E62">
        <w:rPr>
          <w:highlight w:val="green"/>
        </w:rPr>
        <w:t xml:space="preserve"> výše </w:t>
      </w:r>
      <w:r w:rsidR="00777314" w:rsidRPr="00BD4E80">
        <w:rPr>
          <w:highlight w:val="green"/>
        </w:rPr>
        <w:t>uvedené dokumenty, celý bod</w:t>
      </w:r>
      <w:r w:rsidR="00764FE1">
        <w:rPr>
          <w:highlight w:val="green"/>
        </w:rPr>
        <w:t xml:space="preserve"> 1</w:t>
      </w:r>
      <w:r w:rsidR="00557369">
        <w:rPr>
          <w:highlight w:val="green"/>
        </w:rPr>
        <w:t>1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5FD8E1E1" w14:textId="77777777" w:rsidR="00143682" w:rsidRDefault="00143682" w:rsidP="00143682">
      <w:pPr>
        <w:pStyle w:val="Nadpis1"/>
        <w:spacing w:before="320" w:line="360" w:lineRule="auto"/>
        <w:ind w:left="360" w:hanging="360"/>
        <w:jc w:val="left"/>
        <w:rPr>
          <w:lang w:eastAsia="cs-CZ"/>
        </w:rPr>
      </w:pPr>
      <w:r>
        <w:t xml:space="preserve">Odpovědné zadávání </w:t>
      </w:r>
    </w:p>
    <w:p w14:paraId="1E5E668F" w14:textId="430536C5" w:rsidR="00143682" w:rsidRPr="00143682" w:rsidRDefault="00143682" w:rsidP="00143682">
      <w:pPr>
        <w:pStyle w:val="11odst"/>
        <w:ind w:left="680" w:hanging="680"/>
      </w:pPr>
      <w:r w:rsidRPr="00380180">
        <w:t>Objednatel je povinen při vytváření zadávacích podmínek, včetně pravidel pro hodnocení nabídek a výběru dodavatele zadávacího řízení, na základě</w:t>
      </w:r>
      <w:r w:rsidR="00C3246E">
        <w:t>,</w:t>
      </w:r>
      <w:r w:rsidRPr="00380180">
        <w:t xml:space="preserve"> kterého byla uzavřena tato Smlouva dodržovat zásady sociálně odpovědného zadávání, environmentálně odpovědného zadávání a inovací tak, jak jsou definovány v § 28 odst. 1 písm. p) až r) 8/9 zákona č. 134/2016 Sb. o zadávání veřejných zakázek (dále jen „odpovědné zadávání“). </w:t>
      </w:r>
      <w:r>
        <w:t>Dodavatel</w:t>
      </w:r>
      <w:r w:rsidRPr="00380180">
        <w:t xml:space="preserve"> bere podpisem této Smlouvy výslovně na vědomí tuto povinnost Objednatele, jakož i veškeré s tím související požadavky na </w:t>
      </w:r>
      <w:r>
        <w:t>Dodavatele</w:t>
      </w:r>
      <w:r w:rsidRPr="00380180">
        <w:t xml:space="preserve"> v daném ohledu </w:t>
      </w:r>
      <w:r w:rsidRPr="00380180">
        <w:lastRenderedPageBreak/>
        <w:t xml:space="preserve">kladené, které jsou jako jednotlivé prvky odpovědného zadávání uvedeny v následujících ustanovení tohoto článku Smlouvy. </w:t>
      </w:r>
    </w:p>
    <w:p w14:paraId="26912C0E" w14:textId="77777777" w:rsidR="00143682" w:rsidRPr="00143682" w:rsidRDefault="00143682" w:rsidP="00143682">
      <w:pPr>
        <w:pStyle w:val="11odst"/>
        <w:ind w:left="680" w:hanging="680"/>
      </w:pPr>
      <w:r>
        <w:t>Dodavatel</w:t>
      </w:r>
      <w:r w:rsidRPr="00380180">
        <w:t xml:space="preserve"> se zavazuje ujednat si s dalšími osobami, které se na jeho straně podílejí na plnění této Smlouvy, a jsou podnikateli (dále jen „smluvní partneři </w:t>
      </w:r>
      <w:r>
        <w:t>Dodavatele</w:t>
      </w:r>
      <w:r w:rsidRPr="00380180">
        <w:t xml:space="preserve">“), stejnou nebo kratší dobu splatnosti daňových dokladů, jaká je sjednána v této Smlouvě. </w:t>
      </w:r>
      <w:r>
        <w:t>Dodavatel</w:t>
      </w:r>
      <w:r w:rsidRPr="00380180">
        <w:t xml:space="preserve"> se zavazuje na písemnou výzvu předložit Objednateli do tří pracovních dnů od doručení výzvy smluvní dokumentace (včetně jejich případných změn) se smluvními partnery </w:t>
      </w:r>
      <w:r>
        <w:t>Dodavatele</w:t>
      </w:r>
      <w:r w:rsidRPr="00380180">
        <w:t xml:space="preserve"> uvedenými ve výzvě Objednatele, ze kterých bude vyplývat splnění povinnosti </w:t>
      </w:r>
      <w:r>
        <w:t>Dodavatele</w:t>
      </w:r>
      <w:r w:rsidRPr="00380180">
        <w:t xml:space="preserve"> dle předchozí věty. Předkládaná smluvní dokumentace bude anonymizována tak, aby neobsahovala osobní údaje či obchodní tajemství </w:t>
      </w:r>
      <w:r>
        <w:t>D</w:t>
      </w:r>
      <w:r w:rsidRPr="00380180">
        <w:t xml:space="preserve">odavatele či smluvních partnerů </w:t>
      </w:r>
      <w:r>
        <w:t>Dodavatele</w:t>
      </w:r>
      <w:r w:rsidRPr="00380180">
        <w:t xml:space="preserve">; musí z ní však vždy být zřejmé splnění povinnosti </w:t>
      </w:r>
      <w:r>
        <w:t>Dodavatele</w:t>
      </w:r>
      <w:r w:rsidRPr="00380180">
        <w:t xml:space="preserve"> dle tohoto odstavce Smlouvy. </w:t>
      </w:r>
    </w:p>
    <w:p w14:paraId="2A53E017" w14:textId="6DA9F0C5" w:rsidR="00143682" w:rsidRPr="00143682" w:rsidRDefault="00143682" w:rsidP="00143682">
      <w:pPr>
        <w:pStyle w:val="11odst"/>
        <w:ind w:left="680" w:hanging="680"/>
      </w:pPr>
      <w:r>
        <w:t>Dodavatel</w:t>
      </w:r>
      <w:r w:rsidRPr="00380180">
        <w:t xml:space="preserve"> se zavazuje uhradit smluvní pokutu ve výši 1.000 Kč za každý</w:t>
      </w:r>
      <w:r w:rsidR="00C3246E">
        <w:t>,</w:t>
      </w:r>
      <w:r w:rsidRPr="00380180">
        <w:t xml:space="preserve"> byť i započatý den prodlení se splněním povinnosti předložit smluvní dokumentaci dle předchozího odstavce Smlouvy. </w:t>
      </w:r>
      <w:r>
        <w:t>Dodavatel</w:t>
      </w:r>
      <w:r w:rsidRPr="00380180">
        <w:t xml:space="preserve"> se dále zavazuje uhradit smluvní pokutu ve výši 1.000 Kč za každý</w:t>
      </w:r>
      <w:r w:rsidR="00C3246E">
        <w:t>,</w:t>
      </w:r>
      <w:r w:rsidRPr="00380180">
        <w:t xml:space="preserve"> byť i započatý den, po který porušil svou povinnost mít se smluvními partnery </w:t>
      </w:r>
      <w:r>
        <w:t>Dodavatele</w:t>
      </w:r>
      <w:r w:rsidRPr="00380180">
        <w:t xml:space="preserve"> stejnou nebo kratší dobu splatnosti daňových dokladů, jaká je sjednána v této Smlouvě. Smluvní sankce dle tohoto odstavce Smlouvy lze v případě postupného porušení obou povinností</w:t>
      </w:r>
      <w:r>
        <w:t xml:space="preserve"> Dodavatele</w:t>
      </w:r>
      <w:r w:rsidRPr="00380180">
        <w:t xml:space="preserve"> sčítat.</w:t>
      </w:r>
    </w:p>
    <w:p w14:paraId="25E1DFC4" w14:textId="77777777" w:rsidR="00143682" w:rsidRDefault="00143682" w:rsidP="00143682">
      <w:pPr>
        <w:pStyle w:val="Nadpis1"/>
        <w:widowControl w:val="0"/>
        <w:numPr>
          <w:ilvl w:val="0"/>
          <w:numId w:val="0"/>
        </w:numPr>
        <w:suppressAutoHyphens w:val="0"/>
        <w:ind w:left="680"/>
        <w:rPr>
          <w:rFonts w:eastAsia="Times New Roman"/>
          <w:lang w:eastAsia="cs-CZ"/>
        </w:rPr>
      </w:pPr>
    </w:p>
    <w:p w14:paraId="6B4EC7CA" w14:textId="031709DC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19B7C199" w:rsidR="00D85C5B" w:rsidRPr="009146AF" w:rsidRDefault="0029188F" w:rsidP="004471B6">
      <w:pPr>
        <w:pStyle w:val="11odst"/>
      </w:pPr>
      <w:r>
        <w:t>Dodavatel</w:t>
      </w:r>
      <w:r w:rsidR="00D85C5B" w:rsidRPr="009146AF">
        <w:t xml:space="preserve">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2C2D6816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</w:t>
      </w:r>
      <w:r w:rsidR="0064100C">
        <w:t>Objednatele</w:t>
      </w:r>
      <w:r w:rsidRPr="009146AF">
        <w:t xml:space="preserve">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0DB42A4C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 xml:space="preserve">ve dvou vyhotoveních pro </w:t>
      </w:r>
      <w:r w:rsidR="002A2E62">
        <w:t>Objednatele</w:t>
      </w:r>
      <w:r w:rsidR="00791AC7" w:rsidRPr="009146AF">
        <w:t xml:space="preserve"> a jedno obdrží </w:t>
      </w:r>
      <w:r w:rsidR="002A2E62">
        <w:t>Dodavatel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2E2FCC27" w:rsidR="00D85C5B" w:rsidRPr="009146AF" w:rsidRDefault="00D85C5B" w:rsidP="004471B6">
      <w:pPr>
        <w:pStyle w:val="11odst"/>
      </w:pPr>
      <w:r w:rsidRPr="009146AF">
        <w:t xml:space="preserve">Poté, co </w:t>
      </w:r>
      <w:r w:rsidR="0029188F">
        <w:t>Dodavatel</w:t>
      </w:r>
      <w:r w:rsidRPr="009146AF">
        <w:t xml:space="preserve">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 xml:space="preserve">mlouvy, neboť </w:t>
      </w:r>
      <w:r w:rsidR="0064100C">
        <w:t>Dodavateli</w:t>
      </w:r>
      <w:r w:rsidRPr="009146AF">
        <w:t xml:space="preserve">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24B99360" w:rsidR="00D85C5B" w:rsidRPr="00143682" w:rsidRDefault="008B1447" w:rsidP="004471B6">
      <w:pPr>
        <w:pStyle w:val="11odst"/>
      </w:pPr>
      <w:r w:rsidRPr="00143682">
        <w:t>Tato S</w:t>
      </w:r>
      <w:r w:rsidR="00D85C5B" w:rsidRPr="00143682">
        <w:t xml:space="preserve">mlouva nabývá platnosti okamžikem podpisu poslední ze </w:t>
      </w:r>
      <w:r w:rsidR="00FB5045" w:rsidRPr="00143682">
        <w:t>Sml</w:t>
      </w:r>
      <w:r w:rsidR="00D85C5B" w:rsidRPr="00143682">
        <w:t xml:space="preserve">uvních stran. Je-li </w:t>
      </w:r>
      <w:r w:rsidR="00D85C5B" w:rsidRPr="00143682">
        <w:lastRenderedPageBreak/>
        <w:t>Smlouva uveřejňována v registru smluv, nabývá účinnosti dnem uveřejnění v registru smluv, jinak je účinná od okamžiku uzavření.</w:t>
      </w:r>
    </w:p>
    <w:p w14:paraId="51D3CE33" w14:textId="77777777" w:rsidR="00D85C5B" w:rsidRPr="004D1F1D" w:rsidRDefault="00D85C5B" w:rsidP="004471B6">
      <w:pPr>
        <w:pStyle w:val="Plohanadpis"/>
      </w:pPr>
      <w:r w:rsidRPr="004D1F1D">
        <w:t>Přílohy</w:t>
      </w:r>
    </w:p>
    <w:p w14:paraId="403AECE4" w14:textId="415614AF" w:rsidR="008F2302" w:rsidRPr="004D1F1D" w:rsidRDefault="008F2302" w:rsidP="004471B6">
      <w:pPr>
        <w:pStyle w:val="Plohy"/>
      </w:pPr>
      <w:r w:rsidRPr="004D1F1D">
        <w:t xml:space="preserve">Příloha č. 1: </w:t>
      </w:r>
      <w:r w:rsidRPr="004D1F1D">
        <w:tab/>
        <w:t>Obchodní podmínky ke Kupní smlouvě</w:t>
      </w:r>
    </w:p>
    <w:p w14:paraId="459A4A7A" w14:textId="29FEEFC5" w:rsidR="00D85C5B" w:rsidRPr="004D1F1D" w:rsidRDefault="00D85C5B">
      <w:pPr>
        <w:pStyle w:val="Plohy"/>
        <w:rPr>
          <w:rFonts w:eastAsia="Times New Roman" w:cs="Times New Roman"/>
          <w:lang w:eastAsia="cs-CZ"/>
        </w:rPr>
      </w:pPr>
      <w:r w:rsidRPr="004D1F1D">
        <w:rPr>
          <w:rFonts w:eastAsia="Times New Roman" w:cs="Times New Roman"/>
          <w:lang w:eastAsia="cs-CZ"/>
        </w:rPr>
        <w:t xml:space="preserve">příloha č. </w:t>
      </w:r>
      <w:r w:rsidR="00013A77" w:rsidRPr="004D1F1D">
        <w:rPr>
          <w:rFonts w:eastAsia="Times New Roman" w:cs="Times New Roman"/>
          <w:lang w:eastAsia="cs-CZ"/>
        </w:rPr>
        <w:t>2</w:t>
      </w:r>
      <w:r w:rsidRPr="004D1F1D">
        <w:rPr>
          <w:rFonts w:eastAsia="Times New Roman" w:cs="Times New Roman"/>
          <w:lang w:eastAsia="cs-CZ"/>
        </w:rPr>
        <w:t>:</w:t>
      </w:r>
      <w:r w:rsidRPr="004D1F1D">
        <w:rPr>
          <w:rFonts w:eastAsia="Times New Roman" w:cs="Times New Roman"/>
          <w:lang w:eastAsia="cs-CZ"/>
        </w:rPr>
        <w:tab/>
      </w:r>
      <w:r w:rsidR="004D1F1D" w:rsidRPr="004D1F1D">
        <w:rPr>
          <w:rFonts w:eastAsia="Times New Roman" w:cs="Times New Roman"/>
          <w:lang w:eastAsia="cs-CZ"/>
        </w:rPr>
        <w:t>Bližší specifikace</w:t>
      </w:r>
    </w:p>
    <w:p w14:paraId="12AB5737" w14:textId="020DE90F" w:rsidR="004D1F1D" w:rsidRPr="004D1F1D" w:rsidRDefault="004D1F1D" w:rsidP="004D1F1D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4D1F1D">
        <w:rPr>
          <w:rFonts w:eastAsia="Times New Roman" w:cs="Times New Roman"/>
          <w:lang w:eastAsia="cs-CZ"/>
        </w:rPr>
        <w:t>Příloha č. 3:</w:t>
      </w:r>
      <w:r w:rsidRPr="004D1F1D">
        <w:rPr>
          <w:rFonts w:eastAsia="Times New Roman" w:cs="Times New Roman"/>
          <w:lang w:eastAsia="cs-CZ"/>
        </w:rPr>
        <w:tab/>
        <w:t>Zpracování osobních údajů</w:t>
      </w:r>
    </w:p>
    <w:p w14:paraId="6CBDF8A3" w14:textId="4F3EDE64" w:rsidR="00875BEE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4D1F1D">
        <w:rPr>
          <w:rFonts w:eastAsia="Times New Roman" w:cs="Times New Roman"/>
          <w:lang w:eastAsia="cs-CZ"/>
        </w:rPr>
        <w:t>příloha č. 4</w:t>
      </w:r>
      <w:r w:rsidR="008A1F85" w:rsidRPr="004D1F1D">
        <w:rPr>
          <w:rFonts w:eastAsia="Times New Roman" w:cs="Times New Roman"/>
          <w:lang w:eastAsia="cs-CZ"/>
        </w:rPr>
        <w:t>:</w:t>
      </w:r>
      <w:r w:rsidRPr="004D1F1D">
        <w:rPr>
          <w:rFonts w:eastAsia="Times New Roman" w:cs="Times New Roman"/>
          <w:lang w:eastAsia="cs-CZ"/>
        </w:rPr>
        <w:tab/>
      </w:r>
      <w:r w:rsidR="008A1F85" w:rsidRPr="004D1F1D">
        <w:rPr>
          <w:rFonts w:eastAsia="Times New Roman" w:cs="Times New Roman"/>
          <w:lang w:eastAsia="cs-CZ"/>
        </w:rPr>
        <w:t>Poddodavatelé</w:t>
      </w:r>
    </w:p>
    <w:p w14:paraId="18481B3C" w14:textId="2BD93CBE" w:rsidR="004D1F1D" w:rsidRPr="00B41427" w:rsidRDefault="004D1F1D" w:rsidP="004D1F1D">
      <w:pPr>
        <w:overflowPunct w:val="0"/>
        <w:autoSpaceDE w:val="0"/>
        <w:autoSpaceDN w:val="0"/>
        <w:adjustRightInd w:val="0"/>
        <w:spacing w:after="0" w:line="276" w:lineRule="auto"/>
        <w:ind w:left="1418" w:hanging="1418"/>
        <w:contextualSpacing/>
        <w:textAlignment w:val="baseline"/>
        <w:rPr>
          <w:rFonts w:eastAsia="Times New Roman" w:cs="Times New Roman"/>
          <w:lang w:eastAsia="cs-CZ"/>
        </w:rPr>
      </w:pPr>
      <w:r w:rsidRPr="00B41427">
        <w:rPr>
          <w:rFonts w:eastAsia="Times New Roman" w:cs="Times New Roman"/>
          <w:lang w:eastAsia="cs-CZ"/>
        </w:rPr>
        <w:t xml:space="preserve">příloha č. </w:t>
      </w:r>
      <w:r>
        <w:rPr>
          <w:rFonts w:eastAsia="Times New Roman" w:cs="Times New Roman"/>
          <w:lang w:eastAsia="cs-CZ"/>
        </w:rPr>
        <w:t>5</w:t>
      </w:r>
      <w:r w:rsidRPr="00B41427">
        <w:rPr>
          <w:rFonts w:eastAsia="Times New Roman" w:cs="Times New Roman"/>
          <w:lang w:eastAsia="cs-CZ"/>
        </w:rPr>
        <w:t xml:space="preserve">: </w:t>
      </w:r>
      <w:r w:rsidRPr="00B41427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>P</w:t>
      </w:r>
      <w:r w:rsidRPr="00B41427">
        <w:rPr>
          <w:rFonts w:eastAsia="Times New Roman" w:cs="Times New Roman"/>
          <w:lang w:eastAsia="cs-CZ"/>
        </w:rPr>
        <w:t xml:space="preserve">lná moc (pouze v případě zastoupení </w:t>
      </w:r>
      <w:r w:rsidR="002A2E62">
        <w:t>Dodavatele</w:t>
      </w:r>
      <w:r w:rsidRPr="00B41427">
        <w:rPr>
          <w:rFonts w:eastAsia="Times New Roman" w:cs="Times New Roman"/>
          <w:lang w:eastAsia="cs-CZ"/>
        </w:rPr>
        <w:t xml:space="preserve"> osobou na základě plné moci)</w:t>
      </w:r>
    </w:p>
    <w:p w14:paraId="39E689CE" w14:textId="77777777" w:rsidR="004D1F1D" w:rsidRPr="000C5DA0" w:rsidRDefault="004D1F1D" w:rsidP="004471B6">
      <w:pPr>
        <w:pStyle w:val="Plohy"/>
        <w:rPr>
          <w:rFonts w:eastAsia="Times New Roman" w:cs="Times New Roman"/>
          <w:lang w:eastAsia="cs-CZ"/>
        </w:rPr>
      </w:pPr>
    </w:p>
    <w:p w14:paraId="50C04FE0" w14:textId="7640A54B" w:rsidR="00CB3AD5" w:rsidRPr="00221465" w:rsidRDefault="00CB3AD5" w:rsidP="004471B6">
      <w:pPr>
        <w:pStyle w:val="ZaKupujchoProdvajcho0"/>
      </w:pPr>
      <w:r w:rsidRPr="00221465">
        <w:t xml:space="preserve">Za </w:t>
      </w:r>
      <w:r w:rsidR="002A2E62">
        <w:t>Objednatele: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 xml:space="preserve">Za </w:t>
      </w:r>
      <w:r w:rsidR="002A2E62">
        <w:t>Dodavatele</w:t>
      </w:r>
      <w:r w:rsidRPr="00221465">
        <w:t>:</w:t>
      </w:r>
    </w:p>
    <w:p w14:paraId="08E8571A" w14:textId="77777777" w:rsidR="00CB3AD5" w:rsidRPr="00221465" w:rsidRDefault="00CB3AD5" w:rsidP="004471B6">
      <w:pPr>
        <w:pStyle w:val="Podpisovoprvnn"/>
      </w:pP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4C5C1985" w14:textId="77777777" w:rsidR="004D1F1D" w:rsidRPr="00221465" w:rsidRDefault="004D1F1D" w:rsidP="004D1F1D">
      <w:pPr>
        <w:spacing w:after="0" w:line="276" w:lineRule="auto"/>
        <w:rPr>
          <w:rFonts w:asciiTheme="majorHAnsi" w:hAnsiTheme="majorHAnsi"/>
        </w:rPr>
      </w:pPr>
      <w:r w:rsidRPr="00143B79">
        <w:rPr>
          <w:b/>
          <w:noProof/>
        </w:rPr>
        <w:t>Bc. Jiří Svoboda, MBA</w:t>
      </w:r>
      <w:r>
        <w:rPr>
          <w:b/>
          <w:noProof/>
        </w:rPr>
        <w:tab/>
      </w:r>
      <w:r w:rsidRPr="00593AE5">
        <w:rPr>
          <w:rFonts w:asciiTheme="majorHAnsi" w:hAnsiTheme="majorHAnsi"/>
        </w:rPr>
        <w:tab/>
      </w:r>
      <w:r w:rsidRPr="00593AE5">
        <w:rPr>
          <w:rFonts w:asciiTheme="majorHAnsi" w:hAnsiTheme="majorHAnsi"/>
        </w:rPr>
        <w:tab/>
      </w:r>
      <w:r w:rsidRPr="00593AE5">
        <w:rPr>
          <w:rFonts w:asciiTheme="majorHAnsi" w:hAnsiTheme="majorHAnsi"/>
        </w:rPr>
        <w:tab/>
      </w:r>
      <w:r w:rsidRPr="00593AE5">
        <w:rPr>
          <w:rFonts w:asciiTheme="majorHAnsi" w:hAnsiTheme="majorHAnsi"/>
          <w:noProof/>
          <w:highlight w:val="green"/>
        </w:rPr>
        <w:t>[</w:t>
      </w:r>
      <w:r w:rsidRPr="00593AE5">
        <w:rPr>
          <w:rFonts w:asciiTheme="majorHAnsi" w:hAnsiTheme="majorHAnsi"/>
          <w:i/>
          <w:iCs/>
          <w:noProof/>
          <w:highlight w:val="green"/>
        </w:rPr>
        <w:t xml:space="preserve">DOPLNÍ </w:t>
      </w:r>
      <w:r>
        <w:rPr>
          <w:rFonts w:asciiTheme="majorHAnsi" w:hAnsiTheme="majorHAnsi"/>
          <w:i/>
          <w:iCs/>
          <w:noProof/>
          <w:highlight w:val="green"/>
        </w:rPr>
        <w:t>DODAVATEL</w:t>
      </w:r>
      <w:r w:rsidRPr="00593AE5">
        <w:rPr>
          <w:rFonts w:asciiTheme="majorHAnsi" w:hAnsiTheme="majorHAnsi"/>
          <w:noProof/>
          <w:highlight w:val="green"/>
        </w:rPr>
        <w:t>]</w:t>
      </w:r>
    </w:p>
    <w:p w14:paraId="044BDA16" w14:textId="77777777" w:rsidR="004D1F1D" w:rsidRPr="00B5757C" w:rsidRDefault="004D1F1D" w:rsidP="004D1F1D">
      <w:pPr>
        <w:suppressAutoHyphens/>
        <w:spacing w:after="0" w:line="276" w:lineRule="auto"/>
        <w:rPr>
          <w:rFonts w:eastAsia="Calibri" w:cs="Times New Roman"/>
        </w:rPr>
      </w:pPr>
      <w:r w:rsidRPr="00B5757C">
        <w:rPr>
          <w:rFonts w:eastAsia="Calibri" w:cs="Times New Roman"/>
        </w:rPr>
        <w:t>generální ředitel</w:t>
      </w:r>
    </w:p>
    <w:p w14:paraId="1942CC3A" w14:textId="227AD507" w:rsidR="00A349F7" w:rsidRPr="00A349F7" w:rsidRDefault="00A349F7" w:rsidP="0079254B">
      <w:pPr>
        <w:suppressAutoHyphens/>
        <w:spacing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EDB96" w14:textId="77777777" w:rsidR="00454ACA" w:rsidRDefault="00454ACA" w:rsidP="00962258">
      <w:pPr>
        <w:spacing w:after="0" w:line="240" w:lineRule="auto"/>
      </w:pPr>
      <w:r>
        <w:separator/>
      </w:r>
    </w:p>
  </w:endnote>
  <w:endnote w:type="continuationSeparator" w:id="0">
    <w:p w14:paraId="49E55351" w14:textId="77777777" w:rsidR="00454ACA" w:rsidRDefault="00454AC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2146330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7AF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7AF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42A0FB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24D0E9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9C96445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7AF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7AF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9DE81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AA807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7CF635" w14:textId="77777777" w:rsidR="00454ACA" w:rsidRDefault="00454ACA" w:rsidP="00962258">
      <w:pPr>
        <w:spacing w:after="0" w:line="240" w:lineRule="auto"/>
      </w:pPr>
      <w:r>
        <w:separator/>
      </w:r>
    </w:p>
  </w:footnote>
  <w:footnote w:type="continuationSeparator" w:id="0">
    <w:p w14:paraId="17468CBC" w14:textId="77777777" w:rsidR="00454ACA" w:rsidRDefault="00454AC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1135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BC109F7"/>
    <w:multiLevelType w:val="multilevel"/>
    <w:tmpl w:val="41585512"/>
    <w:lvl w:ilvl="0">
      <w:start w:val="1"/>
      <w:numFmt w:val="decimal"/>
      <w:lvlText w:val="%1."/>
      <w:lvlJc w:val="left"/>
      <w:pPr>
        <w:ind w:left="567" w:hanging="567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680" w:hanging="6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7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DE477CD"/>
    <w:multiLevelType w:val="hybridMultilevel"/>
    <w:tmpl w:val="631E0CD0"/>
    <w:lvl w:ilvl="0" w:tplc="E2687080">
      <w:start w:val="1"/>
      <w:numFmt w:val="bullet"/>
      <w:lvlText w:val="-"/>
      <w:lvlJc w:val="left"/>
      <w:pPr>
        <w:ind w:left="927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E59169D"/>
    <w:multiLevelType w:val="hybridMultilevel"/>
    <w:tmpl w:val="F27C131A"/>
    <w:lvl w:ilvl="0" w:tplc="0BA4F43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864829364">
    <w:abstractNumId w:val="2"/>
  </w:num>
  <w:num w:numId="2" w16cid:durableId="195580109">
    <w:abstractNumId w:val="0"/>
  </w:num>
  <w:num w:numId="3" w16cid:durableId="1523280873">
    <w:abstractNumId w:val="3"/>
  </w:num>
  <w:num w:numId="4" w16cid:durableId="1464731182">
    <w:abstractNumId w:val="12"/>
  </w:num>
  <w:num w:numId="5" w16cid:durableId="2110808906">
    <w:abstractNumId w:val="5"/>
  </w:num>
  <w:num w:numId="6" w16cid:durableId="1680309800">
    <w:abstractNumId w:val="4"/>
  </w:num>
  <w:num w:numId="7" w16cid:durableId="469715317">
    <w:abstractNumId w:val="7"/>
  </w:num>
  <w:num w:numId="8" w16cid:durableId="2073262745">
    <w:abstractNumId w:val="11"/>
  </w:num>
  <w:num w:numId="9" w16cid:durableId="159392057">
    <w:abstractNumId w:val="13"/>
  </w:num>
  <w:num w:numId="10" w16cid:durableId="468061138">
    <w:abstractNumId w:val="9"/>
  </w:num>
  <w:num w:numId="11" w16cid:durableId="971131703">
    <w:abstractNumId w:val="5"/>
  </w:num>
  <w:num w:numId="12" w16cid:durableId="640232754">
    <w:abstractNumId w:val="1"/>
  </w:num>
  <w:num w:numId="13" w16cid:durableId="1871915127">
    <w:abstractNumId w:val="5"/>
  </w:num>
  <w:num w:numId="14" w16cid:durableId="235481313">
    <w:abstractNumId w:val="5"/>
  </w:num>
  <w:num w:numId="15" w16cid:durableId="1590499112">
    <w:abstractNumId w:val="5"/>
  </w:num>
  <w:num w:numId="16" w16cid:durableId="771389611">
    <w:abstractNumId w:val="5"/>
  </w:num>
  <w:num w:numId="17" w16cid:durableId="1021010418">
    <w:abstractNumId w:val="5"/>
  </w:num>
  <w:num w:numId="18" w16cid:durableId="408581141">
    <w:abstractNumId w:val="10"/>
  </w:num>
  <w:num w:numId="19" w16cid:durableId="1296258384">
    <w:abstractNumId w:val="5"/>
  </w:num>
  <w:num w:numId="20" w16cid:durableId="1217473078">
    <w:abstractNumId w:val="5"/>
  </w:num>
  <w:num w:numId="21" w16cid:durableId="593055939">
    <w:abstractNumId w:val="5"/>
  </w:num>
  <w:num w:numId="22" w16cid:durableId="1763842058">
    <w:abstractNumId w:val="1"/>
  </w:num>
  <w:num w:numId="23" w16cid:durableId="1884055890">
    <w:abstractNumId w:val="5"/>
  </w:num>
  <w:num w:numId="24" w16cid:durableId="345911424">
    <w:abstractNumId w:val="5"/>
  </w:num>
  <w:num w:numId="25" w16cid:durableId="1091972613">
    <w:abstractNumId w:val="5"/>
  </w:num>
  <w:num w:numId="26" w16cid:durableId="1403138107">
    <w:abstractNumId w:val="5"/>
  </w:num>
  <w:num w:numId="27" w16cid:durableId="23217377">
    <w:abstractNumId w:val="5"/>
  </w:num>
  <w:num w:numId="28" w16cid:durableId="712316700">
    <w:abstractNumId w:val="8"/>
  </w:num>
  <w:num w:numId="29" w16cid:durableId="1571883751">
    <w:abstractNumId w:val="6"/>
  </w:num>
  <w:num w:numId="30" w16cid:durableId="324166099">
    <w:abstractNumId w:val="5"/>
  </w:num>
  <w:num w:numId="31" w16cid:durableId="1404913094">
    <w:abstractNumId w:val="5"/>
  </w:num>
  <w:num w:numId="32" w16cid:durableId="1017735224">
    <w:abstractNumId w:val="5"/>
  </w:num>
  <w:num w:numId="33" w16cid:durableId="8602820">
    <w:abstractNumId w:val="5"/>
  </w:num>
  <w:num w:numId="34" w16cid:durableId="1527601082">
    <w:abstractNumId w:val="5"/>
  </w:num>
  <w:num w:numId="35" w16cid:durableId="682365915">
    <w:abstractNumId w:val="5"/>
  </w:num>
  <w:num w:numId="36" w16cid:durableId="84640410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3A77"/>
    <w:rsid w:val="000211ED"/>
    <w:rsid w:val="00023316"/>
    <w:rsid w:val="00033414"/>
    <w:rsid w:val="00054D01"/>
    <w:rsid w:val="00065284"/>
    <w:rsid w:val="00072C1E"/>
    <w:rsid w:val="00082998"/>
    <w:rsid w:val="00092B31"/>
    <w:rsid w:val="000C5DA0"/>
    <w:rsid w:val="000D1379"/>
    <w:rsid w:val="000D4601"/>
    <w:rsid w:val="000E23A7"/>
    <w:rsid w:val="000E4F4B"/>
    <w:rsid w:val="000F674A"/>
    <w:rsid w:val="000F730F"/>
    <w:rsid w:val="0010693F"/>
    <w:rsid w:val="00111360"/>
    <w:rsid w:val="00114472"/>
    <w:rsid w:val="00143682"/>
    <w:rsid w:val="001550BC"/>
    <w:rsid w:val="001605B9"/>
    <w:rsid w:val="00164A12"/>
    <w:rsid w:val="00170EC5"/>
    <w:rsid w:val="001747C1"/>
    <w:rsid w:val="00174E7E"/>
    <w:rsid w:val="00176797"/>
    <w:rsid w:val="001813BF"/>
    <w:rsid w:val="00184743"/>
    <w:rsid w:val="001861B8"/>
    <w:rsid w:val="001A3602"/>
    <w:rsid w:val="001B540F"/>
    <w:rsid w:val="001C22E7"/>
    <w:rsid w:val="001C4874"/>
    <w:rsid w:val="001E62F8"/>
    <w:rsid w:val="00200188"/>
    <w:rsid w:val="00203507"/>
    <w:rsid w:val="00203BA9"/>
    <w:rsid w:val="00207DF5"/>
    <w:rsid w:val="0023570E"/>
    <w:rsid w:val="00280E07"/>
    <w:rsid w:val="00287059"/>
    <w:rsid w:val="0029188F"/>
    <w:rsid w:val="00295023"/>
    <w:rsid w:val="002A2E62"/>
    <w:rsid w:val="002A5E9C"/>
    <w:rsid w:val="002A77EB"/>
    <w:rsid w:val="002B20CA"/>
    <w:rsid w:val="002B3601"/>
    <w:rsid w:val="002B378D"/>
    <w:rsid w:val="002C31BF"/>
    <w:rsid w:val="002C400D"/>
    <w:rsid w:val="002D08B1"/>
    <w:rsid w:val="002D5061"/>
    <w:rsid w:val="002D7CED"/>
    <w:rsid w:val="002E0CD7"/>
    <w:rsid w:val="00306A57"/>
    <w:rsid w:val="003119BE"/>
    <w:rsid w:val="00317167"/>
    <w:rsid w:val="00322681"/>
    <w:rsid w:val="00323753"/>
    <w:rsid w:val="003330E9"/>
    <w:rsid w:val="00333270"/>
    <w:rsid w:val="00341DCF"/>
    <w:rsid w:val="00346E96"/>
    <w:rsid w:val="00357BC6"/>
    <w:rsid w:val="00385A72"/>
    <w:rsid w:val="003956C6"/>
    <w:rsid w:val="003A63EE"/>
    <w:rsid w:val="003A7A56"/>
    <w:rsid w:val="003B16F0"/>
    <w:rsid w:val="003B39EC"/>
    <w:rsid w:val="003D06BE"/>
    <w:rsid w:val="004037A7"/>
    <w:rsid w:val="00414246"/>
    <w:rsid w:val="0041746F"/>
    <w:rsid w:val="00436311"/>
    <w:rsid w:val="0043728F"/>
    <w:rsid w:val="00441430"/>
    <w:rsid w:val="00441A7A"/>
    <w:rsid w:val="00446088"/>
    <w:rsid w:val="004471B6"/>
    <w:rsid w:val="00450F07"/>
    <w:rsid w:val="00453CD3"/>
    <w:rsid w:val="00454ACA"/>
    <w:rsid w:val="00460660"/>
    <w:rsid w:val="004624A6"/>
    <w:rsid w:val="00483C85"/>
    <w:rsid w:val="00486107"/>
    <w:rsid w:val="00491827"/>
    <w:rsid w:val="00493B1B"/>
    <w:rsid w:val="00495AF5"/>
    <w:rsid w:val="004B2152"/>
    <w:rsid w:val="004B348C"/>
    <w:rsid w:val="004C3FD2"/>
    <w:rsid w:val="004C4399"/>
    <w:rsid w:val="004C787C"/>
    <w:rsid w:val="004D1F1D"/>
    <w:rsid w:val="004E143C"/>
    <w:rsid w:val="004E19DE"/>
    <w:rsid w:val="004E3A53"/>
    <w:rsid w:val="004F4B9B"/>
    <w:rsid w:val="00505366"/>
    <w:rsid w:val="00511AB9"/>
    <w:rsid w:val="00523EA7"/>
    <w:rsid w:val="005304C2"/>
    <w:rsid w:val="00553375"/>
    <w:rsid w:val="00553F79"/>
    <w:rsid w:val="00557369"/>
    <w:rsid w:val="005736B7"/>
    <w:rsid w:val="00573F5F"/>
    <w:rsid w:val="00575E5A"/>
    <w:rsid w:val="005935C5"/>
    <w:rsid w:val="00593AE5"/>
    <w:rsid w:val="00597D00"/>
    <w:rsid w:val="005B76DD"/>
    <w:rsid w:val="005C6B64"/>
    <w:rsid w:val="005D5624"/>
    <w:rsid w:val="005D7514"/>
    <w:rsid w:val="005D77DE"/>
    <w:rsid w:val="005F1404"/>
    <w:rsid w:val="005F294E"/>
    <w:rsid w:val="005F2CA1"/>
    <w:rsid w:val="00602DCB"/>
    <w:rsid w:val="0061068E"/>
    <w:rsid w:val="00623216"/>
    <w:rsid w:val="0064100C"/>
    <w:rsid w:val="0064580B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C1FA3"/>
    <w:rsid w:val="006D229F"/>
    <w:rsid w:val="006D7AFE"/>
    <w:rsid w:val="006E0578"/>
    <w:rsid w:val="006E1D7E"/>
    <w:rsid w:val="006E314D"/>
    <w:rsid w:val="006F3C20"/>
    <w:rsid w:val="007061F8"/>
    <w:rsid w:val="00710723"/>
    <w:rsid w:val="00715E72"/>
    <w:rsid w:val="00723ED1"/>
    <w:rsid w:val="00730859"/>
    <w:rsid w:val="00743525"/>
    <w:rsid w:val="00743BEC"/>
    <w:rsid w:val="0074484D"/>
    <w:rsid w:val="00745241"/>
    <w:rsid w:val="007576A4"/>
    <w:rsid w:val="0076286B"/>
    <w:rsid w:val="00764FE1"/>
    <w:rsid w:val="00766846"/>
    <w:rsid w:val="0077261C"/>
    <w:rsid w:val="0077673A"/>
    <w:rsid w:val="00777314"/>
    <w:rsid w:val="007846E1"/>
    <w:rsid w:val="00790A8C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7F6756"/>
    <w:rsid w:val="00807DD0"/>
    <w:rsid w:val="00822FEF"/>
    <w:rsid w:val="00823FBB"/>
    <w:rsid w:val="00837AF7"/>
    <w:rsid w:val="008659F3"/>
    <w:rsid w:val="00875BEE"/>
    <w:rsid w:val="00886D4B"/>
    <w:rsid w:val="00893FF1"/>
    <w:rsid w:val="00895406"/>
    <w:rsid w:val="008A08E7"/>
    <w:rsid w:val="008A1F85"/>
    <w:rsid w:val="008A3568"/>
    <w:rsid w:val="008B1447"/>
    <w:rsid w:val="008D03B9"/>
    <w:rsid w:val="008D6B46"/>
    <w:rsid w:val="008F18D6"/>
    <w:rsid w:val="008F2302"/>
    <w:rsid w:val="008F47D5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55B0F"/>
    <w:rsid w:val="00962258"/>
    <w:rsid w:val="009678B7"/>
    <w:rsid w:val="009768EC"/>
    <w:rsid w:val="009833E1"/>
    <w:rsid w:val="00986E0C"/>
    <w:rsid w:val="009900CE"/>
    <w:rsid w:val="00991DD5"/>
    <w:rsid w:val="00992D9C"/>
    <w:rsid w:val="00996CB8"/>
    <w:rsid w:val="009B14A9"/>
    <w:rsid w:val="009B2E97"/>
    <w:rsid w:val="009D5BC0"/>
    <w:rsid w:val="009E07F4"/>
    <w:rsid w:val="009F392E"/>
    <w:rsid w:val="009F4C27"/>
    <w:rsid w:val="00A11D8C"/>
    <w:rsid w:val="00A20E2B"/>
    <w:rsid w:val="00A24EC2"/>
    <w:rsid w:val="00A33BB9"/>
    <w:rsid w:val="00A349F7"/>
    <w:rsid w:val="00A35B29"/>
    <w:rsid w:val="00A453A2"/>
    <w:rsid w:val="00A55CEB"/>
    <w:rsid w:val="00A606A7"/>
    <w:rsid w:val="00A6177B"/>
    <w:rsid w:val="00A66136"/>
    <w:rsid w:val="00A66AEB"/>
    <w:rsid w:val="00A87725"/>
    <w:rsid w:val="00A91C7A"/>
    <w:rsid w:val="00A96888"/>
    <w:rsid w:val="00AA247A"/>
    <w:rsid w:val="00AA2DDC"/>
    <w:rsid w:val="00AA4CBB"/>
    <w:rsid w:val="00AA52E0"/>
    <w:rsid w:val="00AA65FA"/>
    <w:rsid w:val="00AA7351"/>
    <w:rsid w:val="00AB27C1"/>
    <w:rsid w:val="00AD056F"/>
    <w:rsid w:val="00AD6731"/>
    <w:rsid w:val="00AE12EE"/>
    <w:rsid w:val="00B03CF9"/>
    <w:rsid w:val="00B157C6"/>
    <w:rsid w:val="00B15D0D"/>
    <w:rsid w:val="00B169D7"/>
    <w:rsid w:val="00B25AED"/>
    <w:rsid w:val="00B56FC3"/>
    <w:rsid w:val="00B75EE1"/>
    <w:rsid w:val="00B77481"/>
    <w:rsid w:val="00B82EE1"/>
    <w:rsid w:val="00B8518B"/>
    <w:rsid w:val="00BC51D3"/>
    <w:rsid w:val="00BD32CD"/>
    <w:rsid w:val="00BD7E91"/>
    <w:rsid w:val="00C02D0A"/>
    <w:rsid w:val="00C03A6E"/>
    <w:rsid w:val="00C03A71"/>
    <w:rsid w:val="00C14266"/>
    <w:rsid w:val="00C24C30"/>
    <w:rsid w:val="00C3246E"/>
    <w:rsid w:val="00C3718B"/>
    <w:rsid w:val="00C44F6A"/>
    <w:rsid w:val="00C463E1"/>
    <w:rsid w:val="00C47AE3"/>
    <w:rsid w:val="00C51087"/>
    <w:rsid w:val="00C63CB5"/>
    <w:rsid w:val="00C82BF5"/>
    <w:rsid w:val="00CA4013"/>
    <w:rsid w:val="00CB3AD5"/>
    <w:rsid w:val="00CC1601"/>
    <w:rsid w:val="00CD16B7"/>
    <w:rsid w:val="00CD1FC4"/>
    <w:rsid w:val="00CD2C76"/>
    <w:rsid w:val="00CD351F"/>
    <w:rsid w:val="00CE7733"/>
    <w:rsid w:val="00CF51DB"/>
    <w:rsid w:val="00CF5AB9"/>
    <w:rsid w:val="00D043A4"/>
    <w:rsid w:val="00D126E0"/>
    <w:rsid w:val="00D21061"/>
    <w:rsid w:val="00D24C92"/>
    <w:rsid w:val="00D2699F"/>
    <w:rsid w:val="00D3430C"/>
    <w:rsid w:val="00D36EA8"/>
    <w:rsid w:val="00D37801"/>
    <w:rsid w:val="00D4108E"/>
    <w:rsid w:val="00D6163D"/>
    <w:rsid w:val="00D61D10"/>
    <w:rsid w:val="00D6524B"/>
    <w:rsid w:val="00D77DE5"/>
    <w:rsid w:val="00D831A3"/>
    <w:rsid w:val="00D85C5B"/>
    <w:rsid w:val="00DB4E9D"/>
    <w:rsid w:val="00DC41AD"/>
    <w:rsid w:val="00DC75F3"/>
    <w:rsid w:val="00DD46F3"/>
    <w:rsid w:val="00DE56F2"/>
    <w:rsid w:val="00DF116D"/>
    <w:rsid w:val="00E02B65"/>
    <w:rsid w:val="00E14E64"/>
    <w:rsid w:val="00E17FE7"/>
    <w:rsid w:val="00E63C2D"/>
    <w:rsid w:val="00E7068E"/>
    <w:rsid w:val="00E967DA"/>
    <w:rsid w:val="00EA1DA7"/>
    <w:rsid w:val="00EB104F"/>
    <w:rsid w:val="00ED14BD"/>
    <w:rsid w:val="00EF3B0B"/>
    <w:rsid w:val="00EF6C84"/>
    <w:rsid w:val="00F01081"/>
    <w:rsid w:val="00F010DC"/>
    <w:rsid w:val="00F02E2E"/>
    <w:rsid w:val="00F0533E"/>
    <w:rsid w:val="00F1048D"/>
    <w:rsid w:val="00F12DEC"/>
    <w:rsid w:val="00F1715C"/>
    <w:rsid w:val="00F20995"/>
    <w:rsid w:val="00F3026D"/>
    <w:rsid w:val="00F30576"/>
    <w:rsid w:val="00F310F8"/>
    <w:rsid w:val="00F35939"/>
    <w:rsid w:val="00F45607"/>
    <w:rsid w:val="00F63543"/>
    <w:rsid w:val="00F659EB"/>
    <w:rsid w:val="00F86BA6"/>
    <w:rsid w:val="00FB5045"/>
    <w:rsid w:val="00FC6389"/>
    <w:rsid w:val="00FD0583"/>
    <w:rsid w:val="00FD2429"/>
    <w:rsid w:val="00FD56DD"/>
    <w:rsid w:val="00FE7CC1"/>
    <w:rsid w:val="00FF44E0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link w:val="111odstChar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link w:val="11odstChar0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paragraph" w:customStyle="1" w:styleId="1lnek0">
    <w:name w:val="1.článek"/>
    <w:basedOn w:val="Normln"/>
    <w:qFormat/>
    <w:rsid w:val="0064100C"/>
    <w:pPr>
      <w:keepNext/>
      <w:spacing w:before="240"/>
      <w:ind w:left="680" w:hanging="680"/>
      <w:outlineLvl w:val="0"/>
    </w:pPr>
    <w:rPr>
      <w:rFonts w:ascii="Verdana" w:eastAsia="Times New Roman" w:hAnsi="Verdana" w:cs="Times New Roman"/>
      <w:b/>
      <w:bCs/>
      <w:iCs/>
    </w:rPr>
  </w:style>
  <w:style w:type="character" w:customStyle="1" w:styleId="111odstChar">
    <w:name w:val="1.1.1. odst. Char"/>
    <w:basedOn w:val="Standardnpsmoodstavce"/>
    <w:link w:val="111odst"/>
    <w:rsid w:val="0064100C"/>
    <w:rPr>
      <w:rFonts w:eastAsia="Times New Roman" w:cs="Times New Roman"/>
      <w:lang w:eastAsia="cs-CZ"/>
    </w:rPr>
  </w:style>
  <w:style w:type="character" w:customStyle="1" w:styleId="11odstChar0">
    <w:name w:val="1.1. odst. Char"/>
    <w:basedOn w:val="Standardnpsmoodstavce"/>
    <w:link w:val="11odst0"/>
    <w:rsid w:val="00790A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53E11B4-2D5B-4123-8AE5-077D095F3B2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9</Pages>
  <Words>3977</Words>
  <Characters>23466</Characters>
  <Application>Microsoft Office Word</Application>
  <DocSecurity>0</DocSecurity>
  <Lines>195</Lines>
  <Paragraphs>54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27389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Strnadová Dagmar</cp:lastModifiedBy>
  <cp:revision>9</cp:revision>
  <cp:lastPrinted>2024-06-06T07:23:00Z</cp:lastPrinted>
  <dcterms:created xsi:type="dcterms:W3CDTF">2024-05-29T10:01:00Z</dcterms:created>
  <dcterms:modified xsi:type="dcterms:W3CDTF">2024-06-06T07:25:00Z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