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3EBAA" w14:textId="77777777" w:rsidR="000719BB" w:rsidRPr="0015220E" w:rsidRDefault="000719BB" w:rsidP="006C2343">
      <w:pPr>
        <w:pStyle w:val="Titul2"/>
      </w:pPr>
    </w:p>
    <w:p w14:paraId="4D1498D2" w14:textId="77777777" w:rsidR="00826B7B" w:rsidRPr="0015220E" w:rsidRDefault="00826B7B" w:rsidP="006C2343">
      <w:pPr>
        <w:pStyle w:val="Titul2"/>
      </w:pPr>
    </w:p>
    <w:p w14:paraId="2A3795BE" w14:textId="77777777" w:rsidR="00DA1C67" w:rsidRPr="0015220E" w:rsidRDefault="00DA1C67" w:rsidP="006C2343">
      <w:pPr>
        <w:pStyle w:val="Titul2"/>
      </w:pPr>
    </w:p>
    <w:p w14:paraId="3178719E" w14:textId="77777777" w:rsidR="003254A3" w:rsidRPr="00125D46" w:rsidRDefault="00BD76C3" w:rsidP="00AD0C7B">
      <w:pPr>
        <w:pStyle w:val="Titul2"/>
      </w:pPr>
      <w:r w:rsidRPr="00125D46">
        <w:t xml:space="preserve">Příloha č. 2 </w:t>
      </w:r>
      <w:r w:rsidR="00D81BCF" w:rsidRPr="00125D46">
        <w:t>b)</w:t>
      </w:r>
    </w:p>
    <w:p w14:paraId="74AB7AD5" w14:textId="77777777" w:rsidR="00664688" w:rsidRPr="0015220E" w:rsidRDefault="00664688" w:rsidP="00AD0C7B">
      <w:pPr>
        <w:pStyle w:val="Titul2"/>
      </w:pPr>
    </w:p>
    <w:p w14:paraId="719445AC" w14:textId="77777777" w:rsidR="00AD0C7B" w:rsidRPr="0015220E" w:rsidRDefault="00BD76C3" w:rsidP="006C2343">
      <w:pPr>
        <w:pStyle w:val="Titul1"/>
      </w:pPr>
      <w:r w:rsidRPr="0015220E">
        <w:t>Zvláštní</w:t>
      </w:r>
      <w:r w:rsidR="00AD0C7B" w:rsidRPr="0015220E">
        <w:t xml:space="preserve"> technické podmínky</w:t>
      </w:r>
    </w:p>
    <w:p w14:paraId="6041C0E8" w14:textId="77777777" w:rsidR="00AD0C7B" w:rsidRPr="0015220E" w:rsidRDefault="00AD0C7B" w:rsidP="00EB46E5">
      <w:pPr>
        <w:pStyle w:val="Titul2"/>
      </w:pPr>
    </w:p>
    <w:p w14:paraId="55927400" w14:textId="77777777" w:rsidR="00EB46E5" w:rsidRPr="0015220E" w:rsidRDefault="00EB46E5" w:rsidP="00BF54FE">
      <w:pPr>
        <w:pStyle w:val="Titul2"/>
      </w:pPr>
      <w:r w:rsidRPr="0015220E">
        <w:t>Zh</w:t>
      </w:r>
      <w:r w:rsidRPr="0015220E">
        <w:rPr>
          <w:rStyle w:val="Nzevakce"/>
          <w:b/>
        </w:rPr>
        <w:t>otov</w:t>
      </w:r>
      <w:r w:rsidRPr="0015220E">
        <w:t>en</w:t>
      </w:r>
      <w:r w:rsidR="00232000" w:rsidRPr="0015220E">
        <w:t xml:space="preserve">í stavby </w:t>
      </w:r>
    </w:p>
    <w:p w14:paraId="6E78F72B" w14:textId="77777777" w:rsidR="002007BA" w:rsidRPr="0015220E" w:rsidRDefault="002007BA" w:rsidP="006C2343">
      <w:pPr>
        <w:pStyle w:val="Tituldatum"/>
      </w:pPr>
    </w:p>
    <w:p w14:paraId="2629C57D" w14:textId="16CF6398" w:rsidR="00BF54FE" w:rsidRPr="0015220E" w:rsidRDefault="00132B62" w:rsidP="006C2343">
      <w:pPr>
        <w:pStyle w:val="Tituldatum"/>
      </w:pPr>
      <w:r w:rsidRPr="00132B62">
        <w:rPr>
          <w:rStyle w:val="Nzevakce"/>
        </w:rPr>
        <w:t xml:space="preserve"> Oprava mostu v km 0,265 na trati </w:t>
      </w:r>
      <w:proofErr w:type="gramStart"/>
      <w:r w:rsidRPr="00132B62">
        <w:rPr>
          <w:rStyle w:val="Nzevakce"/>
        </w:rPr>
        <w:t>Bzenec - Moravský</w:t>
      </w:r>
      <w:proofErr w:type="gramEnd"/>
      <w:r w:rsidRPr="00132B62">
        <w:rPr>
          <w:rStyle w:val="Nzevakce"/>
        </w:rPr>
        <w:t xml:space="preserve"> Písek</w:t>
      </w:r>
    </w:p>
    <w:p w14:paraId="2B8A26A0" w14:textId="77777777" w:rsidR="009226C1" w:rsidRPr="0015220E" w:rsidRDefault="009226C1" w:rsidP="006C2343">
      <w:pPr>
        <w:pStyle w:val="Tituldatum"/>
      </w:pPr>
    </w:p>
    <w:p w14:paraId="6DF89646" w14:textId="77777777" w:rsidR="00DA1C67" w:rsidRPr="0015220E" w:rsidRDefault="00DA1C67" w:rsidP="006C2343">
      <w:pPr>
        <w:pStyle w:val="Tituldatum"/>
      </w:pPr>
    </w:p>
    <w:p w14:paraId="74A9E693" w14:textId="77777777" w:rsidR="00DA1C67" w:rsidRPr="0015220E" w:rsidRDefault="00DA1C67" w:rsidP="006C2343">
      <w:pPr>
        <w:pStyle w:val="Tituldatum"/>
      </w:pPr>
    </w:p>
    <w:p w14:paraId="34FF8C04" w14:textId="77777777" w:rsidR="003B111D" w:rsidRPr="0015220E" w:rsidRDefault="003B111D" w:rsidP="006C2343">
      <w:pPr>
        <w:pStyle w:val="Tituldatum"/>
      </w:pPr>
    </w:p>
    <w:p w14:paraId="4AAB3D9C" w14:textId="7B3B5CFD" w:rsidR="00826B7B" w:rsidRPr="0015220E" w:rsidRDefault="006C2343" w:rsidP="006C2343">
      <w:pPr>
        <w:pStyle w:val="Tituldatum"/>
      </w:pPr>
      <w:r w:rsidRPr="0015220E">
        <w:t xml:space="preserve">Datum vydání: </w:t>
      </w:r>
      <w:r w:rsidR="00E10D55" w:rsidRPr="0015220E">
        <w:t>10</w:t>
      </w:r>
      <w:r w:rsidR="002C7051" w:rsidRPr="0015220E">
        <w:t>.</w:t>
      </w:r>
      <w:r w:rsidR="00E10D55" w:rsidRPr="0015220E">
        <w:t>4</w:t>
      </w:r>
      <w:r w:rsidR="002C7051" w:rsidRPr="0015220E">
        <w:t>.2024</w:t>
      </w:r>
      <w:r w:rsidR="0076790E" w:rsidRPr="0015220E">
        <w:t xml:space="preserve"> </w:t>
      </w:r>
    </w:p>
    <w:p w14:paraId="36C7F87D" w14:textId="373D0E2B" w:rsidR="00585C2A" w:rsidRPr="0015220E" w:rsidRDefault="00826B7B" w:rsidP="00125D46">
      <w:pPr>
        <w:spacing w:after="120" w:line="264" w:lineRule="auto"/>
        <w:jc w:val="both"/>
        <w:rPr>
          <w:b/>
          <w:caps/>
          <w:sz w:val="22"/>
          <w:szCs w:val="18"/>
        </w:rPr>
      </w:pPr>
      <w:r w:rsidRPr="0015220E">
        <w:br w:type="page"/>
      </w:r>
      <w:bookmarkStart w:id="0" w:name="_Toc146112635"/>
      <w:r w:rsidR="00585C2A" w:rsidRPr="0015220E">
        <w:rPr>
          <w:b/>
          <w:caps/>
          <w:sz w:val="22"/>
          <w:szCs w:val="18"/>
        </w:rPr>
        <w:lastRenderedPageBreak/>
        <w:t xml:space="preserve">Obsah </w:t>
      </w:r>
    </w:p>
    <w:p w14:paraId="1879392A" w14:textId="3EA2951E" w:rsidR="00472120" w:rsidRPr="0015220E" w:rsidRDefault="00585C2A">
      <w:pPr>
        <w:pStyle w:val="Obsah1"/>
        <w:rPr>
          <w:rFonts w:asciiTheme="minorHAnsi" w:eastAsiaTheme="minorEastAsia" w:hAnsiTheme="minorHAnsi"/>
          <w:b w:val="0"/>
          <w:caps w:val="0"/>
          <w:noProof/>
          <w:spacing w:val="0"/>
          <w:sz w:val="22"/>
          <w:szCs w:val="22"/>
          <w:lang w:eastAsia="cs-CZ"/>
        </w:rPr>
      </w:pPr>
      <w:r w:rsidRPr="00303A1F">
        <w:fldChar w:fldCharType="begin"/>
      </w:r>
      <w:r w:rsidRPr="0015220E">
        <w:instrText xml:space="preserve"> TOC \o "1-2" \h \z \u </w:instrText>
      </w:r>
      <w:r w:rsidRPr="00125D46">
        <w:fldChar w:fldCharType="separate"/>
      </w:r>
      <w:hyperlink w:anchor="_Toc164150037" w:history="1">
        <w:r w:rsidR="00472120" w:rsidRPr="00125D46">
          <w:rPr>
            <w:rStyle w:val="Hypertextovodkaz"/>
            <w:color w:val="auto"/>
          </w:rPr>
          <w:t>SEZNAM ZKRATEK</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_Toc164150037 \h </w:instrText>
        </w:r>
        <w:r w:rsidR="00472120" w:rsidRPr="00132B62">
          <w:rPr>
            <w:noProof/>
            <w:webHidden/>
          </w:rPr>
        </w:r>
        <w:r w:rsidR="00472120" w:rsidRPr="00125D46">
          <w:rPr>
            <w:noProof/>
            <w:webHidden/>
          </w:rPr>
          <w:fldChar w:fldCharType="separate"/>
        </w:r>
        <w:r w:rsidR="00472120" w:rsidRPr="0015220E">
          <w:rPr>
            <w:noProof/>
            <w:webHidden/>
          </w:rPr>
          <w:t>4</w:t>
        </w:r>
        <w:r w:rsidR="00472120" w:rsidRPr="00132B62">
          <w:rPr>
            <w:noProof/>
            <w:webHidden/>
          </w:rPr>
          <w:fldChar w:fldCharType="end"/>
        </w:r>
      </w:hyperlink>
    </w:p>
    <w:p w14:paraId="7D92C1BE" w14:textId="0EC7875F"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38" w:history="1">
        <w:r w:rsidR="00472120" w:rsidRPr="00125D46">
          <w:rPr>
            <w:rStyle w:val="Hypertextovodkaz"/>
            <w:color w:val="auto"/>
          </w:rPr>
          <w:t>Pojmy a definice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_Toc164150038 \h </w:instrText>
        </w:r>
        <w:r w:rsidR="00472120" w:rsidRPr="00132B62">
          <w:rPr>
            <w:noProof/>
            <w:webHidden/>
          </w:rPr>
        </w:r>
        <w:r w:rsidR="00472120" w:rsidRPr="00125D46">
          <w:rPr>
            <w:noProof/>
            <w:webHidden/>
          </w:rPr>
          <w:fldChar w:fldCharType="separate"/>
        </w:r>
        <w:r w:rsidR="00472120" w:rsidRPr="0015220E">
          <w:rPr>
            <w:noProof/>
            <w:webHidden/>
          </w:rPr>
          <w:t>6</w:t>
        </w:r>
        <w:r w:rsidR="00472120" w:rsidRPr="00132B62">
          <w:rPr>
            <w:noProof/>
            <w:webHidden/>
          </w:rPr>
          <w:fldChar w:fldCharType="end"/>
        </w:r>
      </w:hyperlink>
    </w:p>
    <w:p w14:paraId="021F8CCA" w14:textId="06156807"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39" w:history="1">
        <w:r w:rsidR="00472120" w:rsidRPr="00125D46">
          <w:rPr>
            <w:rStyle w:val="Hypertextovodkaz"/>
            <w:color w:val="auto"/>
          </w:rPr>
          <w:t>1.</w:t>
        </w:r>
        <w:r w:rsidR="00472120" w:rsidRPr="0015220E">
          <w:rPr>
            <w:rFonts w:asciiTheme="minorHAnsi" w:eastAsiaTheme="minorEastAsia" w:hAnsiTheme="minorHAnsi"/>
            <w:b w:val="0"/>
            <w:caps w:val="0"/>
            <w:noProof/>
            <w:spacing w:val="0"/>
            <w:sz w:val="22"/>
            <w:szCs w:val="22"/>
            <w:lang w:eastAsia="cs-CZ"/>
          </w:rPr>
          <w:tab/>
        </w:r>
        <w:r w:rsidR="00472120" w:rsidRPr="00125D46">
          <w:rPr>
            <w:rStyle w:val="Hypertextovodkaz"/>
            <w:color w:val="auto"/>
          </w:rPr>
          <w:t>SPECIFIKACE PŘEDMĚTU DÍLA</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_Toc164150039 \h </w:instrText>
        </w:r>
        <w:r w:rsidR="00472120" w:rsidRPr="00132B62">
          <w:rPr>
            <w:noProof/>
            <w:webHidden/>
          </w:rPr>
        </w:r>
        <w:r w:rsidR="00472120" w:rsidRPr="00125D46">
          <w:rPr>
            <w:noProof/>
            <w:webHidden/>
          </w:rPr>
          <w:fldChar w:fldCharType="separate"/>
        </w:r>
        <w:r w:rsidR="00472120" w:rsidRPr="0015220E">
          <w:rPr>
            <w:noProof/>
            <w:webHidden/>
          </w:rPr>
          <w:t>8</w:t>
        </w:r>
        <w:r w:rsidR="00472120" w:rsidRPr="00132B62">
          <w:rPr>
            <w:noProof/>
            <w:webHidden/>
          </w:rPr>
          <w:fldChar w:fldCharType="end"/>
        </w:r>
      </w:hyperlink>
    </w:p>
    <w:p w14:paraId="0F68D11E" w14:textId="6EF0F0F1" w:rsidR="00472120" w:rsidRPr="0015220E" w:rsidRDefault="00563021">
      <w:pPr>
        <w:pStyle w:val="Obsah2"/>
        <w:rPr>
          <w:rFonts w:asciiTheme="minorHAnsi" w:eastAsiaTheme="minorEastAsia" w:hAnsiTheme="minorHAnsi"/>
          <w:noProof/>
          <w:spacing w:val="0"/>
          <w:sz w:val="22"/>
          <w:szCs w:val="22"/>
          <w:lang w:eastAsia="cs-CZ"/>
        </w:rPr>
      </w:pPr>
      <w:hyperlink w:anchor="_Toc164150040" w:history="1">
        <w:r w:rsidR="00472120" w:rsidRPr="00125D46">
          <w:rPr>
            <w:rStyle w:val="Hypertextovodkaz"/>
            <w:rFonts w:asciiTheme="majorHAnsi" w:hAnsiTheme="majorHAnsi"/>
            <w:b/>
            <w:color w:val="auto"/>
          </w:rPr>
          <w:t>1.1</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Účel a rozsah předmětu Díla</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_Toc164150040 \h </w:instrText>
        </w:r>
        <w:r w:rsidR="00472120" w:rsidRPr="00132B62">
          <w:rPr>
            <w:noProof/>
            <w:webHidden/>
          </w:rPr>
        </w:r>
        <w:r w:rsidR="00472120" w:rsidRPr="00125D46">
          <w:rPr>
            <w:noProof/>
            <w:webHidden/>
          </w:rPr>
          <w:fldChar w:fldCharType="separate"/>
        </w:r>
        <w:r w:rsidR="00472120" w:rsidRPr="0015220E">
          <w:rPr>
            <w:noProof/>
            <w:webHidden/>
          </w:rPr>
          <w:t>8</w:t>
        </w:r>
        <w:r w:rsidR="00472120" w:rsidRPr="00132B62">
          <w:rPr>
            <w:noProof/>
            <w:webHidden/>
          </w:rPr>
          <w:fldChar w:fldCharType="end"/>
        </w:r>
      </w:hyperlink>
    </w:p>
    <w:p w14:paraId="432B1410" w14:textId="641661AF" w:rsidR="00472120" w:rsidRPr="0015220E" w:rsidRDefault="00563021">
      <w:pPr>
        <w:pStyle w:val="Obsah2"/>
        <w:rPr>
          <w:rFonts w:asciiTheme="minorHAnsi" w:eastAsiaTheme="minorEastAsia" w:hAnsiTheme="minorHAnsi"/>
          <w:noProof/>
          <w:spacing w:val="0"/>
          <w:sz w:val="22"/>
          <w:szCs w:val="22"/>
          <w:lang w:eastAsia="cs-CZ"/>
        </w:rPr>
      </w:pPr>
      <w:hyperlink w:anchor="_Toc164150041" w:history="1">
        <w:r w:rsidR="00472120" w:rsidRPr="00125D46">
          <w:rPr>
            <w:rStyle w:val="Hypertextovodkaz"/>
            <w:rFonts w:asciiTheme="majorHAnsi" w:hAnsiTheme="majorHAnsi"/>
            <w:b/>
            <w:color w:val="auto"/>
          </w:rPr>
          <w:t>1.2</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Umístění stavby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_Toc164150041 \h </w:instrText>
        </w:r>
        <w:r w:rsidR="00472120" w:rsidRPr="00132B62">
          <w:rPr>
            <w:noProof/>
            <w:webHidden/>
          </w:rPr>
        </w:r>
        <w:r w:rsidR="00472120" w:rsidRPr="00125D46">
          <w:rPr>
            <w:noProof/>
            <w:webHidden/>
          </w:rPr>
          <w:fldChar w:fldCharType="separate"/>
        </w:r>
        <w:r w:rsidR="00472120" w:rsidRPr="0015220E">
          <w:rPr>
            <w:noProof/>
            <w:webHidden/>
          </w:rPr>
          <w:t>8</w:t>
        </w:r>
        <w:r w:rsidR="00472120" w:rsidRPr="00132B62">
          <w:rPr>
            <w:noProof/>
            <w:webHidden/>
          </w:rPr>
          <w:fldChar w:fldCharType="end"/>
        </w:r>
      </w:hyperlink>
    </w:p>
    <w:p w14:paraId="66AD8213" w14:textId="7A5CC49B"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42" w:history="1">
        <w:r w:rsidR="00472120" w:rsidRPr="00125D46">
          <w:rPr>
            <w:rStyle w:val="Hypertextovodkaz"/>
            <w:color w:val="auto"/>
          </w:rPr>
          <w:t>2.</w:t>
        </w:r>
        <w:r w:rsidR="00472120" w:rsidRPr="0015220E">
          <w:rPr>
            <w:rFonts w:asciiTheme="minorHAnsi" w:eastAsiaTheme="minorEastAsia" w:hAnsiTheme="minorHAnsi"/>
            <w:b w:val="0"/>
            <w:caps w:val="0"/>
            <w:noProof/>
            <w:spacing w:val="0"/>
            <w:sz w:val="22"/>
            <w:szCs w:val="22"/>
            <w:lang w:eastAsia="cs-CZ"/>
          </w:rPr>
          <w:tab/>
        </w:r>
        <w:r w:rsidR="00472120" w:rsidRPr="00125D46">
          <w:rPr>
            <w:rStyle w:val="Hypertextovodkaz"/>
            <w:color w:val="auto"/>
          </w:rPr>
          <w:t>PŘEHLED VÝCHOZÍCH PODKLADŮ</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_Toc164150042 \h </w:instrText>
        </w:r>
        <w:r w:rsidR="00472120" w:rsidRPr="00132B62">
          <w:rPr>
            <w:noProof/>
            <w:webHidden/>
          </w:rPr>
        </w:r>
        <w:r w:rsidR="00472120" w:rsidRPr="00125D46">
          <w:rPr>
            <w:noProof/>
            <w:webHidden/>
          </w:rPr>
          <w:fldChar w:fldCharType="separate"/>
        </w:r>
        <w:r w:rsidR="00472120" w:rsidRPr="0015220E">
          <w:rPr>
            <w:noProof/>
            <w:webHidden/>
          </w:rPr>
          <w:t>8</w:t>
        </w:r>
        <w:r w:rsidR="00472120" w:rsidRPr="00132B62">
          <w:rPr>
            <w:noProof/>
            <w:webHidden/>
          </w:rPr>
          <w:fldChar w:fldCharType="end"/>
        </w:r>
      </w:hyperlink>
    </w:p>
    <w:p w14:paraId="2964120F" w14:textId="620B524A" w:rsidR="00472120" w:rsidRPr="0015220E" w:rsidRDefault="00563021">
      <w:pPr>
        <w:pStyle w:val="Obsah2"/>
        <w:rPr>
          <w:rFonts w:asciiTheme="minorHAnsi" w:eastAsiaTheme="minorEastAsia" w:hAnsiTheme="minorHAnsi"/>
          <w:noProof/>
          <w:spacing w:val="0"/>
          <w:sz w:val="22"/>
          <w:szCs w:val="22"/>
          <w:lang w:eastAsia="cs-CZ"/>
        </w:rPr>
      </w:pPr>
      <w:hyperlink w:anchor="_Toc164150043" w:history="1">
        <w:r w:rsidR="00472120" w:rsidRPr="00125D46">
          <w:rPr>
            <w:rStyle w:val="Hypertextovodkaz"/>
            <w:rFonts w:asciiTheme="majorHAnsi" w:hAnsiTheme="majorHAnsi"/>
            <w:b/>
            <w:color w:val="auto"/>
          </w:rPr>
          <w:t>2.1</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Projektová dokumentace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_Toc164150043 \h </w:instrText>
        </w:r>
        <w:r w:rsidR="00472120" w:rsidRPr="00132B62">
          <w:rPr>
            <w:noProof/>
            <w:webHidden/>
          </w:rPr>
        </w:r>
        <w:r w:rsidR="00472120" w:rsidRPr="00125D46">
          <w:rPr>
            <w:noProof/>
            <w:webHidden/>
          </w:rPr>
          <w:fldChar w:fldCharType="separate"/>
        </w:r>
        <w:r w:rsidR="00472120" w:rsidRPr="0015220E">
          <w:rPr>
            <w:noProof/>
            <w:webHidden/>
          </w:rPr>
          <w:t>8</w:t>
        </w:r>
        <w:r w:rsidR="00472120" w:rsidRPr="00132B62">
          <w:rPr>
            <w:noProof/>
            <w:webHidden/>
          </w:rPr>
          <w:fldChar w:fldCharType="end"/>
        </w:r>
      </w:hyperlink>
    </w:p>
    <w:p w14:paraId="7F15864A" w14:textId="5E1CF2E5" w:rsidR="00472120" w:rsidRPr="0015220E" w:rsidRDefault="00563021">
      <w:pPr>
        <w:pStyle w:val="Obsah2"/>
        <w:rPr>
          <w:rFonts w:asciiTheme="minorHAnsi" w:eastAsiaTheme="minorEastAsia" w:hAnsiTheme="minorHAnsi"/>
          <w:noProof/>
          <w:spacing w:val="0"/>
          <w:sz w:val="22"/>
          <w:szCs w:val="22"/>
          <w:lang w:eastAsia="cs-CZ"/>
        </w:rPr>
      </w:pPr>
      <w:hyperlink w:anchor="_Toc164150044" w:history="1">
        <w:r w:rsidR="00472120" w:rsidRPr="00125D46">
          <w:rPr>
            <w:rStyle w:val="Hypertextovodkaz"/>
            <w:rFonts w:asciiTheme="majorHAnsi" w:hAnsiTheme="majorHAnsi"/>
            <w:b/>
            <w:color w:val="auto"/>
          </w:rPr>
          <w:t>2.2</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Související dokumentace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_Toc164150044 \h </w:instrText>
        </w:r>
        <w:r w:rsidR="00472120" w:rsidRPr="00132B62">
          <w:rPr>
            <w:noProof/>
            <w:webHidden/>
          </w:rPr>
        </w:r>
        <w:r w:rsidR="00472120" w:rsidRPr="00125D46">
          <w:rPr>
            <w:noProof/>
            <w:webHidden/>
          </w:rPr>
          <w:fldChar w:fldCharType="separate"/>
        </w:r>
        <w:r w:rsidR="00472120" w:rsidRPr="0015220E">
          <w:rPr>
            <w:noProof/>
            <w:webHidden/>
          </w:rPr>
          <w:t>8</w:t>
        </w:r>
        <w:r w:rsidR="00472120" w:rsidRPr="00132B62">
          <w:rPr>
            <w:noProof/>
            <w:webHidden/>
          </w:rPr>
          <w:fldChar w:fldCharType="end"/>
        </w:r>
      </w:hyperlink>
    </w:p>
    <w:p w14:paraId="77CDB19A" w14:textId="449CFC80"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45" w:history="1">
        <w:r w:rsidR="00472120" w:rsidRPr="00125D46">
          <w:rPr>
            <w:rStyle w:val="Hypertextovodkaz"/>
            <w:color w:val="auto"/>
          </w:rPr>
          <w:t>3.</w:t>
        </w:r>
        <w:r w:rsidR="00472120" w:rsidRPr="0015220E">
          <w:rPr>
            <w:rFonts w:asciiTheme="minorHAnsi" w:eastAsiaTheme="minorEastAsia" w:hAnsiTheme="minorHAnsi"/>
            <w:b w:val="0"/>
            <w:caps w:val="0"/>
            <w:noProof/>
            <w:spacing w:val="0"/>
            <w:sz w:val="22"/>
            <w:szCs w:val="22"/>
            <w:lang w:eastAsia="cs-CZ"/>
          </w:rPr>
          <w:tab/>
        </w:r>
        <w:r w:rsidR="00472120" w:rsidRPr="00125D46">
          <w:rPr>
            <w:rStyle w:val="Hypertextovodkaz"/>
            <w:color w:val="auto"/>
          </w:rPr>
          <w:t>KOORDINACE S JINÝMI STAVBAMI</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_Toc164150045 \h </w:instrText>
        </w:r>
        <w:r w:rsidR="00472120" w:rsidRPr="00132B62">
          <w:rPr>
            <w:noProof/>
            <w:webHidden/>
          </w:rPr>
        </w:r>
        <w:r w:rsidR="00472120" w:rsidRPr="00125D46">
          <w:rPr>
            <w:noProof/>
            <w:webHidden/>
          </w:rPr>
          <w:fldChar w:fldCharType="separate"/>
        </w:r>
        <w:r w:rsidR="00472120" w:rsidRPr="0015220E">
          <w:rPr>
            <w:noProof/>
            <w:webHidden/>
          </w:rPr>
          <w:t>9</w:t>
        </w:r>
        <w:r w:rsidR="00472120" w:rsidRPr="00132B62">
          <w:rPr>
            <w:noProof/>
            <w:webHidden/>
          </w:rPr>
          <w:fldChar w:fldCharType="end"/>
        </w:r>
      </w:hyperlink>
    </w:p>
    <w:p w14:paraId="2923505E" w14:textId="7122896E"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46" w:history="1">
        <w:r w:rsidR="00472120" w:rsidRPr="00125D46">
          <w:rPr>
            <w:rStyle w:val="Hypertextovodkaz"/>
            <w:color w:val="auto"/>
          </w:rPr>
          <w:t>4.</w:t>
        </w:r>
        <w:r w:rsidR="00472120" w:rsidRPr="0015220E">
          <w:rPr>
            <w:rFonts w:asciiTheme="minorHAnsi" w:eastAsiaTheme="minorEastAsia" w:hAnsiTheme="minorHAnsi"/>
            <w:b w:val="0"/>
            <w:caps w:val="0"/>
            <w:noProof/>
            <w:spacing w:val="0"/>
            <w:sz w:val="22"/>
            <w:szCs w:val="22"/>
            <w:lang w:eastAsia="cs-CZ"/>
          </w:rPr>
          <w:tab/>
        </w:r>
        <w:r w:rsidR="00472120" w:rsidRPr="00125D46">
          <w:rPr>
            <w:rStyle w:val="Hypertextovodkaz"/>
            <w:color w:val="auto"/>
          </w:rPr>
          <w:t>Zvláštní TECHNICKÉ podmímky a požadavky na PROVEDENÍ DÍLA</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_Toc164150046 \h </w:instrText>
        </w:r>
        <w:r w:rsidR="00472120" w:rsidRPr="00132B62">
          <w:rPr>
            <w:noProof/>
            <w:webHidden/>
          </w:rPr>
        </w:r>
        <w:r w:rsidR="00472120" w:rsidRPr="00125D46">
          <w:rPr>
            <w:noProof/>
            <w:webHidden/>
          </w:rPr>
          <w:fldChar w:fldCharType="separate"/>
        </w:r>
        <w:r w:rsidR="00472120" w:rsidRPr="0015220E">
          <w:rPr>
            <w:noProof/>
            <w:webHidden/>
          </w:rPr>
          <w:t>9</w:t>
        </w:r>
        <w:r w:rsidR="00472120" w:rsidRPr="00132B62">
          <w:rPr>
            <w:noProof/>
            <w:webHidden/>
          </w:rPr>
          <w:fldChar w:fldCharType="end"/>
        </w:r>
      </w:hyperlink>
    </w:p>
    <w:p w14:paraId="4ACEDD85" w14:textId="7DCC1CA7" w:rsidR="00472120" w:rsidRPr="0015220E" w:rsidRDefault="00563021">
      <w:pPr>
        <w:pStyle w:val="Obsah2"/>
        <w:rPr>
          <w:rFonts w:asciiTheme="minorHAnsi" w:eastAsiaTheme="minorEastAsia" w:hAnsiTheme="minorHAnsi"/>
          <w:noProof/>
          <w:spacing w:val="0"/>
          <w:sz w:val="22"/>
          <w:szCs w:val="22"/>
          <w:lang w:eastAsia="cs-CZ"/>
        </w:rPr>
      </w:pPr>
      <w:hyperlink w:anchor="_Toc164150047" w:history="1">
        <w:r w:rsidR="00472120" w:rsidRPr="00125D46">
          <w:rPr>
            <w:rStyle w:val="Hypertextovodkaz"/>
            <w:rFonts w:asciiTheme="majorHAnsi" w:hAnsiTheme="majorHAnsi"/>
            <w:b/>
            <w:color w:val="auto"/>
          </w:rPr>
          <w:t>4.1</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Všeobecně</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_Toc164150047 \h </w:instrText>
        </w:r>
        <w:r w:rsidR="00472120" w:rsidRPr="00132B62">
          <w:rPr>
            <w:noProof/>
            <w:webHidden/>
          </w:rPr>
        </w:r>
        <w:r w:rsidR="00472120" w:rsidRPr="00125D46">
          <w:rPr>
            <w:noProof/>
            <w:webHidden/>
          </w:rPr>
          <w:fldChar w:fldCharType="separate"/>
        </w:r>
        <w:r w:rsidR="00472120" w:rsidRPr="0015220E">
          <w:rPr>
            <w:noProof/>
            <w:webHidden/>
          </w:rPr>
          <w:t>9</w:t>
        </w:r>
        <w:r w:rsidR="00472120" w:rsidRPr="00132B62">
          <w:rPr>
            <w:noProof/>
            <w:webHidden/>
          </w:rPr>
          <w:fldChar w:fldCharType="end"/>
        </w:r>
      </w:hyperlink>
    </w:p>
    <w:p w14:paraId="7D151A12" w14:textId="4FDADC37" w:rsidR="00472120" w:rsidRPr="0015220E" w:rsidRDefault="00563021">
      <w:pPr>
        <w:pStyle w:val="Obsah2"/>
        <w:rPr>
          <w:rFonts w:asciiTheme="minorHAnsi" w:eastAsiaTheme="minorEastAsia" w:hAnsiTheme="minorHAnsi"/>
          <w:noProof/>
          <w:spacing w:val="0"/>
          <w:sz w:val="22"/>
          <w:szCs w:val="22"/>
          <w:lang w:eastAsia="cs-CZ"/>
        </w:rPr>
      </w:pPr>
      <w:hyperlink w:anchor="_Toc164150048" w:history="1">
        <w:r w:rsidR="00472120" w:rsidRPr="00125D46">
          <w:rPr>
            <w:rStyle w:val="Hypertextovodkaz"/>
            <w:rFonts w:asciiTheme="majorHAnsi" w:hAnsiTheme="majorHAnsi"/>
            <w:b/>
            <w:color w:val="auto"/>
          </w:rPr>
          <w:t>4.2</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Zeměměřická činnost zhotovitele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_Toc164150048 \h </w:instrText>
        </w:r>
        <w:r w:rsidR="00472120" w:rsidRPr="00132B62">
          <w:rPr>
            <w:noProof/>
            <w:webHidden/>
          </w:rPr>
        </w:r>
        <w:r w:rsidR="00472120" w:rsidRPr="00125D46">
          <w:rPr>
            <w:noProof/>
            <w:webHidden/>
          </w:rPr>
          <w:fldChar w:fldCharType="separate"/>
        </w:r>
        <w:r w:rsidR="00472120" w:rsidRPr="0015220E">
          <w:rPr>
            <w:noProof/>
            <w:webHidden/>
          </w:rPr>
          <w:t>18</w:t>
        </w:r>
        <w:r w:rsidR="00472120" w:rsidRPr="00132B62">
          <w:rPr>
            <w:noProof/>
            <w:webHidden/>
          </w:rPr>
          <w:fldChar w:fldCharType="end"/>
        </w:r>
      </w:hyperlink>
    </w:p>
    <w:p w14:paraId="2D960DD1" w14:textId="2244F2DF" w:rsidR="00472120" w:rsidRPr="0015220E" w:rsidRDefault="00563021">
      <w:pPr>
        <w:pStyle w:val="Obsah2"/>
        <w:rPr>
          <w:rFonts w:asciiTheme="minorHAnsi" w:eastAsiaTheme="minorEastAsia" w:hAnsiTheme="minorHAnsi"/>
          <w:noProof/>
          <w:spacing w:val="0"/>
          <w:sz w:val="22"/>
          <w:szCs w:val="22"/>
          <w:lang w:eastAsia="cs-CZ"/>
        </w:rPr>
      </w:pPr>
      <w:hyperlink w:anchor="_Toc164150049" w:history="1">
        <w:r w:rsidR="00472120" w:rsidRPr="00125D46">
          <w:rPr>
            <w:rStyle w:val="Hypertextovodkaz"/>
            <w:rFonts w:asciiTheme="majorHAnsi" w:hAnsiTheme="majorHAnsi"/>
            <w:b/>
            <w:color w:val="auto"/>
          </w:rPr>
          <w:t>4.3</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Doklady překládané zhotovitelem</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_Toc164150049 \h </w:instrText>
        </w:r>
        <w:r w:rsidR="00472120" w:rsidRPr="00132B62">
          <w:rPr>
            <w:noProof/>
            <w:webHidden/>
          </w:rPr>
        </w:r>
        <w:r w:rsidR="00472120" w:rsidRPr="00125D46">
          <w:rPr>
            <w:noProof/>
            <w:webHidden/>
          </w:rPr>
          <w:fldChar w:fldCharType="separate"/>
        </w:r>
        <w:r w:rsidR="00472120" w:rsidRPr="0015220E">
          <w:rPr>
            <w:noProof/>
            <w:webHidden/>
          </w:rPr>
          <w:t>21</w:t>
        </w:r>
        <w:r w:rsidR="00472120" w:rsidRPr="00132B62">
          <w:rPr>
            <w:noProof/>
            <w:webHidden/>
          </w:rPr>
          <w:fldChar w:fldCharType="end"/>
        </w:r>
      </w:hyperlink>
    </w:p>
    <w:p w14:paraId="709CC657" w14:textId="4BB7FE64" w:rsidR="00472120" w:rsidRPr="0015220E" w:rsidRDefault="00563021">
      <w:pPr>
        <w:pStyle w:val="Obsah2"/>
        <w:rPr>
          <w:rFonts w:asciiTheme="minorHAnsi" w:eastAsiaTheme="minorEastAsia" w:hAnsiTheme="minorHAnsi"/>
          <w:noProof/>
          <w:spacing w:val="0"/>
          <w:sz w:val="22"/>
          <w:szCs w:val="22"/>
          <w:lang w:eastAsia="cs-CZ"/>
        </w:rPr>
      </w:pPr>
      <w:hyperlink w:anchor="_Toc164150050" w:history="1">
        <w:r w:rsidR="00472120" w:rsidRPr="00125D46">
          <w:rPr>
            <w:rStyle w:val="Hypertextovodkaz"/>
            <w:rFonts w:asciiTheme="majorHAnsi" w:hAnsiTheme="majorHAnsi"/>
            <w:b/>
            <w:color w:val="auto"/>
          </w:rPr>
          <w:t>4.4</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Dokumentace zhotovitele pro stavbu</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_Toc164150050 \h </w:instrText>
        </w:r>
        <w:r w:rsidR="00472120" w:rsidRPr="00132B62">
          <w:rPr>
            <w:noProof/>
            <w:webHidden/>
          </w:rPr>
        </w:r>
        <w:r w:rsidR="00472120" w:rsidRPr="00125D46">
          <w:rPr>
            <w:noProof/>
            <w:webHidden/>
          </w:rPr>
          <w:fldChar w:fldCharType="separate"/>
        </w:r>
        <w:r w:rsidR="00472120" w:rsidRPr="0015220E">
          <w:rPr>
            <w:noProof/>
            <w:webHidden/>
          </w:rPr>
          <w:t>21</w:t>
        </w:r>
        <w:r w:rsidR="00472120" w:rsidRPr="00132B62">
          <w:rPr>
            <w:noProof/>
            <w:webHidden/>
          </w:rPr>
          <w:fldChar w:fldCharType="end"/>
        </w:r>
      </w:hyperlink>
    </w:p>
    <w:p w14:paraId="4971F962" w14:textId="1B6942F4" w:rsidR="00472120" w:rsidRPr="0015220E" w:rsidRDefault="00563021">
      <w:pPr>
        <w:pStyle w:val="Obsah2"/>
        <w:rPr>
          <w:rFonts w:asciiTheme="minorHAnsi" w:eastAsiaTheme="minorEastAsia" w:hAnsiTheme="minorHAnsi"/>
          <w:noProof/>
          <w:spacing w:val="0"/>
          <w:sz w:val="22"/>
          <w:szCs w:val="22"/>
          <w:lang w:eastAsia="cs-CZ"/>
        </w:rPr>
      </w:pPr>
      <w:hyperlink w:anchor="_Toc164150051" w:history="1">
        <w:r w:rsidR="00472120" w:rsidRPr="00125D46">
          <w:rPr>
            <w:rStyle w:val="Hypertextovodkaz"/>
            <w:rFonts w:asciiTheme="majorHAnsi" w:hAnsiTheme="majorHAnsi"/>
            <w:b/>
            <w:color w:val="auto"/>
          </w:rPr>
          <w:t>4.5</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Dokumentace skutečného provedení stavby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_Toc164150051 \h </w:instrText>
        </w:r>
        <w:r w:rsidR="00472120" w:rsidRPr="00132B62">
          <w:rPr>
            <w:noProof/>
            <w:webHidden/>
          </w:rPr>
        </w:r>
        <w:r w:rsidR="00472120" w:rsidRPr="00125D46">
          <w:rPr>
            <w:noProof/>
            <w:webHidden/>
          </w:rPr>
          <w:fldChar w:fldCharType="separate"/>
        </w:r>
        <w:r w:rsidR="00472120" w:rsidRPr="0015220E">
          <w:rPr>
            <w:noProof/>
            <w:webHidden/>
          </w:rPr>
          <w:t>22</w:t>
        </w:r>
        <w:r w:rsidR="00472120" w:rsidRPr="00132B62">
          <w:rPr>
            <w:noProof/>
            <w:webHidden/>
          </w:rPr>
          <w:fldChar w:fldCharType="end"/>
        </w:r>
      </w:hyperlink>
    </w:p>
    <w:p w14:paraId="3478EF28" w14:textId="0D3238D5" w:rsidR="00472120" w:rsidRPr="0015220E" w:rsidRDefault="00563021">
      <w:pPr>
        <w:pStyle w:val="Obsah2"/>
        <w:rPr>
          <w:rFonts w:asciiTheme="minorHAnsi" w:eastAsiaTheme="minorEastAsia" w:hAnsiTheme="minorHAnsi"/>
          <w:noProof/>
          <w:spacing w:val="0"/>
          <w:sz w:val="22"/>
          <w:szCs w:val="22"/>
          <w:lang w:eastAsia="cs-CZ"/>
        </w:rPr>
      </w:pPr>
      <w:hyperlink w:anchor="_Toc164150052" w:history="1">
        <w:r w:rsidR="00472120" w:rsidRPr="00125D46">
          <w:rPr>
            <w:rStyle w:val="Hypertextovodkaz"/>
            <w:rFonts w:asciiTheme="majorHAnsi" w:hAnsiTheme="majorHAnsi"/>
            <w:b/>
            <w:color w:val="auto"/>
          </w:rPr>
          <w:t>4.6</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Zabezpečovací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_Toc164150052 \h </w:instrText>
        </w:r>
        <w:r w:rsidR="00472120" w:rsidRPr="00132B62">
          <w:rPr>
            <w:noProof/>
            <w:webHidden/>
          </w:rPr>
        </w:r>
        <w:r w:rsidR="00472120" w:rsidRPr="00125D46">
          <w:rPr>
            <w:noProof/>
            <w:webHidden/>
          </w:rPr>
          <w:fldChar w:fldCharType="separate"/>
        </w:r>
        <w:r w:rsidR="00472120" w:rsidRPr="0015220E">
          <w:rPr>
            <w:noProof/>
            <w:webHidden/>
          </w:rPr>
          <w:t>25</w:t>
        </w:r>
        <w:r w:rsidR="00472120" w:rsidRPr="00132B62">
          <w:rPr>
            <w:noProof/>
            <w:webHidden/>
          </w:rPr>
          <w:fldChar w:fldCharType="end"/>
        </w:r>
      </w:hyperlink>
    </w:p>
    <w:p w14:paraId="1E7BA11C" w14:textId="3A5C4EB8" w:rsidR="00472120" w:rsidRPr="0015220E" w:rsidRDefault="00563021">
      <w:pPr>
        <w:pStyle w:val="Obsah2"/>
        <w:rPr>
          <w:rFonts w:asciiTheme="minorHAnsi" w:eastAsiaTheme="minorEastAsia" w:hAnsiTheme="minorHAnsi"/>
          <w:noProof/>
          <w:spacing w:val="0"/>
          <w:sz w:val="22"/>
          <w:szCs w:val="22"/>
          <w:lang w:eastAsia="cs-CZ"/>
        </w:rPr>
      </w:pPr>
      <w:hyperlink w:anchor="_Toc164150053" w:history="1">
        <w:r w:rsidR="00472120" w:rsidRPr="00125D46">
          <w:rPr>
            <w:rStyle w:val="Hypertextovodkaz"/>
            <w:rFonts w:asciiTheme="majorHAnsi" w:hAnsiTheme="majorHAnsi"/>
            <w:b/>
            <w:color w:val="auto"/>
          </w:rPr>
          <w:t>4.7</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Sdělovací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_Toc164150053 \h </w:instrText>
        </w:r>
        <w:r w:rsidR="00472120" w:rsidRPr="00132B62">
          <w:rPr>
            <w:noProof/>
            <w:webHidden/>
          </w:rPr>
        </w:r>
        <w:r w:rsidR="00472120" w:rsidRPr="00125D46">
          <w:rPr>
            <w:noProof/>
            <w:webHidden/>
          </w:rPr>
          <w:fldChar w:fldCharType="separate"/>
        </w:r>
        <w:r w:rsidR="00472120" w:rsidRPr="0015220E">
          <w:rPr>
            <w:noProof/>
            <w:webHidden/>
          </w:rPr>
          <w:t>25</w:t>
        </w:r>
        <w:r w:rsidR="00472120" w:rsidRPr="00132B62">
          <w:rPr>
            <w:noProof/>
            <w:webHidden/>
          </w:rPr>
          <w:fldChar w:fldCharType="end"/>
        </w:r>
      </w:hyperlink>
    </w:p>
    <w:p w14:paraId="07E05EE8" w14:textId="361BB2B2" w:rsidR="00472120" w:rsidRPr="0015220E" w:rsidRDefault="00563021">
      <w:pPr>
        <w:pStyle w:val="Obsah2"/>
        <w:rPr>
          <w:rFonts w:asciiTheme="minorHAnsi" w:eastAsiaTheme="minorEastAsia" w:hAnsiTheme="minorHAnsi"/>
          <w:noProof/>
          <w:spacing w:val="0"/>
          <w:sz w:val="22"/>
          <w:szCs w:val="22"/>
          <w:lang w:eastAsia="cs-CZ"/>
        </w:rPr>
      </w:pPr>
      <w:hyperlink w:anchor="_Toc164150054" w:history="1">
        <w:r w:rsidR="00472120" w:rsidRPr="00125D46">
          <w:rPr>
            <w:rStyle w:val="Hypertextovodkaz"/>
            <w:rFonts w:asciiTheme="majorHAnsi" w:hAnsiTheme="majorHAnsi"/>
            <w:b/>
            <w:color w:val="auto"/>
          </w:rPr>
          <w:t>4.8</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Silnoproudá technologie včetně DŘT, trakční a energetická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_Toc164150054 \h </w:instrText>
        </w:r>
        <w:r w:rsidR="00472120" w:rsidRPr="00132B62">
          <w:rPr>
            <w:noProof/>
            <w:webHidden/>
          </w:rPr>
        </w:r>
        <w:r w:rsidR="00472120" w:rsidRPr="00125D46">
          <w:rPr>
            <w:noProof/>
            <w:webHidden/>
          </w:rPr>
          <w:fldChar w:fldCharType="separate"/>
        </w:r>
        <w:r w:rsidR="00472120" w:rsidRPr="0015220E">
          <w:rPr>
            <w:noProof/>
            <w:webHidden/>
          </w:rPr>
          <w:t>25</w:t>
        </w:r>
        <w:r w:rsidR="00472120" w:rsidRPr="00132B62">
          <w:rPr>
            <w:noProof/>
            <w:webHidden/>
          </w:rPr>
          <w:fldChar w:fldCharType="end"/>
        </w:r>
      </w:hyperlink>
    </w:p>
    <w:p w14:paraId="45A59271" w14:textId="2B7C47EC" w:rsidR="00472120" w:rsidRPr="0015220E" w:rsidRDefault="00563021">
      <w:pPr>
        <w:pStyle w:val="Obsah2"/>
        <w:rPr>
          <w:rFonts w:asciiTheme="minorHAnsi" w:eastAsiaTheme="minorEastAsia" w:hAnsiTheme="minorHAnsi"/>
          <w:noProof/>
          <w:spacing w:val="0"/>
          <w:sz w:val="22"/>
          <w:szCs w:val="22"/>
          <w:lang w:eastAsia="cs-CZ"/>
        </w:rPr>
      </w:pPr>
      <w:hyperlink w:anchor="_Toc164150055" w:history="1">
        <w:r w:rsidR="00472120" w:rsidRPr="00125D46">
          <w:rPr>
            <w:rStyle w:val="Hypertextovodkaz"/>
            <w:rFonts w:asciiTheme="majorHAnsi" w:hAnsiTheme="majorHAnsi"/>
            <w:b/>
            <w:color w:val="auto"/>
          </w:rPr>
          <w:t>4.9</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Ostatní technologická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_Toc164150055 \h </w:instrText>
        </w:r>
        <w:r w:rsidR="00472120" w:rsidRPr="00132B62">
          <w:rPr>
            <w:noProof/>
            <w:webHidden/>
          </w:rPr>
        </w:r>
        <w:r w:rsidR="00472120" w:rsidRPr="00125D46">
          <w:rPr>
            <w:noProof/>
            <w:webHidden/>
          </w:rPr>
          <w:fldChar w:fldCharType="separate"/>
        </w:r>
        <w:r w:rsidR="00472120" w:rsidRPr="0015220E">
          <w:rPr>
            <w:noProof/>
            <w:webHidden/>
          </w:rPr>
          <w:t>25</w:t>
        </w:r>
        <w:r w:rsidR="00472120" w:rsidRPr="00132B62">
          <w:rPr>
            <w:noProof/>
            <w:webHidden/>
          </w:rPr>
          <w:fldChar w:fldCharType="end"/>
        </w:r>
      </w:hyperlink>
    </w:p>
    <w:p w14:paraId="7BEFE0AC" w14:textId="3CF6CE4E" w:rsidR="00472120" w:rsidRPr="0015220E" w:rsidRDefault="00563021">
      <w:pPr>
        <w:pStyle w:val="Obsah2"/>
        <w:rPr>
          <w:rFonts w:asciiTheme="minorHAnsi" w:eastAsiaTheme="minorEastAsia" w:hAnsiTheme="minorHAnsi"/>
          <w:noProof/>
          <w:spacing w:val="0"/>
          <w:sz w:val="22"/>
          <w:szCs w:val="22"/>
          <w:lang w:eastAsia="cs-CZ"/>
        </w:rPr>
      </w:pPr>
      <w:hyperlink w:anchor="_Toc164150056" w:history="1">
        <w:r w:rsidR="00472120" w:rsidRPr="00125D46">
          <w:rPr>
            <w:rStyle w:val="Hypertextovodkaz"/>
            <w:rFonts w:asciiTheme="majorHAnsi" w:hAnsiTheme="majorHAnsi"/>
            <w:b/>
            <w:color w:val="auto"/>
          </w:rPr>
          <w:t>4.10</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Železniční svršek</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_Toc164150056 \h </w:instrText>
        </w:r>
        <w:r w:rsidR="00472120" w:rsidRPr="00132B62">
          <w:rPr>
            <w:noProof/>
            <w:webHidden/>
          </w:rPr>
        </w:r>
        <w:r w:rsidR="00472120" w:rsidRPr="00125D46">
          <w:rPr>
            <w:noProof/>
            <w:webHidden/>
          </w:rPr>
          <w:fldChar w:fldCharType="separate"/>
        </w:r>
        <w:r w:rsidR="00472120" w:rsidRPr="0015220E">
          <w:rPr>
            <w:noProof/>
            <w:webHidden/>
          </w:rPr>
          <w:t>25</w:t>
        </w:r>
        <w:r w:rsidR="00472120" w:rsidRPr="00132B62">
          <w:rPr>
            <w:noProof/>
            <w:webHidden/>
          </w:rPr>
          <w:fldChar w:fldCharType="end"/>
        </w:r>
      </w:hyperlink>
    </w:p>
    <w:p w14:paraId="3C8B2EB4" w14:textId="3F85ADA0" w:rsidR="00472120" w:rsidRPr="0015220E" w:rsidRDefault="00563021">
      <w:pPr>
        <w:pStyle w:val="Obsah2"/>
        <w:rPr>
          <w:rFonts w:asciiTheme="minorHAnsi" w:eastAsiaTheme="minorEastAsia" w:hAnsiTheme="minorHAnsi"/>
          <w:noProof/>
          <w:spacing w:val="0"/>
          <w:sz w:val="22"/>
          <w:szCs w:val="22"/>
          <w:lang w:eastAsia="cs-CZ"/>
        </w:rPr>
      </w:pPr>
      <w:hyperlink w:anchor="_Toc164150057" w:history="1">
        <w:r w:rsidR="00472120" w:rsidRPr="00125D46">
          <w:rPr>
            <w:rStyle w:val="Hypertextovodkaz"/>
            <w:rFonts w:asciiTheme="majorHAnsi" w:hAnsiTheme="majorHAnsi"/>
            <w:b/>
            <w:color w:val="auto"/>
          </w:rPr>
          <w:t>4.11</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Železniční spodek</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_Toc164150057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428B91EC" w14:textId="713D8B5E" w:rsidR="00472120" w:rsidRPr="0015220E" w:rsidRDefault="00563021">
      <w:pPr>
        <w:pStyle w:val="Obsah2"/>
        <w:rPr>
          <w:rFonts w:asciiTheme="minorHAnsi" w:eastAsiaTheme="minorEastAsia" w:hAnsiTheme="minorHAnsi"/>
          <w:noProof/>
          <w:spacing w:val="0"/>
          <w:sz w:val="22"/>
          <w:szCs w:val="22"/>
          <w:lang w:eastAsia="cs-CZ"/>
        </w:rPr>
      </w:pPr>
      <w:hyperlink w:anchor="_Toc164150058" w:history="1">
        <w:r w:rsidR="00472120" w:rsidRPr="00125D46">
          <w:rPr>
            <w:rStyle w:val="Hypertextovodkaz"/>
            <w:rFonts w:asciiTheme="majorHAnsi" w:hAnsiTheme="majorHAnsi"/>
            <w:b/>
            <w:color w:val="auto"/>
          </w:rPr>
          <w:t>4.12</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Nástupiště</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_Toc164150058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7F69DF1A" w14:textId="2E3ABEA6" w:rsidR="00472120" w:rsidRPr="0015220E" w:rsidRDefault="00563021">
      <w:pPr>
        <w:pStyle w:val="Obsah2"/>
        <w:rPr>
          <w:rFonts w:asciiTheme="minorHAnsi" w:eastAsiaTheme="minorEastAsia" w:hAnsiTheme="minorHAnsi"/>
          <w:noProof/>
          <w:spacing w:val="0"/>
          <w:sz w:val="22"/>
          <w:szCs w:val="22"/>
          <w:lang w:eastAsia="cs-CZ"/>
        </w:rPr>
      </w:pPr>
      <w:hyperlink w:anchor="_Toc164150059" w:history="1">
        <w:r w:rsidR="00472120" w:rsidRPr="00125D46">
          <w:rPr>
            <w:rStyle w:val="Hypertextovodkaz"/>
            <w:rFonts w:asciiTheme="majorHAnsi" w:hAnsiTheme="majorHAnsi"/>
            <w:b/>
            <w:color w:val="auto"/>
          </w:rPr>
          <w:t>4.13</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Železniční přejezdy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_Toc164150059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1BA0D684" w14:textId="7DD65D48" w:rsidR="00472120" w:rsidRPr="0015220E" w:rsidRDefault="00563021">
      <w:pPr>
        <w:pStyle w:val="Obsah2"/>
        <w:rPr>
          <w:rFonts w:asciiTheme="minorHAnsi" w:eastAsiaTheme="minorEastAsia" w:hAnsiTheme="minorHAnsi"/>
          <w:noProof/>
          <w:spacing w:val="0"/>
          <w:sz w:val="22"/>
          <w:szCs w:val="22"/>
          <w:lang w:eastAsia="cs-CZ"/>
        </w:rPr>
      </w:pPr>
      <w:hyperlink w:anchor="_Toc164150060" w:history="1">
        <w:r w:rsidR="00472120" w:rsidRPr="00125D46">
          <w:rPr>
            <w:rStyle w:val="Hypertextovodkaz"/>
            <w:rFonts w:asciiTheme="majorHAnsi" w:hAnsiTheme="majorHAnsi"/>
            <w:b/>
            <w:color w:val="auto"/>
          </w:rPr>
          <w:t>4.14</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Mosty, propustky a zdi</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_Toc164150060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0452595A" w14:textId="64829F92" w:rsidR="00472120" w:rsidRPr="0015220E" w:rsidRDefault="00563021">
      <w:pPr>
        <w:pStyle w:val="Obsah2"/>
        <w:rPr>
          <w:rFonts w:asciiTheme="minorHAnsi" w:eastAsiaTheme="minorEastAsia" w:hAnsiTheme="minorHAnsi"/>
          <w:noProof/>
          <w:spacing w:val="0"/>
          <w:sz w:val="22"/>
          <w:szCs w:val="22"/>
          <w:lang w:eastAsia="cs-CZ"/>
        </w:rPr>
      </w:pPr>
      <w:hyperlink w:anchor="_Toc164150061" w:history="1">
        <w:r w:rsidR="00472120" w:rsidRPr="00125D46">
          <w:rPr>
            <w:rStyle w:val="Hypertextovodkaz"/>
            <w:rFonts w:asciiTheme="majorHAnsi" w:hAnsiTheme="majorHAnsi"/>
            <w:b/>
            <w:color w:val="auto"/>
          </w:rPr>
          <w:t>4.15</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Ostatní inženýrské objekty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_Toc164150061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663A8B8A" w14:textId="2F07C724" w:rsidR="00472120" w:rsidRPr="0015220E" w:rsidRDefault="00563021">
      <w:pPr>
        <w:pStyle w:val="Obsah2"/>
        <w:rPr>
          <w:rFonts w:asciiTheme="minorHAnsi" w:eastAsiaTheme="minorEastAsia" w:hAnsiTheme="minorHAnsi"/>
          <w:noProof/>
          <w:spacing w:val="0"/>
          <w:sz w:val="22"/>
          <w:szCs w:val="22"/>
          <w:lang w:eastAsia="cs-CZ"/>
        </w:rPr>
      </w:pPr>
      <w:hyperlink w:anchor="_Toc164150062" w:history="1">
        <w:r w:rsidR="00472120" w:rsidRPr="00125D46">
          <w:rPr>
            <w:rStyle w:val="Hypertextovodkaz"/>
            <w:rFonts w:asciiTheme="majorHAnsi" w:hAnsiTheme="majorHAnsi"/>
            <w:b/>
            <w:color w:val="auto"/>
          </w:rPr>
          <w:t>4.16</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Železniční tunely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_Toc164150062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6F080FA9" w14:textId="72E17C87" w:rsidR="00472120" w:rsidRPr="0015220E" w:rsidRDefault="00563021">
      <w:pPr>
        <w:pStyle w:val="Obsah2"/>
        <w:rPr>
          <w:rFonts w:asciiTheme="minorHAnsi" w:eastAsiaTheme="minorEastAsia" w:hAnsiTheme="minorHAnsi"/>
          <w:noProof/>
          <w:spacing w:val="0"/>
          <w:sz w:val="22"/>
          <w:szCs w:val="22"/>
          <w:lang w:eastAsia="cs-CZ"/>
        </w:rPr>
      </w:pPr>
      <w:hyperlink w:anchor="_Toc164150063" w:history="1">
        <w:r w:rsidR="00472120" w:rsidRPr="00125D46">
          <w:rPr>
            <w:rStyle w:val="Hypertextovodkaz"/>
            <w:rFonts w:asciiTheme="majorHAnsi" w:hAnsiTheme="majorHAnsi"/>
            <w:b/>
            <w:color w:val="auto"/>
          </w:rPr>
          <w:t>4.17</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Pozemní komunikace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_Toc164150063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234DC121" w14:textId="7430DA6E" w:rsidR="00472120" w:rsidRPr="0015220E" w:rsidRDefault="00563021">
      <w:pPr>
        <w:pStyle w:val="Obsah2"/>
        <w:rPr>
          <w:rFonts w:asciiTheme="minorHAnsi" w:eastAsiaTheme="minorEastAsia" w:hAnsiTheme="minorHAnsi"/>
          <w:noProof/>
          <w:spacing w:val="0"/>
          <w:sz w:val="22"/>
          <w:szCs w:val="22"/>
          <w:lang w:eastAsia="cs-CZ"/>
        </w:rPr>
      </w:pPr>
      <w:hyperlink w:anchor="_Toc164150064" w:history="1">
        <w:r w:rsidR="00472120" w:rsidRPr="00125D46">
          <w:rPr>
            <w:rStyle w:val="Hypertextovodkaz"/>
            <w:rFonts w:asciiTheme="majorHAnsi" w:hAnsiTheme="majorHAnsi"/>
            <w:b/>
            <w:color w:val="auto"/>
          </w:rPr>
          <w:t>4.18</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Kabelovody, kolektory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_Toc164150064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78F6D6D7" w14:textId="4474E8E0" w:rsidR="00472120" w:rsidRPr="0015220E" w:rsidRDefault="00563021">
      <w:pPr>
        <w:pStyle w:val="Obsah2"/>
        <w:rPr>
          <w:rFonts w:asciiTheme="minorHAnsi" w:eastAsiaTheme="minorEastAsia" w:hAnsiTheme="minorHAnsi"/>
          <w:noProof/>
          <w:spacing w:val="0"/>
          <w:sz w:val="22"/>
          <w:szCs w:val="22"/>
          <w:lang w:eastAsia="cs-CZ"/>
        </w:rPr>
      </w:pPr>
      <w:hyperlink w:anchor="_Toc164150065" w:history="1">
        <w:r w:rsidR="00472120" w:rsidRPr="00125D46">
          <w:rPr>
            <w:rStyle w:val="Hypertextovodkaz"/>
            <w:rFonts w:asciiTheme="majorHAnsi" w:hAnsiTheme="majorHAnsi"/>
            <w:b/>
            <w:color w:val="auto"/>
          </w:rPr>
          <w:t>4.19</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Protihlukové objekty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_Toc164150065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309CFDBA" w14:textId="281BDC83" w:rsidR="00472120" w:rsidRPr="0015220E" w:rsidRDefault="00563021">
      <w:pPr>
        <w:pStyle w:val="Obsah2"/>
        <w:rPr>
          <w:rFonts w:asciiTheme="minorHAnsi" w:eastAsiaTheme="minorEastAsia" w:hAnsiTheme="minorHAnsi"/>
          <w:noProof/>
          <w:spacing w:val="0"/>
          <w:sz w:val="22"/>
          <w:szCs w:val="22"/>
          <w:lang w:eastAsia="cs-CZ"/>
        </w:rPr>
      </w:pPr>
      <w:hyperlink w:anchor="_Toc164150066" w:history="1">
        <w:r w:rsidR="00472120" w:rsidRPr="00125D46">
          <w:rPr>
            <w:rStyle w:val="Hypertextovodkaz"/>
            <w:rFonts w:asciiTheme="majorHAnsi" w:hAnsiTheme="majorHAnsi"/>
            <w:b/>
            <w:color w:val="auto"/>
          </w:rPr>
          <w:t>4.20</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Pozemní stavební objekty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_Toc164150066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11BE99B9" w14:textId="3E686AFA" w:rsidR="00472120" w:rsidRPr="0015220E" w:rsidRDefault="00563021">
      <w:pPr>
        <w:pStyle w:val="Obsah2"/>
        <w:rPr>
          <w:rFonts w:asciiTheme="minorHAnsi" w:eastAsiaTheme="minorEastAsia" w:hAnsiTheme="minorHAnsi"/>
          <w:noProof/>
          <w:spacing w:val="0"/>
          <w:sz w:val="22"/>
          <w:szCs w:val="22"/>
          <w:lang w:eastAsia="cs-CZ"/>
        </w:rPr>
      </w:pPr>
      <w:hyperlink w:anchor="_Toc164150067" w:history="1">
        <w:r w:rsidR="00472120" w:rsidRPr="00125D46">
          <w:rPr>
            <w:rStyle w:val="Hypertextovodkaz"/>
            <w:rFonts w:asciiTheme="majorHAnsi" w:hAnsiTheme="majorHAnsi"/>
            <w:b/>
            <w:color w:val="auto"/>
          </w:rPr>
          <w:t>4.21</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Trakční a energická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_Toc164150067 \h </w:instrText>
        </w:r>
        <w:r w:rsidR="00472120" w:rsidRPr="00132B62">
          <w:rPr>
            <w:noProof/>
            <w:webHidden/>
          </w:rPr>
        </w:r>
        <w:r w:rsidR="00472120" w:rsidRPr="00125D46">
          <w:rPr>
            <w:noProof/>
            <w:webHidden/>
          </w:rPr>
          <w:fldChar w:fldCharType="separate"/>
        </w:r>
        <w:r w:rsidR="00472120" w:rsidRPr="0015220E">
          <w:rPr>
            <w:noProof/>
            <w:webHidden/>
          </w:rPr>
          <w:t>26</w:t>
        </w:r>
        <w:r w:rsidR="00472120" w:rsidRPr="00132B62">
          <w:rPr>
            <w:noProof/>
            <w:webHidden/>
          </w:rPr>
          <w:fldChar w:fldCharType="end"/>
        </w:r>
      </w:hyperlink>
    </w:p>
    <w:p w14:paraId="581BF6D1" w14:textId="30E87A09" w:rsidR="00472120" w:rsidRPr="0015220E" w:rsidRDefault="00563021">
      <w:pPr>
        <w:pStyle w:val="Obsah2"/>
        <w:rPr>
          <w:rFonts w:asciiTheme="minorHAnsi" w:eastAsiaTheme="minorEastAsia" w:hAnsiTheme="minorHAnsi"/>
          <w:noProof/>
          <w:spacing w:val="0"/>
          <w:sz w:val="22"/>
          <w:szCs w:val="22"/>
          <w:lang w:eastAsia="cs-CZ"/>
        </w:rPr>
      </w:pPr>
      <w:hyperlink w:anchor="_Toc164150068" w:history="1">
        <w:r w:rsidR="00472120" w:rsidRPr="00125D46">
          <w:rPr>
            <w:rStyle w:val="Hypertextovodkaz"/>
            <w:rFonts w:asciiTheme="majorHAnsi" w:hAnsiTheme="majorHAnsi"/>
            <w:b/>
            <w:color w:val="auto"/>
          </w:rPr>
          <w:t>4.22</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Centrální nákup materiálu</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_Toc164150068 \h </w:instrText>
        </w:r>
        <w:r w:rsidR="00472120" w:rsidRPr="00132B62">
          <w:rPr>
            <w:noProof/>
            <w:webHidden/>
          </w:rPr>
        </w:r>
        <w:r w:rsidR="00472120" w:rsidRPr="00125D46">
          <w:rPr>
            <w:noProof/>
            <w:webHidden/>
          </w:rPr>
          <w:fldChar w:fldCharType="separate"/>
        </w:r>
        <w:r w:rsidR="00472120" w:rsidRPr="0015220E">
          <w:rPr>
            <w:noProof/>
            <w:webHidden/>
          </w:rPr>
          <w:t>27</w:t>
        </w:r>
        <w:r w:rsidR="00472120" w:rsidRPr="00132B62">
          <w:rPr>
            <w:noProof/>
            <w:webHidden/>
          </w:rPr>
          <w:fldChar w:fldCharType="end"/>
        </w:r>
      </w:hyperlink>
    </w:p>
    <w:p w14:paraId="43D89B00" w14:textId="4F15E812" w:rsidR="00472120" w:rsidRPr="0015220E" w:rsidRDefault="00563021">
      <w:pPr>
        <w:pStyle w:val="Obsah2"/>
        <w:rPr>
          <w:rFonts w:asciiTheme="minorHAnsi" w:eastAsiaTheme="minorEastAsia" w:hAnsiTheme="minorHAnsi"/>
          <w:noProof/>
          <w:spacing w:val="0"/>
          <w:sz w:val="22"/>
          <w:szCs w:val="22"/>
          <w:lang w:eastAsia="cs-CZ"/>
        </w:rPr>
      </w:pPr>
      <w:hyperlink w:anchor="_Toc164150069" w:history="1">
        <w:r w:rsidR="00472120" w:rsidRPr="00125D46">
          <w:rPr>
            <w:rStyle w:val="Hypertextovodkaz"/>
            <w:rFonts w:asciiTheme="majorHAnsi" w:hAnsiTheme="majorHAnsi"/>
            <w:b/>
            <w:color w:val="auto"/>
          </w:rPr>
          <w:t>4.23</w:t>
        </w:r>
        <w:r w:rsidR="00472120" w:rsidRPr="0015220E">
          <w:rPr>
            <w:rFonts w:asciiTheme="minorHAnsi" w:eastAsiaTheme="minorEastAsia" w:hAnsiTheme="minorHAnsi"/>
            <w:noProof/>
            <w:spacing w:val="0"/>
            <w:sz w:val="22"/>
            <w:szCs w:val="22"/>
            <w:lang w:eastAsia="cs-CZ"/>
          </w:rPr>
          <w:tab/>
        </w:r>
        <w:r w:rsidR="00472120" w:rsidRPr="00125D46">
          <w:rPr>
            <w:rStyle w:val="Hypertextovodkaz"/>
            <w:b/>
            <w:color w:val="auto"/>
          </w:rPr>
          <w:t>Životní prostředí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_Toc164150069 \h </w:instrText>
        </w:r>
        <w:r w:rsidR="00472120" w:rsidRPr="00132B62">
          <w:rPr>
            <w:noProof/>
            <w:webHidden/>
          </w:rPr>
        </w:r>
        <w:r w:rsidR="00472120" w:rsidRPr="00125D46">
          <w:rPr>
            <w:noProof/>
            <w:webHidden/>
          </w:rPr>
          <w:fldChar w:fldCharType="separate"/>
        </w:r>
        <w:r w:rsidR="00472120" w:rsidRPr="0015220E">
          <w:rPr>
            <w:noProof/>
            <w:webHidden/>
          </w:rPr>
          <w:t>29</w:t>
        </w:r>
        <w:r w:rsidR="00472120" w:rsidRPr="00132B62">
          <w:rPr>
            <w:noProof/>
            <w:webHidden/>
          </w:rPr>
          <w:fldChar w:fldCharType="end"/>
        </w:r>
      </w:hyperlink>
    </w:p>
    <w:p w14:paraId="67BF1821" w14:textId="12551F95"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70" w:history="1">
        <w:r w:rsidR="00472120" w:rsidRPr="00125D46">
          <w:rPr>
            <w:rStyle w:val="Hypertextovodkaz"/>
            <w:color w:val="auto"/>
          </w:rPr>
          <w:t>5.</w:t>
        </w:r>
        <w:r w:rsidR="00472120" w:rsidRPr="0015220E">
          <w:rPr>
            <w:rFonts w:asciiTheme="minorHAnsi" w:eastAsiaTheme="minorEastAsia" w:hAnsiTheme="minorHAnsi"/>
            <w:b w:val="0"/>
            <w:caps w:val="0"/>
            <w:noProof/>
            <w:spacing w:val="0"/>
            <w:sz w:val="22"/>
            <w:szCs w:val="22"/>
            <w:lang w:eastAsia="cs-CZ"/>
          </w:rPr>
          <w:tab/>
        </w:r>
        <w:r w:rsidR="00472120" w:rsidRPr="00125D46">
          <w:rPr>
            <w:rStyle w:val="Hypertextovodkaz"/>
            <w:color w:val="auto"/>
          </w:rPr>
          <w:t>ORGANIZACE VÝSTAVBY, VÝLUKY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_Toc164150070 \h </w:instrText>
        </w:r>
        <w:r w:rsidR="00472120" w:rsidRPr="00132B62">
          <w:rPr>
            <w:noProof/>
            <w:webHidden/>
          </w:rPr>
        </w:r>
        <w:r w:rsidR="00472120" w:rsidRPr="00125D46">
          <w:rPr>
            <w:noProof/>
            <w:webHidden/>
          </w:rPr>
          <w:fldChar w:fldCharType="separate"/>
        </w:r>
        <w:r w:rsidR="00472120" w:rsidRPr="0015220E">
          <w:rPr>
            <w:noProof/>
            <w:webHidden/>
          </w:rPr>
          <w:t>32</w:t>
        </w:r>
        <w:r w:rsidR="00472120" w:rsidRPr="00132B62">
          <w:rPr>
            <w:noProof/>
            <w:webHidden/>
          </w:rPr>
          <w:fldChar w:fldCharType="end"/>
        </w:r>
      </w:hyperlink>
    </w:p>
    <w:p w14:paraId="290D8E9E" w14:textId="617211A1"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71" w:history="1">
        <w:r w:rsidR="00472120" w:rsidRPr="00125D46">
          <w:rPr>
            <w:rStyle w:val="Hypertextovodkaz"/>
            <w:color w:val="auto"/>
          </w:rPr>
          <w:t>6.</w:t>
        </w:r>
        <w:r w:rsidR="00472120" w:rsidRPr="0015220E">
          <w:rPr>
            <w:rFonts w:asciiTheme="minorHAnsi" w:eastAsiaTheme="minorEastAsia" w:hAnsiTheme="minorHAnsi"/>
            <w:b w:val="0"/>
            <w:caps w:val="0"/>
            <w:noProof/>
            <w:spacing w:val="0"/>
            <w:sz w:val="22"/>
            <w:szCs w:val="22"/>
            <w:lang w:eastAsia="cs-CZ"/>
          </w:rPr>
          <w:tab/>
        </w:r>
        <w:r w:rsidR="00472120" w:rsidRPr="00125D46">
          <w:rPr>
            <w:rStyle w:val="Hypertextovodkaz"/>
            <w:color w:val="auto"/>
          </w:rPr>
          <w:t>SOUVISEJÍCÍ DOKUMENTY A PŘEDPISY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_Toc164150071 \h </w:instrText>
        </w:r>
        <w:r w:rsidR="00472120" w:rsidRPr="00132B62">
          <w:rPr>
            <w:noProof/>
            <w:webHidden/>
          </w:rPr>
        </w:r>
        <w:r w:rsidR="00472120" w:rsidRPr="00125D46">
          <w:rPr>
            <w:noProof/>
            <w:webHidden/>
          </w:rPr>
          <w:fldChar w:fldCharType="separate"/>
        </w:r>
        <w:r w:rsidR="00472120" w:rsidRPr="0015220E">
          <w:rPr>
            <w:noProof/>
            <w:webHidden/>
          </w:rPr>
          <w:t>33</w:t>
        </w:r>
        <w:r w:rsidR="00472120" w:rsidRPr="00132B62">
          <w:rPr>
            <w:noProof/>
            <w:webHidden/>
          </w:rPr>
          <w:fldChar w:fldCharType="end"/>
        </w:r>
      </w:hyperlink>
    </w:p>
    <w:p w14:paraId="08251B11" w14:textId="54234DBC" w:rsidR="00472120" w:rsidRPr="0015220E" w:rsidRDefault="00563021">
      <w:pPr>
        <w:pStyle w:val="Obsah1"/>
        <w:rPr>
          <w:noProof/>
        </w:rPr>
      </w:pPr>
      <w:hyperlink w:anchor="_Toc164150072" w:history="1">
        <w:r w:rsidR="00472120" w:rsidRPr="00125D46">
          <w:rPr>
            <w:rStyle w:val="Hypertextovodkaz"/>
            <w:color w:val="auto"/>
          </w:rPr>
          <w:t>7.</w:t>
        </w:r>
        <w:r w:rsidR="00472120" w:rsidRPr="0015220E">
          <w:rPr>
            <w:rFonts w:asciiTheme="minorHAnsi" w:eastAsiaTheme="minorEastAsia" w:hAnsiTheme="minorHAnsi"/>
            <w:b w:val="0"/>
            <w:caps w:val="0"/>
            <w:noProof/>
            <w:spacing w:val="0"/>
            <w:sz w:val="22"/>
            <w:szCs w:val="22"/>
            <w:lang w:eastAsia="cs-CZ"/>
          </w:rPr>
          <w:tab/>
        </w:r>
        <w:r w:rsidR="00472120" w:rsidRPr="00125D46">
          <w:rPr>
            <w:rStyle w:val="Hypertextovodkaz"/>
            <w:color w:val="auto"/>
          </w:rPr>
          <w:t>PŘÍLOHY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_Toc164150072 \h </w:instrText>
        </w:r>
        <w:r w:rsidR="00472120" w:rsidRPr="00132B62">
          <w:rPr>
            <w:noProof/>
            <w:webHidden/>
          </w:rPr>
        </w:r>
        <w:r w:rsidR="00472120" w:rsidRPr="00125D46">
          <w:rPr>
            <w:noProof/>
            <w:webHidden/>
          </w:rPr>
          <w:fldChar w:fldCharType="separate"/>
        </w:r>
        <w:r w:rsidR="00472120" w:rsidRPr="0015220E">
          <w:rPr>
            <w:noProof/>
            <w:webHidden/>
          </w:rPr>
          <w:t>34</w:t>
        </w:r>
        <w:r w:rsidR="00472120" w:rsidRPr="00132B62">
          <w:rPr>
            <w:noProof/>
            <w:webHidden/>
          </w:rPr>
          <w:fldChar w:fldCharType="end"/>
        </w:r>
      </w:hyperlink>
    </w:p>
    <w:p w14:paraId="696A177C" w14:textId="786546C8" w:rsidR="00563021" w:rsidRPr="0015220E" w:rsidRDefault="00563021" w:rsidP="00563021"/>
    <w:p w14:paraId="605958EC" w14:textId="77777777" w:rsidR="00563021" w:rsidRPr="00125D46" w:rsidRDefault="00563021" w:rsidP="00125D46">
      <w:pPr>
        <w:rPr>
          <w:b/>
          <w:caps/>
        </w:rPr>
      </w:pPr>
    </w:p>
    <w:p w14:paraId="7FD5FAA9" w14:textId="3D84DBA7" w:rsidR="00585C2A" w:rsidRPr="0015220E" w:rsidRDefault="00585C2A" w:rsidP="00585C2A">
      <w:pPr>
        <w:keepNext/>
        <w:spacing w:before="280" w:after="120" w:line="264" w:lineRule="auto"/>
        <w:outlineLvl w:val="0"/>
        <w:rPr>
          <w:b/>
          <w:caps/>
          <w:sz w:val="22"/>
          <w:szCs w:val="18"/>
        </w:rPr>
      </w:pPr>
      <w:r w:rsidRPr="00303A1F">
        <w:fldChar w:fldCharType="end"/>
      </w:r>
      <w:bookmarkStart w:id="1" w:name="_Toc164150037"/>
      <w:bookmarkStart w:id="2" w:name="_Toc13731854"/>
      <w:r w:rsidRPr="0015220E">
        <w:rPr>
          <w:b/>
          <w:caps/>
          <w:sz w:val="22"/>
          <w:szCs w:val="18"/>
        </w:rPr>
        <w:t>SEZNAM ZKRATEK</w:t>
      </w:r>
      <w:bookmarkEnd w:id="1"/>
      <w:r w:rsidRPr="0015220E">
        <w:rPr>
          <w:b/>
          <w:caps/>
          <w:sz w:val="22"/>
          <w:szCs w:val="18"/>
        </w:rPr>
        <w:t xml:space="preserve"> </w:t>
      </w:r>
      <w:bookmarkEnd w:id="2"/>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7452"/>
      </w:tblGrid>
      <w:tr w:rsidR="0029692D" w:rsidRPr="0015220E" w14:paraId="13C5EB37" w14:textId="77777777" w:rsidTr="00F13343">
        <w:tc>
          <w:tcPr>
            <w:tcW w:w="1250" w:type="dxa"/>
            <w:tcMar>
              <w:top w:w="28" w:type="dxa"/>
              <w:left w:w="0" w:type="dxa"/>
              <w:bottom w:w="28" w:type="dxa"/>
              <w:right w:w="0" w:type="dxa"/>
            </w:tcMar>
          </w:tcPr>
          <w:p w14:paraId="1CD624FC" w14:textId="5DA0713A" w:rsidR="00585C2A" w:rsidRPr="0015220E" w:rsidRDefault="00585C2A" w:rsidP="00F13343">
            <w:pPr>
              <w:tabs>
                <w:tab w:val="right" w:leader="dot" w:pos="1134"/>
              </w:tabs>
              <w:spacing w:after="0" w:line="240" w:lineRule="auto"/>
              <w:rPr>
                <w:b/>
                <w:sz w:val="16"/>
                <w:szCs w:val="18"/>
              </w:rPr>
            </w:pPr>
            <w:r w:rsidRPr="0015220E">
              <w:rPr>
                <w:b/>
                <w:sz w:val="18"/>
                <w:szCs w:val="18"/>
              </w:rPr>
              <w:t>Není-li v těchto ZTP výslovně uvedeno jinak, mají zkratky použité v těchto ZTP význam definovaný v TKP.</w:t>
            </w:r>
            <w:r w:rsidR="009E35A9" w:rsidRPr="0015220E">
              <w:t xml:space="preserve"> </w:t>
            </w:r>
            <w:r w:rsidR="009E35A9" w:rsidRPr="0015220E">
              <w:rPr>
                <w:sz w:val="18"/>
                <w:szCs w:val="18"/>
              </w:rPr>
              <w:t xml:space="preserve">V seznamu se neuvádějí legislativní zkratky, zkratky a značky obecně známé, zavedené právními předpisy, uvedené v obrázcích, příkladech nebo </w:t>
            </w:r>
            <w:proofErr w:type="spellStart"/>
            <w:r w:rsidR="009E35A9" w:rsidRPr="0015220E">
              <w:rPr>
                <w:sz w:val="18"/>
                <w:szCs w:val="18"/>
              </w:rPr>
              <w:t>tabulkách.</w:t>
            </w:r>
            <w:r w:rsidRPr="0015220E">
              <w:rPr>
                <w:b/>
                <w:sz w:val="16"/>
                <w:szCs w:val="18"/>
              </w:rPr>
              <w:t>AZI</w:t>
            </w:r>
            <w:proofErr w:type="spellEnd"/>
            <w:r w:rsidRPr="0015220E">
              <w:rPr>
                <w:b/>
                <w:sz w:val="16"/>
                <w:szCs w:val="18"/>
              </w:rPr>
              <w:t xml:space="preserve"> </w:t>
            </w:r>
            <w:r w:rsidRPr="0015220E">
              <w:rPr>
                <w:b/>
                <w:sz w:val="16"/>
                <w:szCs w:val="18"/>
              </w:rPr>
              <w:tab/>
            </w:r>
          </w:p>
        </w:tc>
        <w:tc>
          <w:tcPr>
            <w:tcW w:w="7452" w:type="dxa"/>
            <w:tcMar>
              <w:top w:w="28" w:type="dxa"/>
              <w:left w:w="0" w:type="dxa"/>
              <w:bottom w:w="28" w:type="dxa"/>
              <w:right w:w="0" w:type="dxa"/>
            </w:tcMar>
          </w:tcPr>
          <w:p w14:paraId="5E5591C4"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Autorizovaný zeměměřický inženýr (dříve ÚOZI)</w:t>
            </w:r>
          </w:p>
        </w:tc>
      </w:tr>
      <w:tr w:rsidR="0029692D" w:rsidRPr="0015220E" w14:paraId="5765EFCE" w14:textId="77777777" w:rsidTr="00F13343">
        <w:tc>
          <w:tcPr>
            <w:tcW w:w="1250" w:type="dxa"/>
            <w:tcMar>
              <w:top w:w="28" w:type="dxa"/>
              <w:left w:w="0" w:type="dxa"/>
              <w:bottom w:w="28" w:type="dxa"/>
              <w:right w:w="0" w:type="dxa"/>
            </w:tcMar>
          </w:tcPr>
          <w:p w14:paraId="2ADD5CBF"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BZ</w:t>
            </w:r>
            <w:r w:rsidRPr="0015220E">
              <w:rPr>
                <w:b/>
                <w:sz w:val="16"/>
                <w:szCs w:val="18"/>
              </w:rPr>
              <w:tab/>
            </w:r>
          </w:p>
        </w:tc>
        <w:tc>
          <w:tcPr>
            <w:tcW w:w="7452" w:type="dxa"/>
            <w:tcMar>
              <w:top w:w="28" w:type="dxa"/>
              <w:left w:w="0" w:type="dxa"/>
              <w:bottom w:w="28" w:type="dxa"/>
              <w:right w:w="0" w:type="dxa"/>
            </w:tcMar>
          </w:tcPr>
          <w:p w14:paraId="093BD4F8"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Bezpečnostní zábrana</w:t>
            </w:r>
          </w:p>
        </w:tc>
      </w:tr>
      <w:tr w:rsidR="0029692D" w:rsidRPr="0015220E" w14:paraId="4F6329B9" w14:textId="77777777" w:rsidTr="00F13343">
        <w:tc>
          <w:tcPr>
            <w:tcW w:w="1250" w:type="dxa"/>
            <w:tcMar>
              <w:top w:w="28" w:type="dxa"/>
              <w:left w:w="0" w:type="dxa"/>
              <w:bottom w:w="28" w:type="dxa"/>
              <w:right w:w="0" w:type="dxa"/>
            </w:tcMar>
          </w:tcPr>
          <w:p w14:paraId="4E7B6FDA" w14:textId="10D65B17" w:rsidR="00E10D55" w:rsidRPr="0015220E" w:rsidRDefault="00E10D55" w:rsidP="00F13343">
            <w:pPr>
              <w:tabs>
                <w:tab w:val="right" w:leader="dot" w:pos="1134"/>
              </w:tabs>
              <w:spacing w:after="0" w:line="240" w:lineRule="auto"/>
              <w:rPr>
                <w:b/>
                <w:sz w:val="16"/>
                <w:szCs w:val="18"/>
              </w:rPr>
            </w:pPr>
            <w:r w:rsidRPr="0015220E">
              <w:rPr>
                <w:b/>
                <w:sz w:val="16"/>
                <w:szCs w:val="18"/>
              </w:rPr>
              <w:t>DDTS</w:t>
            </w:r>
          </w:p>
        </w:tc>
        <w:tc>
          <w:tcPr>
            <w:tcW w:w="7452" w:type="dxa"/>
            <w:tcMar>
              <w:top w:w="28" w:type="dxa"/>
              <w:left w:w="0" w:type="dxa"/>
              <w:bottom w:w="28" w:type="dxa"/>
              <w:right w:w="0" w:type="dxa"/>
            </w:tcMar>
          </w:tcPr>
          <w:p w14:paraId="707EE6A5" w14:textId="69D324B2" w:rsidR="00E10D55" w:rsidRPr="0015220E" w:rsidRDefault="00E10D55" w:rsidP="00F13343">
            <w:pPr>
              <w:autoSpaceDE w:val="0"/>
              <w:autoSpaceDN w:val="0"/>
              <w:adjustRightInd w:val="0"/>
              <w:spacing w:after="0" w:line="240" w:lineRule="auto"/>
              <w:rPr>
                <w:rFonts w:cs="Verdana"/>
                <w:sz w:val="16"/>
                <w:szCs w:val="16"/>
              </w:rPr>
            </w:pPr>
            <w:r w:rsidRPr="0015220E">
              <w:rPr>
                <w:rFonts w:cs="Verdana"/>
                <w:sz w:val="16"/>
                <w:szCs w:val="16"/>
              </w:rPr>
              <w:t>Dálková diagnostika technologických systémů</w:t>
            </w:r>
          </w:p>
        </w:tc>
      </w:tr>
      <w:tr w:rsidR="0029692D" w:rsidRPr="0015220E" w14:paraId="76FD800D" w14:textId="77777777" w:rsidTr="00F13343">
        <w:tc>
          <w:tcPr>
            <w:tcW w:w="1250" w:type="dxa"/>
            <w:tcMar>
              <w:top w:w="28" w:type="dxa"/>
              <w:left w:w="0" w:type="dxa"/>
              <w:bottom w:w="28" w:type="dxa"/>
              <w:right w:w="0" w:type="dxa"/>
            </w:tcMar>
          </w:tcPr>
          <w:p w14:paraId="5FB5E873" w14:textId="04B71396" w:rsidR="00E10D55" w:rsidRPr="0015220E" w:rsidRDefault="00E10D55" w:rsidP="00F13343">
            <w:pPr>
              <w:tabs>
                <w:tab w:val="right" w:leader="dot" w:pos="1134"/>
              </w:tabs>
              <w:spacing w:after="0" w:line="240" w:lineRule="auto"/>
              <w:rPr>
                <w:b/>
                <w:sz w:val="16"/>
                <w:szCs w:val="18"/>
              </w:rPr>
            </w:pPr>
            <w:r w:rsidRPr="0015220E">
              <w:rPr>
                <w:b/>
                <w:sz w:val="16"/>
                <w:szCs w:val="18"/>
              </w:rPr>
              <w:t>DTMŽ</w:t>
            </w:r>
          </w:p>
        </w:tc>
        <w:tc>
          <w:tcPr>
            <w:tcW w:w="7452" w:type="dxa"/>
            <w:tcMar>
              <w:top w:w="28" w:type="dxa"/>
              <w:left w:w="0" w:type="dxa"/>
              <w:bottom w:w="28" w:type="dxa"/>
              <w:right w:w="0" w:type="dxa"/>
            </w:tcMar>
          </w:tcPr>
          <w:p w14:paraId="60A36243" w14:textId="41F912CE" w:rsidR="00E10D55" w:rsidRPr="0015220E" w:rsidRDefault="00E10D55" w:rsidP="00F13343">
            <w:pPr>
              <w:autoSpaceDE w:val="0"/>
              <w:autoSpaceDN w:val="0"/>
              <w:adjustRightInd w:val="0"/>
              <w:spacing w:after="0" w:line="240" w:lineRule="auto"/>
              <w:rPr>
                <w:rFonts w:cs="Verdana"/>
                <w:sz w:val="16"/>
                <w:szCs w:val="16"/>
              </w:rPr>
            </w:pPr>
            <w:r w:rsidRPr="0015220E">
              <w:rPr>
                <w:rFonts w:cs="Verdana"/>
                <w:sz w:val="16"/>
                <w:szCs w:val="16"/>
              </w:rPr>
              <w:t>Digitální technická mapa železnice</w:t>
            </w:r>
          </w:p>
        </w:tc>
      </w:tr>
      <w:tr w:rsidR="0029692D" w:rsidRPr="0015220E" w14:paraId="595E3A0D" w14:textId="77777777" w:rsidTr="00F13343">
        <w:tc>
          <w:tcPr>
            <w:tcW w:w="1250" w:type="dxa"/>
            <w:tcMar>
              <w:top w:w="28" w:type="dxa"/>
              <w:left w:w="0" w:type="dxa"/>
              <w:bottom w:w="28" w:type="dxa"/>
              <w:right w:w="0" w:type="dxa"/>
            </w:tcMar>
          </w:tcPr>
          <w:p w14:paraId="7CAD9723"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ESD </w:t>
            </w:r>
            <w:r w:rsidRPr="0015220E">
              <w:rPr>
                <w:b/>
                <w:sz w:val="16"/>
                <w:szCs w:val="18"/>
              </w:rPr>
              <w:tab/>
            </w:r>
          </w:p>
        </w:tc>
        <w:tc>
          <w:tcPr>
            <w:tcW w:w="7452" w:type="dxa"/>
            <w:tcMar>
              <w:top w:w="28" w:type="dxa"/>
              <w:left w:w="0" w:type="dxa"/>
              <w:bottom w:w="28" w:type="dxa"/>
              <w:right w:w="0" w:type="dxa"/>
            </w:tcMar>
          </w:tcPr>
          <w:p w14:paraId="2A8C09BC" w14:textId="77777777" w:rsidR="00585C2A" w:rsidRPr="0015220E" w:rsidRDefault="00585C2A" w:rsidP="00F13343">
            <w:pPr>
              <w:spacing w:after="0" w:line="240" w:lineRule="auto"/>
              <w:rPr>
                <w:sz w:val="16"/>
                <w:szCs w:val="16"/>
              </w:rPr>
            </w:pPr>
            <w:r w:rsidRPr="0015220E">
              <w:rPr>
                <w:sz w:val="16"/>
                <w:szCs w:val="16"/>
              </w:rPr>
              <w:t>Elektronický stavební deník</w:t>
            </w:r>
          </w:p>
        </w:tc>
      </w:tr>
      <w:tr w:rsidR="0029692D" w:rsidRPr="0015220E" w14:paraId="61999D0D" w14:textId="77777777" w:rsidTr="00F13343">
        <w:tc>
          <w:tcPr>
            <w:tcW w:w="1250" w:type="dxa"/>
            <w:tcMar>
              <w:top w:w="28" w:type="dxa"/>
              <w:left w:w="0" w:type="dxa"/>
              <w:bottom w:w="28" w:type="dxa"/>
              <w:right w:w="0" w:type="dxa"/>
            </w:tcMar>
          </w:tcPr>
          <w:p w14:paraId="0EE5ECE0"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OUA </w:t>
            </w:r>
            <w:r w:rsidRPr="0015220E">
              <w:rPr>
                <w:b/>
                <w:sz w:val="16"/>
                <w:szCs w:val="18"/>
              </w:rPr>
              <w:tab/>
            </w:r>
          </w:p>
        </w:tc>
        <w:tc>
          <w:tcPr>
            <w:tcW w:w="7452" w:type="dxa"/>
            <w:tcMar>
              <w:top w:w="28" w:type="dxa"/>
              <w:left w:w="0" w:type="dxa"/>
              <w:bottom w:w="28" w:type="dxa"/>
              <w:right w:w="0" w:type="dxa"/>
            </w:tcMar>
          </w:tcPr>
          <w:p w14:paraId="25BD1349" w14:textId="77777777" w:rsidR="00585C2A" w:rsidRPr="0015220E" w:rsidRDefault="00585C2A" w:rsidP="00F13343">
            <w:pPr>
              <w:spacing w:after="0" w:line="240" w:lineRule="auto"/>
              <w:rPr>
                <w:sz w:val="16"/>
                <w:szCs w:val="16"/>
              </w:rPr>
            </w:pPr>
            <w:r w:rsidRPr="0015220E">
              <w:rPr>
                <w:sz w:val="16"/>
                <w:szCs w:val="16"/>
              </w:rPr>
              <w:t>Opravné a údržbové akce</w:t>
            </w:r>
          </w:p>
        </w:tc>
      </w:tr>
      <w:tr w:rsidR="0029692D" w:rsidRPr="0015220E" w14:paraId="51C8AB72" w14:textId="77777777" w:rsidTr="00F13343">
        <w:tc>
          <w:tcPr>
            <w:tcW w:w="1250" w:type="dxa"/>
            <w:tcMar>
              <w:top w:w="28" w:type="dxa"/>
              <w:left w:w="0" w:type="dxa"/>
              <w:bottom w:w="28" w:type="dxa"/>
              <w:right w:w="0" w:type="dxa"/>
            </w:tcMar>
          </w:tcPr>
          <w:p w14:paraId="5D2AEB24"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PD </w:t>
            </w:r>
            <w:r w:rsidRPr="0015220E">
              <w:rPr>
                <w:b/>
                <w:sz w:val="16"/>
                <w:szCs w:val="18"/>
              </w:rPr>
              <w:tab/>
            </w:r>
          </w:p>
        </w:tc>
        <w:tc>
          <w:tcPr>
            <w:tcW w:w="7452" w:type="dxa"/>
            <w:tcMar>
              <w:top w:w="28" w:type="dxa"/>
              <w:left w:w="0" w:type="dxa"/>
              <w:bottom w:w="28" w:type="dxa"/>
              <w:right w:w="0" w:type="dxa"/>
            </w:tcMar>
          </w:tcPr>
          <w:p w14:paraId="528BA1BD" w14:textId="77777777" w:rsidR="00585C2A" w:rsidRPr="0015220E" w:rsidRDefault="00585C2A" w:rsidP="00F13343">
            <w:pPr>
              <w:spacing w:after="0" w:line="240" w:lineRule="auto"/>
              <w:rPr>
                <w:sz w:val="16"/>
                <w:szCs w:val="16"/>
              </w:rPr>
            </w:pPr>
            <w:r w:rsidRPr="0015220E">
              <w:rPr>
                <w:sz w:val="16"/>
                <w:szCs w:val="16"/>
              </w:rPr>
              <w:t>Projektová dokumentace</w:t>
            </w:r>
          </w:p>
        </w:tc>
      </w:tr>
      <w:tr w:rsidR="0029692D" w:rsidRPr="0015220E" w14:paraId="3DC4B05F" w14:textId="77777777" w:rsidTr="00F13343">
        <w:tc>
          <w:tcPr>
            <w:tcW w:w="1250" w:type="dxa"/>
            <w:tcMar>
              <w:top w:w="28" w:type="dxa"/>
              <w:left w:w="0" w:type="dxa"/>
              <w:bottom w:w="28" w:type="dxa"/>
              <w:right w:w="0" w:type="dxa"/>
            </w:tcMar>
          </w:tcPr>
          <w:p w14:paraId="1A6621D0"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SPS</w:t>
            </w:r>
            <w:r w:rsidRPr="0015220E">
              <w:rPr>
                <w:b/>
                <w:sz w:val="16"/>
                <w:szCs w:val="18"/>
              </w:rPr>
              <w:tab/>
            </w:r>
          </w:p>
        </w:tc>
        <w:tc>
          <w:tcPr>
            <w:tcW w:w="7452" w:type="dxa"/>
            <w:tcMar>
              <w:top w:w="28" w:type="dxa"/>
              <w:left w:w="0" w:type="dxa"/>
              <w:bottom w:w="28" w:type="dxa"/>
              <w:right w:w="0" w:type="dxa"/>
            </w:tcMar>
          </w:tcPr>
          <w:p w14:paraId="5B2BE388"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Správa pozemních staveb</w:t>
            </w:r>
          </w:p>
        </w:tc>
      </w:tr>
      <w:tr w:rsidR="0029692D" w:rsidRPr="0015220E" w14:paraId="41BF19C3" w14:textId="77777777" w:rsidTr="00F13343">
        <w:tc>
          <w:tcPr>
            <w:tcW w:w="1250" w:type="dxa"/>
            <w:tcMar>
              <w:top w:w="28" w:type="dxa"/>
              <w:left w:w="0" w:type="dxa"/>
              <w:bottom w:w="28" w:type="dxa"/>
              <w:right w:w="0" w:type="dxa"/>
            </w:tcMar>
          </w:tcPr>
          <w:p w14:paraId="3DAF0FCB"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ÚMVŽST </w:t>
            </w:r>
            <w:r w:rsidRPr="0015220E">
              <w:rPr>
                <w:b/>
                <w:sz w:val="16"/>
                <w:szCs w:val="18"/>
              </w:rPr>
              <w:tab/>
            </w:r>
          </w:p>
        </w:tc>
        <w:tc>
          <w:tcPr>
            <w:tcW w:w="7452" w:type="dxa"/>
            <w:tcMar>
              <w:top w:w="28" w:type="dxa"/>
              <w:left w:w="0" w:type="dxa"/>
              <w:bottom w:w="28" w:type="dxa"/>
              <w:right w:w="0" w:type="dxa"/>
            </w:tcMar>
          </w:tcPr>
          <w:p w14:paraId="7FFDAC12" w14:textId="77777777" w:rsidR="00585C2A" w:rsidRPr="0015220E" w:rsidRDefault="00585C2A" w:rsidP="00F13343">
            <w:pPr>
              <w:spacing w:after="0" w:line="240" w:lineRule="auto"/>
              <w:rPr>
                <w:sz w:val="16"/>
                <w:szCs w:val="16"/>
              </w:rPr>
            </w:pPr>
            <w:r w:rsidRPr="0015220E">
              <w:rPr>
                <w:sz w:val="16"/>
                <w:szCs w:val="16"/>
              </w:rPr>
              <w:t>Úprava majetkových vztahů v železničních stanicích</w:t>
            </w:r>
          </w:p>
        </w:tc>
      </w:tr>
      <w:tr w:rsidR="0029692D" w:rsidRPr="0015220E" w14:paraId="3CD6466D" w14:textId="77777777" w:rsidTr="00F13343">
        <w:tc>
          <w:tcPr>
            <w:tcW w:w="1250" w:type="dxa"/>
            <w:tcMar>
              <w:top w:w="28" w:type="dxa"/>
              <w:left w:w="0" w:type="dxa"/>
              <w:bottom w:w="28" w:type="dxa"/>
              <w:right w:w="0" w:type="dxa"/>
            </w:tcMar>
          </w:tcPr>
          <w:p w14:paraId="5B4C24FB"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ŽP </w:t>
            </w:r>
            <w:r w:rsidRPr="0015220E">
              <w:rPr>
                <w:b/>
                <w:sz w:val="16"/>
                <w:szCs w:val="18"/>
              </w:rPr>
              <w:tab/>
            </w:r>
          </w:p>
        </w:tc>
        <w:tc>
          <w:tcPr>
            <w:tcW w:w="7452" w:type="dxa"/>
            <w:tcMar>
              <w:top w:w="28" w:type="dxa"/>
              <w:left w:w="0" w:type="dxa"/>
              <w:bottom w:w="28" w:type="dxa"/>
              <w:right w:w="0" w:type="dxa"/>
            </w:tcMar>
          </w:tcPr>
          <w:p w14:paraId="1333948B" w14:textId="77777777" w:rsidR="00585C2A" w:rsidRPr="0015220E" w:rsidRDefault="00585C2A" w:rsidP="00F13343">
            <w:pPr>
              <w:spacing w:after="0" w:line="240" w:lineRule="auto"/>
              <w:rPr>
                <w:sz w:val="16"/>
                <w:szCs w:val="16"/>
              </w:rPr>
            </w:pPr>
            <w:r w:rsidRPr="0015220E">
              <w:rPr>
                <w:sz w:val="16"/>
                <w:szCs w:val="16"/>
              </w:rPr>
              <w:t>Životní prostředí</w:t>
            </w:r>
          </w:p>
        </w:tc>
      </w:tr>
    </w:tbl>
    <w:p w14:paraId="784F502B" w14:textId="77777777" w:rsidR="001B29A7" w:rsidRPr="0015220E" w:rsidRDefault="001B29A7" w:rsidP="001B29A7">
      <w:pPr>
        <w:pStyle w:val="Nadpisbezsl1-1"/>
        <w:outlineLvl w:val="0"/>
      </w:pPr>
      <w:bookmarkStart w:id="3" w:name="_Toc164150038"/>
      <w:r w:rsidRPr="0015220E">
        <w:t>Pojmy a definice</w:t>
      </w:r>
      <w:bookmarkEnd w:id="0"/>
      <w:bookmarkEnd w:id="3"/>
    </w:p>
    <w:p w14:paraId="15C37696" w14:textId="27996A0E" w:rsidR="001B29A7" w:rsidRPr="0015220E"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Projektová dokumentace</w:t>
      </w:r>
      <w:r w:rsidRPr="0015220E">
        <w:rPr>
          <w:sz w:val="18"/>
          <w:szCs w:val="18"/>
        </w:rPr>
        <w:t xml:space="preserve"> (dále také „PD“) pro tyto ZTP se </w:t>
      </w:r>
      <w:bookmarkStart w:id="4" w:name="_Hlk164064194"/>
      <w:r w:rsidR="00E10D55" w:rsidRPr="0015220E">
        <w:rPr>
          <w:sz w:val="18"/>
          <w:szCs w:val="18"/>
        </w:rPr>
        <w:t xml:space="preserve">za projektovou dokumentaci považuje soubor dokumentů, které jednoznačným způsobem definují rozsah, lokalizaci a způsob provedení prací dané stavby. PD se tedy </w:t>
      </w:r>
      <w:bookmarkEnd w:id="4"/>
      <w:r w:rsidRPr="0015220E">
        <w:rPr>
          <w:sz w:val="18"/>
          <w:szCs w:val="18"/>
        </w:rPr>
        <w:t xml:space="preserve">může pohybovat </w:t>
      </w:r>
      <w:bookmarkStart w:id="5" w:name="_Hlk156824781"/>
      <w:r w:rsidRPr="0015220E">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15220E">
        <w:rPr>
          <w:sz w:val="18"/>
          <w:szCs w:val="18"/>
        </w:rPr>
        <w:t xml:space="preserve">(dále jen „dokumentace pro povolení stavby“) </w:t>
      </w:r>
      <w:bookmarkEnd w:id="6"/>
      <w:r w:rsidRPr="0015220E">
        <w:rPr>
          <w:sz w:val="18"/>
          <w:szCs w:val="18"/>
        </w:rPr>
        <w:t>či pro</w:t>
      </w:r>
      <w:r w:rsidR="00E10D55" w:rsidRPr="0015220E">
        <w:rPr>
          <w:sz w:val="18"/>
          <w:szCs w:val="18"/>
        </w:rPr>
        <w:t>jektovou</w:t>
      </w:r>
      <w:r w:rsidRPr="0015220E">
        <w:rPr>
          <w:sz w:val="18"/>
          <w:szCs w:val="18"/>
        </w:rPr>
        <w:t xml:space="preserve"> dokumentac</w:t>
      </w:r>
      <w:r w:rsidR="00B3168F" w:rsidRPr="0015220E">
        <w:rPr>
          <w:sz w:val="18"/>
          <w:szCs w:val="18"/>
        </w:rPr>
        <w:t>i</w:t>
      </w:r>
      <w:r w:rsidRPr="0015220E">
        <w:rPr>
          <w:sz w:val="18"/>
          <w:szCs w:val="18"/>
        </w:rPr>
        <w:t xml:space="preserve"> pro provádění stavby.</w:t>
      </w:r>
      <w:r w:rsidR="008A6BBD" w:rsidRPr="0015220E">
        <w:t xml:space="preserve"> </w:t>
      </w:r>
      <w:bookmarkStart w:id="7" w:name="_Hlk164064371"/>
      <w:r w:rsidR="008A6BBD" w:rsidRPr="0015220E">
        <w:rPr>
          <w:sz w:val="18"/>
          <w:szCs w:val="18"/>
        </w:rPr>
        <w:t xml:space="preserve">Byla-li projektová dokumentace zpracována projektantem, zajistí stavebník výkon dozoru projektanta (v souladu s § 161 odst. 2 a odst. 3 zák. č. 283/2021 Sb., stavební zákon). </w:t>
      </w:r>
      <w:bookmarkEnd w:id="7"/>
      <w:r w:rsidRPr="0015220E">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sidRPr="0015220E">
        <w:rPr>
          <w:sz w:val="18"/>
          <w:szCs w:val="18"/>
        </w:rPr>
        <w:t> </w:t>
      </w:r>
      <w:r w:rsidRPr="0015220E">
        <w:rPr>
          <w:sz w:val="18"/>
          <w:szCs w:val="18"/>
        </w:rPr>
        <w:t>to</w:t>
      </w:r>
      <w:r w:rsidR="008A6BBD" w:rsidRPr="0015220E">
        <w:rPr>
          <w:sz w:val="18"/>
          <w:szCs w:val="18"/>
        </w:rPr>
        <w:t> </w:t>
      </w:r>
      <w:r w:rsidRPr="0015220E">
        <w:rPr>
          <w:sz w:val="18"/>
          <w:szCs w:val="18"/>
        </w:rPr>
        <w:t>i</w:t>
      </w:r>
      <w:r w:rsidR="008A6BBD" w:rsidRPr="0015220E">
        <w:rPr>
          <w:sz w:val="18"/>
          <w:szCs w:val="18"/>
        </w:rPr>
        <w:t> </w:t>
      </w:r>
      <w:r w:rsidRPr="0015220E">
        <w:rPr>
          <w:sz w:val="18"/>
          <w:szCs w:val="18"/>
        </w:rPr>
        <w:t>pro potřeby položkového rozpočtu.</w:t>
      </w:r>
      <w:bookmarkEnd w:id="5"/>
    </w:p>
    <w:p w14:paraId="06A920CD" w14:textId="166E35C5"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Projektová dokumentace pro provádění stavby</w:t>
      </w:r>
      <w:r w:rsidRPr="0015220E">
        <w:rPr>
          <w:sz w:val="18"/>
          <w:szCs w:val="18"/>
        </w:rPr>
        <w:t xml:space="preserve"> (PDPS) </w:t>
      </w:r>
      <w:bookmarkStart w:id="8" w:name="_Hlk156824976"/>
      <w:r w:rsidRPr="0015220E">
        <w:rPr>
          <w:sz w:val="18"/>
          <w:szCs w:val="18"/>
        </w:rPr>
        <w:t>je projektovou dokumentací, která se zpracovává přiměřeně v rozsahu směrnice SŽ SM011, Přílohy P7. Jedná se o</w:t>
      </w:r>
      <w:r w:rsidR="00C16330" w:rsidRPr="0015220E">
        <w:rPr>
          <w:sz w:val="18"/>
          <w:szCs w:val="18"/>
        </w:rPr>
        <w:t> </w:t>
      </w:r>
      <w:r w:rsidRPr="0015220E">
        <w:rPr>
          <w:sz w:val="18"/>
          <w:szCs w:val="18"/>
        </w:rPr>
        <w:t xml:space="preserve">dokumentaci, </w:t>
      </w:r>
      <w:bookmarkStart w:id="9" w:name="_Hlk164064436"/>
      <w:r w:rsidR="008A6BBD" w:rsidRPr="0015220E">
        <w:rPr>
          <w:sz w:val="18"/>
          <w:szCs w:val="18"/>
        </w:rPr>
        <w:t xml:space="preserve">jejíž vypracování před zahájením stavby je povinen stavebník zajistit v případě stavby, zařízení nebo terénní úpravy podléhající povolení dle zákona č. 283/2021 Sb., stavební zákon. </w:t>
      </w:r>
      <w:bookmarkEnd w:id="9"/>
      <w:r w:rsidR="008A6BBD" w:rsidRPr="0015220E">
        <w:rPr>
          <w:sz w:val="18"/>
          <w:szCs w:val="18"/>
        </w:rPr>
        <w:t>O</w:t>
      </w:r>
      <w:r w:rsidRPr="0015220E">
        <w:rPr>
          <w:sz w:val="18"/>
          <w:szCs w:val="18"/>
        </w:rPr>
        <w:t>bsahově i věcně vychází z dokumentace, na jejímž základě byla stavba povolena</w:t>
      </w:r>
      <w:r w:rsidR="008A6BBD" w:rsidRPr="0015220E">
        <w:t xml:space="preserve"> </w:t>
      </w:r>
      <w:bookmarkStart w:id="10" w:name="_Hlk164064557"/>
      <w:r w:rsidR="008A6BBD" w:rsidRPr="0015220E">
        <w:rPr>
          <w:sz w:val="18"/>
          <w:szCs w:val="18"/>
        </w:rPr>
        <w:t>a musí obsahovat průvodní list, souhrnnou technickou zprávu, situační výkresy, dokumentaci objektů a technických a technologických zařízení.</w:t>
      </w:r>
      <w:r w:rsidRPr="0015220E">
        <w:rPr>
          <w:sz w:val="18"/>
          <w:szCs w:val="18"/>
        </w:rPr>
        <w:t xml:space="preserve"> </w:t>
      </w:r>
      <w:bookmarkEnd w:id="8"/>
      <w:bookmarkEnd w:id="10"/>
    </w:p>
    <w:p w14:paraId="215C16D1"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Realizační dokumentace stavby</w:t>
      </w:r>
      <w:r w:rsidRPr="0015220E">
        <w:rPr>
          <w:sz w:val="18"/>
          <w:szCs w:val="18"/>
        </w:rPr>
        <w:t xml:space="preserve"> (RDS) je dokumentací zhotovitele stavby a zpracovává se samostatně pro jednotlivé objekty. Jedná se o dokumentaci, která rozpracovává PDPS s</w:t>
      </w:r>
      <w:r w:rsidR="00C16330" w:rsidRPr="0015220E">
        <w:rPr>
          <w:sz w:val="18"/>
          <w:szCs w:val="18"/>
        </w:rPr>
        <w:t> </w:t>
      </w:r>
      <w:r w:rsidRPr="0015220E">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sidRPr="0015220E">
        <w:rPr>
          <w:sz w:val="18"/>
          <w:szCs w:val="18"/>
        </w:rPr>
        <w:t> </w:t>
      </w:r>
      <w:r w:rsidRPr="0015220E">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Dokumentace skutečného provedení stavby</w:t>
      </w:r>
      <w:r w:rsidRPr="0015220E">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5220E">
        <w:rPr>
          <w:b/>
          <w:sz w:val="18"/>
          <w:szCs w:val="18"/>
        </w:rPr>
        <w:t xml:space="preserve">Zadávací dokumentace </w:t>
      </w:r>
      <w:r w:rsidRPr="0015220E">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sidRPr="0015220E">
        <w:rPr>
          <w:sz w:val="18"/>
          <w:szCs w:val="18"/>
        </w:rPr>
        <w:t> </w:t>
      </w:r>
      <w:r w:rsidRPr="0015220E">
        <w:rPr>
          <w:sz w:val="18"/>
          <w:szCs w:val="18"/>
        </w:rPr>
        <w:t>134/2016 Sb., o zadávání veřejných zakázek).</w:t>
      </w:r>
    </w:p>
    <w:p w14:paraId="01D1BCC0"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 xml:space="preserve">Etapa </w:t>
      </w:r>
      <w:r w:rsidRPr="0015220E">
        <w:rPr>
          <w:sz w:val="18"/>
          <w:szCs w:val="18"/>
        </w:rPr>
        <w:t>je ucelená Část Díla určená v Harmonogramu postupu prací.</w:t>
      </w:r>
    </w:p>
    <w:p w14:paraId="6642D196"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Technický dozor stavebníka</w:t>
      </w:r>
      <w:r w:rsidRPr="0015220E">
        <w:rPr>
          <w:sz w:val="18"/>
          <w:szCs w:val="18"/>
        </w:rPr>
        <w:t xml:space="preserve"> (</w:t>
      </w:r>
      <w:r w:rsidR="00C16330" w:rsidRPr="0015220E">
        <w:rPr>
          <w:sz w:val="18"/>
          <w:szCs w:val="18"/>
        </w:rPr>
        <w:t>dále také „</w:t>
      </w:r>
      <w:r w:rsidRPr="0015220E">
        <w:rPr>
          <w:sz w:val="18"/>
          <w:szCs w:val="18"/>
        </w:rPr>
        <w:t>TDS</w:t>
      </w:r>
      <w:r w:rsidR="00C16330" w:rsidRPr="0015220E">
        <w:rPr>
          <w:sz w:val="18"/>
          <w:szCs w:val="18"/>
        </w:rPr>
        <w:t>“</w:t>
      </w:r>
      <w:r w:rsidRPr="0015220E">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5220E">
        <w:rPr>
          <w:sz w:val="18"/>
          <w:szCs w:val="18"/>
        </w:rPr>
        <w:t xml:space="preserve">(stavební zákon). </w:t>
      </w:r>
      <w:bookmarkEnd w:id="11"/>
      <w:r w:rsidRPr="00F422DA">
        <w:rPr>
          <w:sz w:val="18"/>
          <w:szCs w:val="18"/>
        </w:rPr>
        <w:lastRenderedPageBreak/>
        <w:t>Funkce technický dozor stavebníka není totožná s funkcí stavební dozor dle § 14 písm. g) stavebního zákona.</w:t>
      </w:r>
    </w:p>
    <w:p w14:paraId="2C6F5E68" w14:textId="77777777" w:rsidR="001B29A7" w:rsidRPr="00F422DA" w:rsidRDefault="001B29A7" w:rsidP="00CF6E87">
      <w:pPr>
        <w:numPr>
          <w:ilvl w:val="0"/>
          <w:numId w:val="22"/>
        </w:numPr>
        <w:spacing w:after="120"/>
        <w:ind w:left="357" w:hanging="357"/>
        <w:rPr>
          <w:sz w:val="18"/>
          <w:szCs w:val="18"/>
        </w:rPr>
      </w:pPr>
      <w:r w:rsidRPr="00F422DA">
        <w:rPr>
          <w:sz w:val="18"/>
          <w:szCs w:val="18"/>
        </w:rPr>
        <w:t>Pokud jsou v textu ZTP odkazy na obecně závazné právní předpisy, normy nebo vnitřní předpisy, pak se vždy vztahují na platné znění příslušného dokumentu.</w:t>
      </w:r>
    </w:p>
    <w:p w14:paraId="47859060"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F422DA">
        <w:rPr>
          <w:b/>
          <w:sz w:val="18"/>
          <w:szCs w:val="18"/>
        </w:rPr>
        <w:t>Pojmy s velkými začátečnými písmeny</w:t>
      </w:r>
      <w:r w:rsidRPr="00F422DA">
        <w:rPr>
          <w:sz w:val="18"/>
          <w:szCs w:val="18"/>
        </w:rPr>
        <w:t xml:space="preserve"> použité v těchto </w:t>
      </w:r>
      <w:r w:rsidRPr="00F422DA">
        <w:rPr>
          <w:b/>
          <w:sz w:val="18"/>
          <w:szCs w:val="18"/>
        </w:rPr>
        <w:t>Zvláštních technických podmínkách</w:t>
      </w:r>
      <w:r w:rsidRPr="00F422DA">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F422DA">
        <w:rPr>
          <w:sz w:val="18"/>
          <w:szCs w:val="18"/>
        </w:rPr>
        <w:t>V</w:t>
      </w:r>
      <w:r w:rsidRPr="00F422DA">
        <w:rPr>
          <w:rFonts w:cs="Verdana"/>
          <w:sz w:val="18"/>
          <w:szCs w:val="18"/>
        </w:rPr>
        <w:t xml:space="preserve"> ZTP jsou použité odkazy na </w:t>
      </w:r>
      <w:r w:rsidRPr="00F422DA">
        <w:rPr>
          <w:rFonts w:cs="Verdana"/>
          <w:b/>
          <w:sz w:val="18"/>
          <w:szCs w:val="18"/>
        </w:rPr>
        <w:t xml:space="preserve">oddíly, články a </w:t>
      </w:r>
      <w:proofErr w:type="spellStart"/>
      <w:r w:rsidRPr="00F422DA">
        <w:rPr>
          <w:rFonts w:cs="Verdana"/>
          <w:b/>
          <w:sz w:val="18"/>
          <w:szCs w:val="18"/>
        </w:rPr>
        <w:t>podčlánky</w:t>
      </w:r>
      <w:proofErr w:type="spellEnd"/>
      <w:r w:rsidRPr="00F422DA">
        <w:rPr>
          <w:rFonts w:cs="Verdana"/>
          <w:sz w:val="18"/>
          <w:szCs w:val="18"/>
        </w:rPr>
        <w:t xml:space="preserve"> souboru </w:t>
      </w:r>
      <w:r w:rsidRPr="00F422DA">
        <w:rPr>
          <w:rFonts w:cs="Verdana"/>
          <w:b/>
          <w:sz w:val="18"/>
          <w:szCs w:val="18"/>
        </w:rPr>
        <w:t>Technické kvalitativní podmínky staveb státních drah</w:t>
      </w:r>
      <w:r w:rsidRPr="00F422DA">
        <w:rPr>
          <w:rFonts w:cs="Verdana"/>
          <w:sz w:val="18"/>
          <w:szCs w:val="18"/>
        </w:rPr>
        <w:t xml:space="preserve"> (dále jen „TKP“)</w:t>
      </w:r>
    </w:p>
    <w:p w14:paraId="328D755E" w14:textId="77777777" w:rsidR="001B29A7" w:rsidRPr="00F422DA" w:rsidRDefault="001B29A7" w:rsidP="001B29A7">
      <w:pPr>
        <w:autoSpaceDE w:val="0"/>
        <w:autoSpaceDN w:val="0"/>
        <w:adjustRightInd w:val="0"/>
        <w:spacing w:after="0" w:line="240" w:lineRule="auto"/>
        <w:rPr>
          <w:sz w:val="18"/>
          <w:szCs w:val="18"/>
        </w:rPr>
      </w:pPr>
      <w:r w:rsidRPr="00F422DA">
        <w:rPr>
          <w:sz w:val="18"/>
          <w:szCs w:val="18"/>
        </w:rPr>
        <w:br w:type="page"/>
      </w:r>
    </w:p>
    <w:p w14:paraId="77DC7182" w14:textId="77777777" w:rsidR="001B29A7" w:rsidRPr="0029692D"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64150039"/>
      <w:bookmarkStart w:id="15" w:name="_Toc389559699"/>
      <w:bookmarkStart w:id="16" w:name="_Toc397429847"/>
      <w:bookmarkStart w:id="17" w:name="_Ref433028040"/>
      <w:bookmarkStart w:id="18" w:name="_Toc1048197"/>
      <w:bookmarkStart w:id="19" w:name="_Toc13731855"/>
      <w:r w:rsidRPr="0029692D">
        <w:rPr>
          <w:b/>
          <w:caps/>
          <w:sz w:val="22"/>
          <w:szCs w:val="18"/>
        </w:rPr>
        <w:t>SPECIFIKACE PŘEDMĚTU DÍLA</w:t>
      </w:r>
      <w:bookmarkEnd w:id="12"/>
      <w:bookmarkEnd w:id="13"/>
      <w:bookmarkEnd w:id="14"/>
    </w:p>
    <w:p w14:paraId="5EFB8AAD" w14:textId="77777777" w:rsidR="001B29A7" w:rsidRPr="0029692D"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64150040"/>
      <w:r w:rsidRPr="0029692D">
        <w:rPr>
          <w:b/>
          <w:szCs w:val="18"/>
        </w:rPr>
        <w:t>Účel a rozsah předmětu Díla</w:t>
      </w:r>
      <w:bookmarkEnd w:id="20"/>
      <w:bookmarkEnd w:id="21"/>
      <w:bookmarkEnd w:id="22"/>
    </w:p>
    <w:p w14:paraId="7303F1D3" w14:textId="1497B51C"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Předmětem díla je zhotovení stavby </w:t>
      </w:r>
      <w:r w:rsidRPr="00125D46">
        <w:rPr>
          <w:sz w:val="18"/>
          <w:szCs w:val="18"/>
        </w:rPr>
        <w:t>„</w:t>
      </w:r>
      <w:r w:rsidR="00303A1F" w:rsidRPr="00303A1F">
        <w:rPr>
          <w:sz w:val="18"/>
          <w:szCs w:val="18"/>
        </w:rPr>
        <w:t xml:space="preserve">Oprava mostu v km 0,265 na trati </w:t>
      </w:r>
      <w:proofErr w:type="gramStart"/>
      <w:r w:rsidR="00303A1F" w:rsidRPr="00303A1F">
        <w:rPr>
          <w:sz w:val="18"/>
          <w:szCs w:val="18"/>
        </w:rPr>
        <w:t>Bzenec - Moravský</w:t>
      </w:r>
      <w:proofErr w:type="gramEnd"/>
      <w:r w:rsidR="00303A1F" w:rsidRPr="00303A1F">
        <w:rPr>
          <w:sz w:val="18"/>
          <w:szCs w:val="18"/>
        </w:rPr>
        <w:t xml:space="preserve"> Písek</w:t>
      </w:r>
      <w:r w:rsidR="00303A1F">
        <w:rPr>
          <w:sz w:val="18"/>
          <w:szCs w:val="18"/>
        </w:rPr>
        <w:t xml:space="preserve"> </w:t>
      </w:r>
      <w:r w:rsidRPr="00125D46">
        <w:rPr>
          <w:sz w:val="18"/>
          <w:szCs w:val="18"/>
        </w:rPr>
        <w:t>“</w:t>
      </w:r>
      <w:r w:rsidRPr="0029692D">
        <w:rPr>
          <w:sz w:val="18"/>
          <w:szCs w:val="18"/>
        </w:rPr>
        <w:t xml:space="preserve">, jejímž cílem je </w:t>
      </w:r>
      <w:r w:rsidR="00563021" w:rsidRPr="0029692D">
        <w:rPr>
          <w:sz w:val="18"/>
          <w:szCs w:val="18"/>
        </w:rPr>
        <w:t>zajištění a udržení řádného stavebního stavu mostního objektu jako nosné konstrukce pod drahou.</w:t>
      </w:r>
    </w:p>
    <w:p w14:paraId="3755E3D8" w14:textId="401B2D6D" w:rsidR="0029692D" w:rsidRPr="00125D46" w:rsidRDefault="001B29A7" w:rsidP="0029692D">
      <w:pPr>
        <w:pStyle w:val="Text2-1"/>
        <w:rPr>
          <w:sz w:val="20"/>
          <w:szCs w:val="20"/>
          <w:shd w:val="clear" w:color="auto" w:fill="FFFFFF" w:themeFill="background1"/>
        </w:rPr>
      </w:pPr>
      <w:r w:rsidRPr="0029692D">
        <w:t>R</w:t>
      </w:r>
      <w:r w:rsidRPr="0029692D">
        <w:rPr>
          <w:i/>
        </w:rPr>
        <w:t>ozsa</w:t>
      </w:r>
      <w:r w:rsidRPr="0029692D">
        <w:t xml:space="preserve">h Díla </w:t>
      </w:r>
      <w:r w:rsidRPr="00125D46">
        <w:t>„</w:t>
      </w:r>
      <w:r w:rsidR="00303A1F" w:rsidRPr="00303A1F">
        <w:t xml:space="preserve">Oprava mostu v km 0,265 na trati </w:t>
      </w:r>
      <w:proofErr w:type="gramStart"/>
      <w:r w:rsidR="00303A1F" w:rsidRPr="00303A1F">
        <w:t>Bzenec - Moravský</w:t>
      </w:r>
      <w:proofErr w:type="gramEnd"/>
      <w:r w:rsidR="00303A1F" w:rsidRPr="00303A1F">
        <w:t xml:space="preserve"> Písek</w:t>
      </w:r>
      <w:r w:rsidR="00303A1F">
        <w:t xml:space="preserve"> </w:t>
      </w:r>
      <w:r w:rsidRPr="00125D46">
        <w:t>“</w:t>
      </w:r>
      <w:r w:rsidRPr="0029692D">
        <w:t xml:space="preserve"> je </w:t>
      </w:r>
      <w:r w:rsidR="00563021" w:rsidRPr="0029692D">
        <w:t>provedení výměny mostnic na most</w:t>
      </w:r>
      <w:r w:rsidR="00312C6D">
        <w:t>ě</w:t>
      </w:r>
      <w:r w:rsidR="006E00CC">
        <w:t>.</w:t>
      </w:r>
      <w:r w:rsidR="00563021" w:rsidRPr="00125D46">
        <w:rPr>
          <w:shd w:val="clear" w:color="auto" w:fill="FFFFFF" w:themeFill="background1"/>
        </w:rPr>
        <w:t xml:space="preserve"> </w:t>
      </w:r>
    </w:p>
    <w:p w14:paraId="4B0BF98F" w14:textId="2E0CAD02" w:rsidR="0029692D" w:rsidRPr="00125D46" w:rsidRDefault="0029692D" w:rsidP="00125D46">
      <w:pPr>
        <w:pStyle w:val="Text2-1"/>
        <w:numPr>
          <w:ilvl w:val="0"/>
          <w:numId w:val="0"/>
        </w:numPr>
        <w:ind w:left="737"/>
        <w:rPr>
          <w:szCs w:val="20"/>
          <w:shd w:val="clear" w:color="auto" w:fill="FFFFFF" w:themeFill="background1"/>
        </w:rPr>
      </w:pPr>
      <w:r w:rsidRPr="00125D46">
        <w:rPr>
          <w:szCs w:val="20"/>
          <w:shd w:val="clear" w:color="auto" w:fill="FFFFFF" w:themeFill="background1"/>
        </w:rPr>
        <w:t xml:space="preserve">Oprava mostu v km 0,265 na trati </w:t>
      </w:r>
      <w:proofErr w:type="gramStart"/>
      <w:r w:rsidRPr="00125D46">
        <w:rPr>
          <w:szCs w:val="20"/>
          <w:shd w:val="clear" w:color="auto" w:fill="FFFFFF" w:themeFill="background1"/>
        </w:rPr>
        <w:t>Bzenec - Moravský</w:t>
      </w:r>
      <w:proofErr w:type="gramEnd"/>
      <w:r w:rsidRPr="00125D46">
        <w:rPr>
          <w:szCs w:val="20"/>
          <w:shd w:val="clear" w:color="auto" w:fill="FFFFFF" w:themeFill="background1"/>
        </w:rPr>
        <w:t xml:space="preserve"> Písek TÚ 2306 – 22 mostnic +2 pozednice</w:t>
      </w:r>
    </w:p>
    <w:p w14:paraId="1F8EA5B9" w14:textId="6DAA727B" w:rsidR="001B29A7" w:rsidRPr="009F2560" w:rsidRDefault="00563021" w:rsidP="00125D46">
      <w:pPr>
        <w:spacing w:after="120" w:line="264" w:lineRule="auto"/>
        <w:ind w:left="737"/>
        <w:jc w:val="both"/>
        <w:rPr>
          <w:sz w:val="18"/>
          <w:szCs w:val="18"/>
        </w:rPr>
      </w:pPr>
      <w:r w:rsidRPr="00125D46">
        <w:rPr>
          <w:sz w:val="18"/>
          <w:szCs w:val="18"/>
          <w:shd w:val="clear" w:color="auto" w:fill="FFFFFF" w:themeFill="background1"/>
        </w:rPr>
        <w:t>včetně dokumentace skutečného provedení stavby a geometrického zaměření stavby.</w:t>
      </w:r>
      <w:r w:rsidR="00257A6B" w:rsidRPr="00125D46">
        <w:rPr>
          <w:sz w:val="18"/>
          <w:szCs w:val="18"/>
          <w:shd w:val="clear" w:color="auto" w:fill="FFFFFF" w:themeFill="background1"/>
        </w:rPr>
        <w:t xml:space="preserve"> </w:t>
      </w:r>
    </w:p>
    <w:p w14:paraId="5229D3D5" w14:textId="77777777" w:rsidR="001B29A7" w:rsidRPr="009F2560"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64150041"/>
      <w:r w:rsidRPr="009F2560">
        <w:rPr>
          <w:b/>
          <w:szCs w:val="18"/>
        </w:rPr>
        <w:t>Umístění stavby</w:t>
      </w:r>
      <w:bookmarkEnd w:id="23"/>
      <w:bookmarkEnd w:id="24"/>
      <w:bookmarkEnd w:id="25"/>
    </w:p>
    <w:p w14:paraId="2D5E5D86" w14:textId="007D471C" w:rsidR="009F2560" w:rsidRPr="00125D46" w:rsidRDefault="001B29A7" w:rsidP="001B29A7">
      <w:pPr>
        <w:numPr>
          <w:ilvl w:val="2"/>
          <w:numId w:val="9"/>
        </w:numPr>
        <w:spacing w:after="120" w:line="264" w:lineRule="auto"/>
        <w:jc w:val="both"/>
        <w:rPr>
          <w:sz w:val="18"/>
          <w:szCs w:val="18"/>
        </w:rPr>
      </w:pPr>
      <w:r w:rsidRPr="009F2560">
        <w:rPr>
          <w:sz w:val="18"/>
          <w:szCs w:val="18"/>
        </w:rPr>
        <w:t>Stavba bude probíhat</w:t>
      </w:r>
      <w:r w:rsidR="009F2560" w:rsidRPr="00125D46">
        <w:rPr>
          <w:sz w:val="18"/>
          <w:szCs w:val="18"/>
        </w:rPr>
        <w:t>:</w:t>
      </w:r>
    </w:p>
    <w:p w14:paraId="29B0615B" w14:textId="611DB01F" w:rsidR="001B29A7" w:rsidRPr="009F2560" w:rsidRDefault="009F2560" w:rsidP="00125D46">
      <w:pPr>
        <w:spacing w:after="120" w:line="264" w:lineRule="auto"/>
        <w:ind w:left="737"/>
        <w:jc w:val="both"/>
        <w:rPr>
          <w:sz w:val="18"/>
          <w:szCs w:val="18"/>
        </w:rPr>
      </w:pPr>
      <w:r w:rsidRPr="00125D46">
        <w:rPr>
          <w:sz w:val="18"/>
          <w:szCs w:val="18"/>
        </w:rPr>
        <w:t xml:space="preserve">Km </w:t>
      </w:r>
      <w:proofErr w:type="gramStart"/>
      <w:r w:rsidRPr="00125D46">
        <w:rPr>
          <w:sz w:val="18"/>
          <w:szCs w:val="18"/>
        </w:rPr>
        <w:t xml:space="preserve">0,265 </w:t>
      </w:r>
      <w:r w:rsidRPr="009F2560">
        <w:t xml:space="preserve"> </w:t>
      </w:r>
      <w:r w:rsidRPr="00125D46">
        <w:rPr>
          <w:sz w:val="18"/>
          <w:szCs w:val="18"/>
        </w:rPr>
        <w:t>TU</w:t>
      </w:r>
      <w:proofErr w:type="gramEnd"/>
      <w:r w:rsidRPr="00125D46">
        <w:rPr>
          <w:sz w:val="18"/>
          <w:szCs w:val="18"/>
        </w:rPr>
        <w:t xml:space="preserve"> 2306 - Bzenec (mimo) - Moravský Písek (mimo)</w:t>
      </w:r>
    </w:p>
    <w:p w14:paraId="6E93A4C4" w14:textId="77777777" w:rsidR="001B29A7" w:rsidRPr="00125D46"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125D46">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29692D" w:rsidRPr="009F2560"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125D46" w:rsidRDefault="001B29A7" w:rsidP="001B29A7">
            <w:pPr>
              <w:spacing w:before="20" w:after="20" w:line="240" w:lineRule="auto"/>
              <w:rPr>
                <w:sz w:val="14"/>
                <w:szCs w:val="18"/>
              </w:rPr>
            </w:pPr>
            <w:r w:rsidRPr="00125D46">
              <w:rPr>
                <w:sz w:val="14"/>
                <w:szCs w:val="18"/>
              </w:rPr>
              <w:t>Označení</w:t>
            </w:r>
          </w:p>
        </w:tc>
        <w:tc>
          <w:tcPr>
            <w:tcW w:w="5131" w:type="dxa"/>
            <w:tcBorders>
              <w:bottom w:val="single" w:sz="2" w:space="0" w:color="auto"/>
            </w:tcBorders>
          </w:tcPr>
          <w:p w14:paraId="6F19AB4A" w14:textId="30CECA47" w:rsidR="001B29A7" w:rsidRPr="00125D46" w:rsidRDefault="00303A1F"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303A1F">
              <w:rPr>
                <w:sz w:val="14"/>
                <w:szCs w:val="18"/>
              </w:rPr>
              <w:t xml:space="preserve">Oprava mostu v km 0,265 na trati </w:t>
            </w:r>
            <w:proofErr w:type="gramStart"/>
            <w:r w:rsidRPr="00303A1F">
              <w:rPr>
                <w:sz w:val="14"/>
                <w:szCs w:val="18"/>
              </w:rPr>
              <w:t>Bzenec - Moravský</w:t>
            </w:r>
            <w:proofErr w:type="gramEnd"/>
            <w:r w:rsidRPr="00303A1F">
              <w:rPr>
                <w:sz w:val="14"/>
                <w:szCs w:val="18"/>
              </w:rPr>
              <w:t xml:space="preserve"> Písek</w:t>
            </w:r>
          </w:p>
        </w:tc>
      </w:tr>
      <w:tr w:rsidR="0029692D" w:rsidRPr="009F2560"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125D46" w:rsidRDefault="001B29A7" w:rsidP="001B29A7">
            <w:pPr>
              <w:spacing w:before="20" w:after="20" w:line="240" w:lineRule="auto"/>
              <w:rPr>
                <w:sz w:val="14"/>
                <w:szCs w:val="18"/>
              </w:rPr>
            </w:pPr>
            <w:r w:rsidRPr="00125D46">
              <w:rPr>
                <w:sz w:val="14"/>
                <w:szCs w:val="18"/>
              </w:rPr>
              <w:t>Kraj</w:t>
            </w:r>
          </w:p>
        </w:tc>
        <w:tc>
          <w:tcPr>
            <w:tcW w:w="5131" w:type="dxa"/>
            <w:tcBorders>
              <w:bottom w:val="single" w:sz="2" w:space="0" w:color="auto"/>
            </w:tcBorders>
          </w:tcPr>
          <w:p w14:paraId="3858030F" w14:textId="3FA67E97" w:rsidR="001B29A7" w:rsidRPr="00125D46" w:rsidRDefault="00563021"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125D46">
              <w:rPr>
                <w:sz w:val="14"/>
                <w:szCs w:val="18"/>
              </w:rPr>
              <w:t>Jihomoravský</w:t>
            </w:r>
          </w:p>
        </w:tc>
      </w:tr>
      <w:tr w:rsidR="0029692D" w:rsidRPr="009F2560"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125D46" w:rsidRDefault="001B29A7" w:rsidP="001B29A7">
            <w:pPr>
              <w:spacing w:before="20" w:after="20" w:line="240" w:lineRule="auto"/>
              <w:rPr>
                <w:sz w:val="14"/>
                <w:szCs w:val="18"/>
              </w:rPr>
            </w:pPr>
            <w:r w:rsidRPr="00125D46">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3F3F94A7" w:rsidR="001B29A7" w:rsidRPr="00125D46" w:rsidRDefault="009F2560"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125D46">
              <w:rPr>
                <w:sz w:val="14"/>
                <w:szCs w:val="18"/>
              </w:rPr>
              <w:t>Hodonín</w:t>
            </w:r>
          </w:p>
        </w:tc>
      </w:tr>
      <w:tr w:rsidR="0029692D" w:rsidRPr="009F2560" w14:paraId="02B46F3C" w14:textId="77777777" w:rsidTr="00257A6B">
        <w:trPr>
          <w:trHeight w:val="33"/>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left w:val="nil"/>
              <w:bottom w:val="single" w:sz="2" w:space="0" w:color="auto"/>
              <w:right w:val="single" w:sz="2" w:space="0" w:color="auto"/>
            </w:tcBorders>
            <w:hideMark/>
          </w:tcPr>
          <w:p w14:paraId="02D950C1" w14:textId="77777777" w:rsidR="001B29A7" w:rsidRPr="00125D46" w:rsidRDefault="001B29A7" w:rsidP="001B29A7">
            <w:pPr>
              <w:spacing w:before="20" w:after="20" w:line="240" w:lineRule="auto"/>
              <w:rPr>
                <w:sz w:val="14"/>
                <w:szCs w:val="18"/>
              </w:rPr>
            </w:pPr>
            <w:r w:rsidRPr="00125D46">
              <w:rPr>
                <w:sz w:val="14"/>
                <w:szCs w:val="18"/>
              </w:rPr>
              <w:t>Katastrální území</w:t>
            </w:r>
          </w:p>
        </w:tc>
        <w:tc>
          <w:tcPr>
            <w:tcW w:w="0" w:type="dxa"/>
            <w:tcBorders>
              <w:top w:val="single" w:sz="2" w:space="0" w:color="auto"/>
              <w:left w:val="single" w:sz="2" w:space="0" w:color="auto"/>
              <w:bottom w:val="single" w:sz="2" w:space="0" w:color="auto"/>
              <w:right w:val="nil"/>
            </w:tcBorders>
          </w:tcPr>
          <w:p w14:paraId="65FBA9F8" w14:textId="6A668F76" w:rsidR="001B29A7" w:rsidRPr="00125D46" w:rsidRDefault="009F2560"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125D46">
              <w:rPr>
                <w:sz w:val="14"/>
                <w:szCs w:val="18"/>
              </w:rPr>
              <w:t>Bzenec</w:t>
            </w:r>
          </w:p>
        </w:tc>
      </w:tr>
      <w:tr w:rsidR="0029692D" w:rsidRPr="009F2560"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125D46" w:rsidRDefault="001B29A7" w:rsidP="001B29A7">
            <w:pPr>
              <w:spacing w:before="20" w:after="20" w:line="240" w:lineRule="auto"/>
              <w:rPr>
                <w:sz w:val="14"/>
                <w:szCs w:val="18"/>
              </w:rPr>
            </w:pPr>
            <w:r w:rsidRPr="00125D46">
              <w:rPr>
                <w:sz w:val="14"/>
                <w:szCs w:val="18"/>
              </w:rPr>
              <w:t xml:space="preserve">Správce </w:t>
            </w:r>
          </w:p>
        </w:tc>
        <w:tc>
          <w:tcPr>
            <w:tcW w:w="5131" w:type="dxa"/>
            <w:hideMark/>
          </w:tcPr>
          <w:p w14:paraId="4ED19AA4" w14:textId="4AFA82E2" w:rsidR="001B29A7" w:rsidRPr="009F2560"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125D46">
              <w:rPr>
                <w:sz w:val="14"/>
                <w:szCs w:val="18"/>
              </w:rPr>
              <w:t xml:space="preserve">OŘ </w:t>
            </w:r>
            <w:r w:rsidR="00257A6B" w:rsidRPr="00125D46">
              <w:rPr>
                <w:sz w:val="14"/>
                <w:szCs w:val="18"/>
              </w:rPr>
              <w:t>Brno</w:t>
            </w:r>
          </w:p>
        </w:tc>
      </w:tr>
    </w:tbl>
    <w:p w14:paraId="0DF3745D" w14:textId="077BF371" w:rsidR="001B29A7" w:rsidRPr="00125D46" w:rsidRDefault="00257A6B" w:rsidP="00257A6B">
      <w:pPr>
        <w:pStyle w:val="ZTPinfo-text-odr"/>
        <w:numPr>
          <w:ilvl w:val="0"/>
          <w:numId w:val="0"/>
        </w:numPr>
        <w:ind w:left="360" w:firstLine="349"/>
        <w:rPr>
          <w:color w:val="auto"/>
        </w:rPr>
      </w:pPr>
      <w:r w:rsidRPr="00125D46">
        <w:rPr>
          <w:color w:val="auto"/>
        </w:rPr>
        <w:t xml:space="preserve"> </w:t>
      </w:r>
    </w:p>
    <w:p w14:paraId="35232749" w14:textId="5B962896" w:rsidR="00257A6B" w:rsidRPr="00125D46" w:rsidRDefault="009F2560" w:rsidP="00125D46">
      <w:pPr>
        <w:pStyle w:val="ZTPinfo-text-odr"/>
        <w:numPr>
          <w:ilvl w:val="0"/>
          <w:numId w:val="0"/>
        </w:numPr>
        <w:ind w:left="360" w:firstLine="349"/>
        <w:jc w:val="center"/>
        <w:rPr>
          <w:color w:val="auto"/>
        </w:rPr>
      </w:pPr>
      <w:r w:rsidRPr="00125D46">
        <w:rPr>
          <w:noProof/>
          <w:color w:val="auto"/>
        </w:rPr>
        <w:drawing>
          <wp:inline distT="0" distB="0" distL="0" distR="0" wp14:anchorId="62CCA9A1" wp14:editId="6094707C">
            <wp:extent cx="5543550" cy="34201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3550" cy="3420110"/>
                    </a:xfrm>
                    <a:prstGeom prst="rect">
                      <a:avLst/>
                    </a:prstGeom>
                  </pic:spPr>
                </pic:pic>
              </a:graphicData>
            </a:graphic>
          </wp:inline>
        </w:drawing>
      </w:r>
      <w:r w:rsidRPr="00125D46">
        <w:rPr>
          <w:color w:val="auto"/>
        </w:rPr>
        <w:t xml:space="preserve"> </w:t>
      </w:r>
    </w:p>
    <w:p w14:paraId="2866B07B" w14:textId="2A685C7B" w:rsidR="009F2560" w:rsidRPr="00125D46" w:rsidRDefault="009F2560" w:rsidP="00257A6B">
      <w:pPr>
        <w:pStyle w:val="ZTPinfo-text-odr"/>
        <w:numPr>
          <w:ilvl w:val="0"/>
          <w:numId w:val="0"/>
        </w:numPr>
        <w:ind w:left="360" w:firstLine="349"/>
        <w:rPr>
          <w:color w:val="FF0000"/>
        </w:rPr>
      </w:pPr>
    </w:p>
    <w:p w14:paraId="4FC3D51F" w14:textId="77777777" w:rsidR="001B29A7" w:rsidRPr="0015220E"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64150042"/>
      <w:r w:rsidRPr="0015220E">
        <w:rPr>
          <w:b/>
          <w:caps/>
          <w:sz w:val="22"/>
          <w:szCs w:val="18"/>
        </w:rPr>
        <w:t>PŘEHLED VÝCHOZÍCH PODKLADŮ</w:t>
      </w:r>
      <w:bookmarkEnd w:id="26"/>
      <w:bookmarkEnd w:id="27"/>
      <w:bookmarkEnd w:id="28"/>
    </w:p>
    <w:p w14:paraId="26D3EF17" w14:textId="77777777" w:rsidR="001B29A7" w:rsidRPr="0015220E"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64150043"/>
      <w:r w:rsidRPr="0015220E">
        <w:rPr>
          <w:b/>
          <w:szCs w:val="18"/>
        </w:rPr>
        <w:t>Projektová dokumentace</w:t>
      </w:r>
      <w:bookmarkEnd w:id="29"/>
      <w:bookmarkEnd w:id="30"/>
      <w:bookmarkEnd w:id="31"/>
    </w:p>
    <w:p w14:paraId="2B87FD41" w14:textId="77557C04" w:rsidR="001B29A7" w:rsidRPr="00125D46" w:rsidRDefault="0015220E" w:rsidP="001B29A7">
      <w:pPr>
        <w:numPr>
          <w:ilvl w:val="2"/>
          <w:numId w:val="9"/>
        </w:numPr>
        <w:spacing w:after="120" w:line="264" w:lineRule="auto"/>
        <w:jc w:val="both"/>
        <w:rPr>
          <w:color w:val="FF0000"/>
          <w:sz w:val="18"/>
          <w:szCs w:val="18"/>
        </w:rPr>
      </w:pPr>
      <w:r w:rsidRPr="0015220E">
        <w:rPr>
          <w:sz w:val="18"/>
          <w:szCs w:val="18"/>
        </w:rPr>
        <w:t>Projektov</w:t>
      </w:r>
      <w:r w:rsidRPr="00125D46">
        <w:rPr>
          <w:sz w:val="18"/>
          <w:szCs w:val="18"/>
        </w:rPr>
        <w:t>é</w:t>
      </w:r>
      <w:r w:rsidRPr="0015220E">
        <w:rPr>
          <w:sz w:val="18"/>
          <w:szCs w:val="18"/>
        </w:rPr>
        <w:t xml:space="preserve"> </w:t>
      </w:r>
      <w:r w:rsidR="001B29A7" w:rsidRPr="0015220E">
        <w:rPr>
          <w:sz w:val="18"/>
          <w:szCs w:val="18"/>
        </w:rPr>
        <w:t xml:space="preserve">dokumentace </w:t>
      </w:r>
      <w:r w:rsidRPr="00125D46">
        <w:rPr>
          <w:sz w:val="18"/>
          <w:szCs w:val="18"/>
        </w:rPr>
        <w:t xml:space="preserve">akce </w:t>
      </w:r>
      <w:r w:rsidR="001B29A7" w:rsidRPr="0015220E">
        <w:rPr>
          <w:sz w:val="18"/>
          <w:szCs w:val="18"/>
        </w:rPr>
        <w:t>„</w:t>
      </w:r>
      <w:r w:rsidR="00303A1F" w:rsidRPr="00303A1F">
        <w:rPr>
          <w:sz w:val="18"/>
          <w:szCs w:val="18"/>
        </w:rPr>
        <w:t xml:space="preserve">Oprava mostu v km 0,265 na trati </w:t>
      </w:r>
      <w:proofErr w:type="gramStart"/>
      <w:r w:rsidR="00303A1F" w:rsidRPr="00303A1F">
        <w:rPr>
          <w:sz w:val="18"/>
          <w:szCs w:val="18"/>
        </w:rPr>
        <w:t>Bzenec - Moravský</w:t>
      </w:r>
      <w:proofErr w:type="gramEnd"/>
      <w:r w:rsidR="00303A1F" w:rsidRPr="00303A1F">
        <w:rPr>
          <w:sz w:val="18"/>
          <w:szCs w:val="18"/>
        </w:rPr>
        <w:t xml:space="preserve"> Písek</w:t>
      </w:r>
      <w:r w:rsidR="00303A1F">
        <w:rPr>
          <w:sz w:val="18"/>
          <w:szCs w:val="18"/>
        </w:rPr>
        <w:t xml:space="preserve"> </w:t>
      </w:r>
      <w:r w:rsidR="001B29A7" w:rsidRPr="0015220E">
        <w:rPr>
          <w:sz w:val="18"/>
          <w:szCs w:val="18"/>
        </w:rPr>
        <w:t xml:space="preserve">“, </w:t>
      </w:r>
      <w:r w:rsidR="00257A6B" w:rsidRPr="0015220E">
        <w:rPr>
          <w:sz w:val="18"/>
          <w:szCs w:val="18"/>
        </w:rPr>
        <w:t>zpracoval</w:t>
      </w:r>
      <w:r w:rsidRPr="00125D46">
        <w:rPr>
          <w:sz w:val="18"/>
          <w:szCs w:val="18"/>
        </w:rPr>
        <w:t>a firma</w:t>
      </w:r>
      <w:r w:rsidR="00257A6B" w:rsidRPr="0015220E">
        <w:rPr>
          <w:sz w:val="18"/>
          <w:szCs w:val="18"/>
        </w:rPr>
        <w:t xml:space="preserve"> F-PROJEKT-DOPRAVNÍ STAVBY, s. r. o. Janáčkova 4642/5d, 796 01 Prostějov. Odpovědný projektant stavby: Ing. Libor Kožík. Vypracoval:</w:t>
      </w:r>
      <w:r w:rsidR="00303A1F">
        <w:rPr>
          <w:sz w:val="18"/>
          <w:szCs w:val="18"/>
        </w:rPr>
        <w:t xml:space="preserve"> </w:t>
      </w:r>
      <w:r w:rsidR="009F2560" w:rsidRPr="00125D46">
        <w:rPr>
          <w:sz w:val="18"/>
          <w:szCs w:val="18"/>
        </w:rPr>
        <w:t>Ing. Slezák Jaroslav</w:t>
      </w:r>
      <w:r w:rsidR="00257A6B" w:rsidRPr="0015220E">
        <w:rPr>
          <w:sz w:val="18"/>
          <w:szCs w:val="18"/>
        </w:rPr>
        <w:t xml:space="preserve">.  datum </w:t>
      </w:r>
      <w:r w:rsidR="009F2560" w:rsidRPr="00125D46">
        <w:rPr>
          <w:sz w:val="18"/>
          <w:szCs w:val="18"/>
        </w:rPr>
        <w:t>05/2024</w:t>
      </w:r>
      <w:r w:rsidR="00257A6B" w:rsidRPr="0015220E">
        <w:rPr>
          <w:sz w:val="18"/>
          <w:szCs w:val="18"/>
        </w:rPr>
        <w:t>.</w:t>
      </w:r>
      <w:r w:rsidR="00257A6B" w:rsidRPr="0015220E" w:rsidDel="00257A6B">
        <w:rPr>
          <w:sz w:val="18"/>
          <w:szCs w:val="18"/>
        </w:rPr>
        <w:t xml:space="preserve"> </w:t>
      </w:r>
    </w:p>
    <w:p w14:paraId="4060FBB9" w14:textId="77777777" w:rsidR="001B29A7" w:rsidRPr="0029692D" w:rsidRDefault="001B29A7" w:rsidP="001B29A7">
      <w:pPr>
        <w:keepNext/>
        <w:numPr>
          <w:ilvl w:val="1"/>
          <w:numId w:val="9"/>
        </w:numPr>
        <w:spacing w:before="200" w:after="120" w:line="264" w:lineRule="auto"/>
        <w:outlineLvl w:val="1"/>
        <w:rPr>
          <w:b/>
          <w:szCs w:val="18"/>
        </w:rPr>
      </w:pPr>
      <w:bookmarkStart w:id="32" w:name="_Toc6410434"/>
      <w:bookmarkStart w:id="33" w:name="_Toc146112641"/>
      <w:bookmarkStart w:id="34" w:name="_Toc164150044"/>
      <w:r w:rsidRPr="0029692D">
        <w:rPr>
          <w:b/>
          <w:szCs w:val="18"/>
        </w:rPr>
        <w:t>Související dokumentace</w:t>
      </w:r>
      <w:bookmarkEnd w:id="32"/>
      <w:bookmarkEnd w:id="33"/>
      <w:bookmarkEnd w:id="34"/>
    </w:p>
    <w:p w14:paraId="1D6BD4E5" w14:textId="07B2369D" w:rsidR="00257A6B" w:rsidRPr="0029692D" w:rsidRDefault="001B29A7">
      <w:pPr>
        <w:numPr>
          <w:ilvl w:val="2"/>
          <w:numId w:val="9"/>
        </w:numPr>
        <w:spacing w:after="120" w:line="264" w:lineRule="auto"/>
        <w:jc w:val="both"/>
        <w:rPr>
          <w:sz w:val="18"/>
          <w:szCs w:val="18"/>
        </w:rPr>
      </w:pPr>
      <w:r w:rsidRPr="0029692D">
        <w:rPr>
          <w:sz w:val="18"/>
          <w:szCs w:val="18"/>
        </w:rPr>
        <w:t xml:space="preserve"> </w:t>
      </w:r>
      <w:r w:rsidR="0029692D" w:rsidRPr="00125D46">
        <w:rPr>
          <w:sz w:val="18"/>
          <w:szCs w:val="18"/>
        </w:rPr>
        <w:t>Stavební práce nevyžadují stavební povolení.</w:t>
      </w:r>
    </w:p>
    <w:p w14:paraId="2B39A6BA" w14:textId="77777777" w:rsidR="001B29A7" w:rsidRPr="0029692D" w:rsidRDefault="001B29A7">
      <w:pPr>
        <w:keepNext/>
        <w:numPr>
          <w:ilvl w:val="0"/>
          <w:numId w:val="9"/>
        </w:numPr>
        <w:spacing w:before="280" w:after="120" w:line="264" w:lineRule="auto"/>
        <w:outlineLvl w:val="0"/>
        <w:rPr>
          <w:b/>
          <w:caps/>
          <w:sz w:val="22"/>
          <w:szCs w:val="18"/>
        </w:rPr>
      </w:pPr>
      <w:bookmarkStart w:id="35" w:name="_Toc6410435"/>
      <w:bookmarkStart w:id="36" w:name="_Toc146112642"/>
      <w:bookmarkStart w:id="37" w:name="_Toc164150045"/>
      <w:r w:rsidRPr="0029692D">
        <w:rPr>
          <w:b/>
          <w:caps/>
          <w:sz w:val="22"/>
          <w:szCs w:val="18"/>
        </w:rPr>
        <w:t>KOORDINACE S JINÝMI STAVBAMI</w:t>
      </w:r>
      <w:bookmarkEnd w:id="35"/>
      <w:bookmarkEnd w:id="36"/>
      <w:bookmarkEnd w:id="37"/>
      <w:r w:rsidRPr="0029692D">
        <w:rPr>
          <w:b/>
          <w:caps/>
          <w:sz w:val="22"/>
          <w:szCs w:val="18"/>
        </w:rPr>
        <w:t xml:space="preserve"> </w:t>
      </w:r>
    </w:p>
    <w:p w14:paraId="5DBDFB6B"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Zhotovení stavby musí být provedeno v koordinaci s připravovanými, případně aktuálně realizovanými </w:t>
      </w:r>
      <w:proofErr w:type="gramStart"/>
      <w:r w:rsidRPr="0029692D">
        <w:rPr>
          <w:sz w:val="18"/>
          <w:szCs w:val="18"/>
        </w:rPr>
        <w:t>akcemi</w:t>
      </w:r>
      <w:proofErr w:type="gramEnd"/>
      <w:r w:rsidRPr="0029692D">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29692D">
        <w:rPr>
          <w:sz w:val="18"/>
          <w:szCs w:val="18"/>
        </w:rPr>
        <w:t>žst</w:t>
      </w:r>
      <w:proofErr w:type="spellEnd"/>
      <w:r w:rsidRPr="0029692D">
        <w:rPr>
          <w:sz w:val="18"/>
          <w:szCs w:val="18"/>
        </w:rPr>
        <w:t>.</w:t>
      </w:r>
      <w:r w:rsidR="00B53B40" w:rsidRPr="0029692D">
        <w:rPr>
          <w:sz w:val="18"/>
          <w:szCs w:val="18"/>
        </w:rPr>
        <w:t>,</w:t>
      </w:r>
      <w:r w:rsidRPr="0029692D">
        <w:rPr>
          <w:sz w:val="18"/>
          <w:szCs w:val="18"/>
        </w:rPr>
        <w:t xml:space="preserve"> apod. </w:t>
      </w:r>
    </w:p>
    <w:p w14:paraId="5C632D82" w14:textId="674CA3B6" w:rsidR="001B29A7" w:rsidRPr="00125D46" w:rsidRDefault="001B29A7" w:rsidP="001B29A7">
      <w:pPr>
        <w:numPr>
          <w:ilvl w:val="2"/>
          <w:numId w:val="9"/>
        </w:numPr>
        <w:spacing w:after="120" w:line="264" w:lineRule="auto"/>
        <w:jc w:val="both"/>
        <w:rPr>
          <w:sz w:val="18"/>
          <w:szCs w:val="18"/>
        </w:rPr>
      </w:pPr>
      <w:r w:rsidRPr="00125D46">
        <w:rPr>
          <w:sz w:val="18"/>
          <w:szCs w:val="18"/>
        </w:rPr>
        <w:t>Koordinace musí probíhat zejména s níže uvedenými</w:t>
      </w:r>
      <w:r w:rsidR="000266D8" w:rsidRPr="00125D46">
        <w:rPr>
          <w:sz w:val="18"/>
          <w:szCs w:val="18"/>
        </w:rPr>
        <w:t xml:space="preserve"> stavbami</w:t>
      </w:r>
      <w:r w:rsidRPr="00125D46">
        <w:rPr>
          <w:sz w:val="18"/>
          <w:szCs w:val="18"/>
        </w:rPr>
        <w:t>:</w:t>
      </w:r>
    </w:p>
    <w:p w14:paraId="51FBF8EF" w14:textId="53E5BD8C" w:rsidR="001B29A7" w:rsidRPr="00125D46" w:rsidRDefault="0029692D" w:rsidP="00125D46">
      <w:pPr>
        <w:pStyle w:val="Text2-1"/>
        <w:numPr>
          <w:ilvl w:val="0"/>
          <w:numId w:val="0"/>
        </w:numPr>
        <w:ind w:left="737"/>
        <w:rPr>
          <w:color w:val="FF0000"/>
        </w:rPr>
      </w:pPr>
      <w:r w:rsidRPr="00125D46">
        <w:t xml:space="preserve">Není známá žádná konkrétní stavba. </w:t>
      </w:r>
    </w:p>
    <w:p w14:paraId="4A89DC10" w14:textId="77777777" w:rsidR="001B29A7" w:rsidRPr="0029692D" w:rsidRDefault="001B29A7" w:rsidP="001B29A7">
      <w:pPr>
        <w:keepNext/>
        <w:numPr>
          <w:ilvl w:val="0"/>
          <w:numId w:val="9"/>
        </w:numPr>
        <w:spacing w:before="280" w:after="120" w:line="264" w:lineRule="auto"/>
        <w:outlineLvl w:val="0"/>
        <w:rPr>
          <w:b/>
          <w:caps/>
          <w:sz w:val="22"/>
          <w:szCs w:val="18"/>
        </w:rPr>
      </w:pPr>
      <w:bookmarkStart w:id="38" w:name="_Toc6410436"/>
      <w:bookmarkStart w:id="39" w:name="_Toc146112643"/>
      <w:bookmarkStart w:id="40" w:name="_Toc164150046"/>
      <w:r w:rsidRPr="0029692D">
        <w:rPr>
          <w:b/>
          <w:caps/>
          <w:sz w:val="22"/>
          <w:szCs w:val="18"/>
        </w:rPr>
        <w:t>Zvláštní TECHNICKÉ podmímky a požadavky na PROVEDENÍ DÍLA</w:t>
      </w:r>
      <w:bookmarkEnd w:id="38"/>
      <w:bookmarkEnd w:id="39"/>
      <w:bookmarkEnd w:id="40"/>
    </w:p>
    <w:p w14:paraId="25CC3997" w14:textId="77777777" w:rsidR="001B29A7" w:rsidRPr="0029692D" w:rsidRDefault="001B29A7" w:rsidP="001B29A7">
      <w:pPr>
        <w:keepNext/>
        <w:numPr>
          <w:ilvl w:val="1"/>
          <w:numId w:val="9"/>
        </w:numPr>
        <w:spacing w:before="200" w:after="120" w:line="264" w:lineRule="auto"/>
        <w:outlineLvl w:val="1"/>
        <w:rPr>
          <w:b/>
          <w:szCs w:val="18"/>
        </w:rPr>
      </w:pPr>
      <w:bookmarkStart w:id="41" w:name="_Toc6410437"/>
      <w:bookmarkStart w:id="42" w:name="_Toc146112644"/>
      <w:bookmarkStart w:id="43" w:name="_Toc164150047"/>
      <w:r w:rsidRPr="0029692D">
        <w:rPr>
          <w:b/>
          <w:szCs w:val="18"/>
        </w:rPr>
        <w:t>Všeobecně</w:t>
      </w:r>
      <w:bookmarkEnd w:id="41"/>
      <w:bookmarkEnd w:id="42"/>
      <w:bookmarkEnd w:id="43"/>
    </w:p>
    <w:p w14:paraId="26CA1F49" w14:textId="77777777" w:rsidR="001B29A7" w:rsidRPr="0029692D" w:rsidRDefault="001B29A7" w:rsidP="001B29A7">
      <w:pPr>
        <w:numPr>
          <w:ilvl w:val="2"/>
          <w:numId w:val="9"/>
        </w:numPr>
        <w:spacing w:after="120" w:line="264" w:lineRule="auto"/>
        <w:jc w:val="both"/>
        <w:rPr>
          <w:sz w:val="18"/>
          <w:szCs w:val="18"/>
        </w:rPr>
      </w:pPr>
      <w:r w:rsidRPr="0029692D">
        <w:rPr>
          <w:b/>
          <w:sz w:val="18"/>
          <w:szCs w:val="18"/>
        </w:rPr>
        <w:t>ZTP</w:t>
      </w:r>
      <w:r w:rsidRPr="0029692D">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Pokud není v ZTP upraveno znění ustanovení TKP, Kapitoly 1</w:t>
      </w:r>
      <w:r w:rsidR="00813BB3" w:rsidRPr="0029692D">
        <w:rPr>
          <w:sz w:val="18"/>
          <w:szCs w:val="18"/>
        </w:rPr>
        <w:t>,</w:t>
      </w:r>
      <w:r w:rsidRPr="0029692D">
        <w:rPr>
          <w:sz w:val="18"/>
          <w:szCs w:val="18"/>
        </w:rPr>
        <w:t xml:space="preserve"> uplatní se ustanovení TKP přiměřeně i u provádění opravných prací a údržby. Relevantní ustanovení TKP obsahující podmínky na zajištění postupů</w:t>
      </w:r>
      <w:r w:rsidR="008B22A5" w:rsidRPr="0029692D">
        <w:rPr>
          <w:sz w:val="18"/>
          <w:szCs w:val="18"/>
        </w:rPr>
        <w:t>,</w:t>
      </w:r>
      <w:r w:rsidRPr="0029692D">
        <w:rPr>
          <w:sz w:val="18"/>
          <w:szCs w:val="18"/>
        </w:rPr>
        <w:t xml:space="preserve"> aby kvalita provedených prací minimálně splňovala požadavky platných norem a předpisů, nebo měla obvyklou úroveň s přihlédnutím k</w:t>
      </w:r>
      <w:r w:rsidR="008B22A5" w:rsidRPr="0029692D">
        <w:rPr>
          <w:sz w:val="18"/>
          <w:szCs w:val="18"/>
        </w:rPr>
        <w:t> </w:t>
      </w:r>
      <w:r w:rsidRPr="0029692D">
        <w:rPr>
          <w:sz w:val="18"/>
          <w:szCs w:val="18"/>
        </w:rPr>
        <w:t>funkci bezpečnosti a životnosti celé opravované a udržované stavby se uplatní vždy.</w:t>
      </w:r>
    </w:p>
    <w:p w14:paraId="495BD39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1.4.8 TKP, odst. 5 Text „…</w:t>
      </w:r>
      <w:bookmarkStart w:id="44" w:name="_Hlk115084506"/>
      <w:r w:rsidRPr="0029692D">
        <w:rPr>
          <w:sz w:val="18"/>
          <w:szCs w:val="18"/>
        </w:rPr>
        <w:t>nejméně 5 pracovních dnů před termínem</w:t>
      </w:r>
      <w:bookmarkEnd w:id="44"/>
      <w:r w:rsidRPr="0029692D">
        <w:rPr>
          <w:sz w:val="18"/>
          <w:szCs w:val="18"/>
        </w:rPr>
        <w:t>…“ se mění na „…nejméně 2 pracovní dny před termínem …“.</w:t>
      </w:r>
    </w:p>
    <w:p w14:paraId="62D09DAB"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sidRPr="0029692D">
        <w:rPr>
          <w:sz w:val="18"/>
          <w:szCs w:val="18"/>
        </w:rPr>
        <w:t> </w:t>
      </w:r>
      <w:r w:rsidRPr="0029692D">
        <w:rPr>
          <w:sz w:val="18"/>
          <w:szCs w:val="18"/>
        </w:rPr>
        <w:t>pokynu GŘ č. 4/2016 (Předávání digitální dokumentace a dat mezi SŽDC a</w:t>
      </w:r>
      <w:r w:rsidR="008B22A5" w:rsidRPr="0029692D">
        <w:rPr>
          <w:sz w:val="18"/>
          <w:szCs w:val="18"/>
        </w:rPr>
        <w:t> </w:t>
      </w:r>
      <w:r w:rsidRPr="0029692D">
        <w:rPr>
          <w:sz w:val="18"/>
          <w:szCs w:val="18"/>
        </w:rPr>
        <w:t>externími subjekty) a pokynu GŘ SŽ PO-06/2020-GŘ (Pokyn generálního ředitele k poskytování geodetických podkladů a činností pro přípravu a</w:t>
      </w:r>
      <w:r w:rsidR="008B22A5" w:rsidRPr="0029692D">
        <w:rPr>
          <w:sz w:val="18"/>
          <w:szCs w:val="18"/>
        </w:rPr>
        <w:t> </w:t>
      </w:r>
      <w:r w:rsidRPr="0029692D">
        <w:rPr>
          <w:sz w:val="18"/>
          <w:szCs w:val="18"/>
        </w:rPr>
        <w:t>realizaci opravných a investičních akcí) a dále v souladu s dokumenty v této kapitole citovanými.“</w:t>
      </w:r>
    </w:p>
    <w:p w14:paraId="783D9F3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1.7.3.2 TKP, odst. 1 se nepoužije.</w:t>
      </w:r>
    </w:p>
    <w:p w14:paraId="6F11984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Čl. </w:t>
      </w:r>
      <w:bookmarkStart w:id="45" w:name="_Hlk115950514"/>
      <w:r w:rsidRPr="0029692D">
        <w:rPr>
          <w:sz w:val="18"/>
          <w:szCs w:val="18"/>
        </w:rPr>
        <w:t xml:space="preserve">1.7.3.2 TKP, odst. 7 </w:t>
      </w:r>
      <w:bookmarkEnd w:id="45"/>
      <w:r w:rsidRPr="0029692D">
        <w:rPr>
          <w:sz w:val="18"/>
          <w:szCs w:val="18"/>
        </w:rPr>
        <w:t>se nepoužije.</w:t>
      </w:r>
    </w:p>
    <w:p w14:paraId="110BEEE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1.7.3.3 TKP, odst. 1 se mění takto:</w:t>
      </w:r>
    </w:p>
    <w:p w14:paraId="11D7F6CC" w14:textId="77777777" w:rsidR="001B29A7" w:rsidRPr="0029692D" w:rsidRDefault="001B29A7" w:rsidP="001B29A7">
      <w:pPr>
        <w:spacing w:after="120" w:line="264" w:lineRule="auto"/>
        <w:ind w:left="1701"/>
        <w:jc w:val="both"/>
        <w:rPr>
          <w:sz w:val="18"/>
          <w:szCs w:val="18"/>
        </w:rPr>
      </w:pPr>
      <w:r w:rsidRPr="0029692D">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29692D">
        <w:rPr>
          <w:sz w:val="18"/>
          <w:szCs w:val="18"/>
        </w:rPr>
        <w:t>Bpv</w:t>
      </w:r>
      <w:proofErr w:type="spellEnd"/>
      <w:r w:rsidRPr="0029692D">
        <w:rPr>
          <w:sz w:val="18"/>
          <w:szCs w:val="18"/>
        </w:rPr>
        <w:t>.</w:t>
      </w:r>
    </w:p>
    <w:p w14:paraId="2523A769"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1.7.3.5 TKP, odst.1 se mění takto: </w:t>
      </w:r>
    </w:p>
    <w:p w14:paraId="63DA1C91" w14:textId="77777777" w:rsidR="001B29A7" w:rsidRPr="0029692D" w:rsidRDefault="001B29A7" w:rsidP="001B29A7">
      <w:pPr>
        <w:spacing w:after="120" w:line="264" w:lineRule="auto"/>
        <w:ind w:left="1701"/>
        <w:jc w:val="both"/>
        <w:rPr>
          <w:sz w:val="18"/>
          <w:szCs w:val="18"/>
        </w:rPr>
      </w:pPr>
      <w:r w:rsidRPr="0029692D">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1.7.3.5 TKP, se nepoužijí odstavce 5 a 6.</w:t>
      </w:r>
    </w:p>
    <w:p w14:paraId="6C8297D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1.8.2 TKP, odst. 6 písm. a) se doplňuje textem „…byla-li RDS zpracována</w:t>
      </w:r>
      <w:bookmarkStart w:id="46" w:name="_Hlk115329733"/>
      <w:bookmarkStart w:id="47" w:name="_Hlk115427294"/>
      <w:r w:rsidRPr="0029692D">
        <w:rPr>
          <w:sz w:val="18"/>
          <w:szCs w:val="18"/>
        </w:rPr>
        <w:t>…“</w:t>
      </w:r>
      <w:bookmarkEnd w:id="46"/>
      <w:r w:rsidRPr="0029692D">
        <w:rPr>
          <w:sz w:val="18"/>
          <w:szCs w:val="18"/>
        </w:rPr>
        <w:t>.</w:t>
      </w:r>
      <w:bookmarkEnd w:id="47"/>
    </w:p>
    <w:p w14:paraId="69091DF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1.8.2 TKP, odst. 7 se nepoužije.</w:t>
      </w:r>
    </w:p>
    <w:p w14:paraId="1DCFE34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1.8.3.1 TKP, odst. 2 se ruší text </w:t>
      </w:r>
      <w:bookmarkStart w:id="48" w:name="_Hlk115877962"/>
      <w:r w:rsidRPr="0029692D">
        <w:rPr>
          <w:sz w:val="18"/>
          <w:szCs w:val="18"/>
        </w:rPr>
        <w:t>„…</w:t>
      </w:r>
      <w:bookmarkEnd w:id="48"/>
      <w:r w:rsidRPr="0029692D">
        <w:rPr>
          <w:sz w:val="18"/>
          <w:szCs w:val="18"/>
        </w:rPr>
        <w:t xml:space="preserve"> tj. zpravidla Stavební správa SŽ</w:t>
      </w:r>
      <w:bookmarkStart w:id="49" w:name="_Hlk115334079"/>
      <w:r w:rsidRPr="0029692D">
        <w:rPr>
          <w:sz w:val="18"/>
          <w:szCs w:val="18"/>
        </w:rPr>
        <w:t>…“.</w:t>
      </w:r>
      <w:bookmarkEnd w:id="49"/>
    </w:p>
    <w:p w14:paraId="4B4DE98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1.9.2 TKP, odst. 3 se mění lhůta z 14 kalendářních dní na 7 kalendářních dní.</w:t>
      </w:r>
    </w:p>
    <w:p w14:paraId="0704299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1.9.2 TKP, odst. 7 se nepoužije.</w:t>
      </w:r>
    </w:p>
    <w:p w14:paraId="49A3AFE7"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Čl. 1.9.4 TKP, odst. 2 se mění takto: </w:t>
      </w:r>
    </w:p>
    <w:p w14:paraId="27A0067D" w14:textId="77777777" w:rsidR="001B29A7" w:rsidRPr="0029692D" w:rsidRDefault="001B29A7" w:rsidP="001B29A7">
      <w:pPr>
        <w:spacing w:after="120" w:line="264" w:lineRule="auto"/>
        <w:ind w:left="1701"/>
        <w:jc w:val="both"/>
        <w:rPr>
          <w:sz w:val="18"/>
          <w:szCs w:val="18"/>
        </w:rPr>
      </w:pPr>
      <w:r w:rsidRPr="0029692D">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1.9.4 TKP, odst.5 se mění takto:</w:t>
      </w:r>
    </w:p>
    <w:p w14:paraId="5D7EA56D" w14:textId="77777777" w:rsidR="001B29A7" w:rsidRPr="0029692D" w:rsidRDefault="001B29A7" w:rsidP="001B29A7">
      <w:pPr>
        <w:spacing w:after="120" w:line="264" w:lineRule="auto"/>
        <w:ind w:left="1701"/>
        <w:jc w:val="both"/>
        <w:rPr>
          <w:sz w:val="18"/>
          <w:szCs w:val="18"/>
        </w:rPr>
      </w:pPr>
      <w:r w:rsidRPr="0029692D">
        <w:rPr>
          <w:sz w:val="18"/>
          <w:szCs w:val="18"/>
        </w:rPr>
        <w:t xml:space="preserve">Zhotovitel zajistí provozní, sociální a výrobní zařízení Staveniště a odpadové hospodářství pro potřeby své a potřeby svých </w:t>
      </w:r>
      <w:proofErr w:type="gramStart"/>
      <w:r w:rsidRPr="0029692D">
        <w:rPr>
          <w:sz w:val="18"/>
          <w:szCs w:val="18"/>
        </w:rPr>
        <w:t>poddodavatelů</w:t>
      </w:r>
      <w:proofErr w:type="gramEnd"/>
      <w:r w:rsidRPr="0029692D">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w:t>
      </w:r>
      <w:bookmarkStart w:id="50" w:name="_Hlk115953274"/>
      <w:r w:rsidRPr="0029692D">
        <w:rPr>
          <w:sz w:val="18"/>
          <w:szCs w:val="18"/>
        </w:rPr>
        <w:t xml:space="preserve">1.9.5.1 TKP, odst. 1, </w:t>
      </w:r>
      <w:bookmarkEnd w:id="50"/>
      <w:r w:rsidRPr="0029692D">
        <w:rPr>
          <w:sz w:val="18"/>
          <w:szCs w:val="18"/>
        </w:rPr>
        <w:t>písm. e) se mění lhůta z 21 dnů na 7 dnů.</w:t>
      </w:r>
    </w:p>
    <w:p w14:paraId="4DC1310C"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1.10.5.2 TKP, odst. 3 se ruší text „… (zpravidla Stavební správa)“.</w:t>
      </w:r>
    </w:p>
    <w:p w14:paraId="07837CF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článcích 1.10.9 TKP a navazujících je „stavebním deníkem v listinné podobě“ pro údržbu a opravy myšlena vždy forma dle čl. 1.10.9.1 TKP, odst. 4.</w:t>
      </w:r>
    </w:p>
    <w:p w14:paraId="5A5CEC6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d) se mění počet 4 souprav závěrových tabulek na 3 soupravy závěrových tabulek.</w:t>
      </w:r>
    </w:p>
    <w:p w14:paraId="31880DF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e) se mění takto:</w:t>
      </w:r>
    </w:p>
    <w:p w14:paraId="4B8C3E4E" w14:textId="77777777" w:rsidR="001B29A7" w:rsidRPr="0029692D" w:rsidRDefault="001B29A7" w:rsidP="001B29A7">
      <w:pPr>
        <w:spacing w:after="120" w:line="264" w:lineRule="auto"/>
        <w:ind w:left="1701"/>
        <w:jc w:val="both"/>
        <w:rPr>
          <w:sz w:val="18"/>
          <w:szCs w:val="18"/>
        </w:rPr>
      </w:pPr>
      <w:r w:rsidRPr="0029692D">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sidRPr="0029692D">
        <w:rPr>
          <w:sz w:val="18"/>
          <w:szCs w:val="18"/>
        </w:rPr>
        <w:t> </w:t>
      </w:r>
      <w:r w:rsidRPr="0029692D">
        <w:rPr>
          <w:sz w:val="18"/>
          <w:szCs w:val="18"/>
        </w:rPr>
        <w:t>elektronické podobě.</w:t>
      </w:r>
    </w:p>
    <w:p w14:paraId="5E3F090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5, se mění lhůta z 45 dnů na 15 dnů.</w:t>
      </w:r>
    </w:p>
    <w:p w14:paraId="334B4C4E" w14:textId="77777777" w:rsidR="009570E9" w:rsidRPr="0029692D" w:rsidRDefault="001B29A7" w:rsidP="001B29A7">
      <w:pPr>
        <w:numPr>
          <w:ilvl w:val="3"/>
          <w:numId w:val="9"/>
        </w:numPr>
        <w:spacing w:after="120" w:line="264" w:lineRule="auto"/>
        <w:jc w:val="both"/>
        <w:rPr>
          <w:sz w:val="18"/>
          <w:szCs w:val="18"/>
        </w:rPr>
      </w:pPr>
      <w:r w:rsidRPr="0029692D">
        <w:rPr>
          <w:sz w:val="18"/>
          <w:szCs w:val="18"/>
        </w:rPr>
        <w:t xml:space="preserve">Čl. 1.11.5 TKP, odst. 2 se mění takto: </w:t>
      </w:r>
      <w:bookmarkStart w:id="51" w:name="_Hlk115869021"/>
    </w:p>
    <w:p w14:paraId="6ABB2D97" w14:textId="77777777" w:rsidR="001B29A7" w:rsidRPr="0029692D" w:rsidRDefault="001B29A7" w:rsidP="009570E9">
      <w:pPr>
        <w:spacing w:after="120" w:line="264" w:lineRule="auto"/>
        <w:ind w:left="1701"/>
        <w:jc w:val="both"/>
        <w:rPr>
          <w:sz w:val="18"/>
          <w:szCs w:val="18"/>
        </w:rPr>
      </w:pPr>
      <w:r w:rsidRPr="0029692D">
        <w:rPr>
          <w:sz w:val="18"/>
          <w:szCs w:val="18"/>
        </w:rPr>
        <w:t>DSPS bude zpracována přiměřeně v rozsahu dle směrnice SŽ SM011, přílohy</w:t>
      </w:r>
      <w:r w:rsidR="008B22A5" w:rsidRPr="0029692D">
        <w:rPr>
          <w:sz w:val="18"/>
          <w:szCs w:val="18"/>
        </w:rPr>
        <w:t> </w:t>
      </w:r>
      <w:r w:rsidRPr="0029692D">
        <w:rPr>
          <w:sz w:val="18"/>
          <w:szCs w:val="18"/>
        </w:rPr>
        <w:t>P9.</w:t>
      </w:r>
      <w:r w:rsidRPr="0029692D" w:rsidDel="00AF3921">
        <w:rPr>
          <w:sz w:val="18"/>
          <w:szCs w:val="18"/>
        </w:rPr>
        <w:t xml:space="preserve"> </w:t>
      </w:r>
      <w:r w:rsidRPr="0029692D">
        <w:rPr>
          <w:sz w:val="18"/>
          <w:szCs w:val="18"/>
        </w:rPr>
        <w:t xml:space="preserve">Podkladem pro vypracování je </w:t>
      </w:r>
      <w:r w:rsidR="008B22A5" w:rsidRPr="0029692D">
        <w:rPr>
          <w:sz w:val="18"/>
          <w:szCs w:val="18"/>
        </w:rPr>
        <w:t>projektová d</w:t>
      </w:r>
      <w:r w:rsidRPr="0029692D">
        <w:rPr>
          <w:sz w:val="18"/>
          <w:szCs w:val="18"/>
        </w:rPr>
        <w:t>okumentace a RDS pro zhotovovací práce.</w:t>
      </w:r>
      <w:r w:rsidRPr="0029692D" w:rsidDel="00AF3921">
        <w:rPr>
          <w:sz w:val="18"/>
          <w:szCs w:val="18"/>
        </w:rPr>
        <w:t xml:space="preserve"> </w:t>
      </w:r>
      <w:bookmarkEnd w:id="51"/>
    </w:p>
    <w:p w14:paraId="29D0F138" w14:textId="77777777" w:rsidR="001B29A7" w:rsidRPr="0029692D" w:rsidRDefault="001B29A7" w:rsidP="001B29A7">
      <w:pPr>
        <w:numPr>
          <w:ilvl w:val="3"/>
          <w:numId w:val="9"/>
        </w:numPr>
        <w:spacing w:after="120" w:line="264" w:lineRule="auto"/>
        <w:jc w:val="both"/>
        <w:rPr>
          <w:sz w:val="18"/>
          <w:szCs w:val="18"/>
        </w:rPr>
      </w:pPr>
      <w:bookmarkStart w:id="52" w:name="_Ref137828191"/>
      <w:r w:rsidRPr="0029692D">
        <w:rPr>
          <w:sz w:val="18"/>
          <w:szCs w:val="18"/>
        </w:rPr>
        <w:t>Čl. 1.11.5.1 TKP, odst. 3 se mění takto:</w:t>
      </w:r>
      <w:bookmarkEnd w:id="52"/>
    </w:p>
    <w:p w14:paraId="4FC2B262" w14:textId="73D192B2" w:rsidR="001B29A7" w:rsidRPr="0029692D" w:rsidRDefault="001B29A7" w:rsidP="001B29A7">
      <w:pPr>
        <w:spacing w:after="120" w:line="264" w:lineRule="auto"/>
        <w:ind w:left="1701"/>
        <w:jc w:val="both"/>
        <w:rPr>
          <w:sz w:val="18"/>
          <w:szCs w:val="18"/>
        </w:rPr>
      </w:pPr>
      <w:r w:rsidRPr="0029692D">
        <w:rPr>
          <w:sz w:val="18"/>
          <w:szCs w:val="18"/>
        </w:rPr>
        <w:t xml:space="preserve">Předání Dokumentace skutečného provedení stavby týkající se díla Zhotovitelem Objednateli proběhne </w:t>
      </w:r>
      <w:r w:rsidRPr="0029692D">
        <w:rPr>
          <w:b/>
          <w:sz w:val="18"/>
          <w:szCs w:val="18"/>
        </w:rPr>
        <w:t>v listinné podobě ve třech vyhotoveních</w:t>
      </w:r>
      <w:r w:rsidRPr="0029692D">
        <w:rPr>
          <w:sz w:val="18"/>
          <w:szCs w:val="18"/>
        </w:rPr>
        <w:t xml:space="preserve"> </w:t>
      </w:r>
      <w:r w:rsidRPr="00125D46">
        <w:rPr>
          <w:sz w:val="18"/>
          <w:szCs w:val="18"/>
        </w:rPr>
        <w:t xml:space="preserve">pro technickou část do 2 měsíců, pro souborné zpracování geodetické části do 2 měsíců </w:t>
      </w:r>
      <w:r w:rsidRPr="0029692D">
        <w:rPr>
          <w:sz w:val="18"/>
          <w:szCs w:val="18"/>
        </w:rPr>
        <w:t xml:space="preserve">a kompletní </w:t>
      </w:r>
      <w:r w:rsidRPr="0029692D">
        <w:rPr>
          <w:b/>
          <w:sz w:val="18"/>
          <w:szCs w:val="18"/>
        </w:rPr>
        <w:t>dokumentace v elektronické podobě v rozsahu dle</w:t>
      </w:r>
      <w:r w:rsidR="00AE0F6E" w:rsidRPr="0029692D">
        <w:rPr>
          <w:b/>
          <w:sz w:val="18"/>
          <w:szCs w:val="18"/>
        </w:rPr>
        <w:t xml:space="preserve"> </w:t>
      </w:r>
      <w:proofErr w:type="gramStart"/>
      <w:r w:rsidR="00AE0F6E" w:rsidRPr="0029692D">
        <w:rPr>
          <w:b/>
          <w:sz w:val="18"/>
          <w:szCs w:val="18"/>
        </w:rPr>
        <w:t>odst.</w:t>
      </w:r>
      <w:r w:rsidRPr="0029692D">
        <w:rPr>
          <w:b/>
          <w:sz w:val="18"/>
          <w:szCs w:val="18"/>
        </w:rPr>
        <w:t>.</w:t>
      </w:r>
      <w:proofErr w:type="gramEnd"/>
      <w:r w:rsidRPr="0029692D">
        <w:rPr>
          <w:b/>
          <w:sz w:val="18"/>
          <w:szCs w:val="18"/>
        </w:rPr>
        <w:t xml:space="preserve"> </w:t>
      </w:r>
      <w:r w:rsidRPr="00303A1F">
        <w:rPr>
          <w:b/>
          <w:sz w:val="18"/>
          <w:szCs w:val="18"/>
        </w:rPr>
        <w:fldChar w:fldCharType="begin"/>
      </w:r>
      <w:r w:rsidRPr="0029692D">
        <w:rPr>
          <w:b/>
          <w:sz w:val="18"/>
          <w:szCs w:val="18"/>
        </w:rPr>
        <w:instrText xml:space="preserve"> REF _Ref137824493 \r \h </w:instrText>
      </w:r>
      <w:r w:rsidR="00F13343" w:rsidRPr="0029692D">
        <w:rPr>
          <w:b/>
          <w:sz w:val="18"/>
          <w:szCs w:val="18"/>
        </w:rPr>
        <w:instrText xml:space="preserve"> \* MERGEFORMAT </w:instrText>
      </w:r>
      <w:r w:rsidRPr="00303A1F">
        <w:rPr>
          <w:b/>
          <w:sz w:val="18"/>
          <w:szCs w:val="18"/>
        </w:rPr>
      </w:r>
      <w:r w:rsidRPr="00125D46">
        <w:rPr>
          <w:b/>
          <w:sz w:val="18"/>
          <w:szCs w:val="18"/>
        </w:rPr>
        <w:fldChar w:fldCharType="separate"/>
      </w:r>
      <w:r w:rsidR="004F5914" w:rsidRPr="0029692D">
        <w:rPr>
          <w:b/>
          <w:sz w:val="18"/>
          <w:szCs w:val="18"/>
        </w:rPr>
        <w:t>4.1.2.26</w:t>
      </w:r>
      <w:r w:rsidRPr="00303A1F">
        <w:rPr>
          <w:b/>
          <w:sz w:val="18"/>
          <w:szCs w:val="18"/>
        </w:rPr>
        <w:fldChar w:fldCharType="end"/>
      </w:r>
      <w:r w:rsidRPr="0029692D">
        <w:rPr>
          <w:b/>
          <w:sz w:val="18"/>
          <w:szCs w:val="18"/>
        </w:rPr>
        <w:t xml:space="preserve"> těchto ZTP</w:t>
      </w:r>
      <w:r w:rsidRPr="0029692D">
        <w:rPr>
          <w:sz w:val="18"/>
          <w:szCs w:val="18"/>
        </w:rPr>
        <w:t xml:space="preserve"> </w:t>
      </w:r>
      <w:r w:rsidRPr="00125D46">
        <w:rPr>
          <w:sz w:val="18"/>
          <w:szCs w:val="18"/>
        </w:rPr>
        <w:t xml:space="preserve">do 3 měsíců </w:t>
      </w:r>
      <w:r w:rsidRPr="0029692D">
        <w:rPr>
          <w:sz w:val="18"/>
          <w:szCs w:val="18"/>
        </w:rPr>
        <w:t>ode dne, kdy byl vydán poslední Zápis o předání a převzetí díla, nejpozději však do termínu ukončení smluvního vztahu.</w:t>
      </w:r>
    </w:p>
    <w:p w14:paraId="33CDDDF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1.11.5.1 TKP, se nepoužijí odstavce 4 a 5.</w:t>
      </w:r>
    </w:p>
    <w:p w14:paraId="7BC9388D" w14:textId="77777777" w:rsidR="001B29A7" w:rsidRPr="0029692D" w:rsidRDefault="001B29A7" w:rsidP="001B29A7">
      <w:pPr>
        <w:numPr>
          <w:ilvl w:val="3"/>
          <w:numId w:val="9"/>
        </w:numPr>
        <w:spacing w:after="120" w:line="264" w:lineRule="auto"/>
        <w:jc w:val="both"/>
        <w:rPr>
          <w:sz w:val="18"/>
          <w:szCs w:val="18"/>
        </w:rPr>
      </w:pPr>
      <w:bookmarkStart w:id="53" w:name="_Ref137824493"/>
      <w:r w:rsidRPr="0029692D">
        <w:rPr>
          <w:sz w:val="18"/>
          <w:szCs w:val="18"/>
        </w:rPr>
        <w:t>ČL 1.11.5.1 TKP, odst. 6 se mění takto:</w:t>
      </w:r>
      <w:bookmarkEnd w:id="53"/>
    </w:p>
    <w:p w14:paraId="718B61AC" w14:textId="77777777" w:rsidR="001B29A7" w:rsidRPr="0029692D" w:rsidRDefault="001B29A7" w:rsidP="001B29A7">
      <w:pPr>
        <w:spacing w:after="120" w:line="264" w:lineRule="auto"/>
        <w:ind w:left="1701"/>
        <w:jc w:val="both"/>
        <w:rPr>
          <w:sz w:val="18"/>
          <w:szCs w:val="18"/>
        </w:rPr>
      </w:pPr>
      <w:r w:rsidRPr="0029692D">
        <w:rPr>
          <w:sz w:val="18"/>
          <w:szCs w:val="18"/>
        </w:rPr>
        <w:t>Odevzdání dokumentace (DSPS) bude v elektronické podobě provedeno dle směrnice SŽDC č. 117 a pokynu GŘ č. 4/2016 na záznamovém médiu uvedeném v ZD:</w:t>
      </w:r>
    </w:p>
    <w:p w14:paraId="0B2EE56B"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kompletní dokumentace stavby v otevřené formě</w:t>
      </w:r>
    </w:p>
    <w:p w14:paraId="2123FCEF"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kompletní dokumentace stavby v uzavřené formě</w:t>
      </w:r>
    </w:p>
    <w:p w14:paraId="7CAB261A"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 xml:space="preserve">kompletní dokumentace stavby ve struktuře </w:t>
      </w:r>
      <w:proofErr w:type="spellStart"/>
      <w:r w:rsidRPr="0029692D">
        <w:rPr>
          <w:sz w:val="18"/>
          <w:szCs w:val="18"/>
        </w:rPr>
        <w:t>TreeInfo</w:t>
      </w:r>
      <w:proofErr w:type="spellEnd"/>
      <w:r w:rsidRPr="0029692D">
        <w:rPr>
          <w:sz w:val="18"/>
          <w:szCs w:val="18"/>
        </w:rPr>
        <w:t xml:space="preserve"> (</w:t>
      </w:r>
      <w:proofErr w:type="spellStart"/>
      <w:r w:rsidRPr="0029692D">
        <w:rPr>
          <w:sz w:val="18"/>
          <w:szCs w:val="18"/>
        </w:rPr>
        <w:t>InvestDokument</w:t>
      </w:r>
      <w:proofErr w:type="spellEnd"/>
      <w:r w:rsidRPr="0029692D">
        <w:rPr>
          <w:sz w:val="18"/>
          <w:szCs w:val="18"/>
        </w:rPr>
        <w:t>) v otevřené a uzavřené formě.</w:t>
      </w:r>
    </w:p>
    <w:p w14:paraId="07AA9098" w14:textId="00D5A136" w:rsidR="001B29A7" w:rsidRPr="0029692D" w:rsidRDefault="001B29A7" w:rsidP="001B29A7">
      <w:pPr>
        <w:numPr>
          <w:ilvl w:val="3"/>
          <w:numId w:val="9"/>
        </w:numPr>
        <w:spacing w:after="120" w:line="264" w:lineRule="auto"/>
        <w:jc w:val="both"/>
        <w:rPr>
          <w:sz w:val="18"/>
          <w:szCs w:val="18"/>
        </w:rPr>
      </w:pPr>
      <w:bookmarkStart w:id="54" w:name="_Ref137828246"/>
      <w:r w:rsidRPr="0029692D">
        <w:rPr>
          <w:sz w:val="18"/>
          <w:szCs w:val="18"/>
        </w:rPr>
        <w:t>V čl. 1.11.5.1 TKP, odst. 7 se ruší text: „…*.XML (datový předpis XDC)“.</w:t>
      </w:r>
      <w:bookmarkEnd w:id="54"/>
    </w:p>
    <w:p w14:paraId="1E96482C" w14:textId="2E96B4AE" w:rsidR="00CE7736" w:rsidRPr="0029692D" w:rsidRDefault="00CE7736" w:rsidP="001B29A7">
      <w:pPr>
        <w:numPr>
          <w:ilvl w:val="3"/>
          <w:numId w:val="9"/>
        </w:numPr>
        <w:spacing w:after="120" w:line="264" w:lineRule="auto"/>
        <w:jc w:val="both"/>
        <w:rPr>
          <w:sz w:val="18"/>
          <w:szCs w:val="18"/>
        </w:rPr>
      </w:pPr>
      <w:r w:rsidRPr="0029692D">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29692D" w:rsidRDefault="001B29A7" w:rsidP="001B29A7">
      <w:pPr>
        <w:numPr>
          <w:ilvl w:val="2"/>
          <w:numId w:val="9"/>
        </w:numPr>
        <w:spacing w:after="120" w:line="264" w:lineRule="auto"/>
        <w:jc w:val="both"/>
        <w:rPr>
          <w:b/>
          <w:sz w:val="18"/>
          <w:szCs w:val="18"/>
        </w:rPr>
      </w:pPr>
      <w:r w:rsidRPr="0029692D">
        <w:rPr>
          <w:sz w:val="18"/>
          <w:szCs w:val="18"/>
        </w:rPr>
        <w:t>Vzhledem k tomu, že Zadávací dokumentace neobsahuje Všeobecn</w:t>
      </w:r>
      <w:r w:rsidR="00B53B40" w:rsidRPr="0029692D">
        <w:rPr>
          <w:sz w:val="18"/>
          <w:szCs w:val="18"/>
        </w:rPr>
        <w:t>é</w:t>
      </w:r>
      <w:r w:rsidRPr="0029692D">
        <w:rPr>
          <w:sz w:val="18"/>
          <w:szCs w:val="18"/>
        </w:rPr>
        <w:t xml:space="preserve"> technické podmínky (VTP), tak odkazy v TKP na VTP jsou odkazem na ZTP.</w:t>
      </w:r>
    </w:p>
    <w:p w14:paraId="1AC6D2D5" w14:textId="242E3E6D"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Objednatel se zavazuje zajistit Zhotoviteli právo užívání Staveniště, </w:t>
      </w:r>
      <w:r w:rsidRPr="00125D46">
        <w:rPr>
          <w:sz w:val="18"/>
          <w:szCs w:val="18"/>
        </w:rPr>
        <w:t>včetně železniční dopravní cesty,</w:t>
      </w:r>
      <w:r w:rsidRPr="0029692D">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sidRPr="0029692D">
        <w:rPr>
          <w:sz w:val="18"/>
          <w:szCs w:val="18"/>
        </w:rPr>
        <w:t>odst</w:t>
      </w:r>
      <w:r w:rsidRPr="0029692D">
        <w:rPr>
          <w:sz w:val="18"/>
          <w:szCs w:val="18"/>
        </w:rPr>
        <w:t xml:space="preserve">. </w:t>
      </w:r>
      <w:r w:rsidRPr="00303A1F">
        <w:rPr>
          <w:sz w:val="18"/>
          <w:szCs w:val="18"/>
        </w:rPr>
        <w:fldChar w:fldCharType="begin"/>
      </w:r>
      <w:r w:rsidRPr="0029692D">
        <w:rPr>
          <w:sz w:val="18"/>
          <w:szCs w:val="18"/>
        </w:rPr>
        <w:instrText xml:space="preserve"> REF _Ref137824566 \r \h </w:instrText>
      </w:r>
      <w:r w:rsidR="00CE7736" w:rsidRPr="0029692D">
        <w:rPr>
          <w:sz w:val="18"/>
          <w:szCs w:val="18"/>
        </w:rPr>
        <w:instrText xml:space="preserve"> \* MERGEFORMAT </w:instrText>
      </w:r>
      <w:r w:rsidRPr="00303A1F">
        <w:rPr>
          <w:sz w:val="18"/>
          <w:szCs w:val="18"/>
        </w:rPr>
      </w:r>
      <w:r w:rsidRPr="00125D46">
        <w:rPr>
          <w:sz w:val="18"/>
          <w:szCs w:val="18"/>
        </w:rPr>
        <w:fldChar w:fldCharType="separate"/>
      </w:r>
      <w:r w:rsidR="004F5914" w:rsidRPr="0029692D">
        <w:rPr>
          <w:sz w:val="18"/>
          <w:szCs w:val="18"/>
        </w:rPr>
        <w:t>5.1.4</w:t>
      </w:r>
      <w:r w:rsidRPr="00303A1F">
        <w:rPr>
          <w:sz w:val="18"/>
          <w:szCs w:val="18"/>
        </w:rPr>
        <w:fldChar w:fldCharType="end"/>
      </w:r>
      <w:r w:rsidRPr="0029692D">
        <w:rPr>
          <w:sz w:val="18"/>
          <w:szCs w:val="18"/>
        </w:rPr>
        <w:t xml:space="preserve"> těchto ZTP.</w:t>
      </w:r>
    </w:p>
    <w:p w14:paraId="5892F64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Vzhledem k charakteru liniových staveb je Objednatel oprávněn předávat Zhotoviteli Staveniště (včetně ploch a objektů pro ZS předjednaných v</w:t>
      </w:r>
      <w:r w:rsidR="008B22A5" w:rsidRPr="0029692D">
        <w:rPr>
          <w:sz w:val="18"/>
          <w:szCs w:val="18"/>
        </w:rPr>
        <w:t> </w:t>
      </w:r>
      <w:r w:rsidRPr="0029692D">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případě, že TDS při provádění Díla zjistí, že práce na Díle nebo jeho části provádí </w:t>
      </w:r>
      <w:proofErr w:type="spellStart"/>
      <w:r w:rsidRPr="0029692D">
        <w:rPr>
          <w:sz w:val="18"/>
          <w:szCs w:val="18"/>
        </w:rPr>
        <w:t>Podzhotovitel</w:t>
      </w:r>
      <w:proofErr w:type="spellEnd"/>
      <w:r w:rsidRPr="0029692D">
        <w:rPr>
          <w:sz w:val="18"/>
          <w:szCs w:val="18"/>
        </w:rPr>
        <w:t xml:space="preserve">, který nebyl pověřen jejich provedením v souladu se Smlouvou, má TDS právo nařídit přerušení prací na Díle nebo jeho části až do doby, kdy Zhotovitel takovéhoto </w:t>
      </w:r>
      <w:proofErr w:type="spellStart"/>
      <w:r w:rsidRPr="0029692D">
        <w:rPr>
          <w:sz w:val="18"/>
          <w:szCs w:val="18"/>
        </w:rPr>
        <w:t>Podzhotovitele</w:t>
      </w:r>
      <w:proofErr w:type="spellEnd"/>
      <w:r w:rsidRPr="0029692D">
        <w:rPr>
          <w:sz w:val="18"/>
          <w:szCs w:val="18"/>
        </w:rPr>
        <w:t xml:space="preserve"> z provádění prací na Díle odvolá a má právo vykázat nepověřeného </w:t>
      </w:r>
      <w:proofErr w:type="spellStart"/>
      <w:r w:rsidRPr="0029692D">
        <w:rPr>
          <w:sz w:val="18"/>
          <w:szCs w:val="18"/>
        </w:rPr>
        <w:t>Podzhotovitele</w:t>
      </w:r>
      <w:proofErr w:type="spellEnd"/>
      <w:r w:rsidRPr="0029692D">
        <w:rPr>
          <w:sz w:val="18"/>
          <w:szCs w:val="18"/>
        </w:rPr>
        <w:t xml:space="preserve"> ze Staveniště.</w:t>
      </w:r>
    </w:p>
    <w:p w14:paraId="39AD5E8B" w14:textId="77777777" w:rsidR="001B29A7" w:rsidRPr="0029692D" w:rsidRDefault="001B29A7" w:rsidP="001B29A7">
      <w:pPr>
        <w:numPr>
          <w:ilvl w:val="3"/>
          <w:numId w:val="9"/>
        </w:numPr>
        <w:spacing w:after="120" w:line="264" w:lineRule="auto"/>
        <w:jc w:val="both"/>
        <w:rPr>
          <w:sz w:val="18"/>
          <w:szCs w:val="18"/>
        </w:rPr>
      </w:pPr>
      <w:r w:rsidRPr="0029692D">
        <w:rPr>
          <w:b/>
          <w:sz w:val="18"/>
          <w:szCs w:val="18"/>
        </w:rPr>
        <w:t>U majetkoprávního vypořádání s ČD</w:t>
      </w:r>
      <w:r w:rsidRPr="0029692D">
        <w:rPr>
          <w:sz w:val="18"/>
          <w:szCs w:val="18"/>
        </w:rPr>
        <w:t xml:space="preserve"> se Zhotovitel zavazuje respektovat aktuální stav a postupy vypořádání v rámci </w:t>
      </w:r>
      <w:r w:rsidRPr="0029692D">
        <w:rPr>
          <w:b/>
          <w:sz w:val="18"/>
          <w:szCs w:val="18"/>
        </w:rPr>
        <w:t>UMVŽST.</w:t>
      </w:r>
    </w:p>
    <w:p w14:paraId="4B10D037"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Veškeré pracovní postupy nutné ke zhotovení Díla a odstraňování jeho vad, se Zhotovitel zavazuje provádět tak, aby bez řádného projednání s vlastníky </w:t>
      </w:r>
      <w:r w:rsidRPr="0029692D">
        <w:rPr>
          <w:b/>
          <w:sz w:val="18"/>
          <w:szCs w:val="18"/>
        </w:rPr>
        <w:t>nezasahovaly do majetku a práv třetích osob.</w:t>
      </w:r>
    </w:p>
    <w:p w14:paraId="5F10A006"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Pokud je </w:t>
      </w:r>
      <w:r w:rsidRPr="0029692D">
        <w:rPr>
          <w:b/>
          <w:sz w:val="18"/>
          <w:szCs w:val="18"/>
        </w:rPr>
        <w:t>podzemní vedení</w:t>
      </w:r>
      <w:r w:rsidRPr="0029692D">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sidRPr="0029692D">
        <w:rPr>
          <w:sz w:val="18"/>
          <w:szCs w:val="18"/>
        </w:rPr>
        <w:t> </w:t>
      </w:r>
      <w:r w:rsidRPr="0029692D">
        <w:rPr>
          <w:sz w:val="18"/>
          <w:szCs w:val="18"/>
        </w:rPr>
        <w:t>zařízení technické infrastruktury odpovídá Zhotovitel.</w:t>
      </w:r>
    </w:p>
    <w:p w14:paraId="48E1562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Výkopové práce pro podzemní vedení a zařízení technické infrastruktury se Zhotovitel zavazuje koordinovat s ostatní stavební činností v rámci Staveniště.</w:t>
      </w:r>
    </w:p>
    <w:p w14:paraId="07B1FD9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Zhotovitel provede ruční kopané sondy za účelem ověření skutečného vedení inženýrské sítě před započetím zemních prací strojmo.</w:t>
      </w:r>
    </w:p>
    <w:p w14:paraId="525B50C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rámci výkopových prací pro podzemní vedení sítí technické infrastruktury bude kladen zvýšený důraz na ruční výkopy. Strojní mechanizace se bude moc</w:t>
      </w:r>
      <w:r w:rsidR="008B22A5" w:rsidRPr="0029692D">
        <w:rPr>
          <w:sz w:val="18"/>
          <w:szCs w:val="18"/>
        </w:rPr>
        <w:t>t</w:t>
      </w:r>
      <w:r w:rsidRPr="0029692D">
        <w:rPr>
          <w:sz w:val="18"/>
          <w:szCs w:val="18"/>
        </w:rPr>
        <w:t xml:space="preserve"> použít až po odhalení všech podzemních vedení a se souhlasem jejich správce.</w:t>
      </w:r>
    </w:p>
    <w:p w14:paraId="25622486" w14:textId="77777777" w:rsidR="001B29A7" w:rsidRPr="0029692D" w:rsidRDefault="001B29A7" w:rsidP="001B29A7">
      <w:pPr>
        <w:numPr>
          <w:ilvl w:val="3"/>
          <w:numId w:val="9"/>
        </w:numPr>
        <w:spacing w:after="120" w:line="264" w:lineRule="auto"/>
        <w:jc w:val="both"/>
        <w:rPr>
          <w:b/>
          <w:sz w:val="18"/>
          <w:szCs w:val="18"/>
        </w:rPr>
      </w:pPr>
      <w:r w:rsidRPr="0029692D">
        <w:rPr>
          <w:sz w:val="18"/>
          <w:szCs w:val="18"/>
        </w:rPr>
        <w:t xml:space="preserve">Zhotovitel se zavazuje nejméně 5 dní před zahájením příslušné činnosti oznámit TDS a projednat s příslušným vlastníkem (správcem) </w:t>
      </w:r>
      <w:r w:rsidRPr="0029692D">
        <w:rPr>
          <w:b/>
          <w:sz w:val="18"/>
          <w:szCs w:val="18"/>
        </w:rPr>
        <w:t>zásahy do jeho provozovaného zařízení technické infrastruktury.</w:t>
      </w:r>
    </w:p>
    <w:p w14:paraId="411FE4C6"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případě plánované výluky (vypnutí) </w:t>
      </w:r>
      <w:r w:rsidRPr="0029692D">
        <w:rPr>
          <w:b/>
          <w:sz w:val="18"/>
          <w:szCs w:val="18"/>
        </w:rPr>
        <w:t>přejezdového zabezpečovacího zařízení,</w:t>
      </w:r>
      <w:r w:rsidRPr="0029692D">
        <w:rPr>
          <w:sz w:val="18"/>
          <w:szCs w:val="18"/>
        </w:rPr>
        <w:t xml:space="preserve"> Zhotovitel na své náklady zajistí označení (včetně projednání) těchto přejezdů dopravní značkou IP 22 „Změna organizace dopravy“ s</w:t>
      </w:r>
      <w:r w:rsidR="00546E05" w:rsidRPr="0029692D">
        <w:rPr>
          <w:sz w:val="18"/>
          <w:szCs w:val="18"/>
        </w:rPr>
        <w:t> </w:t>
      </w:r>
      <w:r w:rsidRPr="0029692D">
        <w:rPr>
          <w:sz w:val="18"/>
          <w:szCs w:val="18"/>
        </w:rPr>
        <w:t>textem: Pozor – přejezdové zabezpečovací zařízení není v činnosti“ dle technické normy ČSN 736380 Železniční přejezdy a přechody bod 6.1.5.</w:t>
      </w:r>
    </w:p>
    <w:p w14:paraId="7F984D5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10DB81B6" w14:textId="77777777" w:rsidR="001B29A7" w:rsidRPr="00125D46" w:rsidRDefault="001B29A7" w:rsidP="001B29A7">
      <w:pPr>
        <w:numPr>
          <w:ilvl w:val="3"/>
          <w:numId w:val="9"/>
        </w:numPr>
        <w:spacing w:after="120" w:line="264" w:lineRule="auto"/>
        <w:jc w:val="both"/>
        <w:rPr>
          <w:sz w:val="18"/>
          <w:szCs w:val="18"/>
        </w:rPr>
      </w:pPr>
      <w:r w:rsidRPr="00125D46">
        <w:rPr>
          <w:sz w:val="18"/>
          <w:szCs w:val="18"/>
        </w:rPr>
        <w:t xml:space="preserve">Předpokládaná doba </w:t>
      </w:r>
      <w:r w:rsidRPr="00125D46">
        <w:rPr>
          <w:b/>
          <w:sz w:val="18"/>
          <w:szCs w:val="18"/>
        </w:rPr>
        <w:t>provedení následné úpravy směrového a</w:t>
      </w:r>
      <w:r w:rsidR="00546E05" w:rsidRPr="00125D46">
        <w:rPr>
          <w:b/>
          <w:sz w:val="18"/>
          <w:szCs w:val="18"/>
        </w:rPr>
        <w:t> </w:t>
      </w:r>
      <w:r w:rsidRPr="00125D46">
        <w:rPr>
          <w:b/>
          <w:sz w:val="18"/>
          <w:szCs w:val="18"/>
        </w:rPr>
        <w:t>výškového uspořádání koleje</w:t>
      </w:r>
      <w:r w:rsidRPr="00125D46">
        <w:rPr>
          <w:sz w:val="18"/>
          <w:szCs w:val="18"/>
        </w:rPr>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uveden předpokládaný termín provádění následné úpravy GPK.</w:t>
      </w:r>
    </w:p>
    <w:p w14:paraId="500BCFB3" w14:textId="77777777" w:rsidR="001B29A7" w:rsidRPr="0029692D" w:rsidRDefault="001B29A7" w:rsidP="001B29A7">
      <w:pPr>
        <w:numPr>
          <w:ilvl w:val="3"/>
          <w:numId w:val="9"/>
        </w:numPr>
        <w:spacing w:after="120" w:line="264" w:lineRule="auto"/>
        <w:jc w:val="both"/>
        <w:rPr>
          <w:sz w:val="18"/>
          <w:szCs w:val="18"/>
        </w:rPr>
      </w:pPr>
      <w:r w:rsidRPr="0029692D">
        <w:rPr>
          <w:b/>
          <w:sz w:val="18"/>
          <w:szCs w:val="18"/>
        </w:rPr>
        <w:t>Změny během výstavby</w:t>
      </w:r>
      <w:r w:rsidRPr="0029692D">
        <w:rPr>
          <w:sz w:val="18"/>
          <w:szCs w:val="18"/>
        </w:rPr>
        <w:t xml:space="preserve">, musí být řešeny a zpracovány podle směrnice SŽ SM105. </w:t>
      </w:r>
    </w:p>
    <w:p w14:paraId="5EA83446" w14:textId="77777777" w:rsidR="001B29A7" w:rsidRPr="00125D46" w:rsidRDefault="001B29A7" w:rsidP="001B29A7">
      <w:pPr>
        <w:numPr>
          <w:ilvl w:val="3"/>
          <w:numId w:val="9"/>
        </w:numPr>
        <w:spacing w:after="120" w:line="264" w:lineRule="auto"/>
        <w:jc w:val="both"/>
        <w:rPr>
          <w:sz w:val="18"/>
          <w:szCs w:val="18"/>
        </w:rPr>
      </w:pPr>
      <w:r w:rsidRPr="00125D46">
        <w:rPr>
          <w:sz w:val="18"/>
          <w:szCs w:val="18"/>
        </w:rPr>
        <w:t xml:space="preserve">Zhotovitel se zavazuje zajistit v maximální možné míře zřizování </w:t>
      </w:r>
      <w:r w:rsidRPr="00125D46">
        <w:rPr>
          <w:b/>
          <w:sz w:val="18"/>
          <w:szCs w:val="18"/>
        </w:rPr>
        <w:t>ucelených úseků kolejového lože</w:t>
      </w:r>
      <w:r w:rsidRPr="00125D46">
        <w:rPr>
          <w:sz w:val="18"/>
          <w:szCs w:val="18"/>
        </w:rPr>
        <w:t xml:space="preserve"> z kameniva dodaného jedním výrobcem (lomem), a</w:t>
      </w:r>
      <w:r w:rsidR="00546E05" w:rsidRPr="00125D46">
        <w:rPr>
          <w:sz w:val="18"/>
          <w:szCs w:val="18"/>
        </w:rPr>
        <w:t> </w:t>
      </w:r>
      <w:r w:rsidRPr="00125D46">
        <w:rPr>
          <w:sz w:val="18"/>
          <w:szCs w:val="18"/>
        </w:rPr>
        <w:t>to s ohledem na homogenitu vlastností kameniva a řešení případných reklamací.</w:t>
      </w:r>
    </w:p>
    <w:p w14:paraId="75EA59FD" w14:textId="77777777" w:rsidR="001B29A7" w:rsidRPr="0029692D" w:rsidRDefault="001B29A7" w:rsidP="001B29A7">
      <w:pPr>
        <w:numPr>
          <w:ilvl w:val="3"/>
          <w:numId w:val="9"/>
        </w:numPr>
        <w:spacing w:after="120" w:line="264" w:lineRule="auto"/>
        <w:jc w:val="both"/>
        <w:rPr>
          <w:sz w:val="18"/>
          <w:szCs w:val="18"/>
        </w:rPr>
      </w:pPr>
      <w:r w:rsidRPr="00125D46">
        <w:rPr>
          <w:sz w:val="18"/>
          <w:szCs w:val="18"/>
        </w:rPr>
        <w:t xml:space="preserve">Zhotovitel je oprávněn ukládat kamenivo před použitím v rámci Díla (nové, vyzískané i recyklované) na </w:t>
      </w:r>
      <w:proofErr w:type="spellStart"/>
      <w:r w:rsidRPr="00125D46">
        <w:rPr>
          <w:sz w:val="18"/>
          <w:szCs w:val="18"/>
        </w:rPr>
        <w:t>mezideponii</w:t>
      </w:r>
      <w:proofErr w:type="spellEnd"/>
      <w:r w:rsidRPr="00125D46">
        <w:rPr>
          <w:sz w:val="18"/>
          <w:szCs w:val="18"/>
        </w:rPr>
        <w:t xml:space="preserve"> určenou TDS, až po převzetí úpravy plochy </w:t>
      </w:r>
      <w:proofErr w:type="spellStart"/>
      <w:r w:rsidRPr="00125D46">
        <w:rPr>
          <w:sz w:val="18"/>
          <w:szCs w:val="18"/>
        </w:rPr>
        <w:t>mezideponie</w:t>
      </w:r>
      <w:proofErr w:type="spellEnd"/>
      <w:r w:rsidRPr="00125D46">
        <w:rPr>
          <w:sz w:val="18"/>
          <w:szCs w:val="18"/>
        </w:rPr>
        <w:t xml:space="preserve"> ze strany TDS, potvrzené zápisem ve Stavebním deníku. V případě, že je </w:t>
      </w:r>
      <w:proofErr w:type="spellStart"/>
      <w:r w:rsidRPr="00125D46">
        <w:rPr>
          <w:sz w:val="18"/>
          <w:szCs w:val="18"/>
        </w:rPr>
        <w:t>mezideponie</w:t>
      </w:r>
      <w:proofErr w:type="spellEnd"/>
      <w:r w:rsidRPr="00125D46">
        <w:rPr>
          <w:sz w:val="18"/>
          <w:szCs w:val="18"/>
        </w:rPr>
        <w:t xml:space="preserve"> kameniva pojížděna dopravními prostředky v</w:t>
      </w:r>
      <w:r w:rsidR="00546E05" w:rsidRPr="00125D46">
        <w:rPr>
          <w:sz w:val="18"/>
          <w:szCs w:val="18"/>
        </w:rPr>
        <w:t> </w:t>
      </w:r>
      <w:r w:rsidRPr="00125D46">
        <w:rPr>
          <w:sz w:val="18"/>
          <w:szCs w:val="18"/>
        </w:rPr>
        <w:t xml:space="preserve">rozporu s TKP, je Zhotovitel povinen na vyzvání TDS prokázat na vlastní náklady </w:t>
      </w:r>
      <w:proofErr w:type="spellStart"/>
      <w:r w:rsidRPr="00125D46">
        <w:rPr>
          <w:sz w:val="18"/>
          <w:szCs w:val="18"/>
        </w:rPr>
        <w:t>ostrohrannost</w:t>
      </w:r>
      <w:proofErr w:type="spellEnd"/>
      <w:r w:rsidRPr="00125D46">
        <w:rPr>
          <w:sz w:val="18"/>
          <w:szCs w:val="18"/>
        </w:rPr>
        <w:t xml:space="preserve"> kameniva a zaoblenost hran dle OTP Kamenivo pro kolejové lože železničních drah čj.38992/2020-SŽ-GŘ-O13. Počet a místa odběru zkušebních vzorků určí TDS </w:t>
      </w:r>
      <w:bookmarkStart w:id="55" w:name="_Hlk156315284"/>
      <w:r w:rsidRPr="00125D46">
        <w:rPr>
          <w:sz w:val="18"/>
          <w:szCs w:val="18"/>
        </w:rPr>
        <w:t>ve spolupráci se specialistou/garantem na ŽP.</w:t>
      </w:r>
      <w:bookmarkEnd w:id="55"/>
    </w:p>
    <w:p w14:paraId="3A8B22B7" w14:textId="77777777" w:rsidR="001B29A7" w:rsidRPr="00125D46" w:rsidRDefault="001B29A7" w:rsidP="001B29A7">
      <w:pPr>
        <w:numPr>
          <w:ilvl w:val="3"/>
          <w:numId w:val="9"/>
        </w:numPr>
        <w:spacing w:after="120" w:line="264" w:lineRule="auto"/>
        <w:jc w:val="both"/>
        <w:rPr>
          <w:sz w:val="18"/>
          <w:szCs w:val="18"/>
        </w:rPr>
      </w:pPr>
      <w:r w:rsidRPr="00125D46">
        <w:rPr>
          <w:sz w:val="18"/>
          <w:szCs w:val="18"/>
        </w:rPr>
        <w:t xml:space="preserve">Zhotovitel se zavazuje zajistit </w:t>
      </w:r>
      <w:r w:rsidRPr="00125D46">
        <w:rPr>
          <w:b/>
          <w:sz w:val="18"/>
          <w:szCs w:val="18"/>
        </w:rPr>
        <w:t>kompatibilitu nových vnitřních a vnějších částí zabezpečovacího zařízení</w:t>
      </w:r>
      <w:r w:rsidRPr="00125D46">
        <w:rPr>
          <w:sz w:val="18"/>
          <w:szCs w:val="18"/>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125D46">
        <w:rPr>
          <w:sz w:val="18"/>
          <w:szCs w:val="18"/>
        </w:rPr>
        <w:t> </w:t>
      </w:r>
      <w:r w:rsidRPr="00125D46">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 xml:space="preserve">Zhotovitel se zavazuje zajistit u svých zaměstnanců a zaměstnanců poddodavatelů prokazatelné seznámení </w:t>
      </w:r>
      <w:r w:rsidRPr="0029692D">
        <w:rPr>
          <w:b/>
          <w:bCs/>
          <w:sz w:val="18"/>
          <w:szCs w:val="18"/>
        </w:rPr>
        <w:t>s plánem BOZP</w:t>
      </w:r>
      <w:r w:rsidRPr="0029692D">
        <w:rPr>
          <w:bCs/>
          <w:sz w:val="18"/>
          <w:szCs w:val="18"/>
        </w:rPr>
        <w:t xml:space="preserve"> Díla (dle zákona č.</w:t>
      </w:r>
      <w:r w:rsidR="00546E05" w:rsidRPr="0029692D">
        <w:rPr>
          <w:bCs/>
          <w:sz w:val="18"/>
          <w:szCs w:val="18"/>
        </w:rPr>
        <w:t> </w:t>
      </w:r>
      <w:r w:rsidRPr="0029692D">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Zhotovitel se zavazuje zajistit, že zaměstnanci Zhotovitele a Poddodavatelů v</w:t>
      </w:r>
      <w:r w:rsidR="008B22A5" w:rsidRPr="0029692D">
        <w:rPr>
          <w:bCs/>
          <w:sz w:val="18"/>
          <w:szCs w:val="18"/>
        </w:rPr>
        <w:t> </w:t>
      </w:r>
      <w:r w:rsidRPr="0029692D">
        <w:rPr>
          <w:bCs/>
          <w:sz w:val="18"/>
          <w:szCs w:val="18"/>
        </w:rPr>
        <w:t>technických funkcích od funkce mistra (včetně) a výše budou při pobytu v</w:t>
      </w:r>
      <w:r w:rsidR="008B22A5" w:rsidRPr="0029692D">
        <w:rPr>
          <w:bCs/>
          <w:sz w:val="18"/>
          <w:szCs w:val="18"/>
        </w:rPr>
        <w:t> </w:t>
      </w:r>
      <w:r w:rsidRPr="0029692D">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Zhotovitel se zavazuje zajistit, že na všech vozidlech Zhotovitele a</w:t>
      </w:r>
      <w:r w:rsidR="008B22A5" w:rsidRPr="0029692D">
        <w:rPr>
          <w:bCs/>
          <w:sz w:val="18"/>
          <w:szCs w:val="18"/>
        </w:rPr>
        <w:t> </w:t>
      </w:r>
      <w:r w:rsidRPr="0029692D">
        <w:rPr>
          <w:bCs/>
          <w:sz w:val="18"/>
          <w:szCs w:val="18"/>
        </w:rPr>
        <w:t>Poddodavatelů, používaných na Staveništi, bude viditelně vyznačena obchodní firma nebo jméno.</w:t>
      </w:r>
    </w:p>
    <w:p w14:paraId="4C68A786" w14:textId="77777777" w:rsidR="001B29A7" w:rsidRPr="0029692D" w:rsidRDefault="001B29A7" w:rsidP="001B29A7">
      <w:pPr>
        <w:numPr>
          <w:ilvl w:val="3"/>
          <w:numId w:val="9"/>
        </w:numPr>
        <w:spacing w:after="120" w:line="264" w:lineRule="auto"/>
        <w:jc w:val="both"/>
        <w:rPr>
          <w:bCs/>
          <w:sz w:val="18"/>
          <w:szCs w:val="18"/>
        </w:rPr>
      </w:pPr>
      <w:r w:rsidRPr="0029692D">
        <w:rPr>
          <w:b/>
          <w:bCs/>
          <w:sz w:val="18"/>
          <w:szCs w:val="18"/>
        </w:rPr>
        <w:t>Zhotovitel u provozované činnosti se zvýšeným/vysokým požárním nebezpečím</w:t>
      </w:r>
      <w:r w:rsidRPr="0029692D">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29692D">
        <w:rPr>
          <w:b/>
          <w:bCs/>
          <w:sz w:val="18"/>
          <w:szCs w:val="18"/>
        </w:rPr>
        <w:t>zajistí vypracování a schválení příslušné dokumentace požární ochrany (zejména „Dokumentace zdolávání požárů“),</w:t>
      </w:r>
      <w:r w:rsidRPr="0029692D">
        <w:rPr>
          <w:bCs/>
          <w:sz w:val="18"/>
          <w:szCs w:val="18"/>
        </w:rPr>
        <w:t xml:space="preserve"> tak </w:t>
      </w:r>
      <w:r w:rsidRPr="0029692D">
        <w:rPr>
          <w:b/>
          <w:bCs/>
          <w:sz w:val="18"/>
          <w:szCs w:val="18"/>
        </w:rPr>
        <w:t>aby součástí DSPS bylo i dodání Dokumentace zdolávání požárů,</w:t>
      </w:r>
      <w:r w:rsidRPr="0029692D">
        <w:rPr>
          <w:bCs/>
          <w:sz w:val="18"/>
          <w:szCs w:val="18"/>
        </w:rPr>
        <w:t xml:space="preserve"> a to již před uvedením do provozu / zkušebního provozu.</w:t>
      </w:r>
    </w:p>
    <w:p w14:paraId="65EFAFB2" w14:textId="77777777" w:rsidR="001B29A7" w:rsidRPr="0029692D" w:rsidRDefault="001B29A7" w:rsidP="001B29A7">
      <w:pPr>
        <w:numPr>
          <w:ilvl w:val="3"/>
          <w:numId w:val="9"/>
        </w:numPr>
        <w:spacing w:after="120" w:line="264" w:lineRule="auto"/>
        <w:jc w:val="both"/>
        <w:rPr>
          <w:bCs/>
          <w:sz w:val="18"/>
          <w:szCs w:val="18"/>
        </w:rPr>
      </w:pPr>
      <w:r w:rsidRPr="0029692D">
        <w:rPr>
          <w:sz w:val="18"/>
          <w:szCs w:val="18"/>
        </w:rPr>
        <w:t xml:space="preserve">Pro přesnou </w:t>
      </w:r>
      <w:r w:rsidRPr="0029692D">
        <w:rPr>
          <w:b/>
          <w:sz w:val="18"/>
          <w:szCs w:val="18"/>
        </w:rPr>
        <w:t>identifikaci podzemních sítí,</w:t>
      </w:r>
      <w:r w:rsidRPr="0029692D">
        <w:rPr>
          <w:sz w:val="18"/>
          <w:szCs w:val="18"/>
        </w:rPr>
        <w:t xml:space="preserve"> metalických a optických kabelů, kanalizace, vody a plynu budou použity </w:t>
      </w:r>
      <w:r w:rsidRPr="0029692D">
        <w:rPr>
          <w:b/>
          <w:bCs/>
          <w:sz w:val="18"/>
          <w:szCs w:val="18"/>
        </w:rPr>
        <w:t xml:space="preserve">RFID </w:t>
      </w:r>
      <w:proofErr w:type="spellStart"/>
      <w:r w:rsidRPr="0029692D">
        <w:rPr>
          <w:b/>
          <w:bCs/>
          <w:sz w:val="18"/>
          <w:szCs w:val="18"/>
        </w:rPr>
        <w:t>markery</w:t>
      </w:r>
      <w:proofErr w:type="spellEnd"/>
      <w:r w:rsidRPr="0029692D">
        <w:rPr>
          <w:sz w:val="18"/>
          <w:szCs w:val="18"/>
        </w:rPr>
        <w:t xml:space="preserve">. Mohou se používat pouze </w:t>
      </w:r>
      <w:proofErr w:type="spellStart"/>
      <w:r w:rsidRPr="0029692D">
        <w:rPr>
          <w:sz w:val="18"/>
          <w:szCs w:val="18"/>
        </w:rPr>
        <w:t>markery</w:t>
      </w:r>
      <w:proofErr w:type="spellEnd"/>
      <w:r w:rsidRPr="0029692D">
        <w:rPr>
          <w:sz w:val="18"/>
          <w:szCs w:val="18"/>
        </w:rPr>
        <w:t>, u kterých není nutné při ukládání dbát na jejich orientaci. V</w:t>
      </w:r>
      <w:r w:rsidR="00546E05" w:rsidRPr="0029692D">
        <w:rPr>
          <w:sz w:val="18"/>
          <w:szCs w:val="18"/>
        </w:rPr>
        <w:t> </w:t>
      </w:r>
      <w:r w:rsidRPr="0029692D">
        <w:rPr>
          <w:sz w:val="18"/>
          <w:szCs w:val="18"/>
        </w:rPr>
        <w:t xml:space="preserve">rámci jednotného značení v sítích SŽ je nutné zachovat standardní barevné značení, které doporučují výrobci. Minimální požadavky na použití </w:t>
      </w:r>
      <w:proofErr w:type="spellStart"/>
      <w:r w:rsidRPr="0029692D">
        <w:rPr>
          <w:sz w:val="18"/>
          <w:szCs w:val="18"/>
        </w:rPr>
        <w:t>markerů</w:t>
      </w:r>
      <w:proofErr w:type="spellEnd"/>
      <w:r w:rsidRPr="0029692D">
        <w:rPr>
          <w:sz w:val="18"/>
          <w:szCs w:val="18"/>
        </w:rPr>
        <w:t xml:space="preserve"> jsou následující:</w:t>
      </w:r>
    </w:p>
    <w:p w14:paraId="37342EB5" w14:textId="77777777" w:rsidR="001B29A7" w:rsidRPr="0029692D" w:rsidRDefault="001B29A7" w:rsidP="001B29A7">
      <w:pPr>
        <w:numPr>
          <w:ilvl w:val="4"/>
          <w:numId w:val="6"/>
        </w:numPr>
        <w:tabs>
          <w:tab w:val="clear" w:pos="567"/>
          <w:tab w:val="num" w:pos="737"/>
        </w:tabs>
        <w:ind w:left="1304" w:hanging="567"/>
        <w:contextualSpacing/>
        <w:jc w:val="both"/>
        <w:rPr>
          <w:sz w:val="18"/>
          <w:szCs w:val="18"/>
        </w:rPr>
      </w:pPr>
      <w:r w:rsidRPr="0029692D">
        <w:rPr>
          <w:b/>
          <w:sz w:val="18"/>
          <w:szCs w:val="18"/>
        </w:rPr>
        <w:t>Silová</w:t>
      </w:r>
      <w:r w:rsidRPr="0029692D">
        <w:rPr>
          <w:sz w:val="18"/>
          <w:szCs w:val="18"/>
        </w:rPr>
        <w:t xml:space="preserve"> </w:t>
      </w:r>
      <w:r w:rsidRPr="0029692D">
        <w:rPr>
          <w:b/>
          <w:sz w:val="18"/>
          <w:szCs w:val="18"/>
        </w:rPr>
        <w:t>zařízení a kabely</w:t>
      </w:r>
      <w:r w:rsidRPr="0029692D">
        <w:rPr>
          <w:sz w:val="18"/>
          <w:szCs w:val="18"/>
        </w:rPr>
        <w:t xml:space="preserve"> (včetně kabelů určených k napájení zabezpečovacích zařízení) – </w:t>
      </w:r>
      <w:r w:rsidRPr="0029692D">
        <w:rPr>
          <w:b/>
          <w:sz w:val="18"/>
          <w:szCs w:val="18"/>
        </w:rPr>
        <w:t xml:space="preserve">červený </w:t>
      </w:r>
      <w:proofErr w:type="spellStart"/>
      <w:r w:rsidRPr="0029692D">
        <w:rPr>
          <w:b/>
          <w:sz w:val="18"/>
          <w:szCs w:val="18"/>
        </w:rPr>
        <w:t>marker</w:t>
      </w:r>
      <w:proofErr w:type="spellEnd"/>
      <w:r w:rsidRPr="0029692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 xml:space="preserve">Rozvody vody a jejich zařízení – modrý </w:t>
      </w:r>
      <w:proofErr w:type="spellStart"/>
      <w:r w:rsidRPr="0029692D">
        <w:rPr>
          <w:b/>
          <w:sz w:val="18"/>
          <w:szCs w:val="18"/>
        </w:rPr>
        <w:t>marker</w:t>
      </w:r>
      <w:proofErr w:type="spellEnd"/>
      <w:r w:rsidRPr="0029692D">
        <w:rPr>
          <w:sz w:val="18"/>
          <w:szCs w:val="18"/>
        </w:rPr>
        <w:t xml:space="preserve"> [145,7 kHz] - trasy potrubí; paty servisních sloupců; potrubí z PVC; všechny typy ventilů; křížení, rozdvojky; čistící výstupy; konce obalů.</w:t>
      </w:r>
    </w:p>
    <w:p w14:paraId="18A6DF38"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 xml:space="preserve">Rozvody plynu a jejich zařízení – žlutý </w:t>
      </w:r>
      <w:proofErr w:type="spellStart"/>
      <w:r w:rsidRPr="0029692D">
        <w:rPr>
          <w:b/>
          <w:sz w:val="18"/>
          <w:szCs w:val="18"/>
        </w:rPr>
        <w:t>marker</w:t>
      </w:r>
      <w:proofErr w:type="spellEnd"/>
      <w:r w:rsidRPr="0029692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29692D">
        <w:rPr>
          <w:sz w:val="18"/>
          <w:szCs w:val="18"/>
        </w:rPr>
        <w:t>elektrotavné</w:t>
      </w:r>
      <w:proofErr w:type="spellEnd"/>
      <w:r w:rsidRPr="0029692D">
        <w:rPr>
          <w:sz w:val="18"/>
          <w:szCs w:val="18"/>
        </w:rPr>
        <w:t xml:space="preserve"> spojky; všechny typy armatur a spojů.</w:t>
      </w:r>
    </w:p>
    <w:p w14:paraId="54CE2C80"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 xml:space="preserve">Sdělovací zařízení a kabely – oranžový </w:t>
      </w:r>
      <w:proofErr w:type="spellStart"/>
      <w:r w:rsidRPr="0029692D">
        <w:rPr>
          <w:b/>
          <w:sz w:val="18"/>
          <w:szCs w:val="18"/>
        </w:rPr>
        <w:t>marker</w:t>
      </w:r>
      <w:proofErr w:type="spellEnd"/>
      <w:r w:rsidRPr="0029692D">
        <w:rPr>
          <w:sz w:val="18"/>
          <w:szCs w:val="18"/>
        </w:rPr>
        <w:t xml:space="preserve"> [101,4 kHz] - trasy kabelů sdělovacích optických a HDPE (v případě požadavku umístění po cca 50 m a na lomové body); uložení kabelových metalických spojek; anomálie na kabelové trase</w:t>
      </w:r>
      <w:r w:rsidR="00546E05" w:rsidRPr="0029692D">
        <w:rPr>
          <w:sz w:val="18"/>
          <w:szCs w:val="18"/>
        </w:rPr>
        <w:t> </w:t>
      </w:r>
      <w:r w:rsidRPr="0029692D">
        <w:rPr>
          <w:sz w:val="18"/>
          <w:szCs w:val="18"/>
        </w:rPr>
        <w:t>–</w:t>
      </w:r>
      <w:r w:rsidR="00546E05" w:rsidRPr="0029692D">
        <w:rPr>
          <w:sz w:val="18"/>
          <w:szCs w:val="18"/>
        </w:rPr>
        <w:t> </w:t>
      </w:r>
      <w:r w:rsidRPr="0029692D">
        <w:rPr>
          <w:sz w:val="18"/>
          <w:szCs w:val="18"/>
        </w:rPr>
        <w:t>v případě požadavku správce; kabelové rezervy metalických, optických a</w:t>
      </w:r>
      <w:r w:rsidR="00546E05" w:rsidRPr="0029692D">
        <w:rPr>
          <w:sz w:val="18"/>
          <w:szCs w:val="18"/>
        </w:rPr>
        <w:t> </w:t>
      </w:r>
      <w:r w:rsidRPr="0029692D">
        <w:rPr>
          <w:sz w:val="18"/>
          <w:szCs w:val="18"/>
        </w:rPr>
        <w:t>kombinovaných (hybridních) kabelů; odbočné body z páteřních tras optických kabelů a HDPE; uložení spojek optických a kombinovaných (hybridních) kabelů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w:t>
      </w:r>
    </w:p>
    <w:p w14:paraId="048E1D72" w14:textId="77777777" w:rsidR="001B29A7" w:rsidRPr="0029692D" w:rsidRDefault="001B29A7" w:rsidP="001B29A7">
      <w:pPr>
        <w:numPr>
          <w:ilvl w:val="4"/>
          <w:numId w:val="6"/>
        </w:numPr>
        <w:tabs>
          <w:tab w:val="clear" w:pos="567"/>
          <w:tab w:val="num" w:pos="737"/>
        </w:tabs>
        <w:ind w:left="1304" w:hanging="567"/>
        <w:contextualSpacing/>
        <w:jc w:val="both"/>
        <w:rPr>
          <w:sz w:val="18"/>
          <w:szCs w:val="18"/>
        </w:rPr>
      </w:pPr>
      <w:r w:rsidRPr="0029692D">
        <w:rPr>
          <w:b/>
          <w:sz w:val="18"/>
          <w:szCs w:val="18"/>
        </w:rPr>
        <w:t xml:space="preserve">Zabezpečovací zařízení – fialový </w:t>
      </w:r>
      <w:proofErr w:type="spellStart"/>
      <w:r w:rsidRPr="0029692D">
        <w:rPr>
          <w:b/>
          <w:sz w:val="18"/>
          <w:szCs w:val="18"/>
        </w:rPr>
        <w:t>marker</w:t>
      </w:r>
      <w:proofErr w:type="spellEnd"/>
      <w:r w:rsidRPr="0029692D">
        <w:rPr>
          <w:sz w:val="18"/>
          <w:szCs w:val="18"/>
        </w:rPr>
        <w:t xml:space="preserve"> [66,35 kHz] - trasy kabelů zabezpečovacích, včetně kabelů optických a HDPE – doporučené umístění </w:t>
      </w:r>
      <w:proofErr w:type="spellStart"/>
      <w:r w:rsidRPr="0029692D">
        <w:rPr>
          <w:sz w:val="18"/>
          <w:szCs w:val="18"/>
        </w:rPr>
        <w:t>markeru</w:t>
      </w:r>
      <w:proofErr w:type="spellEnd"/>
      <w:r w:rsidRPr="0029692D">
        <w:rPr>
          <w:sz w:val="18"/>
          <w:szCs w:val="18"/>
        </w:rPr>
        <w:t xml:space="preserve">  po cca 50 m a na lomové body; uložení kabelových metalických spojek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 anomálie na kabelové trase (např. změny hloubky, odbočné body)</w:t>
      </w:r>
      <w:r w:rsidR="00546E05" w:rsidRPr="0029692D">
        <w:rPr>
          <w:sz w:val="18"/>
          <w:szCs w:val="18"/>
        </w:rPr>
        <w:t> </w:t>
      </w:r>
      <w:r w:rsidRPr="0029692D">
        <w:rPr>
          <w:sz w:val="18"/>
          <w:szCs w:val="18"/>
        </w:rPr>
        <w:t>–</w:t>
      </w:r>
      <w:r w:rsidR="00546E05" w:rsidRPr="0029692D">
        <w:rPr>
          <w:sz w:val="18"/>
          <w:szCs w:val="18"/>
        </w:rPr>
        <w:t> </w:t>
      </w:r>
      <w:r w:rsidRPr="0029692D">
        <w:rPr>
          <w:sz w:val="18"/>
          <w:szCs w:val="18"/>
        </w:rPr>
        <w:t xml:space="preserve">v případě požadavku správce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 kabelové rezervy metalických, optických a kombinovaných (hybridních) kabelů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 uložení spojek optických a</w:t>
      </w:r>
      <w:r w:rsidR="00546E05" w:rsidRPr="0029692D">
        <w:rPr>
          <w:sz w:val="18"/>
          <w:szCs w:val="18"/>
        </w:rPr>
        <w:t> </w:t>
      </w:r>
      <w:r w:rsidRPr="0029692D">
        <w:rPr>
          <w:sz w:val="18"/>
          <w:szCs w:val="18"/>
        </w:rPr>
        <w:t>kombinovaných (hybridních) kabelů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w:t>
      </w:r>
    </w:p>
    <w:p w14:paraId="5B0C43F4"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bCs/>
          <w:sz w:val="18"/>
          <w:szCs w:val="18"/>
        </w:rPr>
        <w:t>Odpadní</w:t>
      </w:r>
      <w:r w:rsidRPr="0029692D">
        <w:rPr>
          <w:b/>
          <w:sz w:val="18"/>
          <w:szCs w:val="18"/>
        </w:rPr>
        <w:t xml:space="preserve"> voda – zelený </w:t>
      </w:r>
      <w:proofErr w:type="spellStart"/>
      <w:r w:rsidRPr="0029692D">
        <w:rPr>
          <w:b/>
          <w:sz w:val="18"/>
          <w:szCs w:val="18"/>
        </w:rPr>
        <w:t>marker</w:t>
      </w:r>
      <w:proofErr w:type="spellEnd"/>
      <w:r w:rsidRPr="0029692D">
        <w:rPr>
          <w:sz w:val="18"/>
          <w:szCs w:val="18"/>
        </w:rPr>
        <w:t xml:space="preserve"> [121,6 kHz] - ventily; všechny typy armatur; čistící výstupy; paty servisních sloupců; vedlejší vedení; značení tras nekovových objektů.</w:t>
      </w:r>
    </w:p>
    <w:p w14:paraId="0097C18F"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Označníky je nutno k uloženým kabelům, potrubím a podzemním zařízením pevně upevňovat (např. plastovou vázací páskou).</w:t>
      </w:r>
    </w:p>
    <w:p w14:paraId="58E93D3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U sdělovacích a zabezpečovacích kabelů OŘ se bude informace o </w:t>
      </w:r>
      <w:proofErr w:type="spellStart"/>
      <w:r w:rsidRPr="0029692D">
        <w:rPr>
          <w:sz w:val="18"/>
          <w:szCs w:val="18"/>
        </w:rPr>
        <w:t>markerech</w:t>
      </w:r>
      <w:proofErr w:type="spellEnd"/>
      <w:r w:rsidRPr="0029692D">
        <w:rPr>
          <w:sz w:val="18"/>
          <w:szCs w:val="18"/>
        </w:rPr>
        <w:t xml:space="preserve"> zadávat do pasportu do volitelné položky 2 pod označením „RFID“.</w:t>
      </w:r>
    </w:p>
    <w:p w14:paraId="06DEAF5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U složek, které nemají žádnou elektronickou databázi, se bude tato informace zadávat ve stejném znění do dokumentace.</w:t>
      </w:r>
    </w:p>
    <w:p w14:paraId="27F976AC"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Informace o použití </w:t>
      </w:r>
      <w:proofErr w:type="spellStart"/>
      <w:r w:rsidRPr="0029692D">
        <w:rPr>
          <w:sz w:val="18"/>
          <w:szCs w:val="18"/>
        </w:rPr>
        <w:t>markerů</w:t>
      </w:r>
      <w:proofErr w:type="spellEnd"/>
      <w:r w:rsidRPr="0029692D">
        <w:rPr>
          <w:sz w:val="18"/>
          <w:szCs w:val="18"/>
        </w:rPr>
        <w:t xml:space="preserve"> bude zaznamenaná do DSPS.</w:t>
      </w:r>
    </w:p>
    <w:p w14:paraId="284A64B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Do digitální dokumentace se budou zaznamenávat </w:t>
      </w:r>
      <w:proofErr w:type="spellStart"/>
      <w:r w:rsidRPr="0029692D">
        <w:rPr>
          <w:sz w:val="18"/>
          <w:szCs w:val="18"/>
        </w:rPr>
        <w:t>markery</w:t>
      </w:r>
      <w:proofErr w:type="spellEnd"/>
      <w:r w:rsidRPr="0029692D">
        <w:rPr>
          <w:sz w:val="18"/>
          <w:szCs w:val="18"/>
        </w:rPr>
        <w:t xml:space="preserve"> ve tvaru kolečka s velkým písmenem M uprostřed ve všech 6 vrstvách odpovídajících kategoriím podzemních vedení. Značka bude tvarově stejná pro všech 6</w:t>
      </w:r>
      <w:r w:rsidR="00546E05" w:rsidRPr="0029692D">
        <w:rPr>
          <w:sz w:val="18"/>
          <w:szCs w:val="18"/>
        </w:rPr>
        <w:t> </w:t>
      </w:r>
      <w:r w:rsidRPr="0029692D">
        <w:rPr>
          <w:sz w:val="18"/>
          <w:szCs w:val="18"/>
        </w:rPr>
        <w:t xml:space="preserve">vrstev, rozlišení kategorie bude pouze barvou, která bude odpovídat barvě </w:t>
      </w:r>
      <w:proofErr w:type="spellStart"/>
      <w:r w:rsidRPr="0029692D">
        <w:rPr>
          <w:sz w:val="18"/>
          <w:szCs w:val="18"/>
        </w:rPr>
        <w:t>markeru</w:t>
      </w:r>
      <w:proofErr w:type="spellEnd"/>
      <w:r w:rsidRPr="0029692D">
        <w:rPr>
          <w:sz w:val="18"/>
          <w:szCs w:val="18"/>
        </w:rPr>
        <w:t>.</w:t>
      </w:r>
    </w:p>
    <w:p w14:paraId="4905F40E" w14:textId="77777777" w:rsidR="001B29A7" w:rsidRPr="0029692D" w:rsidRDefault="001B29A7" w:rsidP="00BD17C5">
      <w:pPr>
        <w:numPr>
          <w:ilvl w:val="2"/>
          <w:numId w:val="9"/>
        </w:numPr>
        <w:spacing w:after="120" w:line="264" w:lineRule="auto"/>
        <w:jc w:val="both"/>
        <w:rPr>
          <w:sz w:val="18"/>
          <w:szCs w:val="18"/>
        </w:rPr>
      </w:pPr>
      <w:r w:rsidRPr="00125D46">
        <w:rPr>
          <w:sz w:val="18"/>
          <w:szCs w:val="18"/>
        </w:rPr>
        <w:t>Zhotovitel se zavazuje zajistit realizaci prací na Díle tak, aby v případě nepřetržitých výluk trvajících více než 36 hodin probíhala realizace prací na Díle minimálně 16 hodin denně včetně sobot a nedělí.</w:t>
      </w:r>
    </w:p>
    <w:p w14:paraId="6CC865DF" w14:textId="18B80672" w:rsidR="001B29A7" w:rsidRPr="0029692D" w:rsidRDefault="001B29A7" w:rsidP="001B29A7">
      <w:pPr>
        <w:numPr>
          <w:ilvl w:val="2"/>
          <w:numId w:val="9"/>
        </w:numPr>
        <w:spacing w:after="120" w:line="264" w:lineRule="auto"/>
        <w:jc w:val="both"/>
        <w:rPr>
          <w:sz w:val="18"/>
          <w:szCs w:val="18"/>
        </w:rPr>
      </w:pPr>
      <w:bookmarkStart w:id="56" w:name="_Hlk156380246"/>
      <w:r w:rsidRPr="0029692D">
        <w:rPr>
          <w:sz w:val="18"/>
          <w:szCs w:val="18"/>
        </w:rPr>
        <w:t xml:space="preserve">V zastavěném území a jeho blízkosti </w:t>
      </w:r>
      <w:r w:rsidRPr="0029692D">
        <w:rPr>
          <w:b/>
          <w:sz w:val="18"/>
          <w:szCs w:val="18"/>
        </w:rPr>
        <w:t>nelze provádět hlučné stavební činnosti v době nočního klidu.</w:t>
      </w:r>
      <w:r w:rsidRPr="0029692D">
        <w:rPr>
          <w:sz w:val="18"/>
          <w:szCs w:val="18"/>
        </w:rPr>
        <w:t xml:space="preserve"> Ve výjimečných případech</w:t>
      </w:r>
      <w:r w:rsidR="009B5E95" w:rsidRPr="0029692D">
        <w:t xml:space="preserve"> </w:t>
      </w:r>
      <w:bookmarkStart w:id="57" w:name="_Hlk164068718"/>
      <w:r w:rsidR="009B5E95" w:rsidRPr="0029692D">
        <w:rPr>
          <w:sz w:val="18"/>
          <w:szCs w:val="18"/>
        </w:rPr>
        <w:t>po vyčerpání veškerých jiných možností</w:t>
      </w:r>
      <w:bookmarkEnd w:id="57"/>
      <w:r w:rsidRPr="0029692D">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sidRPr="0029692D">
        <w:rPr>
          <w:sz w:val="18"/>
          <w:szCs w:val="18"/>
        </w:rPr>
        <w:t xml:space="preserve">dále </w:t>
      </w:r>
      <w:r w:rsidRPr="0029692D">
        <w:rPr>
          <w:sz w:val="18"/>
          <w:szCs w:val="18"/>
        </w:rPr>
        <w:t xml:space="preserve">zajistí, aby </w:t>
      </w:r>
      <w:bookmarkStart w:id="58" w:name="_Hlk164068756"/>
      <w:r w:rsidR="009B5E95" w:rsidRPr="0029692D">
        <w:rPr>
          <w:sz w:val="18"/>
          <w:szCs w:val="18"/>
        </w:rPr>
        <w:t xml:space="preserve">veškeré </w:t>
      </w:r>
      <w:bookmarkEnd w:id="58"/>
      <w:r w:rsidRPr="0029692D">
        <w:rPr>
          <w:sz w:val="18"/>
          <w:szCs w:val="18"/>
        </w:rPr>
        <w:t>hlučné stavební činnosti prováděné v době nočního klidu byly před jejich zahájením oznámeny občanům, kteří mohou být takovými činnostmi dotčeni (např.</w:t>
      </w:r>
      <w:r w:rsidR="009B5E95" w:rsidRPr="0029692D">
        <w:rPr>
          <w:sz w:val="18"/>
          <w:szCs w:val="18"/>
        </w:rPr>
        <w:t> </w:t>
      </w:r>
      <w:r w:rsidRPr="0029692D">
        <w:rPr>
          <w:sz w:val="18"/>
          <w:szCs w:val="18"/>
        </w:rPr>
        <w:t>na webových stránkách příslušné obce).</w:t>
      </w:r>
      <w:bookmarkEnd w:id="56"/>
    </w:p>
    <w:p w14:paraId="6EE616CB" w14:textId="649EBC14" w:rsidR="00F27755" w:rsidRPr="00125D46" w:rsidRDefault="00F27755" w:rsidP="001B29A7">
      <w:pPr>
        <w:numPr>
          <w:ilvl w:val="2"/>
          <w:numId w:val="9"/>
        </w:numPr>
        <w:spacing w:after="120" w:line="264" w:lineRule="auto"/>
        <w:jc w:val="both"/>
        <w:rPr>
          <w:sz w:val="18"/>
          <w:szCs w:val="18"/>
        </w:rPr>
      </w:pPr>
      <w:r w:rsidRPr="00125D46">
        <w:rPr>
          <w:sz w:val="18"/>
          <w:szCs w:val="18"/>
        </w:rPr>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 </w:t>
      </w:r>
      <w:r w:rsidRPr="00125D46">
        <w:rPr>
          <w:b/>
          <w:sz w:val="18"/>
          <w:szCs w:val="18"/>
        </w:rPr>
        <w:t>Opatření budou spočívat v kombinaci fyzické přítomností bezpečnostní služby a preventivních bezpečnostních elektronických systémů.</w:t>
      </w:r>
    </w:p>
    <w:p w14:paraId="7C198AB7" w14:textId="77777777" w:rsidR="00F27755" w:rsidRPr="00125D46" w:rsidRDefault="00F27755" w:rsidP="00125D46">
      <w:pPr>
        <w:pStyle w:val="ZTPinfo-text-odr"/>
        <w:numPr>
          <w:ilvl w:val="0"/>
          <w:numId w:val="0"/>
        </w:numPr>
        <w:spacing w:after="0"/>
        <w:ind w:left="1077"/>
      </w:pPr>
    </w:p>
    <w:p w14:paraId="07D0FC34" w14:textId="62526CF4" w:rsidR="001B29A7" w:rsidRPr="00125D46" w:rsidRDefault="001B29A7" w:rsidP="001B29A7">
      <w:pPr>
        <w:numPr>
          <w:ilvl w:val="2"/>
          <w:numId w:val="9"/>
        </w:numPr>
        <w:spacing w:after="120" w:line="264" w:lineRule="auto"/>
        <w:jc w:val="both"/>
        <w:rPr>
          <w:sz w:val="18"/>
          <w:szCs w:val="18"/>
        </w:rPr>
      </w:pPr>
      <w:bookmarkStart w:id="59" w:name="_Ref157070566"/>
      <w:r w:rsidRPr="00125D46">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125D46">
        <w:rPr>
          <w:sz w:val="18"/>
          <w:szCs w:val="18"/>
        </w:rPr>
        <w:t>zajištění bezpečnosti osob proti neúmyslnému vstupu do prostoru provozované koleje.</w:t>
      </w:r>
      <w:r w:rsidR="001E7519" w:rsidRPr="00125D46">
        <w:t xml:space="preserve"> </w:t>
      </w:r>
      <w:r w:rsidRPr="00125D46">
        <w:rPr>
          <w:sz w:val="18"/>
          <w:szCs w:val="18"/>
        </w:rPr>
        <w:t xml:space="preserve">BZ </w:t>
      </w:r>
      <w:r w:rsidR="00041281" w:rsidRPr="00125D46">
        <w:rPr>
          <w:sz w:val="18"/>
          <w:szCs w:val="18"/>
        </w:rPr>
        <w:t xml:space="preserve">budou instalovány Zhotovitelem </w:t>
      </w:r>
      <w:r w:rsidRPr="00125D46">
        <w:rPr>
          <w:sz w:val="18"/>
          <w:szCs w:val="18"/>
        </w:rPr>
        <w:t xml:space="preserve">dle aktuálního </w:t>
      </w:r>
      <w:r w:rsidR="00041281" w:rsidRPr="00125D46">
        <w:rPr>
          <w:sz w:val="18"/>
          <w:szCs w:val="18"/>
        </w:rPr>
        <w:t>n</w:t>
      </w:r>
      <w:r w:rsidRPr="00125D46">
        <w:rPr>
          <w:sz w:val="18"/>
          <w:szCs w:val="18"/>
        </w:rPr>
        <w:t>ávodu pro použití BZ od výrobce/dodavatele zařízení a dle příslušného „</w:t>
      </w:r>
      <w:proofErr w:type="gramStart"/>
      <w:r w:rsidRPr="00125D46">
        <w:rPr>
          <w:sz w:val="18"/>
          <w:szCs w:val="18"/>
        </w:rPr>
        <w:t>Dodatku - Souhlasu</w:t>
      </w:r>
      <w:proofErr w:type="gramEnd"/>
      <w:r w:rsidRPr="00125D46">
        <w:rPr>
          <w:sz w:val="18"/>
          <w:szCs w:val="18"/>
        </w:rPr>
        <w:t xml:space="preserve"> pro používání výrobku BZ“ na provozované železniční dopravní cestě státní organizace Správa železnic.</w:t>
      </w:r>
      <w:bookmarkEnd w:id="59"/>
      <w:r w:rsidR="00041281" w:rsidRPr="00125D46">
        <w:t xml:space="preserve"> </w:t>
      </w:r>
      <w:r w:rsidR="00041281" w:rsidRPr="00125D46">
        <w:rPr>
          <w:sz w:val="18"/>
          <w:szCs w:val="18"/>
        </w:rPr>
        <w:t>Seznam schválených výrobku je na stránkách SŽ https://www.spravazeleznic.cz/dodavatele-odberatele/technicke-pozadavky-na-vyrobky-zarizeni-a-technologie-pro-zdc/varovne-systemy</w:t>
      </w:r>
    </w:p>
    <w:p w14:paraId="6BE71AE4" w14:textId="58A7ACFF" w:rsidR="00A723A1" w:rsidRPr="00125D46" w:rsidRDefault="00041281" w:rsidP="00B75CA9">
      <w:pPr>
        <w:pStyle w:val="Text2-1"/>
      </w:pPr>
      <w:bookmarkStart w:id="60" w:name="_Ref156736872"/>
      <w:r w:rsidRPr="00125D46">
        <w:t xml:space="preserve">Zhotovitel nesmí při práci zasahovat jakýmkoliv (strojním) vybavením do provozované koleje. </w:t>
      </w:r>
      <w:r w:rsidR="00A723A1" w:rsidRPr="00125D46">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125D46">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0"/>
    </w:p>
    <w:p w14:paraId="1BFF7D43" w14:textId="77777777" w:rsidR="001E7519" w:rsidRPr="00125D46" w:rsidRDefault="00A723A1" w:rsidP="001E7519">
      <w:pPr>
        <w:pStyle w:val="Text2-1"/>
      </w:pPr>
      <w:bookmarkStart w:id="61" w:name="_Ref156737111"/>
      <w:r w:rsidRPr="00125D46">
        <w:t xml:space="preserve">V případě </w:t>
      </w:r>
      <w:proofErr w:type="gramStart"/>
      <w:r w:rsidRPr="00125D46">
        <w:t>prací</w:t>
      </w:r>
      <w:proofErr w:type="gramEnd"/>
      <w:r w:rsidRPr="00125D46">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1"/>
    </w:p>
    <w:p w14:paraId="34D13E63" w14:textId="6FF6E7D9" w:rsidR="001B29A7" w:rsidRPr="0029692D" w:rsidRDefault="00A723A1" w:rsidP="001B29A7">
      <w:pPr>
        <w:numPr>
          <w:ilvl w:val="2"/>
          <w:numId w:val="9"/>
        </w:numPr>
        <w:spacing w:after="120" w:line="264" w:lineRule="auto"/>
        <w:jc w:val="both"/>
        <w:rPr>
          <w:sz w:val="18"/>
          <w:szCs w:val="18"/>
        </w:rPr>
      </w:pPr>
      <w:bookmarkStart w:id="62" w:name="_Hlk157090557"/>
      <w:r w:rsidRPr="00125D46">
        <w:rPr>
          <w:sz w:val="18"/>
          <w:szCs w:val="18"/>
        </w:rPr>
        <w:t xml:space="preserve">Nedodržením jakýchkoliv z podmínek z výše uvedených odst. </w:t>
      </w:r>
      <w:r w:rsidR="00A1297E" w:rsidRPr="00125D46">
        <w:rPr>
          <w:sz w:val="18"/>
          <w:szCs w:val="18"/>
        </w:rPr>
        <w:fldChar w:fldCharType="begin"/>
      </w:r>
      <w:r w:rsidR="00A1297E" w:rsidRPr="00125D46">
        <w:rPr>
          <w:sz w:val="18"/>
          <w:szCs w:val="18"/>
        </w:rPr>
        <w:instrText xml:space="preserve"> REF _Ref157070566 \r \h  \* MERGEFORMAT </w:instrText>
      </w:r>
      <w:r w:rsidR="00A1297E" w:rsidRPr="00125D46">
        <w:rPr>
          <w:sz w:val="18"/>
          <w:szCs w:val="18"/>
        </w:rPr>
      </w:r>
      <w:r w:rsidR="00A1297E" w:rsidRPr="00125D46">
        <w:rPr>
          <w:sz w:val="18"/>
          <w:szCs w:val="18"/>
        </w:rPr>
        <w:fldChar w:fldCharType="separate"/>
      </w:r>
      <w:r w:rsidR="004F5914" w:rsidRPr="00125D46">
        <w:rPr>
          <w:sz w:val="18"/>
          <w:szCs w:val="18"/>
        </w:rPr>
        <w:t>4.1.10</w:t>
      </w:r>
      <w:r w:rsidR="00A1297E" w:rsidRPr="00125D46">
        <w:rPr>
          <w:sz w:val="18"/>
          <w:szCs w:val="18"/>
        </w:rPr>
        <w:fldChar w:fldCharType="end"/>
      </w:r>
      <w:r w:rsidRPr="00125D46">
        <w:rPr>
          <w:sz w:val="18"/>
          <w:szCs w:val="18"/>
        </w:rPr>
        <w:t xml:space="preserve"> </w:t>
      </w:r>
      <w:r w:rsidR="003A6510" w:rsidRPr="00125D46">
        <w:rPr>
          <w:sz w:val="18"/>
          <w:szCs w:val="18"/>
        </w:rPr>
        <w:t>a 4.1.11 - 4.1.12</w:t>
      </w:r>
      <w:r w:rsidR="006E48D5" w:rsidRPr="00125D46">
        <w:rPr>
          <w:sz w:val="18"/>
          <w:szCs w:val="18"/>
        </w:rPr>
        <w:t xml:space="preserve"> těchto ZTP</w:t>
      </w:r>
      <w:r w:rsidRPr="00125D46">
        <w:rPr>
          <w:sz w:val="18"/>
          <w:szCs w:val="18"/>
        </w:rPr>
        <w:t xml:space="preserve"> je porušením BOZP a Zhotovitel je povinen uhradit smluvní pokutu ve výši uvedené v čl.20.25 Obchodních podmínek</w:t>
      </w:r>
      <w:bookmarkEnd w:id="62"/>
      <w:r w:rsidR="00B75CA9" w:rsidRPr="00125D46">
        <w:rPr>
          <w:sz w:val="18"/>
          <w:szCs w:val="18"/>
        </w:rPr>
        <w:t>.</w:t>
      </w:r>
    </w:p>
    <w:p w14:paraId="7A8FDF71" w14:textId="77777777" w:rsidR="001B29A7" w:rsidRPr="0029692D" w:rsidRDefault="001B29A7" w:rsidP="001B29A7">
      <w:pPr>
        <w:keepNext/>
        <w:numPr>
          <w:ilvl w:val="1"/>
          <w:numId w:val="9"/>
        </w:numPr>
        <w:spacing w:before="200" w:after="120" w:line="264" w:lineRule="auto"/>
        <w:outlineLvl w:val="1"/>
        <w:rPr>
          <w:b/>
          <w:szCs w:val="18"/>
        </w:rPr>
      </w:pPr>
      <w:bookmarkStart w:id="63" w:name="_Toc146112645"/>
      <w:bookmarkStart w:id="64" w:name="_Toc164150048"/>
      <w:r w:rsidRPr="0029692D">
        <w:rPr>
          <w:b/>
          <w:szCs w:val="18"/>
        </w:rPr>
        <w:t>Zeměměřická činnost zhotovitele</w:t>
      </w:r>
      <w:bookmarkEnd w:id="63"/>
      <w:bookmarkEnd w:id="64"/>
    </w:p>
    <w:p w14:paraId="7C7BDFD1" w14:textId="6F8A696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Zhotovitel zažádá jmenovaného </w:t>
      </w:r>
      <w:bookmarkStart w:id="65" w:name="_Hlk156223282"/>
      <w:r w:rsidRPr="0029692D">
        <w:rPr>
          <w:sz w:val="18"/>
          <w:szCs w:val="18"/>
        </w:rPr>
        <w:t>Autorizovaného zeměměřického inženýra</w:t>
      </w:r>
      <w:bookmarkEnd w:id="65"/>
      <w:r w:rsidRPr="0029692D">
        <w:rPr>
          <w:sz w:val="18"/>
          <w:szCs w:val="18"/>
        </w:rPr>
        <w:t xml:space="preserve"> (AZI) Objednatele</w:t>
      </w:r>
      <w:r w:rsidR="004E76B8" w:rsidRPr="0029692D">
        <w:rPr>
          <w:sz w:val="18"/>
          <w:szCs w:val="18"/>
        </w:rPr>
        <w:t xml:space="preserve"> Ondruška Jan, Ing., Tel. +420 972 624 535 Mob. +420 702 122 </w:t>
      </w:r>
      <w:proofErr w:type="gramStart"/>
      <w:r w:rsidR="004E76B8" w:rsidRPr="0029692D">
        <w:rPr>
          <w:sz w:val="18"/>
          <w:szCs w:val="18"/>
        </w:rPr>
        <w:t xml:space="preserve">65 </w:t>
      </w:r>
      <w:r w:rsidRPr="0029692D">
        <w:rPr>
          <w:sz w:val="18"/>
          <w:szCs w:val="18"/>
        </w:rPr>
        <w:t xml:space="preserve"> o</w:t>
      </w:r>
      <w:proofErr w:type="gramEnd"/>
      <w:r w:rsidRPr="0029692D">
        <w:rPr>
          <w:sz w:val="18"/>
          <w:szCs w:val="18"/>
        </w:rPr>
        <w:t xml:space="preserve"> zajištění aktuálních podkladů a postupu vyplývajícího z požadavků uvedených v TKP a těchto ZTP pro provedení díla nejpozději do termínu předání Staveniště.</w:t>
      </w:r>
    </w:p>
    <w:p w14:paraId="3746592D"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Poskytování geodetických podkladů se řídí Pokynem generálního ředitele</w:t>
      </w:r>
      <w:bookmarkStart w:id="66" w:name="_Hlk113520772"/>
      <w:bookmarkStart w:id="67" w:name="_Hlk113520921"/>
      <w:r w:rsidRPr="0029692D">
        <w:rPr>
          <w:sz w:val="18"/>
          <w:szCs w:val="18"/>
        </w:rPr>
        <w:t xml:space="preserve"> SŽ PO-06/2020-GŘ</w:t>
      </w:r>
      <w:bookmarkEnd w:id="66"/>
      <w:bookmarkEnd w:id="67"/>
      <w:r w:rsidRPr="0029692D">
        <w:rPr>
          <w:sz w:val="18"/>
          <w:szCs w:val="18"/>
        </w:rPr>
        <w:t>, Pokyn generálního ředitele k poskytování geodetických podkladů a činností pro přípravu a realizaci opravných a investičních akcí.</w:t>
      </w:r>
    </w:p>
    <w:p w14:paraId="6B6FF1B6" w14:textId="17D4BC7D" w:rsidR="00A50072" w:rsidRPr="0029692D" w:rsidRDefault="00A50072" w:rsidP="006F1796">
      <w:pPr>
        <w:pStyle w:val="Text2-1"/>
      </w:pPr>
      <w:r w:rsidRPr="0029692D">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29692D" w:rsidRDefault="001B29A7" w:rsidP="001B29A7">
      <w:pPr>
        <w:numPr>
          <w:ilvl w:val="2"/>
          <w:numId w:val="9"/>
        </w:numPr>
        <w:spacing w:after="120" w:line="264" w:lineRule="auto"/>
        <w:jc w:val="both"/>
        <w:rPr>
          <w:sz w:val="18"/>
          <w:szCs w:val="18"/>
        </w:rPr>
      </w:pPr>
      <w:r w:rsidRPr="0029692D">
        <w:rPr>
          <w:sz w:val="18"/>
          <w:szCs w:val="18"/>
        </w:rPr>
        <w:t>V případě staveb, které nejsou realizovány podle projektové dokumentace, bude přiměřeně uplatněno ustanovení TKP a dále zjednodušený postup popsaný v</w:t>
      </w:r>
      <w:r w:rsidR="008D7D2F" w:rsidRPr="0029692D">
        <w:rPr>
          <w:sz w:val="18"/>
          <w:szCs w:val="18"/>
        </w:rPr>
        <w:t> </w:t>
      </w:r>
      <w:r w:rsidRPr="0029692D">
        <w:rPr>
          <w:sz w:val="18"/>
          <w:szCs w:val="18"/>
        </w:rPr>
        <w:t xml:space="preserve">následujících bodech. </w:t>
      </w:r>
    </w:p>
    <w:p w14:paraId="5A0141A3" w14:textId="77777777" w:rsidR="00A50072" w:rsidRPr="0029692D" w:rsidRDefault="00A50072" w:rsidP="00A50072">
      <w:pPr>
        <w:numPr>
          <w:ilvl w:val="2"/>
          <w:numId w:val="9"/>
        </w:numPr>
        <w:spacing w:after="120" w:line="264" w:lineRule="auto"/>
        <w:jc w:val="both"/>
        <w:rPr>
          <w:sz w:val="18"/>
          <w:szCs w:val="18"/>
        </w:rPr>
      </w:pPr>
      <w:bookmarkStart w:id="68" w:name="_Ref164150237"/>
      <w:r w:rsidRPr="0029692D">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29692D">
        <w:rPr>
          <w:sz w:val="18"/>
          <w:szCs w:val="18"/>
        </w:rPr>
        <w:t>SŽG - ŽBP</w:t>
      </w:r>
      <w:proofErr w:type="gramEnd"/>
      <w:r w:rsidRPr="0029692D">
        <w:rPr>
          <w:sz w:val="18"/>
          <w:szCs w:val="18"/>
        </w:rPr>
        <w:t>, ŽMP, PPK, popř. se správcem železničního katastru nemovitostí (dále jen „ŽKN“).</w:t>
      </w:r>
      <w:bookmarkEnd w:id="68"/>
      <w:r w:rsidRPr="0029692D">
        <w:rPr>
          <w:sz w:val="18"/>
          <w:szCs w:val="18"/>
        </w:rPr>
        <w:t xml:space="preserve"> </w:t>
      </w:r>
    </w:p>
    <w:p w14:paraId="0D895CF7" w14:textId="27B29044" w:rsidR="00A50072" w:rsidRPr="0029692D" w:rsidRDefault="00A50072" w:rsidP="00A50072">
      <w:pPr>
        <w:numPr>
          <w:ilvl w:val="2"/>
          <w:numId w:val="9"/>
        </w:numPr>
        <w:spacing w:after="120" w:line="264" w:lineRule="auto"/>
        <w:jc w:val="both"/>
        <w:rPr>
          <w:sz w:val="18"/>
          <w:szCs w:val="18"/>
        </w:rPr>
      </w:pPr>
      <w:r w:rsidRPr="0029692D">
        <w:rPr>
          <w:sz w:val="18"/>
          <w:szCs w:val="18"/>
        </w:rPr>
        <w:t>Dostupné podklady uvedené v</w:t>
      </w:r>
      <w:r w:rsidR="006F1796" w:rsidRPr="0029692D">
        <w:rPr>
          <w:sz w:val="18"/>
          <w:szCs w:val="18"/>
        </w:rPr>
        <w:t> odst</w:t>
      </w:r>
      <w:r w:rsidRPr="0029692D">
        <w:rPr>
          <w:sz w:val="18"/>
          <w:szCs w:val="18"/>
        </w:rPr>
        <w:t xml:space="preserve">. </w:t>
      </w:r>
      <w:r w:rsidR="0054599E" w:rsidRPr="00303A1F">
        <w:rPr>
          <w:sz w:val="18"/>
          <w:szCs w:val="18"/>
        </w:rPr>
        <w:fldChar w:fldCharType="begin"/>
      </w:r>
      <w:r w:rsidR="0054599E" w:rsidRPr="0029692D">
        <w:rPr>
          <w:sz w:val="18"/>
          <w:szCs w:val="18"/>
        </w:rPr>
        <w:instrText xml:space="preserve"> REF _Ref164150237 \r \h </w:instrText>
      </w:r>
      <w:r w:rsidR="00A70A69" w:rsidRPr="0029692D">
        <w:rPr>
          <w:sz w:val="18"/>
          <w:szCs w:val="18"/>
        </w:rPr>
        <w:instrText xml:space="preserve"> \* MERGEFORMAT </w:instrText>
      </w:r>
      <w:r w:rsidR="0054599E" w:rsidRPr="00303A1F">
        <w:rPr>
          <w:sz w:val="18"/>
          <w:szCs w:val="18"/>
        </w:rPr>
      </w:r>
      <w:r w:rsidR="0054599E" w:rsidRPr="00125D46">
        <w:rPr>
          <w:sz w:val="18"/>
          <w:szCs w:val="18"/>
        </w:rPr>
        <w:fldChar w:fldCharType="separate"/>
      </w:r>
      <w:r w:rsidR="0054599E" w:rsidRPr="0029692D">
        <w:rPr>
          <w:sz w:val="18"/>
          <w:szCs w:val="18"/>
        </w:rPr>
        <w:t>4.2.5</w:t>
      </w:r>
      <w:r w:rsidR="0054599E" w:rsidRPr="00303A1F">
        <w:rPr>
          <w:sz w:val="18"/>
          <w:szCs w:val="18"/>
        </w:rPr>
        <w:fldChar w:fldCharType="end"/>
      </w:r>
      <w:r w:rsidR="0054599E" w:rsidRPr="0029692D">
        <w:rPr>
          <w:sz w:val="18"/>
          <w:szCs w:val="18"/>
        </w:rPr>
        <w:t xml:space="preserve"> </w:t>
      </w:r>
      <w:r w:rsidRPr="0029692D">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Pr="0029692D" w:rsidRDefault="00A50072" w:rsidP="00A50072">
      <w:pPr>
        <w:pStyle w:val="Text2-1"/>
      </w:pPr>
      <w:r w:rsidRPr="0029692D">
        <w:t>Zhotovitel je povinen v případě prací na úplných mapových podkladech zahájených po 30. 6. 2024 si alespoň 1 měsíc předem vyžádat mapové podklady na SŽG ve vazbě na stav DTMŽ.</w:t>
      </w:r>
    </w:p>
    <w:p w14:paraId="73221991" w14:textId="77777777" w:rsidR="00A50072" w:rsidRPr="0029692D" w:rsidRDefault="00A50072" w:rsidP="00A50072">
      <w:pPr>
        <w:pStyle w:val="Text2-1"/>
      </w:pPr>
      <w:r w:rsidRPr="0029692D">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29692D" w:rsidRDefault="00A50072" w:rsidP="006F1796">
      <w:pPr>
        <w:pStyle w:val="Text2-1"/>
      </w:pPr>
      <w:r w:rsidRPr="0029692D">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Geodetická dokumentace (geodetická část projektové dokumentace nebo geodetická část DSPS) bude odevzdána digitálně v otevřené i uzavřené verzi a bude ověřena </w:t>
      </w:r>
      <w:r w:rsidR="002F572B" w:rsidRPr="0029692D">
        <w:rPr>
          <w:sz w:val="18"/>
          <w:szCs w:val="18"/>
        </w:rPr>
        <w:t>autorizovaným</w:t>
      </w:r>
      <w:r w:rsidRPr="0029692D">
        <w:rPr>
          <w:sz w:val="18"/>
          <w:szCs w:val="18"/>
        </w:rPr>
        <w:t xml:space="preserve"> zeměměřickým inženýrem Zhotovitele (dále jen „AZI Zhotovitele“). V</w:t>
      </w:r>
      <w:r w:rsidR="008D7D2F" w:rsidRPr="0029692D">
        <w:rPr>
          <w:sz w:val="18"/>
          <w:szCs w:val="18"/>
        </w:rPr>
        <w:t> </w:t>
      </w:r>
      <w:r w:rsidRPr="0029692D">
        <w:rPr>
          <w:sz w:val="18"/>
          <w:szCs w:val="18"/>
        </w:rPr>
        <w:t>případě doplnění nebo opravy musí být editovaná dokumentace opětovně ověřena AZI Zhotovitele.</w:t>
      </w:r>
    </w:p>
    <w:p w14:paraId="34AA6726" w14:textId="77777777" w:rsidR="00A50072" w:rsidRPr="0029692D" w:rsidRDefault="00A50072" w:rsidP="00A50072">
      <w:pPr>
        <w:pStyle w:val="Text2-1"/>
      </w:pPr>
      <w:r w:rsidRPr="0029692D">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Pr="0029692D" w:rsidRDefault="00A50072" w:rsidP="00A50072">
      <w:pPr>
        <w:pStyle w:val="Text2-1"/>
      </w:pPr>
      <w:r w:rsidRPr="0029692D">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29692D" w:rsidRDefault="00A50072" w:rsidP="006F1796">
      <w:pPr>
        <w:pStyle w:val="Text2-1"/>
      </w:pPr>
      <w:r w:rsidRPr="0029692D">
        <w:t>Po 30. 6. 2024 se geodetická část jednotlivých SO a PS a souborné zpracování geodetické části DSPS předává samostatně a ve formátu ŽXML prostřednictvím informačního systému DTMŽ.</w:t>
      </w:r>
    </w:p>
    <w:p w14:paraId="399DF4DF"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29692D">
        <w:rPr>
          <w:sz w:val="18"/>
          <w:szCs w:val="18"/>
        </w:rPr>
        <w:t> čl. 1.7.3 TKP ZEMĚMĚŘICKÁ ČINNOST ZAJIŠŤOVANÁ ZHOTOVITELEM</w:t>
      </w:r>
      <w:bookmarkEnd w:id="69"/>
      <w:r w:rsidRPr="0029692D">
        <w:rPr>
          <w:sz w:val="18"/>
          <w:szCs w:val="18"/>
        </w:rPr>
        <w:t xml:space="preserve"> a předá AZI Objednatele ke kontrole.</w:t>
      </w:r>
    </w:p>
    <w:p w14:paraId="7BC7F3B6"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29692D">
        <w:rPr>
          <w:sz w:val="18"/>
          <w:szCs w:val="18"/>
        </w:rPr>
        <w:t>ŽBP</w:t>
      </w:r>
      <w:proofErr w:type="gramEnd"/>
      <w:r w:rsidRPr="0029692D">
        <w:rPr>
          <w:sz w:val="18"/>
          <w:szCs w:val="18"/>
        </w:rPr>
        <w:t xml:space="preserve"> a to na</w:t>
      </w:r>
      <w:r w:rsidRPr="0029692D">
        <w:t xml:space="preserve"> </w:t>
      </w:r>
      <w:r w:rsidRPr="0029692D">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V případě úpravy GPK metodou propracování (popř. metodou zmenšování chyb) bude její zaměření součástí dokumentace zaměření skutečného stavu.</w:t>
      </w:r>
    </w:p>
    <w:p w14:paraId="70E96521" w14:textId="77777777" w:rsidR="001B29A7" w:rsidRPr="0029692D" w:rsidRDefault="001B29A7" w:rsidP="00125D46">
      <w:pPr>
        <w:numPr>
          <w:ilvl w:val="2"/>
          <w:numId w:val="9"/>
        </w:numPr>
        <w:shd w:val="clear" w:color="auto" w:fill="FFFFFF" w:themeFill="background1"/>
        <w:spacing w:after="120" w:line="264" w:lineRule="auto"/>
        <w:jc w:val="both"/>
        <w:rPr>
          <w:sz w:val="18"/>
          <w:szCs w:val="18"/>
        </w:rPr>
      </w:pPr>
      <w:r w:rsidRPr="0029692D">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44D98512" w14:textId="77777777" w:rsidR="001B29A7" w:rsidRPr="00125D46" w:rsidRDefault="001B29A7" w:rsidP="00125D46">
      <w:pPr>
        <w:numPr>
          <w:ilvl w:val="2"/>
          <w:numId w:val="9"/>
        </w:numPr>
        <w:shd w:val="clear" w:color="auto" w:fill="FFFFFF" w:themeFill="background1"/>
        <w:spacing w:after="120" w:line="264" w:lineRule="auto"/>
        <w:jc w:val="both"/>
        <w:rPr>
          <w:sz w:val="18"/>
          <w:szCs w:val="18"/>
        </w:rPr>
      </w:pPr>
      <w:r w:rsidRPr="00125D46">
        <w:rPr>
          <w:sz w:val="18"/>
          <w:szCs w:val="18"/>
        </w:rPr>
        <w:t>Nedílnou součástí odevzdání je také projektová dokumentace PPK, případně její aktualizovaná verze, pokud došlo vlivem stavebních prací k její úpravě (např. i změna nivelety).</w:t>
      </w:r>
    </w:p>
    <w:p w14:paraId="67D2D489"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1E30732C" w14:textId="77777777" w:rsidR="001B29A7" w:rsidRPr="00125D46" w:rsidRDefault="001B29A7" w:rsidP="001B29A7">
      <w:pPr>
        <w:numPr>
          <w:ilvl w:val="2"/>
          <w:numId w:val="9"/>
        </w:numPr>
        <w:spacing w:after="120" w:line="264" w:lineRule="auto"/>
        <w:jc w:val="both"/>
        <w:rPr>
          <w:sz w:val="18"/>
          <w:szCs w:val="18"/>
        </w:rPr>
      </w:pPr>
      <w:r w:rsidRPr="00125D46">
        <w:rPr>
          <w:sz w:val="18"/>
          <w:szCs w:val="18"/>
        </w:rPr>
        <w:t xml:space="preserve">Po úpravě GPK Zhotovitel zajistí zaměření všech kolejových objektů (např. </w:t>
      </w:r>
      <w:proofErr w:type="spellStart"/>
      <w:r w:rsidRPr="00125D46">
        <w:rPr>
          <w:sz w:val="18"/>
          <w:szCs w:val="18"/>
        </w:rPr>
        <w:t>balíza</w:t>
      </w:r>
      <w:proofErr w:type="spellEnd"/>
      <w:r w:rsidRPr="00125D46">
        <w:rPr>
          <w:sz w:val="18"/>
          <w:szCs w:val="18"/>
        </w:rPr>
        <w:t xml:space="preserve">, kolejnicový </w:t>
      </w:r>
      <w:proofErr w:type="spellStart"/>
      <w:r w:rsidRPr="00125D46">
        <w:rPr>
          <w:sz w:val="18"/>
          <w:szCs w:val="18"/>
        </w:rPr>
        <w:t>mazník</w:t>
      </w:r>
      <w:proofErr w:type="spellEnd"/>
      <w:r w:rsidRPr="00125D46">
        <w:rPr>
          <w:sz w:val="18"/>
          <w:szCs w:val="18"/>
        </w:rPr>
        <w:t>, snímač počítače náprav, kolejová brzda, výkolejka a další), u kterých došlo ke změně polohy a výšky při úpravě GPK a následně zapracuje do DSPS.</w:t>
      </w:r>
    </w:p>
    <w:p w14:paraId="43BF2BF0"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8055E92" w14:textId="557160BA" w:rsidR="001B29A7" w:rsidRPr="00125D46" w:rsidRDefault="001B29A7" w:rsidP="001B29A7">
      <w:pPr>
        <w:numPr>
          <w:ilvl w:val="2"/>
          <w:numId w:val="9"/>
        </w:numPr>
        <w:spacing w:after="120" w:line="264" w:lineRule="auto"/>
        <w:jc w:val="both"/>
        <w:rPr>
          <w:sz w:val="18"/>
          <w:szCs w:val="18"/>
        </w:rPr>
      </w:pPr>
      <w:r w:rsidRPr="00125D46">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2" w:history="1">
        <w:r w:rsidR="00676AF9" w:rsidRPr="00125D46">
          <w:rPr>
            <w:rStyle w:val="Hypertextovodkaz"/>
            <w:noProof w:val="0"/>
            <w:color w:val="auto"/>
            <w:sz w:val="18"/>
            <w:szCs w:val="18"/>
          </w:rPr>
          <w:t>https://www.spravazeleznic.cz/stavby-zakazky/podklady-pro-zhotovitele/zaborovy-elaborat</w:t>
        </w:r>
      </w:hyperlink>
    </w:p>
    <w:p w14:paraId="1D6AAFDB" w14:textId="6AF62376" w:rsidR="00676AF9" w:rsidRPr="0029692D" w:rsidRDefault="00676AF9" w:rsidP="006F1796">
      <w:pPr>
        <w:pStyle w:val="Text2-1"/>
      </w:pPr>
      <w:r w:rsidRPr="00125D46">
        <w:t>Zhotovitel zahájí vyhotovení podkladů pro majetkoprávní vypořádání stavby na základě zaměření skutečného provedení jednotlivých PS/SO bezodkladně po jejich dokončení, nejpozději do 3 měsíců od jejich dokončení</w:t>
      </w:r>
      <w:r w:rsidRPr="0029692D">
        <w:t>.</w:t>
      </w:r>
    </w:p>
    <w:p w14:paraId="2109CC5A" w14:textId="77777777" w:rsidR="001B29A7" w:rsidRPr="00125D46" w:rsidRDefault="001B29A7" w:rsidP="001B29A7">
      <w:pPr>
        <w:numPr>
          <w:ilvl w:val="2"/>
          <w:numId w:val="9"/>
        </w:numPr>
        <w:spacing w:after="120" w:line="264" w:lineRule="auto"/>
        <w:jc w:val="both"/>
        <w:rPr>
          <w:sz w:val="18"/>
          <w:szCs w:val="18"/>
        </w:rPr>
      </w:pPr>
      <w:r w:rsidRPr="00125D46">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71DE47E" w14:textId="5E6A42B8" w:rsidR="001B29A7" w:rsidRPr="00125D46" w:rsidRDefault="001B29A7" w:rsidP="001B29A7">
      <w:pPr>
        <w:numPr>
          <w:ilvl w:val="2"/>
          <w:numId w:val="9"/>
        </w:numPr>
        <w:spacing w:after="120" w:line="264" w:lineRule="auto"/>
        <w:jc w:val="both"/>
        <w:rPr>
          <w:sz w:val="18"/>
          <w:szCs w:val="18"/>
        </w:rPr>
      </w:pPr>
      <w:r w:rsidRPr="00125D46">
        <w:rPr>
          <w:b/>
          <w:sz w:val="18"/>
          <w:szCs w:val="18"/>
        </w:rPr>
        <w:t>Na neelektrizovaných tratích</w:t>
      </w:r>
      <w:r w:rsidRPr="00125D46">
        <w:rPr>
          <w:sz w:val="18"/>
          <w:szCs w:val="18"/>
        </w:rPr>
        <w:t xml:space="preserve"> platí pro zřizování zajištění PPK postupy dle dopisu Ředitele O13, čj. 168954/2021-SŽ-GŘ-O13, Zajištění prostorové polohy na neelektrizovaných tratích SŽ (viz příloha </w:t>
      </w:r>
      <w:r w:rsidR="002F572B" w:rsidRPr="00125D46">
        <w:rPr>
          <w:sz w:val="18"/>
          <w:szCs w:val="18"/>
        </w:rPr>
        <w:fldChar w:fldCharType="begin"/>
      </w:r>
      <w:r w:rsidR="002F572B" w:rsidRPr="00125D46">
        <w:rPr>
          <w:sz w:val="18"/>
          <w:szCs w:val="18"/>
        </w:rPr>
        <w:instrText xml:space="preserve"> REF _Ref88573787 \r \h </w:instrText>
      </w:r>
      <w:r w:rsidR="004E76B8" w:rsidRPr="0029692D">
        <w:rPr>
          <w:sz w:val="18"/>
          <w:szCs w:val="18"/>
        </w:rPr>
        <w:instrText xml:space="preserve"> \* MERGEFORMAT </w:instrText>
      </w:r>
      <w:r w:rsidR="002F572B" w:rsidRPr="00125D46">
        <w:rPr>
          <w:sz w:val="18"/>
          <w:szCs w:val="18"/>
        </w:rPr>
      </w:r>
      <w:r w:rsidR="002F572B" w:rsidRPr="00125D46">
        <w:rPr>
          <w:sz w:val="18"/>
          <w:szCs w:val="18"/>
        </w:rPr>
        <w:fldChar w:fldCharType="separate"/>
      </w:r>
      <w:r w:rsidR="004F5914" w:rsidRPr="00125D46">
        <w:rPr>
          <w:sz w:val="18"/>
          <w:szCs w:val="18"/>
        </w:rPr>
        <w:t>7.1.1</w:t>
      </w:r>
      <w:r w:rsidR="002F572B" w:rsidRPr="00125D46">
        <w:rPr>
          <w:sz w:val="18"/>
          <w:szCs w:val="18"/>
        </w:rPr>
        <w:fldChar w:fldCharType="end"/>
      </w:r>
      <w:r w:rsidRPr="00125D46">
        <w:rPr>
          <w:sz w:val="18"/>
          <w:szCs w:val="18"/>
        </w:rPr>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3120C4F1" w14:textId="77777777" w:rsidR="001B29A7" w:rsidRPr="0029692D" w:rsidRDefault="001B29A7" w:rsidP="001B29A7">
      <w:pPr>
        <w:keepNext/>
        <w:numPr>
          <w:ilvl w:val="1"/>
          <w:numId w:val="9"/>
        </w:numPr>
        <w:spacing w:before="200" w:after="120" w:line="264" w:lineRule="auto"/>
        <w:outlineLvl w:val="1"/>
        <w:rPr>
          <w:b/>
          <w:szCs w:val="18"/>
        </w:rPr>
      </w:pPr>
      <w:bookmarkStart w:id="70" w:name="_Toc6410438"/>
      <w:bookmarkStart w:id="71" w:name="_Toc146112646"/>
      <w:bookmarkStart w:id="72" w:name="_Toc164150049"/>
      <w:r w:rsidRPr="0029692D">
        <w:rPr>
          <w:b/>
          <w:szCs w:val="18"/>
        </w:rPr>
        <w:t>Doklady překládané zhotovitelem</w:t>
      </w:r>
      <w:bookmarkEnd w:id="70"/>
      <w:bookmarkEnd w:id="71"/>
      <w:bookmarkEnd w:id="72"/>
    </w:p>
    <w:p w14:paraId="513023E5"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Pokud již Zhotovitel nepředložil dále uvedené doklady pře</w:t>
      </w:r>
      <w:r w:rsidR="004605F6" w:rsidRPr="0029692D">
        <w:rPr>
          <w:sz w:val="18"/>
          <w:szCs w:val="18"/>
        </w:rPr>
        <w:t>d</w:t>
      </w:r>
      <w:r w:rsidRPr="0029692D">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184F8455" w14:textId="77777777" w:rsidR="004E76B8" w:rsidRPr="0029692D" w:rsidRDefault="004E76B8" w:rsidP="004E76B8">
      <w:pPr>
        <w:pStyle w:val="Text2-1"/>
      </w:pPr>
      <w:bookmarkStart w:id="73" w:name="_Toc157502822"/>
      <w:r w:rsidRPr="0029692D">
        <w:t>Zhotovitel zpracuje technologické předpisy (</w:t>
      </w:r>
      <w:proofErr w:type="spellStart"/>
      <w:r w:rsidRPr="0029692D">
        <w:t>TePř</w:t>
      </w:r>
      <w:proofErr w:type="spellEnd"/>
      <w:r w:rsidRPr="0029692D">
        <w:t>) provádění prací včetně kontrolního a zkušebního plánu v jednotlivých etapách stavby (především v plánované výluce) jednotlivých SO a PS v přiměřeném rozsahu nutném pro realizaci stavby.</w:t>
      </w:r>
    </w:p>
    <w:bookmarkEnd w:id="73"/>
    <w:p w14:paraId="29F7955C" w14:textId="77777777" w:rsidR="001B29A7" w:rsidRPr="00125D46" w:rsidRDefault="001B29A7" w:rsidP="00125D46">
      <w:pPr>
        <w:spacing w:after="120" w:line="264" w:lineRule="auto"/>
        <w:ind w:left="737"/>
        <w:jc w:val="both"/>
        <w:rPr>
          <w:sz w:val="18"/>
          <w:szCs w:val="18"/>
        </w:rPr>
      </w:pPr>
    </w:p>
    <w:p w14:paraId="1A29B9C6" w14:textId="77777777" w:rsidR="001B29A7" w:rsidRPr="0029692D" w:rsidRDefault="001B29A7" w:rsidP="001B29A7">
      <w:pPr>
        <w:keepNext/>
        <w:numPr>
          <w:ilvl w:val="1"/>
          <w:numId w:val="9"/>
        </w:numPr>
        <w:spacing w:before="200" w:after="120" w:line="264" w:lineRule="auto"/>
        <w:outlineLvl w:val="1"/>
        <w:rPr>
          <w:b/>
          <w:szCs w:val="18"/>
        </w:rPr>
      </w:pPr>
      <w:bookmarkStart w:id="74" w:name="_Toc6410440"/>
      <w:bookmarkStart w:id="75" w:name="_Toc146112648"/>
      <w:bookmarkStart w:id="76" w:name="_Toc164150051"/>
      <w:r w:rsidRPr="0029692D">
        <w:rPr>
          <w:b/>
          <w:szCs w:val="18"/>
        </w:rPr>
        <w:t>Dokumentace skutečného provedení stavby</w:t>
      </w:r>
      <w:bookmarkEnd w:id="74"/>
      <w:bookmarkEnd w:id="75"/>
      <w:bookmarkEnd w:id="76"/>
    </w:p>
    <w:p w14:paraId="4DC8A21E" w14:textId="77777777" w:rsidR="00337E90" w:rsidRPr="0029692D" w:rsidRDefault="001B29A7" w:rsidP="00337E90">
      <w:pPr>
        <w:numPr>
          <w:ilvl w:val="2"/>
          <w:numId w:val="9"/>
        </w:numPr>
        <w:spacing w:after="120" w:line="264" w:lineRule="auto"/>
        <w:jc w:val="both"/>
        <w:rPr>
          <w:sz w:val="18"/>
          <w:szCs w:val="18"/>
        </w:rPr>
      </w:pPr>
      <w:r w:rsidRPr="0029692D">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29692D">
        <w:rPr>
          <w:sz w:val="18"/>
          <w:szCs w:val="18"/>
        </w:rPr>
        <w:t>markerů</w:t>
      </w:r>
      <w:proofErr w:type="spellEnd"/>
      <w:r w:rsidRPr="0029692D">
        <w:rPr>
          <w:sz w:val="18"/>
          <w:szCs w:val="18"/>
        </w:rPr>
        <w:t xml:space="preserve"> k lokalizaci podzemních inženýrských sítí v majetku SŽ.</w:t>
      </w:r>
    </w:p>
    <w:p w14:paraId="250033CA" w14:textId="77777777" w:rsidR="001B6B32" w:rsidRPr="0029692D" w:rsidRDefault="001B29A7" w:rsidP="001B29A7">
      <w:pPr>
        <w:numPr>
          <w:ilvl w:val="2"/>
          <w:numId w:val="9"/>
        </w:numPr>
        <w:spacing w:after="120" w:line="264" w:lineRule="auto"/>
        <w:jc w:val="both"/>
        <w:rPr>
          <w:sz w:val="18"/>
          <w:szCs w:val="18"/>
        </w:rPr>
      </w:pPr>
      <w:r w:rsidRPr="00125D46">
        <w:rPr>
          <w:sz w:val="18"/>
          <w:szCs w:val="18"/>
        </w:rPr>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C4EB6BD" w14:textId="77777777" w:rsidR="001B29A7" w:rsidRPr="00125D46" w:rsidRDefault="001B29A7" w:rsidP="001B29A7">
      <w:pPr>
        <w:numPr>
          <w:ilvl w:val="2"/>
          <w:numId w:val="9"/>
        </w:numPr>
        <w:spacing w:after="120" w:line="264" w:lineRule="auto"/>
        <w:jc w:val="both"/>
        <w:rPr>
          <w:sz w:val="18"/>
          <w:szCs w:val="18"/>
        </w:rPr>
      </w:pPr>
      <w:r w:rsidRPr="00125D46">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2C54422" w14:textId="77777777" w:rsidR="00BD17C5" w:rsidRPr="00125D46" w:rsidRDefault="00BD17C5" w:rsidP="00BD17C5">
      <w:pPr>
        <w:pStyle w:val="Text2-1"/>
      </w:pPr>
      <w:bookmarkStart w:id="77" w:name="_Ref156811293"/>
      <w:r w:rsidRPr="00125D46">
        <w:rPr>
          <w:b/>
        </w:rPr>
        <w:t>Souborné zpracování geodetické části DSPS</w:t>
      </w:r>
      <w:r w:rsidRPr="00125D46">
        <w:t xml:space="preserve"> bude předáno Objednateli v listinné a</w:t>
      </w:r>
      <w:r w:rsidR="004C5675" w:rsidRPr="00125D46">
        <w:t> </w:t>
      </w:r>
      <w:r w:rsidRPr="00125D46">
        <w:t>elektronické podobě v tomto členění:</w:t>
      </w:r>
      <w:bookmarkEnd w:id="77"/>
    </w:p>
    <w:p w14:paraId="34D38D2A" w14:textId="77777777" w:rsidR="001B29A7" w:rsidRPr="00125D46" w:rsidRDefault="001B29A7" w:rsidP="00337E90">
      <w:pPr>
        <w:pStyle w:val="Odstavec1-1a"/>
        <w:numPr>
          <w:ilvl w:val="0"/>
          <w:numId w:val="28"/>
        </w:numPr>
      </w:pPr>
      <w:r w:rsidRPr="00125D46">
        <w:t>Technická zpráva a Předávací protokol (ve formátu *.</w:t>
      </w:r>
      <w:proofErr w:type="spellStart"/>
      <w:r w:rsidRPr="00125D46">
        <w:t>pdf</w:t>
      </w:r>
      <w:proofErr w:type="spellEnd"/>
      <w:r w:rsidRPr="00125D46">
        <w:t>),</w:t>
      </w:r>
    </w:p>
    <w:p w14:paraId="32DB62AB" w14:textId="77777777" w:rsidR="001B29A7" w:rsidRPr="00125D46" w:rsidRDefault="001B29A7" w:rsidP="001B29A7">
      <w:pPr>
        <w:numPr>
          <w:ilvl w:val="0"/>
          <w:numId w:val="7"/>
        </w:numPr>
        <w:spacing w:after="80" w:line="264" w:lineRule="auto"/>
        <w:jc w:val="both"/>
        <w:rPr>
          <w:sz w:val="18"/>
          <w:szCs w:val="18"/>
        </w:rPr>
      </w:pPr>
      <w:r w:rsidRPr="00125D46">
        <w:rPr>
          <w:sz w:val="18"/>
          <w:szCs w:val="18"/>
        </w:rPr>
        <w:t>Přehled kladu mapových listů JŽM a bodového pole v M 1:10000 formát *.</w:t>
      </w:r>
      <w:proofErr w:type="spellStart"/>
      <w:r w:rsidRPr="00125D46">
        <w:rPr>
          <w:sz w:val="18"/>
          <w:szCs w:val="18"/>
        </w:rPr>
        <w:t>dgn</w:t>
      </w:r>
      <w:proofErr w:type="spellEnd"/>
      <w:r w:rsidRPr="00125D46">
        <w:rPr>
          <w:sz w:val="18"/>
          <w:szCs w:val="18"/>
        </w:rPr>
        <w:t xml:space="preserve"> a *.</w:t>
      </w:r>
      <w:proofErr w:type="spellStart"/>
      <w:r w:rsidRPr="00125D46">
        <w:rPr>
          <w:sz w:val="18"/>
          <w:szCs w:val="18"/>
        </w:rPr>
        <w:t>pdf</w:t>
      </w:r>
      <w:proofErr w:type="spellEnd"/>
      <w:r w:rsidRPr="00125D46">
        <w:rPr>
          <w:sz w:val="18"/>
          <w:szCs w:val="18"/>
        </w:rPr>
        <w:t>),</w:t>
      </w:r>
    </w:p>
    <w:p w14:paraId="25650EDE" w14:textId="77777777" w:rsidR="001B29A7" w:rsidRPr="00125D46" w:rsidRDefault="001B29A7" w:rsidP="001B29A7">
      <w:pPr>
        <w:numPr>
          <w:ilvl w:val="0"/>
          <w:numId w:val="7"/>
        </w:numPr>
        <w:spacing w:after="80" w:line="264" w:lineRule="auto"/>
        <w:jc w:val="both"/>
        <w:rPr>
          <w:sz w:val="18"/>
          <w:szCs w:val="18"/>
        </w:rPr>
      </w:pPr>
      <w:r w:rsidRPr="00125D46">
        <w:rPr>
          <w:sz w:val="18"/>
          <w:szCs w:val="18"/>
        </w:rPr>
        <w:t>Elaborát bodového pole:</w:t>
      </w:r>
    </w:p>
    <w:p w14:paraId="30F81ED6" w14:textId="77777777" w:rsidR="001B29A7" w:rsidRPr="00125D46" w:rsidRDefault="001B29A7" w:rsidP="00337E90">
      <w:pPr>
        <w:pStyle w:val="Odstavec1-4i"/>
      </w:pPr>
      <w:r w:rsidRPr="00125D46">
        <w:t>dokumentace po stavbě předaného ŽBP do správy SŽG, zřízeného v</w:t>
      </w:r>
      <w:r w:rsidR="004C5675" w:rsidRPr="00125D46">
        <w:t> </w:t>
      </w:r>
      <w:r w:rsidRPr="00125D46">
        <w:t>souladu Metodickým pokynem SŽDC M20/MP007 Železniční bodové pole (způsob stabilizace, měření, zpracování, obsah dokumentace),</w:t>
      </w:r>
    </w:p>
    <w:p w14:paraId="39C3B675" w14:textId="77777777" w:rsidR="001B29A7" w:rsidRPr="00125D46" w:rsidRDefault="001B29A7" w:rsidP="00337E90">
      <w:pPr>
        <w:pStyle w:val="Odstavec1-4i"/>
      </w:pPr>
      <w:r w:rsidRPr="00125D46">
        <w:t>dokumentaci o vývoji vytyčovací sítě (seznam souřadnic a výšek bodů, geodetické údaje o bodech)</w:t>
      </w:r>
    </w:p>
    <w:p w14:paraId="243B819E" w14:textId="77777777" w:rsidR="001B29A7" w:rsidRPr="00125D46" w:rsidRDefault="001B29A7" w:rsidP="00337E90">
      <w:pPr>
        <w:numPr>
          <w:ilvl w:val="0"/>
          <w:numId w:val="7"/>
        </w:numPr>
        <w:spacing w:after="80" w:line="264" w:lineRule="auto"/>
        <w:jc w:val="both"/>
        <w:rPr>
          <w:sz w:val="18"/>
          <w:szCs w:val="18"/>
        </w:rPr>
      </w:pPr>
      <w:r w:rsidRPr="00125D46">
        <w:rPr>
          <w:sz w:val="18"/>
          <w:szCs w:val="18"/>
        </w:rPr>
        <w:t>Seznamy souřadnic podrobných bodů (ve formátu *.</w:t>
      </w:r>
      <w:proofErr w:type="spellStart"/>
      <w:r w:rsidRPr="00125D46">
        <w:rPr>
          <w:sz w:val="18"/>
          <w:szCs w:val="18"/>
        </w:rPr>
        <w:t>txt</w:t>
      </w:r>
      <w:proofErr w:type="spellEnd"/>
      <w:r w:rsidRPr="00125D46">
        <w:rPr>
          <w:sz w:val="18"/>
          <w:szCs w:val="18"/>
        </w:rPr>
        <w:t>):</w:t>
      </w:r>
    </w:p>
    <w:p w14:paraId="19E85F72" w14:textId="4B2BD654" w:rsidR="001B29A7" w:rsidRPr="00125D46" w:rsidRDefault="001B29A7" w:rsidP="00337E90">
      <w:pPr>
        <w:pStyle w:val="Odstavec1-4i"/>
      </w:pPr>
      <w:r w:rsidRPr="00125D46">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676AF9" w:rsidRPr="00125D46">
        <w:t>,</w:t>
      </w:r>
    </w:p>
    <w:p w14:paraId="02A2521D" w14:textId="77777777" w:rsidR="001B29A7" w:rsidRPr="00125D46" w:rsidRDefault="001B29A7" w:rsidP="00337E90">
      <w:pPr>
        <w:pStyle w:val="Odstavec1-4i"/>
      </w:pPr>
      <w:r w:rsidRPr="00125D46">
        <w:t>Seznam (seznamy) souřadnic výšek a charakteristik bodů k výkresu (výkresům) editovaného mapového podkladu s vymazáním neplatných prvků, který bude odpovídat předpisu SŽ M20/MP010 příloha C,</w:t>
      </w:r>
    </w:p>
    <w:p w14:paraId="2834D0C5" w14:textId="77777777" w:rsidR="001B29A7" w:rsidRPr="00125D46" w:rsidRDefault="001B29A7" w:rsidP="00337E90">
      <w:pPr>
        <w:pStyle w:val="Odstavec1-4i"/>
      </w:pPr>
      <w:r w:rsidRPr="00125D46">
        <w:t>Seznam souřadnic bodů ŽBP nebo dalších výchozích bodů použitých pro zaměření skutečného provedení stavby.</w:t>
      </w:r>
    </w:p>
    <w:p w14:paraId="0D39CBD2" w14:textId="77777777" w:rsidR="001B29A7" w:rsidRPr="00125D46" w:rsidRDefault="001B29A7" w:rsidP="00337E90">
      <w:pPr>
        <w:numPr>
          <w:ilvl w:val="0"/>
          <w:numId w:val="7"/>
        </w:numPr>
        <w:spacing w:after="80" w:line="264" w:lineRule="auto"/>
        <w:jc w:val="both"/>
        <w:rPr>
          <w:sz w:val="18"/>
          <w:szCs w:val="18"/>
        </w:rPr>
      </w:pPr>
      <w:r w:rsidRPr="00125D46">
        <w:rPr>
          <w:sz w:val="18"/>
          <w:szCs w:val="18"/>
        </w:rPr>
        <w:t>Výkresové soubory (ve formátu *.</w:t>
      </w:r>
      <w:proofErr w:type="spellStart"/>
      <w:r w:rsidRPr="00125D46">
        <w:rPr>
          <w:sz w:val="18"/>
          <w:szCs w:val="18"/>
        </w:rPr>
        <w:t>dgn</w:t>
      </w:r>
      <w:proofErr w:type="spellEnd"/>
      <w:r w:rsidRPr="00125D46">
        <w:rPr>
          <w:sz w:val="18"/>
          <w:szCs w:val="18"/>
        </w:rPr>
        <w:t>). Název souboru musí začínat „DSPS_PVS_, KN_, NH_, PS_ nebo SO_“:</w:t>
      </w:r>
    </w:p>
    <w:p w14:paraId="7D4CEEE2" w14:textId="77777777" w:rsidR="001B29A7" w:rsidRPr="00125D46" w:rsidRDefault="001B29A7" w:rsidP="00337E90">
      <w:pPr>
        <w:pStyle w:val="Odstavec1-4i"/>
      </w:pPr>
      <w:r w:rsidRPr="00125D46">
        <w:t>Výkres geodetického zaměření skutečného provedení všech definitivních PS a SO doplněný o štítky a soubor „identifikace.csv“, který bude obsahovat seznam těchto PS a SO,</w:t>
      </w:r>
    </w:p>
    <w:p w14:paraId="0B754BC4" w14:textId="6BCA2A3B" w:rsidR="001B29A7" w:rsidRPr="00125D46" w:rsidRDefault="001B29A7" w:rsidP="00337E90">
      <w:pPr>
        <w:pStyle w:val="Odstavec1-4i"/>
      </w:pPr>
      <w:r w:rsidRPr="00125D46">
        <w:t>Výkres nebo výkresy v M 1:1000 editovaného mapového podkladu s</w:t>
      </w:r>
      <w:r w:rsidR="004C5675" w:rsidRPr="00125D46">
        <w:t> </w:t>
      </w:r>
      <w:r w:rsidRPr="00125D46">
        <w:t>vymazáním neplatných prvků, který bude odpovídat předpisu SŽ M20/MP010, příloha C</w:t>
      </w:r>
      <w:r w:rsidR="00676AF9" w:rsidRPr="00125D46">
        <w:t>,</w:t>
      </w:r>
      <w:r w:rsidRPr="00125D46">
        <w:t xml:space="preserve"> </w:t>
      </w:r>
    </w:p>
    <w:p w14:paraId="2DE854D4" w14:textId="77777777" w:rsidR="001B29A7" w:rsidRPr="00125D46" w:rsidRDefault="001B29A7" w:rsidP="00337E90">
      <w:pPr>
        <w:pStyle w:val="Odstavec1-4i"/>
      </w:pPr>
      <w:r w:rsidRPr="00125D46">
        <w:t>Výkres v M 1:1000 se zákresem platné mapy KN,</w:t>
      </w:r>
    </w:p>
    <w:p w14:paraId="450B0C73" w14:textId="77777777" w:rsidR="001B29A7" w:rsidRPr="00125D46" w:rsidRDefault="001B29A7" w:rsidP="00337E90">
      <w:pPr>
        <w:pStyle w:val="Odstavec1-4i"/>
      </w:pPr>
      <w:r w:rsidRPr="00125D46">
        <w:t>Výkres v M 1:1000 se zákresem nové hranice ČD, SŽ po stavbě.</w:t>
      </w:r>
    </w:p>
    <w:p w14:paraId="53E983E6" w14:textId="77777777" w:rsidR="001B29A7" w:rsidRPr="00125D46" w:rsidRDefault="001B29A7" w:rsidP="00337E90">
      <w:pPr>
        <w:numPr>
          <w:ilvl w:val="0"/>
          <w:numId w:val="7"/>
        </w:numPr>
        <w:spacing w:after="80" w:line="264" w:lineRule="auto"/>
        <w:jc w:val="both"/>
        <w:rPr>
          <w:sz w:val="18"/>
          <w:szCs w:val="18"/>
        </w:rPr>
      </w:pPr>
      <w:r w:rsidRPr="00125D46">
        <w:rPr>
          <w:sz w:val="18"/>
          <w:szCs w:val="18"/>
        </w:rPr>
        <w:t>Předané geodetické části DSPS jednotlivých PS a SO</w:t>
      </w:r>
    </w:p>
    <w:p w14:paraId="4075EC84" w14:textId="77777777" w:rsidR="001B29A7" w:rsidRPr="00125D46" w:rsidRDefault="001B29A7" w:rsidP="00337E90">
      <w:pPr>
        <w:pStyle w:val="Odstavec1-4i"/>
      </w:pPr>
      <w:r w:rsidRPr="00125D46">
        <w:t>Seznam čísel a názvů PS a SO s uvedením zhotovitele geodetické části DSPS jednotlivých PS a SO (ve formátu *.</w:t>
      </w:r>
      <w:proofErr w:type="spellStart"/>
      <w:r w:rsidRPr="00125D46">
        <w:t>xlsx</w:t>
      </w:r>
      <w:proofErr w:type="spellEnd"/>
      <w:r w:rsidRPr="00125D46">
        <w:t>),</w:t>
      </w:r>
    </w:p>
    <w:p w14:paraId="06FF5541" w14:textId="77777777" w:rsidR="001B29A7" w:rsidRPr="00125D46" w:rsidRDefault="001B29A7" w:rsidP="00337E90">
      <w:pPr>
        <w:pStyle w:val="Odstavec1-4i"/>
      </w:pPr>
      <w:r w:rsidRPr="00125D46">
        <w:t>TZ k jednotlivým PS a SO (ve formátu *.</w:t>
      </w:r>
      <w:proofErr w:type="spellStart"/>
      <w:r w:rsidRPr="00125D46">
        <w:t>pdf</w:t>
      </w:r>
      <w:proofErr w:type="spellEnd"/>
      <w:r w:rsidRPr="00125D46">
        <w:t>),</w:t>
      </w:r>
    </w:p>
    <w:p w14:paraId="0C76552A" w14:textId="77777777" w:rsidR="001B29A7" w:rsidRPr="00125D46" w:rsidRDefault="001B29A7" w:rsidP="00337E90">
      <w:pPr>
        <w:pStyle w:val="Odstavec1-4i"/>
      </w:pPr>
      <w:r w:rsidRPr="00125D46">
        <w:t>Seznam souřadnic, výšek a charakteristik podrobných bodů k jednotlivým SO a PS (ve formátu *.</w:t>
      </w:r>
      <w:proofErr w:type="spellStart"/>
      <w:r w:rsidRPr="00125D46">
        <w:t>txt</w:t>
      </w:r>
      <w:proofErr w:type="spellEnd"/>
      <w:r w:rsidRPr="00125D46">
        <w:t>),</w:t>
      </w:r>
    </w:p>
    <w:p w14:paraId="32ADE8BA" w14:textId="77777777" w:rsidR="001B29A7" w:rsidRPr="00125D46" w:rsidRDefault="001B29A7" w:rsidP="00337E90">
      <w:pPr>
        <w:pStyle w:val="Odstavec1-4i"/>
      </w:pPr>
      <w:r w:rsidRPr="00125D46">
        <w:t>Výpočetní protokol a editované zápisníky ve formátu *.</w:t>
      </w:r>
      <w:proofErr w:type="spellStart"/>
      <w:r w:rsidRPr="00125D46">
        <w:t>txt</w:t>
      </w:r>
      <w:proofErr w:type="spellEnd"/>
      <w:r w:rsidRPr="00125D46">
        <w:t>; originální zápisníky ve formátu stroje, doložení splnění požadované přesnosti, kalibrační listy, fotodokumentace a další,</w:t>
      </w:r>
    </w:p>
    <w:p w14:paraId="54C5F173" w14:textId="0E7CEFD4" w:rsidR="001B29A7" w:rsidRPr="00125D46" w:rsidRDefault="001B29A7" w:rsidP="00337E90">
      <w:pPr>
        <w:pStyle w:val="Odstavec1-4i"/>
      </w:pPr>
      <w:r w:rsidRPr="00125D46">
        <w:t>Výkresy jednotlivých PS a SO v M 1:1000 (ve formátu *.</w:t>
      </w:r>
      <w:proofErr w:type="spellStart"/>
      <w:r w:rsidRPr="00125D46">
        <w:t>dgn</w:t>
      </w:r>
      <w:proofErr w:type="spellEnd"/>
      <w:r w:rsidRPr="00125D46">
        <w:t xml:space="preserve"> a *.</w:t>
      </w:r>
      <w:proofErr w:type="spellStart"/>
      <w:r w:rsidRPr="00125D46">
        <w:t>pdf</w:t>
      </w:r>
      <w:proofErr w:type="spellEnd"/>
      <w:r w:rsidRPr="00125D46">
        <w:t>). Pokud jsou kóty a detaily vyžadovány ZTP, jsou zakresleny v samostatném pomocném výkrese DGN. Soubor PDF zachycuje soutisk hlavního a pomocného výkresu</w:t>
      </w:r>
      <w:r w:rsidR="000A40CF" w:rsidRPr="00125D46">
        <w:t>,</w:t>
      </w:r>
    </w:p>
    <w:p w14:paraId="48CCA65D" w14:textId="77777777" w:rsidR="001B29A7" w:rsidRPr="00125D46" w:rsidRDefault="001B29A7" w:rsidP="00337E90">
      <w:pPr>
        <w:pStyle w:val="Odstavec1-4i"/>
      </w:pPr>
      <w:r w:rsidRPr="00125D46">
        <w:t>Seznam PS a SO identifikovaných ve vztahu k parcelním číslům pozemků podle evidence právních vztahů KN. Formu a obsah seznamu upřesní AZI Objednatele.</w:t>
      </w:r>
    </w:p>
    <w:p w14:paraId="6E17129A" w14:textId="77777777" w:rsidR="001B29A7" w:rsidRPr="00125D46" w:rsidRDefault="001B29A7" w:rsidP="00337E90">
      <w:pPr>
        <w:numPr>
          <w:ilvl w:val="0"/>
          <w:numId w:val="7"/>
        </w:numPr>
        <w:spacing w:after="80" w:line="264" w:lineRule="auto"/>
        <w:jc w:val="both"/>
        <w:rPr>
          <w:sz w:val="18"/>
          <w:szCs w:val="18"/>
        </w:rPr>
      </w:pPr>
      <w:r w:rsidRPr="00125D46">
        <w:rPr>
          <w:sz w:val="18"/>
          <w:szCs w:val="18"/>
        </w:rPr>
        <w:t>Geometrické plány</w:t>
      </w:r>
    </w:p>
    <w:p w14:paraId="06318F77" w14:textId="77777777" w:rsidR="001B29A7" w:rsidRPr="00125D46" w:rsidRDefault="001B29A7" w:rsidP="00337E90">
      <w:pPr>
        <w:pStyle w:val="Odstavec1-4i"/>
      </w:pPr>
      <w:r w:rsidRPr="00125D46">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5982E6" w14:textId="77777777" w:rsidR="001B29A7" w:rsidRPr="00125D46" w:rsidRDefault="001B29A7" w:rsidP="00337E90">
      <w:pPr>
        <w:pStyle w:val="Odstavec1-4i"/>
      </w:pPr>
      <w:r w:rsidRPr="00125D46">
        <w:t xml:space="preserve">Geometrické plány a přílohy dle </w:t>
      </w:r>
      <w:proofErr w:type="spellStart"/>
      <w:r w:rsidRPr="00125D46">
        <w:t>podčlánku</w:t>
      </w:r>
      <w:proofErr w:type="spellEnd"/>
      <w:r w:rsidRPr="00125D46">
        <w:t xml:space="preserve"> 1.7.3.5 Kapitoly 1 TKP.</w:t>
      </w:r>
    </w:p>
    <w:p w14:paraId="22FF9403" w14:textId="77777777" w:rsidR="001B29A7" w:rsidRPr="00125D46" w:rsidRDefault="001B29A7" w:rsidP="00337E90">
      <w:pPr>
        <w:numPr>
          <w:ilvl w:val="0"/>
          <w:numId w:val="7"/>
        </w:numPr>
        <w:spacing w:after="80" w:line="264" w:lineRule="auto"/>
        <w:jc w:val="both"/>
        <w:rPr>
          <w:sz w:val="18"/>
          <w:szCs w:val="18"/>
        </w:rPr>
      </w:pPr>
      <w:r w:rsidRPr="00125D46">
        <w:rPr>
          <w:sz w:val="18"/>
          <w:szCs w:val="18"/>
        </w:rPr>
        <w:t xml:space="preserve">Dokumentace definitivního zajištění koleje dle předpisu SŽDC S3 Železniční svršek, Díl III Zajištění prostorové polohy koleje (ve formátu </w:t>
      </w:r>
      <w:proofErr w:type="gramStart"/>
      <w:r w:rsidRPr="00125D46">
        <w:rPr>
          <w:sz w:val="18"/>
          <w:szCs w:val="18"/>
        </w:rPr>
        <w:t>*.</w:t>
      </w:r>
      <w:proofErr w:type="spellStart"/>
      <w:r w:rsidRPr="00125D46">
        <w:rPr>
          <w:sz w:val="18"/>
          <w:szCs w:val="18"/>
        </w:rPr>
        <w:t>docx</w:t>
      </w:r>
      <w:proofErr w:type="spellEnd"/>
      <w:r w:rsidRPr="00125D46">
        <w:rPr>
          <w:sz w:val="18"/>
          <w:szCs w:val="18"/>
        </w:rPr>
        <w:t>,*.</w:t>
      </w:r>
      <w:proofErr w:type="spellStart"/>
      <w:r w:rsidRPr="00125D46">
        <w:rPr>
          <w:sz w:val="18"/>
          <w:szCs w:val="18"/>
        </w:rPr>
        <w:t>xlsx</w:t>
      </w:r>
      <w:proofErr w:type="spellEnd"/>
      <w:proofErr w:type="gramEnd"/>
      <w:r w:rsidRPr="00125D46">
        <w:rPr>
          <w:sz w:val="18"/>
          <w:szCs w:val="18"/>
        </w:rPr>
        <w:t>, *.</w:t>
      </w:r>
      <w:proofErr w:type="spellStart"/>
      <w:r w:rsidRPr="00125D46">
        <w:rPr>
          <w:sz w:val="18"/>
          <w:szCs w:val="18"/>
        </w:rPr>
        <w:t>dwg</w:t>
      </w:r>
      <w:proofErr w:type="spellEnd"/>
      <w:r w:rsidRPr="00125D46">
        <w:rPr>
          <w:sz w:val="18"/>
          <w:szCs w:val="18"/>
        </w:rPr>
        <w:t>, *.</w:t>
      </w:r>
      <w:proofErr w:type="spellStart"/>
      <w:r w:rsidRPr="00125D46">
        <w:rPr>
          <w:sz w:val="18"/>
          <w:szCs w:val="18"/>
        </w:rPr>
        <w:t>dng</w:t>
      </w:r>
      <w:proofErr w:type="spellEnd"/>
      <w:r w:rsidRPr="00125D46">
        <w:rPr>
          <w:sz w:val="18"/>
          <w:szCs w:val="18"/>
        </w:rPr>
        <w:t>, případně *.</w:t>
      </w:r>
      <w:proofErr w:type="spellStart"/>
      <w:r w:rsidRPr="00125D46">
        <w:rPr>
          <w:sz w:val="18"/>
          <w:szCs w:val="18"/>
        </w:rPr>
        <w:t>dfx</w:t>
      </w:r>
      <w:proofErr w:type="spellEnd"/>
      <w:r w:rsidRPr="00125D46">
        <w:rPr>
          <w:sz w:val="18"/>
          <w:szCs w:val="18"/>
        </w:rPr>
        <w:t xml:space="preserve"> a *.</w:t>
      </w:r>
      <w:proofErr w:type="spellStart"/>
      <w:r w:rsidRPr="00125D46">
        <w:rPr>
          <w:sz w:val="18"/>
          <w:szCs w:val="18"/>
        </w:rPr>
        <w:t>pdf</w:t>
      </w:r>
      <w:proofErr w:type="spellEnd"/>
      <w:r w:rsidRPr="00125D46">
        <w:rPr>
          <w:sz w:val="18"/>
          <w:szCs w:val="18"/>
        </w:rPr>
        <w:t>).</w:t>
      </w:r>
    </w:p>
    <w:p w14:paraId="41DE047E" w14:textId="41CDF9C3" w:rsidR="001B29A7" w:rsidRPr="00125D46" w:rsidRDefault="001B29A7" w:rsidP="001B29A7">
      <w:pPr>
        <w:numPr>
          <w:ilvl w:val="3"/>
          <w:numId w:val="9"/>
        </w:numPr>
        <w:spacing w:after="120" w:line="264" w:lineRule="auto"/>
        <w:jc w:val="both"/>
        <w:rPr>
          <w:sz w:val="18"/>
          <w:szCs w:val="18"/>
        </w:rPr>
      </w:pPr>
      <w:r w:rsidRPr="00125D46">
        <w:rPr>
          <w:sz w:val="18"/>
          <w:szCs w:val="18"/>
        </w:rPr>
        <w:t xml:space="preserve">V listinné podobě bude DSPS předána v rozsahu </w:t>
      </w:r>
      <w:proofErr w:type="gramStart"/>
      <w:r w:rsidR="00472120" w:rsidRPr="00125D46">
        <w:rPr>
          <w:sz w:val="18"/>
          <w:szCs w:val="18"/>
        </w:rPr>
        <w:t>odst.</w:t>
      </w:r>
      <w:r w:rsidRPr="00125D46">
        <w:rPr>
          <w:sz w:val="18"/>
          <w:szCs w:val="18"/>
        </w:rPr>
        <w:t>.</w:t>
      </w:r>
      <w:proofErr w:type="gramEnd"/>
      <w:r w:rsidRPr="00125D46">
        <w:rPr>
          <w:sz w:val="18"/>
          <w:szCs w:val="18"/>
        </w:rPr>
        <w:t xml:space="preserve"> </w:t>
      </w:r>
      <w:r w:rsidR="00617FB4" w:rsidRPr="00125D46">
        <w:rPr>
          <w:sz w:val="18"/>
          <w:szCs w:val="18"/>
        </w:rPr>
        <w:fldChar w:fldCharType="begin"/>
      </w:r>
      <w:r w:rsidR="00617FB4" w:rsidRPr="00125D46">
        <w:rPr>
          <w:sz w:val="18"/>
          <w:szCs w:val="18"/>
        </w:rPr>
        <w:instrText xml:space="preserve"> REF _Ref156811293 \r \h </w:instrText>
      </w:r>
      <w:r w:rsidR="003129F6" w:rsidRPr="00125D46">
        <w:rPr>
          <w:sz w:val="18"/>
          <w:szCs w:val="18"/>
        </w:rPr>
        <w:instrText xml:space="preserve"> \* MERGEFORMAT </w:instrText>
      </w:r>
      <w:r w:rsidR="00617FB4" w:rsidRPr="00125D46">
        <w:rPr>
          <w:sz w:val="18"/>
          <w:szCs w:val="18"/>
        </w:rPr>
      </w:r>
      <w:r w:rsidR="00617FB4" w:rsidRPr="00125D46">
        <w:rPr>
          <w:sz w:val="18"/>
          <w:szCs w:val="18"/>
        </w:rPr>
        <w:fldChar w:fldCharType="separate"/>
      </w:r>
      <w:r w:rsidR="004F5914" w:rsidRPr="00125D46">
        <w:rPr>
          <w:sz w:val="18"/>
          <w:szCs w:val="18"/>
        </w:rPr>
        <w:t>4.5.4</w:t>
      </w:r>
      <w:r w:rsidR="00617FB4" w:rsidRPr="00125D46">
        <w:rPr>
          <w:sz w:val="18"/>
          <w:szCs w:val="18"/>
        </w:rPr>
        <w:fldChar w:fldCharType="end"/>
      </w:r>
      <w:r w:rsidRPr="00125D46">
        <w:rPr>
          <w:sz w:val="18"/>
          <w:szCs w:val="18"/>
        </w:rPr>
        <w:t xml:space="preserve"> těchto ZTP dle části a), e), </w:t>
      </w:r>
      <w:proofErr w:type="gramStart"/>
      <w:r w:rsidRPr="00125D46">
        <w:rPr>
          <w:sz w:val="18"/>
          <w:szCs w:val="18"/>
        </w:rPr>
        <w:t>f)(</w:t>
      </w:r>
      <w:proofErr w:type="gramEnd"/>
      <w:r w:rsidRPr="00125D46">
        <w:rPr>
          <w:sz w:val="18"/>
          <w:szCs w:val="18"/>
        </w:rPr>
        <w:t>v) a f)(</w:t>
      </w:r>
      <w:proofErr w:type="spellStart"/>
      <w:r w:rsidRPr="00125D46">
        <w:rPr>
          <w:sz w:val="18"/>
          <w:szCs w:val="18"/>
        </w:rPr>
        <w:t>vi</w:t>
      </w:r>
      <w:proofErr w:type="spellEnd"/>
      <w:r w:rsidRPr="00125D46">
        <w:rPr>
          <w:sz w:val="18"/>
          <w:szCs w:val="18"/>
        </w:rPr>
        <w:t>).</w:t>
      </w:r>
    </w:p>
    <w:p w14:paraId="7D5F2199" w14:textId="77777777" w:rsidR="001B29A7" w:rsidRPr="00125D46" w:rsidRDefault="001B29A7" w:rsidP="001B29A7">
      <w:pPr>
        <w:numPr>
          <w:ilvl w:val="3"/>
          <w:numId w:val="9"/>
        </w:numPr>
        <w:spacing w:after="120" w:line="264" w:lineRule="auto"/>
        <w:jc w:val="both"/>
        <w:rPr>
          <w:b/>
          <w:sz w:val="18"/>
          <w:szCs w:val="18"/>
        </w:rPr>
      </w:pPr>
      <w:r w:rsidRPr="00125D46">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4598E3E4" w14:textId="77777777" w:rsidR="00BD17C5" w:rsidRPr="00125D46" w:rsidRDefault="00BD17C5" w:rsidP="00BD17C5">
      <w:pPr>
        <w:pStyle w:val="Text2-1"/>
      </w:pPr>
      <w:r w:rsidRPr="00125D46">
        <w:rPr>
          <w:b/>
        </w:rPr>
        <w:t>Součástí dokumentů skutečného provedení stavby</w:t>
      </w:r>
      <w:r w:rsidRPr="00125D46">
        <w:t xml:space="preserve"> pro účely kolaudace je také zajištění dokladů v rozsahu požadavků, které se týkají projednání stavby, zápisy z</w:t>
      </w:r>
      <w:r w:rsidR="004C5675" w:rsidRPr="00125D46">
        <w:t> </w:t>
      </w:r>
      <w:r w:rsidRPr="00125D46">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125D46" w:rsidRDefault="001B29A7" w:rsidP="00BD17C5">
      <w:pPr>
        <w:spacing w:after="80" w:line="264" w:lineRule="auto"/>
        <w:ind w:left="1418" w:hanging="341"/>
        <w:jc w:val="both"/>
        <w:rPr>
          <w:sz w:val="18"/>
          <w:szCs w:val="18"/>
        </w:rPr>
      </w:pPr>
      <w:r w:rsidRPr="00125D46">
        <w:rPr>
          <w:sz w:val="18"/>
          <w:szCs w:val="18"/>
        </w:rPr>
        <w:t>a.</w:t>
      </w:r>
      <w:r w:rsidRPr="00125D46">
        <w:rPr>
          <w:sz w:val="18"/>
          <w:szCs w:val="18"/>
        </w:rPr>
        <w:tab/>
        <w:t>doklady o udělených výjimkách z platných předpisů a norem, případně souhlas stavebního úřadu,</w:t>
      </w:r>
    </w:p>
    <w:p w14:paraId="57E71B9E" w14:textId="77777777" w:rsidR="001B29A7" w:rsidRPr="00125D46" w:rsidRDefault="001B29A7" w:rsidP="001B29A7">
      <w:pPr>
        <w:spacing w:after="80" w:line="264" w:lineRule="auto"/>
        <w:ind w:left="1077"/>
        <w:jc w:val="both"/>
        <w:rPr>
          <w:sz w:val="18"/>
          <w:szCs w:val="18"/>
        </w:rPr>
      </w:pPr>
      <w:r w:rsidRPr="00125D46">
        <w:rPr>
          <w:sz w:val="18"/>
          <w:szCs w:val="18"/>
        </w:rPr>
        <w:t>b.</w:t>
      </w:r>
      <w:r w:rsidRPr="00125D46">
        <w:rPr>
          <w:sz w:val="18"/>
          <w:szCs w:val="18"/>
        </w:rPr>
        <w:tab/>
        <w:t>doklady o projednání PD,</w:t>
      </w:r>
    </w:p>
    <w:p w14:paraId="581B70C3" w14:textId="77777777" w:rsidR="001B29A7" w:rsidRPr="00125D46" w:rsidRDefault="001B29A7" w:rsidP="00BD17C5">
      <w:pPr>
        <w:spacing w:after="80" w:line="264" w:lineRule="auto"/>
        <w:ind w:left="1418" w:hanging="341"/>
        <w:jc w:val="both"/>
        <w:rPr>
          <w:sz w:val="18"/>
          <w:szCs w:val="18"/>
        </w:rPr>
      </w:pPr>
      <w:r w:rsidRPr="00125D46">
        <w:rPr>
          <w:sz w:val="18"/>
          <w:szCs w:val="18"/>
        </w:rPr>
        <w:t>c.</w:t>
      </w:r>
      <w:r w:rsidRPr="00125D46">
        <w:rPr>
          <w:sz w:val="18"/>
          <w:szCs w:val="18"/>
        </w:rPr>
        <w:tab/>
        <w:t>závazná stanoviska dotčených orgánů a další doklady o jednání s dotčenými orgány a účastníky řízení o povolení záměru,</w:t>
      </w:r>
    </w:p>
    <w:p w14:paraId="2FC1C60D" w14:textId="77777777" w:rsidR="001B29A7" w:rsidRPr="00125D46" w:rsidRDefault="001B29A7" w:rsidP="001B29A7">
      <w:pPr>
        <w:spacing w:after="80" w:line="264" w:lineRule="auto"/>
        <w:ind w:left="1077"/>
        <w:jc w:val="both"/>
        <w:rPr>
          <w:sz w:val="18"/>
          <w:szCs w:val="18"/>
        </w:rPr>
      </w:pPr>
      <w:r w:rsidRPr="00125D46">
        <w:rPr>
          <w:sz w:val="18"/>
          <w:szCs w:val="18"/>
        </w:rPr>
        <w:t>d.</w:t>
      </w:r>
      <w:r w:rsidRPr="00125D46">
        <w:rPr>
          <w:sz w:val="18"/>
          <w:szCs w:val="18"/>
        </w:rPr>
        <w:tab/>
        <w:t>vyjádření vlastníků a správců dotčených inženýrských sítí,</w:t>
      </w:r>
    </w:p>
    <w:p w14:paraId="37D7B910" w14:textId="77777777" w:rsidR="001B29A7" w:rsidRPr="0029692D" w:rsidRDefault="001B29A7" w:rsidP="00BD17C5">
      <w:pPr>
        <w:spacing w:after="80" w:line="264" w:lineRule="auto"/>
        <w:ind w:left="1418" w:hanging="341"/>
        <w:jc w:val="both"/>
        <w:rPr>
          <w:sz w:val="18"/>
          <w:szCs w:val="18"/>
        </w:rPr>
      </w:pPr>
      <w:r w:rsidRPr="00125D46">
        <w:rPr>
          <w:sz w:val="18"/>
          <w:szCs w:val="18"/>
        </w:rPr>
        <w:t>e.</w:t>
      </w:r>
      <w:r w:rsidRPr="00125D46">
        <w:rPr>
          <w:sz w:val="18"/>
          <w:szCs w:val="18"/>
        </w:rPr>
        <w:tab/>
        <w:t>doklady o projednání s vlastníky pozemků a staveb nebo bytů a nebytových prostor dotčených stavbou, popř. s jinými oprávněnými subjekty.</w:t>
      </w:r>
    </w:p>
    <w:p w14:paraId="513D19F7" w14:textId="77777777" w:rsidR="001B29A7" w:rsidRPr="0029692D" w:rsidRDefault="001B29A7" w:rsidP="001B29A7">
      <w:pPr>
        <w:keepNext/>
        <w:numPr>
          <w:ilvl w:val="1"/>
          <w:numId w:val="9"/>
        </w:numPr>
        <w:spacing w:before="200" w:after="120" w:line="264" w:lineRule="auto"/>
        <w:outlineLvl w:val="1"/>
        <w:rPr>
          <w:b/>
          <w:szCs w:val="18"/>
        </w:rPr>
      </w:pPr>
      <w:bookmarkStart w:id="78" w:name="_Toc6410441"/>
      <w:bookmarkStart w:id="79" w:name="_Toc146112649"/>
      <w:bookmarkStart w:id="80" w:name="_Toc164150052"/>
      <w:r w:rsidRPr="0029692D">
        <w:rPr>
          <w:b/>
          <w:szCs w:val="18"/>
        </w:rPr>
        <w:t>Zabezpečovací zařízení</w:t>
      </w:r>
      <w:bookmarkEnd w:id="78"/>
      <w:bookmarkEnd w:id="79"/>
      <w:bookmarkEnd w:id="80"/>
    </w:p>
    <w:p w14:paraId="4A358C71" w14:textId="77777777" w:rsidR="000E5E35" w:rsidRPr="0029692D" w:rsidRDefault="000E5E35" w:rsidP="000E5E35">
      <w:pPr>
        <w:pStyle w:val="Text2-1"/>
      </w:pPr>
      <w:r w:rsidRPr="0029692D">
        <w:t>Viz TZ.</w:t>
      </w:r>
    </w:p>
    <w:p w14:paraId="6CE92ED0" w14:textId="77777777" w:rsidR="001B29A7" w:rsidRPr="0029692D" w:rsidRDefault="001B29A7" w:rsidP="001B29A7">
      <w:pPr>
        <w:keepNext/>
        <w:numPr>
          <w:ilvl w:val="1"/>
          <w:numId w:val="9"/>
        </w:numPr>
        <w:spacing w:before="200" w:after="120" w:line="264" w:lineRule="auto"/>
        <w:outlineLvl w:val="1"/>
        <w:rPr>
          <w:b/>
          <w:szCs w:val="18"/>
        </w:rPr>
      </w:pPr>
      <w:bookmarkStart w:id="81" w:name="_Toc6410442"/>
      <w:bookmarkStart w:id="82" w:name="_Toc146112650"/>
      <w:bookmarkStart w:id="83" w:name="_Toc164150053"/>
      <w:r w:rsidRPr="0029692D">
        <w:rPr>
          <w:b/>
          <w:szCs w:val="18"/>
        </w:rPr>
        <w:t>Sdělovací zařízení</w:t>
      </w:r>
      <w:bookmarkEnd w:id="81"/>
      <w:bookmarkEnd w:id="82"/>
      <w:bookmarkEnd w:id="83"/>
    </w:p>
    <w:p w14:paraId="48B5E2D0" w14:textId="15B8C89E" w:rsidR="001B29A7" w:rsidRPr="0029692D" w:rsidRDefault="000E5E35" w:rsidP="00125D46">
      <w:pPr>
        <w:pStyle w:val="Text2-1"/>
      </w:pPr>
      <w:r w:rsidRPr="0029692D">
        <w:t>Viz TZ.</w:t>
      </w:r>
    </w:p>
    <w:p w14:paraId="04CB2C25" w14:textId="77777777" w:rsidR="001B29A7" w:rsidRPr="0029692D" w:rsidRDefault="001B29A7" w:rsidP="001B29A7">
      <w:pPr>
        <w:keepNext/>
        <w:numPr>
          <w:ilvl w:val="1"/>
          <w:numId w:val="9"/>
        </w:numPr>
        <w:spacing w:before="200" w:after="120" w:line="264" w:lineRule="auto"/>
        <w:outlineLvl w:val="1"/>
        <w:rPr>
          <w:b/>
          <w:szCs w:val="18"/>
        </w:rPr>
      </w:pPr>
      <w:bookmarkStart w:id="84" w:name="_Toc6410443"/>
      <w:bookmarkStart w:id="85" w:name="_Toc146112651"/>
      <w:bookmarkStart w:id="86" w:name="_Toc164150054"/>
      <w:r w:rsidRPr="0029692D">
        <w:rPr>
          <w:b/>
          <w:szCs w:val="18"/>
        </w:rPr>
        <w:t>Silnoproudá technologie včetně DŘT, trakční a energetická zařízení</w:t>
      </w:r>
      <w:bookmarkEnd w:id="84"/>
      <w:bookmarkEnd w:id="85"/>
      <w:bookmarkEnd w:id="86"/>
    </w:p>
    <w:p w14:paraId="73F3CD70" w14:textId="77777777" w:rsidR="000E5E35" w:rsidRPr="0029692D" w:rsidRDefault="000E5E35" w:rsidP="000E5E35">
      <w:pPr>
        <w:pStyle w:val="Text2-1"/>
      </w:pPr>
      <w:r w:rsidRPr="0029692D">
        <w:t>Viz TZ.</w:t>
      </w:r>
    </w:p>
    <w:p w14:paraId="3B1A9129" w14:textId="77777777" w:rsidR="001B29A7" w:rsidRPr="0029692D" w:rsidRDefault="001B29A7" w:rsidP="001B29A7">
      <w:pPr>
        <w:keepNext/>
        <w:numPr>
          <w:ilvl w:val="1"/>
          <w:numId w:val="9"/>
        </w:numPr>
        <w:spacing w:before="200" w:after="120" w:line="264" w:lineRule="auto"/>
        <w:outlineLvl w:val="1"/>
        <w:rPr>
          <w:b/>
          <w:szCs w:val="18"/>
        </w:rPr>
      </w:pPr>
      <w:bookmarkStart w:id="87" w:name="_Toc6410444"/>
      <w:bookmarkStart w:id="88" w:name="_Toc146112652"/>
      <w:bookmarkStart w:id="89" w:name="_Toc164150055"/>
      <w:r w:rsidRPr="0029692D">
        <w:rPr>
          <w:b/>
          <w:szCs w:val="18"/>
        </w:rPr>
        <w:t>Ostatní technologická zařízení</w:t>
      </w:r>
      <w:bookmarkEnd w:id="87"/>
      <w:bookmarkEnd w:id="88"/>
      <w:bookmarkEnd w:id="89"/>
    </w:p>
    <w:p w14:paraId="053F9316" w14:textId="0FE0C55C" w:rsidR="001B29A7" w:rsidRPr="00132B62" w:rsidRDefault="000E5E35" w:rsidP="00125D46">
      <w:pPr>
        <w:pStyle w:val="Text2-1"/>
      </w:pPr>
      <w:r w:rsidRPr="0029692D">
        <w:t>Viz TZ.</w:t>
      </w:r>
    </w:p>
    <w:p w14:paraId="72FA72FA" w14:textId="77777777" w:rsidR="001B29A7" w:rsidRPr="0029692D" w:rsidRDefault="001B29A7" w:rsidP="001B29A7">
      <w:pPr>
        <w:keepNext/>
        <w:numPr>
          <w:ilvl w:val="1"/>
          <w:numId w:val="9"/>
        </w:numPr>
        <w:spacing w:before="200" w:after="120" w:line="264" w:lineRule="auto"/>
        <w:outlineLvl w:val="1"/>
        <w:rPr>
          <w:b/>
          <w:szCs w:val="18"/>
        </w:rPr>
      </w:pPr>
      <w:bookmarkStart w:id="90" w:name="_Toc6410445"/>
      <w:bookmarkStart w:id="91" w:name="_Toc146112653"/>
      <w:bookmarkStart w:id="92" w:name="_Toc164150056"/>
      <w:r w:rsidRPr="0029692D">
        <w:rPr>
          <w:b/>
          <w:szCs w:val="18"/>
        </w:rPr>
        <w:t>Železniční svršek</w:t>
      </w:r>
      <w:bookmarkEnd w:id="90"/>
      <w:bookmarkEnd w:id="91"/>
      <w:bookmarkEnd w:id="92"/>
      <w:r w:rsidRPr="0029692D">
        <w:rPr>
          <w:b/>
          <w:szCs w:val="18"/>
        </w:rPr>
        <w:t xml:space="preserve"> </w:t>
      </w:r>
    </w:p>
    <w:p w14:paraId="01DA1542" w14:textId="47A8F0A3" w:rsidR="000E5E35" w:rsidRPr="0029692D" w:rsidRDefault="000E5E35" w:rsidP="00125D46">
      <w:pPr>
        <w:pStyle w:val="Text2-1"/>
      </w:pPr>
      <w:r w:rsidRPr="0029692D">
        <w:t>Viz TZ.</w:t>
      </w:r>
      <w:r w:rsidRPr="0029692D" w:rsidDel="000E5E35">
        <w:t xml:space="preserve"> </w:t>
      </w:r>
    </w:p>
    <w:p w14:paraId="0EAD6E7E" w14:textId="77777777" w:rsidR="001B29A7" w:rsidRPr="0029692D" w:rsidRDefault="001B29A7" w:rsidP="001B29A7">
      <w:pPr>
        <w:keepNext/>
        <w:numPr>
          <w:ilvl w:val="1"/>
          <w:numId w:val="9"/>
        </w:numPr>
        <w:spacing w:before="200" w:after="120" w:line="264" w:lineRule="auto"/>
        <w:outlineLvl w:val="1"/>
        <w:rPr>
          <w:b/>
          <w:szCs w:val="18"/>
        </w:rPr>
      </w:pPr>
      <w:bookmarkStart w:id="93" w:name="_Toc6410446"/>
      <w:bookmarkStart w:id="94" w:name="_Toc146112654"/>
      <w:bookmarkStart w:id="95" w:name="_Toc164150057"/>
      <w:r w:rsidRPr="0029692D">
        <w:rPr>
          <w:b/>
          <w:szCs w:val="18"/>
        </w:rPr>
        <w:t>Železniční spodek</w:t>
      </w:r>
      <w:bookmarkEnd w:id="93"/>
      <w:bookmarkEnd w:id="94"/>
      <w:bookmarkEnd w:id="95"/>
    </w:p>
    <w:p w14:paraId="58717872" w14:textId="77777777" w:rsidR="000E5E35" w:rsidRPr="0029692D" w:rsidRDefault="000E5E35" w:rsidP="000E5E35">
      <w:pPr>
        <w:pStyle w:val="Text2-1"/>
      </w:pPr>
      <w:r w:rsidRPr="0029692D">
        <w:t>Viz TZ.</w:t>
      </w:r>
    </w:p>
    <w:p w14:paraId="1975EB31" w14:textId="77777777" w:rsidR="001B29A7" w:rsidRPr="0029692D" w:rsidRDefault="001B29A7" w:rsidP="001B29A7">
      <w:pPr>
        <w:keepNext/>
        <w:numPr>
          <w:ilvl w:val="1"/>
          <w:numId w:val="9"/>
        </w:numPr>
        <w:spacing w:before="200" w:after="120" w:line="264" w:lineRule="auto"/>
        <w:outlineLvl w:val="1"/>
        <w:rPr>
          <w:b/>
          <w:szCs w:val="18"/>
        </w:rPr>
      </w:pPr>
      <w:bookmarkStart w:id="96" w:name="_Toc6410449"/>
      <w:bookmarkStart w:id="97" w:name="_Toc146112657"/>
      <w:bookmarkStart w:id="98" w:name="_Toc164150060"/>
      <w:r w:rsidRPr="0029692D">
        <w:rPr>
          <w:b/>
          <w:szCs w:val="18"/>
        </w:rPr>
        <w:t>Mosty, propustky a zdi</w:t>
      </w:r>
      <w:bookmarkEnd w:id="96"/>
      <w:bookmarkEnd w:id="97"/>
      <w:bookmarkEnd w:id="98"/>
    </w:p>
    <w:p w14:paraId="2C794C41" w14:textId="77777777" w:rsidR="000E5E35" w:rsidRPr="0029692D" w:rsidRDefault="000E5E35" w:rsidP="000E5E35">
      <w:pPr>
        <w:pStyle w:val="Text2-1"/>
      </w:pPr>
      <w:r w:rsidRPr="0029692D">
        <w:t>Viz TZ.</w:t>
      </w:r>
    </w:p>
    <w:p w14:paraId="293B5A91" w14:textId="77777777" w:rsidR="001B29A7" w:rsidRPr="0029692D" w:rsidRDefault="001B29A7" w:rsidP="001B29A7">
      <w:pPr>
        <w:keepNext/>
        <w:numPr>
          <w:ilvl w:val="1"/>
          <w:numId w:val="9"/>
        </w:numPr>
        <w:spacing w:before="200" w:after="120" w:line="264" w:lineRule="auto"/>
        <w:outlineLvl w:val="1"/>
        <w:rPr>
          <w:b/>
          <w:szCs w:val="18"/>
        </w:rPr>
      </w:pPr>
      <w:bookmarkStart w:id="99" w:name="_Toc6410458"/>
      <w:bookmarkStart w:id="100" w:name="_Toc146112666"/>
      <w:bookmarkStart w:id="101" w:name="_Toc164150069"/>
      <w:r w:rsidRPr="0029692D">
        <w:rPr>
          <w:b/>
          <w:szCs w:val="18"/>
        </w:rPr>
        <w:t>Životní prostředí</w:t>
      </w:r>
      <w:bookmarkEnd w:id="99"/>
      <w:bookmarkEnd w:id="100"/>
      <w:bookmarkEnd w:id="101"/>
    </w:p>
    <w:p w14:paraId="650E3714" w14:textId="77777777" w:rsidR="001B29A7" w:rsidRPr="0029692D" w:rsidRDefault="001B29A7" w:rsidP="00EA6825">
      <w:pPr>
        <w:pStyle w:val="Text2-1"/>
      </w:pPr>
      <w:bookmarkStart w:id="102" w:name="_Hlk151656168"/>
      <w:r w:rsidRPr="0029692D">
        <w:t xml:space="preserve">Zhotovitel je v termínu do 30 dnů od účinnosti Smlouvy povinen písemně oznámit </w:t>
      </w:r>
      <w:r w:rsidR="00F04FA6" w:rsidRPr="0029692D">
        <w:t>TDS</w:t>
      </w:r>
      <w:r w:rsidRPr="0029692D">
        <w:t xml:space="preserve"> </w:t>
      </w:r>
      <w:r w:rsidRPr="0029692D">
        <w:rPr>
          <w:b/>
        </w:rPr>
        <w:t>vady a nedostatky v Projektové dokumentaci</w:t>
      </w:r>
      <w:r w:rsidRPr="0029692D">
        <w:t>, u kterých lze oprávněně předpokládat, že vlivem stavební činnosti a veškeré činnosti Zhotovitele, spojené s</w:t>
      </w:r>
      <w:r w:rsidR="002B1BD6" w:rsidRPr="0029692D">
        <w:t> </w:t>
      </w:r>
      <w:r w:rsidRPr="0029692D">
        <w:t xml:space="preserve">prováděním Díla, </w:t>
      </w:r>
      <w:r w:rsidRPr="0029692D">
        <w:rPr>
          <w:b/>
        </w:rPr>
        <w:t xml:space="preserve">budou samostatně nebo ve spojení ohrožovat životní prostředí </w:t>
      </w:r>
      <w:r w:rsidRPr="0029692D">
        <w:t>(dále také „ŽP“). Toto písemné oznámení bude Zhotovitelem náležitě odůvodněno. V</w:t>
      </w:r>
      <w:r w:rsidR="00151305" w:rsidRPr="0029692D">
        <w:t> </w:t>
      </w:r>
      <w:r w:rsidRPr="0029692D">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02"/>
      <w:r w:rsidRPr="0029692D">
        <w:t>.</w:t>
      </w:r>
    </w:p>
    <w:p w14:paraId="6D63E243" w14:textId="77777777" w:rsidR="001B29A7" w:rsidRPr="0029692D" w:rsidRDefault="001B29A7" w:rsidP="001B29A7">
      <w:pPr>
        <w:numPr>
          <w:ilvl w:val="2"/>
          <w:numId w:val="9"/>
        </w:numPr>
        <w:spacing w:after="120" w:line="264" w:lineRule="auto"/>
        <w:jc w:val="both"/>
        <w:rPr>
          <w:b/>
          <w:sz w:val="18"/>
          <w:szCs w:val="18"/>
        </w:rPr>
      </w:pPr>
      <w:bookmarkStart w:id="103" w:name="_Hlk156376294"/>
      <w:r w:rsidRPr="0029692D">
        <w:rPr>
          <w:b/>
          <w:sz w:val="18"/>
          <w:szCs w:val="18"/>
        </w:rPr>
        <w:t>Ochrana přírody a krajiny</w:t>
      </w:r>
    </w:p>
    <w:p w14:paraId="761F4D1D" w14:textId="77777777" w:rsidR="000E5E35" w:rsidRPr="0029692D" w:rsidRDefault="000E5E35" w:rsidP="000E5E35">
      <w:pPr>
        <w:pStyle w:val="Text2-1"/>
        <w:numPr>
          <w:ilvl w:val="2"/>
          <w:numId w:val="6"/>
        </w:numPr>
      </w:pPr>
      <w:bookmarkStart w:id="104" w:name="_Hlk151656385"/>
      <w:bookmarkStart w:id="105" w:name="_Hlk156376365"/>
      <w:bookmarkEnd w:id="103"/>
      <w:r w:rsidRPr="0029692D">
        <w:t xml:space="preserve">Zhotovitel je v termínu do 30 dnů od účinnosti Smlouvy povinen písemně oznámit TDS </w:t>
      </w:r>
      <w:r w:rsidRPr="0029692D">
        <w:rPr>
          <w:b/>
        </w:rPr>
        <w:t>vady a nedostatky v Projektové dokumentaci</w:t>
      </w:r>
      <w:r w:rsidRPr="0029692D">
        <w:t xml:space="preserve">, u kterých lze oprávněně předpokládat, že vlivem stavební činnosti a veškeré činnosti Zhotovitele, spojené s prováděním Díla, </w:t>
      </w:r>
      <w:r w:rsidRPr="0029692D">
        <w:rPr>
          <w:b/>
        </w:rPr>
        <w:t xml:space="preserve">budou samostatně nebo ve spojení ohrožovat životní prostředí </w:t>
      </w:r>
      <w:r w:rsidRPr="0029692D">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29DE51D0" w14:textId="77777777" w:rsidR="000E5E35" w:rsidRPr="0029692D" w:rsidRDefault="000E5E35" w:rsidP="000E5E35">
      <w:pPr>
        <w:numPr>
          <w:ilvl w:val="2"/>
          <w:numId w:val="6"/>
        </w:numPr>
        <w:spacing w:after="120" w:line="264" w:lineRule="auto"/>
        <w:jc w:val="both"/>
        <w:rPr>
          <w:b/>
          <w:sz w:val="18"/>
          <w:szCs w:val="18"/>
        </w:rPr>
      </w:pPr>
      <w:r w:rsidRPr="0029692D">
        <w:rPr>
          <w:b/>
          <w:sz w:val="18"/>
          <w:szCs w:val="18"/>
        </w:rPr>
        <w:t>Ochrana přírody a krajiny</w:t>
      </w:r>
    </w:p>
    <w:p w14:paraId="50F57134" w14:textId="77777777" w:rsidR="000E5E35" w:rsidRPr="0029692D" w:rsidRDefault="000E5E35" w:rsidP="000E5E35">
      <w:pPr>
        <w:numPr>
          <w:ilvl w:val="3"/>
          <w:numId w:val="6"/>
        </w:numPr>
        <w:snapToGrid w:val="0"/>
        <w:spacing w:after="120" w:line="264" w:lineRule="auto"/>
        <w:jc w:val="both"/>
        <w:rPr>
          <w:sz w:val="18"/>
          <w:szCs w:val="18"/>
        </w:rPr>
      </w:pPr>
      <w:r w:rsidRPr="0029692D">
        <w:rPr>
          <w:sz w:val="18"/>
          <w:szCs w:val="18"/>
        </w:rPr>
        <w:t>Zhotovitel se zavazuje dodržet veškeré legislativní požadavky z oblasti ochrany životního prostředí a veškeré podmínky obdržených vyjádření dotčených orgánů státní správy.</w:t>
      </w:r>
    </w:p>
    <w:p w14:paraId="7304AD28" w14:textId="77777777" w:rsidR="000E5E35" w:rsidRPr="0029692D" w:rsidRDefault="000E5E35" w:rsidP="000E5E35">
      <w:pPr>
        <w:pStyle w:val="Text2-2"/>
        <w:numPr>
          <w:ilvl w:val="3"/>
          <w:numId w:val="6"/>
        </w:numPr>
      </w:pPr>
      <w:r w:rsidRPr="0029692D">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73CC7F" w14:textId="77777777" w:rsidR="000E5E35" w:rsidRPr="0029692D" w:rsidRDefault="000E5E35" w:rsidP="000E5E35">
      <w:pPr>
        <w:pStyle w:val="Text2-2"/>
        <w:numPr>
          <w:ilvl w:val="3"/>
          <w:numId w:val="6"/>
        </w:numPr>
      </w:pPr>
      <w:r w:rsidRPr="0029692D">
        <w:t>V případě že k likvidaci dřevní hmoty pálením přesto dojde, je nutno dodržet následující:</w:t>
      </w:r>
    </w:p>
    <w:p w14:paraId="1678EC72" w14:textId="77777777" w:rsidR="000E5E35" w:rsidRPr="0029692D" w:rsidRDefault="000E5E35" w:rsidP="000E5E35">
      <w:pPr>
        <w:pStyle w:val="Odstavec1-4i"/>
        <w:numPr>
          <w:ilvl w:val="4"/>
          <w:numId w:val="7"/>
        </w:numPr>
        <w:rPr>
          <w:rStyle w:val="Tun"/>
          <w:b w:val="0"/>
        </w:rPr>
      </w:pPr>
      <w:r w:rsidRPr="0029692D">
        <w:rPr>
          <w:rStyle w:val="Tun"/>
          <w:b w:val="0"/>
        </w:rPr>
        <w:t>při spalování vytěženého dřeva je povoleno zřizovat ohniště zásadně mimo trasy kabelů - o vytyčení kabelových tras je nutno předem požádat příslušného správce,</w:t>
      </w:r>
    </w:p>
    <w:p w14:paraId="38138FC1" w14:textId="77777777" w:rsidR="000E5E35" w:rsidRPr="0029692D" w:rsidRDefault="000E5E35" w:rsidP="000E5E35">
      <w:pPr>
        <w:pStyle w:val="Odstavec1-4i"/>
        <w:numPr>
          <w:ilvl w:val="4"/>
          <w:numId w:val="7"/>
        </w:numPr>
        <w:rPr>
          <w:rStyle w:val="Tun"/>
          <w:b w:val="0"/>
        </w:rPr>
      </w:pPr>
      <w:r w:rsidRPr="0029692D">
        <w:rPr>
          <w:rStyle w:val="Tun"/>
          <w:b w:val="0"/>
        </w:rPr>
        <w:t>s ohledem na možnost blízkosti kabelových tras je tento způsob likvidace dřevní hmoty pálením zakázán do vzdálenosti 15 m od osy krajní koleje,</w:t>
      </w:r>
    </w:p>
    <w:p w14:paraId="617EBDBF" w14:textId="77777777" w:rsidR="000E5E35" w:rsidRPr="0029692D" w:rsidRDefault="000E5E35" w:rsidP="000E5E35">
      <w:pPr>
        <w:pStyle w:val="Odstavec1-4i"/>
        <w:numPr>
          <w:ilvl w:val="4"/>
          <w:numId w:val="7"/>
        </w:numPr>
      </w:pPr>
      <w:r w:rsidRPr="0029692D">
        <w:rPr>
          <w:rStyle w:val="Tun"/>
          <w:b w:val="0"/>
        </w:rPr>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56423209" w14:textId="77777777" w:rsidR="000E5E35" w:rsidRPr="0029692D" w:rsidRDefault="000E5E35" w:rsidP="000E5E35">
      <w:pPr>
        <w:numPr>
          <w:ilvl w:val="2"/>
          <w:numId w:val="6"/>
        </w:numPr>
        <w:spacing w:after="120" w:line="264" w:lineRule="auto"/>
        <w:jc w:val="both"/>
        <w:rPr>
          <w:sz w:val="18"/>
          <w:szCs w:val="18"/>
        </w:rPr>
      </w:pPr>
      <w:r w:rsidRPr="0029692D">
        <w:rPr>
          <w:b/>
          <w:sz w:val="18"/>
          <w:szCs w:val="18"/>
        </w:rPr>
        <w:t>Nakládání s odpady</w:t>
      </w:r>
    </w:p>
    <w:p w14:paraId="44866174" w14:textId="77777777" w:rsidR="000E5E35" w:rsidRPr="0029692D" w:rsidRDefault="000E5E35" w:rsidP="000E5E35">
      <w:pPr>
        <w:numPr>
          <w:ilvl w:val="3"/>
          <w:numId w:val="6"/>
        </w:numPr>
        <w:spacing w:after="120" w:line="264" w:lineRule="auto"/>
        <w:jc w:val="both"/>
        <w:rPr>
          <w:sz w:val="18"/>
          <w:szCs w:val="18"/>
        </w:rPr>
      </w:pPr>
      <w:r w:rsidRPr="0029692D">
        <w:rPr>
          <w:sz w:val="18"/>
          <w:szCs w:val="18"/>
        </w:rPr>
        <w:t xml:space="preserve">Zhotovitel předloží TDS nejméně 60 dní před dokončením Díla </w:t>
      </w:r>
      <w:r w:rsidRPr="0029692D">
        <w:rPr>
          <w:b/>
          <w:sz w:val="18"/>
          <w:szCs w:val="18"/>
        </w:rPr>
        <w:t>Závěrečnou zprávu odpadového hospodářství stavby dle směrnice SŽ SM096</w:t>
      </w:r>
      <w:r w:rsidRPr="0029692D">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72558557" w14:textId="77777777" w:rsidR="000E5E35" w:rsidRPr="0029692D" w:rsidRDefault="000E5E35" w:rsidP="000E5E35">
      <w:pPr>
        <w:numPr>
          <w:ilvl w:val="3"/>
          <w:numId w:val="6"/>
        </w:numPr>
        <w:spacing w:after="120" w:line="264" w:lineRule="auto"/>
        <w:jc w:val="both"/>
        <w:rPr>
          <w:sz w:val="18"/>
          <w:szCs w:val="18"/>
        </w:rPr>
      </w:pPr>
      <w:r w:rsidRPr="0029692D">
        <w:rPr>
          <w:sz w:val="18"/>
          <w:szCs w:val="18"/>
        </w:rPr>
        <w:t>TDS nesmí potvrdit dokončení díla v Předávacím protokolu/respektive v Potvrzení o splnění smlouvy bez zajištění odevzdání Závěrečné zprávy a Výkazu.</w:t>
      </w:r>
    </w:p>
    <w:p w14:paraId="55E95184" w14:textId="77777777" w:rsidR="000E5E35" w:rsidRPr="0029692D" w:rsidRDefault="000E5E35" w:rsidP="000E5E35">
      <w:pPr>
        <w:numPr>
          <w:ilvl w:val="3"/>
          <w:numId w:val="6"/>
        </w:numPr>
        <w:spacing w:after="120" w:line="264" w:lineRule="auto"/>
        <w:jc w:val="both"/>
        <w:rPr>
          <w:sz w:val="18"/>
          <w:szCs w:val="18"/>
        </w:rPr>
      </w:pPr>
      <w:r w:rsidRPr="0029692D">
        <w:rPr>
          <w:sz w:val="18"/>
          <w:szCs w:val="18"/>
        </w:rPr>
        <w:t xml:space="preserve">Zhotovitel se zavazuje zajistit </w:t>
      </w:r>
      <w:proofErr w:type="spellStart"/>
      <w:r w:rsidRPr="0029692D">
        <w:rPr>
          <w:sz w:val="18"/>
          <w:szCs w:val="18"/>
        </w:rPr>
        <w:t>převzorkování</w:t>
      </w:r>
      <w:proofErr w:type="spellEnd"/>
      <w:r w:rsidRPr="0029692D">
        <w:rPr>
          <w:sz w:val="18"/>
          <w:szCs w:val="18"/>
        </w:rPr>
        <w:t xml:space="preserve">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29692D">
        <w:rPr>
          <w:b/>
          <w:sz w:val="18"/>
          <w:szCs w:val="18"/>
        </w:rPr>
        <w:t>Metodického návodu Správy železnic k problematice vzorkování stavebních a demoličních odpadů v rámci přípravy a realizace staveb</w:t>
      </w:r>
      <w:r w:rsidRPr="0029692D">
        <w:rPr>
          <w:sz w:val="18"/>
          <w:szCs w:val="18"/>
        </w:rPr>
        <w:t>, který je přílohou B.3 směrnice SŽ SM096 Směrnice pro nakládání s odpady.</w:t>
      </w:r>
    </w:p>
    <w:p w14:paraId="72E918FB" w14:textId="77777777" w:rsidR="000E5E35" w:rsidRPr="0029692D" w:rsidRDefault="000E5E35" w:rsidP="000E5E35">
      <w:pPr>
        <w:numPr>
          <w:ilvl w:val="3"/>
          <w:numId w:val="6"/>
        </w:numPr>
        <w:spacing w:after="120" w:line="264" w:lineRule="auto"/>
        <w:jc w:val="both"/>
        <w:rPr>
          <w:sz w:val="18"/>
          <w:szCs w:val="18"/>
        </w:rPr>
      </w:pPr>
      <w:r w:rsidRPr="0029692D">
        <w:rPr>
          <w:b/>
          <w:sz w:val="18"/>
          <w:szCs w:val="18"/>
        </w:rPr>
        <w:t>Zhotovitel bude stavební a demoliční odpad (skupina katalogu odpadů č. 17) v co největší možné míře recyklovat.</w:t>
      </w:r>
      <w:r w:rsidRPr="0029692D">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737041D4" w14:textId="77777777" w:rsidR="000E5E35" w:rsidRPr="0029692D" w:rsidRDefault="000E5E35" w:rsidP="000E5E35">
      <w:pPr>
        <w:numPr>
          <w:ilvl w:val="3"/>
          <w:numId w:val="6"/>
        </w:numPr>
        <w:spacing w:after="120" w:line="264" w:lineRule="auto"/>
        <w:jc w:val="both"/>
        <w:rPr>
          <w:b/>
          <w:sz w:val="18"/>
          <w:szCs w:val="18"/>
        </w:rPr>
      </w:pPr>
      <w:r w:rsidRPr="0029692D">
        <w:rPr>
          <w:b/>
          <w:sz w:val="18"/>
          <w:szCs w:val="18"/>
        </w:rPr>
        <w:t>Zhotovitel stavby si zajistí rozsah</w:t>
      </w:r>
      <w:r w:rsidRPr="0029692D">
        <w:rPr>
          <w:sz w:val="18"/>
          <w:szCs w:val="18"/>
        </w:rPr>
        <w:t xml:space="preserve"> </w:t>
      </w:r>
      <w:r w:rsidRPr="0029692D">
        <w:rPr>
          <w:b/>
          <w:sz w:val="18"/>
          <w:szCs w:val="18"/>
        </w:rPr>
        <w:t>zařízení k nakládání, resp. recyklačních míst/center sám, a to dle celkového množství a kategorie odpadů a tuto cenu si včetně rizika zohlední v nabídkové ceně položky.</w:t>
      </w:r>
    </w:p>
    <w:p w14:paraId="349A4A8B" w14:textId="77777777" w:rsidR="000E5E35" w:rsidRPr="0029692D" w:rsidRDefault="000E5E35" w:rsidP="000E5E35">
      <w:pPr>
        <w:numPr>
          <w:ilvl w:val="3"/>
          <w:numId w:val="6"/>
        </w:numPr>
        <w:spacing w:after="120" w:line="264" w:lineRule="auto"/>
        <w:jc w:val="both"/>
        <w:rPr>
          <w:b/>
          <w:sz w:val="18"/>
          <w:szCs w:val="18"/>
        </w:rPr>
      </w:pPr>
      <w:r w:rsidRPr="0029692D">
        <w:rPr>
          <w:b/>
          <w:sz w:val="18"/>
          <w:szCs w:val="18"/>
        </w:rPr>
        <w:t>Polohy a vzdálenosti</w:t>
      </w:r>
      <w:r w:rsidRPr="0029692D">
        <w:rPr>
          <w:sz w:val="18"/>
          <w:szCs w:val="18"/>
        </w:rPr>
        <w:t xml:space="preserve"> </w:t>
      </w:r>
      <w:r w:rsidRPr="0029692D">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29692D">
        <w:rPr>
          <w:sz w:val="18"/>
          <w:szCs w:val="18"/>
        </w:rPr>
        <w:t xml:space="preserve"> </w:t>
      </w:r>
      <w:r w:rsidRPr="0029692D">
        <w:rPr>
          <w:b/>
          <w:sz w:val="18"/>
          <w:szCs w:val="18"/>
        </w:rPr>
        <w:t>o povolení záměru Umístění zařízení k nakládání</w:t>
      </w:r>
      <w:r w:rsidRPr="0029692D" w:rsidDel="007B4DCD">
        <w:rPr>
          <w:b/>
          <w:sz w:val="18"/>
          <w:szCs w:val="18"/>
        </w:rPr>
        <w:t>,</w:t>
      </w:r>
      <w:r w:rsidRPr="0029692D">
        <w:rPr>
          <w:b/>
          <w:sz w:val="18"/>
          <w:szCs w:val="18"/>
        </w:rPr>
        <w:t xml:space="preserve"> resp. recyklačních míst/center není podkladem pro výběrové řízení na zhotovitele stavby, má tedy pouze informativní charakter.</w:t>
      </w:r>
    </w:p>
    <w:p w14:paraId="5C89544D" w14:textId="77777777" w:rsidR="001B29A7" w:rsidRPr="0029692D" w:rsidRDefault="001B29A7" w:rsidP="001B29A7">
      <w:pPr>
        <w:keepNext/>
        <w:numPr>
          <w:ilvl w:val="0"/>
          <w:numId w:val="9"/>
        </w:numPr>
        <w:spacing w:before="280" w:after="120" w:line="264" w:lineRule="auto"/>
        <w:outlineLvl w:val="0"/>
        <w:rPr>
          <w:b/>
          <w:caps/>
          <w:sz w:val="22"/>
          <w:szCs w:val="18"/>
        </w:rPr>
      </w:pPr>
      <w:bookmarkStart w:id="106" w:name="_Toc6410460"/>
      <w:bookmarkStart w:id="107" w:name="_Toc146112667"/>
      <w:bookmarkStart w:id="108" w:name="_Toc164150070"/>
      <w:bookmarkEnd w:id="104"/>
      <w:bookmarkEnd w:id="105"/>
      <w:r w:rsidRPr="0029692D">
        <w:rPr>
          <w:b/>
          <w:caps/>
          <w:sz w:val="22"/>
          <w:szCs w:val="18"/>
        </w:rPr>
        <w:t>ORGANIZACE VÝSTAVBY, VÝLUKY</w:t>
      </w:r>
      <w:bookmarkEnd w:id="106"/>
      <w:bookmarkEnd w:id="107"/>
      <w:bookmarkEnd w:id="108"/>
    </w:p>
    <w:p w14:paraId="1993E7A0" w14:textId="77777777" w:rsidR="000E5E35" w:rsidRPr="0029692D" w:rsidRDefault="000E5E35" w:rsidP="000E5E35">
      <w:pPr>
        <w:numPr>
          <w:ilvl w:val="2"/>
          <w:numId w:val="6"/>
        </w:numPr>
        <w:spacing w:after="120" w:line="264" w:lineRule="auto"/>
        <w:jc w:val="both"/>
        <w:rPr>
          <w:sz w:val="18"/>
          <w:szCs w:val="18"/>
        </w:rPr>
      </w:pPr>
      <w:r w:rsidRPr="0029692D">
        <w:rPr>
          <w:sz w:val="18"/>
          <w:szCs w:val="18"/>
        </w:rPr>
        <w:t xml:space="preserve">Rozhodující milníky doporučeného časového harmonogramu: </w:t>
      </w:r>
    </w:p>
    <w:p w14:paraId="5A299873" w14:textId="77777777" w:rsidR="000E5E35" w:rsidRPr="0029692D" w:rsidRDefault="000E5E35" w:rsidP="000E5E35">
      <w:pPr>
        <w:pStyle w:val="Odrka1-1"/>
        <w:numPr>
          <w:ilvl w:val="0"/>
          <w:numId w:val="4"/>
        </w:numPr>
      </w:pPr>
      <w:r w:rsidRPr="0029692D">
        <w:t xml:space="preserve">Při zpracování harmonogramu je nutné vycházet z jednotlivých stavebních postupů uvedených v ZOV a dodržet množství a délku předjednaných výluk </w:t>
      </w:r>
    </w:p>
    <w:p w14:paraId="08CA5DE1" w14:textId="3A9BF6E3" w:rsidR="000E5E35" w:rsidRPr="0029692D" w:rsidRDefault="000E5E35" w:rsidP="000E5E35">
      <w:pPr>
        <w:pStyle w:val="Odrka1-1"/>
        <w:numPr>
          <w:ilvl w:val="0"/>
          <w:numId w:val="4"/>
        </w:numPr>
      </w:pPr>
      <w:r w:rsidRPr="0029692D">
        <w:t>Rozhodující milníky jsou:</w:t>
      </w:r>
      <w:r w:rsidR="0029692D">
        <w:t xml:space="preserve"> zejména termíny výluk. </w:t>
      </w:r>
    </w:p>
    <w:p w14:paraId="56803C01" w14:textId="77777777" w:rsidR="000E5E35" w:rsidRPr="0029692D" w:rsidRDefault="000E5E35" w:rsidP="000E5E35">
      <w:pPr>
        <w:numPr>
          <w:ilvl w:val="2"/>
          <w:numId w:val="6"/>
        </w:numPr>
        <w:spacing w:after="120" w:line="264" w:lineRule="auto"/>
        <w:jc w:val="both"/>
        <w:rPr>
          <w:sz w:val="18"/>
          <w:szCs w:val="18"/>
        </w:rPr>
      </w:pPr>
      <w:r w:rsidRPr="0029692D">
        <w:rPr>
          <w:sz w:val="18"/>
          <w:szCs w:val="18"/>
        </w:rPr>
        <w:t>V harmonogramu postupu prací je nutno dle ZOV v Projektové dokumentaci respektovat zejména následující požadavky a termíny:</w:t>
      </w:r>
    </w:p>
    <w:p w14:paraId="108AE635"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termín zahájení a ukončení stavby</w:t>
      </w:r>
    </w:p>
    <w:p w14:paraId="3BAE2BB0"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možné termíny uvádění provozuschopných celků do provozu</w:t>
      </w:r>
    </w:p>
    <w:p w14:paraId="23CECDC4"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výlukovou činnost s maximálním využitím výlukových časů</w:t>
      </w:r>
    </w:p>
    <w:p w14:paraId="4FB88EFA"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uzavírky pozemních komunikací</w:t>
      </w:r>
    </w:p>
    <w:p w14:paraId="7651DE30"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přechodové stavy, provozní zkoušky (kontrolní a zkušební plán)</w:t>
      </w:r>
    </w:p>
    <w:p w14:paraId="3DC5E1AE"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koordinace se souběžně probíhajícími stavbami</w:t>
      </w:r>
    </w:p>
    <w:p w14:paraId="6B6FAEFE" w14:textId="77777777" w:rsidR="000E5E35" w:rsidRPr="0029692D" w:rsidRDefault="000E5E35" w:rsidP="000E5E35">
      <w:pPr>
        <w:numPr>
          <w:ilvl w:val="2"/>
          <w:numId w:val="6"/>
        </w:numPr>
        <w:spacing w:after="120" w:line="264" w:lineRule="auto"/>
        <w:jc w:val="both"/>
        <w:rPr>
          <w:sz w:val="18"/>
          <w:szCs w:val="18"/>
        </w:rPr>
      </w:pPr>
      <w:r w:rsidRPr="0029692D">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36993DDC" w14:textId="55E9BE92" w:rsidR="000E5E35" w:rsidRDefault="000E5E35" w:rsidP="000E5E35">
      <w:pPr>
        <w:numPr>
          <w:ilvl w:val="2"/>
          <w:numId w:val="6"/>
        </w:numPr>
        <w:spacing w:after="120" w:line="264" w:lineRule="auto"/>
        <w:jc w:val="both"/>
        <w:rPr>
          <w:sz w:val="18"/>
          <w:szCs w:val="18"/>
        </w:rPr>
      </w:pPr>
      <w:r w:rsidRPr="0029692D">
        <w:rPr>
          <w:sz w:val="18"/>
          <w:szCs w:val="18"/>
        </w:rPr>
        <w:t xml:space="preserve">Závazným pro Zhotovitele jsou termíny a rozsah výluk, které jsou uvedeny v následující </w:t>
      </w:r>
      <w:r w:rsidRPr="0015220E">
        <w:rPr>
          <w:sz w:val="18"/>
          <w:szCs w:val="18"/>
        </w:rPr>
        <w:t>tabulce:</w:t>
      </w:r>
    </w:p>
    <w:p w14:paraId="0340C4B4" w14:textId="13B5042D" w:rsidR="00125D46" w:rsidRDefault="00125D46" w:rsidP="00125D46">
      <w:pPr>
        <w:spacing w:after="120" w:line="264" w:lineRule="auto"/>
        <w:jc w:val="both"/>
        <w:rPr>
          <w:sz w:val="18"/>
          <w:szCs w:val="18"/>
        </w:rPr>
      </w:pPr>
    </w:p>
    <w:p w14:paraId="226DF470" w14:textId="1601BB0C" w:rsidR="00125D46" w:rsidRDefault="00125D46" w:rsidP="00125D46">
      <w:pPr>
        <w:spacing w:after="120" w:line="264" w:lineRule="auto"/>
        <w:jc w:val="both"/>
        <w:rPr>
          <w:sz w:val="18"/>
          <w:szCs w:val="18"/>
        </w:rPr>
      </w:pPr>
      <w:bookmarkStart w:id="109" w:name="_GoBack"/>
      <w:bookmarkEnd w:id="109"/>
    </w:p>
    <w:p w14:paraId="5B717E1E" w14:textId="23DD03DD" w:rsidR="00125D46" w:rsidRDefault="00125D46" w:rsidP="00125D46">
      <w:pPr>
        <w:spacing w:after="120" w:line="264" w:lineRule="auto"/>
        <w:jc w:val="both"/>
        <w:rPr>
          <w:sz w:val="18"/>
          <w:szCs w:val="18"/>
        </w:rPr>
      </w:pPr>
    </w:p>
    <w:p w14:paraId="70EA06F4" w14:textId="77777777" w:rsidR="00125D46" w:rsidRPr="0015220E" w:rsidRDefault="00125D46" w:rsidP="00125D46">
      <w:pPr>
        <w:spacing w:after="120" w:line="264" w:lineRule="auto"/>
        <w:jc w:val="both"/>
        <w:rPr>
          <w:sz w:val="18"/>
          <w:szCs w:val="18"/>
        </w:rPr>
      </w:pPr>
    </w:p>
    <w:p w14:paraId="3C58B4A3" w14:textId="77777777" w:rsidR="008A7FD9" w:rsidRPr="00125D46" w:rsidRDefault="008A7FD9" w:rsidP="008A7FD9">
      <w:pPr>
        <w:pStyle w:val="TabulkaNadpis"/>
      </w:pPr>
      <w:r w:rsidRPr="0015220E">
        <w:t xml:space="preserve">Stavební postupy </w:t>
      </w:r>
      <w:r w:rsidRPr="00125D46">
        <w:t>/Etapy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15220E" w:rsidRPr="0015220E"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15220E" w:rsidRDefault="008A7FD9" w:rsidP="00F13343">
            <w:pPr>
              <w:pStyle w:val="Tabulka-7"/>
              <w:rPr>
                <w:b/>
              </w:rPr>
            </w:pPr>
            <w:r w:rsidRPr="0015220E">
              <w:rPr>
                <w:b/>
              </w:rPr>
              <w:t>Postup</w:t>
            </w:r>
          </w:p>
        </w:tc>
        <w:tc>
          <w:tcPr>
            <w:tcW w:w="3073" w:type="dxa"/>
          </w:tcPr>
          <w:p w14:paraId="2AFD8623"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Činnosti</w:t>
            </w:r>
          </w:p>
        </w:tc>
        <w:tc>
          <w:tcPr>
            <w:tcW w:w="1694" w:type="dxa"/>
          </w:tcPr>
          <w:p w14:paraId="5B0FC5CE"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Typ výluky</w:t>
            </w:r>
          </w:p>
        </w:tc>
        <w:tc>
          <w:tcPr>
            <w:tcW w:w="1964" w:type="dxa"/>
          </w:tcPr>
          <w:p w14:paraId="0724488E"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Doba pro dokončení</w:t>
            </w:r>
          </w:p>
        </w:tc>
      </w:tr>
      <w:tr w:rsidR="0029692D" w:rsidRPr="0029692D"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125D46" w:rsidRDefault="008A7FD9" w:rsidP="00F13343">
            <w:pPr>
              <w:pStyle w:val="Tabulka-7"/>
            </w:pPr>
          </w:p>
        </w:tc>
        <w:tc>
          <w:tcPr>
            <w:tcW w:w="3073" w:type="dxa"/>
          </w:tcPr>
          <w:p w14:paraId="779020EF" w14:textId="77777777" w:rsidR="008A7FD9" w:rsidRPr="00125D46"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125D46">
              <w:t>Zahájení stavby</w:t>
            </w:r>
          </w:p>
        </w:tc>
        <w:tc>
          <w:tcPr>
            <w:tcW w:w="1694" w:type="dxa"/>
          </w:tcPr>
          <w:p w14:paraId="6F4C7166" w14:textId="77777777" w:rsidR="008A7FD9" w:rsidRPr="00125D46"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2A74A91" w14:textId="3EDE4F80" w:rsidR="008A7FD9" w:rsidRPr="00125D46" w:rsidRDefault="000E5E35"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125D46">
              <w:rPr>
                <w:sz w:val="14"/>
              </w:rPr>
              <w:t>červen</w:t>
            </w:r>
            <w:r w:rsidR="0015220E" w:rsidRPr="00125D46">
              <w:rPr>
                <w:sz w:val="14"/>
              </w:rPr>
              <w:t>ec</w:t>
            </w:r>
            <w:r w:rsidRPr="00125D46">
              <w:rPr>
                <w:sz w:val="14"/>
              </w:rPr>
              <w:t xml:space="preserve"> 2024</w:t>
            </w:r>
          </w:p>
        </w:tc>
      </w:tr>
      <w:tr w:rsidR="0029692D" w:rsidRPr="0029692D"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77777777" w:rsidR="008A7FD9" w:rsidRPr="00125D46" w:rsidRDefault="008A7FD9" w:rsidP="00F13343">
            <w:pPr>
              <w:pStyle w:val="Tabulka-7"/>
            </w:pPr>
            <w:r w:rsidRPr="0015220E">
              <w:t xml:space="preserve">1. Stavební postup </w:t>
            </w:r>
            <w:r w:rsidRPr="00125D46">
              <w:t>/ Etapa</w:t>
            </w:r>
          </w:p>
        </w:tc>
        <w:tc>
          <w:tcPr>
            <w:tcW w:w="3073" w:type="dxa"/>
          </w:tcPr>
          <w:p w14:paraId="1B010527" w14:textId="77777777" w:rsidR="008A7FD9" w:rsidRPr="00125D46"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125D46">
              <w:t>Přípravné práce</w:t>
            </w:r>
          </w:p>
        </w:tc>
        <w:tc>
          <w:tcPr>
            <w:tcW w:w="1694" w:type="dxa"/>
          </w:tcPr>
          <w:p w14:paraId="112F5B39" w14:textId="77777777" w:rsidR="008A7FD9" w:rsidRPr="00125D46"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125D46">
              <w:t>Bez výluky</w:t>
            </w:r>
          </w:p>
        </w:tc>
        <w:tc>
          <w:tcPr>
            <w:tcW w:w="1964" w:type="dxa"/>
            <w:shd w:val="clear" w:color="auto" w:fill="auto"/>
            <w:vAlign w:val="top"/>
          </w:tcPr>
          <w:p w14:paraId="60CB5A12" w14:textId="719CB0EC" w:rsidR="008A7FD9" w:rsidRPr="00125D46" w:rsidRDefault="0015220E"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125D46">
              <w:rPr>
                <w:sz w:val="14"/>
              </w:rPr>
              <w:t>červenec</w:t>
            </w:r>
            <w:r w:rsidR="000E5E35" w:rsidRPr="00125D46">
              <w:rPr>
                <w:sz w:val="14"/>
              </w:rPr>
              <w:t xml:space="preserve"> 2024</w:t>
            </w:r>
          </w:p>
        </w:tc>
      </w:tr>
      <w:tr w:rsidR="0029692D" w:rsidRPr="0029692D"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77777777" w:rsidR="008A7FD9" w:rsidRPr="00125D46" w:rsidRDefault="008A7FD9" w:rsidP="00F13343">
            <w:pPr>
              <w:pStyle w:val="Tabulka-7"/>
            </w:pPr>
            <w:r w:rsidRPr="00125D46">
              <w:t>2. Stavební postup / Etapa</w:t>
            </w:r>
          </w:p>
        </w:tc>
        <w:tc>
          <w:tcPr>
            <w:tcW w:w="3073" w:type="dxa"/>
          </w:tcPr>
          <w:p w14:paraId="17755879" w14:textId="233C3C41" w:rsidR="008A7FD9" w:rsidRPr="00125D46" w:rsidRDefault="000E5E35" w:rsidP="00F13343">
            <w:pPr>
              <w:pStyle w:val="Tabulka-7"/>
              <w:cnfStyle w:val="000000000000" w:firstRow="0" w:lastRow="0" w:firstColumn="0" w:lastColumn="0" w:oddVBand="0" w:evenVBand="0" w:oddHBand="0" w:evenHBand="0" w:firstRowFirstColumn="0" w:firstRowLastColumn="0" w:lastRowFirstColumn="0" w:lastRowLastColumn="0"/>
            </w:pPr>
            <w:r w:rsidRPr="00125D46">
              <w:t xml:space="preserve">Hlavní stavební práce – výměna mostnic </w:t>
            </w:r>
            <w:r w:rsidR="0015220E" w:rsidRPr="00125D46">
              <w:t>v km 0,265</w:t>
            </w:r>
          </w:p>
        </w:tc>
        <w:tc>
          <w:tcPr>
            <w:tcW w:w="1694" w:type="dxa"/>
          </w:tcPr>
          <w:p w14:paraId="0BCFCE69" w14:textId="58E06074" w:rsidR="008A7FD9" w:rsidRPr="00125D46" w:rsidRDefault="0015220E" w:rsidP="00F13343">
            <w:pPr>
              <w:pStyle w:val="Tabulka-7"/>
              <w:cnfStyle w:val="000000000000" w:firstRow="0" w:lastRow="0" w:firstColumn="0" w:lastColumn="0" w:oddVBand="0" w:evenVBand="0" w:oddHBand="0" w:evenHBand="0" w:firstRowFirstColumn="0" w:firstRowLastColumn="0" w:lastRowFirstColumn="0" w:lastRowLastColumn="0"/>
            </w:pPr>
            <w:r w:rsidRPr="00125D46">
              <w:t xml:space="preserve">Výluka </w:t>
            </w:r>
            <w:proofErr w:type="gramStart"/>
            <w:r w:rsidRPr="00125D46">
              <w:t>25N</w:t>
            </w:r>
            <w:proofErr w:type="gramEnd"/>
          </w:p>
        </w:tc>
        <w:tc>
          <w:tcPr>
            <w:tcW w:w="1964" w:type="dxa"/>
            <w:shd w:val="clear" w:color="auto" w:fill="auto"/>
            <w:vAlign w:val="top"/>
          </w:tcPr>
          <w:p w14:paraId="3E2E4B51" w14:textId="03FABB54" w:rsidR="008A7FD9" w:rsidRPr="00125D46" w:rsidRDefault="007B1D46"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13.7</w:t>
            </w:r>
            <w:r w:rsidR="0015220E" w:rsidRPr="00125D46">
              <w:rPr>
                <w:sz w:val="14"/>
              </w:rPr>
              <w:t>-</w:t>
            </w:r>
            <w:r>
              <w:rPr>
                <w:sz w:val="14"/>
              </w:rPr>
              <w:t>6.8</w:t>
            </w:r>
            <w:r w:rsidR="0015220E" w:rsidRPr="00125D46">
              <w:rPr>
                <w:sz w:val="14"/>
              </w:rPr>
              <w:t>.2024</w:t>
            </w:r>
          </w:p>
        </w:tc>
      </w:tr>
      <w:tr w:rsidR="00303A1F" w:rsidRPr="00B14CB7" w14:paraId="331D4E93" w14:textId="77777777" w:rsidTr="00312C6D">
        <w:tc>
          <w:tcPr>
            <w:cnfStyle w:val="001000000000" w:firstRow="0" w:lastRow="0" w:firstColumn="1" w:lastColumn="0" w:oddVBand="0" w:evenVBand="0" w:oddHBand="0" w:evenHBand="0" w:firstRowFirstColumn="0" w:firstRowLastColumn="0" w:lastRowFirstColumn="0" w:lastRowLastColumn="0"/>
            <w:tcW w:w="1320" w:type="dxa"/>
          </w:tcPr>
          <w:p w14:paraId="27969660" w14:textId="25D0F49D" w:rsidR="00303A1F" w:rsidRPr="00125D46" w:rsidRDefault="00303A1F" w:rsidP="00312C6D">
            <w:pPr>
              <w:pStyle w:val="Tabulka-7"/>
            </w:pPr>
            <w:r w:rsidRPr="00125D46">
              <w:t>Dokončení stavebních prací</w:t>
            </w:r>
          </w:p>
        </w:tc>
        <w:tc>
          <w:tcPr>
            <w:tcW w:w="3073" w:type="dxa"/>
          </w:tcPr>
          <w:p w14:paraId="5713A50F" w14:textId="5A274D1B" w:rsidR="00303A1F" w:rsidRPr="00125D46" w:rsidRDefault="00303A1F" w:rsidP="00312C6D">
            <w:pPr>
              <w:pStyle w:val="Tabulka-7"/>
              <w:cnfStyle w:val="000000000000" w:firstRow="0" w:lastRow="0" w:firstColumn="0" w:lastColumn="0" w:oddVBand="0" w:evenVBand="0" w:oddHBand="0" w:evenHBand="0" w:firstRowFirstColumn="0" w:firstRowLastColumn="0" w:lastRowFirstColumn="0" w:lastRowLastColumn="0"/>
            </w:pPr>
            <w:r w:rsidRPr="00125D46">
              <w:t>Dokončovací práce</w:t>
            </w:r>
          </w:p>
        </w:tc>
        <w:tc>
          <w:tcPr>
            <w:tcW w:w="1694" w:type="dxa"/>
          </w:tcPr>
          <w:p w14:paraId="27B01587" w14:textId="30C5DA74" w:rsidR="00303A1F" w:rsidRPr="00125D46" w:rsidRDefault="00303A1F" w:rsidP="00312C6D">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2936B728" w14:textId="457E01EF" w:rsidR="00303A1F" w:rsidRPr="00125D46" w:rsidRDefault="00303A1F" w:rsidP="00312C6D">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30.9.2024</w:t>
            </w:r>
          </w:p>
        </w:tc>
      </w:tr>
      <w:tr w:rsidR="00303A1F" w:rsidRPr="0029692D" w14:paraId="00BDF520" w14:textId="77777777" w:rsidTr="00F13343">
        <w:trPr>
          <w:gridAfter w:val="3"/>
          <w:wAfter w:w="6731" w:type="dxa"/>
        </w:trPr>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303A1F" w:rsidRPr="00125D46" w:rsidRDefault="00303A1F" w:rsidP="00F13343">
            <w:pPr>
              <w:pStyle w:val="Tabulka-7"/>
              <w:rPr>
                <w:color w:val="FF0000"/>
              </w:rPr>
            </w:pPr>
          </w:p>
        </w:tc>
      </w:tr>
    </w:tbl>
    <w:p w14:paraId="5C4981A8" w14:textId="77777777" w:rsidR="001B29A7" w:rsidRPr="0029692D" w:rsidRDefault="001B29A7" w:rsidP="00822227">
      <w:pPr>
        <w:pStyle w:val="Nadpis2-1"/>
      </w:pPr>
      <w:bookmarkStart w:id="110" w:name="_Toc6410461"/>
      <w:bookmarkStart w:id="111" w:name="_Toc146112668"/>
      <w:bookmarkStart w:id="112" w:name="_Toc164150071"/>
      <w:r w:rsidRPr="0029692D">
        <w:t>SOUVISEJÍCÍ DOKUMENTY A PŘEDPISY</w:t>
      </w:r>
      <w:bookmarkEnd w:id="110"/>
      <w:bookmarkEnd w:id="111"/>
      <w:bookmarkEnd w:id="112"/>
    </w:p>
    <w:p w14:paraId="0AFFE5BF" w14:textId="77777777" w:rsidR="001B29A7" w:rsidRPr="0029692D" w:rsidRDefault="001B29A7" w:rsidP="001B29A7">
      <w:pPr>
        <w:numPr>
          <w:ilvl w:val="2"/>
          <w:numId w:val="9"/>
        </w:numPr>
        <w:spacing w:after="120" w:line="264" w:lineRule="auto"/>
        <w:jc w:val="both"/>
        <w:rPr>
          <w:sz w:val="18"/>
          <w:szCs w:val="18"/>
        </w:rPr>
      </w:pPr>
      <w:r w:rsidRPr="0029692D">
        <w:rPr>
          <w:b/>
          <w:sz w:val="18"/>
          <w:szCs w:val="18"/>
        </w:rPr>
        <w:t>Zhotovitel se zavazuje provádět dílo v souladu s obecně závaznými právními předpisy České republiky a EU, technickými normami a s dokumenty a vnitřními předpisy Objednatele</w:t>
      </w:r>
      <w:r w:rsidRPr="0029692D">
        <w:rPr>
          <w:sz w:val="18"/>
          <w:szCs w:val="18"/>
        </w:rPr>
        <w:t xml:space="preserve"> (směrnice, vzorové listy, TKP, ZTP apod.), </w:t>
      </w:r>
      <w:r w:rsidRPr="0029692D">
        <w:rPr>
          <w:b/>
          <w:sz w:val="18"/>
          <w:szCs w:val="18"/>
        </w:rPr>
        <w:t>vše v platném znění.</w:t>
      </w:r>
    </w:p>
    <w:p w14:paraId="161D9074"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Objednatel umožňuje Zhotoviteli přístup ke svým vnitřním dokumentům a předpisům a typové dokumentaci na webových stránkách: </w:t>
      </w:r>
    </w:p>
    <w:p w14:paraId="073B713C" w14:textId="77777777" w:rsidR="001B29A7" w:rsidRPr="0029692D" w:rsidRDefault="001B29A7" w:rsidP="001B29A7">
      <w:pPr>
        <w:spacing w:after="120" w:line="264" w:lineRule="auto"/>
        <w:ind w:left="737"/>
        <w:jc w:val="both"/>
        <w:rPr>
          <w:sz w:val="18"/>
          <w:szCs w:val="18"/>
        </w:rPr>
      </w:pPr>
      <w:r w:rsidRPr="0029692D">
        <w:rPr>
          <w:b/>
          <w:sz w:val="18"/>
          <w:szCs w:val="18"/>
        </w:rPr>
        <w:t>www.spravazeleznic.cz v sekci „O nás / Vnitřní předpisy / odkaz Dokumenty a předpisy“</w:t>
      </w:r>
      <w:r w:rsidRPr="0029692D">
        <w:rPr>
          <w:sz w:val="18"/>
          <w:szCs w:val="18"/>
        </w:rPr>
        <w:t xml:space="preserve"> </w:t>
      </w:r>
      <w:r w:rsidRPr="0029692D">
        <w:rPr>
          <w:spacing w:val="2"/>
          <w:sz w:val="18"/>
          <w:szCs w:val="18"/>
        </w:rPr>
        <w:t>(https://www.spravazeleznic.cz/o-nas/vnitrni-predpisy-spravy-zeleznic/</w:t>
      </w:r>
      <w:r w:rsidRPr="0029692D">
        <w:rPr>
          <w:spacing w:val="2"/>
          <w:sz w:val="18"/>
          <w:szCs w:val="18"/>
        </w:rPr>
        <w:br/>
        <w:t>dokumenty-a-</w:t>
      </w:r>
      <w:proofErr w:type="spellStart"/>
      <w:r w:rsidRPr="0029692D">
        <w:rPr>
          <w:spacing w:val="2"/>
          <w:sz w:val="18"/>
          <w:szCs w:val="18"/>
        </w:rPr>
        <w:t>predpisy</w:t>
      </w:r>
      <w:proofErr w:type="spellEnd"/>
      <w:r w:rsidRPr="0029692D">
        <w:rPr>
          <w:spacing w:val="2"/>
          <w:sz w:val="18"/>
          <w:szCs w:val="18"/>
        </w:rPr>
        <w:t>)</w:t>
      </w:r>
      <w:r w:rsidRPr="0029692D">
        <w:rPr>
          <w:sz w:val="18"/>
          <w:szCs w:val="18"/>
        </w:rPr>
        <w:t xml:space="preserve"> a </w:t>
      </w:r>
      <w:r w:rsidRPr="0029692D">
        <w:rPr>
          <w:b/>
          <w:sz w:val="18"/>
          <w:szCs w:val="18"/>
        </w:rPr>
        <w:t>https://typdok.tudc.cz/ v sekci „archiv TD“</w:t>
      </w:r>
      <w:r w:rsidRPr="0029692D">
        <w:rPr>
          <w:sz w:val="18"/>
          <w:szCs w:val="18"/>
        </w:rPr>
        <w:t>.</w:t>
      </w:r>
    </w:p>
    <w:p w14:paraId="0E73BC07" w14:textId="77777777" w:rsidR="001B29A7" w:rsidRPr="0029692D" w:rsidRDefault="001B29A7" w:rsidP="001B29A7">
      <w:pPr>
        <w:spacing w:after="120" w:line="264" w:lineRule="auto"/>
        <w:ind w:left="737"/>
        <w:jc w:val="both"/>
        <w:rPr>
          <w:sz w:val="18"/>
          <w:szCs w:val="18"/>
        </w:rPr>
      </w:pPr>
      <w:r w:rsidRPr="0029692D">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29692D" w:rsidRDefault="001B29A7" w:rsidP="001B29A7">
      <w:pPr>
        <w:keepNext/>
        <w:spacing w:after="0" w:line="264" w:lineRule="auto"/>
        <w:ind w:left="737"/>
        <w:jc w:val="both"/>
        <w:rPr>
          <w:b/>
          <w:sz w:val="18"/>
          <w:szCs w:val="18"/>
        </w:rPr>
      </w:pPr>
      <w:r w:rsidRPr="0029692D">
        <w:rPr>
          <w:b/>
          <w:sz w:val="18"/>
          <w:szCs w:val="18"/>
        </w:rPr>
        <w:t>Správa železnic, státní organizace</w:t>
      </w:r>
    </w:p>
    <w:p w14:paraId="0A28371E" w14:textId="77777777" w:rsidR="001B29A7" w:rsidRPr="0029692D" w:rsidRDefault="001B29A7" w:rsidP="001B29A7">
      <w:pPr>
        <w:keepNext/>
        <w:spacing w:after="0" w:line="264" w:lineRule="auto"/>
        <w:ind w:left="737"/>
        <w:jc w:val="both"/>
        <w:rPr>
          <w:b/>
          <w:sz w:val="18"/>
          <w:szCs w:val="18"/>
        </w:rPr>
      </w:pPr>
      <w:r w:rsidRPr="0029692D">
        <w:rPr>
          <w:b/>
          <w:sz w:val="18"/>
          <w:szCs w:val="18"/>
        </w:rPr>
        <w:t>Centrum telematiky a diagnostiky</w:t>
      </w:r>
    </w:p>
    <w:p w14:paraId="43D73CE2" w14:textId="77777777" w:rsidR="001B29A7" w:rsidRPr="0029692D" w:rsidRDefault="001B29A7" w:rsidP="001B29A7">
      <w:pPr>
        <w:keepNext/>
        <w:spacing w:after="0" w:line="264" w:lineRule="auto"/>
        <w:ind w:left="737"/>
        <w:jc w:val="both"/>
        <w:rPr>
          <w:b/>
          <w:sz w:val="18"/>
          <w:szCs w:val="18"/>
        </w:rPr>
      </w:pPr>
      <w:r w:rsidRPr="0029692D">
        <w:rPr>
          <w:b/>
          <w:sz w:val="18"/>
          <w:szCs w:val="18"/>
        </w:rPr>
        <w:t>Odbor servisních služeb, OHČ</w:t>
      </w:r>
    </w:p>
    <w:p w14:paraId="334792C7" w14:textId="77777777" w:rsidR="001B29A7" w:rsidRPr="0029692D" w:rsidRDefault="001B29A7" w:rsidP="001B29A7">
      <w:pPr>
        <w:keepNext/>
        <w:spacing w:after="0" w:line="264" w:lineRule="auto"/>
        <w:ind w:left="737"/>
        <w:jc w:val="both"/>
        <w:rPr>
          <w:sz w:val="18"/>
          <w:szCs w:val="18"/>
        </w:rPr>
      </w:pPr>
      <w:r w:rsidRPr="0029692D">
        <w:rPr>
          <w:sz w:val="18"/>
          <w:szCs w:val="18"/>
        </w:rPr>
        <w:t>Jeremenkova 103/23</w:t>
      </w:r>
    </w:p>
    <w:p w14:paraId="5BD6AC9D" w14:textId="77777777" w:rsidR="001B29A7" w:rsidRPr="0029692D" w:rsidRDefault="001B29A7" w:rsidP="001B29A7">
      <w:pPr>
        <w:spacing w:after="120" w:line="264" w:lineRule="auto"/>
        <w:ind w:left="737"/>
        <w:jc w:val="both"/>
        <w:rPr>
          <w:sz w:val="18"/>
          <w:szCs w:val="18"/>
        </w:rPr>
      </w:pPr>
      <w:r w:rsidRPr="0029692D">
        <w:rPr>
          <w:sz w:val="18"/>
          <w:szCs w:val="18"/>
        </w:rPr>
        <w:t>779 00 Olomouc</w:t>
      </w:r>
    </w:p>
    <w:p w14:paraId="55A8F872" w14:textId="77777777" w:rsidR="001B29A7" w:rsidRPr="0029692D" w:rsidRDefault="001B29A7" w:rsidP="001B29A7">
      <w:pPr>
        <w:spacing w:after="120" w:line="264" w:lineRule="auto"/>
        <w:ind w:left="737"/>
        <w:jc w:val="both"/>
        <w:rPr>
          <w:sz w:val="18"/>
          <w:szCs w:val="18"/>
        </w:rPr>
      </w:pPr>
      <w:r w:rsidRPr="0029692D">
        <w:rPr>
          <w:sz w:val="18"/>
          <w:szCs w:val="18"/>
        </w:rPr>
        <w:t xml:space="preserve">nebo e-mail: </w:t>
      </w:r>
      <w:r w:rsidRPr="0029692D">
        <w:rPr>
          <w:b/>
          <w:sz w:val="18"/>
          <w:szCs w:val="18"/>
        </w:rPr>
        <w:t>typdok@spravazeleznic.cz</w:t>
      </w:r>
    </w:p>
    <w:p w14:paraId="4E501F74" w14:textId="77777777" w:rsidR="001B29A7" w:rsidRPr="0029692D" w:rsidRDefault="001B29A7" w:rsidP="001B29A7">
      <w:pPr>
        <w:spacing w:after="0" w:line="264" w:lineRule="auto"/>
        <w:ind w:left="737"/>
        <w:jc w:val="both"/>
        <w:rPr>
          <w:sz w:val="18"/>
          <w:szCs w:val="18"/>
        </w:rPr>
      </w:pPr>
      <w:r w:rsidRPr="0029692D">
        <w:rPr>
          <w:sz w:val="18"/>
          <w:szCs w:val="18"/>
        </w:rPr>
        <w:t>kontaktní osoba: paní Jarmila Strnadová, tel.: 972 742 396, mobil: 725 039 782</w:t>
      </w:r>
    </w:p>
    <w:p w14:paraId="72D39083" w14:textId="77777777" w:rsidR="001B29A7" w:rsidRPr="0029692D" w:rsidRDefault="001B29A7" w:rsidP="001B29A7">
      <w:pPr>
        <w:spacing w:after="120" w:line="264" w:lineRule="auto"/>
        <w:ind w:left="737"/>
        <w:jc w:val="both"/>
        <w:rPr>
          <w:sz w:val="18"/>
          <w:szCs w:val="18"/>
        </w:rPr>
      </w:pPr>
      <w:r w:rsidRPr="0029692D">
        <w:rPr>
          <w:sz w:val="18"/>
          <w:szCs w:val="18"/>
        </w:rPr>
        <w:t>Ceníky: https://typdok.tudc.cz/</w:t>
      </w:r>
    </w:p>
    <w:p w14:paraId="15D0F860" w14:textId="77777777" w:rsidR="00A81D87" w:rsidRPr="00125D46" w:rsidRDefault="00A81D87" w:rsidP="00125D46">
      <w:pPr>
        <w:spacing w:after="120" w:line="264" w:lineRule="auto"/>
        <w:ind w:left="737"/>
        <w:jc w:val="both"/>
        <w:rPr>
          <w:color w:val="FF0000"/>
          <w:sz w:val="18"/>
          <w:szCs w:val="18"/>
        </w:rPr>
      </w:pPr>
      <w:bookmarkStart w:id="113" w:name="_Ref150952710"/>
    </w:p>
    <w:bookmarkEnd w:id="113"/>
    <w:p w14:paraId="675E74F8" w14:textId="77777777" w:rsidR="001B29A7" w:rsidRPr="00125D46" w:rsidRDefault="001B29A7" w:rsidP="001B29A7">
      <w:pPr>
        <w:spacing w:after="120" w:line="264" w:lineRule="auto"/>
        <w:ind w:left="737"/>
        <w:jc w:val="both"/>
        <w:rPr>
          <w:color w:val="FF0000"/>
          <w:sz w:val="18"/>
          <w:szCs w:val="18"/>
        </w:rPr>
      </w:pPr>
    </w:p>
    <w:p w14:paraId="2DBA447B" w14:textId="77777777" w:rsidR="001B29A7" w:rsidRPr="00125D46" w:rsidRDefault="001B29A7" w:rsidP="001B29A7">
      <w:pPr>
        <w:spacing w:after="120" w:line="264" w:lineRule="auto"/>
        <w:jc w:val="both"/>
        <w:rPr>
          <w:color w:val="FF0000"/>
          <w:sz w:val="18"/>
          <w:szCs w:val="18"/>
        </w:rPr>
      </w:pPr>
    </w:p>
    <w:bookmarkEnd w:id="15"/>
    <w:bookmarkEnd w:id="16"/>
    <w:bookmarkEnd w:id="17"/>
    <w:bookmarkEnd w:id="18"/>
    <w:bookmarkEnd w:id="19"/>
    <w:p w14:paraId="5DE1FC39" w14:textId="77777777" w:rsidR="00826B7B" w:rsidRPr="00125D46" w:rsidRDefault="00826B7B">
      <w:pPr>
        <w:rPr>
          <w:color w:val="FF0000"/>
        </w:rPr>
      </w:pPr>
    </w:p>
    <w:sectPr w:rsidR="00826B7B" w:rsidRPr="00125D46"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219A0" w14:textId="77777777" w:rsidR="00312C6D" w:rsidRDefault="00312C6D" w:rsidP="00962258">
      <w:pPr>
        <w:spacing w:after="0" w:line="240" w:lineRule="auto"/>
      </w:pPr>
      <w:r>
        <w:separator/>
      </w:r>
    </w:p>
  </w:endnote>
  <w:endnote w:type="continuationSeparator" w:id="0">
    <w:p w14:paraId="34F78B81" w14:textId="77777777" w:rsidR="00312C6D" w:rsidRDefault="00312C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12C6D" w:rsidRPr="003462EB" w14:paraId="5501E568" w14:textId="77777777" w:rsidTr="00614E71">
      <w:tc>
        <w:tcPr>
          <w:tcW w:w="993" w:type="dxa"/>
          <w:tcMar>
            <w:left w:w="0" w:type="dxa"/>
            <w:right w:w="0" w:type="dxa"/>
          </w:tcMar>
          <w:vAlign w:val="bottom"/>
        </w:tcPr>
        <w:p w14:paraId="35B16E89" w14:textId="77777777" w:rsidR="00312C6D" w:rsidRPr="00B8518B" w:rsidRDefault="00312C6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0114BC39" w:rsidR="00312C6D" w:rsidRDefault="00125D46" w:rsidP="00D81BCF">
          <w:pPr>
            <w:pStyle w:val="Zpatvlevo"/>
          </w:pPr>
          <w:r>
            <w:fldChar w:fldCharType="begin"/>
          </w:r>
          <w:r>
            <w:instrText xml:space="preserve"> STYLEREF  _Název_akce  \* MERGEFORMAT </w:instrText>
          </w:r>
          <w:r>
            <w:fldChar w:fldCharType="separate"/>
          </w:r>
          <w:r>
            <w:rPr>
              <w:noProof/>
            </w:rPr>
            <w:t>Oprava mostu v km 0,265 na trati Bzenec - Moravský Písek</w:t>
          </w:r>
          <w:r>
            <w:rPr>
              <w:noProof/>
            </w:rPr>
            <w:fldChar w:fldCharType="end"/>
          </w:r>
          <w:r>
            <w:rPr>
              <w:noProof/>
            </w:rPr>
            <w:t xml:space="preserve">  </w:t>
          </w:r>
          <w:r w:rsidR="00312C6D">
            <w:t xml:space="preserve">Příloha č. </w:t>
          </w:r>
          <w:proofErr w:type="gramStart"/>
          <w:r w:rsidR="00312C6D">
            <w:t>2b</w:t>
          </w:r>
          <w:proofErr w:type="gramEnd"/>
          <w:r w:rsidR="00312C6D">
            <w:t>)</w:t>
          </w:r>
          <w:r w:rsidR="00312C6D" w:rsidRPr="003462EB">
            <w:t xml:space="preserve"> </w:t>
          </w:r>
        </w:p>
        <w:p w14:paraId="20360F9E" w14:textId="77777777" w:rsidR="00312C6D" w:rsidRPr="003462EB" w:rsidRDefault="00312C6D"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312C6D" w:rsidRPr="00614E71" w:rsidRDefault="00312C6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12C6D" w:rsidRPr="009E09BE" w14:paraId="097E5D44" w14:textId="77777777" w:rsidTr="00614E71">
      <w:tc>
        <w:tcPr>
          <w:tcW w:w="7797" w:type="dxa"/>
          <w:tcMar>
            <w:left w:w="0" w:type="dxa"/>
            <w:right w:w="0" w:type="dxa"/>
          </w:tcMar>
          <w:vAlign w:val="bottom"/>
        </w:tcPr>
        <w:p w14:paraId="121EAE6D" w14:textId="1DC093C7" w:rsidR="00312C6D" w:rsidRDefault="00125D46" w:rsidP="003B111D">
          <w:pPr>
            <w:pStyle w:val="Zpatvpravo"/>
          </w:pPr>
          <w:r>
            <w:fldChar w:fldCharType="begin"/>
          </w:r>
          <w:r>
            <w:instrText xml:space="preserve"> STYLEREF  _Název_akce  \* MERGEFORMAT </w:instrText>
          </w:r>
          <w:r>
            <w:fldChar w:fldCharType="separate"/>
          </w:r>
          <w:r>
            <w:rPr>
              <w:noProof/>
            </w:rPr>
            <w:t>Oprava mostu v km 0,265 na trati Bzenec - Moravský Písek</w:t>
          </w:r>
          <w:r>
            <w:rPr>
              <w:noProof/>
            </w:rPr>
            <w:fldChar w:fldCharType="end"/>
          </w:r>
          <w:r>
            <w:rPr>
              <w:noProof/>
            </w:rPr>
            <w:t xml:space="preserve">  </w:t>
          </w:r>
          <w:r w:rsidR="00312C6D">
            <w:t>Příloha č. 2 b)</w:t>
          </w:r>
        </w:p>
        <w:p w14:paraId="3E1644EB" w14:textId="77777777" w:rsidR="00312C6D" w:rsidRPr="003462EB" w:rsidRDefault="00312C6D"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7777777" w:rsidR="00312C6D" w:rsidRPr="009E09BE" w:rsidRDefault="00312C6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312C6D" w:rsidRPr="00B8518B" w:rsidRDefault="00312C6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C3F8" w14:textId="77777777" w:rsidR="00312C6D" w:rsidRPr="00B8518B" w:rsidRDefault="00312C6D" w:rsidP="00460660">
    <w:pPr>
      <w:pStyle w:val="Zpat"/>
      <w:rPr>
        <w:sz w:val="2"/>
        <w:szCs w:val="2"/>
      </w:rPr>
    </w:pPr>
  </w:p>
  <w:p w14:paraId="7649E63E" w14:textId="77777777" w:rsidR="00312C6D" w:rsidRDefault="00312C6D" w:rsidP="00757290">
    <w:pPr>
      <w:pStyle w:val="Zpatvlevo"/>
      <w:rPr>
        <w:rFonts w:cs="Calibri"/>
        <w:szCs w:val="12"/>
      </w:rPr>
    </w:pPr>
  </w:p>
  <w:p w14:paraId="0C12E0F9" w14:textId="77777777" w:rsidR="00312C6D" w:rsidRPr="00460660" w:rsidRDefault="00312C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79822" w14:textId="77777777" w:rsidR="00312C6D" w:rsidRDefault="00312C6D" w:rsidP="00962258">
      <w:pPr>
        <w:spacing w:after="0" w:line="240" w:lineRule="auto"/>
      </w:pPr>
      <w:r>
        <w:separator/>
      </w:r>
    </w:p>
  </w:footnote>
  <w:footnote w:type="continuationSeparator" w:id="0">
    <w:p w14:paraId="262E0714" w14:textId="77777777" w:rsidR="00312C6D" w:rsidRDefault="00312C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2C6D" w14:paraId="1CD62867" w14:textId="77777777" w:rsidTr="00B22106">
      <w:trPr>
        <w:trHeight w:hRule="exact" w:val="936"/>
      </w:trPr>
      <w:tc>
        <w:tcPr>
          <w:tcW w:w="1361" w:type="dxa"/>
          <w:tcMar>
            <w:left w:w="0" w:type="dxa"/>
            <w:right w:w="0" w:type="dxa"/>
          </w:tcMar>
        </w:tcPr>
        <w:p w14:paraId="5D9F1A30" w14:textId="77777777" w:rsidR="00312C6D" w:rsidRPr="00B8518B" w:rsidRDefault="00312C6D" w:rsidP="00FC6389">
          <w:pPr>
            <w:pStyle w:val="Zpat"/>
            <w:rPr>
              <w:rStyle w:val="slostrnky"/>
            </w:rPr>
          </w:pPr>
        </w:p>
      </w:tc>
      <w:tc>
        <w:tcPr>
          <w:tcW w:w="3458" w:type="dxa"/>
          <w:shd w:val="clear" w:color="auto" w:fill="auto"/>
          <w:tcMar>
            <w:left w:w="0" w:type="dxa"/>
            <w:right w:w="0" w:type="dxa"/>
          </w:tcMar>
        </w:tcPr>
        <w:p w14:paraId="3BBC7D6D" w14:textId="77777777" w:rsidR="00312C6D" w:rsidRDefault="00312C6D"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312C6D" w:rsidRPr="00D6163D" w:rsidRDefault="00312C6D" w:rsidP="00FC6389">
          <w:pPr>
            <w:pStyle w:val="Druhdokumentu"/>
          </w:pPr>
        </w:p>
      </w:tc>
    </w:tr>
    <w:tr w:rsidR="00312C6D" w14:paraId="4711747D" w14:textId="77777777" w:rsidTr="00B22106">
      <w:trPr>
        <w:trHeight w:hRule="exact" w:val="936"/>
      </w:trPr>
      <w:tc>
        <w:tcPr>
          <w:tcW w:w="1361" w:type="dxa"/>
          <w:tcMar>
            <w:left w:w="0" w:type="dxa"/>
            <w:right w:w="0" w:type="dxa"/>
          </w:tcMar>
        </w:tcPr>
        <w:p w14:paraId="5ED8C664" w14:textId="77777777" w:rsidR="00312C6D" w:rsidRPr="00B8518B" w:rsidRDefault="00312C6D" w:rsidP="00FC6389">
          <w:pPr>
            <w:pStyle w:val="Zpat"/>
            <w:rPr>
              <w:rStyle w:val="slostrnky"/>
            </w:rPr>
          </w:pPr>
        </w:p>
      </w:tc>
      <w:tc>
        <w:tcPr>
          <w:tcW w:w="3458" w:type="dxa"/>
          <w:shd w:val="clear" w:color="auto" w:fill="auto"/>
          <w:tcMar>
            <w:left w:w="0" w:type="dxa"/>
            <w:right w:w="0" w:type="dxa"/>
          </w:tcMar>
        </w:tcPr>
        <w:p w14:paraId="3D3FD567" w14:textId="77777777" w:rsidR="00312C6D" w:rsidRDefault="00312C6D" w:rsidP="00FC6389">
          <w:pPr>
            <w:pStyle w:val="Zpat"/>
          </w:pPr>
        </w:p>
      </w:tc>
      <w:tc>
        <w:tcPr>
          <w:tcW w:w="5756" w:type="dxa"/>
          <w:shd w:val="clear" w:color="auto" w:fill="auto"/>
          <w:tcMar>
            <w:left w:w="0" w:type="dxa"/>
            <w:right w:w="0" w:type="dxa"/>
          </w:tcMar>
        </w:tcPr>
        <w:p w14:paraId="54EA998C" w14:textId="77777777" w:rsidR="00312C6D" w:rsidRPr="00D6163D" w:rsidRDefault="00312C6D" w:rsidP="00FC6389">
          <w:pPr>
            <w:pStyle w:val="Druhdokumentu"/>
          </w:pPr>
        </w:p>
      </w:tc>
    </w:tr>
  </w:tbl>
  <w:p w14:paraId="03AEB715" w14:textId="77777777" w:rsidR="00312C6D" w:rsidRPr="00D6163D" w:rsidRDefault="00312C6D" w:rsidP="00FC6389">
    <w:pPr>
      <w:pStyle w:val="Zhlav"/>
      <w:rPr>
        <w:sz w:val="8"/>
        <w:szCs w:val="8"/>
      </w:rPr>
    </w:pPr>
  </w:p>
  <w:p w14:paraId="60B241AC" w14:textId="77777777" w:rsidR="00312C6D" w:rsidRPr="00460660" w:rsidRDefault="00312C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35"/>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25D46"/>
    <w:rsid w:val="001309E3"/>
    <w:rsid w:val="00130B8B"/>
    <w:rsid w:val="00130E62"/>
    <w:rsid w:val="00132923"/>
    <w:rsid w:val="00132B62"/>
    <w:rsid w:val="00140433"/>
    <w:rsid w:val="00143BBC"/>
    <w:rsid w:val="001458CB"/>
    <w:rsid w:val="001458F9"/>
    <w:rsid w:val="00146BCB"/>
    <w:rsid w:val="001476BD"/>
    <w:rsid w:val="0015027B"/>
    <w:rsid w:val="00151305"/>
    <w:rsid w:val="0015220E"/>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A6B"/>
    <w:rsid w:val="00261A5B"/>
    <w:rsid w:val="00262A9F"/>
    <w:rsid w:val="00262E5B"/>
    <w:rsid w:val="00264D52"/>
    <w:rsid w:val="002717EE"/>
    <w:rsid w:val="002723B9"/>
    <w:rsid w:val="00273D82"/>
    <w:rsid w:val="0027422E"/>
    <w:rsid w:val="00275272"/>
    <w:rsid w:val="00276AFE"/>
    <w:rsid w:val="00286B2D"/>
    <w:rsid w:val="0029043F"/>
    <w:rsid w:val="002944A6"/>
    <w:rsid w:val="0029692D"/>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3A1F"/>
    <w:rsid w:val="00304DAF"/>
    <w:rsid w:val="00307207"/>
    <w:rsid w:val="00307C06"/>
    <w:rsid w:val="00311AC4"/>
    <w:rsid w:val="003129F6"/>
    <w:rsid w:val="00312C6D"/>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6B8"/>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63021"/>
    <w:rsid w:val="0056755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0CC"/>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D46"/>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60"/>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0A69"/>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22DA"/>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5220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A93ADDD-02F6-4A27-B3DF-C054390F8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19</Pages>
  <Words>7816</Words>
  <Characters>46118</Characters>
  <Application>Microsoft Office Word</Application>
  <DocSecurity>0</DocSecurity>
  <Lines>384</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53827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Petříček Roman, Ing.</cp:lastModifiedBy>
  <cp:revision>11</cp:revision>
  <cp:lastPrinted>2024-01-30T09:26:00Z</cp:lastPrinted>
  <dcterms:created xsi:type="dcterms:W3CDTF">2024-04-22T13:22:00Z</dcterms:created>
  <dcterms:modified xsi:type="dcterms:W3CDTF">2024-05-30T11:09:00Z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