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801979">
        <w:rPr>
          <w:rFonts w:asciiTheme="majorHAnsi" w:eastAsia="Times New Roman" w:hAnsiTheme="majorHAnsi" w:cs="Times New Roman"/>
          <w:lang w:eastAsia="cs-CZ"/>
        </w:rPr>
        <w:t xml:space="preserve">Příloha č. </w:t>
      </w:r>
      <w:r w:rsidR="00B14DCA" w:rsidRPr="00801979">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0DCF7D89"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E2676B">
        <w:rPr>
          <w:rFonts w:eastAsia="Times New Roman" w:cs="Times New Roman"/>
          <w:b/>
          <w:highlight w:val="yellow"/>
          <w:lang w:eastAsia="cs-CZ"/>
        </w:rPr>
        <w:t xml:space="preserve">, </w:t>
      </w:r>
      <w:r w:rsidR="00E2676B" w:rsidRPr="00E2676B">
        <w:rPr>
          <w:rFonts w:eastAsia="Times New Roman" w:cs="Times New Roman"/>
          <w:bCs/>
          <w:highlight w:val="yellow"/>
          <w:lang w:eastAsia="cs-CZ"/>
        </w:rPr>
        <w:t>č.j. ……………</w:t>
      </w:r>
    </w:p>
    <w:p w14:paraId="6F0FEDA9" w14:textId="14F61050" w:rsidR="005740C3" w:rsidRDefault="005740C3" w:rsidP="00E31A8E">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29955F57" w14:textId="3D3DEAEF" w:rsidR="00E31A8E" w:rsidRPr="00E31A8E" w:rsidRDefault="00E31A8E" w:rsidP="00B14DCA">
      <w:pPr>
        <w:overflowPunct w:val="0"/>
        <w:autoSpaceDE w:val="0"/>
        <w:autoSpaceDN w:val="0"/>
        <w:adjustRightInd w:val="0"/>
        <w:spacing w:line="240" w:lineRule="auto"/>
        <w:textAlignment w:val="baseline"/>
        <w:rPr>
          <w:rFonts w:eastAsia="Times New Roman" w:cs="Times New Roman"/>
          <w:b/>
          <w:bCs/>
          <w:lang w:eastAsia="cs-CZ"/>
        </w:rPr>
      </w:pPr>
      <w:r w:rsidRPr="00BF595C">
        <w:rPr>
          <w:b/>
          <w:bCs/>
        </w:rPr>
        <w:t xml:space="preserve">Číslo ISPROFOND: </w:t>
      </w:r>
      <w:r w:rsidR="00E2676B" w:rsidRPr="00BF595C">
        <w:rPr>
          <w:rFonts w:eastAsia="Times New Roman" w:cs="Times New Roman"/>
          <w:b/>
          <w:lang w:eastAsia="cs-CZ"/>
        </w:rPr>
        <w:t>5003540011</w:t>
      </w:r>
    </w:p>
    <w:p w14:paraId="55A13EF4" w14:textId="77777777"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12223576" w14:textId="6806367E" w:rsidR="004E1498" w:rsidRDefault="004E1498" w:rsidP="008756BA">
      <w:pPr>
        <w:overflowPunct w:val="0"/>
        <w:autoSpaceDE w:val="0"/>
        <w:autoSpaceDN w:val="0"/>
        <w:adjustRightInd w:val="0"/>
        <w:spacing w:after="0" w:line="240" w:lineRule="auto"/>
        <w:ind w:left="1416"/>
        <w:textAlignment w:val="baseline"/>
        <w:rPr>
          <w:rFonts w:eastAsia="Times New Roman" w:cs="Times New Roman"/>
          <w:lang w:eastAsia="cs-CZ"/>
        </w:rPr>
      </w:pPr>
      <w:r w:rsidRPr="00B14DCA">
        <w:rPr>
          <w:rFonts w:eastAsia="Times New Roman" w:cs="Times New Roman"/>
          <w:lang w:eastAsia="cs-CZ"/>
        </w:rPr>
        <w:t xml:space="preserve">zastoupená </w:t>
      </w:r>
      <w:r w:rsidR="008756BA" w:rsidRPr="008756BA">
        <w:rPr>
          <w:rFonts w:eastAsia="Times New Roman" w:cs="Times New Roman"/>
          <w:lang w:eastAsia="cs-CZ"/>
        </w:rPr>
        <w:t>Ing. Martinem Kašparem, ředitelem organizační jednotky na základě pověření č. 2652 ze dne 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4127B0" w:rsidP="00B14DCA">
      <w:pPr>
        <w:pStyle w:val="Textbezodsazen"/>
        <w:spacing w:line="360" w:lineRule="auto"/>
        <w:ind w:left="708" w:firstLine="708"/>
      </w:pPr>
      <w:hyperlink r:id="rId11" w:history="1">
        <w:r w:rsidR="00B14DCA" w:rsidRPr="00073D98">
          <w:rPr>
            <w:rStyle w:val="Hypertextovodkaz"/>
          </w:rPr>
          <w:t>ePodatelnaORUNL@spravazelenic.cz</w:t>
        </w:r>
      </w:hyperlink>
      <w:r w:rsidR="00B14DCA">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3648B944" w:rsidR="008E1E86" w:rsidRPr="004E1498" w:rsidRDefault="00C93407" w:rsidP="00A637EE">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06738BB9" w14:textId="0B9551DB" w:rsidR="00A637EE"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3106F2" w:rsidRPr="003106F2">
        <w:rPr>
          <w:rFonts w:eastAsia="Times New Roman" w:cs="Times New Roman"/>
          <w:b/>
          <w:bCs/>
          <w:lang w:eastAsia="cs-CZ"/>
        </w:rPr>
        <w:t>Modernizace osvětlení ve vybraných lokalitách 2024</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B14DCA">
        <w:rPr>
          <w:rFonts w:eastAsia="Times New Roman" w:cs="Times New Roman"/>
          <w:lang w:eastAsia="cs-CZ"/>
        </w:rPr>
        <w:t xml:space="preserve">: </w:t>
      </w:r>
      <w:bookmarkStart w:id="0" w:name="_Hlk128656993"/>
      <w:r w:rsidR="00B14DCA" w:rsidRPr="003106F2">
        <w:rPr>
          <w:rFonts w:eastAsia="Times New Roman" w:cs="Times New Roman"/>
          <w:b/>
          <w:bCs/>
          <w:lang w:eastAsia="cs-CZ"/>
        </w:rPr>
        <w:t>6502</w:t>
      </w:r>
      <w:r w:rsidR="000823D4" w:rsidRPr="003106F2">
        <w:rPr>
          <w:rFonts w:eastAsia="Times New Roman" w:cs="Times New Roman"/>
          <w:b/>
          <w:bCs/>
          <w:lang w:eastAsia="cs-CZ"/>
        </w:rPr>
        <w:t>40</w:t>
      </w:r>
      <w:bookmarkEnd w:id="0"/>
      <w:r w:rsidR="003106F2" w:rsidRPr="003106F2">
        <w:rPr>
          <w:rFonts w:eastAsia="Times New Roman" w:cs="Times New Roman"/>
          <w:b/>
          <w:bCs/>
          <w:lang w:eastAsia="cs-CZ"/>
        </w:rPr>
        <w:t>51</w:t>
      </w:r>
      <w:r w:rsidR="00B14DCA" w:rsidRPr="003106F2">
        <w:rPr>
          <w:rFonts w:eastAsia="Times New Roman" w:cs="Times New Roman"/>
          <w:lang w:eastAsia="cs-CZ"/>
        </w:rPr>
        <w:t xml:space="preserve"> </w:t>
      </w:r>
      <w:r w:rsidRPr="003106F2">
        <w:rPr>
          <w:rFonts w:eastAsia="Times New Roman" w:cs="Times New Roman"/>
          <w:lang w:eastAsia="cs-CZ"/>
        </w:rPr>
        <w:t>(</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lastRenderedPageBreak/>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62955748" w:rsidR="004E1498" w:rsidRPr="004E1498" w:rsidRDefault="004E1498" w:rsidP="00592757">
      <w:pPr>
        <w:pStyle w:val="Nadpis2"/>
        <w:jc w:val="left"/>
      </w:pPr>
      <w:r w:rsidRPr="004E1498">
        <w:t xml:space="preserve">Předmětem díla je </w:t>
      </w:r>
      <w:r w:rsidR="00F61626" w:rsidRPr="00F61626">
        <w:t>demontáž svítidel z věží v ŽST Most n.n. a provedení náhrady za úsporn</w:t>
      </w:r>
      <w:r w:rsidR="00786FAA">
        <w:t xml:space="preserve">á </w:t>
      </w:r>
      <w:r w:rsidR="00F61626" w:rsidRPr="00F61626">
        <w:t>LED svítidla.</w:t>
      </w:r>
    </w:p>
    <w:p w14:paraId="31E5226B" w14:textId="2D7BDF3D" w:rsidR="004E1498" w:rsidRPr="00E737D2" w:rsidRDefault="004E1498" w:rsidP="00592757">
      <w:pPr>
        <w:pStyle w:val="Nadpis2"/>
        <w:jc w:val="left"/>
      </w:pPr>
      <w:r w:rsidRPr="00E737D2">
        <w:t>Předmět díla je blíže specifikován v přílo</w:t>
      </w:r>
      <w:r w:rsidR="00CB53B1" w:rsidRPr="00E737D2">
        <w:t>ze</w:t>
      </w:r>
      <w:r w:rsidRPr="00E737D2">
        <w:t xml:space="preserve"> </w:t>
      </w:r>
      <w:r w:rsidR="0086114C" w:rsidRPr="00E737D2">
        <w:t>č</w:t>
      </w:r>
      <w:r w:rsidR="001F64DA" w:rsidRPr="00E737D2">
        <w:t xml:space="preserve">. 2 </w:t>
      </w:r>
      <w:r w:rsidR="006566F7" w:rsidRPr="00E737D2">
        <w:t>S</w:t>
      </w:r>
      <w:r w:rsidRPr="00E737D2">
        <w:t>mlouvy.</w:t>
      </w:r>
    </w:p>
    <w:p w14:paraId="3E663345" w14:textId="238CE60C" w:rsidR="004E1498" w:rsidRPr="00E737D2" w:rsidRDefault="004E1498" w:rsidP="00592757">
      <w:pPr>
        <w:pStyle w:val="Nadpis2"/>
        <w:jc w:val="left"/>
      </w:pPr>
      <w:r w:rsidRPr="00E737D2">
        <w:t xml:space="preserve">Předmět díla musí být proveden v souladu s podmínkami </w:t>
      </w:r>
      <w:r w:rsidR="006566F7" w:rsidRPr="00E737D2">
        <w:t xml:space="preserve">uvedenými v příloze č. </w:t>
      </w:r>
      <w:r w:rsidR="001F64DA" w:rsidRPr="00E737D2">
        <w:t>2</w:t>
      </w:r>
      <w:r w:rsidR="006566F7" w:rsidRPr="00E737D2">
        <w:t xml:space="preserve"> S</w:t>
      </w:r>
      <w:r w:rsidRPr="00E737D2">
        <w:t>mlouvy.</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C924FC">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C924FC">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C924FC">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FB300C" w:rsidRDefault="00810E9B" w:rsidP="00C924FC">
      <w:pPr>
        <w:pStyle w:val="Nadpis2"/>
        <w:jc w:val="left"/>
      </w:pPr>
      <w:r w:rsidRPr="00FB300C">
        <w:t>Zhotovitelem oceněný položkový rozp</w:t>
      </w:r>
      <w:r w:rsidR="006566F7" w:rsidRPr="00FB300C">
        <w:t>očet Díla je přílohou č</w:t>
      </w:r>
      <w:r w:rsidR="001F64DA" w:rsidRPr="00FB300C">
        <w:t>. 3</w:t>
      </w:r>
      <w:r w:rsidR="006566F7" w:rsidRPr="00FB300C">
        <w:t xml:space="preserve"> </w:t>
      </w:r>
      <w:r w:rsidRPr="00FB300C">
        <w:t>Smlouvy.</w:t>
      </w:r>
    </w:p>
    <w:p w14:paraId="28C81697" w14:textId="3C404571" w:rsidR="00810E9B" w:rsidRPr="00FB300C" w:rsidRDefault="00810E9B" w:rsidP="00C924FC">
      <w:pPr>
        <w:pStyle w:val="Nadpis2"/>
        <w:jc w:val="left"/>
      </w:pPr>
      <w:r w:rsidRPr="00FB300C">
        <w:t xml:space="preserve">Fakturace bude provedena </w:t>
      </w:r>
      <w:r w:rsidR="00CB53B1" w:rsidRPr="00FB300C">
        <w:t xml:space="preserve">na základě předávacího protokolu podepsaného </w:t>
      </w:r>
      <w:r w:rsidR="006566F7" w:rsidRPr="00FB300C">
        <w:t>oběma S</w:t>
      </w:r>
      <w:r w:rsidR="00FA32F8" w:rsidRPr="00FB300C">
        <w:t>mluvními stranami</w:t>
      </w:r>
      <w:r w:rsidR="00FB300C" w:rsidRPr="00FB300C">
        <w:t>.</w:t>
      </w:r>
    </w:p>
    <w:p w14:paraId="658A38D4" w14:textId="3A182B13" w:rsidR="00122322" w:rsidRDefault="00122322" w:rsidP="00C924FC">
      <w:pPr>
        <w:pStyle w:val="Nadpis2"/>
        <w:jc w:val="left"/>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C924FC">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C924FC">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2C7627CE" w:rsidR="00810E9B" w:rsidRPr="00122322" w:rsidRDefault="004B018C" w:rsidP="00C924FC">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00E737D2">
        <w:t>5</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873F98" w:rsidRDefault="004E1498" w:rsidP="00592757">
      <w:pPr>
        <w:pStyle w:val="Nadpis1"/>
        <w:rPr>
          <w:rFonts w:eastAsia="Times New Roman"/>
          <w:lang w:eastAsia="cs-CZ"/>
        </w:rPr>
      </w:pPr>
      <w:r w:rsidRPr="00873F98">
        <w:rPr>
          <w:rFonts w:eastAsia="Times New Roman"/>
          <w:lang w:eastAsia="cs-CZ"/>
        </w:rPr>
        <w:t>Místo a doba plnění</w:t>
      </w:r>
    </w:p>
    <w:p w14:paraId="4DCCF507" w14:textId="5B92D7A4" w:rsidR="004E1498" w:rsidRPr="00176E4F" w:rsidRDefault="004E1498" w:rsidP="00592757">
      <w:pPr>
        <w:pStyle w:val="Nadpis2"/>
        <w:jc w:val="left"/>
      </w:pPr>
      <w:r w:rsidRPr="00176E4F">
        <w:t>Místem plnění je</w:t>
      </w:r>
      <w:r w:rsidR="001D6D6F" w:rsidRPr="00176E4F">
        <w:t xml:space="preserve"> ŽST Most n.n.</w:t>
      </w:r>
    </w:p>
    <w:p w14:paraId="624D8729" w14:textId="0ACB3D0A" w:rsidR="005740C3" w:rsidRPr="00176E4F" w:rsidRDefault="004E1498" w:rsidP="005740C3">
      <w:pPr>
        <w:pStyle w:val="Nadpis2"/>
        <w:jc w:val="left"/>
      </w:pPr>
      <w:r w:rsidRPr="00176E4F">
        <w:t>Z</w:t>
      </w:r>
      <w:r w:rsidR="005740C3" w:rsidRPr="00176E4F">
        <w:t xml:space="preserve">hotovitel je povinen provést a předat </w:t>
      </w:r>
      <w:r w:rsidRPr="00176E4F">
        <w:t xml:space="preserve">Dílo nejpozději do </w:t>
      </w:r>
      <w:r w:rsidR="00873F98" w:rsidRPr="00176E4F">
        <w:rPr>
          <w:b/>
          <w:bCs/>
        </w:rPr>
        <w:t>30. 10. 2024</w:t>
      </w:r>
    </w:p>
    <w:p w14:paraId="0D4B9906" w14:textId="77777777" w:rsidR="00D12355" w:rsidRPr="004E1498" w:rsidRDefault="00D12355" w:rsidP="00D12355">
      <w:pPr>
        <w:pStyle w:val="Nadpis1"/>
        <w:rPr>
          <w:rFonts w:eastAsia="Times New Roman"/>
          <w:lang w:eastAsia="cs-CZ"/>
        </w:rPr>
      </w:pPr>
      <w:r w:rsidRPr="004E1498">
        <w:rPr>
          <w:rFonts w:eastAsia="Times New Roman"/>
          <w:lang w:eastAsia="cs-CZ"/>
        </w:rPr>
        <w:t>Záruční doba</w:t>
      </w:r>
    </w:p>
    <w:p w14:paraId="283A3494" w14:textId="77777777" w:rsidR="00D12355" w:rsidRPr="006C7697" w:rsidRDefault="00D12355" w:rsidP="00D12355">
      <w:pPr>
        <w:pStyle w:val="Nadpis2"/>
        <w:jc w:val="left"/>
      </w:pPr>
      <w:r w:rsidRPr="004E1498">
        <w:t xml:space="preserve">Záruční </w:t>
      </w:r>
      <w:r w:rsidRPr="00D12355">
        <w:t>doba činí 24 měsíců.</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lastRenderedPageBreak/>
        <w:t>Poddodavatelé</w:t>
      </w:r>
      <w:r w:rsidR="00FD17C6">
        <w:rPr>
          <w:rFonts w:eastAsia="Times New Roman"/>
          <w:lang w:eastAsia="cs-CZ"/>
        </w:rPr>
        <w:t xml:space="preserve"> a </w:t>
      </w:r>
      <w:r w:rsidR="00061CB0">
        <w:rPr>
          <w:rFonts w:eastAsia="Times New Roman"/>
          <w:lang w:eastAsia="cs-CZ"/>
        </w:rPr>
        <w:t>kontaktní osoby</w:t>
      </w:r>
    </w:p>
    <w:p w14:paraId="18CA0036" w14:textId="53A8D788" w:rsidR="004E1498" w:rsidRPr="004E1498" w:rsidRDefault="004E1498" w:rsidP="00592757">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3D4A8A">
        <w:t>4</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27547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E84669">
      <w:pPr>
        <w:pStyle w:val="Nadpis2"/>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9A6E45" w:rsidRDefault="004E1498" w:rsidP="00592757">
      <w:pPr>
        <w:pStyle w:val="Nadpis2"/>
        <w:jc w:val="left"/>
      </w:pPr>
      <w:r w:rsidRPr="009A6E45">
        <w:t>Kontaktními osobami smluvních stran jsou</w:t>
      </w:r>
    </w:p>
    <w:p w14:paraId="4A1487DB" w14:textId="77777777" w:rsidR="00061CB0" w:rsidRPr="009A6E45" w:rsidRDefault="00061CB0" w:rsidP="00061CB0">
      <w:pPr>
        <w:pStyle w:val="Nadpis3"/>
        <w:jc w:val="left"/>
      </w:pPr>
      <w:r w:rsidRPr="009A6E45">
        <w:t xml:space="preserve">za Objednatele </w:t>
      </w:r>
    </w:p>
    <w:p w14:paraId="10ACBEB8" w14:textId="77777777" w:rsidR="00061CB0" w:rsidRPr="009A6E45" w:rsidRDefault="00061CB0" w:rsidP="009A6E45">
      <w:pPr>
        <w:pStyle w:val="Nadpis3"/>
        <w:numPr>
          <w:ilvl w:val="0"/>
          <w:numId w:val="0"/>
        </w:numPr>
        <w:spacing w:line="240" w:lineRule="auto"/>
        <w:ind w:left="1287"/>
        <w:jc w:val="left"/>
      </w:pPr>
      <w:r w:rsidRPr="009A6E45">
        <w:t>ve věcech smluvních a obchodních (mimo podpisu této smlouvy):</w:t>
      </w:r>
    </w:p>
    <w:p w14:paraId="14FB2E89" w14:textId="033509C0" w:rsidR="00652B40" w:rsidRPr="00652B40" w:rsidRDefault="00061CB0" w:rsidP="00652B40">
      <w:pPr>
        <w:pStyle w:val="Nadpis3"/>
        <w:numPr>
          <w:ilvl w:val="0"/>
          <w:numId w:val="0"/>
        </w:numPr>
        <w:spacing w:before="240"/>
        <w:ind w:left="1287"/>
        <w:jc w:val="left"/>
      </w:pPr>
      <w:r w:rsidRPr="009A6E45">
        <w:t xml:space="preserve">p. </w:t>
      </w:r>
      <w:r w:rsidR="009A6E45" w:rsidRPr="009A6E45">
        <w:t>Bc. Lucie Křehlíková</w:t>
      </w:r>
      <w:r w:rsidRPr="009A6E45">
        <w:t xml:space="preserve">, tel. </w:t>
      </w:r>
      <w:r w:rsidR="001D6D6F">
        <w:t>+420</w:t>
      </w:r>
      <w:r w:rsidR="009A6E45" w:rsidRPr="009A6E45">
        <w:t>972 424 425</w:t>
      </w:r>
      <w:r w:rsidRPr="009A6E45">
        <w:t>, emai</w:t>
      </w:r>
      <w:r w:rsidR="00652B40">
        <w:t xml:space="preserve">l </w:t>
      </w:r>
      <w:hyperlink r:id="rId14" w:history="1">
        <w:r w:rsidR="00652B40" w:rsidRPr="007B50C7">
          <w:rPr>
            <w:rStyle w:val="Hypertextovodkaz"/>
          </w:rPr>
          <w:t>Krehlikova@spravazeleznic.cz</w:t>
        </w:r>
      </w:hyperlink>
      <w:r w:rsidR="009A6E45" w:rsidRPr="009A6E45">
        <w:t xml:space="preserve"> </w:t>
      </w:r>
    </w:p>
    <w:p w14:paraId="54BAFAD3" w14:textId="2016549B" w:rsidR="00061CB0" w:rsidRPr="009A6E45" w:rsidRDefault="00061CB0" w:rsidP="009A6E45">
      <w:pPr>
        <w:pStyle w:val="Nadpis3"/>
        <w:numPr>
          <w:ilvl w:val="0"/>
          <w:numId w:val="0"/>
        </w:numPr>
        <w:spacing w:line="240" w:lineRule="auto"/>
        <w:ind w:left="1287"/>
        <w:jc w:val="left"/>
      </w:pPr>
      <w:r w:rsidRPr="009A6E45">
        <w:t>ve věcech technických</w:t>
      </w:r>
      <w:r w:rsidR="009A6E45" w:rsidRPr="009A6E45">
        <w:t xml:space="preserve"> a technický dozor Objednatele</w:t>
      </w:r>
      <w:r w:rsidRPr="009A6E45">
        <w:t>:</w:t>
      </w:r>
    </w:p>
    <w:p w14:paraId="27E06773" w14:textId="133A1FF9" w:rsidR="009A6E45" w:rsidRPr="009A6E45" w:rsidRDefault="00061CB0" w:rsidP="009A6E45">
      <w:pPr>
        <w:spacing w:after="0" w:line="240" w:lineRule="auto"/>
        <w:ind w:left="579" w:firstLine="708"/>
      </w:pPr>
      <w:r w:rsidRPr="009A6E45">
        <w:t xml:space="preserve">p. </w:t>
      </w:r>
      <w:r w:rsidR="009A6E45" w:rsidRPr="009A6E45">
        <w:t>Ing. Jan Čmejla</w:t>
      </w:r>
      <w:r w:rsidRPr="009A6E45">
        <w:t xml:space="preserve">, tel. </w:t>
      </w:r>
      <w:r w:rsidR="001D6D6F">
        <w:t xml:space="preserve">+420 </w:t>
      </w:r>
      <w:r w:rsidR="009A6E45" w:rsidRPr="009A6E45">
        <w:t>702 268 139</w:t>
      </w:r>
      <w:r w:rsidRPr="009A6E45">
        <w:t xml:space="preserve">, email </w:t>
      </w:r>
      <w:hyperlink r:id="rId15" w:history="1">
        <w:r w:rsidR="009A6E45" w:rsidRPr="009A6E45">
          <w:rPr>
            <w:rStyle w:val="Hypertextovodkaz"/>
          </w:rPr>
          <w:t>Cmejla@spravazeleznic.cz</w:t>
        </w:r>
      </w:hyperlink>
    </w:p>
    <w:p w14:paraId="2435421A" w14:textId="13B87EAD" w:rsidR="00061CB0" w:rsidRDefault="009A6E45" w:rsidP="00614B31">
      <w:pPr>
        <w:spacing w:after="0" w:line="240" w:lineRule="auto"/>
        <w:ind w:left="579" w:firstLine="708"/>
        <w:rPr>
          <w:highlight w:val="yellow"/>
        </w:rPr>
      </w:pPr>
      <w:r>
        <w:rPr>
          <w:highlight w:val="yellow"/>
        </w:rPr>
        <w:t xml:space="preserve"> </w:t>
      </w:r>
    </w:p>
    <w:p w14:paraId="09E1095B" w14:textId="5BA23923" w:rsidR="00061CB0" w:rsidRPr="0024064D" w:rsidRDefault="00061CB0" w:rsidP="00061CB0">
      <w:pPr>
        <w:pStyle w:val="Nadpis3"/>
        <w:jc w:val="left"/>
      </w:pPr>
      <w:r w:rsidRPr="0024064D">
        <w:t xml:space="preserve">za </w:t>
      </w:r>
      <w:r w:rsidR="000D4B09">
        <w:t>Zhotovite</w:t>
      </w:r>
      <w:r w:rsidRPr="0024064D">
        <w:t>le</w:t>
      </w:r>
    </w:p>
    <w:p w14:paraId="1930983D" w14:textId="77777777" w:rsidR="00061CB0" w:rsidRPr="0024064D" w:rsidRDefault="00061CB0" w:rsidP="009A6E45">
      <w:pPr>
        <w:pStyle w:val="Nadpis3"/>
        <w:numPr>
          <w:ilvl w:val="0"/>
          <w:numId w:val="0"/>
        </w:numPr>
        <w:spacing w:line="240" w:lineRule="auto"/>
        <w:ind w:left="1287"/>
        <w:jc w:val="left"/>
        <w:rPr>
          <w:highlight w:val="green"/>
        </w:rPr>
      </w:pPr>
      <w:r w:rsidRPr="0024064D">
        <w:rPr>
          <w:highlight w:val="green"/>
        </w:rPr>
        <w:t>ve věcech smluvních a obchodních:</w:t>
      </w:r>
    </w:p>
    <w:p w14:paraId="784D2E21" w14:textId="77777777" w:rsidR="00061CB0" w:rsidRPr="0024064D" w:rsidRDefault="00061CB0" w:rsidP="009A6E45">
      <w:pPr>
        <w:pStyle w:val="Nadpis3"/>
        <w:numPr>
          <w:ilvl w:val="0"/>
          <w:numId w:val="0"/>
        </w:numPr>
        <w:ind w:left="1287"/>
        <w:jc w:val="left"/>
        <w:rPr>
          <w:highlight w:val="green"/>
        </w:rPr>
      </w:pPr>
      <w:r w:rsidRPr="0024064D">
        <w:rPr>
          <w:highlight w:val="green"/>
        </w:rPr>
        <w:t>p. ……………………, tel. …………………, email …………………….</w:t>
      </w:r>
    </w:p>
    <w:p w14:paraId="43EF9D40" w14:textId="77777777" w:rsidR="00061CB0" w:rsidRPr="0024064D" w:rsidRDefault="00061CB0" w:rsidP="009A6E45">
      <w:pPr>
        <w:pStyle w:val="Nadpis3"/>
        <w:numPr>
          <w:ilvl w:val="0"/>
          <w:numId w:val="0"/>
        </w:numPr>
        <w:spacing w:line="240" w:lineRule="auto"/>
        <w:ind w:left="1287"/>
        <w:jc w:val="left"/>
        <w:rPr>
          <w:highlight w:val="green"/>
        </w:rPr>
      </w:pPr>
      <w:r w:rsidRPr="0024064D">
        <w:rPr>
          <w:highlight w:val="green"/>
        </w:rPr>
        <w:t>ve věcech technických:</w:t>
      </w:r>
    </w:p>
    <w:p w14:paraId="5A70846E" w14:textId="77777777" w:rsidR="00061CB0" w:rsidRPr="0024064D" w:rsidRDefault="00061CB0" w:rsidP="009A6E45">
      <w:pPr>
        <w:spacing w:after="0" w:line="276" w:lineRule="auto"/>
        <w:ind w:left="579" w:firstLine="708"/>
        <w:rPr>
          <w:highlight w:val="green"/>
        </w:rPr>
      </w:pPr>
      <w:r w:rsidRPr="0024064D">
        <w:rPr>
          <w:highlight w:val="green"/>
        </w:rPr>
        <w:t>p. ……………………, tel. …………………, email …………………….</w:t>
      </w:r>
    </w:p>
    <w:p w14:paraId="2995442F" w14:textId="77777777" w:rsidR="00061CB0" w:rsidRPr="0024064D" w:rsidRDefault="00061CB0" w:rsidP="009A6E45">
      <w:pPr>
        <w:pStyle w:val="Nadpis3"/>
        <w:numPr>
          <w:ilvl w:val="0"/>
          <w:numId w:val="0"/>
        </w:numPr>
        <w:spacing w:line="240" w:lineRule="auto"/>
        <w:ind w:left="1287"/>
        <w:jc w:val="left"/>
        <w:rPr>
          <w:highlight w:val="green"/>
        </w:rPr>
      </w:pPr>
      <w:r w:rsidRPr="0024064D">
        <w:rPr>
          <w:highlight w:val="green"/>
        </w:rPr>
        <w:t>vedoucí prací:</w:t>
      </w:r>
    </w:p>
    <w:p w14:paraId="5E6578D8" w14:textId="77777777" w:rsidR="00061CB0" w:rsidRPr="0024064D" w:rsidRDefault="00061CB0" w:rsidP="009A6E45">
      <w:pPr>
        <w:spacing w:after="0" w:line="276" w:lineRule="auto"/>
        <w:ind w:left="579" w:firstLine="708"/>
        <w:rPr>
          <w:highlight w:val="green"/>
        </w:rPr>
      </w:pPr>
      <w:r w:rsidRPr="0024064D">
        <w:rPr>
          <w:highlight w:val="green"/>
        </w:rPr>
        <w:t>p. ……………………, tel. …………………, email …………………….</w:t>
      </w:r>
    </w:p>
    <w:p w14:paraId="75D9D207" w14:textId="77777777" w:rsidR="00061CB0" w:rsidRPr="0024064D" w:rsidRDefault="00061CB0" w:rsidP="009A6E45">
      <w:pPr>
        <w:pStyle w:val="Nadpis3"/>
        <w:numPr>
          <w:ilvl w:val="0"/>
          <w:numId w:val="0"/>
        </w:numPr>
        <w:spacing w:line="240" w:lineRule="auto"/>
        <w:ind w:left="1287"/>
        <w:jc w:val="left"/>
        <w:rPr>
          <w:highlight w:val="green"/>
        </w:rPr>
      </w:pPr>
      <w:r w:rsidRPr="0024064D">
        <w:rPr>
          <w:highlight w:val="green"/>
        </w:rPr>
        <w:t>zástupce vedoucího prací:</w:t>
      </w:r>
    </w:p>
    <w:p w14:paraId="405B5566" w14:textId="77777777" w:rsidR="00061CB0" w:rsidRPr="0024064D" w:rsidRDefault="00061CB0" w:rsidP="00061CB0">
      <w:pPr>
        <w:ind w:left="579" w:firstLine="708"/>
        <w:rPr>
          <w:highlight w:val="green"/>
          <w:lang w:eastAsia="cs-CZ"/>
        </w:rPr>
      </w:pPr>
      <w:r w:rsidRPr="0024064D">
        <w:rPr>
          <w:highlight w:val="green"/>
        </w:rPr>
        <w:t>p. ……………………, tel. …………………, email …………………….</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w:t>
      </w:r>
      <w:r w:rsidRPr="00D9782E">
        <w:rPr>
          <w:rFonts w:eastAsia="Calibri"/>
        </w:rPr>
        <w:lastRenderedPageBreak/>
        <w:t xml:space="preserve">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A0826C6" w:rsidR="004429CF" w:rsidRDefault="006C7697" w:rsidP="009104F1">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C924FC">
      <w:pPr>
        <w:pStyle w:val="Nadpis2"/>
        <w:jc w:val="left"/>
        <w:rPr>
          <w:rFonts w:eastAsia="Calibri"/>
        </w:rPr>
      </w:pPr>
      <w:bookmarkStart w:id="1" w:name="_Hlk128661756"/>
      <w:bookmarkStart w:id="2" w:name="_Hlk128661723"/>
      <w:r>
        <w:rPr>
          <w:rFonts w:eastAsia="Calibri"/>
        </w:rPr>
        <w:t>Compliance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3" w:name="_Hlk128661797"/>
      <w:bookmarkEnd w:id="1"/>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3"/>
    </w:p>
    <w:p w14:paraId="4723BFDB" w14:textId="77777777" w:rsidR="000D4B09" w:rsidRPr="004E1498" w:rsidRDefault="000D4B09" w:rsidP="00C924FC">
      <w:pPr>
        <w:pStyle w:val="Nadpis2"/>
        <w:jc w:val="left"/>
      </w:pPr>
      <w:bookmarkStart w:id="4" w:name="_Hlk128661828"/>
      <w:bookmarkEnd w:id="2"/>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Pr="0078104F" w:rsidRDefault="000D4B09" w:rsidP="009104F1">
      <w:pPr>
        <w:pStyle w:val="Nadpis2"/>
      </w:pPr>
      <w:r w:rsidRPr="0078104F">
        <w:t>Objednatel požaduje, aby byl Zhotovitel vždy při provádění Díla pojištěn následovně:</w:t>
      </w:r>
    </w:p>
    <w:p w14:paraId="15C435F3" w14:textId="18047845" w:rsidR="00061CB0" w:rsidRPr="00061CB0" w:rsidRDefault="000D4B09" w:rsidP="000D4B09">
      <w:pPr>
        <w:pStyle w:val="Odstavecseseznamem"/>
        <w:ind w:left="1276"/>
        <w:rPr>
          <w:lang w:eastAsia="cs-CZ"/>
        </w:rPr>
      </w:pPr>
      <w:r w:rsidRPr="0078104F">
        <w:rPr>
          <w:lang w:eastAsia="cs-CZ"/>
        </w:rPr>
        <w:t xml:space="preserve">Pojištění odpovědnosti za škodu způsobenou Zhotovitelem při výkonu podnikatelské činnosti třetím osobám minimální výší pojistného minimálně </w:t>
      </w:r>
      <w:r w:rsidR="008C11A8" w:rsidRPr="0078104F">
        <w:rPr>
          <w:lang w:eastAsia="cs-CZ"/>
        </w:rPr>
        <w:t>2</w:t>
      </w:r>
      <w:r w:rsidR="009A6E45" w:rsidRPr="0078104F">
        <w:rPr>
          <w:lang w:eastAsia="cs-CZ"/>
        </w:rPr>
        <w:t xml:space="preserve"> </w:t>
      </w:r>
      <w:r w:rsidRPr="0078104F">
        <w:rPr>
          <w:lang w:eastAsia="cs-CZ"/>
        </w:rPr>
        <w:t xml:space="preserve">mil. Kč na jednu pojistnou událost a </w:t>
      </w:r>
      <w:r w:rsidR="008C11A8" w:rsidRPr="0078104F">
        <w:rPr>
          <w:lang w:eastAsia="cs-CZ"/>
        </w:rPr>
        <w:t>2</w:t>
      </w:r>
      <w:r w:rsidR="009A6E45" w:rsidRPr="0078104F">
        <w:rPr>
          <w:lang w:eastAsia="cs-CZ"/>
        </w:rPr>
        <w:t xml:space="preserve"> </w:t>
      </w:r>
      <w:r w:rsidRPr="0078104F">
        <w:rPr>
          <w:lang w:eastAsia="cs-CZ"/>
        </w:rPr>
        <w:t>mil. Kč v úhrnu za rok.</w:t>
      </w:r>
      <w:bookmarkEnd w:id="4"/>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lastRenderedPageBreak/>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9A6E45">
        <w:t>výši 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0C1B6169" w:rsidR="008C30F8" w:rsidRDefault="008C30F8" w:rsidP="008C30F8">
      <w:pPr>
        <w:pStyle w:val="Nadpis2"/>
      </w:pPr>
      <w:r>
        <w:lastRenderedPageBreak/>
        <w:t>Tato Smlouva je vyhotovena ve "[</w:t>
      </w:r>
      <w:r w:rsidRPr="008C30F8">
        <w:rPr>
          <w:b/>
          <w:bCs/>
          <w:highlight w:val="green"/>
        </w:rPr>
        <w:t>VLOŽÍ ZHOTOVITEL</w:t>
      </w:r>
      <w:r>
        <w:t xml:space="preserve">]" vyhotoveních, z nichž Objednatel obdrží </w:t>
      </w:r>
      <w:r w:rsidR="009A6E45">
        <w:rPr>
          <w:b/>
          <w:bCs/>
        </w:rPr>
        <w:t>jedno</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8C30F8">
      <w:pPr>
        <w:pStyle w:val="Nadpis2"/>
        <w:numPr>
          <w:ilvl w:val="0"/>
          <w:numId w:val="0"/>
        </w:numPr>
        <w:ind w:left="576"/>
      </w:pPr>
      <w:r w:rsidRPr="003E7BD5">
        <w:rPr>
          <w:highlight w:val="green"/>
        </w:rP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E7BD5" w:rsidRDefault="004E1498" w:rsidP="009C30C5">
      <w:pPr>
        <w:pStyle w:val="Nadpis2"/>
        <w:ind w:left="567" w:hanging="567"/>
        <w:jc w:val="left"/>
      </w:pPr>
      <w:r w:rsidRPr="003E7BD5">
        <w:rPr>
          <w:rFonts w:eastAsia="Calibri"/>
        </w:rPr>
        <w:t xml:space="preserve">Tato </w:t>
      </w:r>
      <w:r w:rsidR="00D9782E" w:rsidRPr="003E7BD5">
        <w:rPr>
          <w:rFonts w:eastAsia="Calibri"/>
        </w:rPr>
        <w:t>Sml</w:t>
      </w:r>
      <w:r w:rsidRPr="003E7BD5">
        <w:rPr>
          <w:rFonts w:eastAsia="Calibri"/>
        </w:rPr>
        <w:t xml:space="preserve">ouva nabývá platnosti okamžikem podpisu poslední ze </w:t>
      </w:r>
      <w:r w:rsidR="00D9782E" w:rsidRPr="003E7BD5">
        <w:rPr>
          <w:rFonts w:eastAsia="Calibri"/>
        </w:rPr>
        <w:t>Sml</w:t>
      </w:r>
      <w:r w:rsidRPr="003E7BD5">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3E7BD5">
        <w:rPr>
          <w:rFonts w:eastAsia="Times New Roman" w:cs="Times New Roman"/>
          <w:b/>
          <w:lang w:eastAsia="cs-CZ"/>
        </w:rPr>
        <w:t>Přílohy</w:t>
      </w:r>
    </w:p>
    <w:p w14:paraId="29899582" w14:textId="0782DAD2" w:rsidR="001F64DA" w:rsidRPr="008756BA"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756BA">
        <w:rPr>
          <w:rFonts w:eastAsia="Times New Roman" w:cs="Times New Roman"/>
          <w:lang w:eastAsia="cs-CZ"/>
        </w:rPr>
        <w:t>Obchodní podmínky</w:t>
      </w:r>
    </w:p>
    <w:p w14:paraId="132EAB42" w14:textId="459ED701" w:rsidR="006E6E61" w:rsidRPr="008756BA"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756BA">
        <w:rPr>
          <w:rFonts w:eastAsia="Times New Roman" w:cs="Times New Roman"/>
          <w:lang w:eastAsia="cs-CZ"/>
        </w:rPr>
        <w:t>Bližší specifikace</w:t>
      </w:r>
      <w:r w:rsidR="001F64DA" w:rsidRPr="008756BA">
        <w:rPr>
          <w:rFonts w:eastAsia="Times New Roman" w:cs="Times New Roman"/>
          <w:lang w:eastAsia="cs-CZ"/>
        </w:rPr>
        <w:t xml:space="preserve"> předmětu plnění</w:t>
      </w:r>
      <w:r w:rsidR="00F61626">
        <w:rPr>
          <w:rFonts w:eastAsia="Times New Roman" w:cs="Times New Roman"/>
          <w:lang w:eastAsia="cs-CZ"/>
        </w:rPr>
        <w:t xml:space="preserve"> (</w:t>
      </w:r>
      <w:r w:rsidR="009F4F5A">
        <w:rPr>
          <w:rFonts w:eastAsia="Times New Roman" w:cs="Times New Roman"/>
          <w:lang w:eastAsia="cs-CZ"/>
        </w:rPr>
        <w:t>T</w:t>
      </w:r>
      <w:r w:rsidR="00F61626">
        <w:rPr>
          <w:rFonts w:eastAsia="Times New Roman" w:cs="Times New Roman"/>
          <w:lang w:eastAsia="cs-CZ"/>
        </w:rPr>
        <w:t>ech</w:t>
      </w:r>
      <w:r w:rsidR="009F4F5A">
        <w:rPr>
          <w:rFonts w:eastAsia="Times New Roman" w:cs="Times New Roman"/>
          <w:lang w:eastAsia="cs-CZ"/>
        </w:rPr>
        <w:t>nická zpráva)</w:t>
      </w:r>
    </w:p>
    <w:p w14:paraId="665289CB" w14:textId="21A38874" w:rsidR="006E6E61" w:rsidRPr="003D4A8A" w:rsidRDefault="004429CF" w:rsidP="003D4A8A">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756BA">
        <w:rPr>
          <w:rFonts w:eastAsia="Times New Roman" w:cs="Times New Roman"/>
          <w:lang w:eastAsia="cs-CZ"/>
        </w:rPr>
        <w:t>O</w:t>
      </w:r>
      <w:r w:rsidR="006E6E61" w:rsidRPr="008756BA">
        <w:rPr>
          <w:rFonts w:eastAsia="Times New Roman" w:cs="Times New Roman"/>
          <w:lang w:eastAsia="cs-CZ"/>
        </w:rPr>
        <w:t xml:space="preserve">ceněný </w:t>
      </w:r>
      <w:r w:rsidR="003E7BD5" w:rsidRPr="008756BA">
        <w:rPr>
          <w:rFonts w:eastAsia="Times New Roman" w:cs="Times New Roman"/>
          <w:lang w:eastAsia="cs-CZ"/>
        </w:rPr>
        <w:t>soupis prací s výkazem výměr</w:t>
      </w:r>
    </w:p>
    <w:p w14:paraId="077D172E" w14:textId="49B5E3A6"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w:t>
      </w:r>
      <w:r w:rsidRPr="001F64DA">
        <w:rPr>
          <w:rFonts w:eastAsia="Times New Roman" w:cs="Times New Roman"/>
          <w:i/>
          <w:iCs/>
          <w:highlight w:val="green"/>
          <w:lang w:eastAsia="cs-CZ"/>
        </w:rPr>
        <w:t>– doplní Zhotovitel</w:t>
      </w:r>
      <w:r w:rsidR="00E01B19">
        <w:rPr>
          <w:rFonts w:eastAsia="Times New Roman" w:cs="Times New Roman"/>
          <w:i/>
          <w:iCs/>
          <w:highlight w:val="green"/>
          <w:lang w:eastAsia="cs-CZ"/>
        </w:rPr>
        <w:t xml:space="preserve"> (vyplněná Příloha č. 9 výzvy)</w:t>
      </w:r>
    </w:p>
    <w:p w14:paraId="314AFFCD" w14:textId="66611859"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 xml:space="preserve">lná moc </w:t>
      </w:r>
      <w:r w:rsidR="00B27209" w:rsidRPr="00834858">
        <w:rPr>
          <w:rFonts w:eastAsia="Times New Roman" w:cs="Times New Roman"/>
          <w:i/>
          <w:iCs/>
          <w:highlight w:val="green"/>
          <w:lang w:eastAsia="cs-CZ"/>
        </w:rPr>
        <w:t xml:space="preserve">(pouze v případě zastoupení </w:t>
      </w:r>
      <w:r w:rsidR="00834858">
        <w:rPr>
          <w:rFonts w:eastAsia="Times New Roman" w:cs="Times New Roman"/>
          <w:i/>
          <w:iCs/>
          <w:highlight w:val="green"/>
          <w:lang w:eastAsia="cs-CZ"/>
        </w:rPr>
        <w:t>Z</w:t>
      </w:r>
      <w:r w:rsidR="00B27209" w:rsidRPr="00834858">
        <w:rPr>
          <w:rFonts w:eastAsia="Times New Roman" w:cs="Times New Roman"/>
          <w:i/>
          <w:iCs/>
          <w:highlight w:val="green"/>
          <w:lang w:eastAsia="cs-CZ"/>
        </w:rPr>
        <w:t>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614B31">
        <w:rPr>
          <w:highlight w:val="green"/>
        </w:rPr>
        <w:t>V………………dne ……………</w:t>
      </w:r>
      <w:r w:rsidRPr="00614B31">
        <w:rPr>
          <w:highlight w:val="green"/>
        </w:rPr>
        <w:tab/>
      </w:r>
      <w:r w:rsidRPr="00614B31">
        <w:rPr>
          <w:highlight w:val="green"/>
        </w:rPr>
        <w:tab/>
      </w:r>
      <w:r w:rsidRPr="00614B31">
        <w:rPr>
          <w:highlight w:val="green"/>
        </w:rPr>
        <w:tab/>
      </w:r>
      <w:r w:rsidRPr="00614B31">
        <w:rPr>
          <w:highlight w:val="green"/>
        </w:rPr>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158593CC" w14:textId="631A7C44" w:rsidR="00614B31" w:rsidRDefault="00614B31" w:rsidP="00670822">
      <w:pPr>
        <w:overflowPunct w:val="0"/>
        <w:autoSpaceDE w:val="0"/>
        <w:autoSpaceDN w:val="0"/>
        <w:adjustRightInd w:val="0"/>
        <w:spacing w:after="0" w:line="240" w:lineRule="auto"/>
        <w:textAlignment w:val="baseline"/>
        <w:rPr>
          <w:noProof/>
        </w:rPr>
      </w:pPr>
      <w:r w:rsidRPr="00614B31">
        <w:rPr>
          <w:b/>
          <w:bCs/>
          <w:noProof/>
        </w:rPr>
        <w:t>Ing. Martin Kašpar</w:t>
      </w:r>
      <w:r>
        <w:rPr>
          <w:noProof/>
        </w:rPr>
        <w:tab/>
      </w:r>
      <w:r>
        <w:rPr>
          <w:noProof/>
        </w:rPr>
        <w:tab/>
      </w:r>
      <w:r>
        <w:rPr>
          <w:noProof/>
        </w:rPr>
        <w:tab/>
      </w:r>
      <w:r>
        <w:rPr>
          <w:noProof/>
        </w:rPr>
        <w:tab/>
      </w:r>
      <w:r>
        <w:rPr>
          <w:noProof/>
        </w:rPr>
        <w:tab/>
      </w:r>
      <w:r w:rsidRPr="00A52782">
        <w:rPr>
          <w:rFonts w:asciiTheme="majorHAnsi" w:hAnsiTheme="majorHAnsi"/>
          <w:noProof/>
          <w:highlight w:val="green"/>
        </w:rPr>
        <w:t>[</w:t>
      </w:r>
      <w:r w:rsidRPr="00A52782">
        <w:rPr>
          <w:rFonts w:asciiTheme="majorHAnsi" w:hAnsiTheme="majorHAnsi"/>
          <w:i/>
          <w:iCs/>
          <w:noProof/>
          <w:highlight w:val="green"/>
        </w:rPr>
        <w:t xml:space="preserve">DOPLNÍ </w:t>
      </w:r>
      <w:r>
        <w:rPr>
          <w:rFonts w:asciiTheme="majorHAnsi" w:hAnsiTheme="majorHAnsi"/>
          <w:i/>
          <w:iCs/>
          <w:noProof/>
          <w:highlight w:val="green"/>
        </w:rPr>
        <w:t>ZHOTOVI</w:t>
      </w:r>
      <w:r w:rsidRPr="00A52782">
        <w:rPr>
          <w:rFonts w:asciiTheme="majorHAnsi" w:hAnsiTheme="majorHAnsi"/>
          <w:i/>
          <w:iCs/>
          <w:noProof/>
          <w:highlight w:val="green"/>
        </w:rPr>
        <w:t>TEL</w:t>
      </w:r>
      <w:r w:rsidRPr="00A52782">
        <w:rPr>
          <w:rFonts w:asciiTheme="majorHAnsi" w:hAnsiTheme="majorHAnsi"/>
          <w:noProof/>
          <w:highlight w:val="green"/>
        </w:rPr>
        <w:t>]</w:t>
      </w:r>
    </w:p>
    <w:p w14:paraId="571B6C96" w14:textId="0A7C8A09" w:rsidR="00614B31" w:rsidRDefault="00614B31" w:rsidP="00670822">
      <w:pPr>
        <w:overflowPunct w:val="0"/>
        <w:autoSpaceDE w:val="0"/>
        <w:autoSpaceDN w:val="0"/>
        <w:adjustRightInd w:val="0"/>
        <w:spacing w:after="0" w:line="240" w:lineRule="auto"/>
        <w:textAlignment w:val="baseline"/>
        <w:rPr>
          <w:noProof/>
        </w:rPr>
      </w:pPr>
      <w:r>
        <w:rPr>
          <w:noProof/>
        </w:rPr>
        <w:t>ředitel Oblastního ředitelství Ústí nad Labem</w:t>
      </w:r>
      <w:r>
        <w:rPr>
          <w:noProof/>
        </w:rPr>
        <w:tab/>
      </w:r>
      <w:r>
        <w:rPr>
          <w:noProof/>
        </w:rPr>
        <w:tab/>
      </w:r>
      <w:r w:rsidRPr="00A52782">
        <w:rPr>
          <w:rFonts w:asciiTheme="majorHAnsi" w:hAnsiTheme="majorHAnsi"/>
          <w:noProof/>
          <w:highlight w:val="green"/>
        </w:rPr>
        <w:t>[</w:t>
      </w:r>
      <w:r w:rsidRPr="00A52782">
        <w:rPr>
          <w:rFonts w:asciiTheme="majorHAnsi" w:hAnsiTheme="majorHAnsi"/>
          <w:i/>
          <w:iCs/>
          <w:noProof/>
          <w:highlight w:val="green"/>
        </w:rPr>
        <w:t xml:space="preserve">DOPLNÍ </w:t>
      </w:r>
      <w:r>
        <w:rPr>
          <w:rFonts w:asciiTheme="majorHAnsi" w:hAnsiTheme="majorHAnsi"/>
          <w:i/>
          <w:iCs/>
          <w:noProof/>
          <w:highlight w:val="green"/>
        </w:rPr>
        <w:t>ZHOTOVI</w:t>
      </w:r>
      <w:r w:rsidRPr="00A52782">
        <w:rPr>
          <w:rFonts w:asciiTheme="majorHAnsi" w:hAnsiTheme="majorHAnsi"/>
          <w:i/>
          <w:iCs/>
          <w:noProof/>
          <w:highlight w:val="green"/>
        </w:rPr>
        <w:t>TEL</w:t>
      </w:r>
      <w:r w:rsidRPr="00A52782">
        <w:rPr>
          <w:rFonts w:asciiTheme="majorHAnsi" w:hAnsiTheme="majorHAnsi"/>
          <w:noProof/>
          <w:highlight w:val="green"/>
        </w:rPr>
        <w:t>]</w:t>
      </w:r>
    </w:p>
    <w:p w14:paraId="5E8BA70D" w14:textId="30A09E5A" w:rsidR="00D9782E" w:rsidRDefault="00614B31" w:rsidP="00670822">
      <w:pPr>
        <w:overflowPunct w:val="0"/>
        <w:autoSpaceDE w:val="0"/>
        <w:autoSpaceDN w:val="0"/>
        <w:adjustRightInd w:val="0"/>
        <w:spacing w:after="0" w:line="240" w:lineRule="auto"/>
        <w:textAlignment w:val="baseline"/>
        <w:rPr>
          <w:rFonts w:eastAsia="Calibri" w:cs="Times New Roman"/>
        </w:rPr>
      </w:pPr>
      <w:r>
        <w:rPr>
          <w:noProof/>
        </w:rPr>
        <w:t xml:space="preserve">Správa železnic, státní organizace </w:t>
      </w:r>
      <w:r>
        <w:rPr>
          <w:noProof/>
        </w:rPr>
        <w:tab/>
      </w:r>
      <w:r>
        <w:rPr>
          <w:noProof/>
        </w:rPr>
        <w:tab/>
      </w:r>
      <w:r>
        <w:rPr>
          <w:noProof/>
        </w:rPr>
        <w:tab/>
      </w:r>
      <w:r w:rsidR="00670822" w:rsidRPr="00A52782">
        <w:rPr>
          <w:rFonts w:asciiTheme="majorHAnsi" w:hAnsiTheme="majorHAnsi"/>
          <w:noProof/>
          <w:highlight w:val="green"/>
        </w:rPr>
        <w:t>[</w:t>
      </w:r>
      <w:r w:rsidR="00670822" w:rsidRPr="00A52782">
        <w:rPr>
          <w:rFonts w:asciiTheme="majorHAnsi" w:hAnsiTheme="majorHAnsi"/>
          <w:i/>
          <w:iCs/>
          <w:noProof/>
          <w:highlight w:val="green"/>
        </w:rPr>
        <w:t xml:space="preserve">DOPLNÍ </w:t>
      </w:r>
      <w:r w:rsidR="00851FB0">
        <w:rPr>
          <w:rFonts w:asciiTheme="majorHAnsi" w:hAnsiTheme="majorHAnsi"/>
          <w:i/>
          <w:iCs/>
          <w:noProof/>
          <w:highlight w:val="green"/>
        </w:rPr>
        <w:t>ZHOTOVI</w:t>
      </w:r>
      <w:r w:rsidR="00670822" w:rsidRPr="00A52782">
        <w:rPr>
          <w:rFonts w:asciiTheme="majorHAnsi" w:hAnsiTheme="majorHAnsi"/>
          <w:i/>
          <w:iCs/>
          <w:noProof/>
          <w:highlight w:val="green"/>
        </w:rPr>
        <w:t>TEL</w:t>
      </w:r>
      <w:r w:rsidR="00670822" w:rsidRPr="00A52782">
        <w:rPr>
          <w:rFonts w:asciiTheme="majorHAnsi" w:hAnsiTheme="majorHAnsi"/>
          <w:noProof/>
          <w:highlight w:val="green"/>
        </w:rPr>
        <w:t>]</w:t>
      </w:r>
    </w:p>
    <w:sectPr w:rsidR="00D9782E" w:rsidSect="00BE26DF">
      <w:headerReference w:type="default" r:id="rId17"/>
      <w:footerReference w:type="default" r:id="rId18"/>
      <w:headerReference w:type="first" r:id="rId19"/>
      <w:footerReference w:type="first" r:id="rId20"/>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762439">
    <w:abstractNumId w:val="5"/>
  </w:num>
  <w:num w:numId="2" w16cid:durableId="473764666">
    <w:abstractNumId w:val="2"/>
  </w:num>
  <w:num w:numId="3" w16cid:durableId="1694306751">
    <w:abstractNumId w:val="7"/>
  </w:num>
  <w:num w:numId="4" w16cid:durableId="1368873898">
    <w:abstractNumId w:val="22"/>
  </w:num>
  <w:num w:numId="5" w16cid:durableId="1353071250">
    <w:abstractNumId w:val="11"/>
  </w:num>
  <w:num w:numId="6" w16cid:durableId="328143334">
    <w:abstractNumId w:val="1"/>
  </w:num>
  <w:num w:numId="7" w16cid:durableId="2099138066">
    <w:abstractNumId w:val="13"/>
  </w:num>
  <w:num w:numId="8" w16cid:durableId="1712654378">
    <w:abstractNumId w:val="24"/>
  </w:num>
  <w:num w:numId="9" w16cid:durableId="1808860050">
    <w:abstractNumId w:val="14"/>
  </w:num>
  <w:num w:numId="10" w16cid:durableId="1003239713">
    <w:abstractNumId w:val="9"/>
  </w:num>
  <w:num w:numId="11" w16cid:durableId="990057823">
    <w:abstractNumId w:val="3"/>
  </w:num>
  <w:num w:numId="12" w16cid:durableId="697269268">
    <w:abstractNumId w:val="19"/>
  </w:num>
  <w:num w:numId="13" w16cid:durableId="1142578370">
    <w:abstractNumId w:val="21"/>
  </w:num>
  <w:num w:numId="14" w16cid:durableId="1263537508">
    <w:abstractNumId w:val="6"/>
  </w:num>
  <w:num w:numId="15" w16cid:durableId="1546066772">
    <w:abstractNumId w:val="25"/>
  </w:num>
  <w:num w:numId="16" w16cid:durableId="182984305">
    <w:abstractNumId w:val="16"/>
  </w:num>
  <w:num w:numId="17" w16cid:durableId="478150661">
    <w:abstractNumId w:val="10"/>
  </w:num>
  <w:num w:numId="18" w16cid:durableId="539243353">
    <w:abstractNumId w:val="12"/>
  </w:num>
  <w:num w:numId="19" w16cid:durableId="1017578730">
    <w:abstractNumId w:val="18"/>
  </w:num>
  <w:num w:numId="20" w16cid:durableId="375735348">
    <w:abstractNumId w:val="17"/>
  </w:num>
  <w:num w:numId="21" w16cid:durableId="2006275434">
    <w:abstractNumId w:val="10"/>
  </w:num>
  <w:num w:numId="22" w16cid:durableId="1681465281">
    <w:abstractNumId w:val="20"/>
  </w:num>
  <w:num w:numId="23" w16cid:durableId="2065519182">
    <w:abstractNumId w:val="10"/>
  </w:num>
  <w:num w:numId="24" w16cid:durableId="321855228">
    <w:abstractNumId w:val="10"/>
  </w:num>
  <w:num w:numId="25" w16cid:durableId="1686402934">
    <w:abstractNumId w:val="10"/>
  </w:num>
  <w:num w:numId="26" w16cid:durableId="925579061">
    <w:abstractNumId w:val="10"/>
  </w:num>
  <w:num w:numId="27" w16cid:durableId="1633828359">
    <w:abstractNumId w:val="0"/>
  </w:num>
  <w:num w:numId="28" w16cid:durableId="778571795">
    <w:abstractNumId w:val="10"/>
  </w:num>
  <w:num w:numId="29" w16cid:durableId="1217207793">
    <w:abstractNumId w:val="10"/>
  </w:num>
  <w:num w:numId="30" w16cid:durableId="239221046">
    <w:abstractNumId w:val="15"/>
  </w:num>
  <w:num w:numId="31" w16cid:durableId="762795778">
    <w:abstractNumId w:val="4"/>
  </w:num>
  <w:num w:numId="32" w16cid:durableId="1380739041">
    <w:abstractNumId w:val="10"/>
  </w:num>
  <w:num w:numId="33" w16cid:durableId="752892727">
    <w:abstractNumId w:val="10"/>
  </w:num>
  <w:num w:numId="34" w16cid:durableId="194271636">
    <w:abstractNumId w:val="10"/>
  </w:num>
  <w:num w:numId="35" w16cid:durableId="209193481">
    <w:abstractNumId w:val="10"/>
  </w:num>
  <w:num w:numId="36" w16cid:durableId="1932621504">
    <w:abstractNumId w:val="10"/>
  </w:num>
  <w:num w:numId="37" w16cid:durableId="1245457909">
    <w:abstractNumId w:val="10"/>
  </w:num>
  <w:num w:numId="38" w16cid:durableId="1832216833">
    <w:abstractNumId w:val="23"/>
  </w:num>
  <w:num w:numId="39" w16cid:durableId="26642984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61CB0"/>
    <w:rsid w:val="000645D6"/>
    <w:rsid w:val="00072C1E"/>
    <w:rsid w:val="00073A69"/>
    <w:rsid w:val="000814B9"/>
    <w:rsid w:val="000823D4"/>
    <w:rsid w:val="000853E9"/>
    <w:rsid w:val="000A13BC"/>
    <w:rsid w:val="000A3F85"/>
    <w:rsid w:val="000B324A"/>
    <w:rsid w:val="000D278B"/>
    <w:rsid w:val="000D4B09"/>
    <w:rsid w:val="000E2028"/>
    <w:rsid w:val="000E23A7"/>
    <w:rsid w:val="000F3F61"/>
    <w:rsid w:val="00105CB1"/>
    <w:rsid w:val="0010693F"/>
    <w:rsid w:val="00107E5E"/>
    <w:rsid w:val="00113003"/>
    <w:rsid w:val="00114472"/>
    <w:rsid w:val="001211B7"/>
    <w:rsid w:val="00122322"/>
    <w:rsid w:val="0013379C"/>
    <w:rsid w:val="001550BC"/>
    <w:rsid w:val="001605B9"/>
    <w:rsid w:val="00170EC5"/>
    <w:rsid w:val="001747C1"/>
    <w:rsid w:val="00176E4F"/>
    <w:rsid w:val="00184743"/>
    <w:rsid w:val="00193A76"/>
    <w:rsid w:val="001A6752"/>
    <w:rsid w:val="001B4A03"/>
    <w:rsid w:val="001C0FC2"/>
    <w:rsid w:val="001C298C"/>
    <w:rsid w:val="001C3525"/>
    <w:rsid w:val="001D3AFC"/>
    <w:rsid w:val="001D68A6"/>
    <w:rsid w:val="001D6D6F"/>
    <w:rsid w:val="001F64DA"/>
    <w:rsid w:val="00207DF5"/>
    <w:rsid w:val="00216193"/>
    <w:rsid w:val="002313EA"/>
    <w:rsid w:val="00242AA0"/>
    <w:rsid w:val="0025341D"/>
    <w:rsid w:val="00275474"/>
    <w:rsid w:val="00280E07"/>
    <w:rsid w:val="0029605F"/>
    <w:rsid w:val="002C31BF"/>
    <w:rsid w:val="002D08B1"/>
    <w:rsid w:val="002D6523"/>
    <w:rsid w:val="002E0CD7"/>
    <w:rsid w:val="003013FA"/>
    <w:rsid w:val="00306304"/>
    <w:rsid w:val="003071BD"/>
    <w:rsid w:val="003106F2"/>
    <w:rsid w:val="00341DCF"/>
    <w:rsid w:val="00357BC6"/>
    <w:rsid w:val="00380260"/>
    <w:rsid w:val="0038088E"/>
    <w:rsid w:val="00383CE1"/>
    <w:rsid w:val="003956C6"/>
    <w:rsid w:val="003A0DCF"/>
    <w:rsid w:val="003A4D59"/>
    <w:rsid w:val="003A7E84"/>
    <w:rsid w:val="003B39EC"/>
    <w:rsid w:val="003B5DD6"/>
    <w:rsid w:val="003B5FC3"/>
    <w:rsid w:val="003B674B"/>
    <w:rsid w:val="003D19D8"/>
    <w:rsid w:val="003D1F1E"/>
    <w:rsid w:val="003D4A8A"/>
    <w:rsid w:val="003D703A"/>
    <w:rsid w:val="003E4E1F"/>
    <w:rsid w:val="003E7BD5"/>
    <w:rsid w:val="003F181A"/>
    <w:rsid w:val="003F20D8"/>
    <w:rsid w:val="00401303"/>
    <w:rsid w:val="004127B0"/>
    <w:rsid w:val="004214C0"/>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B018C"/>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40BEA"/>
    <w:rsid w:val="0055288E"/>
    <w:rsid w:val="00553375"/>
    <w:rsid w:val="005736B7"/>
    <w:rsid w:val="005740C3"/>
    <w:rsid w:val="00575E5A"/>
    <w:rsid w:val="00592757"/>
    <w:rsid w:val="00597E84"/>
    <w:rsid w:val="005B76DD"/>
    <w:rsid w:val="005D5624"/>
    <w:rsid w:val="005F1404"/>
    <w:rsid w:val="0060520C"/>
    <w:rsid w:val="0061068E"/>
    <w:rsid w:val="00613238"/>
    <w:rsid w:val="00614B31"/>
    <w:rsid w:val="00652B40"/>
    <w:rsid w:val="006566F7"/>
    <w:rsid w:val="00660AD3"/>
    <w:rsid w:val="00670822"/>
    <w:rsid w:val="00677B7F"/>
    <w:rsid w:val="006A5570"/>
    <w:rsid w:val="006A689C"/>
    <w:rsid w:val="006B3D79"/>
    <w:rsid w:val="006C7697"/>
    <w:rsid w:val="006D7AFE"/>
    <w:rsid w:val="006E0578"/>
    <w:rsid w:val="006E314D"/>
    <w:rsid w:val="006E6E61"/>
    <w:rsid w:val="007061F8"/>
    <w:rsid w:val="00710723"/>
    <w:rsid w:val="007202F6"/>
    <w:rsid w:val="00723ED1"/>
    <w:rsid w:val="007370F5"/>
    <w:rsid w:val="0073792E"/>
    <w:rsid w:val="00743525"/>
    <w:rsid w:val="007510DD"/>
    <w:rsid w:val="0075356F"/>
    <w:rsid w:val="00753EBA"/>
    <w:rsid w:val="00756BBA"/>
    <w:rsid w:val="0076286B"/>
    <w:rsid w:val="00766846"/>
    <w:rsid w:val="0077673A"/>
    <w:rsid w:val="0078104F"/>
    <w:rsid w:val="007846E1"/>
    <w:rsid w:val="00786FAA"/>
    <w:rsid w:val="00792876"/>
    <w:rsid w:val="00795344"/>
    <w:rsid w:val="00797076"/>
    <w:rsid w:val="007A0C04"/>
    <w:rsid w:val="007B570C"/>
    <w:rsid w:val="007C01CD"/>
    <w:rsid w:val="007C589B"/>
    <w:rsid w:val="007E15FA"/>
    <w:rsid w:val="007E1F22"/>
    <w:rsid w:val="007E4A6E"/>
    <w:rsid w:val="007F56A7"/>
    <w:rsid w:val="00801979"/>
    <w:rsid w:val="00807D54"/>
    <w:rsid w:val="00807DD0"/>
    <w:rsid w:val="00810E9B"/>
    <w:rsid w:val="00816B59"/>
    <w:rsid w:val="00834858"/>
    <w:rsid w:val="00845DC2"/>
    <w:rsid w:val="0084768D"/>
    <w:rsid w:val="00851FB0"/>
    <w:rsid w:val="0086114C"/>
    <w:rsid w:val="00864F8E"/>
    <w:rsid w:val="008659F3"/>
    <w:rsid w:val="00873F98"/>
    <w:rsid w:val="008756BA"/>
    <w:rsid w:val="00886D4B"/>
    <w:rsid w:val="00895406"/>
    <w:rsid w:val="008A3568"/>
    <w:rsid w:val="008B6021"/>
    <w:rsid w:val="008C11A8"/>
    <w:rsid w:val="008C30F8"/>
    <w:rsid w:val="008D03B9"/>
    <w:rsid w:val="008E1E86"/>
    <w:rsid w:val="008E1F06"/>
    <w:rsid w:val="008F18D6"/>
    <w:rsid w:val="008F19B5"/>
    <w:rsid w:val="008F7DFE"/>
    <w:rsid w:val="00904780"/>
    <w:rsid w:val="009104F1"/>
    <w:rsid w:val="00922385"/>
    <w:rsid w:val="009223DF"/>
    <w:rsid w:val="00936091"/>
    <w:rsid w:val="00940693"/>
    <w:rsid w:val="00940D8A"/>
    <w:rsid w:val="00950C1F"/>
    <w:rsid w:val="00962258"/>
    <w:rsid w:val="009678B7"/>
    <w:rsid w:val="00976A1A"/>
    <w:rsid w:val="009833E1"/>
    <w:rsid w:val="00985EC7"/>
    <w:rsid w:val="00992D9C"/>
    <w:rsid w:val="00996CB8"/>
    <w:rsid w:val="009A0078"/>
    <w:rsid w:val="009A56CE"/>
    <w:rsid w:val="009A6E45"/>
    <w:rsid w:val="009B14A9"/>
    <w:rsid w:val="009B2E97"/>
    <w:rsid w:val="009B4030"/>
    <w:rsid w:val="009C30C5"/>
    <w:rsid w:val="009D1230"/>
    <w:rsid w:val="009D1706"/>
    <w:rsid w:val="009E07F4"/>
    <w:rsid w:val="009F392E"/>
    <w:rsid w:val="009F4F5A"/>
    <w:rsid w:val="00A021CC"/>
    <w:rsid w:val="00A02EE7"/>
    <w:rsid w:val="00A145C8"/>
    <w:rsid w:val="00A157FE"/>
    <w:rsid w:val="00A320BE"/>
    <w:rsid w:val="00A477F2"/>
    <w:rsid w:val="00A53522"/>
    <w:rsid w:val="00A605AE"/>
    <w:rsid w:val="00A6177B"/>
    <w:rsid w:val="00A637EE"/>
    <w:rsid w:val="00A66136"/>
    <w:rsid w:val="00A76699"/>
    <w:rsid w:val="00AA4CBB"/>
    <w:rsid w:val="00AA65FA"/>
    <w:rsid w:val="00AA7351"/>
    <w:rsid w:val="00AB3FAE"/>
    <w:rsid w:val="00AB6759"/>
    <w:rsid w:val="00AD056F"/>
    <w:rsid w:val="00AD6731"/>
    <w:rsid w:val="00AD7371"/>
    <w:rsid w:val="00AE5E6D"/>
    <w:rsid w:val="00AE62CA"/>
    <w:rsid w:val="00AF11FA"/>
    <w:rsid w:val="00B14DCA"/>
    <w:rsid w:val="00B15D0D"/>
    <w:rsid w:val="00B17679"/>
    <w:rsid w:val="00B27209"/>
    <w:rsid w:val="00B3452A"/>
    <w:rsid w:val="00B365D2"/>
    <w:rsid w:val="00B545C1"/>
    <w:rsid w:val="00B748DD"/>
    <w:rsid w:val="00B75EE1"/>
    <w:rsid w:val="00B77481"/>
    <w:rsid w:val="00B8518B"/>
    <w:rsid w:val="00B86D39"/>
    <w:rsid w:val="00BB184D"/>
    <w:rsid w:val="00BC3B85"/>
    <w:rsid w:val="00BC4DC9"/>
    <w:rsid w:val="00BD7E91"/>
    <w:rsid w:val="00BE26DF"/>
    <w:rsid w:val="00BF2DD6"/>
    <w:rsid w:val="00BF595C"/>
    <w:rsid w:val="00C02D0A"/>
    <w:rsid w:val="00C03A6E"/>
    <w:rsid w:val="00C22949"/>
    <w:rsid w:val="00C35AE5"/>
    <w:rsid w:val="00C403CE"/>
    <w:rsid w:val="00C42A1F"/>
    <w:rsid w:val="00C44F6A"/>
    <w:rsid w:val="00C47AE3"/>
    <w:rsid w:val="00C70EC1"/>
    <w:rsid w:val="00C8505A"/>
    <w:rsid w:val="00C924FC"/>
    <w:rsid w:val="00C93407"/>
    <w:rsid w:val="00CB53B1"/>
    <w:rsid w:val="00CC6991"/>
    <w:rsid w:val="00CD1FC4"/>
    <w:rsid w:val="00D12355"/>
    <w:rsid w:val="00D21061"/>
    <w:rsid w:val="00D4108E"/>
    <w:rsid w:val="00D6163D"/>
    <w:rsid w:val="00D657AD"/>
    <w:rsid w:val="00D76037"/>
    <w:rsid w:val="00D831A3"/>
    <w:rsid w:val="00D85C5B"/>
    <w:rsid w:val="00D9782E"/>
    <w:rsid w:val="00DA3D3C"/>
    <w:rsid w:val="00DB210B"/>
    <w:rsid w:val="00DC60C3"/>
    <w:rsid w:val="00DC75F3"/>
    <w:rsid w:val="00DD0BB8"/>
    <w:rsid w:val="00DD46F3"/>
    <w:rsid w:val="00DE56F2"/>
    <w:rsid w:val="00DF0FCC"/>
    <w:rsid w:val="00DF116D"/>
    <w:rsid w:val="00E017C5"/>
    <w:rsid w:val="00E01B19"/>
    <w:rsid w:val="00E13382"/>
    <w:rsid w:val="00E21248"/>
    <w:rsid w:val="00E2676B"/>
    <w:rsid w:val="00E31A8E"/>
    <w:rsid w:val="00E55F3F"/>
    <w:rsid w:val="00E737D2"/>
    <w:rsid w:val="00E80DBC"/>
    <w:rsid w:val="00E84669"/>
    <w:rsid w:val="00EB104F"/>
    <w:rsid w:val="00EC44FE"/>
    <w:rsid w:val="00ED14BD"/>
    <w:rsid w:val="00EE14A3"/>
    <w:rsid w:val="00EF1804"/>
    <w:rsid w:val="00F0533E"/>
    <w:rsid w:val="00F1048D"/>
    <w:rsid w:val="00F12C80"/>
    <w:rsid w:val="00F12DEC"/>
    <w:rsid w:val="00F1715C"/>
    <w:rsid w:val="00F173A5"/>
    <w:rsid w:val="00F310F8"/>
    <w:rsid w:val="00F35939"/>
    <w:rsid w:val="00F45607"/>
    <w:rsid w:val="00F60F94"/>
    <w:rsid w:val="00F61626"/>
    <w:rsid w:val="00F659EB"/>
    <w:rsid w:val="00F867BB"/>
    <w:rsid w:val="00F86BA6"/>
    <w:rsid w:val="00F969C4"/>
    <w:rsid w:val="00FA2769"/>
    <w:rsid w:val="00FA32F8"/>
    <w:rsid w:val="00FB300C"/>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Cmejla@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Pages>
  <Words>2919</Words>
  <Characters>17226</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Křehlíková Lucie, Bc.</cp:lastModifiedBy>
  <cp:revision>54</cp:revision>
  <cp:lastPrinted>2017-11-28T17:18:00Z</cp:lastPrinted>
  <dcterms:created xsi:type="dcterms:W3CDTF">2023-03-01T08:21:00Z</dcterms:created>
  <dcterms:modified xsi:type="dcterms:W3CDTF">2024-05-28T09:52:00Z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