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D3F38E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057B52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9D0759">
        <w:rPr>
          <w:rFonts w:ascii="Verdana" w:hAnsi="Verdana"/>
          <w:b/>
          <w:sz w:val="18"/>
          <w:szCs w:val="18"/>
        </w:rPr>
        <w:t>„</w:t>
      </w:r>
      <w:bookmarkEnd w:id="0"/>
      <w:r w:rsidR="009D0759" w:rsidRPr="009D0759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1A42EA" w:rsidRPr="009D0759">
        <w:rPr>
          <w:rFonts w:ascii="Verdana" w:hAnsi="Verdana"/>
          <w:b/>
          <w:sz w:val="18"/>
          <w:szCs w:val="18"/>
        </w:rPr>
        <w:t xml:space="preserve">“ </w:t>
      </w:r>
      <w:r w:rsidR="009D0759" w:rsidRPr="009D0759">
        <w:rPr>
          <w:rFonts w:ascii="Verdana" w:hAnsi="Verdana"/>
          <w:sz w:val="18"/>
          <w:szCs w:val="18"/>
        </w:rPr>
        <w:t>č.j. 18110/2024-SŽ-OŘ OVA</w:t>
      </w:r>
      <w:r w:rsidR="009D0759">
        <w:rPr>
          <w:rFonts w:ascii="Verdana" w:hAnsi="Verdana"/>
          <w:sz w:val="18"/>
          <w:szCs w:val="18"/>
        </w:rPr>
        <w:t>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53C029FE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945785">
        <w:rPr>
          <w:rFonts w:ascii="Verdana" w:hAnsi="Verdana"/>
          <w:sz w:val="18"/>
          <w:szCs w:val="18"/>
        </w:rPr>
        <w:t>zeným odsouzením se nepřihlíží,</w:t>
      </w:r>
    </w:p>
    <w:p w14:paraId="2542469A" w14:textId="64F8D01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945785">
        <w:rPr>
          <w:rFonts w:ascii="Verdana" w:hAnsi="Verdana"/>
          <w:sz w:val="18"/>
          <w:szCs w:val="18"/>
        </w:rPr>
        <w:t>ycen splatný daňový nedoplatek,</w:t>
      </w:r>
    </w:p>
    <w:p w14:paraId="7A9B3C29" w14:textId="7ED3F875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945785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30B71D3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945785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5FD69A6F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945785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94578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2" w:name="_GoBack"/>
      <w:bookmarkEnd w:id="2"/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C0151A1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7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57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53B77598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5785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075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E50E13-DC24-4B2A-9D92-303C41F86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2024-04-30T04:05:00Z</dcterms:modified>
</cp:coreProperties>
</file>