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0B26AD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05E76" w:rsidRPr="00FF7172">
        <w:rPr>
          <w:rFonts w:ascii="Verdana" w:hAnsi="Verdana"/>
          <w:b/>
          <w:sz w:val="18"/>
          <w:szCs w:val="18"/>
        </w:rPr>
        <w:t>Provonění vestibulů výpravních budov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690D3" w14:textId="77777777" w:rsidR="002D5708" w:rsidRDefault="002D5708">
      <w:r>
        <w:separator/>
      </w:r>
    </w:p>
  </w:endnote>
  <w:endnote w:type="continuationSeparator" w:id="0">
    <w:p w14:paraId="751FFC17" w14:textId="77777777" w:rsidR="002D5708" w:rsidRDefault="002D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7472CA5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05E7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05E76" w:rsidRPr="00905E7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5F2AC" w14:textId="77777777" w:rsidR="002D5708" w:rsidRDefault="002D5708">
      <w:r>
        <w:separator/>
      </w:r>
    </w:p>
  </w:footnote>
  <w:footnote w:type="continuationSeparator" w:id="0">
    <w:p w14:paraId="04EAC523" w14:textId="77777777" w:rsidR="002D5708" w:rsidRDefault="002D5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5708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5E7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67577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E5C472-FBA9-44A0-BF2B-0B7DF183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2024-05-20T05:16:00Z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