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XSpec="center" w:tblpY="1361"/>
        <w:tblW w:w="86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5028"/>
        <w:gridCol w:w="1275"/>
        <w:gridCol w:w="1888"/>
      </w:tblGrid>
      <w:tr w:rsidR="0089399C" w:rsidRPr="007B0199" w14:paraId="74D64D71" w14:textId="77777777" w:rsidTr="00A24615">
        <w:trPr>
          <w:trHeight w:val="993"/>
        </w:trPr>
        <w:tc>
          <w:tcPr>
            <w:tcW w:w="8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</w:tcPr>
          <w:p w14:paraId="2BCFC149" w14:textId="77777777" w:rsidR="003C0DF8" w:rsidRDefault="00A24615" w:rsidP="00A24615">
            <w:pPr>
              <w:spacing w:after="0" w:line="240" w:lineRule="auto"/>
              <w:ind w:left="-646" w:hanging="505"/>
              <w:jc w:val="center"/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          </w:t>
            </w:r>
            <w:r w:rsidR="003C0DF8">
              <w:t xml:space="preserve"> </w:t>
            </w:r>
          </w:p>
          <w:p w14:paraId="4E26ED01" w14:textId="60F11301" w:rsidR="003C0DF8" w:rsidRPr="003C0DF8" w:rsidRDefault="007D7F2F" w:rsidP="003C0DF8">
            <w:pPr>
              <w:spacing w:after="0" w:line="240" w:lineRule="auto"/>
              <w:ind w:left="-75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shd w:val="clear" w:color="auto" w:fill="003E82" w:themeFill="accent1" w:themeFillTint="E6"/>
                <w:lang w:eastAsia="cs-CZ"/>
              </w:rPr>
              <w:t>Náhradní proudový zdroj</w:t>
            </w:r>
          </w:p>
          <w:p w14:paraId="1185318D" w14:textId="0E95B24B" w:rsidR="0089399C" w:rsidRPr="007B0199" w:rsidRDefault="007D7F2F" w:rsidP="003C0DF8">
            <w:pPr>
              <w:spacing w:after="0" w:line="240" w:lineRule="auto"/>
              <w:ind w:left="-75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shd w:val="clear" w:color="auto" w:fill="003E82" w:themeFill="accent1" w:themeFillTint="E6"/>
                <w:lang w:eastAsia="cs-CZ"/>
              </w:rPr>
              <w:t xml:space="preserve">     Ev. č. VZ 63524067</w:t>
            </w:r>
          </w:p>
        </w:tc>
      </w:tr>
      <w:tr w:rsidR="00A24615" w:rsidRPr="007B0199" w14:paraId="4D9161FB" w14:textId="77777777" w:rsidTr="003C0DF8">
        <w:trPr>
          <w:trHeight w:val="257"/>
        </w:trPr>
        <w:tc>
          <w:tcPr>
            <w:tcW w:w="4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89399C" w:rsidRPr="007B0199" w:rsidRDefault="0089399C" w:rsidP="002725A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89399C" w:rsidRPr="007B0199" w:rsidRDefault="0089399C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18856" w14:textId="77777777" w:rsidR="0089399C" w:rsidRPr="007B0199" w:rsidRDefault="0089399C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43F43F5" w14:textId="77777777" w:rsidR="0089399C" w:rsidRPr="007B0199" w:rsidRDefault="0089399C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A24615" w:rsidRPr="007B0199" w14:paraId="3E51F269" w14:textId="77777777" w:rsidTr="003C0DF8">
        <w:trPr>
          <w:trHeight w:val="604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4E8FF" w:themeFill="accent1" w:themeFillTint="1A"/>
            <w:noWrap/>
            <w:vAlign w:val="center"/>
            <w:hideMark/>
          </w:tcPr>
          <w:p w14:paraId="5D68B020" w14:textId="77777777" w:rsidR="0089399C" w:rsidRPr="003C0DF8" w:rsidRDefault="0089399C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0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4E8FF" w:themeFill="accent1" w:themeFillTint="1A"/>
            <w:vAlign w:val="center"/>
            <w:hideMark/>
          </w:tcPr>
          <w:p w14:paraId="1439A294" w14:textId="231247FC" w:rsidR="0089399C" w:rsidRPr="003C0DF8" w:rsidRDefault="0089399C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4E8FF" w:themeFill="accent1" w:themeFillTint="1A"/>
            <w:noWrap/>
            <w:vAlign w:val="center"/>
            <w:hideMark/>
          </w:tcPr>
          <w:p w14:paraId="021ED146" w14:textId="754258AD" w:rsidR="0089399C" w:rsidRPr="003C0DF8" w:rsidRDefault="0089399C" w:rsidP="00A246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Množství</w:t>
            </w:r>
            <w:r w:rsid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(MJ)</w:t>
            </w:r>
          </w:p>
        </w:tc>
        <w:tc>
          <w:tcPr>
            <w:tcW w:w="1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4E8FF" w:themeFill="accent1" w:themeFillTint="1A"/>
            <w:vAlign w:val="center"/>
          </w:tcPr>
          <w:p w14:paraId="3BC573D2" w14:textId="77777777" w:rsidR="0089399C" w:rsidRPr="003C0DF8" w:rsidRDefault="0089399C" w:rsidP="00E84EF3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5B89C2B8" w14:textId="77777777" w:rsidR="0089399C" w:rsidRDefault="0089399C" w:rsidP="00E47E9A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Cena za </w:t>
            </w:r>
            <w:r w:rsid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1MJ v Kč </w:t>
            </w: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</w:t>
            </w:r>
            <w:r w:rsid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(</w:t>
            </w: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bez DPH</w:t>
            </w:r>
            <w:r w:rsid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)</w:t>
            </w:r>
          </w:p>
          <w:p w14:paraId="7A8F4ABB" w14:textId="073C0A2B" w:rsidR="003C0DF8" w:rsidRPr="003C0DF8" w:rsidRDefault="003C0DF8" w:rsidP="00E47E9A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</w:tr>
      <w:tr w:rsidR="00A24615" w:rsidRPr="007B0199" w14:paraId="3620892B" w14:textId="77777777" w:rsidTr="003C0DF8">
        <w:trPr>
          <w:trHeight w:val="131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89399C" w:rsidRPr="003C0DF8" w:rsidRDefault="0089399C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502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AED19" w14:textId="6F273FF3" w:rsidR="0089399C" w:rsidRPr="003C0DF8" w:rsidRDefault="007D7F2F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Sta</w:t>
            </w:r>
            <w:r w:rsidR="00536C6D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bilní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kapotovaný náhradní zdroj 80kVA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A854" w14:textId="60D2BDA4" w:rsidR="0089399C" w:rsidRPr="003C0DF8" w:rsidRDefault="0089399C" w:rsidP="0068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1ks</w:t>
            </w:r>
          </w:p>
        </w:tc>
        <w:tc>
          <w:tcPr>
            <w:tcW w:w="18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473D3847" w14:textId="43610E7C" w:rsidR="0089399C" w:rsidRPr="003C0DF8" w:rsidRDefault="0089399C" w:rsidP="00E84E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,-Kč</w:t>
            </w:r>
          </w:p>
        </w:tc>
      </w:tr>
      <w:tr w:rsidR="00A24615" w:rsidRPr="007B0199" w14:paraId="37838099" w14:textId="77777777" w:rsidTr="003C0DF8">
        <w:trPr>
          <w:trHeight w:val="1319"/>
        </w:trPr>
        <w:tc>
          <w:tcPr>
            <w:tcW w:w="49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88413" w14:textId="0547867E" w:rsidR="0089399C" w:rsidRPr="003C0DF8" w:rsidRDefault="0089399C" w:rsidP="003723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5028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D9FAC96" w14:textId="12A143E7" w:rsidR="0089399C" w:rsidRPr="003C0DF8" w:rsidRDefault="007D7F2F" w:rsidP="003723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Mobilní kapotovaný náhradní zdroj 24kVA </w:t>
            </w:r>
            <w:r w:rsidR="00536C6D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vč.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podvozk</w:t>
            </w:r>
            <w:r w:rsidR="00536C6D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CCE9C" w14:textId="3537BB49" w:rsidR="0089399C" w:rsidRPr="003C0DF8" w:rsidRDefault="0089399C" w:rsidP="003723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1ks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4D7F0186" w14:textId="1860CDD4" w:rsidR="0089399C" w:rsidRPr="003C0DF8" w:rsidRDefault="0089399C" w:rsidP="003723E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,-Kč</w:t>
            </w:r>
          </w:p>
        </w:tc>
      </w:tr>
      <w:tr w:rsidR="007D7F2F" w:rsidRPr="007B0199" w14:paraId="3279E81B" w14:textId="77777777" w:rsidTr="003C0DF8">
        <w:trPr>
          <w:trHeight w:val="1319"/>
        </w:trPr>
        <w:tc>
          <w:tcPr>
            <w:tcW w:w="49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CF191B" w14:textId="2D97DF12" w:rsidR="007D7F2F" w:rsidRPr="007D7F2F" w:rsidRDefault="007D7F2F" w:rsidP="003723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7D7F2F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3.</w:t>
            </w:r>
          </w:p>
        </w:tc>
        <w:tc>
          <w:tcPr>
            <w:tcW w:w="5028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F030356" w14:textId="530E8593" w:rsidR="007D7F2F" w:rsidRPr="003C0DF8" w:rsidRDefault="007D7F2F" w:rsidP="003723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Mobilní kapotovaný náhradní zdroj 100kVA</w:t>
            </w:r>
            <w:r w:rsidR="00536C6D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vč.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podvozk</w:t>
            </w:r>
            <w:r w:rsidR="00536C6D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F4F9" w14:textId="4D951342" w:rsidR="007D7F2F" w:rsidRPr="003C0DF8" w:rsidRDefault="007D7F2F" w:rsidP="003723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1ks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69F9E2AD" w14:textId="7960A126" w:rsidR="007D7F2F" w:rsidRPr="003C0DF8" w:rsidRDefault="007D7F2F" w:rsidP="003723E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,-Kč</w:t>
            </w:r>
          </w:p>
        </w:tc>
      </w:tr>
      <w:tr w:rsidR="00A24615" w:rsidRPr="007B0199" w14:paraId="71080803" w14:textId="77777777" w:rsidTr="003C0DF8">
        <w:trPr>
          <w:trHeight w:val="131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6C4771" w14:textId="77777777" w:rsidR="0089399C" w:rsidRPr="003C0DF8" w:rsidRDefault="0089399C" w:rsidP="008939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0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8FD7B2A" w14:textId="54F232FA" w:rsidR="0089399C" w:rsidRPr="003C0DF8" w:rsidRDefault="0089399C" w:rsidP="0089399C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Cena celkem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F6ACE2D" w14:textId="77777777" w:rsidR="0089399C" w:rsidRPr="003C0DF8" w:rsidRDefault="0089399C" w:rsidP="008939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6F747EF8" w14:textId="2E317244" w:rsidR="0089399C" w:rsidRPr="003C0DF8" w:rsidRDefault="0089399C" w:rsidP="0089399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,-Kč</w:t>
            </w:r>
            <w:r w:rsidR="00646A00"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*</w:t>
            </w:r>
          </w:p>
        </w:tc>
      </w:tr>
      <w:tr w:rsidR="003C0DF8" w:rsidRPr="003C0DF8" w14:paraId="3D732B35" w14:textId="77777777" w:rsidTr="003C0DF8">
        <w:trPr>
          <w:trHeight w:val="257"/>
        </w:trPr>
        <w:tc>
          <w:tcPr>
            <w:tcW w:w="5519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719286D" w14:textId="77777777" w:rsidR="003C0DF8" w:rsidRDefault="003C0DF8" w:rsidP="008939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2B30BABC" w14:textId="77777777" w:rsidR="003C0DF8" w:rsidRDefault="003C0DF8" w:rsidP="003C0DF8">
            <w:pPr>
              <w:shd w:val="clear" w:color="auto" w:fill="D4E8FF" w:themeFill="accent1" w:themeFillTint="1A"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Pokyny k vyplnění:</w:t>
            </w:r>
          </w:p>
          <w:p w14:paraId="28E53BA3" w14:textId="77777777" w:rsidR="003C0DF8" w:rsidRPr="003C0DF8" w:rsidRDefault="003C0DF8" w:rsidP="008939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2DB7EC" w14:textId="77777777" w:rsidR="003C0DF8" w:rsidRDefault="003C0DF8" w:rsidP="008939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8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F5E586" w14:textId="77777777" w:rsidR="003C0DF8" w:rsidRPr="003C0DF8" w:rsidRDefault="003C0DF8" w:rsidP="0089399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</w:tbl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266"/>
      </w:tblGrid>
      <w:tr w:rsidR="009D7831" w:rsidRPr="009D7831" w14:paraId="492745D9" w14:textId="77777777" w:rsidTr="009D7831">
        <w:trPr>
          <w:trHeight w:val="508"/>
        </w:trPr>
        <w:tc>
          <w:tcPr>
            <w:tcW w:w="426" w:type="dxa"/>
            <w:shd w:val="clear" w:color="auto" w:fill="auto"/>
            <w:vAlign w:val="center"/>
            <w:hideMark/>
          </w:tcPr>
          <w:p w14:paraId="1C692999" w14:textId="1A176899" w:rsidR="00A24615" w:rsidRPr="009D7831" w:rsidRDefault="00A24615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1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  <w:tc>
          <w:tcPr>
            <w:tcW w:w="8266" w:type="dxa"/>
            <w:shd w:val="clear" w:color="auto" w:fill="FFB999" w:themeFill="accent2" w:themeFillTint="66"/>
            <w:vAlign w:val="center"/>
            <w:hideMark/>
          </w:tcPr>
          <w:p w14:paraId="096D822A" w14:textId="443E9937" w:rsidR="00A24615" w:rsidRPr="009D7831" w:rsidRDefault="009D7831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P</w:t>
            </w:r>
            <w:r w:rsidR="00A24615" w:rsidRPr="009D7831">
              <w:rPr>
                <w:rFonts w:ascii="Verdana" w:eastAsia="Times New Roman" w:hAnsi="Verdana" w:cs="Calibri"/>
                <w:lang w:eastAsia="cs-CZ"/>
              </w:rPr>
              <w:t xml:space="preserve">odbarvená pole k doplnění účastníkem </w:t>
            </w:r>
            <w:r w:rsidR="003C0DF8" w:rsidRPr="009D7831">
              <w:rPr>
                <w:rFonts w:ascii="Verdana" w:eastAsia="Times New Roman" w:hAnsi="Verdana" w:cs="Calibri"/>
                <w:lang w:eastAsia="cs-CZ"/>
              </w:rPr>
              <w:t>výběrového</w:t>
            </w:r>
            <w:r w:rsidR="00A24615" w:rsidRPr="009D7831">
              <w:rPr>
                <w:rFonts w:ascii="Verdana" w:eastAsia="Times New Roman" w:hAnsi="Verdana" w:cs="Calibri"/>
                <w:lang w:eastAsia="cs-CZ"/>
              </w:rPr>
              <w:t xml:space="preserve"> řízení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  <w:tr w:rsidR="009D7831" w:rsidRPr="009D7831" w14:paraId="3C630AC2" w14:textId="77777777" w:rsidTr="009D7831">
        <w:trPr>
          <w:trHeight w:val="465"/>
        </w:trPr>
        <w:tc>
          <w:tcPr>
            <w:tcW w:w="426" w:type="dxa"/>
            <w:shd w:val="clear" w:color="auto" w:fill="auto"/>
            <w:vAlign w:val="center"/>
            <w:hideMark/>
          </w:tcPr>
          <w:p w14:paraId="02AF5F57" w14:textId="77777777" w:rsidR="00A24615" w:rsidRPr="009D7831" w:rsidRDefault="00A24615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2.</w:t>
            </w:r>
          </w:p>
        </w:tc>
        <w:tc>
          <w:tcPr>
            <w:tcW w:w="8266" w:type="dxa"/>
            <w:shd w:val="clear" w:color="auto" w:fill="auto"/>
            <w:noWrap/>
            <w:vAlign w:val="center"/>
            <w:hideMark/>
          </w:tcPr>
          <w:p w14:paraId="1CE9475A" w14:textId="62893C64" w:rsidR="003C0DF8" w:rsidRPr="009D7831" w:rsidRDefault="00A24615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*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H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odnotící kritérium ve smyslu čl. 1</w:t>
            </w:r>
            <w:r w:rsidR="00536C6D">
              <w:rPr>
                <w:rFonts w:ascii="Verdana" w:eastAsia="Times New Roman" w:hAnsi="Verdana" w:cs="Calibri"/>
                <w:lang w:eastAsia="cs-CZ"/>
              </w:rPr>
              <w:t>7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 Výzvy k podání nabídek</w:t>
            </w:r>
            <w:r w:rsidR="00536C6D">
              <w:rPr>
                <w:rFonts w:ascii="Verdana" w:eastAsia="Times New Roman" w:hAnsi="Verdana" w:cs="Calibri"/>
                <w:lang w:eastAsia="cs-CZ"/>
              </w:rPr>
              <w:t xml:space="preserve">; musí odpovídat současně údaji o kuní ceně uváděné dodavatelem v čl. 2.1 </w:t>
            </w:r>
            <w:r w:rsidR="00536C6D" w:rsidRPr="009D7831">
              <w:rPr>
                <w:rFonts w:ascii="Verdana" w:eastAsia="Times New Roman" w:hAnsi="Verdana" w:cs="Calibri"/>
                <w:lang w:eastAsia="cs-CZ"/>
              </w:rPr>
              <w:t>Zavázan</w:t>
            </w:r>
            <w:r w:rsidR="00536C6D">
              <w:rPr>
                <w:rFonts w:ascii="Verdana" w:eastAsia="Times New Roman" w:hAnsi="Verdana" w:cs="Calibri"/>
                <w:lang w:eastAsia="cs-CZ"/>
              </w:rPr>
              <w:t>ého</w:t>
            </w:r>
            <w:r w:rsidR="00536C6D" w:rsidRPr="009D7831">
              <w:rPr>
                <w:rFonts w:ascii="Verdana" w:eastAsia="Times New Roman" w:hAnsi="Verdana" w:cs="Calibri"/>
                <w:lang w:eastAsia="cs-CZ"/>
              </w:rPr>
              <w:t xml:space="preserve"> vzor</w:t>
            </w:r>
            <w:r w:rsidR="00536C6D">
              <w:rPr>
                <w:rFonts w:ascii="Verdana" w:eastAsia="Times New Roman" w:hAnsi="Verdana" w:cs="Calibri"/>
                <w:lang w:eastAsia="cs-CZ"/>
              </w:rPr>
              <w:t>u</w:t>
            </w:r>
            <w:r w:rsidR="00536C6D" w:rsidRPr="009D7831">
              <w:rPr>
                <w:rFonts w:ascii="Verdana" w:eastAsia="Times New Roman" w:hAnsi="Verdana" w:cs="Calibri"/>
                <w:lang w:eastAsia="cs-CZ"/>
              </w:rPr>
              <w:t xml:space="preserve"> smlouvy včetně příloh</w:t>
            </w:r>
            <w:r w:rsidR="00536C6D">
              <w:rPr>
                <w:rFonts w:ascii="Verdana" w:eastAsia="Times New Roman" w:hAnsi="Verdana" w:cs="Calibri"/>
                <w:lang w:eastAsia="cs-CZ"/>
              </w:rPr>
              <w:t xml:space="preserve"> (Díl 2 Zadávací dokumentace)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  <w:tr w:rsidR="009D7831" w:rsidRPr="009D7831" w14:paraId="5662B9C1" w14:textId="77777777" w:rsidTr="009D7831">
        <w:trPr>
          <w:trHeight w:val="465"/>
        </w:trPr>
        <w:tc>
          <w:tcPr>
            <w:tcW w:w="426" w:type="dxa"/>
            <w:shd w:val="clear" w:color="auto" w:fill="auto"/>
            <w:vAlign w:val="center"/>
          </w:tcPr>
          <w:p w14:paraId="08253C27" w14:textId="5D45F14A" w:rsidR="009D7831" w:rsidRPr="009D7831" w:rsidRDefault="009D7831" w:rsidP="009D7831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3.</w:t>
            </w:r>
          </w:p>
        </w:tc>
        <w:tc>
          <w:tcPr>
            <w:tcW w:w="8266" w:type="dxa"/>
            <w:shd w:val="clear" w:color="auto" w:fill="auto"/>
            <w:noWrap/>
            <w:vAlign w:val="center"/>
          </w:tcPr>
          <w:p w14:paraId="17814C8F" w14:textId="4573418F" w:rsidR="009D7831" w:rsidRPr="009D7831" w:rsidRDefault="009D7831" w:rsidP="009D7831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V ceně dodávky je účastník povinen 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zohlednit 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veškeré náklady spojené s Předmětem koupě, včetně součástí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 Předmětu koupě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 tak, jak vyplývá z Dílu 2 Zadávací dokumentace – Zavázaný vzor smlouvy včetně příloh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 </w:t>
            </w:r>
          </w:p>
        </w:tc>
      </w:tr>
      <w:tr w:rsidR="009D7831" w:rsidRPr="009D7831" w14:paraId="7C23D5BD" w14:textId="77777777" w:rsidTr="009D7831">
        <w:trPr>
          <w:trHeight w:val="465"/>
        </w:trPr>
        <w:tc>
          <w:tcPr>
            <w:tcW w:w="426" w:type="dxa"/>
            <w:shd w:val="clear" w:color="auto" w:fill="auto"/>
            <w:vAlign w:val="center"/>
          </w:tcPr>
          <w:p w14:paraId="5007552B" w14:textId="426BEAC1" w:rsidR="003C0DF8" w:rsidRPr="009D7831" w:rsidRDefault="009D7831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4</w:t>
            </w:r>
            <w:r w:rsidR="003C0DF8" w:rsidRP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  <w:tc>
          <w:tcPr>
            <w:tcW w:w="8266" w:type="dxa"/>
            <w:shd w:val="clear" w:color="auto" w:fill="auto"/>
            <w:noWrap/>
            <w:vAlign w:val="center"/>
          </w:tcPr>
          <w:p w14:paraId="445B42F0" w14:textId="5F9F13CC" w:rsidR="003C0DF8" w:rsidRPr="009D7831" w:rsidRDefault="009D7831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Z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a provedený součet cen 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ve výše uvedené tabulce 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je odpovědný účastník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</w:tbl>
    <w:p w14:paraId="03082EA8" w14:textId="1988D932" w:rsidR="005E752F" w:rsidRPr="003C0DF8" w:rsidRDefault="005E752F" w:rsidP="00BB30AD"/>
    <w:sectPr w:rsidR="005E752F" w:rsidRPr="003C0DF8" w:rsidSect="003C0DF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B1C3D" w14:textId="77777777" w:rsidR="00853F16" w:rsidRDefault="00853F16" w:rsidP="00962258">
      <w:pPr>
        <w:spacing w:after="0" w:line="240" w:lineRule="auto"/>
      </w:pPr>
      <w:r>
        <w:separator/>
      </w:r>
    </w:p>
  </w:endnote>
  <w:endnote w:type="continuationSeparator" w:id="0">
    <w:p w14:paraId="7438993F" w14:textId="77777777" w:rsidR="00853F16" w:rsidRDefault="00853F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1C3712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2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2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4B000D45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7F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7F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4E8BC66" w14:textId="77777777" w:rsidR="00437C5C" w:rsidRPr="00F2406A" w:rsidRDefault="00437C5C" w:rsidP="00437C5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7F9080DF" w14:textId="77777777" w:rsidR="00437C5C" w:rsidRPr="00F2406A" w:rsidRDefault="00437C5C" w:rsidP="00437C5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520B044E" w14:textId="65ACF9D3" w:rsidR="005A4944" w:rsidRDefault="00437C5C" w:rsidP="00437C5C">
          <w:pPr>
            <w:pStyle w:val="Zpat"/>
          </w:pPr>
          <w:r w:rsidRPr="00F2406A">
            <w:rPr>
              <w:rFonts w:ascii="Verdana" w:eastAsia="Verdana" w:hAnsi="Verdana"/>
            </w:rPr>
            <w:t>702 00 Ostrava</w:t>
          </w: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29564" w14:textId="77777777" w:rsidR="00853F16" w:rsidRDefault="00853F16" w:rsidP="00962258">
      <w:pPr>
        <w:spacing w:after="0" w:line="240" w:lineRule="auto"/>
      </w:pPr>
      <w:r>
        <w:separator/>
      </w:r>
    </w:p>
  </w:footnote>
  <w:footnote w:type="continuationSeparator" w:id="0">
    <w:p w14:paraId="6C075CAA" w14:textId="77777777" w:rsidR="00853F16" w:rsidRDefault="00853F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72600F" w14:paraId="7F7540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0FA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A2B6F5" w14:textId="2960B87D" w:rsidR="00107B95" w:rsidRDefault="00107B95" w:rsidP="00FC6389">
          <w:pPr>
            <w:pStyle w:val="Zpat"/>
          </w:pPr>
        </w:p>
        <w:p w14:paraId="7E924F46" w14:textId="4B34D25E" w:rsidR="00107B95" w:rsidRDefault="00107B95" w:rsidP="00107B95"/>
        <w:p w14:paraId="44774D52" w14:textId="59F9DF92" w:rsidR="00107B95" w:rsidRDefault="00107B95" w:rsidP="00107B95"/>
        <w:p w14:paraId="6202BEC7" w14:textId="77777777" w:rsidR="00F1715C" w:rsidRPr="00107B95" w:rsidRDefault="00F1715C" w:rsidP="00107B95">
          <w:pPr>
            <w:jc w:val="righ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661E1E" w14:textId="062358DA" w:rsidR="00BB30AD" w:rsidRPr="0072600F" w:rsidRDefault="00BB30AD" w:rsidP="00BB30AD">
          <w:pPr>
            <w:tabs>
              <w:tab w:val="center" w:pos="4536"/>
              <w:tab w:val="right" w:pos="9072"/>
            </w:tabs>
            <w:jc w:val="right"/>
            <w:rPr>
              <w:rFonts w:eastAsia="Calibri" w:cstheme="minorHAnsi"/>
              <w:sz w:val="18"/>
            </w:rPr>
          </w:pPr>
          <w:r w:rsidRPr="0072600F">
            <w:rPr>
              <w:rFonts w:eastAsia="Calibri" w:cstheme="minorHAnsi"/>
              <w:sz w:val="18"/>
            </w:rPr>
            <w:t xml:space="preserve">Příloha </w:t>
          </w:r>
          <w:r w:rsidR="003723E9" w:rsidRPr="0072600F">
            <w:rPr>
              <w:rFonts w:eastAsia="Calibri" w:cstheme="minorHAnsi"/>
              <w:sz w:val="18"/>
            </w:rPr>
            <w:t>č.</w:t>
          </w:r>
          <w:r w:rsidR="0072600F" w:rsidRPr="0072600F">
            <w:rPr>
              <w:rFonts w:eastAsia="Calibri" w:cstheme="minorHAnsi"/>
              <w:sz w:val="18"/>
            </w:rPr>
            <w:t xml:space="preserve"> </w:t>
          </w:r>
          <w:r w:rsidR="003723E9" w:rsidRPr="0072600F">
            <w:rPr>
              <w:rFonts w:eastAsia="Calibri" w:cstheme="minorHAnsi"/>
              <w:sz w:val="18"/>
            </w:rPr>
            <w:t>2 Dílu 3 Zadávací dokumentace</w:t>
          </w:r>
          <w:r w:rsidRPr="0072600F">
            <w:rPr>
              <w:rFonts w:eastAsia="Calibri" w:cstheme="minorHAnsi"/>
              <w:sz w:val="18"/>
            </w:rPr>
            <w:t>:</w:t>
          </w:r>
        </w:p>
        <w:p w14:paraId="129E2EA2" w14:textId="1FF5F1E3" w:rsidR="00BB30AD" w:rsidRPr="0072600F" w:rsidRDefault="00BB30AD" w:rsidP="00BB30AD">
          <w:pPr>
            <w:pStyle w:val="Druhdokumentu"/>
            <w:rPr>
              <w:b w:val="0"/>
              <w:sz w:val="18"/>
              <w:szCs w:val="18"/>
            </w:rPr>
          </w:pPr>
          <w:r w:rsidRPr="0072600F">
            <w:rPr>
              <w:sz w:val="18"/>
              <w:szCs w:val="18"/>
            </w:rPr>
            <w:t xml:space="preserve">              </w:t>
          </w:r>
          <w:r w:rsidR="0072600F" w:rsidRPr="0072600F">
            <w:rPr>
              <w:b w:val="0"/>
              <w:color w:val="auto"/>
              <w:sz w:val="18"/>
              <w:szCs w:val="18"/>
            </w:rPr>
            <w:t>Rozpis ceny dodávky</w:t>
          </w:r>
          <w:r w:rsidRPr="0072600F">
            <w:rPr>
              <w:b w:val="0"/>
              <w:color w:val="auto"/>
              <w:sz w:val="18"/>
              <w:szCs w:val="18"/>
            </w:rPr>
            <w:t xml:space="preserve"> </w:t>
          </w:r>
        </w:p>
        <w:p w14:paraId="0151B418" w14:textId="6068DFFF" w:rsidR="00F1715C" w:rsidRPr="0072600F" w:rsidRDefault="00F1715C" w:rsidP="00107B95">
          <w:pPr>
            <w:pStyle w:val="Druhdokumentu"/>
            <w:tabs>
              <w:tab w:val="left" w:pos="4191"/>
            </w:tabs>
            <w:ind w:left="505" w:right="228"/>
            <w:rPr>
              <w:sz w:val="24"/>
              <w:szCs w:val="24"/>
            </w:rPr>
          </w:pPr>
        </w:p>
        <w:p w14:paraId="36769D17" w14:textId="77777777" w:rsidR="002A6AEA" w:rsidRPr="0072600F" w:rsidRDefault="002A6AEA" w:rsidP="00107B95">
          <w:pPr>
            <w:pStyle w:val="Druhdokumentu"/>
            <w:ind w:left="505"/>
            <w:rPr>
              <w:sz w:val="22"/>
              <w:szCs w:val="22"/>
            </w:rPr>
          </w:pPr>
        </w:p>
      </w:tc>
    </w:tr>
    <w:tr w:rsidR="009F392E" w14:paraId="2FA37F11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107B95">
          <w:pPr>
            <w:pStyle w:val="Druhdokumentu"/>
            <w:ind w:left="505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4D10F2"/>
    <w:multiLevelType w:val="hybridMultilevel"/>
    <w:tmpl w:val="9DEC1436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C797F"/>
    <w:multiLevelType w:val="hybridMultilevel"/>
    <w:tmpl w:val="014C1E14"/>
    <w:lvl w:ilvl="0" w:tplc="300E00F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D5E39E2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257175559">
    <w:abstractNumId w:val="2"/>
  </w:num>
  <w:num w:numId="2" w16cid:durableId="1389454837">
    <w:abstractNumId w:val="0"/>
  </w:num>
  <w:num w:numId="3" w16cid:durableId="1657760020">
    <w:abstractNumId w:val="10"/>
  </w:num>
  <w:num w:numId="4" w16cid:durableId="1856770604">
    <w:abstractNumId w:val="4"/>
  </w:num>
  <w:num w:numId="5" w16cid:durableId="1769962219">
    <w:abstractNumId w:val="8"/>
  </w:num>
  <w:num w:numId="6" w16cid:durableId="2076972781">
    <w:abstractNumId w:val="5"/>
  </w:num>
  <w:num w:numId="7" w16cid:durableId="1494029044">
    <w:abstractNumId w:val="6"/>
  </w:num>
  <w:num w:numId="8" w16cid:durableId="343168063">
    <w:abstractNumId w:val="3"/>
  </w:num>
  <w:num w:numId="9" w16cid:durableId="159200790">
    <w:abstractNumId w:val="9"/>
  </w:num>
  <w:num w:numId="10" w16cid:durableId="1792436678">
    <w:abstractNumId w:val="1"/>
  </w:num>
  <w:num w:numId="11" w16cid:durableId="194399444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21F12"/>
    <w:rsid w:val="0002412B"/>
    <w:rsid w:val="0006095A"/>
    <w:rsid w:val="00072C1E"/>
    <w:rsid w:val="000B4EB8"/>
    <w:rsid w:val="000B5C15"/>
    <w:rsid w:val="000C41F2"/>
    <w:rsid w:val="000D1FAD"/>
    <w:rsid w:val="000D22C4"/>
    <w:rsid w:val="000D27D1"/>
    <w:rsid w:val="00107B95"/>
    <w:rsid w:val="00114472"/>
    <w:rsid w:val="001150F2"/>
    <w:rsid w:val="0012713A"/>
    <w:rsid w:val="0012794C"/>
    <w:rsid w:val="0013032A"/>
    <w:rsid w:val="00137C88"/>
    <w:rsid w:val="00170E28"/>
    <w:rsid w:val="00170EC5"/>
    <w:rsid w:val="001716D3"/>
    <w:rsid w:val="00173430"/>
    <w:rsid w:val="001747C1"/>
    <w:rsid w:val="00180641"/>
    <w:rsid w:val="00186692"/>
    <w:rsid w:val="00190B15"/>
    <w:rsid w:val="001B28FA"/>
    <w:rsid w:val="001B4E74"/>
    <w:rsid w:val="001D66BD"/>
    <w:rsid w:val="00203D71"/>
    <w:rsid w:val="00207DF5"/>
    <w:rsid w:val="00243FA5"/>
    <w:rsid w:val="00250C6F"/>
    <w:rsid w:val="00261A5B"/>
    <w:rsid w:val="002725A9"/>
    <w:rsid w:val="00295F4A"/>
    <w:rsid w:val="00296DC2"/>
    <w:rsid w:val="002A0E52"/>
    <w:rsid w:val="002A6AEA"/>
    <w:rsid w:val="002B4925"/>
    <w:rsid w:val="002B5243"/>
    <w:rsid w:val="002C0252"/>
    <w:rsid w:val="002C31BF"/>
    <w:rsid w:val="002D7C79"/>
    <w:rsid w:val="002E0CD7"/>
    <w:rsid w:val="002E3AD4"/>
    <w:rsid w:val="002E4428"/>
    <w:rsid w:val="002F4AC6"/>
    <w:rsid w:val="00317766"/>
    <w:rsid w:val="00327EEF"/>
    <w:rsid w:val="003354B5"/>
    <w:rsid w:val="0034719F"/>
    <w:rsid w:val="003571D8"/>
    <w:rsid w:val="00357BC6"/>
    <w:rsid w:val="00361422"/>
    <w:rsid w:val="003711E4"/>
    <w:rsid w:val="003712A0"/>
    <w:rsid w:val="003723E9"/>
    <w:rsid w:val="003956C6"/>
    <w:rsid w:val="003C0DF8"/>
    <w:rsid w:val="003C180B"/>
    <w:rsid w:val="003D2C97"/>
    <w:rsid w:val="003E4A4C"/>
    <w:rsid w:val="00437C5C"/>
    <w:rsid w:val="00444A50"/>
    <w:rsid w:val="00444DD2"/>
    <w:rsid w:val="00450F07"/>
    <w:rsid w:val="00453CD3"/>
    <w:rsid w:val="00460660"/>
    <w:rsid w:val="004820AB"/>
    <w:rsid w:val="00486107"/>
    <w:rsid w:val="00491827"/>
    <w:rsid w:val="004B5CD0"/>
    <w:rsid w:val="004C4399"/>
    <w:rsid w:val="004C787C"/>
    <w:rsid w:val="004E06B3"/>
    <w:rsid w:val="004E7A1F"/>
    <w:rsid w:val="004F4B9B"/>
    <w:rsid w:val="00511AB9"/>
    <w:rsid w:val="00523BB5"/>
    <w:rsid w:val="00523EA7"/>
    <w:rsid w:val="00536C6D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B4CE2"/>
    <w:rsid w:val="005E24FC"/>
    <w:rsid w:val="005E752F"/>
    <w:rsid w:val="006078DE"/>
    <w:rsid w:val="00607F15"/>
    <w:rsid w:val="0061068E"/>
    <w:rsid w:val="006218C3"/>
    <w:rsid w:val="006411CB"/>
    <w:rsid w:val="00646A00"/>
    <w:rsid w:val="00651339"/>
    <w:rsid w:val="00660AD3"/>
    <w:rsid w:val="006626CF"/>
    <w:rsid w:val="00682EB5"/>
    <w:rsid w:val="006A5570"/>
    <w:rsid w:val="006A689C"/>
    <w:rsid w:val="006B3D79"/>
    <w:rsid w:val="006E0578"/>
    <w:rsid w:val="006E314D"/>
    <w:rsid w:val="006F0AE7"/>
    <w:rsid w:val="00710723"/>
    <w:rsid w:val="0071113A"/>
    <w:rsid w:val="00721033"/>
    <w:rsid w:val="00723ED1"/>
    <w:rsid w:val="0072600F"/>
    <w:rsid w:val="00742F51"/>
    <w:rsid w:val="00743525"/>
    <w:rsid w:val="00754EDB"/>
    <w:rsid w:val="0076249A"/>
    <w:rsid w:val="0076286B"/>
    <w:rsid w:val="00766846"/>
    <w:rsid w:val="0077673A"/>
    <w:rsid w:val="007846E1"/>
    <w:rsid w:val="007B0199"/>
    <w:rsid w:val="007B570C"/>
    <w:rsid w:val="007D3A6B"/>
    <w:rsid w:val="007D7419"/>
    <w:rsid w:val="007D7F2F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32EE9"/>
    <w:rsid w:val="00853F16"/>
    <w:rsid w:val="00856E91"/>
    <w:rsid w:val="0089399C"/>
    <w:rsid w:val="008946C9"/>
    <w:rsid w:val="00895BBB"/>
    <w:rsid w:val="008A3568"/>
    <w:rsid w:val="008B4B42"/>
    <w:rsid w:val="008B6FCD"/>
    <w:rsid w:val="008B71E5"/>
    <w:rsid w:val="008D03B9"/>
    <w:rsid w:val="008E4981"/>
    <w:rsid w:val="008F18D6"/>
    <w:rsid w:val="00904780"/>
    <w:rsid w:val="00922385"/>
    <w:rsid w:val="009223DF"/>
    <w:rsid w:val="00936091"/>
    <w:rsid w:val="00940D8A"/>
    <w:rsid w:val="009426A8"/>
    <w:rsid w:val="00946AE9"/>
    <w:rsid w:val="00962258"/>
    <w:rsid w:val="009678B7"/>
    <w:rsid w:val="00970B5A"/>
    <w:rsid w:val="00973160"/>
    <w:rsid w:val="00981224"/>
    <w:rsid w:val="00992D9C"/>
    <w:rsid w:val="00996CB8"/>
    <w:rsid w:val="009B2E97"/>
    <w:rsid w:val="009C0E7D"/>
    <w:rsid w:val="009C395D"/>
    <w:rsid w:val="009C442C"/>
    <w:rsid w:val="009C6E08"/>
    <w:rsid w:val="009C7C3B"/>
    <w:rsid w:val="009D1849"/>
    <w:rsid w:val="009D7831"/>
    <w:rsid w:val="009E07F4"/>
    <w:rsid w:val="009E2E30"/>
    <w:rsid w:val="009F309B"/>
    <w:rsid w:val="009F392E"/>
    <w:rsid w:val="00A02BCD"/>
    <w:rsid w:val="00A12287"/>
    <w:rsid w:val="00A12CC9"/>
    <w:rsid w:val="00A2240C"/>
    <w:rsid w:val="00A24615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B4211"/>
    <w:rsid w:val="00AD056F"/>
    <w:rsid w:val="00AD0655"/>
    <w:rsid w:val="00AD6731"/>
    <w:rsid w:val="00B008D5"/>
    <w:rsid w:val="00B15D0D"/>
    <w:rsid w:val="00B34218"/>
    <w:rsid w:val="00B438F0"/>
    <w:rsid w:val="00B645F4"/>
    <w:rsid w:val="00B75EE1"/>
    <w:rsid w:val="00B77481"/>
    <w:rsid w:val="00B8518B"/>
    <w:rsid w:val="00B9780B"/>
    <w:rsid w:val="00BA0376"/>
    <w:rsid w:val="00BB30AD"/>
    <w:rsid w:val="00BB605E"/>
    <w:rsid w:val="00BD7E91"/>
    <w:rsid w:val="00BD7F0D"/>
    <w:rsid w:val="00BF0489"/>
    <w:rsid w:val="00BF2E0B"/>
    <w:rsid w:val="00BF58D0"/>
    <w:rsid w:val="00C02D0A"/>
    <w:rsid w:val="00C03A6E"/>
    <w:rsid w:val="00C3606B"/>
    <w:rsid w:val="00C420CA"/>
    <w:rsid w:val="00C44F6A"/>
    <w:rsid w:val="00C6198E"/>
    <w:rsid w:val="00C749F2"/>
    <w:rsid w:val="00C778A5"/>
    <w:rsid w:val="00C95162"/>
    <w:rsid w:val="00C97B41"/>
    <w:rsid w:val="00CC4AA0"/>
    <w:rsid w:val="00CD1FC4"/>
    <w:rsid w:val="00CD64CF"/>
    <w:rsid w:val="00CE4B13"/>
    <w:rsid w:val="00CF4A4C"/>
    <w:rsid w:val="00D0103D"/>
    <w:rsid w:val="00D015F4"/>
    <w:rsid w:val="00D034A0"/>
    <w:rsid w:val="00D03CAC"/>
    <w:rsid w:val="00D040B3"/>
    <w:rsid w:val="00D2016C"/>
    <w:rsid w:val="00D21061"/>
    <w:rsid w:val="00D4108E"/>
    <w:rsid w:val="00D56DA4"/>
    <w:rsid w:val="00D6163D"/>
    <w:rsid w:val="00D831A3"/>
    <w:rsid w:val="00D934AE"/>
    <w:rsid w:val="00DA167C"/>
    <w:rsid w:val="00DA2D31"/>
    <w:rsid w:val="00DA3711"/>
    <w:rsid w:val="00DC06AC"/>
    <w:rsid w:val="00DC5A58"/>
    <w:rsid w:val="00DD46F3"/>
    <w:rsid w:val="00DD71EF"/>
    <w:rsid w:val="00DE56F2"/>
    <w:rsid w:val="00DE68D5"/>
    <w:rsid w:val="00DF116D"/>
    <w:rsid w:val="00E0736B"/>
    <w:rsid w:val="00E1013A"/>
    <w:rsid w:val="00E218B5"/>
    <w:rsid w:val="00E40466"/>
    <w:rsid w:val="00E47E9A"/>
    <w:rsid w:val="00E532F4"/>
    <w:rsid w:val="00E762E9"/>
    <w:rsid w:val="00E84EF3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715C"/>
    <w:rsid w:val="00F27FF1"/>
    <w:rsid w:val="00F30B3B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437C5C"/>
    <w:pPr>
      <w:numPr>
        <w:numId w:val="11"/>
      </w:numPr>
      <w:tabs>
        <w:tab w:val="left" w:pos="0"/>
      </w:tabs>
      <w:spacing w:before="120" w:after="120" w:line="276" w:lineRule="auto"/>
      <w:jc w:val="both"/>
    </w:pPr>
    <w:rPr>
      <w:rFonts w:ascii="Verdana" w:eastAsia="Calibri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8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8EBBF0-4DFA-4408-AE75-B17809CE9A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41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8</cp:revision>
  <cp:lastPrinted>2017-11-27T16:01:00Z</cp:lastPrinted>
  <dcterms:created xsi:type="dcterms:W3CDTF">2024-03-13T05:52:00Z</dcterms:created>
  <dcterms:modified xsi:type="dcterms:W3CDTF">2024-05-08T12:40:00Z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