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p w14:paraId="5BD13018" w14:textId="0EEB5A8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3C0A85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3C0A8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C0A85" w:rsidRPr="003C0A85">
        <w:rPr>
          <w:rFonts w:eastAsia="Times New Roman" w:cs="Times New Roman"/>
          <w:b/>
          <w:sz w:val="18"/>
          <w:szCs w:val="18"/>
          <w:lang w:eastAsia="cs-CZ"/>
        </w:rPr>
        <w:t xml:space="preserve">Sklad PHM s výdejními stojany“ </w:t>
      </w:r>
      <w:r w:rsidR="003C0A85" w:rsidRPr="003C0A85">
        <w:rPr>
          <w:rFonts w:eastAsia="Times New Roman" w:cs="Times New Roman"/>
          <w:sz w:val="18"/>
          <w:szCs w:val="18"/>
          <w:lang w:eastAsia="cs-CZ"/>
        </w:rPr>
        <w:t>č.j. 15141/2024-SŽ-OŘ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5E14458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3C0A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3C0A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C0A85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19</cp:revision>
  <dcterms:created xsi:type="dcterms:W3CDTF">2022-04-17T17:33:00Z</dcterms:created>
  <dcterms:modified xsi:type="dcterms:W3CDTF">2024-04-08T11:59:00Z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