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6F7991" w14:textId="77777777" w:rsidR="000719BB" w:rsidRDefault="000719BB" w:rsidP="006C2343">
      <w:pPr>
        <w:pStyle w:val="Titul2"/>
      </w:pPr>
      <w:bookmarkStart w:id="0" w:name="_top"/>
      <w:bookmarkEnd w:id="0"/>
    </w:p>
    <w:p w14:paraId="4B976ED7" w14:textId="77777777" w:rsidR="003254A3" w:rsidRPr="000719BB" w:rsidRDefault="00FD501F" w:rsidP="006C2343">
      <w:pPr>
        <w:pStyle w:val="Titul2"/>
      </w:pPr>
      <w:r>
        <w:t>Příloha č. 3 c)</w:t>
      </w:r>
    </w:p>
    <w:p w14:paraId="0B840CAB" w14:textId="77777777" w:rsidR="003254A3" w:rsidRDefault="003254A3" w:rsidP="00AD0C7B">
      <w:pPr>
        <w:pStyle w:val="Titul2"/>
      </w:pPr>
    </w:p>
    <w:p w14:paraId="63E6B870" w14:textId="77777777" w:rsidR="00AD0C7B" w:rsidRDefault="00FD501F" w:rsidP="006C2343">
      <w:pPr>
        <w:pStyle w:val="Titul1"/>
      </w:pPr>
      <w:r>
        <w:t xml:space="preserve">Zvláštní </w:t>
      </w:r>
      <w:r w:rsidR="00AD0C7B">
        <w:t>technické podmínky</w:t>
      </w:r>
    </w:p>
    <w:p w14:paraId="253E82FF" w14:textId="77777777" w:rsidR="00AD0C7B" w:rsidRDefault="00AD0C7B" w:rsidP="00EB46E5">
      <w:pPr>
        <w:pStyle w:val="Titul2"/>
      </w:pPr>
    </w:p>
    <w:p w14:paraId="6A343019" w14:textId="79AE3893" w:rsidR="00FD501F" w:rsidRPr="0057137D" w:rsidRDefault="000A6419" w:rsidP="0057137D">
      <w:pPr>
        <w:pStyle w:val="Tituldatum"/>
        <w:rPr>
          <w:b/>
          <w:sz w:val="32"/>
          <w:szCs w:val="32"/>
        </w:rPr>
      </w:pPr>
      <w:r>
        <w:rPr>
          <w:b/>
          <w:sz w:val="32"/>
          <w:szCs w:val="32"/>
        </w:rPr>
        <w:t>Aktualizace záměru projektu</w:t>
      </w:r>
      <w:r>
        <w:rPr>
          <w:b/>
          <w:sz w:val="32"/>
          <w:szCs w:val="32"/>
        </w:rPr>
        <w:br/>
      </w:r>
      <w:r w:rsidR="001A271E" w:rsidRPr="0057137D">
        <w:rPr>
          <w:b/>
          <w:sz w:val="32"/>
          <w:szCs w:val="32"/>
        </w:rPr>
        <w:t xml:space="preserve">Dokumentace pro </w:t>
      </w:r>
      <w:r w:rsidR="0057137D">
        <w:rPr>
          <w:b/>
          <w:sz w:val="32"/>
          <w:szCs w:val="32"/>
        </w:rPr>
        <w:t xml:space="preserve">společné </w:t>
      </w:r>
      <w:r w:rsidR="00E82C07" w:rsidRPr="0057137D">
        <w:rPr>
          <w:b/>
          <w:sz w:val="32"/>
          <w:szCs w:val="32"/>
        </w:rPr>
        <w:t>povolení podle liniového zákona</w:t>
      </w:r>
      <w:r w:rsidR="00FD501F" w:rsidRPr="0057137D">
        <w:rPr>
          <w:b/>
          <w:sz w:val="32"/>
          <w:szCs w:val="32"/>
        </w:rPr>
        <w:br/>
        <w:t>Projektová dokumentace pro provádění stavby</w:t>
      </w:r>
      <w:r w:rsidR="007218BD" w:rsidRPr="0057137D">
        <w:rPr>
          <w:b/>
          <w:sz w:val="32"/>
          <w:szCs w:val="32"/>
        </w:rPr>
        <w:br/>
      </w:r>
      <w:r w:rsidR="00B01845" w:rsidRPr="0057137D">
        <w:rPr>
          <w:b/>
          <w:sz w:val="32"/>
          <w:szCs w:val="32"/>
        </w:rPr>
        <w:t>D</w:t>
      </w:r>
      <w:r w:rsidR="007218BD" w:rsidRPr="0057137D">
        <w:rPr>
          <w:b/>
          <w:sz w:val="32"/>
          <w:szCs w:val="32"/>
        </w:rPr>
        <w:t>ozor</w:t>
      </w:r>
      <w:r w:rsidR="00B01845" w:rsidRPr="0057137D">
        <w:rPr>
          <w:b/>
          <w:sz w:val="32"/>
          <w:szCs w:val="32"/>
        </w:rPr>
        <w:t xml:space="preserve"> projektanta</w:t>
      </w:r>
    </w:p>
    <w:p w14:paraId="6F262983" w14:textId="77777777" w:rsidR="00BF07F6" w:rsidRDefault="00BF07F6" w:rsidP="00FD501F">
      <w:pPr>
        <w:pStyle w:val="Titul2"/>
      </w:pPr>
    </w:p>
    <w:p w14:paraId="26137F27" w14:textId="77777777" w:rsidR="00FD501F" w:rsidRDefault="00FD501F" w:rsidP="00FD501F">
      <w:pPr>
        <w:pStyle w:val="Titul2"/>
      </w:pPr>
    </w:p>
    <w:sdt>
      <w:sdtPr>
        <w:rPr>
          <w:rStyle w:val="Nzevakce"/>
        </w:rPr>
        <w:alias w:val="Název akce - Vypsat pole, přenese se do zápatí"/>
        <w:tag w:val="Název akce"/>
        <w:id w:val="1889687308"/>
        <w:placeholder>
          <w:docPart w:val="FD7A166C7BAC43A1826745E8B9ADE0F6"/>
        </w:placeholder>
        <w:text w:multiLine="1"/>
      </w:sdtPr>
      <w:sdtEndPr>
        <w:rPr>
          <w:rStyle w:val="Nzevakce"/>
        </w:rPr>
      </w:sdtEndPr>
      <w:sdtContent>
        <w:p w14:paraId="5501B8AF" w14:textId="77777777" w:rsidR="00DB6CED" w:rsidRDefault="001A271E" w:rsidP="00DB6CED">
          <w:pPr>
            <w:pStyle w:val="Tituldatum"/>
          </w:pPr>
          <w:r w:rsidRPr="001A271E">
            <w:rPr>
              <w:rStyle w:val="Nzevakce"/>
            </w:rPr>
            <w:t>„Rekonstrukce nástupišť v ŽST Valašské Meziříčí“</w:t>
          </w:r>
        </w:p>
      </w:sdtContent>
    </w:sdt>
    <w:p w14:paraId="3E16F049" w14:textId="77777777" w:rsidR="006B2318" w:rsidRDefault="006B2318" w:rsidP="007218BD">
      <w:pPr>
        <w:pStyle w:val="Tituldatum"/>
      </w:pPr>
    </w:p>
    <w:p w14:paraId="110CEAC7" w14:textId="77777777" w:rsidR="00807E58" w:rsidRDefault="00807E58" w:rsidP="007218BD">
      <w:pPr>
        <w:pStyle w:val="Tituldatum"/>
      </w:pPr>
    </w:p>
    <w:p w14:paraId="379787FF" w14:textId="77777777" w:rsidR="0006702B" w:rsidRDefault="0006702B" w:rsidP="007218BD">
      <w:pPr>
        <w:pStyle w:val="Tituldatum"/>
      </w:pPr>
    </w:p>
    <w:p w14:paraId="4B4901DA" w14:textId="77777777" w:rsidR="00807E58" w:rsidRPr="006C2343" w:rsidRDefault="00807E58" w:rsidP="007218BD">
      <w:pPr>
        <w:pStyle w:val="Tituldatum"/>
      </w:pPr>
    </w:p>
    <w:p w14:paraId="4AD8D539" w14:textId="34B685DD" w:rsidR="00B507F3" w:rsidRPr="006C2343" w:rsidRDefault="006C2343" w:rsidP="006C2343">
      <w:pPr>
        <w:pStyle w:val="Tituldatum"/>
      </w:pPr>
      <w:r w:rsidRPr="001A271E">
        <w:t xml:space="preserve">Datum vydání: </w:t>
      </w:r>
      <w:r w:rsidRPr="001A271E">
        <w:tab/>
      </w:r>
      <w:r w:rsidR="00844D26">
        <w:t>12</w:t>
      </w:r>
      <w:r w:rsidR="00875F3F" w:rsidRPr="001A271E">
        <w:t xml:space="preserve">. </w:t>
      </w:r>
      <w:r w:rsidR="00844D26">
        <w:t>3</w:t>
      </w:r>
      <w:r w:rsidR="00875F3F" w:rsidRPr="001A271E">
        <w:t>. 202</w:t>
      </w:r>
      <w:r w:rsidR="004127D3" w:rsidRPr="001A271E">
        <w:t>4</w:t>
      </w:r>
    </w:p>
    <w:p w14:paraId="7B78BB0E" w14:textId="77777777" w:rsidR="00DB0562" w:rsidRPr="008118AA" w:rsidRDefault="00826B7B" w:rsidP="001A271E">
      <w:pPr>
        <w:pStyle w:val="Titul1"/>
      </w:pPr>
      <w:r>
        <w:br w:type="page"/>
      </w:r>
    </w:p>
    <w:p w14:paraId="61ACEFA3" w14:textId="77777777" w:rsidR="00BD7E91" w:rsidRDefault="00BD7E91" w:rsidP="00B101FD">
      <w:pPr>
        <w:pStyle w:val="Nadpisbezsl1-1"/>
      </w:pPr>
      <w:r>
        <w:lastRenderedPageBreak/>
        <w:t>Obsah</w:t>
      </w:r>
      <w:r w:rsidR="00887F36">
        <w:t xml:space="preserve"> </w:t>
      </w:r>
    </w:p>
    <w:p w14:paraId="68F76F36" w14:textId="415538CB" w:rsidR="00F05515" w:rsidRDefault="00BD7E91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r>
        <w:fldChar w:fldCharType="begin"/>
      </w:r>
      <w:r>
        <w:instrText xml:space="preserve"> TOC \o "1-2" \h \z \u </w:instrText>
      </w:r>
      <w:r>
        <w:fldChar w:fldCharType="separate"/>
      </w:r>
      <w:hyperlink w:anchor="_Toc164152774" w:history="1">
        <w:r w:rsidR="00F05515" w:rsidRPr="003647D9">
          <w:rPr>
            <w:rStyle w:val="Hypertextovodkaz"/>
          </w:rPr>
          <w:t>SEZNAM ZKRATEK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_Toc164152774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2</w:t>
        </w:r>
        <w:r w:rsidR="00F05515">
          <w:rPr>
            <w:noProof/>
            <w:webHidden/>
          </w:rPr>
          <w:fldChar w:fldCharType="end"/>
        </w:r>
      </w:hyperlink>
    </w:p>
    <w:p w14:paraId="77726C64" w14:textId="3B9AAACA" w:rsidR="00F05515" w:rsidRDefault="00B907A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64152775" w:history="1">
        <w:r w:rsidR="00F05515" w:rsidRPr="003647D9">
          <w:rPr>
            <w:rStyle w:val="Hypertextovodkaz"/>
          </w:rPr>
          <w:t>1.</w:t>
        </w:r>
        <w:r w:rsidR="00F05515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SPECIFIKACE PŘEDMĚTU DÍLA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_Toc164152775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3</w:t>
        </w:r>
        <w:r w:rsidR="00F05515">
          <w:rPr>
            <w:noProof/>
            <w:webHidden/>
          </w:rPr>
          <w:fldChar w:fldCharType="end"/>
        </w:r>
      </w:hyperlink>
    </w:p>
    <w:p w14:paraId="7BB5293E" w14:textId="22970C0C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76" w:history="1">
        <w:r w:rsidR="00F05515" w:rsidRPr="003647D9">
          <w:rPr>
            <w:rStyle w:val="Hypertextovodkaz"/>
          </w:rPr>
          <w:t>1.1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Předmět díla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_Toc164152776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3</w:t>
        </w:r>
        <w:r w:rsidR="00F05515">
          <w:rPr>
            <w:noProof/>
            <w:webHidden/>
          </w:rPr>
          <w:fldChar w:fldCharType="end"/>
        </w:r>
      </w:hyperlink>
    </w:p>
    <w:p w14:paraId="6FFC2588" w14:textId="37833FE3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77" w:history="1">
        <w:r w:rsidR="00F05515" w:rsidRPr="003647D9">
          <w:rPr>
            <w:rStyle w:val="Hypertextovodkaz"/>
          </w:rPr>
          <w:t>1.2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Rozsah a členění Dokumentace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_Toc164152777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3</w:t>
        </w:r>
        <w:r w:rsidR="00F05515">
          <w:rPr>
            <w:noProof/>
            <w:webHidden/>
          </w:rPr>
          <w:fldChar w:fldCharType="end"/>
        </w:r>
      </w:hyperlink>
    </w:p>
    <w:p w14:paraId="3738D5E8" w14:textId="4492EE12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78" w:history="1">
        <w:r w:rsidR="00F05515" w:rsidRPr="003647D9">
          <w:rPr>
            <w:rStyle w:val="Hypertextovodkaz"/>
          </w:rPr>
          <w:t>1.3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Umístění stavby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_Toc164152778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4</w:t>
        </w:r>
        <w:r w:rsidR="00F05515">
          <w:rPr>
            <w:noProof/>
            <w:webHidden/>
          </w:rPr>
          <w:fldChar w:fldCharType="end"/>
        </w:r>
      </w:hyperlink>
    </w:p>
    <w:p w14:paraId="1A72F6BB" w14:textId="14E7BDEF" w:rsidR="00F05515" w:rsidRDefault="00B907A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64152779" w:history="1">
        <w:r w:rsidR="00F05515" w:rsidRPr="003647D9">
          <w:rPr>
            <w:rStyle w:val="Hypertextovodkaz"/>
          </w:rPr>
          <w:t>2.</w:t>
        </w:r>
        <w:r w:rsidR="00F05515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PŘEHLED VÝCHOZÍCH PODKLADŮ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_Toc164152779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5</w:t>
        </w:r>
        <w:r w:rsidR="00F05515">
          <w:rPr>
            <w:noProof/>
            <w:webHidden/>
          </w:rPr>
          <w:fldChar w:fldCharType="end"/>
        </w:r>
      </w:hyperlink>
    </w:p>
    <w:p w14:paraId="4770286B" w14:textId="0E49C730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80" w:history="1">
        <w:r w:rsidR="00F05515" w:rsidRPr="003647D9">
          <w:rPr>
            <w:rStyle w:val="Hypertextovodkaz"/>
          </w:rPr>
          <w:t>2.1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Podklady a dokumentace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_Toc164152780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5</w:t>
        </w:r>
        <w:r w:rsidR="00F05515">
          <w:rPr>
            <w:noProof/>
            <w:webHidden/>
          </w:rPr>
          <w:fldChar w:fldCharType="end"/>
        </w:r>
      </w:hyperlink>
    </w:p>
    <w:p w14:paraId="34CB6B76" w14:textId="039419E9" w:rsidR="00F05515" w:rsidRDefault="00B907A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64152781" w:history="1">
        <w:r w:rsidR="00F05515" w:rsidRPr="003647D9">
          <w:rPr>
            <w:rStyle w:val="Hypertextovodkaz"/>
          </w:rPr>
          <w:t>3.</w:t>
        </w:r>
        <w:r w:rsidR="00F05515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KOORDINACE S JINÝMI STAVBAMI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_Toc164152781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6</w:t>
        </w:r>
        <w:r w:rsidR="00F05515">
          <w:rPr>
            <w:noProof/>
            <w:webHidden/>
          </w:rPr>
          <w:fldChar w:fldCharType="end"/>
        </w:r>
      </w:hyperlink>
    </w:p>
    <w:p w14:paraId="7AE6587E" w14:textId="62CC9A11" w:rsidR="00F05515" w:rsidRDefault="00B907A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64152782" w:history="1">
        <w:r w:rsidR="00F05515" w:rsidRPr="003647D9">
          <w:rPr>
            <w:rStyle w:val="Hypertextovodkaz"/>
          </w:rPr>
          <w:t>4.</w:t>
        </w:r>
        <w:r w:rsidR="00F05515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POŽADAVKY NA TECHNICKÉ ŘEŠENÍ A PROVEDENÍ DÍLA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_Toc164152782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6</w:t>
        </w:r>
        <w:r w:rsidR="00F05515">
          <w:rPr>
            <w:noProof/>
            <w:webHidden/>
          </w:rPr>
          <w:fldChar w:fldCharType="end"/>
        </w:r>
      </w:hyperlink>
    </w:p>
    <w:p w14:paraId="71DDD6AD" w14:textId="2DA1E41C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83" w:history="1">
        <w:r w:rsidR="00F05515" w:rsidRPr="003647D9">
          <w:rPr>
            <w:rStyle w:val="Hypertextovodkaz"/>
          </w:rPr>
          <w:t>4.1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Všeobecně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_Toc164152783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6</w:t>
        </w:r>
        <w:r w:rsidR="00F05515">
          <w:rPr>
            <w:noProof/>
            <w:webHidden/>
          </w:rPr>
          <w:fldChar w:fldCharType="end"/>
        </w:r>
      </w:hyperlink>
    </w:p>
    <w:p w14:paraId="6681A341" w14:textId="4FBF0C45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84" w:history="1">
        <w:r w:rsidR="00F05515" w:rsidRPr="003647D9">
          <w:rPr>
            <w:rStyle w:val="Hypertextovodkaz"/>
          </w:rPr>
          <w:t>4.2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Dopravní technologie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_Toc164152784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7</w:t>
        </w:r>
        <w:r w:rsidR="00F05515">
          <w:rPr>
            <w:noProof/>
            <w:webHidden/>
          </w:rPr>
          <w:fldChar w:fldCharType="end"/>
        </w:r>
      </w:hyperlink>
    </w:p>
    <w:p w14:paraId="1660F0EC" w14:textId="542FD1F2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85" w:history="1">
        <w:r w:rsidR="00F05515" w:rsidRPr="003647D9">
          <w:rPr>
            <w:rStyle w:val="Hypertextovodkaz"/>
          </w:rPr>
          <w:t>4.3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Zabezpečovací zařízení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_Toc164152785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8</w:t>
        </w:r>
        <w:r w:rsidR="00F05515">
          <w:rPr>
            <w:noProof/>
            <w:webHidden/>
          </w:rPr>
          <w:fldChar w:fldCharType="end"/>
        </w:r>
      </w:hyperlink>
    </w:p>
    <w:p w14:paraId="20074E53" w14:textId="2ACE6799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86" w:history="1">
        <w:r w:rsidR="00F05515" w:rsidRPr="003647D9">
          <w:rPr>
            <w:rStyle w:val="Hypertextovodkaz"/>
          </w:rPr>
          <w:t>4.4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Sdělovací zařízení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_Toc164152786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8</w:t>
        </w:r>
        <w:r w:rsidR="00F05515">
          <w:rPr>
            <w:noProof/>
            <w:webHidden/>
          </w:rPr>
          <w:fldChar w:fldCharType="end"/>
        </w:r>
      </w:hyperlink>
    </w:p>
    <w:p w14:paraId="53548FA8" w14:textId="460E91E7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87" w:history="1">
        <w:r w:rsidR="00F05515" w:rsidRPr="003647D9">
          <w:rPr>
            <w:rStyle w:val="Hypertextovodkaz"/>
          </w:rPr>
          <w:t>4.5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Silnoproudá technologie včetně DŘT, trakční a energetická zařízení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_Toc164152787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9</w:t>
        </w:r>
        <w:r w:rsidR="00F05515">
          <w:rPr>
            <w:noProof/>
            <w:webHidden/>
          </w:rPr>
          <w:fldChar w:fldCharType="end"/>
        </w:r>
      </w:hyperlink>
    </w:p>
    <w:p w14:paraId="6E180123" w14:textId="60095761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88" w:history="1">
        <w:r w:rsidR="00F05515" w:rsidRPr="003647D9">
          <w:rPr>
            <w:rStyle w:val="Hypertextovodkaz"/>
          </w:rPr>
          <w:t>4.6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Ostatní technologická zařízení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_Toc164152788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10</w:t>
        </w:r>
        <w:r w:rsidR="00F05515">
          <w:rPr>
            <w:noProof/>
            <w:webHidden/>
          </w:rPr>
          <w:fldChar w:fldCharType="end"/>
        </w:r>
      </w:hyperlink>
    </w:p>
    <w:p w14:paraId="29F08524" w14:textId="1D3BCD44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89" w:history="1">
        <w:r w:rsidR="00F05515" w:rsidRPr="003647D9">
          <w:rPr>
            <w:rStyle w:val="Hypertextovodkaz"/>
          </w:rPr>
          <w:t>4.7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Železniční svršek a spodek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_Toc164152789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10</w:t>
        </w:r>
        <w:r w:rsidR="00F05515">
          <w:rPr>
            <w:noProof/>
            <w:webHidden/>
          </w:rPr>
          <w:fldChar w:fldCharType="end"/>
        </w:r>
      </w:hyperlink>
    </w:p>
    <w:p w14:paraId="0B307F70" w14:textId="4BFF40BA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90" w:history="1">
        <w:r w:rsidR="00F05515" w:rsidRPr="003647D9">
          <w:rPr>
            <w:rStyle w:val="Hypertextovodkaz"/>
          </w:rPr>
          <w:t>4.8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Nástupiště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_Toc164152790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11</w:t>
        </w:r>
        <w:r w:rsidR="00F05515">
          <w:rPr>
            <w:noProof/>
            <w:webHidden/>
          </w:rPr>
          <w:fldChar w:fldCharType="end"/>
        </w:r>
      </w:hyperlink>
    </w:p>
    <w:p w14:paraId="5E95987E" w14:textId="36CE560A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91" w:history="1">
        <w:r w:rsidR="00F05515" w:rsidRPr="003647D9">
          <w:rPr>
            <w:rStyle w:val="Hypertextovodkaz"/>
          </w:rPr>
          <w:t>4.9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Mostní objekty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_Toc164152791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12</w:t>
        </w:r>
        <w:r w:rsidR="00F05515">
          <w:rPr>
            <w:noProof/>
            <w:webHidden/>
          </w:rPr>
          <w:fldChar w:fldCharType="end"/>
        </w:r>
      </w:hyperlink>
    </w:p>
    <w:p w14:paraId="2C080B71" w14:textId="244CF046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92" w:history="1">
        <w:r w:rsidR="00F05515" w:rsidRPr="003647D9">
          <w:rPr>
            <w:rStyle w:val="Hypertextovodkaz"/>
          </w:rPr>
          <w:t>4.10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Ostatní objekty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_Toc164152792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12</w:t>
        </w:r>
        <w:r w:rsidR="00F05515">
          <w:rPr>
            <w:noProof/>
            <w:webHidden/>
          </w:rPr>
          <w:fldChar w:fldCharType="end"/>
        </w:r>
      </w:hyperlink>
    </w:p>
    <w:p w14:paraId="4BABB695" w14:textId="18303FF9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93" w:history="1">
        <w:r w:rsidR="00F05515" w:rsidRPr="003647D9">
          <w:rPr>
            <w:rStyle w:val="Hypertextovodkaz"/>
          </w:rPr>
          <w:t>4.11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Pozemní stavební objekty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_Toc164152793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12</w:t>
        </w:r>
        <w:r w:rsidR="00F05515">
          <w:rPr>
            <w:noProof/>
            <w:webHidden/>
          </w:rPr>
          <w:fldChar w:fldCharType="end"/>
        </w:r>
      </w:hyperlink>
    </w:p>
    <w:p w14:paraId="15884561" w14:textId="35F89023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94" w:history="1">
        <w:r w:rsidR="00F05515" w:rsidRPr="003647D9">
          <w:rPr>
            <w:rStyle w:val="Hypertextovodkaz"/>
          </w:rPr>
          <w:t>4.12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Pozemní komunikace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_Toc164152794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14</w:t>
        </w:r>
        <w:r w:rsidR="00F05515">
          <w:rPr>
            <w:noProof/>
            <w:webHidden/>
          </w:rPr>
          <w:fldChar w:fldCharType="end"/>
        </w:r>
      </w:hyperlink>
    </w:p>
    <w:p w14:paraId="27DA4626" w14:textId="5563A47D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95" w:history="1">
        <w:r w:rsidR="00F05515" w:rsidRPr="003647D9">
          <w:rPr>
            <w:rStyle w:val="Hypertextovodkaz"/>
          </w:rPr>
          <w:t>4.13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Zásady organizace výstavby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_Toc164152795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14</w:t>
        </w:r>
        <w:r w:rsidR="00F05515">
          <w:rPr>
            <w:noProof/>
            <w:webHidden/>
          </w:rPr>
          <w:fldChar w:fldCharType="end"/>
        </w:r>
      </w:hyperlink>
    </w:p>
    <w:p w14:paraId="7BC1E436" w14:textId="18D02264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96" w:history="1">
        <w:r w:rsidR="00F05515" w:rsidRPr="003647D9">
          <w:rPr>
            <w:rStyle w:val="Hypertextovodkaz"/>
          </w:rPr>
          <w:t>4.14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Geodetická dokumentace (Geodetický podklad pro projektovou činnost zpracovaný podle jiných právních předpisů)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_Toc164152796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14</w:t>
        </w:r>
        <w:r w:rsidR="00F05515">
          <w:rPr>
            <w:noProof/>
            <w:webHidden/>
          </w:rPr>
          <w:fldChar w:fldCharType="end"/>
        </w:r>
      </w:hyperlink>
    </w:p>
    <w:p w14:paraId="585CE599" w14:textId="4A9E9891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97" w:history="1">
        <w:r w:rsidR="00F05515" w:rsidRPr="003647D9">
          <w:rPr>
            <w:rStyle w:val="Hypertextovodkaz"/>
          </w:rPr>
          <w:t>4.15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Centrální nákup materiálu – Mobiliář a ADZ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_Toc164152797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15</w:t>
        </w:r>
        <w:r w:rsidR="00F05515">
          <w:rPr>
            <w:noProof/>
            <w:webHidden/>
          </w:rPr>
          <w:fldChar w:fldCharType="end"/>
        </w:r>
      </w:hyperlink>
    </w:p>
    <w:p w14:paraId="7EE113B1" w14:textId="6B46DFDA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98" w:history="1">
        <w:r w:rsidR="00F05515" w:rsidRPr="003647D9">
          <w:rPr>
            <w:rStyle w:val="Hypertextovodkaz"/>
          </w:rPr>
          <w:t>4.16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Životní prostředí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_Toc164152798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16</w:t>
        </w:r>
        <w:r w:rsidR="00F05515">
          <w:rPr>
            <w:noProof/>
            <w:webHidden/>
          </w:rPr>
          <w:fldChar w:fldCharType="end"/>
        </w:r>
      </w:hyperlink>
    </w:p>
    <w:p w14:paraId="1BBD69D6" w14:textId="4FB5FB2C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799" w:history="1">
        <w:r w:rsidR="00F05515" w:rsidRPr="003647D9">
          <w:rPr>
            <w:rStyle w:val="Hypertextovodkaz"/>
          </w:rPr>
          <w:t>4.17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Vykazování odpadů ve vztahu ke stanovení nákladů stavby – PDPS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_Toc164152799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16</w:t>
        </w:r>
        <w:r w:rsidR="00F05515">
          <w:rPr>
            <w:noProof/>
            <w:webHidden/>
          </w:rPr>
          <w:fldChar w:fldCharType="end"/>
        </w:r>
      </w:hyperlink>
    </w:p>
    <w:p w14:paraId="4C91E606" w14:textId="3A776885" w:rsidR="00F05515" w:rsidRDefault="00B907A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64152800" w:history="1">
        <w:r w:rsidR="00F05515" w:rsidRPr="003647D9">
          <w:rPr>
            <w:rStyle w:val="Hypertextovodkaz"/>
          </w:rPr>
          <w:t>5.</w:t>
        </w:r>
        <w:r w:rsidR="00F05515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SPECIFICKÉ POŽADAVKY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_Toc164152800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19</w:t>
        </w:r>
        <w:r w:rsidR="00F05515">
          <w:rPr>
            <w:noProof/>
            <w:webHidden/>
          </w:rPr>
          <w:fldChar w:fldCharType="end"/>
        </w:r>
      </w:hyperlink>
    </w:p>
    <w:p w14:paraId="14323F43" w14:textId="4477D5CD" w:rsidR="00F05515" w:rsidRDefault="00B907A7">
      <w:pPr>
        <w:pStyle w:val="Obsah2"/>
        <w:rPr>
          <w:rFonts w:asciiTheme="minorHAnsi" w:eastAsiaTheme="minorEastAsia" w:hAnsiTheme="minorHAnsi"/>
          <w:noProof/>
          <w:spacing w:val="0"/>
          <w:sz w:val="22"/>
          <w:szCs w:val="22"/>
          <w:lang w:eastAsia="cs-CZ"/>
        </w:rPr>
      </w:pPr>
      <w:hyperlink w:anchor="_Toc164152801" w:history="1">
        <w:r w:rsidR="00F05515" w:rsidRPr="003647D9">
          <w:rPr>
            <w:rStyle w:val="Hypertextovodkaz"/>
          </w:rPr>
          <w:t>5.1</w:t>
        </w:r>
        <w:r w:rsidR="00F05515">
          <w:rPr>
            <w:rFonts w:asciiTheme="minorHAnsi" w:eastAsiaTheme="minorEastAsia" w:hAnsiTheme="minorHAnsi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Všeobecně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_Toc164152801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19</w:t>
        </w:r>
        <w:r w:rsidR="00F05515">
          <w:rPr>
            <w:noProof/>
            <w:webHidden/>
          </w:rPr>
          <w:fldChar w:fldCharType="end"/>
        </w:r>
      </w:hyperlink>
    </w:p>
    <w:p w14:paraId="66B1A0F7" w14:textId="65C10B13" w:rsidR="00F05515" w:rsidRDefault="00B907A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64152802" w:history="1">
        <w:r w:rsidR="00F05515" w:rsidRPr="003647D9">
          <w:rPr>
            <w:rStyle w:val="Hypertextovodkaz"/>
          </w:rPr>
          <w:t>6.</w:t>
        </w:r>
        <w:r w:rsidR="00F05515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SOUVISEJÍCÍ DOKUMENTY A PŘEDPISY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_Toc164152802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19</w:t>
        </w:r>
        <w:r w:rsidR="00F05515">
          <w:rPr>
            <w:noProof/>
            <w:webHidden/>
          </w:rPr>
          <w:fldChar w:fldCharType="end"/>
        </w:r>
      </w:hyperlink>
    </w:p>
    <w:p w14:paraId="47790357" w14:textId="718B884D" w:rsidR="00F05515" w:rsidRDefault="00B907A7">
      <w:pPr>
        <w:pStyle w:val="Obsah1"/>
        <w:rPr>
          <w:rFonts w:asciiTheme="minorHAnsi" w:eastAsiaTheme="minorEastAsia" w:hAnsiTheme="minorHAns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64152803" w:history="1">
        <w:r w:rsidR="00F05515" w:rsidRPr="003647D9">
          <w:rPr>
            <w:rStyle w:val="Hypertextovodkaz"/>
          </w:rPr>
          <w:t>7.</w:t>
        </w:r>
        <w:r w:rsidR="00F05515">
          <w:rPr>
            <w:rFonts w:asciiTheme="minorHAnsi" w:eastAsiaTheme="minorEastAsia" w:hAnsiTheme="minorHAns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F05515" w:rsidRPr="003647D9">
          <w:rPr>
            <w:rStyle w:val="Hypertextovodkaz"/>
          </w:rPr>
          <w:t>PŘÍLOHY</w:t>
        </w:r>
        <w:r w:rsidR="00F05515">
          <w:rPr>
            <w:noProof/>
            <w:webHidden/>
          </w:rPr>
          <w:tab/>
        </w:r>
        <w:r w:rsidR="00F05515">
          <w:rPr>
            <w:noProof/>
            <w:webHidden/>
          </w:rPr>
          <w:fldChar w:fldCharType="begin"/>
        </w:r>
        <w:r w:rsidR="00F05515">
          <w:rPr>
            <w:noProof/>
            <w:webHidden/>
          </w:rPr>
          <w:instrText xml:space="preserve"> PAGEREF _Toc164152803 \h </w:instrText>
        </w:r>
        <w:r w:rsidR="00F05515">
          <w:rPr>
            <w:noProof/>
            <w:webHidden/>
          </w:rPr>
        </w:r>
        <w:r w:rsidR="00F05515">
          <w:rPr>
            <w:noProof/>
            <w:webHidden/>
          </w:rPr>
          <w:fldChar w:fldCharType="separate"/>
        </w:r>
        <w:r w:rsidR="00F05515">
          <w:rPr>
            <w:noProof/>
            <w:webHidden/>
          </w:rPr>
          <w:t>19</w:t>
        </w:r>
        <w:r w:rsidR="00F05515">
          <w:rPr>
            <w:noProof/>
            <w:webHidden/>
          </w:rPr>
          <w:fldChar w:fldCharType="end"/>
        </w:r>
      </w:hyperlink>
    </w:p>
    <w:p w14:paraId="74AE6A2E" w14:textId="59212E3B" w:rsidR="00AD0C7B" w:rsidRDefault="00BD7E91" w:rsidP="008D03B9">
      <w:r>
        <w:fldChar w:fldCharType="end"/>
      </w:r>
    </w:p>
    <w:p w14:paraId="622C6976" w14:textId="77777777" w:rsidR="00DB0562" w:rsidRDefault="00AD0C7B" w:rsidP="00DB0562">
      <w:pPr>
        <w:pStyle w:val="Nadpisbezsl1-1"/>
        <w:outlineLvl w:val="0"/>
      </w:pPr>
      <w:bookmarkStart w:id="1" w:name="_Toc164152774"/>
      <w:r>
        <w:t>SEZNAM ZKRATEK</w:t>
      </w:r>
      <w:bookmarkEnd w:id="1"/>
      <w:r w:rsidR="0076790E">
        <w:t xml:space="preserve"> </w:t>
      </w:r>
    </w:p>
    <w:p w14:paraId="5CD6AC5B" w14:textId="77777777" w:rsidR="00DB0562" w:rsidRPr="003B5AAE" w:rsidRDefault="00DB0562" w:rsidP="00DB0562">
      <w:pPr>
        <w:pStyle w:val="Textbezslovn"/>
        <w:ind w:left="0"/>
        <w:rPr>
          <w:rStyle w:val="Tun"/>
        </w:rPr>
      </w:pPr>
      <w:r w:rsidRPr="003B5AAE">
        <w:rPr>
          <w:rStyle w:val="Tun"/>
        </w:rPr>
        <w:t>Není-li v těchto ZTP výslovně uvedeno jinak, mají zkratky použité v těchto ZTP význam definovaný ve V</w:t>
      </w:r>
      <w:r w:rsidR="007359AF">
        <w:rPr>
          <w:rStyle w:val="Tun"/>
        </w:rPr>
        <w:t>TP</w:t>
      </w:r>
      <w:r w:rsidRPr="003B5AAE">
        <w:rPr>
          <w:rStyle w:val="Tun"/>
        </w:rPr>
        <w:t>.</w:t>
      </w:r>
      <w:r w:rsidR="007359AF">
        <w:rPr>
          <w:rStyle w:val="Tun"/>
        </w:rPr>
        <w:t xml:space="preserve"> </w:t>
      </w:r>
      <w:r w:rsidR="007359AF" w:rsidRPr="00D00410">
        <w:rPr>
          <w:rStyle w:val="Tun"/>
          <w:b w:val="0"/>
        </w:rPr>
        <w:t>V seznamu se neuvádějí legislativní zkratky, zkratky a značky obecně známé, zavedené právními předpisy, uvedené v obrázcích, příkladech nebo tabulkách.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0"/>
        <w:gridCol w:w="7452"/>
      </w:tblGrid>
      <w:tr w:rsidR="00787CF8" w:rsidRPr="00AD0C7B" w14:paraId="4AE5647C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329F0CC1" w14:textId="77777777" w:rsidR="00787CF8" w:rsidRPr="00AD0C7B" w:rsidRDefault="00787CF8" w:rsidP="00787CF8">
            <w:pPr>
              <w:pStyle w:val="Zkratky1"/>
            </w:pPr>
            <w:r>
              <w:t xml:space="preserve">PZS </w:t>
            </w:r>
            <w:r>
              <w:tab/>
            </w: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1AB91EF5" w14:textId="77777777" w:rsidR="00787CF8" w:rsidRPr="006115D3" w:rsidRDefault="00787CF8" w:rsidP="00787CF8">
            <w:pPr>
              <w:pStyle w:val="Zkratky2"/>
            </w:pPr>
            <w:r>
              <w:t>Přejezdové zabezpečovací zařízení světelné</w:t>
            </w:r>
          </w:p>
        </w:tc>
      </w:tr>
      <w:tr w:rsidR="00787CF8" w:rsidRPr="00AD0C7B" w14:paraId="7D808C23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5D4CCDD3" w14:textId="77777777" w:rsidR="00787CF8" w:rsidRPr="00AD0C7B" w:rsidRDefault="00481037" w:rsidP="00787CF8">
            <w:pPr>
              <w:pStyle w:val="Zkratky1"/>
            </w:pPr>
            <w:r>
              <w:t xml:space="preserve">DOSS </w:t>
            </w:r>
            <w:r>
              <w:tab/>
            </w: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6680FD41" w14:textId="77777777" w:rsidR="00787CF8" w:rsidRPr="006115D3" w:rsidRDefault="00481037" w:rsidP="00787CF8">
            <w:pPr>
              <w:pStyle w:val="Zkratky2"/>
            </w:pPr>
            <w:r>
              <w:t>Dotčené orgány státní správy</w:t>
            </w:r>
          </w:p>
        </w:tc>
      </w:tr>
      <w:tr w:rsidR="00787CF8" w:rsidRPr="00AD0C7B" w14:paraId="002CFD3E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478D1FA3" w14:textId="77777777" w:rsidR="00787CF8" w:rsidRPr="00AD0C7B" w:rsidRDefault="00007EBD" w:rsidP="00787CF8">
            <w:pPr>
              <w:pStyle w:val="Zkratky1"/>
            </w:pPr>
            <w:r>
              <w:t xml:space="preserve">ŽDC </w:t>
            </w:r>
            <w:r>
              <w:tab/>
            </w: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0C03930C" w14:textId="77777777" w:rsidR="00787CF8" w:rsidRPr="006115D3" w:rsidRDefault="00007EBD" w:rsidP="00787CF8">
            <w:pPr>
              <w:pStyle w:val="Zkratky2"/>
            </w:pPr>
            <w:r>
              <w:t>Železniční dopravní cesta</w:t>
            </w:r>
          </w:p>
        </w:tc>
      </w:tr>
      <w:tr w:rsidR="00787CF8" w:rsidRPr="00AD0C7B" w14:paraId="0FE8A8CC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58FBEABF" w14:textId="77777777" w:rsidR="00787CF8" w:rsidRPr="00AD0C7B" w:rsidRDefault="00011B8A" w:rsidP="00787CF8">
            <w:pPr>
              <w:pStyle w:val="Zkratky1"/>
            </w:pPr>
            <w:r>
              <w:t xml:space="preserve">AZI </w:t>
            </w:r>
            <w:r>
              <w:tab/>
            </w: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53697635" w14:textId="77777777" w:rsidR="00787CF8" w:rsidRPr="006115D3" w:rsidRDefault="00011B8A" w:rsidP="00787CF8">
            <w:pPr>
              <w:pStyle w:val="Zkratky2"/>
            </w:pPr>
            <w:r>
              <w:t>Autorizovaný zeměměřický inženýr (dříve ÚOZI)</w:t>
            </w:r>
          </w:p>
        </w:tc>
      </w:tr>
      <w:tr w:rsidR="00787CF8" w:rsidRPr="00AD0C7B" w14:paraId="5B6A0855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6BA04FE8" w14:textId="77777777" w:rsidR="00787CF8" w:rsidRPr="00AD0C7B" w:rsidRDefault="00601607" w:rsidP="00787CF8">
            <w:pPr>
              <w:pStyle w:val="Zkratky1"/>
            </w:pPr>
            <w:r>
              <w:t>NSZ</w:t>
            </w:r>
            <w:r>
              <w:tab/>
            </w: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00266129" w14:textId="77777777" w:rsidR="00787CF8" w:rsidRPr="006115D3" w:rsidRDefault="003A206D" w:rsidP="003A206D">
            <w:pPr>
              <w:pStyle w:val="Zkratky2"/>
            </w:pPr>
            <w:r>
              <w:t xml:space="preserve">Nový stavební zákon - </w:t>
            </w:r>
            <w:r w:rsidR="00601607" w:rsidRPr="00601607">
              <w:t xml:space="preserve">zákon č. 283/2021 Sb., stavební zákon, </w:t>
            </w:r>
            <w:r>
              <w:t xml:space="preserve">ve znění účinném </w:t>
            </w:r>
            <w:r w:rsidR="00601607" w:rsidRPr="00601607">
              <w:t>od</w:t>
            </w:r>
            <w:r>
              <w:t> </w:t>
            </w:r>
            <w:r w:rsidR="00601607" w:rsidRPr="00601607">
              <w:t>1.</w:t>
            </w:r>
            <w:r>
              <w:t> </w:t>
            </w:r>
            <w:r w:rsidR="00601607" w:rsidRPr="00601607">
              <w:t>1.</w:t>
            </w:r>
            <w:r>
              <w:t> </w:t>
            </w:r>
            <w:r w:rsidR="00601607" w:rsidRPr="00601607">
              <w:t>2024</w:t>
            </w:r>
          </w:p>
        </w:tc>
      </w:tr>
      <w:tr w:rsidR="003A206D" w:rsidRPr="00AD0C7B" w14:paraId="55884258" w14:textId="77777777" w:rsidTr="00041EC8">
        <w:tc>
          <w:tcPr>
            <w:tcW w:w="12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0DCE85B1" w14:textId="77777777" w:rsidR="003A206D" w:rsidRDefault="00086CF0" w:rsidP="00787CF8">
            <w:pPr>
              <w:pStyle w:val="Zkratky1"/>
            </w:pPr>
            <w:r>
              <w:t>AZP</w:t>
            </w:r>
            <w:r>
              <w:tab/>
            </w:r>
          </w:p>
        </w:tc>
        <w:tc>
          <w:tcPr>
            <w:tcW w:w="7452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46EB8CE0" w14:textId="77777777" w:rsidR="003A206D" w:rsidRDefault="00086CF0" w:rsidP="00086CF0">
            <w:pPr>
              <w:pStyle w:val="Zkratky2"/>
            </w:pPr>
            <w:r>
              <w:t>Aktualizace záměru projektu</w:t>
            </w:r>
          </w:p>
        </w:tc>
      </w:tr>
    </w:tbl>
    <w:p w14:paraId="6766030E" w14:textId="77777777" w:rsidR="00826B7B" w:rsidRDefault="00826B7B">
      <w:r>
        <w:br w:type="page"/>
      </w:r>
    </w:p>
    <w:p w14:paraId="4F902F2A" w14:textId="77777777" w:rsidR="00FD501F" w:rsidRPr="00FD501F" w:rsidRDefault="00FD501F" w:rsidP="00A134F8">
      <w:pPr>
        <w:pStyle w:val="Nadpis2-1"/>
      </w:pPr>
      <w:bookmarkStart w:id="2" w:name="_Toc164152775"/>
      <w:bookmarkStart w:id="3" w:name="_Toc389559699"/>
      <w:bookmarkStart w:id="4" w:name="_Toc397429847"/>
      <w:bookmarkStart w:id="5" w:name="_Ref433028040"/>
      <w:bookmarkStart w:id="6" w:name="_Toc1048197"/>
      <w:r w:rsidRPr="00FD501F">
        <w:lastRenderedPageBreak/>
        <w:t>SPECIFIKACE PŘEDMĚTU DÍLA</w:t>
      </w:r>
      <w:bookmarkEnd w:id="2"/>
    </w:p>
    <w:p w14:paraId="696E3A7E" w14:textId="77777777" w:rsidR="00FD501F" w:rsidRPr="00AC3671" w:rsidDel="00FB05B2" w:rsidRDefault="00A836EC" w:rsidP="00DB0562">
      <w:pPr>
        <w:pStyle w:val="Nadpis2-2"/>
      </w:pPr>
      <w:bookmarkStart w:id="7" w:name="_Toc164152776"/>
      <w:r w:rsidRPr="00AC3671" w:rsidDel="00FB05B2">
        <w:t xml:space="preserve">Předmět </w:t>
      </w:r>
      <w:r w:rsidR="00FD501F" w:rsidRPr="00AC3671" w:rsidDel="00FB05B2">
        <w:t>díla</w:t>
      </w:r>
      <w:bookmarkEnd w:id="7"/>
    </w:p>
    <w:p w14:paraId="44C6E49E" w14:textId="77777777" w:rsidR="00FD501F" w:rsidRPr="00AC3671" w:rsidDel="00FB05B2" w:rsidRDefault="00FD501F" w:rsidP="001A271E">
      <w:pPr>
        <w:pStyle w:val="Text2-1"/>
      </w:pPr>
      <w:r w:rsidRPr="00AC3671" w:rsidDel="00FB05B2">
        <w:t xml:space="preserve">Předmětem </w:t>
      </w:r>
      <w:r w:rsidR="00A836EC" w:rsidRPr="00AC3671" w:rsidDel="00FB05B2">
        <w:t>D</w:t>
      </w:r>
      <w:r w:rsidRPr="00AC3671" w:rsidDel="00FB05B2">
        <w:t xml:space="preserve">íla </w:t>
      </w:r>
      <w:r w:rsidR="002B1F20" w:rsidRPr="00AC3671" w:rsidDel="00FB05B2">
        <w:t>„</w:t>
      </w:r>
      <w:r w:rsidR="001A271E" w:rsidRPr="00AC3671">
        <w:rPr>
          <w:rStyle w:val="Tun"/>
        </w:rPr>
        <w:t>Rekonstrukce nástupišť v ŽST Valašské Meziříčí</w:t>
      </w:r>
      <w:r w:rsidR="002B1F20" w:rsidRPr="00AC3671" w:rsidDel="00FB05B2">
        <w:t xml:space="preserve">“ </w:t>
      </w:r>
      <w:r w:rsidRPr="00AC3671" w:rsidDel="00FB05B2">
        <w:t>je</w:t>
      </w:r>
      <w:r w:rsidR="002B1F20" w:rsidRPr="00AC3671" w:rsidDel="00FB05B2">
        <w:t>:</w:t>
      </w:r>
      <w:r w:rsidR="000E6E13" w:rsidRPr="00AC3671" w:rsidDel="00FB05B2">
        <w:t xml:space="preserve"> </w:t>
      </w:r>
    </w:p>
    <w:p w14:paraId="1D3D4A02" w14:textId="77777777" w:rsidR="0080751C" w:rsidRPr="00AC3671" w:rsidDel="00FB05B2" w:rsidRDefault="0080751C" w:rsidP="00791424">
      <w:pPr>
        <w:pStyle w:val="Odstavec1-1a"/>
      </w:pPr>
      <w:r w:rsidRPr="00AC3671" w:rsidDel="00FB05B2">
        <w:rPr>
          <w:b/>
        </w:rPr>
        <w:t xml:space="preserve">Zpracování </w:t>
      </w:r>
      <w:r w:rsidR="00B2243A" w:rsidRPr="00AC3671" w:rsidDel="00FB05B2">
        <w:rPr>
          <w:b/>
        </w:rPr>
        <w:t xml:space="preserve">oznámení </w:t>
      </w:r>
      <w:r w:rsidRPr="00AC3671" w:rsidDel="00FB05B2">
        <w:rPr>
          <w:b/>
        </w:rPr>
        <w:t>záměru</w:t>
      </w:r>
      <w:r w:rsidRPr="00AC3671" w:rsidDel="00FB05B2">
        <w:t xml:space="preserve"> </w:t>
      </w:r>
      <w:r w:rsidR="00B2243A" w:rsidRPr="00AC3671" w:rsidDel="00FB05B2">
        <w:t xml:space="preserve">dle § 6 </w:t>
      </w:r>
      <w:r w:rsidRPr="00AC3671" w:rsidDel="00FB05B2">
        <w:t xml:space="preserve">(dále jen „oznámení EIA“) </w:t>
      </w:r>
      <w:r w:rsidR="00B2243A" w:rsidRPr="00AC3671" w:rsidDel="00FB05B2">
        <w:rPr>
          <w:b/>
        </w:rPr>
        <w:t>a</w:t>
      </w:r>
      <w:r w:rsidR="0083084C" w:rsidRPr="00AC3671" w:rsidDel="00FB05B2">
        <w:rPr>
          <w:b/>
        </w:rPr>
        <w:t> </w:t>
      </w:r>
      <w:r w:rsidR="00B2243A" w:rsidRPr="00AC3671" w:rsidDel="00FB05B2">
        <w:rPr>
          <w:b/>
        </w:rPr>
        <w:t>dokumentace</w:t>
      </w:r>
      <w:r w:rsidR="00B2243A" w:rsidRPr="00AC3671" w:rsidDel="00FB05B2">
        <w:t xml:space="preserve"> </w:t>
      </w:r>
      <w:r w:rsidRPr="00AC3671" w:rsidDel="00FB05B2">
        <w:t xml:space="preserve">(dále jen „dokumentace EIA“) </w:t>
      </w:r>
      <w:r w:rsidR="00B2243A" w:rsidRPr="00AC3671" w:rsidDel="00FB05B2">
        <w:t>dle § 8 zákona č. 100/2001 Sb. o</w:t>
      </w:r>
      <w:r w:rsidR="0083084C" w:rsidRPr="00AC3671" w:rsidDel="00FB05B2">
        <w:t> </w:t>
      </w:r>
      <w:r w:rsidR="00B2243A" w:rsidRPr="00AC3671" w:rsidDel="00FB05B2">
        <w:t>posuzování vlivů na životní prostředí, v</w:t>
      </w:r>
      <w:r w:rsidRPr="00AC3671" w:rsidDel="00FB05B2">
        <w:t xml:space="preserve"> platném znění. Závěr z procesu EIA bude zapracován do </w:t>
      </w:r>
      <w:r w:rsidR="001A271E" w:rsidRPr="00AC3671">
        <w:t>DU</w:t>
      </w:r>
      <w:r w:rsidR="00A170BE" w:rsidRPr="00AC3671" w:rsidDel="00FB05B2">
        <w:t>SL</w:t>
      </w:r>
      <w:r w:rsidRPr="00AC3671" w:rsidDel="00FB05B2">
        <w:t>.</w:t>
      </w:r>
    </w:p>
    <w:p w14:paraId="534CE293" w14:textId="1F5B5F85" w:rsidR="00A134F8" w:rsidRPr="00AC3671" w:rsidDel="00FB05B2" w:rsidRDefault="00A134F8" w:rsidP="0057137D">
      <w:pPr>
        <w:pStyle w:val="Odstavec1-1a"/>
      </w:pPr>
      <w:r w:rsidRPr="00AC3671" w:rsidDel="00FB05B2">
        <w:rPr>
          <w:b/>
        </w:rPr>
        <w:t xml:space="preserve">Zhotovení </w:t>
      </w:r>
      <w:r w:rsidR="00E46BF0" w:rsidRPr="00AC3671" w:rsidDel="00FB05B2">
        <w:rPr>
          <w:b/>
        </w:rPr>
        <w:t>Projektové</w:t>
      </w:r>
      <w:r w:rsidR="00E46BF0" w:rsidRPr="00AC3671" w:rsidDel="00FB05B2">
        <w:t xml:space="preserve"> </w:t>
      </w:r>
      <w:r w:rsidR="00E46BF0" w:rsidRPr="00AC3671" w:rsidDel="00FB05B2">
        <w:rPr>
          <w:b/>
        </w:rPr>
        <w:t>d</w:t>
      </w:r>
      <w:r w:rsidRPr="00AC3671" w:rsidDel="00FB05B2">
        <w:rPr>
          <w:rStyle w:val="Tun"/>
        </w:rPr>
        <w:t xml:space="preserve">okumentace pro </w:t>
      </w:r>
      <w:r w:rsidR="0057137D">
        <w:rPr>
          <w:rStyle w:val="Tun"/>
        </w:rPr>
        <w:t xml:space="preserve">společné </w:t>
      </w:r>
      <w:r w:rsidR="00A170BE" w:rsidRPr="00AC3671" w:rsidDel="00FB05B2">
        <w:rPr>
          <w:rStyle w:val="Tun"/>
        </w:rPr>
        <w:t>povolení podle liniového zákona</w:t>
      </w:r>
      <w:r w:rsidR="00BF58D1" w:rsidRPr="00AC3671" w:rsidDel="00FB05B2">
        <w:rPr>
          <w:rStyle w:val="Tun"/>
        </w:rPr>
        <w:t>,</w:t>
      </w:r>
      <w:r w:rsidR="009E34B3" w:rsidRPr="00AC3671">
        <w:rPr>
          <w:rStyle w:val="Tun"/>
          <w:b w:val="0"/>
        </w:rPr>
        <w:t xml:space="preserve"> </w:t>
      </w:r>
      <w:r w:rsidR="00BF58D1" w:rsidRPr="00AC3671" w:rsidDel="00FB05B2">
        <w:rPr>
          <w:rStyle w:val="Tun"/>
          <w:b w:val="0"/>
        </w:rPr>
        <w:t>která specifikuje předmět Díla v takovém rozsahu, aby ji bylo možno projednat v</w:t>
      </w:r>
      <w:r w:rsidR="00CE5BAE" w:rsidRPr="00AC3671">
        <w:rPr>
          <w:rStyle w:val="Tun"/>
          <w:b w:val="0"/>
        </w:rPr>
        <w:t> </w:t>
      </w:r>
      <w:r w:rsidR="00B7334E" w:rsidRPr="00AC3671" w:rsidDel="00FB05B2">
        <w:rPr>
          <w:rStyle w:val="Tun"/>
          <w:b w:val="0"/>
        </w:rPr>
        <w:t>řízení</w:t>
      </w:r>
      <w:r w:rsidR="00CE5BAE" w:rsidRPr="00AC3671">
        <w:rPr>
          <w:rStyle w:val="Tun"/>
          <w:b w:val="0"/>
        </w:rPr>
        <w:t xml:space="preserve"> o povolení záměru</w:t>
      </w:r>
      <w:r w:rsidR="00BF58D1" w:rsidRPr="00AC3671" w:rsidDel="00FB05B2">
        <w:rPr>
          <w:rStyle w:val="Tun"/>
          <w:b w:val="0"/>
        </w:rPr>
        <w:t xml:space="preserve">, získat pravomocné </w:t>
      </w:r>
      <w:r w:rsidR="00B84560" w:rsidRPr="00AC3671">
        <w:rPr>
          <w:rStyle w:val="Tun"/>
          <w:b w:val="0"/>
        </w:rPr>
        <w:t>povolení záměru dle zákona č. 283/2021 Sb., stavební zákon, účinného od 1. 1. 2024</w:t>
      </w:r>
      <w:r w:rsidR="00CE5BAE" w:rsidRPr="00AC3671">
        <w:rPr>
          <w:rStyle w:val="Tun"/>
          <w:b w:val="0"/>
        </w:rPr>
        <w:t xml:space="preserve"> (dále jen „NSZ“</w:t>
      </w:r>
      <w:r w:rsidR="00B84560" w:rsidRPr="00AC3671">
        <w:rPr>
          <w:rStyle w:val="Tun"/>
          <w:b w:val="0"/>
        </w:rPr>
        <w:t>),</w:t>
      </w:r>
      <w:r w:rsidR="00B84560" w:rsidRPr="00AC3671">
        <w:rPr>
          <w:rStyle w:val="Tun"/>
        </w:rPr>
        <w:t xml:space="preserve"> </w:t>
      </w:r>
      <w:r w:rsidRPr="00AC3671" w:rsidDel="00FB05B2">
        <w:t xml:space="preserve">včetně </w:t>
      </w:r>
      <w:r w:rsidR="0057137D" w:rsidRPr="0057137D">
        <w:t>posouzení shody nebo vhodnosti pro použití prvku interoperability či ES prohlášení o</w:t>
      </w:r>
      <w:r w:rsidR="0057137D">
        <w:t> </w:t>
      </w:r>
      <w:r w:rsidR="0057137D" w:rsidRPr="0057137D">
        <w:t>ověření subsystému oznámeným</w:t>
      </w:r>
      <w:r w:rsidR="00B21CBB">
        <w:t xml:space="preserve"> subjektem</w:t>
      </w:r>
      <w:r w:rsidR="00844D26">
        <w:t>.</w:t>
      </w:r>
    </w:p>
    <w:p w14:paraId="479D15EA" w14:textId="77777777" w:rsidR="00A134F8" w:rsidRPr="00AC3671" w:rsidDel="00FB05B2" w:rsidRDefault="00A134F8" w:rsidP="009E34B3">
      <w:pPr>
        <w:pStyle w:val="Odstavec1-1a"/>
      </w:pPr>
      <w:r w:rsidRPr="00AC3671" w:rsidDel="00FB05B2">
        <w:rPr>
          <w:rStyle w:val="Tun"/>
        </w:rPr>
        <w:t xml:space="preserve">Zpracování a podání žádosti </w:t>
      </w:r>
      <w:r w:rsidR="00967E3A" w:rsidRPr="00AC3671" w:rsidDel="00FB05B2">
        <w:rPr>
          <w:rStyle w:val="Tun"/>
        </w:rPr>
        <w:t>o</w:t>
      </w:r>
      <w:r w:rsidR="00967E3A" w:rsidRPr="00AC3671" w:rsidDel="00FB05B2">
        <w:t xml:space="preserve"> </w:t>
      </w:r>
      <w:r w:rsidR="00967E3A" w:rsidRPr="00AC3671" w:rsidDel="00FB05B2">
        <w:rPr>
          <w:rStyle w:val="Tun"/>
        </w:rPr>
        <w:t xml:space="preserve">vydání </w:t>
      </w:r>
      <w:r w:rsidR="00967E3A" w:rsidRPr="00AC3671">
        <w:rPr>
          <w:rStyle w:val="Tun"/>
        </w:rPr>
        <w:t>povolení</w:t>
      </w:r>
      <w:r w:rsidR="00CE5BAE" w:rsidRPr="00AC3671">
        <w:rPr>
          <w:rStyle w:val="Tun"/>
        </w:rPr>
        <w:t xml:space="preserve"> záměru </w:t>
      </w:r>
      <w:r w:rsidR="00011B8A" w:rsidRPr="00AC3671">
        <w:rPr>
          <w:rStyle w:val="Tun"/>
          <w:b w:val="0"/>
        </w:rPr>
        <w:t xml:space="preserve">dle </w:t>
      </w:r>
      <w:r w:rsidR="00CE5BAE" w:rsidRPr="00AC3671">
        <w:rPr>
          <w:rStyle w:val="Tun"/>
          <w:b w:val="0"/>
        </w:rPr>
        <w:t>NSZ</w:t>
      </w:r>
      <w:r w:rsidR="00011B8A" w:rsidRPr="00AC3671">
        <w:t xml:space="preserve">, </w:t>
      </w:r>
      <w:r w:rsidR="001E3362" w:rsidRPr="00AC3671" w:rsidDel="00FB05B2">
        <w:t>včetně všech vyžadovaných podkladů</w:t>
      </w:r>
      <w:r w:rsidRPr="00AC3671" w:rsidDel="00FB05B2">
        <w:t xml:space="preserve">, </w:t>
      </w:r>
      <w:r w:rsidR="007A61B2" w:rsidRPr="00AC3671" w:rsidDel="00FB05B2">
        <w:t>jejímž</w:t>
      </w:r>
      <w:r w:rsidR="00967E3A" w:rsidRPr="00AC3671" w:rsidDel="00FB05B2">
        <w:t xml:space="preserve"> </w:t>
      </w:r>
      <w:r w:rsidRPr="00AC3671" w:rsidDel="00FB05B2">
        <w:t xml:space="preserve">výsledkem bude vydání </w:t>
      </w:r>
      <w:r w:rsidR="009E34B3" w:rsidRPr="00AC3671">
        <w:t>povolení záměru</w:t>
      </w:r>
      <w:r w:rsidR="00967E3A" w:rsidRPr="00AC3671" w:rsidDel="00FB05B2">
        <w:t xml:space="preserve">. Zhotovitel bude </w:t>
      </w:r>
      <w:r w:rsidRPr="00AC3671" w:rsidDel="00FB05B2">
        <w:t>spolupr</w:t>
      </w:r>
      <w:r w:rsidR="00967E3A" w:rsidRPr="00AC3671" w:rsidDel="00FB05B2">
        <w:t xml:space="preserve">acovat </w:t>
      </w:r>
      <w:r w:rsidRPr="00AC3671" w:rsidDel="00FB05B2">
        <w:t>při vydání příslušných rozhodnutí do nabytí jejich právní moci</w:t>
      </w:r>
      <w:r w:rsidR="0080751C" w:rsidRPr="00AC3671" w:rsidDel="00FB05B2">
        <w:t xml:space="preserve"> (v</w:t>
      </w:r>
      <w:r w:rsidR="00CE5BAE" w:rsidRPr="00AC3671">
        <w:t> </w:t>
      </w:r>
      <w:r w:rsidR="0080751C" w:rsidRPr="00AC3671" w:rsidDel="00FB05B2">
        <w:t>případě odevzdání neúplné žádosti, přerušení z důvodů chybějících nebo vadně zpracovaných podkladů se jedná o vadu Díla)</w:t>
      </w:r>
      <w:r w:rsidRPr="00AC3671" w:rsidDel="00FB05B2">
        <w:t>.</w:t>
      </w:r>
    </w:p>
    <w:p w14:paraId="705E9D27" w14:textId="77777777" w:rsidR="00BF58D1" w:rsidRPr="00FB3CCE" w:rsidDel="00FB05B2" w:rsidRDefault="00BF58D1" w:rsidP="002B1F20">
      <w:pPr>
        <w:pStyle w:val="Odstavec1-1a"/>
      </w:pPr>
      <w:r w:rsidRPr="00AC3671" w:rsidDel="00FB05B2">
        <w:rPr>
          <w:b/>
        </w:rPr>
        <w:t>Zhotovení Projektové d</w:t>
      </w:r>
      <w:r w:rsidRPr="00AC3671" w:rsidDel="00FB05B2">
        <w:rPr>
          <w:rStyle w:val="Tun"/>
        </w:rPr>
        <w:t>okumentace pro provádění stavby</w:t>
      </w:r>
      <w:r w:rsidRPr="00AC3671" w:rsidDel="00FB05B2">
        <w:t xml:space="preserve">, která rozpracuje a vymezí </w:t>
      </w:r>
      <w:r w:rsidRPr="00FB3CCE" w:rsidDel="00FB05B2">
        <w:t>požadavky na stavbu do podrobností, které specifikují předmět Díla v takovém rozsahu, aby byla podkladem pro výběrové řízení na zhotovení stavby,</w:t>
      </w:r>
    </w:p>
    <w:p w14:paraId="4049ED60" w14:textId="44A58984" w:rsidR="00C92176" w:rsidRPr="00F023E8" w:rsidRDefault="00C92176" w:rsidP="00C92176">
      <w:pPr>
        <w:pStyle w:val="Odstavec1-1a"/>
      </w:pPr>
      <w:bookmarkStart w:id="8" w:name="_Hlk163459874"/>
      <w:r w:rsidRPr="00B907A7">
        <w:rPr>
          <w:b/>
          <w:bCs/>
        </w:rPr>
        <w:t>Zhotovení Aktualizace záměru projektu včetně aktualizace ekonomického hodnocení (dále také „Aktualizace ZP+EH“)</w:t>
      </w:r>
      <w:r w:rsidRPr="00F023E8">
        <w:t xml:space="preserve"> podle Pravidel pro postupy v průběhu přípravy investičních a neinvestičních akcí dopravní infrastruktury, financovaných bez účasti státního rozpočtu (dále jen „Pravidla“). Zadavatel si jako změnu závazku ze smlouvy v souladu s ustanovením § 100 odst. 1 ZZVZ vyhrazuje možnost zúžit rozsah předmětu plnění o zajištění Aktualizace ZP+EH v případě, že zpracování uvedené části Díla nebude nezbytné pro dokončení zakázky. Zpracování Aktualizace ZP+EH bude zahrnuto do nabídkové ceny. V případě, že bude uplatněna výhrada, bude Zhotoviteli uhrazen jen skutečně provedený rozsah předmětu plnění. Rozsah plnění, který nebude realizován, se nezapočítává do limitů pro změny podle § 222 odst. 4 až 6 a 9 ZZVZ. Předpokládaný rozsah plnění, který je vyhrazenou změnou závazku, a bližší podmínky výhrady jsou vymezeny v podmínkách Smlouvy o dílo.</w:t>
      </w:r>
    </w:p>
    <w:bookmarkEnd w:id="8"/>
    <w:p w14:paraId="72C01C11" w14:textId="1B4B7524" w:rsidR="00BD47EC" w:rsidRPr="00AC3671" w:rsidDel="00FB05B2" w:rsidRDefault="005600A9" w:rsidP="00BD47EC">
      <w:pPr>
        <w:pStyle w:val="Odstavec1-1a"/>
      </w:pPr>
      <w:r w:rsidRPr="00AC3671">
        <w:rPr>
          <w:b/>
        </w:rPr>
        <w:t xml:space="preserve">Výkon </w:t>
      </w:r>
      <w:r w:rsidR="00B01845" w:rsidRPr="00AC3671">
        <w:rPr>
          <w:b/>
        </w:rPr>
        <w:t>D</w:t>
      </w:r>
      <w:r w:rsidR="00BD47EC" w:rsidRPr="00AC3671">
        <w:rPr>
          <w:b/>
        </w:rPr>
        <w:t>ozor</w:t>
      </w:r>
      <w:r w:rsidR="00B01845" w:rsidRPr="00AC3671">
        <w:rPr>
          <w:b/>
        </w:rPr>
        <w:t>u</w:t>
      </w:r>
      <w:r w:rsidR="00BD47EC" w:rsidRPr="00AC3671">
        <w:rPr>
          <w:b/>
        </w:rPr>
        <w:t xml:space="preserve"> projektanta</w:t>
      </w:r>
      <w:r w:rsidR="0057137D" w:rsidRPr="009E0F65">
        <w:t xml:space="preserve"> při </w:t>
      </w:r>
      <w:r w:rsidR="00E16D14">
        <w:t>zhotovení PDPS a při provádění</w:t>
      </w:r>
      <w:r w:rsidR="00E16D14" w:rsidRPr="009E0F65">
        <w:t xml:space="preserve"> </w:t>
      </w:r>
      <w:r w:rsidR="0057137D" w:rsidRPr="009E0F65">
        <w:t>stavby</w:t>
      </w:r>
      <w:r w:rsidR="005C117F" w:rsidRPr="009E0F65">
        <w:t>.</w:t>
      </w:r>
      <w:r w:rsidR="00BD47EC" w:rsidRPr="00AC3671">
        <w:rPr>
          <w:b/>
        </w:rPr>
        <w:t xml:space="preserve"> </w:t>
      </w:r>
    </w:p>
    <w:p w14:paraId="4F01BD9F" w14:textId="77777777" w:rsidR="00795D15" w:rsidRPr="00AC3671" w:rsidDel="00FB05B2" w:rsidRDefault="00795D15" w:rsidP="00795D15">
      <w:pPr>
        <w:pStyle w:val="Text2-1"/>
      </w:pPr>
      <w:r w:rsidRPr="00AC3671" w:rsidDel="00FB05B2">
        <w:rPr>
          <w:rStyle w:val="Tun-ZRUIT"/>
        </w:rPr>
        <w:t>Dále uváděný pojem „</w:t>
      </w:r>
      <w:r w:rsidRPr="00AC3671" w:rsidDel="00FB05B2">
        <w:rPr>
          <w:rStyle w:val="Tun"/>
        </w:rPr>
        <w:t>Dokumentace</w:t>
      </w:r>
      <w:r w:rsidRPr="00AC3671" w:rsidDel="00FB05B2">
        <w:rPr>
          <w:rStyle w:val="Tun-ZRUIT"/>
        </w:rPr>
        <w:t>“ v těchto ZTP se rozumí zpracování příslušného stupně dokumentace / projektové dokumentace dle povahy Díla.</w:t>
      </w:r>
    </w:p>
    <w:p w14:paraId="10D469EF" w14:textId="448748CA" w:rsidR="00EC03AA" w:rsidRDefault="002B1F20" w:rsidP="00EC03AA">
      <w:pPr>
        <w:pStyle w:val="Text2-1"/>
      </w:pPr>
      <w:r w:rsidRPr="00AC3671" w:rsidDel="00FB05B2">
        <w:t xml:space="preserve">Cílem díla </w:t>
      </w:r>
      <w:r w:rsidR="00EC03AA" w:rsidRPr="00AC3671">
        <w:t>je zajištění přístupnosti vlaků v ŽST Valašské Meziříčí pro osoby s omezenou schopností pohybu a orientace. V současné době není samostatně (bez doprovodu) možný přístup ani pro osoby se sníženou schopností pohybu (na vozíku, s kočárkem, s</w:t>
      </w:r>
      <w:r w:rsidR="00485D50">
        <w:t> </w:t>
      </w:r>
      <w:r w:rsidR="00EC03AA" w:rsidRPr="00AC3671">
        <w:t>objemnými zavazadly apod.), ani pro osoby nevidomé nebo slabozraké. Splněním tohoto cíle se současně zvýší komfort cestování i pro běžné cestující, díky usnadnění přístupu</w:t>
      </w:r>
      <w:r w:rsidR="00EC03AA">
        <w:t xml:space="preserve"> pomocí výtahů a zvýšení nástupišť na výšku 550 mm nad temeny kolejnic.</w:t>
      </w:r>
    </w:p>
    <w:p w14:paraId="3FF0C240" w14:textId="77777777" w:rsidR="00EC03AA" w:rsidRDefault="00EC03AA" w:rsidP="00EC03AA">
      <w:pPr>
        <w:pStyle w:val="Text2-1"/>
      </w:pPr>
      <w:r>
        <w:t>Realizace projektu současně umožní přímou návaznost na stavbu města Valašské Meziříčí v místě bývalé tzv. Křižanovy pily, kam bude přemístěno autobusové nádraží a kde bude vytvořena nová cesta směrem ke středu města. Společným cílem městského a drážního projektu tak je i zlepšení přestupních vazeb mezi železniční a autobusovou dopravou, tím zkrácení cestovních časů a zvýšení atraktivity veřejné hromadné dopravy.</w:t>
      </w:r>
    </w:p>
    <w:p w14:paraId="1258F595" w14:textId="33B9B97E" w:rsidR="00EC03AA" w:rsidRPr="00FD501F" w:rsidDel="00FB05B2" w:rsidRDefault="00EC03AA" w:rsidP="00EC03AA">
      <w:pPr>
        <w:pStyle w:val="Text2-1"/>
      </w:pPr>
      <w:r>
        <w:t>Cílem je i optimalizace využití prostor pro cestující ve výpravní budově, kdy budou nevyužívané části budovy odstraněny za účelem získání prostoru pro prodloužený podchod.</w:t>
      </w:r>
    </w:p>
    <w:p w14:paraId="79D210EB" w14:textId="77777777" w:rsidR="00736ED5" w:rsidRPr="004426CE" w:rsidRDefault="00736ED5" w:rsidP="00E46BF0">
      <w:pPr>
        <w:pStyle w:val="Nadpis2-2"/>
      </w:pPr>
      <w:bookmarkStart w:id="9" w:name="_Toc164152777"/>
      <w:r w:rsidRPr="004426CE">
        <w:lastRenderedPageBreak/>
        <w:t xml:space="preserve">Rozsah a členění </w:t>
      </w:r>
      <w:r w:rsidR="00E46BF0" w:rsidRPr="004426CE">
        <w:t>D</w:t>
      </w:r>
      <w:r w:rsidRPr="004426CE">
        <w:t>okumentace</w:t>
      </w:r>
      <w:bookmarkEnd w:id="9"/>
      <w:r w:rsidRPr="004426CE">
        <w:t xml:space="preserve"> </w:t>
      </w:r>
    </w:p>
    <w:p w14:paraId="0AE005A1" w14:textId="3BA43BCB" w:rsidR="00086CF0" w:rsidRPr="004426CE" w:rsidRDefault="00BF5017" w:rsidP="002C6A66">
      <w:pPr>
        <w:pStyle w:val="Text2-1"/>
        <w:rPr>
          <w:rStyle w:val="Tun"/>
          <w:b w:val="0"/>
        </w:rPr>
      </w:pPr>
      <w:r w:rsidRPr="004426CE">
        <w:rPr>
          <w:rStyle w:val="Tun"/>
        </w:rPr>
        <w:t>Dokumentace ve stupni DUSL</w:t>
      </w:r>
      <w:r w:rsidRPr="004426CE">
        <w:rPr>
          <w:rStyle w:val="Tun"/>
          <w:b w:val="0"/>
        </w:rPr>
        <w:t xml:space="preserve"> bude zpracována v členění a rozsahu přílohy č. 1 vyhlášky č. 583/2020 Sb., kterou se stanoví podrobnosti obsahu dokumentace pro vydání společného povolení u staveb dopravní infrastruktury, v platném znění (dále „vyhláška č. 583/2020 Sb.“), </w:t>
      </w:r>
      <w:r w:rsidR="008F3CAB" w:rsidRPr="004426CE">
        <w:rPr>
          <w:rStyle w:val="Tun"/>
          <w:b w:val="0"/>
        </w:rPr>
        <w:t xml:space="preserve">která bude sloužit </w:t>
      </w:r>
      <w:r w:rsidRPr="004426CE">
        <w:rPr>
          <w:rStyle w:val="Tun"/>
          <w:b w:val="0"/>
        </w:rPr>
        <w:t xml:space="preserve">jako dokumentace pro vydání </w:t>
      </w:r>
      <w:r w:rsidRPr="004426CE">
        <w:t>povolení</w:t>
      </w:r>
      <w:r w:rsidRPr="004426CE">
        <w:rPr>
          <w:rStyle w:val="Tun"/>
          <w:b w:val="0"/>
        </w:rPr>
        <w:t xml:space="preserve"> </w:t>
      </w:r>
      <w:r w:rsidR="00086CF0" w:rsidRPr="004426CE">
        <w:rPr>
          <w:rStyle w:val="Tun"/>
          <w:b w:val="0"/>
        </w:rPr>
        <w:t>záměru dle NSZ</w:t>
      </w:r>
      <w:r w:rsidRPr="004426CE">
        <w:rPr>
          <w:rStyle w:val="Tun"/>
          <w:b w:val="0"/>
        </w:rPr>
        <w:t xml:space="preserve">. Pro potřeby projednání, zejména v rámci Správy železnic, státní organizace (dále jen „SŽ“), Zhotovitel použije pro zpracování této Dokumentace přílohu P4 </w:t>
      </w:r>
      <w:r w:rsidR="00EA3030" w:rsidRPr="004426CE">
        <w:rPr>
          <w:rStyle w:val="Tun"/>
          <w:b w:val="0"/>
        </w:rPr>
        <w:t>s</w:t>
      </w:r>
      <w:r w:rsidRPr="004426CE">
        <w:rPr>
          <w:rStyle w:val="Tun"/>
          <w:b w:val="0"/>
        </w:rPr>
        <w:t>měrnice SŽ SM011</w:t>
      </w:r>
      <w:r w:rsidR="00086CF0" w:rsidRPr="004426CE">
        <w:rPr>
          <w:rStyle w:val="Tun"/>
          <w:b w:val="0"/>
        </w:rPr>
        <w:t>, Dokumentace staveb Správy železnic, státní organizace (dále jen „SŽ SM011“)</w:t>
      </w:r>
      <w:r w:rsidR="002C6A66" w:rsidRPr="004426CE">
        <w:rPr>
          <w:rStyle w:val="Tun"/>
          <w:b w:val="0"/>
        </w:rPr>
        <w:t xml:space="preserve"> </w:t>
      </w:r>
    </w:p>
    <w:p w14:paraId="4F44A783" w14:textId="77777777" w:rsidR="00A134F8" w:rsidRPr="004426CE" w:rsidRDefault="00EC5AC0" w:rsidP="005F3B63">
      <w:pPr>
        <w:pStyle w:val="Text2-1"/>
      </w:pPr>
      <w:r w:rsidRPr="004426CE">
        <w:rPr>
          <w:rStyle w:val="Tun"/>
        </w:rPr>
        <w:t>D</w:t>
      </w:r>
      <w:r w:rsidR="00A134F8" w:rsidRPr="004426CE">
        <w:rPr>
          <w:rStyle w:val="Tun"/>
        </w:rPr>
        <w:t>okumentace ve stupni PDPS</w:t>
      </w:r>
      <w:r w:rsidR="00672766" w:rsidRPr="004426CE">
        <w:t xml:space="preserve"> bude zpracována v členění a </w:t>
      </w:r>
      <w:r w:rsidR="00A134F8" w:rsidRPr="004426CE">
        <w:t>rozsahu přílohy č. 4 vyhlášky č. 146/2008 Sb. o rozsahu a obsahu projektové dokumentace dopravních staveb, v platném znění</w:t>
      </w:r>
      <w:r w:rsidR="00AA77DA" w:rsidRPr="004426CE">
        <w:t xml:space="preserve"> (dále „vyhláška 146/2008 Sb.“)</w:t>
      </w:r>
      <w:r w:rsidR="00A134F8" w:rsidRPr="004426CE">
        <w:t xml:space="preserve">. </w:t>
      </w:r>
      <w:r w:rsidR="005F3B63" w:rsidRPr="004426CE">
        <w:t xml:space="preserve">V případě, že bude před zahájením prací na PDPS již vydána prováděcí vyhláška pro PDPS dle NSZ, bude PDPS zpracována dle nové vyhlášky. </w:t>
      </w:r>
      <w:r w:rsidR="00130BE1" w:rsidRPr="004426CE">
        <w:t>Pro potřeby projednání, zejména v rámci SŽ, Zhotovitel použije pro zpracování přílohu P7 směrnice SŽ SM011</w:t>
      </w:r>
      <w:r w:rsidR="00AA77DA" w:rsidRPr="004426CE">
        <w:t>.</w:t>
      </w:r>
    </w:p>
    <w:p w14:paraId="17DB2502" w14:textId="77777777" w:rsidR="009737DE" w:rsidRPr="002E2943" w:rsidRDefault="009737DE" w:rsidP="00086CF0">
      <w:pPr>
        <w:pStyle w:val="Text2-1"/>
      </w:pPr>
      <w:r w:rsidRPr="004426CE">
        <w:rPr>
          <w:b/>
        </w:rPr>
        <w:t>Dokumentace AZP</w:t>
      </w:r>
      <w:r w:rsidRPr="004426CE">
        <w:t xml:space="preserve"> bude členěna </w:t>
      </w:r>
      <w:r w:rsidR="004310B9" w:rsidRPr="004426CE">
        <w:t>po</w:t>
      </w:r>
      <w:r w:rsidRPr="004426CE">
        <w:t xml:space="preserve">dle </w:t>
      </w:r>
      <w:r w:rsidR="004310B9" w:rsidRPr="004426CE">
        <w:t xml:space="preserve">„Pravidel“ včetně všech stanovených </w:t>
      </w:r>
      <w:r w:rsidRPr="004426CE">
        <w:t>příloh. Přílohy budou zpracovány v odpovídajícím rozsahu a</w:t>
      </w:r>
      <w:r w:rsidR="00086CF0" w:rsidRPr="004426CE">
        <w:t> </w:t>
      </w:r>
      <w:r w:rsidRPr="004426CE">
        <w:t>přesnosti. Pro</w:t>
      </w:r>
      <w:r w:rsidR="00086CF0" w:rsidRPr="004426CE">
        <w:t> </w:t>
      </w:r>
      <w:r w:rsidRPr="004426CE">
        <w:t>potřeby projednání,</w:t>
      </w:r>
      <w:r w:rsidRPr="002E2943">
        <w:t xml:space="preserve"> zejména v rámci SŽ, Zhotovitel použije pro zpracování přílohu P2 směrnice SŽ SM011. </w:t>
      </w:r>
      <w:r w:rsidR="0068200B">
        <w:t xml:space="preserve">Dokumentace </w:t>
      </w:r>
      <w:r w:rsidR="008E4965">
        <w:t>A</w:t>
      </w:r>
      <w:r w:rsidR="0068200B">
        <w:t xml:space="preserve">ZP </w:t>
      </w:r>
      <w:r w:rsidR="0068200B" w:rsidRPr="0082614E">
        <w:t>bude zpracována ve vizuálním stylu a</w:t>
      </w:r>
      <w:r w:rsidR="00086CF0">
        <w:t> </w:t>
      </w:r>
      <w:r w:rsidR="0068200B" w:rsidRPr="0082614E">
        <w:t>jednotné struktuře SŽ</w:t>
      </w:r>
      <w:r w:rsidR="0068200B">
        <w:t>, š</w:t>
      </w:r>
      <w:r w:rsidR="0068200B" w:rsidRPr="0082614E">
        <w:t>ablona dokumentace je ke stažení na Portálu modernizace dráhy na webových stránkách:</w:t>
      </w:r>
      <w:r w:rsidR="00086CF0">
        <w:t xml:space="preserve"> </w:t>
      </w:r>
      <w:hyperlink r:id="rId11" w:history="1">
        <w:r w:rsidR="0068200B" w:rsidRPr="00CF2FD2">
          <w:rPr>
            <w:rStyle w:val="Hypertextovodkaz"/>
            <w:noProof w:val="0"/>
          </w:rPr>
          <w:t>https://modernizace.spravazeleznic.cz/nastroje/sablonyzameruprojektu</w:t>
        </w:r>
      </w:hyperlink>
      <w:r w:rsidR="0068200B" w:rsidRPr="00A928BB">
        <w:t>.</w:t>
      </w:r>
      <w:r w:rsidR="0068200B">
        <w:t xml:space="preserve"> </w:t>
      </w:r>
      <w:r w:rsidRPr="002E2943">
        <w:t xml:space="preserve">Zhotovitel poskytne Objednateli veškerou součinnost při projednání </w:t>
      </w:r>
      <w:r w:rsidR="00B9062E">
        <w:t>A</w:t>
      </w:r>
      <w:r w:rsidRPr="002E2943">
        <w:t>ZP na Centrální komisi MD.</w:t>
      </w:r>
    </w:p>
    <w:p w14:paraId="04F450F5" w14:textId="458C4D16" w:rsidR="00145E68" w:rsidRPr="00145E68" w:rsidRDefault="00145E68" w:rsidP="00145E68">
      <w:pPr>
        <w:pStyle w:val="Text2-1"/>
      </w:pPr>
      <w:r w:rsidRPr="00145E68">
        <w:rPr>
          <w:b/>
        </w:rPr>
        <w:t>Dozor projektanta</w:t>
      </w:r>
      <w:r w:rsidRPr="00145E68">
        <w:t xml:space="preserve"> </w:t>
      </w:r>
      <w:r w:rsidRPr="00145E68">
        <w:rPr>
          <w:b/>
        </w:rPr>
        <w:t>při zpracování PDPS:</w:t>
      </w:r>
      <w:r w:rsidRPr="00145E68">
        <w:t xml:space="preserve"> Zhotovitel uvede v závěru jednotlivých Technických zpráv v PDPS </w:t>
      </w:r>
      <w:r w:rsidRPr="00F05515">
        <w:t xml:space="preserve">vyjádření Dozoru projektanta při zpracování PDPS o souladu návrhu technického řešení PDPS s dokumentací </w:t>
      </w:r>
      <w:r w:rsidRPr="00145E68">
        <w:t>DUSL.</w:t>
      </w:r>
    </w:p>
    <w:p w14:paraId="4D277E17" w14:textId="77777777" w:rsidR="00EC5AC0" w:rsidRDefault="00EC5AC0" w:rsidP="00EC5AC0">
      <w:pPr>
        <w:pStyle w:val="Text2-1"/>
      </w:pPr>
      <w:r w:rsidRPr="00AF4FD5">
        <w:t>Součástí plnění je i zajištění geodetické dok</w:t>
      </w:r>
      <w:r>
        <w:t>umentace stavby, geodetických a </w:t>
      </w:r>
      <w:r w:rsidRPr="00AF4FD5">
        <w:t xml:space="preserve">mapových podkladů, </w:t>
      </w:r>
      <w:r w:rsidRPr="00474234">
        <w:t>zaji</w:t>
      </w:r>
      <w:r>
        <w:t xml:space="preserve">štění </w:t>
      </w:r>
      <w:r w:rsidRPr="00474234">
        <w:t>zpracování veškerých potřebných průzkumů (inženýrskogeologický</w:t>
      </w:r>
      <w:r>
        <w:t xml:space="preserve">, </w:t>
      </w:r>
      <w:r w:rsidRPr="00474234">
        <w:t>stavebně technický</w:t>
      </w:r>
      <w:r>
        <w:t>, korozní</w:t>
      </w:r>
      <w:r w:rsidRPr="00474234">
        <w:t xml:space="preserve"> atd.) </w:t>
      </w:r>
      <w:r w:rsidRPr="00AF4FD5">
        <w:t>nezbytných k návrhu technického řešení</w:t>
      </w:r>
      <w:r w:rsidRPr="00474234">
        <w:t>.</w:t>
      </w:r>
    </w:p>
    <w:p w14:paraId="7F1D1351" w14:textId="77777777" w:rsidR="00FD501F" w:rsidRPr="00FD501F" w:rsidRDefault="00FD501F" w:rsidP="00990984">
      <w:pPr>
        <w:pStyle w:val="Nadpis2-2"/>
      </w:pPr>
      <w:bookmarkStart w:id="10" w:name="_Toc164152778"/>
      <w:r w:rsidRPr="00FD501F">
        <w:t>Umístění stavby</w:t>
      </w:r>
      <w:bookmarkEnd w:id="10"/>
    </w:p>
    <w:p w14:paraId="197AF7E6" w14:textId="77777777" w:rsidR="00FD501F" w:rsidRDefault="00FD501F" w:rsidP="00B26F5D">
      <w:pPr>
        <w:pStyle w:val="Text2-1"/>
      </w:pPr>
      <w:r w:rsidRPr="00FD501F">
        <w:t xml:space="preserve">Stavba </w:t>
      </w:r>
      <w:r w:rsidRPr="00474234">
        <w:t>bude</w:t>
      </w:r>
      <w:r w:rsidRPr="00FD501F">
        <w:t xml:space="preserve"> probíhat na trati </w:t>
      </w:r>
      <w:r w:rsidR="00B26F5D" w:rsidRPr="00B26F5D">
        <w:t>2361 Hranice na Moravě (mimo) – Vsetín (mimo)</w:t>
      </w:r>
      <w:r w:rsidRPr="00FD501F">
        <w:t>.</w:t>
      </w:r>
    </w:p>
    <w:p w14:paraId="1D84F492" w14:textId="77777777" w:rsidR="00130BE1" w:rsidRPr="00D11029" w:rsidRDefault="00F04AD9" w:rsidP="006823F1">
      <w:pPr>
        <w:pStyle w:val="TabulkaNadpis"/>
      </w:pPr>
      <w:r>
        <w:t>Údaje o stavbě</w:t>
      </w:r>
    </w:p>
    <w:tbl>
      <w:tblPr>
        <w:tblStyle w:val="TabZTPbez"/>
        <w:tblW w:w="8108" w:type="dxa"/>
        <w:tblLook w:val="04E0" w:firstRow="1" w:lastRow="1" w:firstColumn="1" w:lastColumn="0" w:noHBand="0" w:noVBand="1"/>
      </w:tblPr>
      <w:tblGrid>
        <w:gridCol w:w="3431"/>
        <w:gridCol w:w="4677"/>
      </w:tblGrid>
      <w:tr w:rsidR="00130BE1" w:rsidRPr="003D4852" w14:paraId="35E8C118" w14:textId="77777777" w:rsidTr="009E0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10A7397E" w14:textId="77777777" w:rsidR="00130BE1" w:rsidRPr="003D4852" w:rsidRDefault="00F04AD9" w:rsidP="006823F1">
            <w:pPr>
              <w:pStyle w:val="Tabulka-7"/>
            </w:pPr>
            <w:r>
              <w:t>Označení (S-kód)</w:t>
            </w:r>
          </w:p>
        </w:tc>
        <w:tc>
          <w:tcPr>
            <w:tcW w:w="4677" w:type="dxa"/>
          </w:tcPr>
          <w:p w14:paraId="7A554FF1" w14:textId="77777777" w:rsidR="00130BE1" w:rsidRPr="003D4852" w:rsidRDefault="00F04AD9" w:rsidP="00342D89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</w:t>
            </w:r>
            <w:r w:rsidR="007D0907" w:rsidRPr="007D0907">
              <w:t>621700043</w:t>
            </w:r>
          </w:p>
        </w:tc>
      </w:tr>
      <w:tr w:rsidR="00130BE1" w:rsidRPr="003D4852" w14:paraId="0D2270C7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3D4488F7" w14:textId="77777777" w:rsidR="00130BE1" w:rsidRPr="003D4852" w:rsidRDefault="004747FD" w:rsidP="00852433">
            <w:pPr>
              <w:pStyle w:val="Tabulka-7"/>
            </w:pPr>
            <w:r>
              <w:t>Kraj</w:t>
            </w:r>
          </w:p>
        </w:tc>
        <w:tc>
          <w:tcPr>
            <w:tcW w:w="4677" w:type="dxa"/>
          </w:tcPr>
          <w:p w14:paraId="09473E01" w14:textId="77777777" w:rsidR="00130BE1" w:rsidRPr="003D4852" w:rsidRDefault="00B26F5D" w:rsidP="00342D89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Zlínský</w:t>
            </w:r>
          </w:p>
        </w:tc>
      </w:tr>
      <w:tr w:rsidR="00130BE1" w:rsidRPr="003D4852" w14:paraId="6E4CE0B2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7D4D2F8C" w14:textId="77777777" w:rsidR="00130BE1" w:rsidRPr="003D4852" w:rsidRDefault="004747FD" w:rsidP="00852433">
            <w:pPr>
              <w:pStyle w:val="Tabulka-7"/>
            </w:pPr>
            <w:r>
              <w:t>Okres</w:t>
            </w:r>
          </w:p>
        </w:tc>
        <w:tc>
          <w:tcPr>
            <w:tcW w:w="4677" w:type="dxa"/>
          </w:tcPr>
          <w:p w14:paraId="152602FA" w14:textId="77777777" w:rsidR="00130BE1" w:rsidRPr="003535B2" w:rsidRDefault="001C283A" w:rsidP="00342D89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Vsetín</w:t>
            </w:r>
          </w:p>
        </w:tc>
      </w:tr>
      <w:tr w:rsidR="00130BE1" w:rsidRPr="003D4852" w14:paraId="2C63C718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16550F7E" w14:textId="77777777" w:rsidR="00130BE1" w:rsidRPr="003D4852" w:rsidRDefault="004747FD" w:rsidP="00852433">
            <w:pPr>
              <w:pStyle w:val="Tabulka-7"/>
            </w:pPr>
            <w:r>
              <w:t>Katastrální území</w:t>
            </w:r>
          </w:p>
        </w:tc>
        <w:tc>
          <w:tcPr>
            <w:tcW w:w="4677" w:type="dxa"/>
          </w:tcPr>
          <w:p w14:paraId="58400DF1" w14:textId="77777777" w:rsidR="00130BE1" w:rsidRPr="003D4852" w:rsidRDefault="00B26F5D" w:rsidP="00342D89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6F5D">
              <w:t>Krásno nad Bečvou</w:t>
            </w:r>
          </w:p>
        </w:tc>
      </w:tr>
      <w:tr w:rsidR="00130BE1" w:rsidRPr="003D4852" w14:paraId="0FACBAFF" w14:textId="77777777" w:rsidTr="009E0F6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0AD9B6D1" w14:textId="77777777" w:rsidR="00130BE1" w:rsidRPr="003D4852" w:rsidRDefault="004747FD" w:rsidP="00342D89">
            <w:pPr>
              <w:pStyle w:val="Tabulka-7"/>
            </w:pPr>
            <w:r>
              <w:t>Správce</w:t>
            </w:r>
          </w:p>
        </w:tc>
        <w:tc>
          <w:tcPr>
            <w:tcW w:w="4677" w:type="dxa"/>
          </w:tcPr>
          <w:p w14:paraId="5D473442" w14:textId="77777777" w:rsidR="00130BE1" w:rsidRPr="003D4852" w:rsidRDefault="00B26F5D" w:rsidP="00342D89">
            <w:pPr>
              <w:pStyle w:val="Tabulka-7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OŘ Ostrava</w:t>
            </w:r>
          </w:p>
        </w:tc>
      </w:tr>
    </w:tbl>
    <w:p w14:paraId="708E7524" w14:textId="77777777" w:rsidR="00130BE1" w:rsidRDefault="00130BE1" w:rsidP="006823F1">
      <w:pPr>
        <w:pStyle w:val="TextbezslBEZMEZER"/>
      </w:pPr>
    </w:p>
    <w:p w14:paraId="2430E23D" w14:textId="77777777" w:rsidR="001B0F90" w:rsidRDefault="001B0F90" w:rsidP="00D11029">
      <w:pPr>
        <w:pStyle w:val="TabulkaNadpis"/>
      </w:pPr>
      <w:r>
        <w:t>Údaje o trati</w:t>
      </w:r>
    </w:p>
    <w:tbl>
      <w:tblPr>
        <w:tblStyle w:val="TabZTPbez"/>
        <w:tblW w:w="8109" w:type="dxa"/>
        <w:tblLook w:val="04E0" w:firstRow="1" w:lastRow="1" w:firstColumn="1" w:lastColumn="0" w:noHBand="0" w:noVBand="1"/>
      </w:tblPr>
      <w:tblGrid>
        <w:gridCol w:w="3431"/>
        <w:gridCol w:w="1600"/>
        <w:gridCol w:w="1539"/>
        <w:gridCol w:w="1539"/>
      </w:tblGrid>
      <w:tr w:rsidR="004B702D" w:rsidRPr="005A2CE9" w14:paraId="592F3861" w14:textId="77777777" w:rsidTr="009E0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0263F0E4" w14:textId="77777777" w:rsidR="00723F1A" w:rsidRPr="005A2CE9" w:rsidRDefault="00723F1A" w:rsidP="008F0949">
            <w:pPr>
              <w:pStyle w:val="Tabulka-7"/>
            </w:pPr>
            <w:r>
              <w:t>Traťový úsek</w:t>
            </w:r>
          </w:p>
        </w:tc>
        <w:tc>
          <w:tcPr>
            <w:tcW w:w="1600" w:type="dxa"/>
          </w:tcPr>
          <w:p w14:paraId="4F1D0D2E" w14:textId="77777777" w:rsidR="00723F1A" w:rsidRPr="005A2CE9" w:rsidRDefault="00B26F5D" w:rsidP="008F0949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26F5D">
              <w:t>2361GB</w:t>
            </w:r>
          </w:p>
        </w:tc>
        <w:tc>
          <w:tcPr>
            <w:tcW w:w="1539" w:type="dxa"/>
          </w:tcPr>
          <w:p w14:paraId="288F79F4" w14:textId="77777777" w:rsidR="00723F1A" w:rsidRPr="005A2CE9" w:rsidRDefault="00B26F5D" w:rsidP="008F0949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26F5D">
              <w:t>2361G1</w:t>
            </w:r>
          </w:p>
        </w:tc>
        <w:tc>
          <w:tcPr>
            <w:tcW w:w="1539" w:type="dxa"/>
          </w:tcPr>
          <w:p w14:paraId="234640C3" w14:textId="77777777" w:rsidR="00723F1A" w:rsidRPr="005A2CE9" w:rsidRDefault="00B26F5D" w:rsidP="008F0949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26F5D">
              <w:t>2361GA</w:t>
            </w:r>
          </w:p>
        </w:tc>
      </w:tr>
      <w:tr w:rsidR="00B26F5D" w:rsidRPr="005A2CE9" w14:paraId="4AF18BEE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0392BC48" w14:textId="77777777" w:rsidR="00B26F5D" w:rsidRPr="005A2CE9" w:rsidRDefault="00B26F5D" w:rsidP="00B26F5D">
            <w:pPr>
              <w:pStyle w:val="Tabulka-7"/>
            </w:pPr>
            <w:r w:rsidRPr="005A2CE9">
              <w:t>Kategorie dráhy podle zákona č. 266/1994 Sb.</w:t>
            </w:r>
          </w:p>
        </w:tc>
        <w:tc>
          <w:tcPr>
            <w:tcW w:w="1600" w:type="dxa"/>
          </w:tcPr>
          <w:p w14:paraId="2F4DBDDF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Celostátní</w:t>
            </w:r>
          </w:p>
        </w:tc>
        <w:tc>
          <w:tcPr>
            <w:tcW w:w="1539" w:type="dxa"/>
          </w:tcPr>
          <w:p w14:paraId="5479D1D4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Celostátní</w:t>
            </w:r>
          </w:p>
        </w:tc>
        <w:tc>
          <w:tcPr>
            <w:tcW w:w="1539" w:type="dxa"/>
          </w:tcPr>
          <w:p w14:paraId="6073863C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Celostátní</w:t>
            </w:r>
          </w:p>
        </w:tc>
      </w:tr>
      <w:tr w:rsidR="00B26F5D" w:rsidRPr="005A2CE9" w14:paraId="1670550D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2F920506" w14:textId="77777777" w:rsidR="00B26F5D" w:rsidRPr="005A2CE9" w:rsidRDefault="00B26F5D" w:rsidP="00B26F5D">
            <w:pPr>
              <w:pStyle w:val="Tabulka-7"/>
            </w:pPr>
            <w:r w:rsidRPr="005A2CE9">
              <w:t>Kategorie dráhy podle TSI INF</w:t>
            </w:r>
          </w:p>
        </w:tc>
        <w:tc>
          <w:tcPr>
            <w:tcW w:w="1600" w:type="dxa"/>
          </w:tcPr>
          <w:p w14:paraId="0FD78FAC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P5/F1</w:t>
            </w:r>
          </w:p>
        </w:tc>
        <w:tc>
          <w:tcPr>
            <w:tcW w:w="1539" w:type="dxa"/>
          </w:tcPr>
          <w:p w14:paraId="5BAF80D1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P5/F1</w:t>
            </w:r>
          </w:p>
        </w:tc>
        <w:tc>
          <w:tcPr>
            <w:tcW w:w="1539" w:type="dxa"/>
          </w:tcPr>
          <w:p w14:paraId="76EDA8C4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P5/F1</w:t>
            </w:r>
          </w:p>
        </w:tc>
      </w:tr>
      <w:tr w:rsidR="00B26F5D" w:rsidRPr="005A2CE9" w14:paraId="7FFC8AB9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6E7B9249" w14:textId="77777777" w:rsidR="00B26F5D" w:rsidRPr="005A2CE9" w:rsidRDefault="00B26F5D" w:rsidP="00B26F5D">
            <w:pPr>
              <w:pStyle w:val="Tabulka-7"/>
            </w:pPr>
            <w:r w:rsidRPr="005A2CE9">
              <w:t>Součást sítě TEN-T</w:t>
            </w:r>
          </w:p>
        </w:tc>
        <w:tc>
          <w:tcPr>
            <w:tcW w:w="1600" w:type="dxa"/>
          </w:tcPr>
          <w:p w14:paraId="15A7EE10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D4852">
              <w:t>ANO</w:t>
            </w:r>
          </w:p>
        </w:tc>
        <w:tc>
          <w:tcPr>
            <w:tcW w:w="1539" w:type="dxa"/>
          </w:tcPr>
          <w:p w14:paraId="666492E2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D4852">
              <w:t>ANO</w:t>
            </w:r>
          </w:p>
        </w:tc>
        <w:tc>
          <w:tcPr>
            <w:tcW w:w="1539" w:type="dxa"/>
          </w:tcPr>
          <w:p w14:paraId="3B63D559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D4852">
              <w:t>ANO</w:t>
            </w:r>
          </w:p>
        </w:tc>
      </w:tr>
      <w:tr w:rsidR="00B26F5D" w:rsidRPr="005A2CE9" w14:paraId="5A5830C9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1662E1C8" w14:textId="77777777" w:rsidR="00B26F5D" w:rsidRPr="005A2CE9" w:rsidRDefault="00B26F5D" w:rsidP="00B26F5D">
            <w:pPr>
              <w:pStyle w:val="Tabulka-7"/>
            </w:pPr>
            <w:r w:rsidRPr="005A2CE9">
              <w:t>Číslo trati podle Prohlášení o dráze</w:t>
            </w:r>
          </w:p>
        </w:tc>
        <w:tc>
          <w:tcPr>
            <w:tcW w:w="1600" w:type="dxa"/>
          </w:tcPr>
          <w:p w14:paraId="6A7C71D2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820 00</w:t>
            </w:r>
          </w:p>
        </w:tc>
        <w:tc>
          <w:tcPr>
            <w:tcW w:w="1539" w:type="dxa"/>
          </w:tcPr>
          <w:p w14:paraId="43278006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820 00</w:t>
            </w:r>
          </w:p>
        </w:tc>
        <w:tc>
          <w:tcPr>
            <w:tcW w:w="1539" w:type="dxa"/>
          </w:tcPr>
          <w:p w14:paraId="5D672DE2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820 00</w:t>
            </w:r>
          </w:p>
        </w:tc>
      </w:tr>
      <w:tr w:rsidR="00B26F5D" w:rsidRPr="005A2CE9" w14:paraId="13E7B35C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04546843" w14:textId="77777777" w:rsidR="00B26F5D" w:rsidRPr="005A2CE9" w:rsidRDefault="00B26F5D" w:rsidP="00B26F5D">
            <w:pPr>
              <w:pStyle w:val="Tabulka-7"/>
            </w:pPr>
            <w:r w:rsidRPr="005A2CE9">
              <w:t>Číslo trati podle nákresného jízdního řádu</w:t>
            </w:r>
          </w:p>
        </w:tc>
        <w:tc>
          <w:tcPr>
            <w:tcW w:w="1600" w:type="dxa"/>
          </w:tcPr>
          <w:p w14:paraId="353092A1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302,304,304a+308</w:t>
            </w:r>
          </w:p>
        </w:tc>
        <w:tc>
          <w:tcPr>
            <w:tcW w:w="1539" w:type="dxa"/>
          </w:tcPr>
          <w:p w14:paraId="2375FE7C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302,304,304a+308</w:t>
            </w:r>
          </w:p>
        </w:tc>
        <w:tc>
          <w:tcPr>
            <w:tcW w:w="1539" w:type="dxa"/>
          </w:tcPr>
          <w:p w14:paraId="00B0A647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302,304,304a+308</w:t>
            </w:r>
          </w:p>
        </w:tc>
      </w:tr>
      <w:tr w:rsidR="00B26F5D" w:rsidRPr="005A2CE9" w14:paraId="5E93105D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3AD8816D" w14:textId="77777777" w:rsidR="00B26F5D" w:rsidRPr="005A2CE9" w:rsidRDefault="00B26F5D" w:rsidP="00B26F5D">
            <w:pPr>
              <w:pStyle w:val="Tabulka-7"/>
            </w:pPr>
            <w:r w:rsidRPr="005A2CE9">
              <w:t>Číslo trati podle knižního jízdního řádu</w:t>
            </w:r>
          </w:p>
        </w:tc>
        <w:tc>
          <w:tcPr>
            <w:tcW w:w="1600" w:type="dxa"/>
          </w:tcPr>
          <w:p w14:paraId="1EEA1000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280,281,303,323</w:t>
            </w:r>
          </w:p>
        </w:tc>
        <w:tc>
          <w:tcPr>
            <w:tcW w:w="1539" w:type="dxa"/>
          </w:tcPr>
          <w:p w14:paraId="14748042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280,281,303,323</w:t>
            </w:r>
          </w:p>
        </w:tc>
        <w:tc>
          <w:tcPr>
            <w:tcW w:w="1539" w:type="dxa"/>
          </w:tcPr>
          <w:p w14:paraId="5469168D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280,281,303,323</w:t>
            </w:r>
          </w:p>
        </w:tc>
      </w:tr>
      <w:tr w:rsidR="00B26F5D" w:rsidRPr="005A2CE9" w14:paraId="276F90B9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4AE7A443" w14:textId="77777777" w:rsidR="00B26F5D" w:rsidRPr="005A2CE9" w:rsidRDefault="00B26F5D" w:rsidP="00B26F5D">
            <w:pPr>
              <w:pStyle w:val="Tabulka-7"/>
            </w:pPr>
            <w:r w:rsidRPr="005A2CE9">
              <w:t>Číslo traťového a definičního úseku</w:t>
            </w:r>
          </w:p>
        </w:tc>
        <w:tc>
          <w:tcPr>
            <w:tcW w:w="1600" w:type="dxa"/>
          </w:tcPr>
          <w:p w14:paraId="33958E6F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2361,2361G1</w:t>
            </w:r>
          </w:p>
        </w:tc>
        <w:tc>
          <w:tcPr>
            <w:tcW w:w="1539" w:type="dxa"/>
          </w:tcPr>
          <w:p w14:paraId="0B8607FA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2361,2361G1</w:t>
            </w:r>
          </w:p>
        </w:tc>
        <w:tc>
          <w:tcPr>
            <w:tcW w:w="1539" w:type="dxa"/>
          </w:tcPr>
          <w:p w14:paraId="2FECB885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2361,2361G1</w:t>
            </w:r>
          </w:p>
        </w:tc>
      </w:tr>
      <w:tr w:rsidR="00B26F5D" w:rsidRPr="005A2CE9" w14:paraId="087D2D34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7E0FCAD7" w14:textId="77777777" w:rsidR="00B26F5D" w:rsidRPr="005A2CE9" w:rsidRDefault="00B26F5D" w:rsidP="00B26F5D">
            <w:pPr>
              <w:pStyle w:val="Tabulka-7"/>
            </w:pPr>
            <w:r w:rsidRPr="005A2CE9">
              <w:t>Traťová třída zatížení</w:t>
            </w:r>
          </w:p>
        </w:tc>
        <w:tc>
          <w:tcPr>
            <w:tcW w:w="1600" w:type="dxa"/>
          </w:tcPr>
          <w:p w14:paraId="3EE59ECE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D4 (22,5 t / 8 t)</w:t>
            </w:r>
          </w:p>
        </w:tc>
        <w:tc>
          <w:tcPr>
            <w:tcW w:w="1539" w:type="dxa"/>
          </w:tcPr>
          <w:p w14:paraId="0A0A12B1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D4 (22,5 t / 8 t)</w:t>
            </w:r>
          </w:p>
        </w:tc>
        <w:tc>
          <w:tcPr>
            <w:tcW w:w="1539" w:type="dxa"/>
          </w:tcPr>
          <w:p w14:paraId="3F7BB936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D4 (22,5 t / 8 t)</w:t>
            </w:r>
          </w:p>
        </w:tc>
      </w:tr>
      <w:tr w:rsidR="00B26F5D" w:rsidRPr="005A2CE9" w14:paraId="6DF000E6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453BDC89" w14:textId="77777777" w:rsidR="00B26F5D" w:rsidRPr="005A2CE9" w:rsidRDefault="00B26F5D" w:rsidP="00B26F5D">
            <w:pPr>
              <w:pStyle w:val="Tabulka-7"/>
            </w:pPr>
            <w:r w:rsidRPr="005A2CE9">
              <w:t>Maximální traťová rychlost</w:t>
            </w:r>
          </w:p>
        </w:tc>
        <w:tc>
          <w:tcPr>
            <w:tcW w:w="1600" w:type="dxa"/>
          </w:tcPr>
          <w:p w14:paraId="248859E6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60 km/h; 40 – 50 km/h</w:t>
            </w:r>
          </w:p>
        </w:tc>
        <w:tc>
          <w:tcPr>
            <w:tcW w:w="1539" w:type="dxa"/>
          </w:tcPr>
          <w:p w14:paraId="1DED9623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60 km/h; 40 – 50 km/h</w:t>
            </w:r>
          </w:p>
        </w:tc>
        <w:tc>
          <w:tcPr>
            <w:tcW w:w="1539" w:type="dxa"/>
          </w:tcPr>
          <w:p w14:paraId="3EA57E6D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60 km/h; 40 – 50 km/h</w:t>
            </w:r>
          </w:p>
        </w:tc>
      </w:tr>
      <w:tr w:rsidR="00B26F5D" w:rsidRPr="005A2CE9" w14:paraId="674ABAA7" w14:textId="77777777" w:rsidTr="009E0F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2B5F6793" w14:textId="77777777" w:rsidR="00B26F5D" w:rsidRPr="005A2CE9" w:rsidRDefault="00B26F5D" w:rsidP="00B26F5D">
            <w:pPr>
              <w:pStyle w:val="Tabulka-7"/>
            </w:pPr>
            <w:r w:rsidRPr="005A2CE9">
              <w:lastRenderedPageBreak/>
              <w:t>Trakční soustava</w:t>
            </w:r>
          </w:p>
        </w:tc>
        <w:tc>
          <w:tcPr>
            <w:tcW w:w="1600" w:type="dxa"/>
          </w:tcPr>
          <w:p w14:paraId="06153B29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DC 3 kV</w:t>
            </w:r>
          </w:p>
        </w:tc>
        <w:tc>
          <w:tcPr>
            <w:tcW w:w="1539" w:type="dxa"/>
          </w:tcPr>
          <w:p w14:paraId="778B55AE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DC 3 kV</w:t>
            </w:r>
          </w:p>
        </w:tc>
        <w:tc>
          <w:tcPr>
            <w:tcW w:w="1539" w:type="dxa"/>
          </w:tcPr>
          <w:p w14:paraId="3762E07C" w14:textId="77777777" w:rsidR="00B26F5D" w:rsidRPr="003D4852" w:rsidRDefault="00B26F5D" w:rsidP="00B26F5D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DC 3 kV</w:t>
            </w:r>
          </w:p>
        </w:tc>
      </w:tr>
      <w:tr w:rsidR="00B26F5D" w:rsidRPr="00F05515" w14:paraId="52FBA07E" w14:textId="77777777" w:rsidTr="009E0F6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1" w:type="dxa"/>
          </w:tcPr>
          <w:p w14:paraId="38E78F0E" w14:textId="77777777" w:rsidR="00B26F5D" w:rsidRPr="00F05515" w:rsidRDefault="00B26F5D" w:rsidP="00B26F5D">
            <w:pPr>
              <w:pStyle w:val="Tabulka-7"/>
              <w:rPr>
                <w:b/>
              </w:rPr>
            </w:pPr>
            <w:r w:rsidRPr="00F05515">
              <w:t>Počet traťových kolejí</w:t>
            </w:r>
          </w:p>
        </w:tc>
        <w:tc>
          <w:tcPr>
            <w:tcW w:w="1600" w:type="dxa"/>
          </w:tcPr>
          <w:p w14:paraId="2667E5A1" w14:textId="77777777" w:rsidR="00B26F5D" w:rsidRPr="00F05515" w:rsidRDefault="00B26F5D" w:rsidP="00B26F5D">
            <w:pPr>
              <w:pStyle w:val="Tabulka-7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F05515">
              <w:t>2</w:t>
            </w:r>
          </w:p>
        </w:tc>
        <w:tc>
          <w:tcPr>
            <w:tcW w:w="1539" w:type="dxa"/>
          </w:tcPr>
          <w:p w14:paraId="7AE10749" w14:textId="77777777" w:rsidR="00B26F5D" w:rsidRPr="00F05515" w:rsidRDefault="00B26F5D" w:rsidP="00B26F5D">
            <w:pPr>
              <w:pStyle w:val="Tabulka-7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F05515">
              <w:t>2</w:t>
            </w:r>
          </w:p>
        </w:tc>
        <w:tc>
          <w:tcPr>
            <w:tcW w:w="1539" w:type="dxa"/>
          </w:tcPr>
          <w:p w14:paraId="25E16565" w14:textId="77777777" w:rsidR="00B26F5D" w:rsidRPr="00F05515" w:rsidRDefault="00B26F5D" w:rsidP="00B26F5D">
            <w:pPr>
              <w:pStyle w:val="Tabulka-7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F05515">
              <w:t>2</w:t>
            </w:r>
          </w:p>
        </w:tc>
      </w:tr>
    </w:tbl>
    <w:p w14:paraId="1A48E295" w14:textId="77777777" w:rsidR="003714F7" w:rsidRDefault="003714F7" w:rsidP="00592CFA">
      <w:pPr>
        <w:pStyle w:val="TextbezslBEZMEZER"/>
      </w:pPr>
    </w:p>
    <w:p w14:paraId="1A692C88" w14:textId="77777777" w:rsidR="003535B2" w:rsidRPr="003535B2" w:rsidRDefault="003535B2" w:rsidP="003535B2">
      <w:pPr>
        <w:pStyle w:val="Text2-1"/>
        <w:numPr>
          <w:ilvl w:val="2"/>
          <w:numId w:val="6"/>
        </w:numPr>
      </w:pPr>
      <w:bookmarkStart w:id="11" w:name="_Ref62628025"/>
      <w:bookmarkStart w:id="12" w:name="_Ref62628042"/>
      <w:r w:rsidRPr="003535B2">
        <w:t>Výpravní budova je v evidenci správce vedena pod názvem Valašské Meziříčí - výpravní budova, inv. číslo IC6000384817, zastavěná plocha budovy je 1956 m</w:t>
      </w:r>
      <w:r w:rsidRPr="003535B2">
        <w:rPr>
          <w:vertAlign w:val="superscript"/>
        </w:rPr>
        <w:t>2</w:t>
      </w:r>
      <w:r w:rsidRPr="003535B2">
        <w:t>.</w:t>
      </w:r>
    </w:p>
    <w:p w14:paraId="4FDE1D16" w14:textId="77777777" w:rsidR="003535B2" w:rsidRPr="003535B2" w:rsidRDefault="003535B2" w:rsidP="009E0F65">
      <w:pPr>
        <w:pStyle w:val="Text2-1"/>
        <w:rPr>
          <w:rFonts w:eastAsia="Times New Roman" w:cs="Times New Roman"/>
          <w:color w:val="000000"/>
          <w:lang w:eastAsia="cs-CZ"/>
        </w:rPr>
      </w:pPr>
      <w:r w:rsidRPr="003535B2">
        <w:t xml:space="preserve">V sousedství výpravní budovy se nachází objekty: Valašské Meziříčí - budova RZZ, inv. číslo IC6000407603, </w:t>
      </w:r>
      <w:r w:rsidRPr="003535B2">
        <w:rPr>
          <w:rFonts w:eastAsia="Times New Roman" w:cs="Times New Roman"/>
          <w:color w:val="000000"/>
          <w:lang w:eastAsia="cs-CZ"/>
        </w:rPr>
        <w:t>IC7000031557</w:t>
      </w:r>
      <w:r w:rsidRPr="003535B2">
        <w:t>, zastavěná plocha budovy je 529 m</w:t>
      </w:r>
      <w:r w:rsidRPr="003535B2">
        <w:rPr>
          <w:vertAlign w:val="superscript"/>
        </w:rPr>
        <w:t>2</w:t>
      </w:r>
      <w:r w:rsidRPr="003535B2">
        <w:t>; Valašské Meziříčí - rozvodna EPZ, inv. číslo IC7000031558, zastavěná plocha budovy je 19 m2; Valašské Meziříčí – zastřeš. nástupišť I, II, III, inv. číslo IC6000102523, zastavěná plocha zastřešení je 2 135 m</w:t>
      </w:r>
      <w:r w:rsidRPr="003535B2">
        <w:rPr>
          <w:vertAlign w:val="superscript"/>
        </w:rPr>
        <w:t>2</w:t>
      </w:r>
      <w:r w:rsidRPr="003535B2">
        <w:t>.</w:t>
      </w:r>
    </w:p>
    <w:p w14:paraId="2951A335" w14:textId="69B80255" w:rsidR="003535B2" w:rsidRPr="003535B2" w:rsidRDefault="003535B2" w:rsidP="003535B2">
      <w:pPr>
        <w:pStyle w:val="Text2-1"/>
        <w:numPr>
          <w:ilvl w:val="2"/>
          <w:numId w:val="6"/>
        </w:numPr>
      </w:pPr>
      <w:r w:rsidRPr="003535B2">
        <w:t>K objektu výpravní budovy a RZZ náleží související sítě – vodovodní, plynovodní a</w:t>
      </w:r>
      <w:r w:rsidR="000A6419">
        <w:t> </w:t>
      </w:r>
      <w:r w:rsidRPr="003535B2">
        <w:t>jednotná kanalizační přípojka, umístěné směrem do ulice (bez vlastního IC – příslušenství výpravní budovy a RZZ); Odvodnění zastřešení nástupišť (dešťové žlaby a</w:t>
      </w:r>
      <w:r w:rsidR="000A6419">
        <w:t> </w:t>
      </w:r>
      <w:r w:rsidRPr="003535B2">
        <w:t xml:space="preserve">svody) je svedeno a připojeno do stávající kanalizace pro odvodnění kolejiště ve správě ST Olomouc. V rámci stavebních úprav výpravní budovy a zastřešení nástupišť požadujeme provést rekonstrukci všech těchto inženýrských sítí. </w:t>
      </w:r>
    </w:p>
    <w:p w14:paraId="3BEF0457" w14:textId="77777777" w:rsidR="003535B2" w:rsidRPr="003535B2" w:rsidRDefault="003535B2" w:rsidP="009E0F65">
      <w:pPr>
        <w:pStyle w:val="Text2-1"/>
      </w:pPr>
      <w:r w:rsidRPr="003535B2">
        <w:t>K objektu Valašské Meziříčí – zastřeš. nástupišť I, II, III, náleží tato zařízení: Schod. plošina na 1.nást.- žst.Val. Meziříčí, IC7000005292; Schod. plošina na 2.nást. - žst.Val. Meziříčí, IC7000005307; Schod. plošina na 3.nást. - žst.Val. Meziříčí, IC7000005308. V rámci stavebních úprav požadujeme zachování, případně nahrazení obdobným zařízením.</w:t>
      </w:r>
    </w:p>
    <w:p w14:paraId="4D315270" w14:textId="69D1D4C9" w:rsidR="003535B2" w:rsidRPr="003535B2" w:rsidRDefault="003535B2" w:rsidP="003535B2">
      <w:pPr>
        <w:pStyle w:val="Text2-1"/>
        <w:numPr>
          <w:ilvl w:val="2"/>
          <w:numId w:val="6"/>
        </w:numPr>
      </w:pPr>
      <w:r w:rsidRPr="003535B2">
        <w:t>Údaje k objektu Valašské Meziříčí - výpravní budova a výpis souvisejících zařízení ve</w:t>
      </w:r>
      <w:r w:rsidR="000A6419">
        <w:t> </w:t>
      </w:r>
      <w:r w:rsidRPr="003535B2">
        <w:t>správě Správy pozemních staveb (SPS) OŘ Ostrava:</w:t>
      </w:r>
    </w:p>
    <w:p w14:paraId="78346C26" w14:textId="77777777" w:rsidR="003535B2" w:rsidRPr="003535B2" w:rsidRDefault="003535B2" w:rsidP="003535B2">
      <w:pPr>
        <w:pStyle w:val="TabulkaNadpis"/>
      </w:pPr>
      <w:r w:rsidRPr="003535B2">
        <w:t xml:space="preserve">Údaje k objektu </w:t>
      </w:r>
    </w:p>
    <w:tbl>
      <w:tblPr>
        <w:tblStyle w:val="Tabulka10"/>
        <w:tblW w:w="8108" w:type="dxa"/>
        <w:tblLayout w:type="fixed"/>
        <w:tblLook w:val="04A0" w:firstRow="1" w:lastRow="0" w:firstColumn="1" w:lastColumn="0" w:noHBand="0" w:noVBand="1"/>
      </w:tblPr>
      <w:tblGrid>
        <w:gridCol w:w="1482"/>
        <w:gridCol w:w="2374"/>
        <w:gridCol w:w="1134"/>
        <w:gridCol w:w="1134"/>
        <w:gridCol w:w="993"/>
        <w:gridCol w:w="991"/>
      </w:tblGrid>
      <w:tr w:rsidR="003535B2" w:rsidRPr="003535B2" w14:paraId="17529FC6" w14:textId="77777777" w:rsidTr="00353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hideMark/>
          </w:tcPr>
          <w:p w14:paraId="0E25E95D" w14:textId="77777777" w:rsidR="003535B2" w:rsidRPr="003535B2" w:rsidRDefault="003535B2" w:rsidP="003535B2">
            <w:pPr>
              <w:pStyle w:val="Tabulka-7"/>
            </w:pPr>
            <w:r w:rsidRPr="003535B2">
              <w:t>Hlavní inventární číslo</w:t>
            </w:r>
          </w:p>
        </w:tc>
        <w:tc>
          <w:tcPr>
            <w:tcW w:w="2374" w:type="dxa"/>
            <w:noWrap/>
            <w:hideMark/>
          </w:tcPr>
          <w:p w14:paraId="5F765C7D" w14:textId="77777777" w:rsidR="003535B2" w:rsidRPr="003535B2" w:rsidRDefault="003535B2" w:rsidP="003535B2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Označení</w:t>
            </w:r>
          </w:p>
        </w:tc>
        <w:tc>
          <w:tcPr>
            <w:tcW w:w="1134" w:type="dxa"/>
            <w:hideMark/>
          </w:tcPr>
          <w:p w14:paraId="5AC72118" w14:textId="77777777" w:rsidR="003535B2" w:rsidRPr="003535B2" w:rsidRDefault="003535B2" w:rsidP="003535B2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Zastavěná plocha [m</w:t>
            </w:r>
            <w:r w:rsidRPr="003535B2">
              <w:rPr>
                <w:vertAlign w:val="superscript"/>
              </w:rPr>
              <w:t>2</w:t>
            </w:r>
            <w:r w:rsidRPr="003535B2">
              <w:t>]</w:t>
            </w:r>
          </w:p>
        </w:tc>
        <w:tc>
          <w:tcPr>
            <w:tcW w:w="1134" w:type="dxa"/>
            <w:hideMark/>
          </w:tcPr>
          <w:p w14:paraId="244D6EF6" w14:textId="77777777" w:rsidR="003535B2" w:rsidRPr="003535B2" w:rsidRDefault="003535B2" w:rsidP="003535B2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Obestavěný prostor [m</w:t>
            </w:r>
            <w:r w:rsidRPr="003535B2">
              <w:rPr>
                <w:vertAlign w:val="superscript"/>
              </w:rPr>
              <w:t>3</w:t>
            </w:r>
            <w:r w:rsidRPr="003535B2">
              <w:t>]</w:t>
            </w:r>
          </w:p>
        </w:tc>
        <w:tc>
          <w:tcPr>
            <w:tcW w:w="993" w:type="dxa"/>
            <w:hideMark/>
          </w:tcPr>
          <w:p w14:paraId="49A693A8" w14:textId="77777777" w:rsidR="003535B2" w:rsidRPr="003535B2" w:rsidRDefault="003535B2" w:rsidP="003535B2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Katastrální území</w:t>
            </w:r>
          </w:p>
        </w:tc>
        <w:tc>
          <w:tcPr>
            <w:tcW w:w="991" w:type="dxa"/>
            <w:noWrap/>
            <w:hideMark/>
          </w:tcPr>
          <w:p w14:paraId="167B6807" w14:textId="77777777" w:rsidR="003535B2" w:rsidRPr="003535B2" w:rsidRDefault="003535B2" w:rsidP="003535B2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Parcelní číslo</w:t>
            </w:r>
          </w:p>
        </w:tc>
      </w:tr>
      <w:tr w:rsidR="003535B2" w:rsidRPr="003535B2" w14:paraId="7D980196" w14:textId="77777777" w:rsidTr="003535B2">
        <w:trPr>
          <w:trHeight w:val="1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noWrap/>
          </w:tcPr>
          <w:p w14:paraId="57C8307E" w14:textId="77777777" w:rsidR="003535B2" w:rsidRPr="003535B2" w:rsidRDefault="003535B2" w:rsidP="003535B2">
            <w:pPr>
              <w:pStyle w:val="Tabulka-7"/>
            </w:pPr>
            <w:r w:rsidRPr="003535B2">
              <w:t>IC6000384817</w:t>
            </w:r>
          </w:p>
        </w:tc>
        <w:tc>
          <w:tcPr>
            <w:tcW w:w="2374" w:type="dxa"/>
            <w:noWrap/>
          </w:tcPr>
          <w:p w14:paraId="35F92924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Valašské Meziříčí - výpravní budova</w:t>
            </w:r>
          </w:p>
        </w:tc>
        <w:tc>
          <w:tcPr>
            <w:tcW w:w="1134" w:type="dxa"/>
            <w:noWrap/>
          </w:tcPr>
          <w:p w14:paraId="32AC1BFA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1956</w:t>
            </w:r>
          </w:p>
        </w:tc>
        <w:tc>
          <w:tcPr>
            <w:tcW w:w="1134" w:type="dxa"/>
            <w:noWrap/>
          </w:tcPr>
          <w:p w14:paraId="0FBA0DC1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13641</w:t>
            </w:r>
          </w:p>
        </w:tc>
        <w:tc>
          <w:tcPr>
            <w:tcW w:w="993" w:type="dxa"/>
            <w:noWrap/>
          </w:tcPr>
          <w:p w14:paraId="6FAE66F9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Krásno nad Bečvou</w:t>
            </w:r>
          </w:p>
        </w:tc>
        <w:tc>
          <w:tcPr>
            <w:tcW w:w="991" w:type="dxa"/>
            <w:noWrap/>
          </w:tcPr>
          <w:p w14:paraId="10B151B3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1227/1</w:t>
            </w:r>
          </w:p>
        </w:tc>
      </w:tr>
      <w:tr w:rsidR="003535B2" w:rsidRPr="003535B2" w14:paraId="255B7959" w14:textId="77777777" w:rsidTr="003535B2">
        <w:trPr>
          <w:trHeight w:val="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noWrap/>
          </w:tcPr>
          <w:p w14:paraId="4B81D539" w14:textId="77777777" w:rsidR="003535B2" w:rsidRPr="003535B2" w:rsidRDefault="003535B2" w:rsidP="003535B2">
            <w:pPr>
              <w:pStyle w:val="Tabulka-7"/>
            </w:pPr>
            <w:r w:rsidRPr="003535B2">
              <w:t>IC6000407603</w:t>
            </w:r>
          </w:p>
        </w:tc>
        <w:tc>
          <w:tcPr>
            <w:tcW w:w="2374" w:type="dxa"/>
            <w:noWrap/>
          </w:tcPr>
          <w:p w14:paraId="4EDDBDC1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Valašské Meziříčí - budova RZZ“</w:t>
            </w:r>
          </w:p>
        </w:tc>
        <w:tc>
          <w:tcPr>
            <w:tcW w:w="1134" w:type="dxa"/>
            <w:noWrap/>
          </w:tcPr>
          <w:p w14:paraId="2BC56AFC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529</w:t>
            </w:r>
          </w:p>
        </w:tc>
        <w:tc>
          <w:tcPr>
            <w:tcW w:w="1134" w:type="dxa"/>
            <w:noWrap/>
          </w:tcPr>
          <w:p w14:paraId="4FA5FF2B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3999</w:t>
            </w:r>
          </w:p>
        </w:tc>
        <w:tc>
          <w:tcPr>
            <w:tcW w:w="993" w:type="dxa"/>
            <w:noWrap/>
          </w:tcPr>
          <w:p w14:paraId="2E3AE240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Krásno nad Bečvou</w:t>
            </w:r>
          </w:p>
        </w:tc>
        <w:tc>
          <w:tcPr>
            <w:tcW w:w="991" w:type="dxa"/>
            <w:noWrap/>
          </w:tcPr>
          <w:p w14:paraId="24066B9F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1227/2</w:t>
            </w:r>
          </w:p>
        </w:tc>
      </w:tr>
      <w:tr w:rsidR="003535B2" w:rsidRPr="003535B2" w14:paraId="4A65F301" w14:textId="77777777" w:rsidTr="003535B2">
        <w:trPr>
          <w:trHeight w:val="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noWrap/>
          </w:tcPr>
          <w:p w14:paraId="414B02DB" w14:textId="77777777" w:rsidR="003535B2" w:rsidRPr="003535B2" w:rsidRDefault="003535B2" w:rsidP="003535B2">
            <w:pPr>
              <w:pStyle w:val="Tabulka-7"/>
            </w:pPr>
            <w:r w:rsidRPr="003535B2">
              <w:t>IC7000031558</w:t>
            </w:r>
          </w:p>
        </w:tc>
        <w:tc>
          <w:tcPr>
            <w:tcW w:w="2374" w:type="dxa"/>
            <w:noWrap/>
          </w:tcPr>
          <w:p w14:paraId="75B955E2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Valašské Meziříčí - rozvodna EPZ</w:t>
            </w:r>
          </w:p>
        </w:tc>
        <w:tc>
          <w:tcPr>
            <w:tcW w:w="1134" w:type="dxa"/>
            <w:noWrap/>
          </w:tcPr>
          <w:p w14:paraId="6220C67F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19</w:t>
            </w:r>
          </w:p>
        </w:tc>
        <w:tc>
          <w:tcPr>
            <w:tcW w:w="1134" w:type="dxa"/>
            <w:noWrap/>
          </w:tcPr>
          <w:p w14:paraId="1E6BD8AB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66</w:t>
            </w:r>
          </w:p>
        </w:tc>
        <w:tc>
          <w:tcPr>
            <w:tcW w:w="993" w:type="dxa"/>
            <w:noWrap/>
          </w:tcPr>
          <w:p w14:paraId="2A63EC7E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Krásno nad Bečvou</w:t>
            </w:r>
          </w:p>
        </w:tc>
        <w:tc>
          <w:tcPr>
            <w:tcW w:w="991" w:type="dxa"/>
            <w:noWrap/>
          </w:tcPr>
          <w:p w14:paraId="5674657B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2870</w:t>
            </w:r>
          </w:p>
        </w:tc>
      </w:tr>
      <w:tr w:rsidR="003535B2" w:rsidRPr="003535B2" w14:paraId="22FA3B17" w14:textId="77777777" w:rsidTr="003535B2">
        <w:trPr>
          <w:trHeight w:val="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noWrap/>
          </w:tcPr>
          <w:p w14:paraId="4428469A" w14:textId="77777777" w:rsidR="003535B2" w:rsidRPr="003535B2" w:rsidRDefault="003535B2" w:rsidP="003535B2">
            <w:pPr>
              <w:pStyle w:val="Tabulka-7"/>
            </w:pPr>
            <w:r w:rsidRPr="003535B2">
              <w:t>IC6000102523</w:t>
            </w:r>
          </w:p>
        </w:tc>
        <w:tc>
          <w:tcPr>
            <w:tcW w:w="2374" w:type="dxa"/>
            <w:noWrap/>
          </w:tcPr>
          <w:p w14:paraId="58296899" w14:textId="7DDA1454" w:rsidR="003535B2" w:rsidRPr="003535B2" w:rsidRDefault="003535B2" w:rsidP="00EC3300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Valašské Meziříčí - zastřešení nástupišť I,</w:t>
            </w:r>
            <w:r w:rsidR="000A6419">
              <w:t xml:space="preserve"> </w:t>
            </w:r>
            <w:r w:rsidRPr="003535B2">
              <w:t>II,</w:t>
            </w:r>
            <w:r w:rsidR="000A6419">
              <w:t xml:space="preserve"> </w:t>
            </w:r>
            <w:r w:rsidRPr="003535B2">
              <w:t>III</w:t>
            </w:r>
          </w:p>
        </w:tc>
        <w:tc>
          <w:tcPr>
            <w:tcW w:w="1134" w:type="dxa"/>
            <w:noWrap/>
          </w:tcPr>
          <w:p w14:paraId="479E8994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2135</w:t>
            </w:r>
          </w:p>
        </w:tc>
        <w:tc>
          <w:tcPr>
            <w:tcW w:w="1134" w:type="dxa"/>
            <w:noWrap/>
          </w:tcPr>
          <w:p w14:paraId="2810BDFF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11743</w:t>
            </w:r>
          </w:p>
        </w:tc>
        <w:tc>
          <w:tcPr>
            <w:tcW w:w="993" w:type="dxa"/>
            <w:noWrap/>
          </w:tcPr>
          <w:p w14:paraId="2555A133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Krásno nad Bečvou</w:t>
            </w:r>
          </w:p>
        </w:tc>
        <w:tc>
          <w:tcPr>
            <w:tcW w:w="991" w:type="dxa"/>
            <w:noWrap/>
          </w:tcPr>
          <w:p w14:paraId="6115F8E4" w14:textId="77777777" w:rsidR="003535B2" w:rsidRPr="003535B2" w:rsidRDefault="003535B2" w:rsidP="003535B2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5B2">
              <w:t>1007/35</w:t>
            </w:r>
          </w:p>
        </w:tc>
      </w:tr>
    </w:tbl>
    <w:p w14:paraId="2A89CE1C" w14:textId="77777777" w:rsidR="000A6419" w:rsidRDefault="000A6419" w:rsidP="009E0F65">
      <w:pPr>
        <w:pStyle w:val="TextbezslBEZMEZER"/>
      </w:pPr>
    </w:p>
    <w:p w14:paraId="31C7AD96" w14:textId="523085CC" w:rsidR="00FD501F" w:rsidRPr="00FD501F" w:rsidRDefault="00FD501F" w:rsidP="00B650AB">
      <w:pPr>
        <w:pStyle w:val="Nadpis2-1"/>
      </w:pPr>
      <w:bookmarkStart w:id="13" w:name="_Toc164152779"/>
      <w:r w:rsidRPr="00FD501F">
        <w:t>PŘEHLED VÝCHOZÍCH PODKLADŮ</w:t>
      </w:r>
      <w:bookmarkEnd w:id="11"/>
      <w:bookmarkEnd w:id="12"/>
      <w:bookmarkEnd w:id="13"/>
    </w:p>
    <w:p w14:paraId="545B16DA" w14:textId="77777777" w:rsidR="00FD501F" w:rsidRPr="00A51939" w:rsidRDefault="001F386E" w:rsidP="00B650AB">
      <w:pPr>
        <w:pStyle w:val="Nadpis2-2"/>
      </w:pPr>
      <w:bookmarkStart w:id="14" w:name="_Toc164152780"/>
      <w:r w:rsidRPr="00A51939">
        <w:t>Podklady a d</w:t>
      </w:r>
      <w:r w:rsidR="00FD501F" w:rsidRPr="00A51939">
        <w:t>okumentace</w:t>
      </w:r>
      <w:bookmarkEnd w:id="14"/>
      <w:r w:rsidRPr="00A51939">
        <w:t xml:space="preserve"> </w:t>
      </w:r>
    </w:p>
    <w:p w14:paraId="45888E59" w14:textId="26F43E48" w:rsidR="00FD501F" w:rsidRPr="00A432C8" w:rsidRDefault="00FD501F" w:rsidP="007D0907">
      <w:pPr>
        <w:pStyle w:val="Text2-1"/>
      </w:pPr>
      <w:r w:rsidRPr="003535B2">
        <w:t>Záměr projektu „</w:t>
      </w:r>
      <w:r w:rsidR="007D0907" w:rsidRPr="003535B2">
        <w:t>Rekonstrukce nástupišť v ŽST Valašské Meziříčí</w:t>
      </w:r>
      <w:r w:rsidRPr="003535B2">
        <w:t xml:space="preserve">“, zpracovatel </w:t>
      </w:r>
      <w:r w:rsidR="001C283A" w:rsidRPr="003535B2">
        <w:t xml:space="preserve">Správa </w:t>
      </w:r>
      <w:r w:rsidR="001C283A" w:rsidRPr="00A432C8">
        <w:t xml:space="preserve">železnic GŘ </w:t>
      </w:r>
      <w:r w:rsidR="007D0907" w:rsidRPr="00A432C8">
        <w:t>O9</w:t>
      </w:r>
      <w:r w:rsidRPr="00A432C8">
        <w:t xml:space="preserve">, </w:t>
      </w:r>
      <w:r w:rsidR="000B0B39" w:rsidRPr="00A432C8">
        <w:t>10/2023</w:t>
      </w:r>
    </w:p>
    <w:p w14:paraId="541B3CA5" w14:textId="77CD4CED" w:rsidR="00A432C8" w:rsidRPr="00A432C8" w:rsidRDefault="00A432C8" w:rsidP="00A432C8">
      <w:pPr>
        <w:pStyle w:val="Text2-1"/>
        <w:numPr>
          <w:ilvl w:val="2"/>
          <w:numId w:val="6"/>
        </w:numPr>
      </w:pPr>
      <w:bookmarkStart w:id="15" w:name="_Ref161211294"/>
      <w:r w:rsidRPr="00A432C8">
        <w:t>Objednatel prostřednictvím SŽG, RP Olomouc dodá veškeré existující geodetické a</w:t>
      </w:r>
      <w:r w:rsidR="00485D50">
        <w:t> </w:t>
      </w:r>
      <w:r w:rsidRPr="00A432C8">
        <w:t>mapové podklady včetně navrhovaného stavu budoucího vlastnictví pozemků ČD (předpokládaný převod do majetku Správy železnic) v rámci úlohy UMVŽST. Mapové podklady neobsahují aktuální podzemní vedení.</w:t>
      </w:r>
      <w:bookmarkEnd w:id="15"/>
    </w:p>
    <w:p w14:paraId="33F25780" w14:textId="77777777" w:rsidR="00A432C8" w:rsidRPr="00A432C8" w:rsidRDefault="00A432C8" w:rsidP="00A432C8">
      <w:pPr>
        <w:pStyle w:val="Text2-1"/>
        <w:numPr>
          <w:ilvl w:val="0"/>
          <w:numId w:val="0"/>
        </w:numPr>
        <w:ind w:left="737"/>
      </w:pPr>
      <w:r w:rsidRPr="00A432C8">
        <w:t>Stávající mapové podklady:</w:t>
      </w:r>
    </w:p>
    <w:tbl>
      <w:tblPr>
        <w:tblStyle w:val="Tabulka10"/>
        <w:tblW w:w="7679" w:type="dxa"/>
        <w:tblLook w:val="04A0" w:firstRow="1" w:lastRow="0" w:firstColumn="1" w:lastColumn="0" w:noHBand="0" w:noVBand="1"/>
      </w:tblPr>
      <w:tblGrid>
        <w:gridCol w:w="611"/>
        <w:gridCol w:w="3524"/>
        <w:gridCol w:w="2067"/>
        <w:gridCol w:w="1477"/>
      </w:tblGrid>
      <w:tr w:rsidR="00A432C8" w:rsidRPr="009E0F65" w14:paraId="06787594" w14:textId="77777777" w:rsidTr="009E0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noWrap/>
            <w:hideMark/>
          </w:tcPr>
          <w:p w14:paraId="7313ABA7" w14:textId="77777777" w:rsidR="00A432C8" w:rsidRPr="009E0F65" w:rsidRDefault="00A432C8" w:rsidP="009E0F65">
            <w:pPr>
              <w:pStyle w:val="Tabulka-7"/>
              <w:rPr>
                <w:b/>
              </w:rPr>
            </w:pPr>
            <w:r w:rsidRPr="009E0F65">
              <w:rPr>
                <w:b/>
              </w:rPr>
              <w:t>TÚ</w:t>
            </w:r>
          </w:p>
        </w:tc>
        <w:tc>
          <w:tcPr>
            <w:tcW w:w="3524" w:type="dxa"/>
            <w:hideMark/>
          </w:tcPr>
          <w:p w14:paraId="54AD23EC" w14:textId="77777777" w:rsidR="00A432C8" w:rsidRPr="009E0F65" w:rsidRDefault="00A432C8" w:rsidP="009E0F65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E0F65">
              <w:rPr>
                <w:b/>
              </w:rPr>
              <w:t>NÁZEV AKCE</w:t>
            </w:r>
          </w:p>
        </w:tc>
        <w:tc>
          <w:tcPr>
            <w:tcW w:w="2067" w:type="dxa"/>
            <w:hideMark/>
          </w:tcPr>
          <w:p w14:paraId="1147F120" w14:textId="77777777" w:rsidR="00A432C8" w:rsidRPr="009E0F65" w:rsidRDefault="00A432C8" w:rsidP="009E0F65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E0F65">
              <w:rPr>
                <w:b/>
              </w:rPr>
              <w:t>ROK VYHOTOVENÍ</w:t>
            </w:r>
          </w:p>
        </w:tc>
        <w:tc>
          <w:tcPr>
            <w:tcW w:w="1477" w:type="dxa"/>
            <w:noWrap/>
            <w:hideMark/>
          </w:tcPr>
          <w:p w14:paraId="0FFA0AAE" w14:textId="77777777" w:rsidR="00A432C8" w:rsidRPr="009E0F65" w:rsidRDefault="00A432C8" w:rsidP="009E0F65">
            <w:pPr>
              <w:pStyle w:val="Tabulka-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E0F65">
              <w:rPr>
                <w:b/>
              </w:rPr>
              <w:t>POZN.</w:t>
            </w:r>
          </w:p>
        </w:tc>
      </w:tr>
      <w:tr w:rsidR="00A432C8" w:rsidRPr="00A432C8" w14:paraId="78055BFF" w14:textId="77777777" w:rsidTr="009E0F65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 w:val="restart"/>
            <w:noWrap/>
            <w:hideMark/>
          </w:tcPr>
          <w:p w14:paraId="5643635D" w14:textId="77777777" w:rsidR="00A432C8" w:rsidRPr="00A432C8" w:rsidRDefault="00A432C8" w:rsidP="009E0F65">
            <w:pPr>
              <w:pStyle w:val="Tabulka-7"/>
            </w:pPr>
            <w:r w:rsidRPr="00A432C8">
              <w:t>2361</w:t>
            </w:r>
          </w:p>
        </w:tc>
        <w:tc>
          <w:tcPr>
            <w:tcW w:w="3524" w:type="dxa"/>
            <w:vMerge w:val="restart"/>
          </w:tcPr>
          <w:p w14:paraId="48A6A9EA" w14:textId="13869533" w:rsidR="00A432C8" w:rsidRPr="00A432C8" w:rsidRDefault="00A432C8" w:rsidP="009E0F65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32C8">
              <w:t>Zvýšení traťové rychlosti v úseku Valašské Meziříčí – Hustopeče nad Bečvou</w:t>
            </w:r>
          </w:p>
        </w:tc>
        <w:tc>
          <w:tcPr>
            <w:tcW w:w="2067" w:type="dxa"/>
            <w:vMerge w:val="restart"/>
            <w:noWrap/>
          </w:tcPr>
          <w:p w14:paraId="3CD149DA" w14:textId="77777777" w:rsidR="00A432C8" w:rsidRPr="00A432C8" w:rsidRDefault="00A432C8" w:rsidP="009E0F65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32C8">
              <w:t>2021</w:t>
            </w:r>
          </w:p>
        </w:tc>
        <w:tc>
          <w:tcPr>
            <w:tcW w:w="1477" w:type="dxa"/>
            <w:vMerge w:val="restart"/>
            <w:noWrap/>
          </w:tcPr>
          <w:p w14:paraId="440B13DA" w14:textId="77777777" w:rsidR="00A432C8" w:rsidRPr="00A432C8" w:rsidRDefault="00A432C8" w:rsidP="009E0F65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32C8">
              <w:t>Účelová mapa</w:t>
            </w:r>
          </w:p>
        </w:tc>
      </w:tr>
      <w:tr w:rsidR="00A432C8" w:rsidRPr="00A432C8" w14:paraId="2912E382" w14:textId="77777777" w:rsidTr="009E0F65">
        <w:trPr>
          <w:trHeight w:hRule="exact"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Merge/>
            <w:hideMark/>
          </w:tcPr>
          <w:p w14:paraId="00A7429F" w14:textId="77777777" w:rsidR="00A432C8" w:rsidRPr="00A432C8" w:rsidRDefault="00A432C8" w:rsidP="009E0F65">
            <w:pPr>
              <w:pStyle w:val="Tabulka-7"/>
            </w:pPr>
          </w:p>
        </w:tc>
        <w:tc>
          <w:tcPr>
            <w:tcW w:w="3524" w:type="dxa"/>
            <w:vMerge/>
          </w:tcPr>
          <w:p w14:paraId="2BB38057" w14:textId="77777777" w:rsidR="00A432C8" w:rsidRPr="00A432C8" w:rsidRDefault="00A432C8" w:rsidP="009E0F65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67" w:type="dxa"/>
            <w:vMerge/>
          </w:tcPr>
          <w:p w14:paraId="204F5463" w14:textId="77777777" w:rsidR="00A432C8" w:rsidRPr="00A432C8" w:rsidRDefault="00A432C8" w:rsidP="009E0F65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7" w:type="dxa"/>
            <w:vMerge/>
          </w:tcPr>
          <w:p w14:paraId="1E652396" w14:textId="77777777" w:rsidR="00A432C8" w:rsidRPr="00A432C8" w:rsidRDefault="00A432C8" w:rsidP="009E0F65">
            <w:pPr>
              <w:pStyle w:val="Tabulka-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4AEC249" w14:textId="77777777" w:rsidR="00A432C8" w:rsidRPr="00A432C8" w:rsidRDefault="00A432C8" w:rsidP="00A432C8">
      <w:pPr>
        <w:pStyle w:val="Text2-1"/>
        <w:numPr>
          <w:ilvl w:val="0"/>
          <w:numId w:val="0"/>
        </w:numPr>
        <w:ind w:left="737"/>
      </w:pPr>
    </w:p>
    <w:p w14:paraId="030604E9" w14:textId="67C20631" w:rsidR="00A432C8" w:rsidRPr="00A432C8" w:rsidRDefault="00A432C8" w:rsidP="009E0F65">
      <w:pPr>
        <w:pStyle w:val="Text2-1"/>
      </w:pPr>
      <w:r w:rsidRPr="00A432C8">
        <w:lastRenderedPageBreak/>
        <w:t>Projekční podklady: „Oprava kolejí a výhybek v žst. Valašské Meziříčí“ (09/2020) a</w:t>
      </w:r>
      <w:r w:rsidR="00485D50">
        <w:t> </w:t>
      </w:r>
      <w:r w:rsidRPr="00A432C8">
        <w:t>„Vyhotovení projektu PPK na trati TÚ 2361 Valašské Meziříčí – Vsetín“ (11/2020).</w:t>
      </w:r>
    </w:p>
    <w:p w14:paraId="36A52165" w14:textId="77777777" w:rsidR="00FD501F" w:rsidRPr="00A432C8" w:rsidRDefault="00FD501F" w:rsidP="00475ECE">
      <w:pPr>
        <w:pStyle w:val="Nadpis2-1"/>
      </w:pPr>
      <w:bookmarkStart w:id="16" w:name="_Toc164152781"/>
      <w:r w:rsidRPr="00A432C8">
        <w:t>KOORDINACE S JINÝMI STAVBAMI</w:t>
      </w:r>
      <w:bookmarkEnd w:id="16"/>
      <w:r w:rsidRPr="00A432C8">
        <w:t xml:space="preserve"> </w:t>
      </w:r>
    </w:p>
    <w:p w14:paraId="77FEF0C3" w14:textId="23F20932" w:rsidR="00FD501F" w:rsidRPr="00FD501F" w:rsidRDefault="00FD501F" w:rsidP="00475ECE">
      <w:pPr>
        <w:pStyle w:val="Text2-1"/>
      </w:pPr>
      <w:r w:rsidRPr="00FD501F">
        <w:t>Součástí plnění předmětu díla je i zajištění koordinace s připravovanými, aktuálně zpracovávanými, investičními akcemi a stavbami již ve stádiu realizace, případně ve</w:t>
      </w:r>
      <w:r w:rsidR="00485D50">
        <w:t> </w:t>
      </w:r>
      <w:r w:rsidRPr="00FD501F">
        <w:t xml:space="preserve">stádiu zahájení realizace v období provádění díla dle harmonogramu prací a to i cizích investorů. </w:t>
      </w:r>
    </w:p>
    <w:p w14:paraId="0A675736" w14:textId="77777777" w:rsidR="00FD501F" w:rsidRPr="00FD501F" w:rsidRDefault="00FD501F" w:rsidP="00475ECE">
      <w:pPr>
        <w:pStyle w:val="Text2-1"/>
      </w:pPr>
      <w:bookmarkStart w:id="17" w:name="_Ref160610429"/>
      <w:r w:rsidRPr="00FD501F">
        <w:t>Koordinace musí probíhat zejména s níže uvedenými investicemi a opravnými pracemi:</w:t>
      </w:r>
      <w:bookmarkEnd w:id="17"/>
    </w:p>
    <w:p w14:paraId="39897B86" w14:textId="468F93F3" w:rsidR="000B0B39" w:rsidRDefault="000B0B39" w:rsidP="00917B23">
      <w:pPr>
        <w:pStyle w:val="Odstavec1-1a"/>
        <w:numPr>
          <w:ilvl w:val="0"/>
          <w:numId w:val="11"/>
        </w:numPr>
      </w:pPr>
      <w:r>
        <w:t xml:space="preserve"> </w:t>
      </w:r>
      <w:bookmarkStart w:id="18" w:name="_Ref160611025"/>
      <w:r>
        <w:t>„GSM-R + ETCS Hranice na Moravě – Horní Lideč – Střelná.“ Správa železnic, 2024-20</w:t>
      </w:r>
      <w:r w:rsidR="003535B2">
        <w:t>30</w:t>
      </w:r>
      <w:bookmarkEnd w:id="18"/>
    </w:p>
    <w:p w14:paraId="6A549367" w14:textId="77777777" w:rsidR="000B0B39" w:rsidRDefault="000B0B39" w:rsidP="000B0B39">
      <w:pPr>
        <w:pStyle w:val="Odstavec1-1a"/>
        <w:numPr>
          <w:ilvl w:val="0"/>
          <w:numId w:val="11"/>
        </w:numPr>
      </w:pPr>
      <w:bookmarkStart w:id="19" w:name="_Ref160611314"/>
      <w:r>
        <w:t>„Konverze na 25 kV, 50 Hz v úseku Hranice na Moravě – Vsetín.“</w:t>
      </w:r>
      <w:r w:rsidRPr="000B0B39">
        <w:t xml:space="preserve"> </w:t>
      </w:r>
      <w:r>
        <w:t>Správa železnic, 2028-2030</w:t>
      </w:r>
      <w:bookmarkEnd w:id="19"/>
    </w:p>
    <w:p w14:paraId="49A7BA72" w14:textId="77777777" w:rsidR="000B0B39" w:rsidRPr="00747F44" w:rsidRDefault="000B0B39" w:rsidP="000B0B39">
      <w:pPr>
        <w:pStyle w:val="Odstavec1-1a"/>
        <w:numPr>
          <w:ilvl w:val="0"/>
          <w:numId w:val="11"/>
        </w:numPr>
      </w:pPr>
      <w:bookmarkStart w:id="20" w:name="_Ref160610432"/>
      <w:r>
        <w:t xml:space="preserve">„Revitalizace traťového úseku Vsetín (mimo) – Valašské Meziříčí (včetně).“ Správa </w:t>
      </w:r>
      <w:r w:rsidRPr="00747F44">
        <w:t>železnic, 202</w:t>
      </w:r>
      <w:r w:rsidR="00747F44" w:rsidRPr="00747F44">
        <w:t>7</w:t>
      </w:r>
      <w:r w:rsidRPr="00747F44">
        <w:t>-2030</w:t>
      </w:r>
      <w:bookmarkEnd w:id="20"/>
    </w:p>
    <w:p w14:paraId="42A8940F" w14:textId="77777777" w:rsidR="000B0B39" w:rsidRPr="00747F44" w:rsidRDefault="000B0B39" w:rsidP="00747F44">
      <w:pPr>
        <w:pStyle w:val="Odstavec1-1a"/>
        <w:numPr>
          <w:ilvl w:val="0"/>
          <w:numId w:val="11"/>
        </w:numPr>
      </w:pPr>
      <w:r w:rsidRPr="00747F44">
        <w:t xml:space="preserve">„Implementace ETCS Regional Rožnov pod Radhoštěm – Valašské Meziříčí.“ </w:t>
      </w:r>
      <w:r w:rsidR="00747F44" w:rsidRPr="00747F44">
        <w:t>Správa železnic, 2027-2030</w:t>
      </w:r>
    </w:p>
    <w:p w14:paraId="5844EBD3" w14:textId="77777777" w:rsidR="000B0B39" w:rsidRPr="00747F44" w:rsidRDefault="00747F44" w:rsidP="00917B23">
      <w:pPr>
        <w:pStyle w:val="Odstavec1-1a"/>
        <w:numPr>
          <w:ilvl w:val="0"/>
          <w:numId w:val="11"/>
        </w:numPr>
      </w:pPr>
      <w:r w:rsidRPr="00747F44">
        <w:t xml:space="preserve"> </w:t>
      </w:r>
      <w:r w:rsidR="000B0B39" w:rsidRPr="00747F44">
        <w:t xml:space="preserve">„Dopravní terminál Valašské Meziříčí – areál bývalé Křižanovy pily.“ Projekt </w:t>
      </w:r>
      <w:r w:rsidRPr="00747F44">
        <w:rPr>
          <w:noProof/>
        </w:rPr>
        <w:t>města Valašské Meziříčí 2027</w:t>
      </w:r>
    </w:p>
    <w:p w14:paraId="6717D877" w14:textId="77777777" w:rsidR="00FD501F" w:rsidRPr="00FD501F" w:rsidRDefault="00FD501F" w:rsidP="00475ECE">
      <w:pPr>
        <w:pStyle w:val="Nadpis2-1"/>
      </w:pPr>
      <w:bookmarkStart w:id="21" w:name="_Toc164152782"/>
      <w:r w:rsidRPr="00FD501F">
        <w:t xml:space="preserve">POŽADAVKY NA </w:t>
      </w:r>
      <w:r w:rsidR="00622893">
        <w:t>TECHNICKÉ ŘEŠENÍ A</w:t>
      </w:r>
      <w:r w:rsidR="002F7044">
        <w:t xml:space="preserve"> </w:t>
      </w:r>
      <w:r w:rsidRPr="00FD501F">
        <w:t>PROVEDENÍ DÍLA</w:t>
      </w:r>
      <w:bookmarkEnd w:id="21"/>
    </w:p>
    <w:p w14:paraId="18D82CC4" w14:textId="77777777" w:rsidR="00FD501F" w:rsidRPr="00FD501F" w:rsidRDefault="00FD501F" w:rsidP="00475ECE">
      <w:pPr>
        <w:pStyle w:val="Nadpis2-2"/>
      </w:pPr>
      <w:bookmarkStart w:id="22" w:name="_Toc164152783"/>
      <w:r w:rsidRPr="00FD501F">
        <w:t>Všeobecně</w:t>
      </w:r>
      <w:bookmarkEnd w:id="22"/>
    </w:p>
    <w:p w14:paraId="383A2562" w14:textId="77777777" w:rsidR="00A729D6" w:rsidRPr="00A51939" w:rsidRDefault="00A729D6" w:rsidP="00A729D6">
      <w:pPr>
        <w:pStyle w:val="Text2-1"/>
      </w:pPr>
      <w:r w:rsidRPr="00A51939">
        <w:t xml:space="preserve">Zhotovitel zpracuje Dokumentaci v souladu s požadavky směrnice SŽ SM011. </w:t>
      </w:r>
    </w:p>
    <w:p w14:paraId="29B8F3B3" w14:textId="77777777" w:rsidR="00FD501F" w:rsidRPr="00A51939" w:rsidRDefault="00D33AF4" w:rsidP="00D33AF4">
      <w:pPr>
        <w:pStyle w:val="Text2-1"/>
      </w:pPr>
      <w:r w:rsidRPr="00A51939">
        <w:t>D</w:t>
      </w:r>
      <w:r w:rsidR="00FD501F" w:rsidRPr="00A51939">
        <w:t>okumentace bude zpracována dle schválené</w:t>
      </w:r>
      <w:r w:rsidR="002F7044" w:rsidRPr="00A51939">
        <w:t>ho</w:t>
      </w:r>
      <w:r w:rsidR="00FD501F" w:rsidRPr="00A51939">
        <w:t xml:space="preserve"> Záměru projektu</w:t>
      </w:r>
      <w:r w:rsidR="00E7648E" w:rsidRPr="00A51939">
        <w:t>.</w:t>
      </w:r>
    </w:p>
    <w:p w14:paraId="3769DE5D" w14:textId="77777777" w:rsidR="00FD501F" w:rsidRPr="00A51939" w:rsidRDefault="00FD501F" w:rsidP="00475ECE">
      <w:pPr>
        <w:pStyle w:val="Text2-1"/>
      </w:pPr>
      <w:r w:rsidRPr="00A51939">
        <w:t xml:space="preserve">Zhotovitel díla zajistí důsledné plnění požadavků vyplývající z vyjádření dotčených orgánů a osob uvedených v dokladové části </w:t>
      </w:r>
      <w:r w:rsidR="00475ECE" w:rsidRPr="00A51939">
        <w:t xml:space="preserve">z předchozího stupně </w:t>
      </w:r>
      <w:r w:rsidRPr="00A51939">
        <w:t>dokumentace a</w:t>
      </w:r>
      <w:r w:rsidR="00317F02" w:rsidRPr="00A51939">
        <w:t> </w:t>
      </w:r>
      <w:r w:rsidRPr="00A51939">
        <w:t>související dokumentace a to ve vzájemné součinnosti a návaznosti.</w:t>
      </w:r>
    </w:p>
    <w:p w14:paraId="7384626F" w14:textId="77777777" w:rsidR="00A71A6E" w:rsidRPr="00A51939" w:rsidRDefault="003B699A" w:rsidP="00A71A6E">
      <w:pPr>
        <w:pStyle w:val="Text2-1"/>
      </w:pPr>
      <w:r w:rsidRPr="00A51939">
        <w:t>V o</w:t>
      </w:r>
      <w:r w:rsidR="00D175B5" w:rsidRPr="00A51939">
        <w:t>dstavc</w:t>
      </w:r>
      <w:r w:rsidRPr="00A51939">
        <w:t>ích</w:t>
      </w:r>
      <w:r w:rsidR="00D175B5" w:rsidRPr="00A51939">
        <w:t xml:space="preserve"> 3</w:t>
      </w:r>
      <w:r w:rsidR="00A71A6E" w:rsidRPr="00A51939">
        <w:t>.4.</w:t>
      </w:r>
      <w:r w:rsidR="00D175B5" w:rsidRPr="00A51939">
        <w:t>1</w:t>
      </w:r>
      <w:r w:rsidR="009A2423" w:rsidRPr="00A51939">
        <w:t>5</w:t>
      </w:r>
      <w:r w:rsidR="00A71A6E" w:rsidRPr="00A51939">
        <w:t xml:space="preserve">, </w:t>
      </w:r>
      <w:r w:rsidR="00D175B5" w:rsidRPr="00A51939">
        <w:t>3</w:t>
      </w:r>
      <w:r w:rsidR="00A71A6E" w:rsidRPr="00A51939">
        <w:t>.4.</w:t>
      </w:r>
      <w:r w:rsidR="00D175B5" w:rsidRPr="00A51939">
        <w:t>1</w:t>
      </w:r>
      <w:r w:rsidR="009A2423" w:rsidRPr="00A51939">
        <w:t>7</w:t>
      </w:r>
      <w:r w:rsidR="00D175B5" w:rsidRPr="00A51939">
        <w:t xml:space="preserve"> </w:t>
      </w:r>
      <w:r w:rsidR="00A71A6E" w:rsidRPr="00A51939">
        <w:t xml:space="preserve">a </w:t>
      </w:r>
      <w:r w:rsidR="00D175B5" w:rsidRPr="00A51939">
        <w:t>3</w:t>
      </w:r>
      <w:r w:rsidR="00A71A6E" w:rsidRPr="00A51939">
        <w:t>.4.1</w:t>
      </w:r>
      <w:r w:rsidR="009A2423" w:rsidRPr="00A51939">
        <w:t>9</w:t>
      </w:r>
      <w:r w:rsidR="00A71A6E" w:rsidRPr="00A51939">
        <w:t xml:space="preserve"> </w:t>
      </w:r>
      <w:r w:rsidR="00D175B5" w:rsidRPr="00A51939">
        <w:t>ve VTP/DOKUMENTACE/</w:t>
      </w:r>
      <w:r w:rsidR="00FC2DCD" w:rsidRPr="00A51939">
        <w:t>06/23</w:t>
      </w:r>
      <w:r w:rsidR="00D175B5" w:rsidRPr="00A51939">
        <w:t xml:space="preserve"> </w:t>
      </w:r>
      <w:r w:rsidR="00A71A6E" w:rsidRPr="00A51939">
        <w:t xml:space="preserve">se text „datový předpis XDC (viz xdc.szdc.cz)“ nahrazuje textem „datový předpis XC4 (viz https://www.xc4.cz/)“ </w:t>
      </w:r>
    </w:p>
    <w:p w14:paraId="38C1358F" w14:textId="77777777" w:rsidR="00344EE4" w:rsidRPr="00A51939" w:rsidRDefault="00B60608" w:rsidP="00917B23">
      <w:pPr>
        <w:pStyle w:val="Text2-1"/>
      </w:pPr>
      <w:r w:rsidRPr="00A51939">
        <w:t xml:space="preserve">Zhotovitel zpracuje 3D zákresy vizualizací do fotografií v rozsahu </w:t>
      </w:r>
      <w:r w:rsidR="00917B23" w:rsidRPr="00A51939">
        <w:t xml:space="preserve">8 ks </w:t>
      </w:r>
      <w:r w:rsidRPr="00A51939">
        <w:t>dle kapitoly 9. Vizualizace</w:t>
      </w:r>
      <w:r w:rsidR="004542C0" w:rsidRPr="00A51939">
        <w:t>,</w:t>
      </w:r>
      <w:r w:rsidRPr="00A51939">
        <w:t xml:space="preserve"> zákresy do fotografií</w:t>
      </w:r>
      <w:r w:rsidR="004542C0" w:rsidRPr="00A51939">
        <w:t xml:space="preserve"> a videokompozice </w:t>
      </w:r>
      <w:r w:rsidRPr="00A51939">
        <w:t xml:space="preserve"> VTP/DOKUMENTACE</w:t>
      </w:r>
      <w:r w:rsidR="00C3698D" w:rsidRPr="00A51939">
        <w:t>/</w:t>
      </w:r>
      <w:r w:rsidR="00FC2DCD" w:rsidRPr="00A51939">
        <w:t>06/23</w:t>
      </w:r>
      <w:r w:rsidR="00917B23" w:rsidRPr="00A51939">
        <w:t xml:space="preserve"> </w:t>
      </w:r>
      <w:r w:rsidR="00344EE4" w:rsidRPr="00A51939">
        <w:t>V rámci zakázky je nutné zajistit s dotčenými orgány povolení k natáčení dronem, a to v rámci SŽ, případně Úřadu pro civilní letectví (dále jen „ÚCL“)</w:t>
      </w:r>
      <w:r w:rsidR="00817709" w:rsidRPr="00A51939">
        <w:t>.</w:t>
      </w:r>
    </w:p>
    <w:p w14:paraId="673084E4" w14:textId="77777777" w:rsidR="00605C65" w:rsidRPr="00A51939" w:rsidRDefault="00605C65" w:rsidP="00605C65">
      <w:pPr>
        <w:pStyle w:val="Text2-1"/>
      </w:pPr>
      <w:r w:rsidRPr="00A51939">
        <w:t xml:space="preserve">Zhotovitel v Soupisech prací doplní dle Metodiky měření pro účely článku 12 Červené knihy FIDIC (1. vydání, 05/2019 – schváleno MD dne 7. 5. 2019, </w:t>
      </w:r>
      <w:hyperlink r:id="rId12" w:history="1">
        <w:r w:rsidRPr="00A51939">
          <w:rPr>
            <w:rStyle w:val="Hypertextovodkaz"/>
            <w:noProof w:val="0"/>
          </w:rPr>
          <w:t>https://www.sfdi.cz/soubory/obrazky-clanky/metodiky/2019_5_metodika_mereni.pdf</w:t>
        </w:r>
      </w:hyperlink>
      <w:r w:rsidRPr="00A51939">
        <w:t>) označení do položek, které spadají do Kategorie 1 (skupiny měření s označení</w:t>
      </w:r>
      <w:r w:rsidR="00180AA9" w:rsidRPr="00A51939">
        <w:t>m</w:t>
      </w:r>
      <w:r w:rsidRPr="00A51939">
        <w:t xml:space="preserve"> „G“ - položka je měřena geodeticky). Takto budou označeny skupiny položek č. 1227, 1228, 1229, 1237, 1238, 1239, 1257, 1258, 1259, 1284 a 1289 (OTSKP). Označení bude provedeno dle výše zmíněné </w:t>
      </w:r>
      <w:r w:rsidR="00180AA9" w:rsidRPr="00A51939">
        <w:t>M</w:t>
      </w:r>
      <w:r w:rsidRPr="00A51939">
        <w:t>etodiky.</w:t>
      </w:r>
    </w:p>
    <w:p w14:paraId="4B6705C7" w14:textId="77777777" w:rsidR="007172B0" w:rsidRPr="00A51939" w:rsidRDefault="007172B0" w:rsidP="00761767">
      <w:pPr>
        <w:pStyle w:val="Text2-1"/>
      </w:pPr>
      <w:r w:rsidRPr="00A51939">
        <w:t>Zhotovitel v</w:t>
      </w:r>
      <w:r w:rsidR="00466862" w:rsidRPr="00A51939">
        <w:t xml:space="preserve"> případě </w:t>
      </w:r>
      <w:r w:rsidRPr="00A51939">
        <w:t>jednání s provozovatelem distribuční soustavy GasNet, s.r.o. bude postupovat dle metodického postupu uzavřeného mezi SŽ a GasNet, s.r.o. Metodický postup bude poskytnut Objednatelem na vyžádání.</w:t>
      </w:r>
    </w:p>
    <w:p w14:paraId="4A559329" w14:textId="77777777" w:rsidR="00EE5C7C" w:rsidRPr="00A51939" w:rsidRDefault="00EE5C7C" w:rsidP="00EE5C7C">
      <w:pPr>
        <w:pStyle w:val="Text2-1"/>
      </w:pPr>
      <w:r w:rsidRPr="00A51939">
        <w:t>Definitivní předání Dokumentace dle odst. 3.4.18 VTP/DOKUMENTACE/</w:t>
      </w:r>
      <w:r w:rsidR="00FC2DCD" w:rsidRPr="00A51939">
        <w:t>06/23</w:t>
      </w:r>
      <w:r w:rsidRPr="00A51939">
        <w:t xml:space="preserve"> proběhne na médiu: USB</w:t>
      </w:r>
      <w:r w:rsidR="00130D4F" w:rsidRPr="00A51939">
        <w:t>-C</w:t>
      </w:r>
      <w:r w:rsidRPr="00A51939">
        <w:t xml:space="preserve"> flash disk. </w:t>
      </w:r>
    </w:p>
    <w:p w14:paraId="4FFB6D00" w14:textId="513E6D24" w:rsidR="002F7D63" w:rsidRPr="00A51939" w:rsidRDefault="00A2272A" w:rsidP="00216EB4">
      <w:pPr>
        <w:pStyle w:val="Text2-1"/>
      </w:pPr>
      <w:r w:rsidRPr="00A51939">
        <w:t>Zhotovitel zpracuje v</w:t>
      </w:r>
      <w:r w:rsidR="002F7D63" w:rsidRPr="00A51939">
        <w:t>azb</w:t>
      </w:r>
      <w:r w:rsidR="00EE5C7C" w:rsidRPr="00A51939">
        <w:t>u</w:t>
      </w:r>
      <w:r w:rsidR="002F7D63" w:rsidRPr="00A51939">
        <w:t xml:space="preserve"> na Jednotné záznamové prostředí železniční dopravní cesty (JZP ŽDC)</w:t>
      </w:r>
      <w:r w:rsidRPr="00A51939">
        <w:t xml:space="preserve">. </w:t>
      </w:r>
      <w:r w:rsidR="002F7D63" w:rsidRPr="00A51939">
        <w:t xml:space="preserve">Stavové informace (logy), doplňková data a záznamy zabezpečovacího, sdělovacího zařízení a DDTS budou ukládána v Jednotném záznamovém prostředí </w:t>
      </w:r>
      <w:r w:rsidR="002F7D63" w:rsidRPr="00A51939">
        <w:lastRenderedPageBreak/>
        <w:t>železniční dopravní cesty do vybraných užitných úložných oblastí (UÚO). Při</w:t>
      </w:r>
      <w:r w:rsidR="00EE5C7C" w:rsidRPr="00A51939">
        <w:t> </w:t>
      </w:r>
      <w:r w:rsidR="002F7D63" w:rsidRPr="00A51939">
        <w:t xml:space="preserve">návrhu vazby na JZP ŽDC bude postupováno dle dokumentu „Specifikace a zásady uchovávání a výměny dat mezi JZP a technologiemi ŽDC“ </w:t>
      </w:r>
      <w:r w:rsidR="00EE5C7C" w:rsidRPr="00A51939">
        <w:t xml:space="preserve">viz </w:t>
      </w:r>
      <w:r w:rsidR="002F7D63" w:rsidRPr="00A51939">
        <w:t xml:space="preserve">příloha č. </w:t>
      </w:r>
      <w:r w:rsidR="00EE5C7C" w:rsidRPr="00A51939">
        <w:fldChar w:fldCharType="begin"/>
      </w:r>
      <w:r w:rsidR="00EE5C7C" w:rsidRPr="00A51939">
        <w:instrText xml:space="preserve"> REF _Ref121495527 \r \h </w:instrText>
      </w:r>
      <w:r w:rsidR="00FC2DCD" w:rsidRPr="00A51939">
        <w:instrText xml:space="preserve"> \* MERGEFORMAT </w:instrText>
      </w:r>
      <w:r w:rsidR="00EE5C7C" w:rsidRPr="00A51939">
        <w:fldChar w:fldCharType="separate"/>
      </w:r>
      <w:r w:rsidR="00FF12E7">
        <w:t>7.1.4</w:t>
      </w:r>
      <w:r w:rsidR="00EE5C7C" w:rsidRPr="00A51939">
        <w:fldChar w:fldCharType="end"/>
      </w:r>
      <w:r w:rsidR="00EE5C7C" w:rsidRPr="00A51939">
        <w:t xml:space="preserve"> těchto ZTP</w:t>
      </w:r>
      <w:r w:rsidR="002F7D63" w:rsidRPr="00A51939">
        <w:t>.</w:t>
      </w:r>
    </w:p>
    <w:p w14:paraId="7B91826C" w14:textId="77777777" w:rsidR="00BB75C6" w:rsidRDefault="00BB75C6" w:rsidP="00BB75C6">
      <w:pPr>
        <w:pStyle w:val="Text2-1"/>
      </w:pPr>
      <w:r w:rsidRPr="00A51939">
        <w:t xml:space="preserve">V celém dokumentu VTP/DOKUMENTACE/06/23 se odkazy na „směrnici MD č. V-2/2012 [57]“ nahrazuji odkazem na „Pravidla [57]“. </w:t>
      </w:r>
      <w:r w:rsidR="00B952F2" w:rsidRPr="00A51939">
        <w:t>Odkaz [57] v</w:t>
      </w:r>
      <w:r w:rsidR="004310B9" w:rsidRPr="00A51939">
        <w:t> článku 12.2 Platné obecně závazné právní předpisy, zákony a vyhlášky ČR ve VTP/DOKUMENTACE/06/23 se</w:t>
      </w:r>
      <w:r w:rsidR="004310B9" w:rsidRPr="004310B9">
        <w:t xml:space="preserve"> nahrazuje následujícím zněním: </w:t>
      </w:r>
      <w:r w:rsidR="00B952F2">
        <w:t>„</w:t>
      </w:r>
      <w:r w:rsidR="004310B9" w:rsidRPr="004310B9">
        <w:t xml:space="preserve">[57] </w:t>
      </w:r>
      <w:r w:rsidRPr="00BB75C6">
        <w:t>Pravidl</w:t>
      </w:r>
      <w:r>
        <w:t>a</w:t>
      </w:r>
      <w:r w:rsidRPr="00BB75C6">
        <w:t xml:space="preserve"> pro postupy v průběhu přípravy investičních a neinvestičních akcí dopravní infrastruktury, financovaných bez účasti státního rozpočtu</w:t>
      </w:r>
      <w:r>
        <w:t>, čj.: MD-41709/2023-910/2, Prosinec 2023</w:t>
      </w:r>
      <w:r w:rsidR="00B952F2">
        <w:t>“</w:t>
      </w:r>
      <w:r>
        <w:t>.</w:t>
      </w:r>
    </w:p>
    <w:p w14:paraId="184558E1" w14:textId="14EB03E0" w:rsidR="0028154B" w:rsidRPr="003535B2" w:rsidRDefault="00130D4F" w:rsidP="00130D4F">
      <w:pPr>
        <w:pStyle w:val="Text2-1"/>
      </w:pPr>
      <w:bookmarkStart w:id="23" w:name="_Ref160611236"/>
      <w:r w:rsidRPr="003535B2">
        <w:t>Zhotovitel projedná a zapracuje požadavek na dvojitou trolej pro nabíjení BEMU v koleji 4</w:t>
      </w:r>
      <w:r w:rsidR="0028154B" w:rsidRPr="003535B2">
        <w:t>. Zhotovitel dále zajistí koordinaci se záměrem akce „</w:t>
      </w:r>
      <w:r w:rsidRPr="003535B2">
        <w:t>Revitalizace trať. úseku Vsetín (mimo) – Val. Mez. (vč.)</w:t>
      </w:r>
      <w:r w:rsidR="0028154B" w:rsidRPr="003535B2">
        <w:t>“</w:t>
      </w:r>
      <w:r w:rsidR="006D6F25">
        <w:t xml:space="preserve">, viz odst. </w:t>
      </w:r>
      <w:r w:rsidR="006D6F25">
        <w:fldChar w:fldCharType="begin"/>
      </w:r>
      <w:r w:rsidR="006D6F25">
        <w:instrText xml:space="preserve"> REF _Ref160610429 \r \h </w:instrText>
      </w:r>
      <w:r w:rsidR="006D6F25">
        <w:fldChar w:fldCharType="separate"/>
      </w:r>
      <w:r w:rsidR="00FF12E7">
        <w:t>3.1.2</w:t>
      </w:r>
      <w:r w:rsidR="006D6F25">
        <w:fldChar w:fldCharType="end"/>
      </w:r>
      <w:r w:rsidR="006D6F25">
        <w:fldChar w:fldCharType="begin"/>
      </w:r>
      <w:r w:rsidR="006D6F25">
        <w:instrText xml:space="preserve"> REF _Ref160610432 \r \h </w:instrText>
      </w:r>
      <w:r w:rsidR="006D6F25">
        <w:fldChar w:fldCharType="separate"/>
      </w:r>
      <w:r w:rsidR="00FF12E7">
        <w:t>c)</w:t>
      </w:r>
      <w:r w:rsidR="006D6F25">
        <w:fldChar w:fldCharType="end"/>
      </w:r>
      <w:r w:rsidR="006D6F25">
        <w:t xml:space="preserve"> těchto ZTP (dále jen „Revitalizace“)</w:t>
      </w:r>
      <w:r w:rsidR="0028154B" w:rsidRPr="003535B2">
        <w:t>, zejména:</w:t>
      </w:r>
      <w:bookmarkEnd w:id="23"/>
    </w:p>
    <w:p w14:paraId="376F7C17" w14:textId="7EEE0C69" w:rsidR="0028154B" w:rsidRPr="003535B2" w:rsidRDefault="0028154B" w:rsidP="0028154B">
      <w:pPr>
        <w:pStyle w:val="Text2-2"/>
      </w:pPr>
      <w:r w:rsidRPr="003535B2">
        <w:t>Upraví směrové řešení na severním konci nástupiště 2+3 včetně poloh kolejí 6 a 10 tak, aby ve stavbě „Revitalizace“ již nebylo nutné nástupiště upravovat. Cílové řešení kolejiště, odlišně od ZP, nebude obsahovat kolejovou spojku X1-X2.</w:t>
      </w:r>
    </w:p>
    <w:p w14:paraId="4AF85BB7" w14:textId="77777777" w:rsidR="00130D4F" w:rsidRPr="003535B2" w:rsidRDefault="0028154B" w:rsidP="0028154B">
      <w:pPr>
        <w:pStyle w:val="Text2-2"/>
      </w:pPr>
      <w:r w:rsidRPr="003535B2">
        <w:t>Kabelovody v nástupištích bude dimenzovat na budoucí vedení kabelových tras pro rekonstrukci celé stanice vč. SZZ.</w:t>
      </w:r>
    </w:p>
    <w:p w14:paraId="34E361C2" w14:textId="77777777" w:rsidR="0028154B" w:rsidRPr="003535B2" w:rsidRDefault="0028154B" w:rsidP="0028154B">
      <w:pPr>
        <w:pStyle w:val="Text2-2"/>
      </w:pPr>
      <w:r w:rsidRPr="003535B2">
        <w:t>Odvodnění pomocí páteřního svodného potrubí umístí v oblasti jižního zhlaví tak, aby vyhovělo i následné rekonstrukci zhlaví.</w:t>
      </w:r>
    </w:p>
    <w:p w14:paraId="122A26FF" w14:textId="0183B6B5" w:rsidR="0028154B" w:rsidRPr="003535B2" w:rsidRDefault="0028154B" w:rsidP="0028154B">
      <w:pPr>
        <w:pStyle w:val="Text2-2"/>
      </w:pPr>
      <w:r w:rsidRPr="003535B2">
        <w:t>Rozmístění zásuvkových stojanů bude navrženo tak, aby vyhověly i cílové konfiguraci kolejiště podle ZP akce „Revitalizace“.</w:t>
      </w:r>
    </w:p>
    <w:p w14:paraId="7626BE1B" w14:textId="77777777" w:rsidR="00472F15" w:rsidRPr="003535B2" w:rsidRDefault="00472F15" w:rsidP="00472F15">
      <w:pPr>
        <w:pStyle w:val="Text2-1"/>
      </w:pPr>
      <w:bookmarkStart w:id="24" w:name="_Ref160610969"/>
      <w:r w:rsidRPr="003535B2">
        <w:t>Zhotovitel zapracuje podmínky ze schvalovacího procesu ZP:</w:t>
      </w:r>
      <w:bookmarkEnd w:id="24"/>
    </w:p>
    <w:p w14:paraId="4757F7DC" w14:textId="77777777" w:rsidR="00F33EDE" w:rsidRPr="003535B2" w:rsidRDefault="00F33EDE" w:rsidP="003535B2">
      <w:pPr>
        <w:pStyle w:val="Text2-2"/>
      </w:pPr>
      <w:r w:rsidRPr="003535B2">
        <w:t>Bude prověřena a podle možností sledována redukce rozsahu zastřešení nástupišť z hlediska jejich ploch s cílem minimalizovat náklady, ale při nesnížení komfortu cestujících a při respektování cílového stavu s dělením nástupních hran.</w:t>
      </w:r>
    </w:p>
    <w:p w14:paraId="3E46F14C" w14:textId="4373B2FD" w:rsidR="004325E6" w:rsidRDefault="00F33EDE" w:rsidP="004325E6">
      <w:pPr>
        <w:pStyle w:val="Text2-2"/>
      </w:pPr>
      <w:r w:rsidRPr="003535B2">
        <w:t>Stávající informační systém pro cestující bude ve spolupráci se správcem určen pro výzisk do jiných akcí.</w:t>
      </w:r>
    </w:p>
    <w:p w14:paraId="088B4C22" w14:textId="6B1FCEA1" w:rsidR="00472F15" w:rsidRPr="003535B2" w:rsidRDefault="00472F15" w:rsidP="004325E6">
      <w:pPr>
        <w:pStyle w:val="Text2-2"/>
      </w:pPr>
      <w:r w:rsidRPr="003535B2">
        <w:t>Bude prověřena prostorová rezerva rozvodny pro umístění technologie FVE. Návrh FVE a TČ bude opětovně posouzen z hlediska technické, ekonomické a</w:t>
      </w:r>
      <w:r w:rsidR="006D6F25">
        <w:t> </w:t>
      </w:r>
      <w:r w:rsidRPr="003535B2">
        <w:t>ekologické proveditelnosti, včetně zdůvodnění výběru konkrétní varianty. Tato varianta bude posouzena, včetně výpočtu doby návratnosti investice do</w:t>
      </w:r>
      <w:r w:rsidR="006D6F25">
        <w:t> </w:t>
      </w:r>
      <w:r w:rsidRPr="003535B2">
        <w:t>alternativního zdroje dle Vyhlášky č. 264/2020 Sb. a dle ČSN EN 15459-1 Energetická náročnost budov – Postup pro ekonomické hodnocení energetických soustav v budovách – Část 1: Výpočtové postupy, Modul M1-14, v platném znění.</w:t>
      </w:r>
    </w:p>
    <w:p w14:paraId="62F46AAC" w14:textId="77777777" w:rsidR="00472F15" w:rsidRPr="003535B2" w:rsidRDefault="00472F15" w:rsidP="003535B2">
      <w:pPr>
        <w:pStyle w:val="Text2-2"/>
      </w:pPr>
      <w:r w:rsidRPr="003535B2">
        <w:t>Návrh umístění návěstidel bude prověřen z hlediska viditelnosti, včetně případných dopadů na návrh přístřešků. Přístřešky musí umožnit budoucí doplnění cestových návěstidel dělících hrany nástupišť 2+3 na dvě části.</w:t>
      </w:r>
      <w:r w:rsidR="00F33EDE" w:rsidRPr="003535B2">
        <w:t xml:space="preserve"> Bude prověřena optimální poloha těchto dělících návěstidel, s cílem přisunout návěstidla v 4. koleji do polohy navržených návěstidel v 6. koleji.</w:t>
      </w:r>
    </w:p>
    <w:p w14:paraId="55AD3CC6" w14:textId="41CB990D" w:rsidR="00472F15" w:rsidRPr="003535B2" w:rsidRDefault="00472F15" w:rsidP="003535B2">
      <w:pPr>
        <w:pStyle w:val="Text2-2"/>
      </w:pPr>
      <w:r w:rsidRPr="003535B2">
        <w:t>Budou vyhodnoceny a zajištěny podmínky zajištění požární bezpečnosti ve</w:t>
      </w:r>
      <w:r w:rsidR="006D6F25">
        <w:t> </w:t>
      </w:r>
      <w:r w:rsidRPr="003535B2">
        <w:t>vazbě na platné právní předpisy a normativní podmínky.</w:t>
      </w:r>
    </w:p>
    <w:p w14:paraId="0B6E6133" w14:textId="137B0890" w:rsidR="00F55D8D" w:rsidRPr="003535B2" w:rsidRDefault="00F55D8D" w:rsidP="00F55D8D">
      <w:pPr>
        <w:pStyle w:val="Text2-1"/>
      </w:pPr>
      <w:r w:rsidRPr="003535B2">
        <w:t xml:space="preserve">Vzhledem k obhajobě </w:t>
      </w:r>
      <w:r w:rsidR="006D6F25">
        <w:t>ZP</w:t>
      </w:r>
      <w:r w:rsidRPr="003535B2">
        <w:t xml:space="preserve"> pomocí Multikriteriální analýzy podle přílohy 3 Rezortní metodiky zhotovitel bude průběžně ověřovat, že návrh v DUSL, resp. v PDPS nadále vyhovuje kritériím pro takové ekonomické hodnocení, resp. v případě potřeby toto ekonomické hodnocení zaktualizuje podle aktuálních pravidel pro ověření, že </w:t>
      </w:r>
      <w:r w:rsidR="006D6F25">
        <w:t>ZP</w:t>
      </w:r>
      <w:r w:rsidRPr="003535B2">
        <w:t xml:space="preserve"> je nadále socioekonomicky obhajitelný. </w:t>
      </w:r>
    </w:p>
    <w:p w14:paraId="72014E2B" w14:textId="77777777" w:rsidR="00F678E3" w:rsidRPr="003535B2" w:rsidRDefault="00F678E3" w:rsidP="002F2288">
      <w:pPr>
        <w:pStyle w:val="Nadpis2-2"/>
      </w:pPr>
      <w:bookmarkStart w:id="25" w:name="_Toc15649873"/>
      <w:bookmarkStart w:id="26" w:name="_Toc164152784"/>
      <w:r w:rsidRPr="003535B2">
        <w:lastRenderedPageBreak/>
        <w:t>Dopravní technologie</w:t>
      </w:r>
      <w:bookmarkEnd w:id="25"/>
      <w:bookmarkEnd w:id="26"/>
    </w:p>
    <w:p w14:paraId="000356F4" w14:textId="77777777" w:rsidR="002D2E22" w:rsidRDefault="002D2E22" w:rsidP="002D2E22">
      <w:pPr>
        <w:pStyle w:val="Text2-1"/>
      </w:pPr>
      <w:r>
        <w:t>Dopravní technologie bude zpracována pro GVD předpokládaný po realizaci stavby (krátkodobý horizont) i pro výhledový stav (dlouhodobý horizont). Zhotovitel zajistí aktualizaci stanovisek jednotlivých objednatelů dopravy (MD ČR a Zlínského kraje, případně dalších objednavatelů regionální dopravy).</w:t>
      </w:r>
    </w:p>
    <w:p w14:paraId="1B2B7275" w14:textId="77777777" w:rsidR="002D2E22" w:rsidRDefault="002D2E22" w:rsidP="002D2E22">
      <w:pPr>
        <w:pStyle w:val="Text2-1"/>
      </w:pPr>
      <w:r>
        <w:t>Pro žst. Val. Meziříčí bude zpracován GVD v období přepravní špičky v délce minimálně 4 hodiny. Bude zpracován plán obsazení kolejí u nástupních hran v délce 24 hodin.</w:t>
      </w:r>
    </w:p>
    <w:p w14:paraId="6CD2C599" w14:textId="0F368628" w:rsidR="002D2E22" w:rsidRDefault="002D2E22" w:rsidP="002D2E22">
      <w:pPr>
        <w:pStyle w:val="Text2-1"/>
      </w:pPr>
      <w:r>
        <w:t>Bude řešen pohyb proudů cestujících v rámci přestupních vazeb z vlaků na veřejnou hromadnou dopravu, individuální automobilovou dopravu, pěší a cyklo dopravu v</w:t>
      </w:r>
      <w:r w:rsidR="006D6F25">
        <w:t> </w:t>
      </w:r>
      <w:r>
        <w:t>přednádražním prostoru. Počty cestujících si zajistí zhotovitel na vlastní náklady.</w:t>
      </w:r>
    </w:p>
    <w:p w14:paraId="6CF3771A" w14:textId="77777777" w:rsidR="00F678E3" w:rsidRPr="00280C98" w:rsidRDefault="002D2E22" w:rsidP="002D2E22">
      <w:pPr>
        <w:pStyle w:val="Text2-1"/>
      </w:pPr>
      <w:r>
        <w:t>Zhotovitel projedná dopravní technologii se všemi dotčenými složkami a vyžádá si aktuální písemné podklady.</w:t>
      </w:r>
    </w:p>
    <w:p w14:paraId="532D140F" w14:textId="77777777" w:rsidR="00F678E3" w:rsidRPr="00280C98" w:rsidRDefault="00F678E3" w:rsidP="002F2288">
      <w:pPr>
        <w:pStyle w:val="Nadpis2-2"/>
      </w:pPr>
      <w:bookmarkStart w:id="27" w:name="_Toc15649875"/>
      <w:bookmarkStart w:id="28" w:name="_Toc164152785"/>
      <w:r w:rsidRPr="00280C98">
        <w:t>Zabezpečovací zařízení</w:t>
      </w:r>
      <w:bookmarkEnd w:id="27"/>
      <w:bookmarkEnd w:id="28"/>
    </w:p>
    <w:p w14:paraId="036767C8" w14:textId="77777777" w:rsidR="00F678E3" w:rsidRPr="00F678E3" w:rsidRDefault="00F678E3" w:rsidP="00295E30">
      <w:pPr>
        <w:pStyle w:val="Text2-1"/>
        <w:keepNext/>
        <w:rPr>
          <w:rStyle w:val="Tun"/>
        </w:rPr>
      </w:pPr>
      <w:r w:rsidRPr="00F678E3">
        <w:rPr>
          <w:rStyle w:val="Tun"/>
        </w:rPr>
        <w:t xml:space="preserve">Popis stávajícího stavu </w:t>
      </w:r>
    </w:p>
    <w:p w14:paraId="31051F73" w14:textId="77777777" w:rsidR="002D2E22" w:rsidRDefault="002D2E22" w:rsidP="002D2E22">
      <w:pPr>
        <w:pStyle w:val="Text2-2"/>
      </w:pPr>
      <w:r>
        <w:t>Železniční stanice Valašské Meziříčí je od roku 1975 zabezpečena reléovým staničním zabezpečovacím zařízením (SZZ) AŽD 71 s číslicovou volbou - 3. kategorie dle TNŽ 34 2620. Vnitřní technologie je umístěna ve stavědlové ústředně ve výpravní budově. Základní napájení SZZ je zajištěno z rozvodu 6 kV a náhradní z veřejné sítě.</w:t>
      </w:r>
    </w:p>
    <w:p w14:paraId="2C9456AB" w14:textId="77777777" w:rsidR="002D2E22" w:rsidRDefault="002D2E22" w:rsidP="002D2E22">
      <w:pPr>
        <w:pStyle w:val="Text2-2"/>
      </w:pPr>
      <w:r>
        <w:t>Pro kontrolu volnosti nebo obsazenosti kolejových úseků jsou využívány kolejové obvody KO 2796 (dvoupásové KO 50 Hz s relé DSŠ 12) a KO 2491 (jednopásové KO 50 Hz s relé NMVŠ2-1000/1000).</w:t>
      </w:r>
    </w:p>
    <w:p w14:paraId="51CDBA6F" w14:textId="77777777" w:rsidR="002D2E22" w:rsidRDefault="002D2E22" w:rsidP="002D2E22">
      <w:pPr>
        <w:pStyle w:val="Text2-2"/>
      </w:pPr>
      <w:r>
        <w:t>Výhybky jsou opatřeny třífázovými přestavníky řady EP600.</w:t>
      </w:r>
    </w:p>
    <w:p w14:paraId="5C7605C5" w14:textId="77777777" w:rsidR="002D2E22" w:rsidRDefault="002D2E22" w:rsidP="002D2E22">
      <w:pPr>
        <w:pStyle w:val="Text2-2"/>
      </w:pPr>
      <w:r>
        <w:t>Světelná návěstidla jsou typu AŽD 70.</w:t>
      </w:r>
    </w:p>
    <w:p w14:paraId="36C8416A" w14:textId="77777777" w:rsidR="002D2E22" w:rsidRDefault="002D2E22" w:rsidP="002D2E22">
      <w:pPr>
        <w:pStyle w:val="Text2-2"/>
      </w:pPr>
      <w:r>
        <w:t>V obvodu žst. se nachází dva přejezdy zabezpečené přejezdovým zabezpečovacím zařízení světelným. Přejezd P8052 v km 24,234 zabezpečený PZS AŽD 71 kategorie 3ZNI a přejezd P7329 v km 61,937/0,458 zabezpečený PZS AŽD 71 kategorie 3SNI.</w:t>
      </w:r>
    </w:p>
    <w:p w14:paraId="3B825A19" w14:textId="77777777" w:rsidR="002D2E22" w:rsidRPr="003535B2" w:rsidRDefault="002D2E22" w:rsidP="002D2E22">
      <w:pPr>
        <w:pStyle w:val="Text2-2"/>
      </w:pPr>
      <w:r>
        <w:t xml:space="preserve">Přilehlý traťový úseky ve směru Vsetín je zabezpečen traťovým zabezpečovacím zařízením TZZ AB3-82, dle TNŽ 34 2620 3. kategorie, traťový úsek Lhotka nad Bečvou zabezpečen elektronickým TZZ ABE-1 dle TNŽ 34 26 </w:t>
      </w:r>
      <w:r w:rsidRPr="003535B2">
        <w:t>20, traťový úsek směr Hostašovice zabezpečen TZZ AH 83 a traťový úsek směr Hulín zabezpečen TZZ RPB71. Trať Valašské Meziříčí – Rožnov pod Radhoštěm není vybavena TZZ a je provozovaná dle předpisu SŽ D3.</w:t>
      </w:r>
    </w:p>
    <w:p w14:paraId="12C73BB7" w14:textId="77777777" w:rsidR="00F33EDE" w:rsidRPr="003535B2" w:rsidRDefault="00F33EDE" w:rsidP="00F33EDE">
      <w:pPr>
        <w:pStyle w:val="Text2-1"/>
        <w:keepNext/>
        <w:rPr>
          <w:rStyle w:val="Tun"/>
        </w:rPr>
      </w:pPr>
      <w:r w:rsidRPr="003535B2">
        <w:rPr>
          <w:rStyle w:val="Tun"/>
        </w:rPr>
        <w:t>Požadavky na nový stav</w:t>
      </w:r>
    </w:p>
    <w:p w14:paraId="004A8BAA" w14:textId="04E75F54" w:rsidR="00F33EDE" w:rsidRPr="003535B2" w:rsidRDefault="00F33EDE" w:rsidP="00F33EDE">
      <w:pPr>
        <w:pStyle w:val="Text2-2"/>
      </w:pPr>
      <w:r w:rsidRPr="003535B2">
        <w:t>Požadavky na nový stav jsou uvedeny ve schváleném ZP, kap. 5.4</w:t>
      </w:r>
      <w:r w:rsidR="00681B61" w:rsidRPr="003535B2">
        <w:t xml:space="preserve"> a doplněny v</w:t>
      </w:r>
      <w:r w:rsidR="00E6266D">
        <w:t xml:space="preserve"> odst. </w:t>
      </w:r>
      <w:r w:rsidR="00E6266D">
        <w:fldChar w:fldCharType="begin"/>
      </w:r>
      <w:r w:rsidR="00E6266D">
        <w:instrText xml:space="preserve"> REF _Ref160610969 \r \h </w:instrText>
      </w:r>
      <w:r w:rsidR="00E6266D">
        <w:fldChar w:fldCharType="separate"/>
      </w:r>
      <w:r w:rsidR="00FF12E7">
        <w:t>4.1.12</w:t>
      </w:r>
      <w:r w:rsidR="00E6266D">
        <w:fldChar w:fldCharType="end"/>
      </w:r>
      <w:r w:rsidR="00E6266D">
        <w:t xml:space="preserve"> </w:t>
      </w:r>
      <w:r w:rsidR="00E6266D" w:rsidRPr="003535B2">
        <w:t>těchto ZTP</w:t>
      </w:r>
      <w:r w:rsidRPr="003535B2">
        <w:t>.</w:t>
      </w:r>
    </w:p>
    <w:p w14:paraId="46DCA45E" w14:textId="77777777" w:rsidR="00F33EDE" w:rsidRPr="003535B2" w:rsidRDefault="00F33EDE" w:rsidP="002D2E22">
      <w:pPr>
        <w:pStyle w:val="Text2-2"/>
      </w:pPr>
      <w:r w:rsidRPr="003535B2">
        <w:t>Stávající reléové SZZ bude ponecháno a upraveno v nezbytném rozsahu. Jeho náhradu novým elektronickým zařízení včetně úprav pro ETCS řeší související akce „Revitalizace…“.</w:t>
      </w:r>
    </w:p>
    <w:p w14:paraId="199A790D" w14:textId="77777777" w:rsidR="00F678E3" w:rsidRPr="003535B2" w:rsidRDefault="00F678E3" w:rsidP="002F2288">
      <w:pPr>
        <w:pStyle w:val="Nadpis2-2"/>
      </w:pPr>
      <w:bookmarkStart w:id="29" w:name="_Toc15649876"/>
      <w:bookmarkStart w:id="30" w:name="_Toc164152786"/>
      <w:r w:rsidRPr="003535B2">
        <w:t>Sdělovací zařízení</w:t>
      </w:r>
      <w:bookmarkEnd w:id="29"/>
      <w:bookmarkEnd w:id="30"/>
    </w:p>
    <w:p w14:paraId="5622B3D9" w14:textId="77777777" w:rsidR="00295E30" w:rsidRPr="003535B2" w:rsidRDefault="00295E30" w:rsidP="00295E30">
      <w:pPr>
        <w:pStyle w:val="Text2-1"/>
        <w:keepNext/>
        <w:rPr>
          <w:rStyle w:val="Tun"/>
        </w:rPr>
      </w:pPr>
      <w:bookmarkStart w:id="31" w:name="_Toc15649877"/>
      <w:r w:rsidRPr="003535B2">
        <w:rPr>
          <w:rStyle w:val="Tun"/>
        </w:rPr>
        <w:t xml:space="preserve">Popis stávajícího stavu </w:t>
      </w:r>
    </w:p>
    <w:p w14:paraId="0C5A7AA8" w14:textId="77777777" w:rsidR="002D2E22" w:rsidRDefault="002D2E22" w:rsidP="002D2E22">
      <w:pPr>
        <w:pStyle w:val="Text2-2"/>
      </w:pPr>
      <w:r w:rsidRPr="003535B2">
        <w:t>Sdělovací</w:t>
      </w:r>
      <w:r>
        <w:t xml:space="preserve"> zařízení je z roku 2009. V žst. Valašské Meziříčí je instalován automatický hlasový a vizuální informační systém pro cestující INISS, slouží pro informaci cestujících o příjezdech a odjezdech vlaků a hlášení do zastávky Brňov, Zubří a nákladiště a zastávky Bystřička a dopraven Střítež nad Bečvou a Rožnov pod Radhoštěm. V budově a podchodu jsou instalovány nové </w:t>
      </w:r>
      <w:r>
        <w:lastRenderedPageBreak/>
        <w:t>informační tabule. V srpnu 2019 nahrazeny nástupištní listové jednotky PRAGOTRON za informační tabule s LCD displeji s podsvícením LED diodami.</w:t>
      </w:r>
    </w:p>
    <w:p w14:paraId="062024F3" w14:textId="77777777" w:rsidR="002D2E22" w:rsidRDefault="002D2E22" w:rsidP="002D2E22">
      <w:pPr>
        <w:pStyle w:val="Text2-2"/>
      </w:pPr>
      <w:r>
        <w:t>Rozhlasová ústředna je INOMA RRU, zesilovač INOMA RRU-VZ-100, řídící počítač informačního zařízení je v dopravní kanceláři. Telefonní zapojovač  je typu INOMA ALFA a náhradní zapojovač  INOMA NZ-10.</w:t>
      </w:r>
    </w:p>
    <w:p w14:paraId="1A362E4F" w14:textId="77777777" w:rsidR="002D2E22" w:rsidRDefault="002D2E22" w:rsidP="002D2E22">
      <w:pPr>
        <w:pStyle w:val="Text2-2"/>
      </w:pPr>
      <w:r>
        <w:t>V ŽST jsou instalovány hlavní hodiny EH72.</w:t>
      </w:r>
    </w:p>
    <w:p w14:paraId="2B9B50BC" w14:textId="77777777" w:rsidR="002D2E22" w:rsidRPr="003535B2" w:rsidRDefault="002D2E22" w:rsidP="002D2E22">
      <w:pPr>
        <w:pStyle w:val="Text2-2"/>
      </w:pPr>
      <w:r>
        <w:t xml:space="preserve">Zařízení elektronické požární signalizace (EPS) je v místnost reléového </w:t>
      </w:r>
      <w:r w:rsidRPr="003535B2">
        <w:t>zabezpečovacího zařízení (RZZ) a v místnosti technologie na stavědle 1. Jedná se o ústředny Lites MHU 109. Elektronický zabezpečovací systém (EZS) nebyl vybudován.</w:t>
      </w:r>
    </w:p>
    <w:p w14:paraId="00751371" w14:textId="77777777" w:rsidR="00295E30" w:rsidRPr="003535B2" w:rsidRDefault="002D2E22" w:rsidP="002D2E22">
      <w:pPr>
        <w:pStyle w:val="Text2-2"/>
      </w:pPr>
      <w:r w:rsidRPr="003535B2">
        <w:t>Kamerový systém s IP kamerami ve vestibulu, podchodu a na nástupišti je typu Hikvision (oprava 2021).</w:t>
      </w:r>
    </w:p>
    <w:p w14:paraId="2677930B" w14:textId="77777777" w:rsidR="00681B61" w:rsidRPr="003535B2" w:rsidRDefault="00681B61" w:rsidP="00681B61">
      <w:pPr>
        <w:pStyle w:val="Text2-1"/>
        <w:keepNext/>
        <w:rPr>
          <w:rStyle w:val="Tun"/>
        </w:rPr>
      </w:pPr>
      <w:r w:rsidRPr="003535B2">
        <w:rPr>
          <w:rStyle w:val="Tun"/>
        </w:rPr>
        <w:t>Požadavky na nový stav</w:t>
      </w:r>
    </w:p>
    <w:p w14:paraId="5450E14A" w14:textId="77777777" w:rsidR="00681B61" w:rsidRPr="003535B2" w:rsidRDefault="00681B61" w:rsidP="00681B61">
      <w:pPr>
        <w:pStyle w:val="Text2-2"/>
      </w:pPr>
      <w:r w:rsidRPr="003535B2">
        <w:t>Požadavky na nový stav jsou uvedeny ve schváleném ZP, kap. 5.5.</w:t>
      </w:r>
    </w:p>
    <w:p w14:paraId="3DDFC67C" w14:textId="23106FC0" w:rsidR="00681B61" w:rsidRPr="003535B2" w:rsidRDefault="00681B61" w:rsidP="00681B61">
      <w:pPr>
        <w:pStyle w:val="Text2-2"/>
      </w:pPr>
      <w:r w:rsidRPr="003535B2">
        <w:t>Doplnění dalších technologií sdělovací zařízení a kabelových tras bude náplní souvisejících a následných staveb „GSM-R + ETCS…“</w:t>
      </w:r>
      <w:r w:rsidR="00E6266D">
        <w:t xml:space="preserve">, viz odst. </w:t>
      </w:r>
      <w:r w:rsidR="00E6266D">
        <w:fldChar w:fldCharType="begin"/>
      </w:r>
      <w:r w:rsidR="00E6266D">
        <w:instrText xml:space="preserve"> REF _Ref160610429 \r \h </w:instrText>
      </w:r>
      <w:r w:rsidR="00E6266D">
        <w:fldChar w:fldCharType="separate"/>
      </w:r>
      <w:r w:rsidR="00FF12E7">
        <w:t>3.1.2</w:t>
      </w:r>
      <w:r w:rsidR="00E6266D">
        <w:fldChar w:fldCharType="end"/>
      </w:r>
      <w:r w:rsidR="00E6266D">
        <w:fldChar w:fldCharType="begin"/>
      </w:r>
      <w:r w:rsidR="00E6266D">
        <w:instrText xml:space="preserve"> REF _Ref160611025 \r \h </w:instrText>
      </w:r>
      <w:r w:rsidR="00E6266D">
        <w:fldChar w:fldCharType="separate"/>
      </w:r>
      <w:r w:rsidR="00FF12E7">
        <w:t>a)</w:t>
      </w:r>
      <w:r w:rsidR="00E6266D">
        <w:fldChar w:fldCharType="end"/>
      </w:r>
      <w:r w:rsidR="00E6266D">
        <w:t xml:space="preserve"> těchto ZTP</w:t>
      </w:r>
      <w:r w:rsidRPr="003535B2">
        <w:t xml:space="preserve"> a „Revitalizace“.</w:t>
      </w:r>
    </w:p>
    <w:p w14:paraId="4CCE6919" w14:textId="77777777" w:rsidR="00F678E3" w:rsidRPr="00280C98" w:rsidRDefault="00F678E3" w:rsidP="002F2288">
      <w:pPr>
        <w:pStyle w:val="Nadpis2-2"/>
      </w:pPr>
      <w:bookmarkStart w:id="32" w:name="_Toc164152787"/>
      <w:r w:rsidRPr="003535B2">
        <w:t>Silnoproudá technologie v</w:t>
      </w:r>
      <w:r w:rsidRPr="00280C98">
        <w:t>četně DŘT, trakční a energetická zařízení</w:t>
      </w:r>
      <w:bookmarkEnd w:id="31"/>
      <w:bookmarkEnd w:id="32"/>
    </w:p>
    <w:p w14:paraId="25A2CD0F" w14:textId="77777777" w:rsidR="00295E30" w:rsidRPr="00F678E3" w:rsidRDefault="00295E30" w:rsidP="00295E30">
      <w:pPr>
        <w:pStyle w:val="Text2-1"/>
        <w:keepNext/>
        <w:rPr>
          <w:rStyle w:val="Tun"/>
        </w:rPr>
      </w:pPr>
      <w:bookmarkStart w:id="33" w:name="_Toc15649878"/>
      <w:r w:rsidRPr="00F678E3">
        <w:rPr>
          <w:rStyle w:val="Tun"/>
        </w:rPr>
        <w:t xml:space="preserve">Popis stávajícího stavu </w:t>
      </w:r>
    </w:p>
    <w:p w14:paraId="71A17E48" w14:textId="77777777" w:rsidR="002D2E22" w:rsidRDefault="002D2E22" w:rsidP="002D2E22">
      <w:pPr>
        <w:pStyle w:val="Text2-2"/>
      </w:pPr>
      <w:r>
        <w:t>Výpravní budova – stavební objekt je členěn na několik částí. Na kraji VB je umístěna původní zděná trafostanice STS 610 – trafostanice 6/0,4kV. Na tento objekt navazuje vestavba rozvodny NN a náhradního zdroje. Na vestavbu navazuje technologická část výpravní budovy RZZ s umístěním dopravní kanceláře a technologických prostor zabezpečovací a sdělovací části. Dále pokračuje stavební část výpravní budovy ve stávající podobě.</w:t>
      </w:r>
    </w:p>
    <w:p w14:paraId="5B767515" w14:textId="77777777" w:rsidR="002D2E22" w:rsidRDefault="002D2E22" w:rsidP="002D2E22">
      <w:pPr>
        <w:pStyle w:val="Text2-2"/>
      </w:pPr>
      <w:r>
        <w:t>Ve výše uvedených prostorách stavební částí VB jsou osazeny tyto technologie ve správě OŘ Ostrava, SEE Olomouc:</w:t>
      </w:r>
    </w:p>
    <w:p w14:paraId="6A769A3E" w14:textId="77777777" w:rsidR="002D2E22" w:rsidRDefault="002D2E22" w:rsidP="002D2E22">
      <w:pPr>
        <w:pStyle w:val="Text2-2"/>
      </w:pPr>
      <w:r>
        <w:t>Trafostanice 6/0,4kV s VN rozváděčem, sekundární částí NN, vlastní spotřebou a zařízením dispečerské řídící techniky ozn. STS 610. Stav technologie po opravě. Stav objektu STS – nevyhovující, dílčí opravou SPS zajištěna provozuschopnost.</w:t>
      </w:r>
    </w:p>
    <w:p w14:paraId="630820C7" w14:textId="0B5DED0F" w:rsidR="002D2E22" w:rsidRDefault="002D2E22" w:rsidP="002D2E22">
      <w:pPr>
        <w:pStyle w:val="Text2-2"/>
      </w:pPr>
      <w:r>
        <w:t>Náhradní zdroj el. energie pro zab.</w:t>
      </w:r>
      <w:r w:rsidR="00E6266D">
        <w:t xml:space="preserve"> </w:t>
      </w:r>
      <w:r>
        <w:t>zařízení a vybrané obvody vyššího stupně zajištěnosti napájení vč. napájecí rozvodny NN pro technologii.</w:t>
      </w:r>
    </w:p>
    <w:p w14:paraId="49DE4D7B" w14:textId="1EBF550A" w:rsidR="002D2E22" w:rsidRDefault="002D2E22" w:rsidP="002D2E22">
      <w:pPr>
        <w:pStyle w:val="Text2-2"/>
      </w:pPr>
      <w:r>
        <w:t>Opravená rozvodna NN pro elektroinstalaci VB, umístěna v bývalém prostoru úschovny, ze které jsou napojeny původní vnitřní rozvody VB a ostatní odběry el. energie z LDSž, fakturované OES OŘ Ostrava v rámci sjednaných odběrných míst. Rozvodna také napájí osvětlení vestibulu, podchodu a</w:t>
      </w:r>
      <w:r w:rsidR="00E6266D">
        <w:t> </w:t>
      </w:r>
      <w:r>
        <w:t>nástupišť. Podružné rozvody el. energie jsou vesměs původní, provozovány na mezi udržitelnosti.</w:t>
      </w:r>
    </w:p>
    <w:p w14:paraId="704F43B1" w14:textId="36D5C681" w:rsidR="002D2E22" w:rsidRDefault="002D2E22" w:rsidP="002D2E22">
      <w:pPr>
        <w:pStyle w:val="Text2-2"/>
      </w:pPr>
      <w:r>
        <w:t>Dopravní kancelář – původní ovládání EOV, osvětlení, napájení zab.</w:t>
      </w:r>
      <w:r w:rsidR="00E6266D">
        <w:t xml:space="preserve"> </w:t>
      </w:r>
      <w:r>
        <w:t>a</w:t>
      </w:r>
      <w:r w:rsidR="00E6266D">
        <w:t> </w:t>
      </w:r>
      <w:r>
        <w:t>sdělovacího zařízení, klient DDTS ŽDC pro EPZ 3kV, dohled žst Rožnov p.</w:t>
      </w:r>
      <w:r w:rsidR="00E6266D">
        <w:t> </w:t>
      </w:r>
      <w:r>
        <w:t>R. a</w:t>
      </w:r>
      <w:r w:rsidR="00E6266D">
        <w:t> </w:t>
      </w:r>
      <w:r>
        <w:t>Střítež n.</w:t>
      </w:r>
      <w:r w:rsidR="00E6266D">
        <w:t> </w:t>
      </w:r>
      <w:r>
        <w:t>B. Dále je zde umístěn ovladač Dálkového ovládání úsekových odpojovačů trakčního vedení.</w:t>
      </w:r>
    </w:p>
    <w:p w14:paraId="2BE4DF9A" w14:textId="77777777" w:rsidR="002D2E22" w:rsidRDefault="002D2E22" w:rsidP="002D2E22">
      <w:pPr>
        <w:pStyle w:val="Text2-2"/>
      </w:pPr>
      <w:r>
        <w:t>Osvětlení podchodu a nástupišť je provedeno zářivkovými a výbojkovými svítidly napojenými s rozdělením na zálohovanou a nezálohovanou síť</w:t>
      </w:r>
    </w:p>
    <w:p w14:paraId="0662EBFE" w14:textId="233B8C38" w:rsidR="002D2E22" w:rsidRDefault="002D2E22" w:rsidP="002D2E22">
      <w:pPr>
        <w:pStyle w:val="Text2-2"/>
      </w:pPr>
      <w:r>
        <w:t>Seznam stávajících technologií a provozovaných zařízení v žst Val.</w:t>
      </w:r>
      <w:r w:rsidR="00E6266D">
        <w:t> </w:t>
      </w:r>
      <w:r>
        <w:t>Meziříčí, kter</w:t>
      </w:r>
      <w:r w:rsidR="00E6266D">
        <w:t>á</w:t>
      </w:r>
      <w:r>
        <w:t xml:space="preserve"> jsou původní a jejichž provozuschopnost je zajišťována údržbou, opravami SEE Olomouc:</w:t>
      </w:r>
    </w:p>
    <w:p w14:paraId="1C0428F9" w14:textId="77777777" w:rsidR="002D2E22" w:rsidRDefault="002D2E22" w:rsidP="009E0F65">
      <w:pPr>
        <w:pStyle w:val="Odrka1-4"/>
      </w:pPr>
      <w:r>
        <w:t xml:space="preserve">Systém TV 3kV DC, rok výroby 1960, životnost prodlužována v minulosti dílčími opravami. Stav v krátkodobém horizontu provozuschopný, v </w:t>
      </w:r>
      <w:r>
        <w:lastRenderedPageBreak/>
        <w:t>dlouhodobém neudržitelné. Správce nedisponuje finančními prostředky na opravy v rozsahu rekonstrukce. DOÚO – kabelizace v původním stavu, proběhla pouze dílčí úprava v rámci připojení EPZ 3kV a TV, instalován nový ovladač do DK. Zpětné vedení a napájecí vedení TV – převážně na stožárech, často mimo pozemky dráhy, nevyhovující stav</w:t>
      </w:r>
    </w:p>
    <w:p w14:paraId="66A486B0" w14:textId="77777777" w:rsidR="002D2E22" w:rsidRDefault="002D2E22" w:rsidP="009E0F65">
      <w:pPr>
        <w:pStyle w:val="Odrka1-4"/>
      </w:pPr>
      <w:r>
        <w:t>Elektrický ohřev výhybek – původní systém s oddělovacími transformátory. Ovládání na panelu v DK místní obsluhou.</w:t>
      </w:r>
    </w:p>
    <w:p w14:paraId="50CFEA8C" w14:textId="77777777" w:rsidR="002D2E22" w:rsidRDefault="002D2E22" w:rsidP="009E0F65">
      <w:pPr>
        <w:pStyle w:val="Odrka1-4"/>
      </w:pPr>
      <w:r>
        <w:t>Původní trafostanice 22/0,4kV s olejovými transformátory a původním rozvodem VN/NN.</w:t>
      </w:r>
    </w:p>
    <w:p w14:paraId="5365EA2E" w14:textId="77777777" w:rsidR="002D2E22" w:rsidRDefault="002D2E22" w:rsidP="009E0F65">
      <w:pPr>
        <w:pStyle w:val="Odrka1-4"/>
      </w:pPr>
      <w:r>
        <w:t>Kabelové rozvody NN – původní stav, plastové kabely typu AYKY, oceloplechové kabelové skříně. Venkovní kabelové rozvody jsou převážně v původním stavu z doby výstavby železniční stanice. Dlouhodobě neudržitelné.</w:t>
      </w:r>
    </w:p>
    <w:p w14:paraId="07D5C114" w14:textId="77777777" w:rsidR="002D2E22" w:rsidRDefault="002D2E22" w:rsidP="009E0F65">
      <w:pPr>
        <w:pStyle w:val="Odrka1-4"/>
      </w:pPr>
      <w:r>
        <w:t>Venkovní osvětlení – 3x OV 40m s výbojkovými reflektory, stáří 40 let. Areál stanice dále dosvětlen s použitím původních stožárků typu JŽ 12 – 14 s výložníky nebo spouštěcím zařízením. Ovládání z panelu DK místní obsluhou.</w:t>
      </w:r>
    </w:p>
    <w:p w14:paraId="2E5CD1FE" w14:textId="4F8988A7" w:rsidR="002D2E22" w:rsidRDefault="002D2E22" w:rsidP="009E0F65">
      <w:pPr>
        <w:pStyle w:val="Odrka1-4"/>
      </w:pPr>
      <w:r>
        <w:t>Kabelové rozvod napájení zab. zařízení v návaznosti na rozpojovací skříně 6kV v areálu TNS Valašské Meziříčí, napájení STS 610, směr H.</w:t>
      </w:r>
      <w:r w:rsidR="00E6266D">
        <w:t> </w:t>
      </w:r>
      <w:r>
        <w:t>Lideč a</w:t>
      </w:r>
      <w:r w:rsidR="00E6266D">
        <w:t> </w:t>
      </w:r>
      <w:r>
        <w:t>směr Hranice na Moravě. Kabelové rozvody VN částečně po opravě.</w:t>
      </w:r>
    </w:p>
    <w:p w14:paraId="39F0B9D1" w14:textId="149853FC" w:rsidR="002D2E22" w:rsidRDefault="002D2E22" w:rsidP="009E0F65">
      <w:pPr>
        <w:pStyle w:val="Text2-2"/>
      </w:pPr>
      <w:r>
        <w:t>Ovládání silnoproudých zařízení v železniční stanici – po metalických kabelech. Převážení původní. Nově je napojena na OK pouze TNS Valašské Meziříčí a</w:t>
      </w:r>
      <w:r w:rsidR="00E6266D">
        <w:t> </w:t>
      </w:r>
      <w:r>
        <w:t>STS 610. Technologie DDTS ŽDC nezahrnuje ovládání silnoproudých zařízení, ani EOV, ani venkovního osvětlení. Pouze EPZ 3kV a výše uvedené stanice Rožnov p.</w:t>
      </w:r>
      <w:r w:rsidR="00E6266D">
        <w:t> </w:t>
      </w:r>
      <w:r>
        <w:t>R. a výhybnu Střítež n.</w:t>
      </w:r>
      <w:r w:rsidR="00E6266D">
        <w:t> </w:t>
      </w:r>
      <w:r>
        <w:t>B.</w:t>
      </w:r>
    </w:p>
    <w:p w14:paraId="631557C6" w14:textId="77777777" w:rsidR="002D2E22" w:rsidRPr="003535B2" w:rsidRDefault="002D2E22" w:rsidP="002D2E22">
      <w:pPr>
        <w:pStyle w:val="Text2-2"/>
      </w:pPr>
      <w:r>
        <w:t xml:space="preserve">TNS Valašské Meziříčí – po rekonstrukci v letech 2014 – 2015, trakční napájecí </w:t>
      </w:r>
      <w:r w:rsidRPr="003535B2">
        <w:t>systém 3kV DC, objekt stavebně po rekonstrukci - zjištěno nedostatečné provedení stavebních opatření (dle projektu – špatný návrh) proti spodní vodě a vlhkosti, která narušuje základy a suterén</w:t>
      </w:r>
    </w:p>
    <w:p w14:paraId="44D52065" w14:textId="77777777" w:rsidR="00681B61" w:rsidRPr="003535B2" w:rsidRDefault="00681B61" w:rsidP="00681B61">
      <w:pPr>
        <w:pStyle w:val="Text2-1"/>
        <w:keepNext/>
        <w:rPr>
          <w:rStyle w:val="Tun"/>
        </w:rPr>
      </w:pPr>
      <w:r w:rsidRPr="003535B2">
        <w:rPr>
          <w:rStyle w:val="Tun"/>
        </w:rPr>
        <w:t>Požadavky na nový stav</w:t>
      </w:r>
    </w:p>
    <w:p w14:paraId="3F4897E3" w14:textId="15FB183D" w:rsidR="00681B61" w:rsidRPr="003535B2" w:rsidRDefault="00681B61" w:rsidP="00681B61">
      <w:pPr>
        <w:pStyle w:val="Text2-2"/>
      </w:pPr>
      <w:r w:rsidRPr="003535B2">
        <w:t xml:space="preserve">Požadavky na nový stav jsou uvedeny ve schváleném ZP, kap. 5.6. a doplněny v  </w:t>
      </w:r>
      <w:r w:rsidR="00E6266D">
        <w:t xml:space="preserve">odstavcích </w:t>
      </w:r>
      <w:r w:rsidR="00E6266D">
        <w:fldChar w:fldCharType="begin"/>
      </w:r>
      <w:r w:rsidR="00E6266D">
        <w:instrText xml:space="preserve"> REF _Ref160611236 \r \h </w:instrText>
      </w:r>
      <w:r w:rsidR="00E6266D">
        <w:fldChar w:fldCharType="separate"/>
      </w:r>
      <w:r w:rsidR="00FF12E7">
        <w:t>4.1.11</w:t>
      </w:r>
      <w:r w:rsidR="00E6266D">
        <w:fldChar w:fldCharType="end"/>
      </w:r>
      <w:r w:rsidR="00E6266D">
        <w:t xml:space="preserve"> a </w:t>
      </w:r>
      <w:r w:rsidR="00E6266D">
        <w:fldChar w:fldCharType="begin"/>
      </w:r>
      <w:r w:rsidR="00E6266D">
        <w:instrText xml:space="preserve"> REF _Ref160610969 \r \h </w:instrText>
      </w:r>
      <w:r w:rsidR="00E6266D">
        <w:fldChar w:fldCharType="separate"/>
      </w:r>
      <w:r w:rsidR="00FF12E7">
        <w:t>4.1.12</w:t>
      </w:r>
      <w:r w:rsidR="00E6266D">
        <w:fldChar w:fldCharType="end"/>
      </w:r>
      <w:r w:rsidR="00E6266D">
        <w:t xml:space="preserve"> </w:t>
      </w:r>
      <w:r w:rsidR="00E6266D" w:rsidRPr="003535B2">
        <w:t>těchto ZTP</w:t>
      </w:r>
      <w:r w:rsidRPr="003535B2">
        <w:t>.</w:t>
      </w:r>
    </w:p>
    <w:p w14:paraId="5EF7A718" w14:textId="495E622B" w:rsidR="00681B61" w:rsidRPr="003535B2" w:rsidRDefault="00681B61" w:rsidP="00681B61">
      <w:pPr>
        <w:pStyle w:val="Text2-2"/>
      </w:pPr>
      <w:r w:rsidRPr="003535B2">
        <w:t>Doplnění dalších silnoproudých technologií bude náplní souvisejících a následných staveb „GSM-R + ETCS…“,</w:t>
      </w:r>
      <w:r w:rsidR="00E6266D">
        <w:t xml:space="preserve"> viz odst. </w:t>
      </w:r>
      <w:r w:rsidR="00E6266D">
        <w:fldChar w:fldCharType="begin"/>
      </w:r>
      <w:r w:rsidR="00E6266D">
        <w:instrText xml:space="preserve"> REF _Ref160610429 \r \h </w:instrText>
      </w:r>
      <w:r w:rsidR="00E6266D">
        <w:fldChar w:fldCharType="separate"/>
      </w:r>
      <w:r w:rsidR="00FF12E7">
        <w:t>3.1.2</w:t>
      </w:r>
      <w:r w:rsidR="00E6266D">
        <w:fldChar w:fldCharType="end"/>
      </w:r>
      <w:r w:rsidR="00E6266D">
        <w:fldChar w:fldCharType="begin"/>
      </w:r>
      <w:r w:rsidR="00E6266D">
        <w:instrText xml:space="preserve"> REF _Ref160611025 \r \h </w:instrText>
      </w:r>
      <w:r w:rsidR="00E6266D">
        <w:fldChar w:fldCharType="separate"/>
      </w:r>
      <w:r w:rsidR="00FF12E7">
        <w:t>a)</w:t>
      </w:r>
      <w:r w:rsidR="00E6266D">
        <w:fldChar w:fldCharType="end"/>
      </w:r>
      <w:r w:rsidRPr="003535B2">
        <w:t xml:space="preserve"> </w:t>
      </w:r>
      <w:r w:rsidR="00E6266D" w:rsidRPr="003535B2">
        <w:t xml:space="preserve">těchto ZTP </w:t>
      </w:r>
      <w:r w:rsidRPr="003535B2">
        <w:t>„Konverze…“</w:t>
      </w:r>
      <w:r w:rsidR="00E6266D">
        <w:t xml:space="preserve">, viz odst. </w:t>
      </w:r>
      <w:r w:rsidR="00E6266D">
        <w:fldChar w:fldCharType="begin"/>
      </w:r>
      <w:r w:rsidR="00E6266D">
        <w:instrText xml:space="preserve"> REF _Ref160610429 \r \h </w:instrText>
      </w:r>
      <w:r w:rsidR="00E6266D">
        <w:fldChar w:fldCharType="separate"/>
      </w:r>
      <w:r w:rsidR="00FF12E7">
        <w:t>3.1.2</w:t>
      </w:r>
      <w:r w:rsidR="00E6266D">
        <w:fldChar w:fldCharType="end"/>
      </w:r>
      <w:r w:rsidR="00E6266D">
        <w:fldChar w:fldCharType="begin"/>
      </w:r>
      <w:r w:rsidR="00E6266D">
        <w:instrText xml:space="preserve"> REF _Ref160611314 \r \h </w:instrText>
      </w:r>
      <w:r w:rsidR="00E6266D">
        <w:fldChar w:fldCharType="separate"/>
      </w:r>
      <w:r w:rsidR="00FF12E7">
        <w:t>b)</w:t>
      </w:r>
      <w:r w:rsidR="00E6266D">
        <w:fldChar w:fldCharType="end"/>
      </w:r>
      <w:r w:rsidR="00E6266D">
        <w:t xml:space="preserve"> </w:t>
      </w:r>
      <w:r w:rsidR="00E6266D" w:rsidRPr="003535B2">
        <w:t>těchto ZTP</w:t>
      </w:r>
      <w:r w:rsidR="00E6266D">
        <w:t xml:space="preserve"> </w:t>
      </w:r>
      <w:r w:rsidRPr="003535B2">
        <w:t>a „Revitalizace“.</w:t>
      </w:r>
    </w:p>
    <w:p w14:paraId="5DD2366F" w14:textId="77777777" w:rsidR="00F678E3" w:rsidRPr="003535B2" w:rsidRDefault="00F678E3" w:rsidP="002F2288">
      <w:pPr>
        <w:pStyle w:val="Nadpis2-2"/>
      </w:pPr>
      <w:bookmarkStart w:id="34" w:name="_Toc164152788"/>
      <w:r w:rsidRPr="003535B2">
        <w:t>Ostatní technologická zařízení</w:t>
      </w:r>
      <w:bookmarkEnd w:id="33"/>
      <w:bookmarkEnd w:id="34"/>
    </w:p>
    <w:p w14:paraId="647F1DAF" w14:textId="77777777" w:rsidR="00295E30" w:rsidRPr="003535B2" w:rsidRDefault="00295E30" w:rsidP="00295E30">
      <w:pPr>
        <w:pStyle w:val="Text2-1"/>
        <w:keepNext/>
        <w:rPr>
          <w:rStyle w:val="Tun"/>
        </w:rPr>
      </w:pPr>
      <w:bookmarkStart w:id="35" w:name="_Toc15649879"/>
      <w:r w:rsidRPr="003535B2">
        <w:rPr>
          <w:rStyle w:val="Tun"/>
        </w:rPr>
        <w:t xml:space="preserve">Popis stávajícího stavu </w:t>
      </w:r>
    </w:p>
    <w:p w14:paraId="7BA2A8D9" w14:textId="77777777" w:rsidR="002D2E22" w:rsidRPr="003535B2" w:rsidRDefault="002D2E22" w:rsidP="002D2E22">
      <w:pPr>
        <w:pStyle w:val="Text2-2"/>
      </w:pPr>
      <w:r w:rsidRPr="003535B2">
        <w:t>Pro pohyb cestující veřejnosti s omezenou schopností pohybu mezi nástupišti slouží stávající plošiny typ ZPŠ-E.1 (2ks) a typ SVU 225 (1ks).</w:t>
      </w:r>
    </w:p>
    <w:p w14:paraId="2A348AB7" w14:textId="77777777" w:rsidR="00681B61" w:rsidRPr="003535B2" w:rsidRDefault="00681B61" w:rsidP="00681B61">
      <w:pPr>
        <w:pStyle w:val="Text2-1"/>
        <w:keepNext/>
        <w:rPr>
          <w:rStyle w:val="Tun"/>
        </w:rPr>
      </w:pPr>
      <w:r w:rsidRPr="003535B2">
        <w:rPr>
          <w:rStyle w:val="Tun"/>
        </w:rPr>
        <w:t>Požadavky na nový stav</w:t>
      </w:r>
    </w:p>
    <w:p w14:paraId="3CBA47F3" w14:textId="77777777" w:rsidR="00681B61" w:rsidRPr="003535B2" w:rsidRDefault="00681B61" w:rsidP="00681B61">
      <w:pPr>
        <w:pStyle w:val="Text2-2"/>
      </w:pPr>
      <w:r w:rsidRPr="003535B2">
        <w:t>Podle schváleného ZP bude přístup na nástupiště zajištěn třemi výtahy, vhodnými do venkovních prostor, třídy „C“ podle SŽ S10.</w:t>
      </w:r>
    </w:p>
    <w:p w14:paraId="51671B54" w14:textId="77777777" w:rsidR="00F678E3" w:rsidRPr="003535B2" w:rsidRDefault="00F678E3" w:rsidP="002F2288">
      <w:pPr>
        <w:pStyle w:val="Nadpis2-2"/>
      </w:pPr>
      <w:bookmarkStart w:id="36" w:name="_Toc164152789"/>
      <w:r w:rsidRPr="003535B2">
        <w:t>Železniční svršek a spodek</w:t>
      </w:r>
      <w:bookmarkEnd w:id="35"/>
      <w:bookmarkEnd w:id="36"/>
    </w:p>
    <w:p w14:paraId="7B904E7D" w14:textId="77777777" w:rsidR="00295E30" w:rsidRPr="003535B2" w:rsidRDefault="00295E30" w:rsidP="00295E30">
      <w:pPr>
        <w:pStyle w:val="Text2-1"/>
        <w:keepNext/>
        <w:rPr>
          <w:rStyle w:val="Tun"/>
        </w:rPr>
      </w:pPr>
      <w:bookmarkStart w:id="37" w:name="_Toc15649880"/>
      <w:r w:rsidRPr="003535B2">
        <w:rPr>
          <w:rStyle w:val="Tun"/>
        </w:rPr>
        <w:t xml:space="preserve">Popis stávajícího stavu </w:t>
      </w:r>
    </w:p>
    <w:p w14:paraId="6A1FFD9B" w14:textId="77777777" w:rsidR="002D2E22" w:rsidRPr="003535B2" w:rsidRDefault="002D2E22" w:rsidP="002D2E22">
      <w:pPr>
        <w:pStyle w:val="Text2-2"/>
      </w:pPr>
      <w:r w:rsidRPr="003535B2">
        <w:t>Kolejnice jsou tvaru S49 a T, stáří se pohybuje až od roku 1969</w:t>
      </w:r>
    </w:p>
    <w:p w14:paraId="6851083C" w14:textId="77777777" w:rsidR="002D2E22" w:rsidRPr="003535B2" w:rsidRDefault="002D2E22" w:rsidP="002D2E22">
      <w:pPr>
        <w:pStyle w:val="Text2-2"/>
      </w:pPr>
      <w:r w:rsidRPr="003535B2">
        <w:t>Stav železničního svršku odpovídá stáří – opotřebené kolejnice a výhybkové součásti, vyhnilé dřevěné pražce.</w:t>
      </w:r>
    </w:p>
    <w:p w14:paraId="07B5D957" w14:textId="77777777" w:rsidR="002D2E22" w:rsidRDefault="002D2E22" w:rsidP="002D2E22">
      <w:pPr>
        <w:pStyle w:val="Text2-2"/>
      </w:pPr>
      <w:r>
        <w:t>Špatný stav odvodnění železničního spodku, které je lokálně zcela nefunkční</w:t>
      </w:r>
    </w:p>
    <w:p w14:paraId="665F9587" w14:textId="77777777" w:rsidR="002D2E22" w:rsidRDefault="002D2E22" w:rsidP="002D2E22">
      <w:pPr>
        <w:pStyle w:val="Text2-2"/>
      </w:pPr>
      <w:r>
        <w:lastRenderedPageBreak/>
        <w:t>V předchozích letech proběhly dílčí opravy výhybek na dřevěných pražcích, bez úprav železničního spodku a odvodnění</w:t>
      </w:r>
    </w:p>
    <w:p w14:paraId="7BF83B59" w14:textId="77777777" w:rsidR="002D2E22" w:rsidRDefault="002D2E22" w:rsidP="002D2E22">
      <w:pPr>
        <w:pStyle w:val="Text2-2"/>
      </w:pPr>
      <w:r>
        <w:t>Mezistaniční úsek (TÚDÚ 236112 Lhotka nad Bečvou – Valašské Meziříčí) kolej č.1 a 2 v km 24,038 – 24,429:</w:t>
      </w:r>
    </w:p>
    <w:p w14:paraId="7D09C754" w14:textId="77777777" w:rsidR="002D2E22" w:rsidRDefault="002D2E22" w:rsidP="002D2E22">
      <w:pPr>
        <w:pStyle w:val="Text2-2"/>
      </w:pPr>
      <w:r>
        <w:t>Kolejnice tvaru S49 na betonových pražcích SB 6, rozdělení pražců „e“</w:t>
      </w:r>
    </w:p>
    <w:p w14:paraId="7B30E769" w14:textId="77777777" w:rsidR="002D2E22" w:rsidRPr="003535B2" w:rsidRDefault="002D2E22" w:rsidP="002D2E22">
      <w:pPr>
        <w:pStyle w:val="Text2-2"/>
      </w:pPr>
      <w:r w:rsidRPr="003535B2">
        <w:t>Žebrové podkladnice a tuhé upevnění kolejnic</w:t>
      </w:r>
      <w:r w:rsidR="00681B61" w:rsidRPr="003535B2">
        <w:t>.</w:t>
      </w:r>
    </w:p>
    <w:p w14:paraId="1E2A97C4" w14:textId="77777777" w:rsidR="00681B61" w:rsidRPr="003535B2" w:rsidRDefault="00681B61" w:rsidP="00681B61">
      <w:pPr>
        <w:pStyle w:val="Text2-1"/>
        <w:keepNext/>
        <w:rPr>
          <w:rStyle w:val="Tun"/>
        </w:rPr>
      </w:pPr>
      <w:r w:rsidRPr="003535B2">
        <w:rPr>
          <w:rStyle w:val="Tun"/>
        </w:rPr>
        <w:t>Požadavky na nový stav</w:t>
      </w:r>
    </w:p>
    <w:p w14:paraId="630CEDFA" w14:textId="342263C6" w:rsidR="00681B61" w:rsidRPr="003535B2" w:rsidRDefault="00681B61" w:rsidP="00681B61">
      <w:pPr>
        <w:pStyle w:val="Text2-2"/>
      </w:pPr>
      <w:r w:rsidRPr="003535B2">
        <w:t>Požadavky na nový stav jsou uvedeny ve schváleném ZP, kap. 5.1. a doplněny v</w:t>
      </w:r>
      <w:r w:rsidR="00E6266D">
        <w:t xml:space="preserve"> odst. </w:t>
      </w:r>
      <w:r w:rsidR="00E6266D">
        <w:fldChar w:fldCharType="begin"/>
      </w:r>
      <w:r w:rsidR="00E6266D">
        <w:instrText xml:space="preserve"> REF _Ref160611236 \r \h </w:instrText>
      </w:r>
      <w:r w:rsidR="00E6266D">
        <w:fldChar w:fldCharType="separate"/>
      </w:r>
      <w:r w:rsidR="00FF12E7">
        <w:t>4.1.11</w:t>
      </w:r>
      <w:r w:rsidR="00E6266D">
        <w:fldChar w:fldCharType="end"/>
      </w:r>
      <w:r w:rsidR="00E6266D">
        <w:t xml:space="preserve"> </w:t>
      </w:r>
      <w:r w:rsidR="00E6266D" w:rsidRPr="003535B2">
        <w:t>těchto ZTP</w:t>
      </w:r>
      <w:r w:rsidRPr="003535B2">
        <w:t>.</w:t>
      </w:r>
    </w:p>
    <w:p w14:paraId="02127D5F" w14:textId="7937BA50" w:rsidR="00681B61" w:rsidRPr="003535B2" w:rsidRDefault="00681B61" w:rsidP="00681B61">
      <w:pPr>
        <w:pStyle w:val="Text2-2"/>
      </w:pPr>
      <w:r w:rsidRPr="003535B2">
        <w:t xml:space="preserve">Železniční svršek bude rekonstruován v rozsahu podle ZP, v hlavních kolejích pro následnou rychlost V130=100 km/h, v ostatních dopravních kolejích osobní dopravy pro V=60 km/h. Směrové řešení bude převzato ze ZP, zpřesněno podle </w:t>
      </w:r>
      <w:r w:rsidR="00E6266D">
        <w:t xml:space="preserve">odst. </w:t>
      </w:r>
      <w:r w:rsidR="00E6266D">
        <w:fldChar w:fldCharType="begin"/>
      </w:r>
      <w:r w:rsidR="00E6266D">
        <w:instrText xml:space="preserve"> REF _Ref160611236 \r \h </w:instrText>
      </w:r>
      <w:r w:rsidR="00E6266D">
        <w:fldChar w:fldCharType="separate"/>
      </w:r>
      <w:r w:rsidR="00FF12E7">
        <w:t>4.1.11</w:t>
      </w:r>
      <w:r w:rsidR="00E6266D">
        <w:fldChar w:fldCharType="end"/>
      </w:r>
      <w:r w:rsidR="00E6266D">
        <w:t xml:space="preserve"> </w:t>
      </w:r>
      <w:r w:rsidR="00E6266D" w:rsidRPr="003535B2">
        <w:t>těchto ZTP</w:t>
      </w:r>
      <w:r w:rsidR="00E6266D" w:rsidRPr="003535B2" w:rsidDel="00E6266D">
        <w:t xml:space="preserve"> </w:t>
      </w:r>
      <w:r w:rsidRPr="003535B2">
        <w:t xml:space="preserve">. Návaznost na stávající stav bude s ohledem na potřebu redukce zmařených prací (před stavbou „Revitalizace“ </w:t>
      </w:r>
      <w:r w:rsidR="00B43FA5" w:rsidRPr="003535B2">
        <w:t>navržena úsporně (podle ZP), s návazností na aktuální zaměření stávajícího stavu. V hlavních kolejích bude vložen rošt 60E2, v ostatních kolejích podél nástupišť 49E1, na pražcích betonových s pružným bezpodkladnicovým upevněním. Bude podle možnosti navržen užitý/regenerovaný rošt v rozsahu, kde koleje nebudou vloženy do polohy odpovídající výhledu po stavbě „Revitalizace“, vč. výhybky 39.</w:t>
      </w:r>
    </w:p>
    <w:p w14:paraId="1A60480E" w14:textId="77777777" w:rsidR="00B43FA5" w:rsidRPr="003535B2" w:rsidRDefault="00B43FA5" w:rsidP="00681B61">
      <w:pPr>
        <w:pStyle w:val="Text2-2"/>
      </w:pPr>
      <w:r w:rsidRPr="003535B2">
        <w:t>Železniční spodek bude sanován v rozsahu definitní polohy nového železničního svršku (podle ZP). Bude zajištěno odvodnění kolejiště soustavou trativodů a navržena sanace pražcového podloží, pro její návrh zpracuje zhotovitel podrobný geotechnický průzkum podle předpisu SŽ S4.</w:t>
      </w:r>
    </w:p>
    <w:p w14:paraId="7AB910CF" w14:textId="77777777" w:rsidR="00F678E3" w:rsidRPr="003535B2" w:rsidRDefault="00F678E3" w:rsidP="002F2288">
      <w:pPr>
        <w:pStyle w:val="Nadpis2-2"/>
      </w:pPr>
      <w:bookmarkStart w:id="38" w:name="_Toc164152790"/>
      <w:r w:rsidRPr="003535B2">
        <w:t>Nástupiště</w:t>
      </w:r>
      <w:bookmarkEnd w:id="37"/>
      <w:bookmarkEnd w:id="38"/>
    </w:p>
    <w:p w14:paraId="28C6D03C" w14:textId="77777777" w:rsidR="00295E30" w:rsidRPr="003535B2" w:rsidRDefault="00295E30" w:rsidP="00295E30">
      <w:pPr>
        <w:pStyle w:val="Text2-1"/>
        <w:keepNext/>
        <w:rPr>
          <w:rStyle w:val="Tun"/>
        </w:rPr>
      </w:pPr>
      <w:r w:rsidRPr="003535B2">
        <w:rPr>
          <w:rStyle w:val="Tun"/>
        </w:rPr>
        <w:t xml:space="preserve">Popis stávajícího stavu </w:t>
      </w:r>
    </w:p>
    <w:p w14:paraId="6E2F4B29" w14:textId="54D0A8CE" w:rsidR="002D2E22" w:rsidRPr="003535B2" w:rsidRDefault="002D2E22" w:rsidP="002D2E22">
      <w:pPr>
        <w:pStyle w:val="Text2-2"/>
      </w:pPr>
      <w:r w:rsidRPr="003535B2">
        <w:t>Vnější nástupiště č. 1 s výškou nástupní hrany 380 mm nad TK a délkou 150</w:t>
      </w:r>
      <w:r w:rsidR="00167037">
        <w:t> </w:t>
      </w:r>
      <w:r w:rsidRPr="003535B2">
        <w:t>m</w:t>
      </w:r>
      <w:r w:rsidR="00167037">
        <w:t>.</w:t>
      </w:r>
    </w:p>
    <w:p w14:paraId="27635B08" w14:textId="7E1CCF5C" w:rsidR="002D2E22" w:rsidRPr="003535B2" w:rsidRDefault="002D2E22" w:rsidP="002D2E22">
      <w:pPr>
        <w:pStyle w:val="Text2-2"/>
      </w:pPr>
      <w:r w:rsidRPr="003535B2">
        <w:t>Úrovňové nástupiště u koleje č. 8a, 8b s výškou nástupní hrany 200 mm nad TK a délkou 177</w:t>
      </w:r>
      <w:r w:rsidR="00167037">
        <w:t> </w:t>
      </w:r>
      <w:r w:rsidRPr="003535B2">
        <w:t>m</w:t>
      </w:r>
      <w:r w:rsidR="00167037">
        <w:t>.</w:t>
      </w:r>
    </w:p>
    <w:p w14:paraId="29A8148E" w14:textId="7A9BB7DC" w:rsidR="002D2E22" w:rsidRDefault="002D2E22" w:rsidP="002D2E22">
      <w:pPr>
        <w:pStyle w:val="Text2-2"/>
      </w:pPr>
      <w:r>
        <w:t>Ostrovní nástupiště č. 2 s výškou nástupní hrany 380 mm nad TK a délkou 200 m</w:t>
      </w:r>
      <w:r w:rsidR="00167037">
        <w:t>.</w:t>
      </w:r>
    </w:p>
    <w:p w14:paraId="30294C7A" w14:textId="382B68CB" w:rsidR="002D2E22" w:rsidRDefault="002D2E22" w:rsidP="002D2E22">
      <w:pPr>
        <w:pStyle w:val="Text2-2"/>
      </w:pPr>
      <w:r>
        <w:t>Ostrovní nástupiště č. 3 s výškou nástupní hrany 380 mm a délkou 329 m</w:t>
      </w:r>
      <w:r w:rsidR="00167037">
        <w:t>.</w:t>
      </w:r>
    </w:p>
    <w:p w14:paraId="3B67A356" w14:textId="77777777" w:rsidR="002D2E22" w:rsidRDefault="002D2E22" w:rsidP="002D2E22">
      <w:pPr>
        <w:pStyle w:val="Text2-2"/>
      </w:pPr>
      <w:r>
        <w:t>Zastřešení ostrovních nástupišť č. 2 a 3, tvoří nosná ocelová konstrukce tzv. vlaštovky v rozpětí na celou šířku nástupiště v počtu 2 x 21 ks s délkou cca 200 m. U schodišť z výstupů z podchodu tvoří nosnou konstrukci ocelová dvousloupová konstrukce v počtu 2x 4 ks. Krytinu tvoří plechové šablony KOB se středovým podokapním žlabem svedený do svodů v počtu 2 x 7 bez osazení lapači splavenin. Dešťové vody jsou svedeny do stávající kanalizace pro odvodnění kolejiště. Kvůli detailu, kdy střešní krytina je ukončena volně nad žlabem, dochází při větrném deštivém počasí k úkapům srážkových vod na nástupiště, schodiště podchodu, kde se v zimním období tvoří ledovka.</w:t>
      </w:r>
    </w:p>
    <w:p w14:paraId="11F1EADE" w14:textId="77777777" w:rsidR="002D2E22" w:rsidRPr="003535B2" w:rsidRDefault="002D2E22" w:rsidP="002D2E22">
      <w:pPr>
        <w:pStyle w:val="Text2-2"/>
      </w:pPr>
      <w:r>
        <w:t xml:space="preserve">Zastřešení jednostranného nástupiště č. 1 u výpravní budovy tvoří nosná jednosloupová ocelová konstrukce s ukotvením na obvodovou stěnu výpravní budovu. Krytinu tvoří plechové šablony úžlabím KOB se středovým podokapním žlabem svedeným do svodů v počtu 4 bez osazení lapači </w:t>
      </w:r>
      <w:r w:rsidRPr="003535B2">
        <w:t>splavenin.</w:t>
      </w:r>
    </w:p>
    <w:p w14:paraId="08CC0B36" w14:textId="77777777" w:rsidR="00B43FA5" w:rsidRPr="003535B2" w:rsidRDefault="00B43FA5" w:rsidP="00B43FA5">
      <w:pPr>
        <w:pStyle w:val="Text2-1"/>
        <w:keepNext/>
        <w:rPr>
          <w:rStyle w:val="Tun"/>
        </w:rPr>
      </w:pPr>
      <w:r w:rsidRPr="003535B2">
        <w:rPr>
          <w:rStyle w:val="Tun"/>
        </w:rPr>
        <w:t>Požadavky na nový stav</w:t>
      </w:r>
    </w:p>
    <w:p w14:paraId="16D6D1D0" w14:textId="3D5C3197" w:rsidR="00B43FA5" w:rsidRPr="003535B2" w:rsidRDefault="00B43FA5" w:rsidP="00B43FA5">
      <w:pPr>
        <w:pStyle w:val="Text2-2"/>
      </w:pPr>
      <w:r w:rsidRPr="003535B2">
        <w:t>Požadavky na nový stav jsou uvedeny ve schváleném ZP, kap. 5.1. a doplněny v</w:t>
      </w:r>
      <w:r w:rsidR="00167037">
        <w:t xml:space="preserve"> odst. </w:t>
      </w:r>
      <w:r w:rsidR="00167037" w:rsidRPr="00167037">
        <w:t xml:space="preserve"> </w:t>
      </w:r>
      <w:r w:rsidR="00167037">
        <w:fldChar w:fldCharType="begin"/>
      </w:r>
      <w:r w:rsidR="00167037">
        <w:instrText xml:space="preserve"> REF _Ref160611236 \r \h </w:instrText>
      </w:r>
      <w:r w:rsidR="00167037">
        <w:fldChar w:fldCharType="separate"/>
      </w:r>
      <w:r w:rsidR="00FF12E7">
        <w:t>4.1.11</w:t>
      </w:r>
      <w:r w:rsidR="00167037">
        <w:fldChar w:fldCharType="end"/>
      </w:r>
      <w:r w:rsidR="00167037">
        <w:t xml:space="preserve"> těchto ZTP</w:t>
      </w:r>
      <w:r w:rsidRPr="003535B2">
        <w:t>.</w:t>
      </w:r>
    </w:p>
    <w:p w14:paraId="4A3BDF12" w14:textId="2122D645" w:rsidR="00B43FA5" w:rsidRPr="003535B2" w:rsidRDefault="00B43FA5" w:rsidP="00B43FA5">
      <w:pPr>
        <w:pStyle w:val="Text2-2"/>
      </w:pPr>
      <w:r w:rsidRPr="003535B2">
        <w:lastRenderedPageBreak/>
        <w:t>Budou navržena nástupiště výšky 550 mm s bezbariérovým přístupem a</w:t>
      </w:r>
      <w:r w:rsidR="00167037">
        <w:t> </w:t>
      </w:r>
      <w:r w:rsidRPr="003535B2">
        <w:t>s prvky, vyhovujícími bezbariérovému užívání, a to vnější nástupiště u</w:t>
      </w:r>
      <w:r w:rsidR="00167037">
        <w:t> </w:t>
      </w:r>
      <w:r w:rsidRPr="003535B2">
        <w:t>výpravní budovy délky 170 m, ostrovní nástupiště mezi kolejemi 6 a 4 délky 339 m, ostrovní nástupiště mezi kolejemi 2 a 1 délky 350 m. Ostrovní nástupiště budou navržena s šířkou 7,2</w:t>
      </w:r>
      <w:r w:rsidR="00167037">
        <w:t> </w:t>
      </w:r>
      <w:r w:rsidRPr="003535B2">
        <w:t>m (oproti stávajícím 6,1</w:t>
      </w:r>
      <w:r w:rsidR="00167037">
        <w:t> </w:t>
      </w:r>
      <w:r w:rsidRPr="003535B2">
        <w:t>m) pro</w:t>
      </w:r>
      <w:r w:rsidR="00167037">
        <w:t> </w:t>
      </w:r>
      <w:r w:rsidRPr="003535B2">
        <w:t>zajištění komfortního přístupu a normových šířek v místě podchodu.</w:t>
      </w:r>
    </w:p>
    <w:p w14:paraId="75E98C74" w14:textId="77777777" w:rsidR="00B43FA5" w:rsidRPr="003535B2" w:rsidRDefault="00B43FA5" w:rsidP="00B43FA5">
      <w:pPr>
        <w:pStyle w:val="Nadpis2-2"/>
      </w:pPr>
      <w:bookmarkStart w:id="39" w:name="_Toc164152791"/>
      <w:bookmarkStart w:id="40" w:name="_Toc15649884"/>
      <w:r w:rsidRPr="003535B2">
        <w:t>Mostní objekty</w:t>
      </w:r>
      <w:bookmarkEnd w:id="39"/>
    </w:p>
    <w:p w14:paraId="1BBE32F5" w14:textId="77777777" w:rsidR="00B43FA5" w:rsidRPr="003535B2" w:rsidRDefault="00B43FA5" w:rsidP="00B43FA5">
      <w:pPr>
        <w:pStyle w:val="Text2-1"/>
        <w:keepNext/>
        <w:rPr>
          <w:rStyle w:val="Tun"/>
        </w:rPr>
      </w:pPr>
      <w:r w:rsidRPr="003535B2">
        <w:rPr>
          <w:rStyle w:val="Tun"/>
        </w:rPr>
        <w:t xml:space="preserve">Popis stávajícího stavu </w:t>
      </w:r>
    </w:p>
    <w:p w14:paraId="6AB59B5F" w14:textId="77777777" w:rsidR="00690522" w:rsidRPr="003535B2" w:rsidRDefault="00690522" w:rsidP="003535B2">
      <w:pPr>
        <w:pStyle w:val="Text2-2"/>
        <w:rPr>
          <w:rFonts w:cs="Verdana"/>
        </w:rPr>
      </w:pPr>
      <w:r w:rsidRPr="003535B2">
        <w:rPr>
          <w:rFonts w:cs="Verdana"/>
        </w:rPr>
        <w:t>Most ev. km 25,067, zabetonované nosníky o rozpětí 5,6 m a šířce 8,9+8,9 m, z r. 1939 sanovaný v roce 2003. Jde o podchod na nástupiště a je jediným mostním objektem v rozsahu tohoto projektu. Podchod je zaústěn jedním schodištěm do výpravní budovy a druhým na nástupiště 1, dále vždy dvojící schodišť na každé ostrovní nástupiště. Podchod má světlou šířku 5 m, světlou výšku 2,5 m a délku cca 35 m. Jsou v něm umístěny schodišťové plošiny typu ZPŠ-E.1 (2 ks) a SVU 225 (1 ks).</w:t>
      </w:r>
    </w:p>
    <w:p w14:paraId="54167875" w14:textId="77777777" w:rsidR="00B43FA5" w:rsidRPr="003535B2" w:rsidRDefault="00B43FA5" w:rsidP="00B43FA5">
      <w:pPr>
        <w:pStyle w:val="Text2-1"/>
        <w:keepNext/>
        <w:rPr>
          <w:rStyle w:val="Tun"/>
        </w:rPr>
      </w:pPr>
      <w:r w:rsidRPr="003535B2">
        <w:rPr>
          <w:rStyle w:val="Tun"/>
        </w:rPr>
        <w:t>Požadavky na nový stav</w:t>
      </w:r>
    </w:p>
    <w:p w14:paraId="7D17FE63" w14:textId="77777777" w:rsidR="00B43FA5" w:rsidRPr="003535B2" w:rsidRDefault="00B43FA5" w:rsidP="00B43FA5">
      <w:pPr>
        <w:pStyle w:val="Text2-2"/>
      </w:pPr>
      <w:r w:rsidRPr="003535B2">
        <w:t>Požadavky na nový stav jsou uvedeny ve schváleném ZP, kap. 5.</w:t>
      </w:r>
      <w:r w:rsidR="00690522" w:rsidRPr="003535B2">
        <w:t>2</w:t>
      </w:r>
      <w:r w:rsidRPr="003535B2">
        <w:t>.</w:t>
      </w:r>
    </w:p>
    <w:p w14:paraId="1C870CA9" w14:textId="77777777" w:rsidR="00690522" w:rsidRPr="003535B2" w:rsidRDefault="00B43FA5" w:rsidP="00B43FA5">
      <w:pPr>
        <w:pStyle w:val="Text2-2"/>
      </w:pPr>
      <w:r w:rsidRPr="003535B2">
        <w:t>Bud</w:t>
      </w:r>
      <w:r w:rsidR="00690522" w:rsidRPr="003535B2">
        <w:t>e navržena demolice stávajícího mostu a výstavba nové konstrukce mostu (podchodu), šířky 5 m, s přístupem k výpravní budově a na ostrovní nástupiště. Podchod také zajistí návaznost na připravovanou městskou investici v přednádražním prostoru.</w:t>
      </w:r>
    </w:p>
    <w:p w14:paraId="03FD6A11" w14:textId="77777777" w:rsidR="00F678E3" w:rsidRPr="003535B2" w:rsidRDefault="00F678E3" w:rsidP="002F2288">
      <w:pPr>
        <w:pStyle w:val="Nadpis2-2"/>
      </w:pPr>
      <w:bookmarkStart w:id="41" w:name="_Toc164152792"/>
      <w:r w:rsidRPr="003535B2">
        <w:t>Ostatní objekty</w:t>
      </w:r>
      <w:bookmarkEnd w:id="40"/>
      <w:bookmarkEnd w:id="41"/>
    </w:p>
    <w:p w14:paraId="2BDACA45" w14:textId="77777777" w:rsidR="00F678E3" w:rsidRDefault="00F678E3" w:rsidP="002F2288">
      <w:pPr>
        <w:pStyle w:val="Text2-1"/>
      </w:pPr>
      <w:r w:rsidRPr="00280C98">
        <w:t xml:space="preserve">Součástí stavby budou rovněž nezbytné další objekty nutné pro </w:t>
      </w:r>
      <w:r w:rsidR="009E599B">
        <w:t>zhotovení</w:t>
      </w:r>
      <w:r w:rsidRPr="00280C98">
        <w:t xml:space="preserve"> díla, zejména přeložky a ochrana inženýrských sítí, úpravy pozemních komunikací nebo nové komunikace (k technologickým objektům nebo jako náhrada za rušené přejezdy), kabelovody, protihluková opatření podle závěrů hlukové studie a podobně.</w:t>
      </w:r>
    </w:p>
    <w:p w14:paraId="038E8679" w14:textId="196A1029" w:rsidR="002D2E22" w:rsidRDefault="002D2E22" w:rsidP="002D2E22">
      <w:pPr>
        <w:pStyle w:val="Text2-1"/>
      </w:pPr>
      <w:r>
        <w:t>Případné demolice objektů kolidujících s navrženým technickým řešením musí být řešeny zhotovitelem ve spolupráci s ČD RSM Brno, Správa železnic OŘ Ostrava, ČD Cargo a</w:t>
      </w:r>
      <w:r w:rsidR="00167037">
        <w:t> </w:t>
      </w:r>
      <w:r>
        <w:t>dalšími vlastníky příslušných objektů a pozemků.</w:t>
      </w:r>
    </w:p>
    <w:p w14:paraId="0DC9756D" w14:textId="77777777" w:rsidR="00F678E3" w:rsidRPr="00280C98" w:rsidRDefault="00F678E3" w:rsidP="002F2288">
      <w:pPr>
        <w:pStyle w:val="Nadpis2-2"/>
      </w:pPr>
      <w:bookmarkStart w:id="42" w:name="_Toc15649885"/>
      <w:bookmarkStart w:id="43" w:name="_Ref78457843"/>
      <w:bookmarkStart w:id="44" w:name="_Toc164152793"/>
      <w:r w:rsidRPr="00280C98">
        <w:t>Pozemní stavební objekty</w:t>
      </w:r>
      <w:bookmarkEnd w:id="42"/>
      <w:bookmarkEnd w:id="43"/>
      <w:bookmarkEnd w:id="44"/>
    </w:p>
    <w:p w14:paraId="04AA832F" w14:textId="77777777" w:rsidR="00295E30" w:rsidRPr="00F678E3" w:rsidRDefault="00295E30" w:rsidP="00247EC8">
      <w:pPr>
        <w:pStyle w:val="Text2-1"/>
        <w:rPr>
          <w:rStyle w:val="Tun"/>
        </w:rPr>
      </w:pPr>
      <w:bookmarkStart w:id="45" w:name="_Toc15649886"/>
      <w:r w:rsidRPr="00F678E3">
        <w:rPr>
          <w:rStyle w:val="Tun"/>
        </w:rPr>
        <w:t xml:space="preserve">Popis stávajícího stavu </w:t>
      </w:r>
    </w:p>
    <w:p w14:paraId="1C77587A" w14:textId="477501E0" w:rsidR="0000127C" w:rsidRDefault="0000127C" w:rsidP="0000127C">
      <w:pPr>
        <w:pStyle w:val="Text2-2"/>
      </w:pPr>
      <w:r>
        <w:t>Budova o celkových půdorysných rozměrech cca 123,0 x 12,5 (resp.</w:t>
      </w:r>
      <w:r w:rsidR="00167037">
        <w:t> </w:t>
      </w:r>
      <w:r>
        <w:t>20) m s</w:t>
      </w:r>
      <w:r w:rsidR="00167037">
        <w:t> </w:t>
      </w:r>
      <w:r>
        <w:t>různou výškou podlaží, konstrukce kombinovaná ze smíšeného zdiva a</w:t>
      </w:r>
      <w:r w:rsidR="00167037">
        <w:t> </w:t>
      </w:r>
      <w:r>
        <w:t>monolit. ŽB, zastřešená dvouplášťovou střechou, výplně otvorů původní dřevěné a hliníkové, částečná výměna již za plastové, jsou v nevyhovujícím stavebně technickém stavu. Částečně prostory (nalevo od vestibulu) využívá ČD Cargo, z haly jsou přístupné směrem k nástupišti prostory ČD – ZAP (centrum, pokladna, úschovna; na straně do ulice je kromě čekárny komerční využití (prodej pečiva a knih), WC pro cestující a prostory původní restaurace (nyní nevyužívána). Nad částí restaurace v patře jsou kanceláře a sklady. Navazující objekt RZZ má všechny místnosti v 1.NP obsazeny, v patře pak 2 obsazené byty, funkční dopravní kancelář se zázemím a technologií. Objekt je napojen na přípojky sítí tech. vybavení, kdy zejména kanalizace je v</w:t>
      </w:r>
      <w:r w:rsidR="00167037">
        <w:t> </w:t>
      </w:r>
      <w:r>
        <w:t xml:space="preserve">nevyhovujícím stavu. Objekt prošel v roce 2019 částečnou rekonstrukcí. Stavební práce zahrnovaly opravu střešní krytiny (výměna části střešní krytiny včetně pokládky prvků teplené izolace střechy, výměna klempířských prvků atiky opravované části střešní k-ce, demontáž a zpětná montáž slaboproudé síťové kabeláže včetně kabelového roštu), interiéru – vestibul, čekárna, zasedací místnost, WC pro veřejnost, zaměstnanců - (omítky, malby, podlahy, výměna topných těles, elektroinstalace, výměna vnitřních výplní otvorů, </w:t>
      </w:r>
      <w:r>
        <w:lastRenderedPageBreak/>
        <w:t>oprava podhledů, mobiliář), fasády vč. dokončení výměny výplní otvorů, orientačního systému.</w:t>
      </w:r>
    </w:p>
    <w:p w14:paraId="2989EEDA" w14:textId="77777777" w:rsidR="0000127C" w:rsidRDefault="0000127C" w:rsidP="0000127C">
      <w:pPr>
        <w:pStyle w:val="Text2-2"/>
      </w:pPr>
      <w:r>
        <w:t>Od roku 2012 probíhala postupná částečná výměna vnějších výplní otvorů (oken), jinak běžná údržba.</w:t>
      </w:r>
    </w:p>
    <w:p w14:paraId="2B9CF351" w14:textId="77777777" w:rsidR="0000127C" w:rsidRDefault="0000127C" w:rsidP="0000127C">
      <w:pPr>
        <w:pStyle w:val="Text2-2"/>
      </w:pPr>
      <w:r>
        <w:t>V současné době je tato železniční stanice zařazena do kategorie C.</w:t>
      </w:r>
    </w:p>
    <w:p w14:paraId="3F2F4743" w14:textId="77777777" w:rsidR="0000127C" w:rsidRPr="003535B2" w:rsidRDefault="0000127C" w:rsidP="0000127C">
      <w:pPr>
        <w:pStyle w:val="Text2-2"/>
      </w:pPr>
      <w:r w:rsidRPr="003535B2">
        <w:t>Orientační systém v žst. udržován v provozuschopném stavu, na hranici živostnosti, neodpovídá současným předpisům.</w:t>
      </w:r>
    </w:p>
    <w:p w14:paraId="13CDB134" w14:textId="77777777" w:rsidR="00295E30" w:rsidRPr="003535B2" w:rsidRDefault="00295E30" w:rsidP="00295E30">
      <w:pPr>
        <w:pStyle w:val="Text2-1"/>
        <w:keepNext/>
        <w:rPr>
          <w:rStyle w:val="Tun"/>
        </w:rPr>
      </w:pPr>
      <w:r w:rsidRPr="003535B2">
        <w:rPr>
          <w:rStyle w:val="Tun"/>
        </w:rPr>
        <w:t xml:space="preserve">Požadavky na nový stav </w:t>
      </w:r>
    </w:p>
    <w:p w14:paraId="5513E5E4" w14:textId="23D87F00" w:rsidR="00690522" w:rsidRPr="003535B2" w:rsidRDefault="00690522" w:rsidP="00690522">
      <w:pPr>
        <w:pStyle w:val="Text2-2"/>
      </w:pPr>
      <w:bookmarkStart w:id="46" w:name="_Ref129348908"/>
      <w:r w:rsidRPr="003535B2">
        <w:t>Požadavky na nový stav jsou uvedeny ve schváleném ZP, kap. 5.7, pro přístřešky se zpřesněním v</w:t>
      </w:r>
      <w:r w:rsidR="00167037">
        <w:t xml:space="preserve"> odst. </w:t>
      </w:r>
      <w:r w:rsidR="00167037">
        <w:fldChar w:fldCharType="begin"/>
      </w:r>
      <w:r w:rsidR="00167037">
        <w:instrText xml:space="preserve"> REF _Ref160611236 \r \h </w:instrText>
      </w:r>
      <w:r w:rsidR="00167037">
        <w:fldChar w:fldCharType="separate"/>
      </w:r>
      <w:r w:rsidR="00FF12E7">
        <w:t>4.1.11</w:t>
      </w:r>
      <w:r w:rsidR="00167037">
        <w:fldChar w:fldCharType="end"/>
      </w:r>
      <w:r w:rsidR="00167037">
        <w:t xml:space="preserve"> a </w:t>
      </w:r>
      <w:r w:rsidR="00167037">
        <w:fldChar w:fldCharType="begin"/>
      </w:r>
      <w:r w:rsidR="00167037">
        <w:instrText xml:space="preserve"> REF _Ref160610969 \r \h </w:instrText>
      </w:r>
      <w:r w:rsidR="00167037">
        <w:fldChar w:fldCharType="separate"/>
      </w:r>
      <w:r w:rsidR="00FF12E7">
        <w:t>4.1.12</w:t>
      </w:r>
      <w:r w:rsidR="00167037">
        <w:fldChar w:fldCharType="end"/>
      </w:r>
      <w:r w:rsidRPr="003535B2">
        <w:t xml:space="preserve"> </w:t>
      </w:r>
      <w:r w:rsidR="00167037">
        <w:t>těchto ZTP</w:t>
      </w:r>
      <w:r w:rsidRPr="003535B2">
        <w:t>.</w:t>
      </w:r>
    </w:p>
    <w:p w14:paraId="77673909" w14:textId="77777777" w:rsidR="00690522" w:rsidRPr="003535B2" w:rsidRDefault="00690522" w:rsidP="00247EC8">
      <w:pPr>
        <w:pStyle w:val="Text2-2"/>
      </w:pPr>
      <w:r w:rsidRPr="003535B2">
        <w:t>Vzhledem k prodloužení podchodu a rozsahu nevyužitých prostor ve výpravní budově je navržena částečná demolice částí výpravní budovy, přičemž budova bude v menším rozsahu znovu dostavěna a doplněna o rekonstrukci části zbylé výpravní budovy. Akce se nedotkne jižního pavilonu výpravní budovy s kancelářemi ani severní části výpravní budovy s provozně technologickými prostory. Prostory pro cestující musí být navrženy ve standardu, odpovídajícím významu stanice kategorie „C“. Po dobu rekonstrukce musí být zajištěno odbavení a služby pro cestující vč. čekání v náhradních prostorech, návrh těchto prostor je rovněž součástí záměru.</w:t>
      </w:r>
    </w:p>
    <w:bookmarkEnd w:id="46"/>
    <w:p w14:paraId="0C728C4B" w14:textId="77777777" w:rsidR="00D05B20" w:rsidRPr="00A51939" w:rsidRDefault="00D05B20" w:rsidP="005D29E3">
      <w:pPr>
        <w:pStyle w:val="Text2-2"/>
      </w:pPr>
      <w:r w:rsidRPr="003535B2">
        <w:t>Zhotovitel je povinen si vyžádat bezpečnostní kategori</w:t>
      </w:r>
      <w:r w:rsidR="00E474C0" w:rsidRPr="003535B2">
        <w:t>i (</w:t>
      </w:r>
      <w:r w:rsidRPr="003535B2">
        <w:t>pozemních objektů), kter</w:t>
      </w:r>
      <w:r w:rsidR="00E474C0" w:rsidRPr="003535B2">
        <w:t>á</w:t>
      </w:r>
      <w:r w:rsidRPr="003535B2">
        <w:t xml:space="preserve"> je součástí projektových prací u Objednatele</w:t>
      </w:r>
      <w:r w:rsidRPr="00A51939">
        <w:t xml:space="preserve"> (O30</w:t>
      </w:r>
      <w:r w:rsidR="005D29E3" w:rsidRPr="00A51939">
        <w:t xml:space="preserve"> – Odbor bezpečnosti a krizového řízení</w:t>
      </w:r>
      <w:r w:rsidRPr="00A51939">
        <w:t xml:space="preserve"> nebo u příslušné stavební správy). </w:t>
      </w:r>
      <w:r w:rsidR="00F54D2D" w:rsidRPr="00A51939">
        <w:t>Zhotovitel zapracuje v</w:t>
      </w:r>
      <w:r w:rsidR="005D29E3" w:rsidRPr="00A51939">
        <w:t> </w:t>
      </w:r>
      <w:r w:rsidR="00F54D2D" w:rsidRPr="00A51939">
        <w:t>ZP požadavek na zpracování Bezpečnostního projektu projekčního včetně ocenění pro</w:t>
      </w:r>
      <w:r w:rsidRPr="00A51939">
        <w:t> </w:t>
      </w:r>
      <w:r w:rsidR="00F54D2D" w:rsidRPr="00A51939">
        <w:t xml:space="preserve">objekty </w:t>
      </w:r>
      <w:r w:rsidRPr="00A51939">
        <w:t>spadající do bezpečnostní kategorie I až III.</w:t>
      </w:r>
    </w:p>
    <w:p w14:paraId="217CD8F0" w14:textId="77777777" w:rsidR="00635A1E" w:rsidRPr="00A51939" w:rsidRDefault="00F54D2D" w:rsidP="00A956BB">
      <w:pPr>
        <w:pStyle w:val="Text2-2"/>
      </w:pPr>
      <w:r w:rsidRPr="00A51939">
        <w:t xml:space="preserve">Zhotovitel ve spolupráci s Objednatelem (O30) prověří dopady do kategorizace vzhledem k navrhovanému stavu, </w:t>
      </w:r>
      <w:r w:rsidR="00E474C0" w:rsidRPr="00A51939">
        <w:t xml:space="preserve">identifikuje </w:t>
      </w:r>
      <w:r w:rsidRPr="00A51939">
        <w:t>bezpečnostní zóny (třídy A až</w:t>
      </w:r>
      <w:r w:rsidR="005D29E3" w:rsidRPr="00A51939">
        <w:t> </w:t>
      </w:r>
      <w:r w:rsidRPr="00A51939">
        <w:t>D) a zpracuje minimální standard zabezpečení a tento odhad ocení v rámci celkových investičních nákladů. Zhotovitel bude při návrhu systému technické ochrany objektu/ů pro jednotlivé bezpečnostní kategorie postupovat dle Samostatné přílohy</w:t>
      </w:r>
      <w:r w:rsidR="00D05B20" w:rsidRPr="00A51939">
        <w:t> </w:t>
      </w:r>
      <w:r w:rsidRPr="00A51939">
        <w:t>F</w:t>
      </w:r>
      <w:r w:rsidR="00D05B20" w:rsidRPr="00A51939">
        <w:t xml:space="preserve"> </w:t>
      </w:r>
      <w:r w:rsidR="001A0B27" w:rsidRPr="00A51939">
        <w:t>s</w:t>
      </w:r>
      <w:r w:rsidRPr="00A51939">
        <w:t xml:space="preserve">měrnice </w:t>
      </w:r>
      <w:r w:rsidR="001A0B27" w:rsidRPr="00A51939">
        <w:t xml:space="preserve">SŽ </w:t>
      </w:r>
      <w:r w:rsidRPr="00A51939">
        <w:t>SM07 - Standard fyzické ochrany objektů a</w:t>
      </w:r>
      <w:r w:rsidR="005D29E3" w:rsidRPr="00A51939">
        <w:t> </w:t>
      </w:r>
      <w:r w:rsidRPr="00A51939">
        <w:t xml:space="preserve">prostor Správy železnic, státní organizace. </w:t>
      </w:r>
    </w:p>
    <w:p w14:paraId="4D9B31CC" w14:textId="77777777" w:rsidR="00F54D2D" w:rsidRPr="00A51939" w:rsidRDefault="00F54D2D" w:rsidP="00E474C0">
      <w:pPr>
        <w:pStyle w:val="Text2-2"/>
      </w:pPr>
      <w:r w:rsidRPr="00A51939">
        <w:t xml:space="preserve">Bezpečnostní projekt projekční se vypracovává jako samostatný podkladový dokument pro </w:t>
      </w:r>
      <w:r w:rsidR="00E474C0" w:rsidRPr="00A51939">
        <w:t xml:space="preserve">objekty bezpečnostní </w:t>
      </w:r>
      <w:r w:rsidRPr="00A51939">
        <w:t>kategori</w:t>
      </w:r>
      <w:r w:rsidR="00E474C0" w:rsidRPr="00A51939">
        <w:t>e</w:t>
      </w:r>
      <w:r w:rsidRPr="00A51939">
        <w:t xml:space="preserve"> I až III nejpozději ve stupni DUSP</w:t>
      </w:r>
      <w:r w:rsidR="00671A66" w:rsidRPr="00A51939">
        <w:t>/DUSL</w:t>
      </w:r>
      <w:r w:rsidRPr="00A51939">
        <w:t xml:space="preserve"> a bude popisovat požadavky na technická opatření fyzické ochrany v závislosti na</w:t>
      </w:r>
      <w:r w:rsidR="00D05B20" w:rsidRPr="00A51939">
        <w:t> </w:t>
      </w:r>
      <w:r w:rsidRPr="00A51939">
        <w:t xml:space="preserve">bezpečnostní kategorii objektu a dále bude popisovat jejich implementaci, včetně režimových opatření a fyzické ostrahy po realizaci technických opatření fyzické ochrany. </w:t>
      </w:r>
      <w:r w:rsidR="00E474C0" w:rsidRPr="00A51939">
        <w:t xml:space="preserve">Závazná osnova Bezpečnostního projektu projekčního je přílohou P16 směrnice </w:t>
      </w:r>
      <w:r w:rsidR="001E1D84" w:rsidRPr="00A51939">
        <w:t xml:space="preserve">SŽ </w:t>
      </w:r>
      <w:r w:rsidR="00E474C0" w:rsidRPr="00A51939">
        <w:t>SM</w:t>
      </w:r>
      <w:r w:rsidR="00C13AB8" w:rsidRPr="00A51939">
        <w:t>0</w:t>
      </w:r>
      <w:r w:rsidR="00E474C0" w:rsidRPr="00A51939">
        <w:t xml:space="preserve">11. </w:t>
      </w:r>
      <w:r w:rsidRPr="00A51939">
        <w:t>V případě změn, které mohou mít dopad do změny bezpečnostní kategorizace objektu/ů nebo do změny třídy bezpečnostní zóny/zón v projektu, je nutné aktualizovat i</w:t>
      </w:r>
      <w:r w:rsidR="00A07212" w:rsidRPr="00A51939">
        <w:t> </w:t>
      </w:r>
      <w:r w:rsidRPr="00A51939">
        <w:t xml:space="preserve">Bezpečnostní projekt projekční. U objektu/ů zařazených do bezpečnostní kategorie IV a V, u kterých se nevyžaduje Bezpečnostní projekt projekční, musí Zhotovitel dodržet požadavek na min. zabezpečení pro jednotlivou kategorii dle Samostatné přílohy F </w:t>
      </w:r>
      <w:r w:rsidR="001A0B27" w:rsidRPr="00A51939">
        <w:t>s</w:t>
      </w:r>
      <w:r w:rsidRPr="00A51939">
        <w:t xml:space="preserve">měrnice </w:t>
      </w:r>
      <w:r w:rsidR="001A0B27" w:rsidRPr="00A51939">
        <w:t xml:space="preserve">SŽ </w:t>
      </w:r>
      <w:r w:rsidRPr="00A51939">
        <w:t>SM07 a opět musí ve</w:t>
      </w:r>
      <w:r w:rsidR="00B93477" w:rsidRPr="00A51939">
        <w:t> </w:t>
      </w:r>
      <w:r w:rsidRPr="00A51939">
        <w:t>spolupráci s O30 určit bezpečnostní zónu/zóny v objektu.</w:t>
      </w:r>
    </w:p>
    <w:p w14:paraId="55D24B4E" w14:textId="77777777" w:rsidR="005D29E3" w:rsidRPr="00A51939" w:rsidRDefault="005D29E3" w:rsidP="005D29E3">
      <w:pPr>
        <w:pStyle w:val="Text2-2"/>
      </w:pPr>
      <w:r w:rsidRPr="00A51939">
        <w:t>Pouze projednaný a schválený Bezpečnostní projekt projekční</w:t>
      </w:r>
      <w:r w:rsidR="00732C14" w:rsidRPr="00A51939">
        <w:t xml:space="preserve"> Objednatelem</w:t>
      </w:r>
      <w:r w:rsidRPr="00A51939">
        <w:t>, doplněný o Schvalovací protokol k Bezpečnostnímu projektu projekčnímu (vydaný O30) se stane podkladem pro další zpracování Dokumentace a bude rozpracován do podrobností jednotlivých profesních částí dle příslušného stupně dokumentace.</w:t>
      </w:r>
    </w:p>
    <w:p w14:paraId="7F9FD443" w14:textId="77777777" w:rsidR="0085762E" w:rsidRPr="00A51939" w:rsidRDefault="0085762E" w:rsidP="0085762E">
      <w:pPr>
        <w:pStyle w:val="Text2-2"/>
      </w:pPr>
      <w:r w:rsidRPr="00A51939">
        <w:t xml:space="preserve">Zhotovitel při návrhu bude klást důraz na optimalizaci a hospodárnost provozu s ohledem na dopad na životní prostředí – bude uvažováno využití „nových“ technologií a obnovitelných zdrojů energie (např. tepelná čerpadla, </w:t>
      </w:r>
      <w:r w:rsidRPr="00A51939">
        <w:lastRenderedPageBreak/>
        <w:t xml:space="preserve">rekuperace, střešní FVE, odolné bezúdržbové pláště budov, předokenní rolety či žaluzie). Při návrhu těchto opatření bude prokázána efektivita, hospodárnost a účelnost vynaložených prostředků. </w:t>
      </w:r>
    </w:p>
    <w:p w14:paraId="319F01E1" w14:textId="77777777" w:rsidR="0000127C" w:rsidRPr="00A51939" w:rsidRDefault="0000127C" w:rsidP="0000127C">
      <w:pPr>
        <w:pStyle w:val="Nadpis2-2"/>
      </w:pPr>
      <w:bookmarkStart w:id="47" w:name="_Toc164152794"/>
      <w:r w:rsidRPr="00A51939">
        <w:t>Pozemní komunikace</w:t>
      </w:r>
      <w:bookmarkEnd w:id="47"/>
    </w:p>
    <w:p w14:paraId="3C17F22D" w14:textId="77777777" w:rsidR="0000127C" w:rsidRDefault="0000127C" w:rsidP="0000127C">
      <w:pPr>
        <w:pStyle w:val="Text2-2"/>
      </w:pPr>
      <w:r>
        <w:t>Součásti návrhu budou i parkovací stání pro potřeby parkování SŽ a vymezení prostoru pro zastavování NAD v době výluk.</w:t>
      </w:r>
    </w:p>
    <w:p w14:paraId="7DB26F3A" w14:textId="7A15983C" w:rsidR="0000127C" w:rsidRDefault="003535B2" w:rsidP="0000127C">
      <w:pPr>
        <w:pStyle w:val="Text2-2"/>
      </w:pPr>
      <w:r>
        <w:t>Dokumentace</w:t>
      </w:r>
      <w:r w:rsidR="0000127C">
        <w:t xml:space="preserve"> ověří požadované množství parkovacích stání v rámci ŽST dle „Koncepce při nakládání s nemovitostmi osobních nádraží“. Součástí rekonstrukce ŽST tak bude i příp. výstavba parkovacích ploch. Řešena budou parkovací místa pro vlastní potřebu SŽ, veřejná parkovací stání P+R a K+R, vč. nabíjecích stojanů e-mobility, dále pak stání pro jízdní kola B+R vč.</w:t>
      </w:r>
      <w:r w:rsidR="00167037">
        <w:t> </w:t>
      </w:r>
      <w:r w:rsidR="0000127C">
        <w:t>nabíjecích stojanů pro elektrokola. Zhotovitel vše projedná s dotčenými složkami SŽ, včetně města Valašské Meziříčí.</w:t>
      </w:r>
    </w:p>
    <w:p w14:paraId="4161FDD4" w14:textId="77777777" w:rsidR="0000127C" w:rsidRDefault="0000127C" w:rsidP="0000127C">
      <w:pPr>
        <w:pStyle w:val="Text2-2"/>
      </w:pPr>
      <w:r>
        <w:t>S ohledem na spolupráci s městem Valašské Meziříčí při přípravě a realizaci rekonstrukce ŽST navrhnout/zapracovat řešení v koordinaci s připravovanou akcí města Valašské Meziříčí „Areál Křižanovy pily“.</w:t>
      </w:r>
    </w:p>
    <w:p w14:paraId="67538E4C" w14:textId="77777777" w:rsidR="00002C2C" w:rsidRPr="0064457B" w:rsidRDefault="00002C2C" w:rsidP="00A71A6E">
      <w:pPr>
        <w:pStyle w:val="Nadpis2-2"/>
      </w:pPr>
      <w:bookmarkStart w:id="48" w:name="_Toc164152795"/>
      <w:r w:rsidRPr="00FD501F">
        <w:t xml:space="preserve">Zásady </w:t>
      </w:r>
      <w:r w:rsidRPr="0064457B">
        <w:t>organizace výstavby</w:t>
      </w:r>
      <w:bookmarkEnd w:id="48"/>
    </w:p>
    <w:p w14:paraId="0B86E31D" w14:textId="77777777" w:rsidR="00EE564B" w:rsidRPr="0064457B" w:rsidRDefault="003C0A48" w:rsidP="00EE564B">
      <w:pPr>
        <w:pStyle w:val="Text2-1"/>
      </w:pPr>
      <w:r w:rsidRPr="0064457B">
        <w:t>Zhotovitel navrhne optimální způsob výstavby, umožňující výstavbu s minimalizovanými omezeními jízd vlaků na přilehlých tratích. Po dobu rekonstrukce podchodu bude zajištěn přístup přecházením přes koleje se zajištěním bezpečnosti cestujících střežením, což bude v dokumentaci detailně navrženo a projednáno. Doby výluk vyplynou z nezbytných technologických časů jednotlivých stavebních prací. Návrh bude projednán též s objednateli dopravy a dopravci, resp. jejich profesními sdruženími.</w:t>
      </w:r>
    </w:p>
    <w:p w14:paraId="39C95F8A" w14:textId="77777777" w:rsidR="00A432C8" w:rsidRPr="00A432C8" w:rsidRDefault="00A432C8" w:rsidP="00A432C8">
      <w:pPr>
        <w:pStyle w:val="Nadpis2-2"/>
      </w:pPr>
      <w:bookmarkStart w:id="49" w:name="_Toc164152796"/>
      <w:bookmarkStart w:id="50" w:name="_Toc15649887"/>
      <w:bookmarkEnd w:id="45"/>
      <w:r w:rsidRPr="00A432C8">
        <w:t>Geodetická dokumentace (Geodetický podklad pro projektovou činnost zpracovaný podle jiných právních předpisů)</w:t>
      </w:r>
      <w:bookmarkEnd w:id="49"/>
    </w:p>
    <w:p w14:paraId="5C079FDC" w14:textId="6F09EF82" w:rsidR="00A432C8" w:rsidRPr="00A432C8" w:rsidRDefault="00A432C8" w:rsidP="00A432C8">
      <w:pPr>
        <w:pStyle w:val="Text2-1"/>
      </w:pPr>
      <w:r w:rsidRPr="00A432C8">
        <w:t xml:space="preserve">Zhotovitel zažádá jmenovaného AZI (autorizovaný zeměměřičský inženýr) Objednatele Jalůvka Jiří, Ing. </w:t>
      </w:r>
      <w:hyperlink r:id="rId13" w:history="1">
        <w:r w:rsidRPr="00D81787">
          <w:rPr>
            <w:rStyle w:val="Hypertextovodkaz"/>
            <w:noProof w:val="0"/>
          </w:rPr>
          <w:t>Jaluvka@spravazeleznic.cz</w:t>
        </w:r>
      </w:hyperlink>
      <w:r>
        <w:t xml:space="preserve"> </w:t>
      </w:r>
      <w:r w:rsidRPr="00A432C8">
        <w:t>o zajištění aktuálních podkladů a postupu vyplývajícího z požadavků uvedených v TKP a těchto ZTP pro provedení díla nejpozději do termínu předání Staveniště.</w:t>
      </w:r>
    </w:p>
    <w:p w14:paraId="2B8CA5D9" w14:textId="724B4ECB" w:rsidR="00A432C8" w:rsidRPr="00A432C8" w:rsidRDefault="00A432C8" w:rsidP="00A432C8">
      <w:pPr>
        <w:pStyle w:val="Text2-1"/>
      </w:pPr>
      <w:r w:rsidRPr="00A432C8">
        <w:t>Poskytování geodetických podkladů se řídí Pokynem generálního ředitele</w:t>
      </w:r>
      <w:bookmarkStart w:id="51" w:name="_Hlk113520772"/>
      <w:bookmarkStart w:id="52" w:name="_Hlk113520921"/>
      <w:r w:rsidRPr="00A432C8">
        <w:t xml:space="preserve"> SŽ PO</w:t>
      </w:r>
      <w:r w:rsidR="00167037">
        <w:noBreakHyphen/>
      </w:r>
      <w:r w:rsidRPr="00A432C8">
        <w:t>06/2020-GŘ</w:t>
      </w:r>
      <w:bookmarkEnd w:id="51"/>
      <w:bookmarkEnd w:id="52"/>
      <w:r w:rsidRPr="00A432C8">
        <w:t>, Pokyn generálního ředitele k poskytování geodetických podkladů a</w:t>
      </w:r>
      <w:r w:rsidR="00167037">
        <w:t> </w:t>
      </w:r>
      <w:r w:rsidRPr="00A432C8">
        <w:t>činností pro přípravu a realizaci opravných a investičních akcí.</w:t>
      </w:r>
    </w:p>
    <w:p w14:paraId="543CA00D" w14:textId="7DA91C19" w:rsidR="00A432C8" w:rsidRPr="00A432C8" w:rsidRDefault="00A432C8" w:rsidP="00A432C8">
      <w:pPr>
        <w:pStyle w:val="Text2-1"/>
      </w:pPr>
      <w:r w:rsidRPr="00A432C8">
        <w:t xml:space="preserve">Souborné zpracování geodetické části dokumentace zajišťované zhotovitelem bude předáno ke kontrole na SŽG, RP Olomouc, a to v dostatečném předstihu termínu pro odevzdání digitální dokumentace stanoveném ve Smlouvě. Případné upřesňující informace ke zpracování geodetické digitální dokumentace poskytne </w:t>
      </w:r>
      <w:r w:rsidR="00167037">
        <w:t>A</w:t>
      </w:r>
      <w:r w:rsidRPr="00A432C8">
        <w:t>ZI objednatele</w:t>
      </w:r>
      <w:r w:rsidRPr="00A432C8">
        <w:rPr>
          <w:rFonts w:eastAsia="Calibri" w:cs="Times New Roman"/>
          <w:sz w:val="16"/>
          <w:szCs w:val="16"/>
          <w:lang w:eastAsia="cs-CZ"/>
        </w:rPr>
        <w:t>.</w:t>
      </w:r>
    </w:p>
    <w:p w14:paraId="34D4E9A4" w14:textId="77777777" w:rsidR="00A432C8" w:rsidRPr="00A432C8" w:rsidRDefault="00A432C8" w:rsidP="00A432C8">
      <w:pPr>
        <w:pStyle w:val="Text2-1"/>
      </w:pPr>
      <w:r w:rsidRPr="00A432C8">
        <w:t xml:space="preserve">Zhotovitel si zajistí prostřednictvím AZI Zhotovitele geodetické a mapové podklady u AZI Objednatele: dokumentaci o bodech ŽBP, železniční mapové podklady (dále jen „ŽMP“) a projekt stávajícího stavu PPK. AZI Objednatele zajistí koordinaci s jednotlivými správci SŽG - ŽBP, ŽMP, PPK, popř. se správcem železničního katastru nemovitostí (dále jen „ŽKN“). </w:t>
      </w:r>
    </w:p>
    <w:p w14:paraId="67140707" w14:textId="14BD7184" w:rsidR="00A432C8" w:rsidRPr="00A432C8" w:rsidRDefault="00A432C8" w:rsidP="00A432C8">
      <w:pPr>
        <w:pStyle w:val="Text2-1"/>
      </w:pPr>
      <w:r w:rsidRPr="00A432C8">
        <w:t>Dostupné podklady uvedené v</w:t>
      </w:r>
      <w:r w:rsidR="005E0DE8">
        <w:t> odst.</w:t>
      </w:r>
      <w:r w:rsidRPr="00A432C8">
        <w:t xml:space="preserve"> </w:t>
      </w:r>
      <w:r w:rsidR="00BD30B1">
        <w:fldChar w:fldCharType="begin"/>
      </w:r>
      <w:r w:rsidR="00BD30B1">
        <w:instrText xml:space="preserve"> REF _Ref161211294 \r \h </w:instrText>
      </w:r>
      <w:r w:rsidR="00BD30B1">
        <w:fldChar w:fldCharType="separate"/>
      </w:r>
      <w:r w:rsidR="00FF12E7">
        <w:t>2.1.2</w:t>
      </w:r>
      <w:r w:rsidR="00BD30B1">
        <w:fldChar w:fldCharType="end"/>
      </w:r>
      <w:r w:rsidRPr="00A432C8">
        <w:t xml:space="preserve"> těchto ZTP splňující TKP, předá AZI Objednatele AZI Zhotovitel</w:t>
      </w:r>
      <w:r w:rsidR="005E0DE8">
        <w:t>i</w:t>
      </w:r>
      <w:r w:rsidRPr="00A432C8">
        <w:t xml:space="preserve"> a následně bude koordinovat zeměměřické činnosti Zhotovitele v souladu s platnými, obecně závaznými právními předpisy a interními dokumenty a předpisy S</w:t>
      </w:r>
      <w:r w:rsidR="005E0DE8">
        <w:t>Ž</w:t>
      </w:r>
      <w:r w:rsidRPr="00A432C8">
        <w:t xml:space="preserve">. </w:t>
      </w:r>
    </w:p>
    <w:p w14:paraId="065E7834" w14:textId="1567BFC2" w:rsidR="00A432C8" w:rsidRPr="00A432C8" w:rsidRDefault="00A432C8" w:rsidP="00A432C8">
      <w:pPr>
        <w:pStyle w:val="Text2-1"/>
      </w:pPr>
      <w:r w:rsidRPr="00A432C8">
        <w:t>Případnou aktualizaci geodetických a mapových podkladů zajistí Zhotovitel na vlastní náklady ve spolupráci se SŽG, tak aby výsledná geodetická část dokumentace byla v</w:t>
      </w:r>
      <w:r w:rsidR="005E0DE8">
        <w:t> </w:t>
      </w:r>
      <w:r w:rsidRPr="00A432C8">
        <w:t xml:space="preserve">souladu s vnitřními předpisy SŽ. </w:t>
      </w:r>
    </w:p>
    <w:p w14:paraId="44D690DF" w14:textId="40DA7ABA" w:rsidR="00A432C8" w:rsidRPr="00A432C8" w:rsidRDefault="00A432C8" w:rsidP="00A432C8">
      <w:pPr>
        <w:pStyle w:val="Text2-1"/>
      </w:pPr>
      <w:r w:rsidRPr="00A432C8">
        <w:t>Z důvodu souběžně probíhající akce DTMŽ je nutné případné doplnění geodetických a</w:t>
      </w:r>
      <w:r w:rsidR="005E0DE8">
        <w:t> </w:t>
      </w:r>
      <w:r w:rsidRPr="00A432C8">
        <w:t>mapových podkladů koordinovat a konzultovat se SŽG před zahájením měřických prací.</w:t>
      </w:r>
    </w:p>
    <w:p w14:paraId="4D04AD5E" w14:textId="34E7E8ED" w:rsidR="00A432C8" w:rsidRPr="00A432C8" w:rsidRDefault="00A432C8" w:rsidP="00A432C8">
      <w:pPr>
        <w:pStyle w:val="Text2-1"/>
      </w:pPr>
      <w:r w:rsidRPr="00A432C8">
        <w:lastRenderedPageBreak/>
        <w:t xml:space="preserve">V případě úpravy GPK metodou propracování (popř. metodou zmenšování chyb) bude její zaměření součástí </w:t>
      </w:r>
      <w:r w:rsidR="005E0DE8">
        <w:t>D</w:t>
      </w:r>
      <w:r w:rsidRPr="00A432C8">
        <w:t>okumentace zaměření skutečného stavu.</w:t>
      </w:r>
    </w:p>
    <w:p w14:paraId="477BC89D" w14:textId="77777777" w:rsidR="00A432C8" w:rsidRPr="00A432C8" w:rsidRDefault="00A432C8" w:rsidP="00A432C8">
      <w:pPr>
        <w:pStyle w:val="Text2-1"/>
      </w:pPr>
      <w:r w:rsidRPr="00A432C8">
        <w:t>V případě úpravy GPK a zřízení BK, Zhotovitel před zahájením prací na zřízení BK zašle místně příslušnému správci PPK dle předpisu SŽDC S3/2 Bezstyková kolej, v platném znění, bodu č. 107, dokumentaci k ověření PPK (viz také Metodický pokyn SŽDC M20/MP004 Metodický pokyn pro měření prostorové polohy koleje).</w:t>
      </w:r>
    </w:p>
    <w:p w14:paraId="72CC043A" w14:textId="77777777" w:rsidR="00A432C8" w:rsidRPr="00A432C8" w:rsidRDefault="00A432C8" w:rsidP="00A432C8">
      <w:pPr>
        <w:pStyle w:val="Text2-1"/>
      </w:pPr>
      <w:r w:rsidRPr="00A432C8">
        <w:t>Nedílnou součástí odevzdání je také projektová dokumentace PPK, případně její aktualizovaná verze, pokud došlo vlivem stavebních prací k její úpravě (např. i změna nivelety).</w:t>
      </w:r>
    </w:p>
    <w:p w14:paraId="17CB1311" w14:textId="77777777" w:rsidR="00A432C8" w:rsidRPr="00A432C8" w:rsidRDefault="00A432C8" w:rsidP="00A432C8">
      <w:pPr>
        <w:pStyle w:val="Text2-1"/>
      </w:pPr>
      <w:r w:rsidRPr="00A432C8">
        <w:t>Při měření GNSS technologií se ověření přesnosti mapování provádí průběžně na všech bodech ŽBP v dané lokalitě s vhodnými podmínkami pro observaci, nejméně však na 2 bodech ŽBP a minimálně na začátku a na konci každého měření. Tyto body plní funkci identických bodů, zaměřují se metodou RTK min. 1 x při délce záznamu min. 20 vteřin (epoch) a výsledky budou přehledně zpracovány a předány v souboru overeni_ZBP.xlsx. Metodami RTK není možno měřit prvky, které mají předepsanou 2. třídu přesnosti.</w:t>
      </w:r>
    </w:p>
    <w:p w14:paraId="64A73F87" w14:textId="77777777" w:rsidR="00A432C8" w:rsidRPr="00A432C8" w:rsidRDefault="00A432C8" w:rsidP="00A432C8">
      <w:pPr>
        <w:pStyle w:val="Text2-1"/>
      </w:pPr>
      <w:bookmarkStart w:id="53" w:name="_Hlk131157270"/>
      <w:r w:rsidRPr="00A432C8">
        <w:t>Zhotovitel vyřeší napojení nového směrového a výškového řešení osy koleje na všechny navazující úseky trati. Dokumentaci osy koleje pro všechny navazující úseky trati poskytne prostřednictvím Objednatele příslušná SŽG.</w:t>
      </w:r>
    </w:p>
    <w:p w14:paraId="40D1891B" w14:textId="74E85C67" w:rsidR="00275C80" w:rsidRDefault="00A432C8" w:rsidP="00275C80">
      <w:pPr>
        <w:pStyle w:val="Text2-1"/>
      </w:pPr>
      <w:r w:rsidRPr="00A432C8">
        <w:t xml:space="preserve">V případě doplnění geodetických a mapových podkladů (při umístění nových objektů mimo stávající hranici obvodu dráhy nebo z důvodu zastaralých podkladů) je součástí zakázky jejich doplnění </w:t>
      </w:r>
      <w:r w:rsidR="00793BE2">
        <w:t>Z</w:t>
      </w:r>
      <w:r w:rsidRPr="00A432C8">
        <w:t>hotovitelem a bude provedeno po dohodě se správcem ŽBP a ŽMP.</w:t>
      </w:r>
      <w:r w:rsidR="00275C80" w:rsidRPr="00275C80">
        <w:t xml:space="preserve"> Tato dokumentace bude vyhotovena v souladu s TKP a vnitřními předpisy SŽ M20 a bude předána prostřednictvím AZI Objednatele ke kontrole správcům ŽBP a ŽMP.</w:t>
      </w:r>
    </w:p>
    <w:p w14:paraId="618584B2" w14:textId="3A03DA11" w:rsidR="00A432C8" w:rsidRDefault="00A432C8" w:rsidP="000D6B52">
      <w:pPr>
        <w:pStyle w:val="Text2-1"/>
      </w:pPr>
      <w:r w:rsidRPr="00A432C8">
        <w:t>Z důvodu souběžně probíhající akce DTMŽ je nutné případné doplnění geodetických a</w:t>
      </w:r>
      <w:r w:rsidR="00793BE2">
        <w:t> </w:t>
      </w:r>
      <w:r w:rsidRPr="00A432C8">
        <w:t>mapových podkladů koordinovat a konzultovat se SŽG před zahájením měřických prací.</w:t>
      </w:r>
    </w:p>
    <w:p w14:paraId="31A24CF0" w14:textId="559F0A5E" w:rsidR="00F25114" w:rsidRPr="00A432C8" w:rsidRDefault="00F25114" w:rsidP="00F25114">
      <w:pPr>
        <w:pStyle w:val="Text2-1"/>
      </w:pPr>
      <w:r w:rsidRPr="00F25114">
        <w:t>Zhotovitelem odevzdávaná geodetická dokumentace, bude odpovídat předpisům objednatele platným v době odevzdání s ohledem na IS DTMŽ</w:t>
      </w:r>
    </w:p>
    <w:p w14:paraId="5A407841" w14:textId="22124EDF" w:rsidR="00A432C8" w:rsidRPr="00A432C8" w:rsidRDefault="00A432C8" w:rsidP="00A432C8">
      <w:pPr>
        <w:pStyle w:val="Text2-1"/>
      </w:pPr>
      <w:r w:rsidRPr="00A432C8">
        <w:t xml:space="preserve">V případě, že nově navrhovaný projekt je v blízkosti hranice drážního pozemku, bude nutné provést přesné určení hranice. Toto přesné určení je plně v kompetenci geodeta zhotovitele stavby, který musí užít takových postupů a zajistit si potřebné podklady včetně podkladů z dokumentace SŽG, aby zaručil přesné určení hranice dotčených pozemků v terénu v souladu s platnými zákony pro zeměměřictví ve spolupráci s </w:t>
      </w:r>
      <w:r w:rsidR="00793BE2">
        <w:t>A</w:t>
      </w:r>
      <w:r w:rsidRPr="00A432C8">
        <w:t xml:space="preserve">ZI </w:t>
      </w:r>
      <w:r w:rsidR="00793BE2">
        <w:t>O</w:t>
      </w:r>
      <w:r w:rsidRPr="00A432C8">
        <w:t>bjednatele.</w:t>
      </w:r>
    </w:p>
    <w:p w14:paraId="76523C69" w14:textId="33687517" w:rsidR="00A432C8" w:rsidRPr="00A432C8" w:rsidRDefault="00A432C8" w:rsidP="00A432C8">
      <w:pPr>
        <w:pStyle w:val="Text2-1"/>
      </w:pPr>
      <w:r w:rsidRPr="00A432C8">
        <w:t>Pro stanovení rozsahu šířky věcného břemene pro PS, SO, které jsou anebo budou ve správě či vlastnictví S</w:t>
      </w:r>
      <w:r w:rsidR="00793BE2">
        <w:t>Ž</w:t>
      </w:r>
      <w:r w:rsidRPr="00A432C8">
        <w:t>, platí tabulka Rozsah věcných břemen ke stažení na</w:t>
      </w:r>
      <w:r w:rsidR="00793BE2">
        <w:t> </w:t>
      </w:r>
      <w:r w:rsidRPr="00A432C8">
        <w:t xml:space="preserve">webovém odkazu </w:t>
      </w:r>
      <w:r w:rsidR="00672884" w:rsidRPr="00672884">
        <w:t>https://www.spravazeleznic.cz/stavby-zakazky/podklady-pro-zhotovitele/</w:t>
      </w:r>
      <w:r w:rsidR="00672884">
        <w:t xml:space="preserve"> </w:t>
      </w:r>
      <w:r w:rsidRPr="00A432C8">
        <w:t>zaborovy-elaborat.</w:t>
      </w:r>
    </w:p>
    <w:p w14:paraId="4BE49070" w14:textId="77777777" w:rsidR="00A432C8" w:rsidRPr="00A432C8" w:rsidRDefault="00A432C8" w:rsidP="00A432C8">
      <w:pPr>
        <w:pStyle w:val="Text2-1"/>
      </w:pPr>
      <w:r w:rsidRPr="00A432C8">
        <w:t>V rámci konsolidace staničení je při projektování stavby nutné zažádat správce dat staničení o hodnotu staničení vztažného bodu, ze kterého bude vycházet celý úsek stavby. Popis, ze kterého objektu a s jakou hodnotou se vycházelo, bude uveden v TZ.</w:t>
      </w:r>
    </w:p>
    <w:bookmarkEnd w:id="53"/>
    <w:p w14:paraId="220BDBD1" w14:textId="77777777" w:rsidR="00A432C8" w:rsidRPr="00A432C8" w:rsidRDefault="00A432C8" w:rsidP="00A432C8">
      <w:pPr>
        <w:pStyle w:val="Text2-1"/>
      </w:pPr>
      <w:r w:rsidRPr="00A432C8">
        <w:t>Schválení výsledné verze geodetické dokumentace provede AZI objednatele formou souhlasného souhrnného vyjádření.</w:t>
      </w:r>
    </w:p>
    <w:p w14:paraId="3BFCAD21" w14:textId="3EA11B40" w:rsidR="00A432C8" w:rsidRPr="00A432C8" w:rsidRDefault="00A432C8" w:rsidP="00793BE2">
      <w:pPr>
        <w:pStyle w:val="Text2-1"/>
      </w:pPr>
      <w:r w:rsidRPr="00A432C8">
        <w:rPr>
          <w:b/>
        </w:rPr>
        <w:t>Na neelektrizovaných tratích</w:t>
      </w:r>
      <w:r w:rsidRPr="00A432C8">
        <w:t xml:space="preserve"> </w:t>
      </w:r>
      <w:r w:rsidR="00793BE2" w:rsidRPr="00793BE2">
        <w:t>musí být návrh vytyčovací sítě řešen s vědomím, že ŽBP upravené pro potřeby vytyčovací sítě má plnit současně funkci zajištění PPK, a to v</w:t>
      </w:r>
      <w:r w:rsidR="009E0F65">
        <w:t> </w:t>
      </w:r>
      <w:r w:rsidR="00793BE2" w:rsidRPr="00793BE2">
        <w:t xml:space="preserve">souladu s požadavky dle dopisu Ředitele O13, čj. 168954/2021-SŽ-GŘ-O13, Zajištění prostorové polohy na neelektrizovaných tratích SŽ (viz Příloha </w:t>
      </w:r>
      <w:r w:rsidR="009E0F65">
        <w:fldChar w:fldCharType="begin"/>
      </w:r>
      <w:r w:rsidR="009E0F65">
        <w:instrText xml:space="preserve"> REF _Ref92267992 \r \h </w:instrText>
      </w:r>
      <w:r w:rsidR="009E0F65">
        <w:fldChar w:fldCharType="separate"/>
      </w:r>
      <w:r w:rsidR="00FF12E7">
        <w:t>7.1.1</w:t>
      </w:r>
      <w:r w:rsidR="009E0F65">
        <w:fldChar w:fldCharType="end"/>
      </w:r>
      <w:r w:rsidR="00793BE2" w:rsidRPr="00793BE2">
        <w:t xml:space="preserve"> těchto ZTP).</w:t>
      </w:r>
    </w:p>
    <w:p w14:paraId="21AA08C8" w14:textId="18A36E3A" w:rsidR="00E72972" w:rsidRPr="0000127C" w:rsidRDefault="00E72972">
      <w:pPr>
        <w:pStyle w:val="Nadpis2-2"/>
      </w:pPr>
      <w:bookmarkStart w:id="54" w:name="_Toc164152797"/>
      <w:r w:rsidRPr="0000127C">
        <w:t xml:space="preserve">Centrální nákup materiálu </w:t>
      </w:r>
      <w:r w:rsidR="00FB5BFF" w:rsidRPr="0000127C">
        <w:t>–</w:t>
      </w:r>
      <w:r w:rsidRPr="0000127C">
        <w:t xml:space="preserve"> </w:t>
      </w:r>
      <w:r w:rsidR="00121AB6" w:rsidRPr="0000127C">
        <w:t>M</w:t>
      </w:r>
      <w:r w:rsidRPr="0000127C">
        <w:t>obiliář</w:t>
      </w:r>
      <w:r w:rsidR="00FB5BFF" w:rsidRPr="0000127C">
        <w:t xml:space="preserve"> a A</w:t>
      </w:r>
      <w:r w:rsidR="00145E68">
        <w:t>D</w:t>
      </w:r>
      <w:r w:rsidR="00FB5BFF" w:rsidRPr="0000127C">
        <w:t>Z</w:t>
      </w:r>
      <w:bookmarkEnd w:id="54"/>
    </w:p>
    <w:p w14:paraId="131FA9CA" w14:textId="00A45BC2" w:rsidR="00E72972" w:rsidRPr="0000127C" w:rsidRDefault="00E72972" w:rsidP="00B875EE">
      <w:pPr>
        <w:pStyle w:val="Text2-1"/>
      </w:pPr>
      <w:r w:rsidRPr="0000127C">
        <w:t xml:space="preserve">Součástí stavby bude dodávka mobiliáře (sedací nábytek do interiéru/exteriéru, nádoby na odpad do interiéru/exteriéru, nádoby na tříděný odpad, stojany na kola, vývěsky a informační panely – dále jen „Mobiliář“) a Zařízení pro vstup a výběr poplatku (automaty dveřních zámků - dále jen „ADZ“). Zhotovitel stavby zajistí stavební připravenost (viz příloha </w:t>
      </w:r>
      <w:r w:rsidR="00052F5B" w:rsidRPr="0000127C">
        <w:fldChar w:fldCharType="begin"/>
      </w:r>
      <w:r w:rsidR="00052F5B" w:rsidRPr="0000127C">
        <w:instrText xml:space="preserve"> REF _Ref88652906 \r \h </w:instrText>
      </w:r>
      <w:r w:rsidR="00437B9F" w:rsidRPr="0000127C">
        <w:instrText xml:space="preserve"> \* MERGEFORMAT </w:instrText>
      </w:r>
      <w:r w:rsidR="00052F5B" w:rsidRPr="0000127C">
        <w:fldChar w:fldCharType="separate"/>
      </w:r>
      <w:r w:rsidR="00FF12E7">
        <w:t>7.1.3</w:t>
      </w:r>
      <w:r w:rsidR="00052F5B" w:rsidRPr="0000127C">
        <w:fldChar w:fldCharType="end"/>
      </w:r>
      <w:r w:rsidR="00052F5B" w:rsidRPr="0000127C">
        <w:t xml:space="preserve"> těchto </w:t>
      </w:r>
      <w:r w:rsidRPr="0000127C">
        <w:t xml:space="preserve">ZTP) a montáž Mobiliáře a ADZ. Zhotovitel </w:t>
      </w:r>
      <w:r w:rsidRPr="0000127C">
        <w:lastRenderedPageBreak/>
        <w:t>Dokumentace ve stupni PDPS zajistí vyčlenění Mobiliáře a ADZ do podobjektů a</w:t>
      </w:r>
      <w:r w:rsidR="00052F5B" w:rsidRPr="0000127C">
        <w:t> </w:t>
      </w:r>
      <w:r w:rsidRPr="0000127C">
        <w:t>v</w:t>
      </w:r>
      <w:r w:rsidR="00052F5B" w:rsidRPr="0000127C">
        <w:t> </w:t>
      </w:r>
      <w:r w:rsidRPr="0000127C">
        <w:t xml:space="preserve">příslušných položkách upraví technickou specifikaci s odkazem na „stavební připravenost“ (viz příloha </w:t>
      </w:r>
      <w:r w:rsidRPr="0000127C">
        <w:fldChar w:fldCharType="begin"/>
      </w:r>
      <w:r w:rsidRPr="0000127C">
        <w:instrText xml:space="preserve"> REF _Ref88652906 \r \h </w:instrText>
      </w:r>
      <w:r w:rsidR="00437B9F" w:rsidRPr="0000127C">
        <w:instrText xml:space="preserve"> \* MERGEFORMAT </w:instrText>
      </w:r>
      <w:r w:rsidRPr="0000127C">
        <w:fldChar w:fldCharType="separate"/>
      </w:r>
      <w:r w:rsidR="00FF12E7">
        <w:t>7.1.3</w:t>
      </w:r>
      <w:r w:rsidRPr="0000127C">
        <w:fldChar w:fldCharType="end"/>
      </w:r>
      <w:r w:rsidRPr="0000127C">
        <w:t xml:space="preserve"> těchto ZTP). V případě, že je staveništní připravenost a</w:t>
      </w:r>
      <w:r w:rsidR="00052F5B" w:rsidRPr="0000127C">
        <w:t> </w:t>
      </w:r>
      <w:r w:rsidRPr="0000127C">
        <w:t>montáž součástí agregace položky dodávky Mobiliáře/AZD, budou tyto položky deagregované v rozdělení na</w:t>
      </w:r>
      <w:r w:rsidR="0069729A" w:rsidRPr="0000127C">
        <w:t> </w:t>
      </w:r>
      <w:r w:rsidRPr="0000127C">
        <w:t>staveništní připravenost včetně montáže a dodávku Mobiliáře/AZD.</w:t>
      </w:r>
    </w:p>
    <w:p w14:paraId="40C168A6" w14:textId="77777777" w:rsidR="00E72972" w:rsidRPr="0000127C" w:rsidRDefault="00E72972" w:rsidP="00B875EE">
      <w:pPr>
        <w:pStyle w:val="Text2-1"/>
      </w:pPr>
      <w:r w:rsidRPr="0000127C">
        <w:t xml:space="preserve">V technické zprávě příslušného SO, ve kterém je Mobiliář/ADZ použit, bude uvedeno:  </w:t>
      </w:r>
    </w:p>
    <w:p w14:paraId="56D87FF8" w14:textId="77777777" w:rsidR="00E72972" w:rsidRPr="0000127C" w:rsidRDefault="00E72972" w:rsidP="00E72972">
      <w:pPr>
        <w:spacing w:after="120" w:line="264" w:lineRule="auto"/>
        <w:ind w:left="737"/>
        <w:jc w:val="both"/>
        <w:rPr>
          <w:i/>
          <w:sz w:val="18"/>
          <w:szCs w:val="18"/>
        </w:rPr>
      </w:pPr>
      <w:r w:rsidRPr="0000127C">
        <w:rPr>
          <w:i/>
          <w:sz w:val="18"/>
          <w:szCs w:val="18"/>
        </w:rPr>
        <w:t>„Mobiliář/ADZ, který je součástí SO dle technické specifikace jednotlivých položek v Soupisu prací, není součástí dodávky na zhotovení stavby a jako součást nákladů stavby jsou samostatně vyčleněné. Centrální zajištění Mobiliáře a ADZ je provedeno ze strany SŽ centrálním nákupem.</w:t>
      </w:r>
    </w:p>
    <w:p w14:paraId="4AB23ADD" w14:textId="77777777" w:rsidR="00E72972" w:rsidRPr="0000127C" w:rsidRDefault="00E72972" w:rsidP="00E72972">
      <w:pPr>
        <w:spacing w:after="120" w:line="264" w:lineRule="auto"/>
        <w:ind w:left="737"/>
        <w:jc w:val="both"/>
        <w:rPr>
          <w:i/>
          <w:sz w:val="18"/>
          <w:szCs w:val="18"/>
        </w:rPr>
      </w:pPr>
      <w:r w:rsidRPr="0000127C">
        <w:rPr>
          <w:i/>
          <w:sz w:val="18"/>
          <w:szCs w:val="18"/>
        </w:rPr>
        <w:t>Jedná se o Mobiliář/ADZ, který je vyčleněn do podobjektů: ….“</w:t>
      </w:r>
    </w:p>
    <w:p w14:paraId="32890E19" w14:textId="77777777" w:rsidR="00E72972" w:rsidRPr="0000127C" w:rsidRDefault="00142D23" w:rsidP="00142D23">
      <w:pPr>
        <w:pStyle w:val="Textbezslovn"/>
      </w:pPr>
      <w:r w:rsidRPr="0000127C">
        <w:rPr>
          <w:b/>
        </w:rPr>
        <w:t>Poznámka:</w:t>
      </w:r>
      <w:r w:rsidRPr="0000127C">
        <w:t xml:space="preserve"> zde Zhotovitel </w:t>
      </w:r>
      <w:r w:rsidR="00E72972" w:rsidRPr="0000127C">
        <w:t>uved</w:t>
      </w:r>
      <w:r w:rsidRPr="0000127C">
        <w:t>e</w:t>
      </w:r>
      <w:r w:rsidR="00D00464" w:rsidRPr="0000127C">
        <w:t xml:space="preserve"> podobjekty s Mobiliářem, </w:t>
      </w:r>
      <w:r w:rsidR="00E72972" w:rsidRPr="0000127C">
        <w:t>přehled termínů dodávek Mobiliáře (</w:t>
      </w:r>
      <w:r w:rsidRPr="0000127C">
        <w:t xml:space="preserve">dle </w:t>
      </w:r>
      <w:r w:rsidR="00E72972" w:rsidRPr="0000127C">
        <w:t>typu) a</w:t>
      </w:r>
      <w:r w:rsidR="00D00464" w:rsidRPr="0000127C">
        <w:t> </w:t>
      </w:r>
      <w:r w:rsidR="00E72972" w:rsidRPr="0000127C">
        <w:t>ADZ</w:t>
      </w:r>
      <w:r w:rsidRPr="0000127C">
        <w:t>,</w:t>
      </w:r>
      <w:r w:rsidR="00E72972" w:rsidRPr="0000127C">
        <w:t xml:space="preserve"> včetně požadovaného množství pro jednotlivé objekty</w:t>
      </w:r>
      <w:r w:rsidRPr="0000127C">
        <w:t>.</w:t>
      </w:r>
    </w:p>
    <w:p w14:paraId="4EEE9871" w14:textId="77777777" w:rsidR="00E72972" w:rsidRPr="0000127C" w:rsidRDefault="00E72972" w:rsidP="00E72972">
      <w:pPr>
        <w:spacing w:after="120" w:line="264" w:lineRule="auto"/>
        <w:ind w:left="737"/>
        <w:jc w:val="both"/>
        <w:rPr>
          <w:i/>
          <w:sz w:val="18"/>
          <w:szCs w:val="18"/>
        </w:rPr>
      </w:pPr>
      <w:r w:rsidRPr="0000127C">
        <w:rPr>
          <w:i/>
          <w:sz w:val="18"/>
          <w:szCs w:val="18"/>
        </w:rPr>
        <w:t>„Součástí činnosti zhotovitele stavby bude u položek v Soupisu prací, u nichž je dodavatelem Mobiliáře a ADZ SŽ, stavební připravenost a montáž, která je definována v zadávací dokumentaci pro výběrové řízení na zhotovení stavby.</w:t>
      </w:r>
    </w:p>
    <w:p w14:paraId="325B0C35" w14:textId="77777777" w:rsidR="00E72972" w:rsidRPr="0000127C" w:rsidRDefault="00E72972" w:rsidP="00E72972">
      <w:pPr>
        <w:spacing w:after="120" w:line="264" w:lineRule="auto"/>
        <w:ind w:left="737"/>
        <w:jc w:val="both"/>
        <w:rPr>
          <w:i/>
          <w:sz w:val="18"/>
          <w:szCs w:val="18"/>
        </w:rPr>
      </w:pPr>
      <w:r w:rsidRPr="0000127C">
        <w:rPr>
          <w:i/>
          <w:sz w:val="18"/>
          <w:szCs w:val="18"/>
        </w:rPr>
        <w:t>Další pokyny k dodávkám Mobiliáře a ADZ jsou uvedeny v zadávací dokumentaci pro výběrové řízení na zhotovení stavby (ZTP).“</w:t>
      </w:r>
    </w:p>
    <w:p w14:paraId="69F008F8" w14:textId="77777777" w:rsidR="00E72972" w:rsidRPr="0000127C" w:rsidRDefault="00E72972" w:rsidP="00B875EE">
      <w:pPr>
        <w:pStyle w:val="Text2-1"/>
      </w:pPr>
      <w:r w:rsidRPr="0000127C">
        <w:t>Soupisy prací na SO, jehož součástí je Mobiliář/ADZ se rozčlení do dvou podobjektů, kdy součástí podobjektu SO XX-XX-XX</w:t>
      </w:r>
      <w:r w:rsidRPr="0000127C">
        <w:rPr>
          <w:b/>
        </w:rPr>
        <w:t>.01</w:t>
      </w:r>
      <w:r w:rsidRPr="0000127C">
        <w:t xml:space="preserve"> budou činnosti zajišťované Zhotovitelem včetně staveništní připravenosti pro osazení Mobiliáře/ADZ a montáže. Součástí podobjektu s označením SO XX-XX-XX</w:t>
      </w:r>
      <w:r w:rsidRPr="0000127C">
        <w:rPr>
          <w:b/>
        </w:rPr>
        <w:t>.02</w:t>
      </w:r>
      <w:r w:rsidRPr="0000127C">
        <w:t xml:space="preserve"> bude dodávka Mobiliáře/ADZ. </w:t>
      </w:r>
    </w:p>
    <w:p w14:paraId="38950961" w14:textId="77777777" w:rsidR="00E72972" w:rsidRPr="0000127C" w:rsidRDefault="00E72972" w:rsidP="00B875EE">
      <w:pPr>
        <w:pStyle w:val="Text2-1"/>
      </w:pPr>
      <w:r w:rsidRPr="0000127C">
        <w:t xml:space="preserve">V souhrnném rozpočtu stavby (SR)  budou podobjekty </w:t>
      </w:r>
      <w:r w:rsidRPr="0000127C">
        <w:rPr>
          <w:b/>
        </w:rPr>
        <w:t>*.01</w:t>
      </w:r>
      <w:r w:rsidRPr="0000127C">
        <w:t xml:space="preserve"> zahrnuté do listů 3SO (případně 3PS) zařazené do části B.1.1.1 – základní rozpočtové náklady a podobjekty </w:t>
      </w:r>
      <w:r w:rsidRPr="0000127C">
        <w:rPr>
          <w:b/>
        </w:rPr>
        <w:t>*.02</w:t>
      </w:r>
      <w:r w:rsidRPr="0000127C">
        <w:t xml:space="preserve"> do části B.1.2.1, tj. objekty zajišťované přímo investorem. Jedná se o náklady způsobilé.</w:t>
      </w:r>
    </w:p>
    <w:p w14:paraId="4895AEAC" w14:textId="77777777" w:rsidR="00E72972" w:rsidRPr="0000127C" w:rsidRDefault="00E72972" w:rsidP="00B875EE">
      <w:pPr>
        <w:pStyle w:val="Text2-1"/>
      </w:pPr>
      <w:r w:rsidRPr="0000127C">
        <w:t>Celková cena za Mobiliář/ADZ ve všech SO/PS se v SR ve stádiu 3 uvede v krycím listu v poli „Hodnota zadavatelem poskytnutých služeb/stavebních prací, které jsou nezbytné pro plnění zakázky“. Tuto hodnotu je nutné doplnit pro správné určení předpokládané hodnoty veřejné zakázky.</w:t>
      </w:r>
    </w:p>
    <w:p w14:paraId="315ACD8F" w14:textId="77777777" w:rsidR="00E72972" w:rsidRPr="0000127C" w:rsidRDefault="00E72972" w:rsidP="00B875EE">
      <w:pPr>
        <w:pStyle w:val="Text2-1"/>
      </w:pPr>
      <w:r w:rsidRPr="0000127C">
        <w:t>Objednatel předá Zhotoviteli seznam dodávaného Mobiliáře/ADZ včetně cen po podpisu SOD.</w:t>
      </w:r>
    </w:p>
    <w:p w14:paraId="038CAEF6" w14:textId="6AAB1CBE" w:rsidR="00E72972" w:rsidRPr="0000127C" w:rsidRDefault="00E72972" w:rsidP="00B875EE">
      <w:pPr>
        <w:pStyle w:val="Text2-1"/>
      </w:pPr>
      <w:r w:rsidRPr="0000127C">
        <w:t xml:space="preserve">Zhotovitel Projektové dokumentace vyplní Tabulku CNM-MB, v které uvede informace o typu navržených prvků, množství a termínů dodávky. Tato Tabulka bude odevzdána jako součást Projektové dokumentace stavby ve stádiu 3 (součást ZOV), v otevřené a uzavřené formě. Tabulka CNM-MB je přílohou </w:t>
      </w:r>
      <w:r w:rsidR="009E0F65">
        <w:fldChar w:fldCharType="begin"/>
      </w:r>
      <w:r w:rsidR="009E0F65">
        <w:instrText xml:space="preserve"> REF _Ref160614370 \r \h </w:instrText>
      </w:r>
      <w:r w:rsidR="009E0F65">
        <w:fldChar w:fldCharType="separate"/>
      </w:r>
      <w:r w:rsidR="00FF12E7">
        <w:t>7.1.2</w:t>
      </w:r>
      <w:r w:rsidR="009E0F65">
        <w:fldChar w:fldCharType="end"/>
      </w:r>
      <w:r w:rsidRPr="0000127C">
        <w:t xml:space="preserve"> těchto ZTP.</w:t>
      </w:r>
    </w:p>
    <w:p w14:paraId="4720B5D6" w14:textId="77777777" w:rsidR="00E72972" w:rsidRPr="0000127C" w:rsidRDefault="00E72972" w:rsidP="00B875EE">
      <w:pPr>
        <w:pStyle w:val="Text2-1"/>
      </w:pPr>
      <w:r w:rsidRPr="0000127C">
        <w:t>V ZOV budou uvedeny termíny pro dodávky CNM-MB.</w:t>
      </w:r>
    </w:p>
    <w:p w14:paraId="4CEC9B7F" w14:textId="77777777" w:rsidR="00F678E3" w:rsidRPr="00280C98" w:rsidRDefault="00F678E3" w:rsidP="002F2288">
      <w:pPr>
        <w:pStyle w:val="Nadpis2-2"/>
      </w:pPr>
      <w:bookmarkStart w:id="55" w:name="_Toc164152798"/>
      <w:r w:rsidRPr="00280C98">
        <w:t>Životní prostředí</w:t>
      </w:r>
      <w:bookmarkEnd w:id="50"/>
      <w:bookmarkEnd w:id="55"/>
    </w:p>
    <w:p w14:paraId="2C163F4A" w14:textId="77777777" w:rsidR="00437B9F" w:rsidRDefault="00437B9F" w:rsidP="00437B9F">
      <w:pPr>
        <w:pStyle w:val="Text2-1"/>
      </w:pPr>
      <w:r>
        <w:t xml:space="preserve">Součástí Dokumentace bude zpracovaná kapitola Environmental, Social and Governance (dále jen „ESG“), kde bude uvedena přehledná tabulka tzv. Environmental and Social plan s uvedenými požadavky na evropské standardy pro podávání zpráv o udržitelnosti (dále jen „ESRS“). Součástí bude i vyhodnocení předmětných rizik v souladu s ESRS. Předmětná kapitola bude konzultována s garantem na ŽP Objednatele. </w:t>
      </w:r>
    </w:p>
    <w:p w14:paraId="6C86BFCA" w14:textId="77777777" w:rsidR="009933E4" w:rsidRPr="00A51939" w:rsidRDefault="009933E4" w:rsidP="002F2288">
      <w:pPr>
        <w:pStyle w:val="Nadpis2-2"/>
      </w:pPr>
      <w:bookmarkStart w:id="56" w:name="_Toc27040311"/>
      <w:bookmarkStart w:id="57" w:name="_Toc29393945"/>
      <w:bookmarkStart w:id="58" w:name="_Ref89266870"/>
      <w:bookmarkStart w:id="59" w:name="_Ref89352281"/>
      <w:bookmarkStart w:id="60" w:name="_Toc164152799"/>
      <w:r w:rsidRPr="00A51939">
        <w:t>Vykazování odpadů ve vztahu ke stanovení nákladů stavby</w:t>
      </w:r>
      <w:bookmarkEnd w:id="56"/>
      <w:bookmarkEnd w:id="57"/>
      <w:bookmarkEnd w:id="58"/>
      <w:r w:rsidR="001B3292" w:rsidRPr="00A51939">
        <w:t xml:space="preserve"> –</w:t>
      </w:r>
      <w:r w:rsidR="00296E6B" w:rsidRPr="00A51939">
        <w:t xml:space="preserve"> </w:t>
      </w:r>
      <w:r w:rsidR="001B3292" w:rsidRPr="00A51939">
        <w:t>PDPS</w:t>
      </w:r>
      <w:bookmarkEnd w:id="59"/>
      <w:bookmarkEnd w:id="60"/>
    </w:p>
    <w:p w14:paraId="08789449" w14:textId="77777777" w:rsidR="009933E4" w:rsidRPr="00F66432" w:rsidRDefault="009933E4" w:rsidP="002F2288">
      <w:pPr>
        <w:pStyle w:val="Text2-1"/>
      </w:pPr>
      <w:r w:rsidRPr="00F66432">
        <w:rPr>
          <w:rStyle w:val="Tun"/>
        </w:rPr>
        <w:t xml:space="preserve">Zhotovitel </w:t>
      </w:r>
      <w:r w:rsidR="002240C2">
        <w:rPr>
          <w:rStyle w:val="Tun"/>
        </w:rPr>
        <w:t>D</w:t>
      </w:r>
      <w:r w:rsidRPr="00F66432">
        <w:rPr>
          <w:rStyle w:val="Tun"/>
        </w:rPr>
        <w:t xml:space="preserve">okumentace v Soupisech prací uvede jednotlivé položky odpadů dle kategorií, které budou následně souhrnně vyčísleny za celou stavbu v SO 90-90 Likvidace odpadů včetně dopravy v roztřídění do kategorií s určením nebezpečných vlastností odpadů, kde budou tyto souhrnné položky sloužit </w:t>
      </w:r>
      <w:r w:rsidRPr="00F66432">
        <w:rPr>
          <w:rStyle w:val="Tun"/>
        </w:rPr>
        <w:lastRenderedPageBreak/>
        <w:t>k</w:t>
      </w:r>
      <w:r w:rsidR="00D97C70">
        <w:rPr>
          <w:rStyle w:val="Tun"/>
        </w:rPr>
        <w:t> </w:t>
      </w:r>
      <w:r w:rsidRPr="00F66432">
        <w:rPr>
          <w:rStyle w:val="Tun"/>
        </w:rPr>
        <w:t>ocenění v rámci výběrového řízení na zhotovení stavby. Součet odpadů dle kategorií bude odpovídat součtu všech odpadů uvedených jednotlivých SO a PS. Podrobný postup je uveden v následujících bodech.</w:t>
      </w:r>
      <w:r w:rsidRPr="00F66432">
        <w:t xml:space="preserve"> </w:t>
      </w:r>
    </w:p>
    <w:p w14:paraId="14DD5737" w14:textId="1552FF96" w:rsidR="009933E4" w:rsidRPr="00F66432" w:rsidRDefault="009933E4" w:rsidP="002F2288">
      <w:pPr>
        <w:pStyle w:val="Text2-1"/>
      </w:pPr>
      <w:r w:rsidRPr="00F66432">
        <w:rPr>
          <w:rStyle w:val="Tun"/>
        </w:rPr>
        <w:t>Ustanovení Směrnice SŽDC č. 20 pro stanovení a členění investičních nákladů staveb státní organizace Správa železniční dopravní cesty, Článek 3.9 ruší a nahrazuje následujícím zněním uvedeným v</w:t>
      </w:r>
      <w:r w:rsidR="00437B9F">
        <w:rPr>
          <w:rStyle w:val="Tun"/>
        </w:rPr>
        <w:t> </w:t>
      </w:r>
      <w:r w:rsidR="00166B5A">
        <w:rPr>
          <w:rStyle w:val="Tun"/>
        </w:rPr>
        <w:t>odst</w:t>
      </w:r>
      <w:r w:rsidR="00437B9F">
        <w:rPr>
          <w:rStyle w:val="Tun"/>
        </w:rPr>
        <w:t>.</w:t>
      </w:r>
      <w:r w:rsidR="00166B5A" w:rsidRPr="00F66432">
        <w:rPr>
          <w:rStyle w:val="Tun"/>
        </w:rPr>
        <w:t xml:space="preserve"> </w:t>
      </w:r>
      <w:r w:rsidRPr="00F66432">
        <w:rPr>
          <w:rStyle w:val="Tun"/>
        </w:rPr>
        <w:fldChar w:fldCharType="begin"/>
      </w:r>
      <w:r w:rsidRPr="00F66432">
        <w:rPr>
          <w:rStyle w:val="Tun"/>
        </w:rPr>
        <w:instrText xml:space="preserve"> REF _Ref27037418 \r \h  \* MERGEFORMAT </w:instrText>
      </w:r>
      <w:r w:rsidRPr="00F66432">
        <w:rPr>
          <w:rStyle w:val="Tun"/>
        </w:rPr>
      </w:r>
      <w:r w:rsidRPr="00F66432">
        <w:rPr>
          <w:rStyle w:val="Tun"/>
        </w:rPr>
        <w:fldChar w:fldCharType="separate"/>
      </w:r>
      <w:r w:rsidR="00FF12E7">
        <w:rPr>
          <w:rStyle w:val="Tun"/>
        </w:rPr>
        <w:t>4.17.3</w:t>
      </w:r>
      <w:r w:rsidRPr="00F66432">
        <w:rPr>
          <w:rStyle w:val="Tun"/>
        </w:rPr>
        <w:fldChar w:fldCharType="end"/>
      </w:r>
      <w:r w:rsidRPr="00F66432">
        <w:rPr>
          <w:rStyle w:val="Tun"/>
        </w:rPr>
        <w:t>.</w:t>
      </w:r>
      <w:r w:rsidRPr="00F66432">
        <w:t xml:space="preserve"> </w:t>
      </w:r>
    </w:p>
    <w:p w14:paraId="0A679048" w14:textId="77777777" w:rsidR="009933E4" w:rsidRPr="00D80E6B" w:rsidRDefault="009933E4" w:rsidP="002F2288">
      <w:pPr>
        <w:pStyle w:val="Text2-1"/>
        <w:keepNext/>
        <w:rPr>
          <w:rStyle w:val="Tun"/>
          <w:b w:val="0"/>
        </w:rPr>
      </w:pPr>
      <w:bookmarkStart w:id="61" w:name="_Ref27037418"/>
      <w:r w:rsidRPr="00F66432">
        <w:rPr>
          <w:rStyle w:val="Tun"/>
        </w:rPr>
        <w:t>Úpravy položkových rozpočtů</w:t>
      </w:r>
      <w:bookmarkEnd w:id="61"/>
      <w:r w:rsidRPr="00F66432">
        <w:rPr>
          <w:rStyle w:val="Tun"/>
        </w:rPr>
        <w:t xml:space="preserve"> </w:t>
      </w:r>
    </w:p>
    <w:p w14:paraId="4216CF95" w14:textId="77777777" w:rsidR="009933E4" w:rsidRPr="00F66432" w:rsidRDefault="009933E4" w:rsidP="003461C9">
      <w:pPr>
        <w:pStyle w:val="Odstavec1-1a"/>
        <w:numPr>
          <w:ilvl w:val="0"/>
          <w:numId w:val="9"/>
        </w:numPr>
      </w:pPr>
      <w:r w:rsidRPr="00F66432">
        <w:t xml:space="preserve">v soupisech prací jednotlivých SO/PS bude pro účely evidence vždy uvedena </w:t>
      </w:r>
      <w:r w:rsidRPr="00F66432">
        <w:rPr>
          <w:rStyle w:val="Tun"/>
        </w:rPr>
        <w:t>R</w:t>
      </w:r>
      <w:r w:rsidR="001741CB" w:rsidRPr="00F66432">
        <w:rPr>
          <w:rStyle w:val="Tun"/>
        </w:rPr>
        <w:noBreakHyphen/>
      </w:r>
      <w:r w:rsidRPr="00F66432">
        <w:rPr>
          <w:rStyle w:val="Tun"/>
        </w:rPr>
        <w:t>položka „Likvidace odpadů […] včetně dopravy“</w:t>
      </w:r>
      <w:r w:rsidRPr="00F66432">
        <w:t>. Položka bude zahrnovat veškeré poplatky provozovateli skládky</w:t>
      </w:r>
      <w:r w:rsidR="00C7557E">
        <w:t>, resp. recyklačního centra</w:t>
      </w:r>
      <w:r w:rsidRPr="00F66432">
        <w:t xml:space="preserve"> dle typu a</w:t>
      </w:r>
      <w:r w:rsidR="00C7557E">
        <w:t> </w:t>
      </w:r>
      <w:r w:rsidRPr="00F66432">
        <w:t>kategorie odpadů a dopravu z místa stavby na skládku,</w:t>
      </w:r>
      <w:r w:rsidR="00C7557E">
        <w:t xml:space="preserve"> resp. recyklačního centra,</w:t>
      </w:r>
    </w:p>
    <w:p w14:paraId="00264E2A" w14:textId="77777777" w:rsidR="009933E4" w:rsidRPr="00F66432" w:rsidRDefault="009933E4" w:rsidP="00A170BE">
      <w:pPr>
        <w:pStyle w:val="Odstavec1-1a"/>
      </w:pPr>
      <w:r w:rsidRPr="00F66432">
        <w:t>pro činnosti, které by mohly být původci odpadů (např. výkopové práce) budou volené položky, jejíž součástí není uvedená doprava. V technické specifikaci položky bude uvedeno, že se jedná o položku bez dopravy,</w:t>
      </w:r>
    </w:p>
    <w:p w14:paraId="58915C3A" w14:textId="77777777" w:rsidR="009933E4" w:rsidRPr="00F66432" w:rsidRDefault="009933E4" w:rsidP="00A170BE">
      <w:pPr>
        <w:pStyle w:val="Odstavec1-1a"/>
      </w:pPr>
      <w:r w:rsidRPr="00F66432">
        <w:t>doprava pro opětovné využití vyzískaného materiálu (např. výkopové práce pro další využití na stavbě, do zemníků apod.) bude kalkulovaná samostatnou položkou pro vodorovnou a svislou dopravu, přemístění, přeložení, manipulace do vzdálenosti odpovídající potřebám manipulace. V doplňujícím popisu položky bude uvedeno, že materiál z položky není určen na skládku,</w:t>
      </w:r>
      <w:r w:rsidR="00C7557E" w:rsidRPr="00C7557E">
        <w:t xml:space="preserve"> </w:t>
      </w:r>
      <w:r w:rsidR="00C7557E">
        <w:t>resp. recyklačního centra,</w:t>
      </w:r>
    </w:p>
    <w:p w14:paraId="5B8BF509" w14:textId="77777777" w:rsidR="009933E4" w:rsidRPr="00F66432" w:rsidRDefault="009933E4" w:rsidP="009E3AE6">
      <w:pPr>
        <w:pStyle w:val="Odstavec1-1a"/>
      </w:pPr>
      <w:r w:rsidRPr="00F66432">
        <w:t xml:space="preserve">u položek soupisu prací jednotlivých SO/PS </w:t>
      </w:r>
      <w:r w:rsidRPr="00F66432">
        <w:rPr>
          <w:rStyle w:val="Tun"/>
        </w:rPr>
        <w:t>„Likvidace odpadů […] včetně dopravy“</w:t>
      </w:r>
      <w:r w:rsidRPr="00F66432">
        <w:t xml:space="preserve"> bude v popisu položky jako doplňující název uvedeno „</w:t>
      </w:r>
      <w:r w:rsidR="009E3AE6" w:rsidRPr="006F2454">
        <w:rPr>
          <w:b/>
        </w:rPr>
        <w:t>NEOCEŇOVAT – Evidenční položka</w:t>
      </w:r>
      <w:r w:rsidR="00154E8F">
        <w:rPr>
          <w:b/>
        </w:rPr>
        <w:t xml:space="preserve"> </w:t>
      </w:r>
      <w:r w:rsidR="00B25FE0">
        <w:rPr>
          <w:b/>
        </w:rPr>
        <w:t>(n</w:t>
      </w:r>
      <w:r w:rsidR="003D11A8" w:rsidRPr="00F66432">
        <w:rPr>
          <w:b/>
        </w:rPr>
        <w:t>eoceňovat v objektu SO/PS, položka se oceňuje pouze v objektu SO 90-90</w:t>
      </w:r>
      <w:r w:rsidR="00B25FE0">
        <w:rPr>
          <w:b/>
        </w:rPr>
        <w:t>)</w:t>
      </w:r>
      <w:r w:rsidRPr="00F66432">
        <w:t>“ a v označení „Varianta“ bude nastavena hodnota 90</w:t>
      </w:r>
      <w:r w:rsidR="007F26AC" w:rsidRPr="00F66432">
        <w:t>1</w:t>
      </w:r>
      <w:r w:rsidRPr="00F66432">
        <w:t>, v</w:t>
      </w:r>
      <w:r w:rsidR="004E5376">
        <w:t> </w:t>
      </w:r>
      <w:r w:rsidRPr="00F66432">
        <w:t>případě duplicitní položky v jednom dílu bud označení varianty provedeno vzestupnou řadou celých čísel od hodnoty 90</w:t>
      </w:r>
      <w:r w:rsidR="001741CB" w:rsidRPr="00F66432">
        <w:t>1</w:t>
      </w:r>
      <w:r w:rsidRPr="00F66432">
        <w:t xml:space="preserve"> (tzn. 90</w:t>
      </w:r>
      <w:r w:rsidR="001741CB" w:rsidRPr="00F66432">
        <w:t>1</w:t>
      </w:r>
      <w:r w:rsidRPr="00F66432">
        <w:t xml:space="preserve"> až 99</w:t>
      </w:r>
      <w:r w:rsidR="001741CB" w:rsidRPr="00F66432">
        <w:t>9</w:t>
      </w:r>
      <w:r w:rsidRPr="00F66432">
        <w:t xml:space="preserve">), </w:t>
      </w:r>
    </w:p>
    <w:p w14:paraId="23444BF0" w14:textId="77777777" w:rsidR="009933E4" w:rsidRPr="00F66432" w:rsidRDefault="009933E4" w:rsidP="00A170BE">
      <w:pPr>
        <w:pStyle w:val="Odstavec1-1a"/>
      </w:pPr>
      <w:r w:rsidRPr="00F66432">
        <w:t>měrné jednotky uvedené v jednotlivých soupisech prací musí být vždy shodné s měrnými jednotkami uvedenými v přehledu odpadů a v objektu Likvidace odpadů. V případě nesouladu je toto pokládáno a vadu díla.</w:t>
      </w:r>
    </w:p>
    <w:p w14:paraId="0E21FEB9" w14:textId="77777777" w:rsidR="009933E4" w:rsidRPr="00F66432" w:rsidRDefault="009933E4" w:rsidP="00A170BE">
      <w:pPr>
        <w:pStyle w:val="Odstavec1-1a"/>
      </w:pPr>
      <w:r w:rsidRPr="00F66432">
        <w:t>Kalkulace položky „Likvidace odpadů […] včetně dopravy“ v přípravě bude provedena jako součet položek:</w:t>
      </w:r>
    </w:p>
    <w:p w14:paraId="4935AC17" w14:textId="77777777" w:rsidR="009933E4" w:rsidRPr="00F66432" w:rsidRDefault="009933E4" w:rsidP="002F2288">
      <w:pPr>
        <w:pStyle w:val="Odrka1-2-"/>
        <w:numPr>
          <w:ilvl w:val="1"/>
          <w:numId w:val="4"/>
        </w:numPr>
      </w:pPr>
      <w:r w:rsidRPr="00F66432">
        <w:t>poplatek na skládku dle kategorie odpadu a množství, a to dle aktuálního ceníku vybrané skládky v přípravě,</w:t>
      </w:r>
    </w:p>
    <w:p w14:paraId="2B17C0A1" w14:textId="77777777" w:rsidR="009933E4" w:rsidRPr="00F66432" w:rsidRDefault="009933E4" w:rsidP="002F2288">
      <w:pPr>
        <w:pStyle w:val="Odrka1-2-"/>
        <w:numPr>
          <w:ilvl w:val="1"/>
          <w:numId w:val="4"/>
        </w:numPr>
      </w:pPr>
      <w:r w:rsidRPr="00F66432">
        <w:t>ceny za t/km dle množství odpadu a vzdálenosti předpokládané skládky, přičemž vzdálenost může být specifikována v rozsahu pásmové dopravy.</w:t>
      </w:r>
    </w:p>
    <w:p w14:paraId="4945A4E6" w14:textId="77777777" w:rsidR="009933E4" w:rsidRPr="00D80E6B" w:rsidRDefault="009933E4" w:rsidP="00301C23">
      <w:pPr>
        <w:pStyle w:val="Text2-1"/>
        <w:keepNext/>
        <w:rPr>
          <w:rStyle w:val="Tun"/>
          <w:b w:val="0"/>
        </w:rPr>
      </w:pPr>
      <w:r w:rsidRPr="00F66432">
        <w:rPr>
          <w:rStyle w:val="Tun"/>
        </w:rPr>
        <w:t>Způsob vytvoření položek likvidace odpadů včetně dopravy</w:t>
      </w:r>
    </w:p>
    <w:p w14:paraId="0FD3DF2E" w14:textId="77777777" w:rsidR="009933E4" w:rsidRPr="00F66432" w:rsidRDefault="009933E4" w:rsidP="002F2288">
      <w:pPr>
        <w:pStyle w:val="Text2-2"/>
      </w:pPr>
      <w:r w:rsidRPr="00F66432">
        <w:t xml:space="preserve">Pro soupisy prací budou vytvořené „R-položky“ pro likvidaci odpadů s dopravou, a to následovně: </w:t>
      </w:r>
    </w:p>
    <w:p w14:paraId="4E259019" w14:textId="77777777" w:rsidR="009933E4" w:rsidRPr="00D80E6B" w:rsidRDefault="009933E4" w:rsidP="00301C23">
      <w:pPr>
        <w:pStyle w:val="Text2-2"/>
        <w:keepNext/>
        <w:rPr>
          <w:rStyle w:val="Tun"/>
          <w:b w:val="0"/>
        </w:rPr>
      </w:pPr>
      <w:r w:rsidRPr="00F66432">
        <w:rPr>
          <w:rStyle w:val="Tun"/>
        </w:rPr>
        <w:t xml:space="preserve">Označení </w:t>
      </w:r>
      <w:r w:rsidR="000A6FD8" w:rsidRPr="00F66432">
        <w:rPr>
          <w:rStyle w:val="Tun"/>
        </w:rPr>
        <w:t xml:space="preserve">a název </w:t>
      </w:r>
      <w:r w:rsidRPr="00F66432">
        <w:rPr>
          <w:rStyle w:val="Tun"/>
        </w:rPr>
        <w:t>položky:</w:t>
      </w:r>
      <w:r w:rsidRPr="00D80E6B">
        <w:rPr>
          <w:rStyle w:val="Tun"/>
          <w:b w:val="0"/>
        </w:rPr>
        <w:t xml:space="preserve"> </w:t>
      </w:r>
    </w:p>
    <w:p w14:paraId="1215E541" w14:textId="77777777" w:rsidR="009933E4" w:rsidRPr="00F66432" w:rsidRDefault="009933E4" w:rsidP="009933E4">
      <w:pPr>
        <w:pStyle w:val="Textbezslovn"/>
        <w:ind w:left="1701"/>
      </w:pPr>
      <w:r w:rsidRPr="00F66432">
        <w:t>R015XXX [AŽ] R015XXX – LIKVIDACE ODPADŮ [TYP ODPADU] VČETNĚ DOPRAVY</w:t>
      </w:r>
    </w:p>
    <w:p w14:paraId="6D089DBE" w14:textId="77777777" w:rsidR="009933E4" w:rsidRPr="00F66432" w:rsidRDefault="009933E4" w:rsidP="009933E4">
      <w:pPr>
        <w:pStyle w:val="Textbezslovn"/>
        <w:ind w:left="1701"/>
      </w:pPr>
      <w:r w:rsidRPr="00F66432">
        <w:t>Hodnoty XXX budou odpovídat poslednímu trojčíslí daného typu odpadu cenové soustavy OTSKP, která zahrnuje pouze náklady na poplatky za likvidaci odpadů.</w:t>
      </w:r>
    </w:p>
    <w:p w14:paraId="7E986586" w14:textId="77777777" w:rsidR="009933E4" w:rsidRPr="00F66432" w:rsidRDefault="009933E4" w:rsidP="00301C23">
      <w:pPr>
        <w:pStyle w:val="Textbezslovn"/>
        <w:keepNext/>
        <w:ind w:left="1701"/>
        <w:rPr>
          <w:rStyle w:val="Tun"/>
        </w:rPr>
      </w:pPr>
      <w:r w:rsidRPr="00F66432">
        <w:rPr>
          <w:rStyle w:val="Tun"/>
        </w:rPr>
        <w:t>Příklad:</w:t>
      </w:r>
    </w:p>
    <w:p w14:paraId="377BCE46" w14:textId="77777777" w:rsidR="009933E4" w:rsidRPr="00F66432" w:rsidRDefault="009933E4" w:rsidP="009933E4">
      <w:pPr>
        <w:pStyle w:val="Textbezslovn"/>
        <w:ind w:left="1701"/>
      </w:pPr>
      <w:r w:rsidRPr="00F66432">
        <w:t>Původní položka OTSKP bez dopravy:</w:t>
      </w:r>
    </w:p>
    <w:p w14:paraId="23A5325E" w14:textId="77777777" w:rsidR="009933E4" w:rsidRPr="00F66432" w:rsidRDefault="009933E4" w:rsidP="009933E4">
      <w:pPr>
        <w:pStyle w:val="Textbezslovn"/>
        <w:ind w:left="2127"/>
      </w:pPr>
      <w:r w:rsidRPr="00F66432">
        <w:t>015112 - POPLATKY ZA LIKVIDAC</w:t>
      </w:r>
      <w:r w:rsidR="00114A6F" w:rsidRPr="00F66432">
        <w:t>I</w:t>
      </w:r>
      <w:r w:rsidRPr="00F66432">
        <w:t xml:space="preserve"> ODPADŮ NEKONTAMINOVANÝCH – 17 05 04 VYTĚŽENÉ ZEMINY A HORNINY - II. TŘÍDA TĚŽITELNOSTI</w:t>
      </w:r>
    </w:p>
    <w:p w14:paraId="1389F8F2" w14:textId="77777777" w:rsidR="009933E4" w:rsidRPr="00F66432" w:rsidRDefault="009933E4" w:rsidP="009933E4">
      <w:pPr>
        <w:pStyle w:val="Textbezslovn"/>
        <w:ind w:left="1701"/>
      </w:pPr>
      <w:r w:rsidRPr="00F66432">
        <w:t>Nová R položka s dopravou:</w:t>
      </w:r>
    </w:p>
    <w:p w14:paraId="2F20299E" w14:textId="77777777" w:rsidR="009933E4" w:rsidRPr="00F66432" w:rsidRDefault="009933E4" w:rsidP="009933E4">
      <w:pPr>
        <w:pStyle w:val="Textbezslovn"/>
        <w:ind w:left="2127"/>
      </w:pPr>
      <w:r w:rsidRPr="00F66432">
        <w:rPr>
          <w:rStyle w:val="Tun"/>
        </w:rPr>
        <w:lastRenderedPageBreak/>
        <w:t>R</w:t>
      </w:r>
      <w:r w:rsidRPr="00F66432">
        <w:t xml:space="preserve">015112 - POPLATKY ZA LIKVIDACE ODPADŮ NEKONTAMINOVANÝCH – 17 05 04 VYTĚŽENÉ ZEMINY A HORNINY - II. TŘÍDA TĚŽITELNOSTI </w:t>
      </w:r>
      <w:r w:rsidRPr="00F66432">
        <w:rPr>
          <w:rStyle w:val="Tun"/>
        </w:rPr>
        <w:t>VČETNĚ DOPRAVY</w:t>
      </w:r>
      <w:r w:rsidRPr="00F66432">
        <w:t xml:space="preserve"> </w:t>
      </w:r>
      <w:r w:rsidRPr="00F66432">
        <w:rPr>
          <w:vertAlign w:val="superscript"/>
        </w:rPr>
        <w:t>*</w:t>
      </w:r>
      <w:r w:rsidRPr="00F66432">
        <w:t>)</w:t>
      </w:r>
    </w:p>
    <w:p w14:paraId="7FE953BB" w14:textId="77777777" w:rsidR="000A6FD8" w:rsidRPr="00D80E6B" w:rsidRDefault="000A6FD8" w:rsidP="00301C23">
      <w:pPr>
        <w:pStyle w:val="Text2-2"/>
        <w:keepNext/>
        <w:rPr>
          <w:rStyle w:val="Tun"/>
          <w:b w:val="0"/>
        </w:rPr>
      </w:pPr>
      <w:r w:rsidRPr="00F66432">
        <w:rPr>
          <w:rStyle w:val="Tun"/>
        </w:rPr>
        <w:t>Popis položky</w:t>
      </w:r>
    </w:p>
    <w:p w14:paraId="353E3C1F" w14:textId="77777777" w:rsidR="000A6FD8" w:rsidRPr="00F66432" w:rsidRDefault="000A6FD8" w:rsidP="000A6FD8">
      <w:pPr>
        <w:pStyle w:val="Textbezslovn"/>
        <w:ind w:left="1701"/>
      </w:pPr>
      <w:r w:rsidRPr="00F66432">
        <w:t>V popisu položky bude uveden text:</w:t>
      </w:r>
    </w:p>
    <w:p w14:paraId="2F954F99" w14:textId="77777777" w:rsidR="000A6FD8" w:rsidRPr="00F66432" w:rsidRDefault="003D11A8" w:rsidP="000A6FD8">
      <w:pPr>
        <w:pStyle w:val="Textbezslovn"/>
        <w:ind w:left="2127"/>
        <w:rPr>
          <w:b/>
        </w:rPr>
      </w:pPr>
      <w:r w:rsidRPr="00F66432">
        <w:t>Evidenční položka. Neoceňovat v objektu SO/PS, položka se oceňuje pouze v objektu SO 90-90.</w:t>
      </w:r>
    </w:p>
    <w:p w14:paraId="0E1B6E5C" w14:textId="77777777" w:rsidR="009933E4" w:rsidRPr="00D80E6B" w:rsidRDefault="009933E4" w:rsidP="00301C23">
      <w:pPr>
        <w:pStyle w:val="Text2-2"/>
        <w:keepNext/>
        <w:rPr>
          <w:rStyle w:val="Tun"/>
          <w:b w:val="0"/>
        </w:rPr>
      </w:pPr>
      <w:r w:rsidRPr="00F66432">
        <w:rPr>
          <w:rStyle w:val="Tun"/>
        </w:rPr>
        <w:t>Technická specifikace položky</w:t>
      </w:r>
    </w:p>
    <w:p w14:paraId="4D6587BA" w14:textId="77777777" w:rsidR="009933E4" w:rsidRPr="00F66432" w:rsidRDefault="009933E4" w:rsidP="009933E4">
      <w:pPr>
        <w:pStyle w:val="Textbezslovn"/>
        <w:ind w:left="1701"/>
      </w:pPr>
      <w:r w:rsidRPr="00F66432">
        <w:t>1. Položka obsahuje:</w:t>
      </w:r>
    </w:p>
    <w:p w14:paraId="4B14CF46" w14:textId="77777777" w:rsidR="009933E4" w:rsidRPr="00F66432" w:rsidRDefault="009933E4" w:rsidP="002F2288">
      <w:pPr>
        <w:pStyle w:val="Odrka1-4"/>
        <w:numPr>
          <w:ilvl w:val="3"/>
          <w:numId w:val="4"/>
        </w:numPr>
      </w:pPr>
      <w:r w:rsidRPr="00F66432">
        <w:t>veškeré poplatky provozovateli skládky, recyklační linky nebo jiného zařízení na zpracování nebo likvidaci odpadů související s převzetím, uložením, zpracováním nebo likvidací odpadu,</w:t>
      </w:r>
    </w:p>
    <w:p w14:paraId="78608F10" w14:textId="77777777" w:rsidR="009933E4" w:rsidRPr="00F66432" w:rsidRDefault="009933E4" w:rsidP="002F2288">
      <w:pPr>
        <w:pStyle w:val="Odrka1-4"/>
        <w:numPr>
          <w:ilvl w:val="3"/>
          <w:numId w:val="4"/>
        </w:numPr>
      </w:pPr>
      <w:r w:rsidRPr="00F66432">
        <w:t>náklady spojené s dopravou odpadu z místa stavby na místo převzetí provozovatelem skládky, recyklační linky nebo jiného zařízení na zpracování nebo likvidaci odpadů,</w:t>
      </w:r>
    </w:p>
    <w:p w14:paraId="2B5D4277" w14:textId="77777777" w:rsidR="009933E4" w:rsidRPr="00F66432" w:rsidRDefault="009933E4" w:rsidP="002F2288">
      <w:pPr>
        <w:pStyle w:val="Odrka1-4"/>
        <w:numPr>
          <w:ilvl w:val="3"/>
          <w:numId w:val="4"/>
        </w:numPr>
      </w:pPr>
      <w:r w:rsidRPr="00F66432">
        <w:t>náklady spojené s vyložením a manipulací s materiálem v místě skládky.</w:t>
      </w:r>
    </w:p>
    <w:p w14:paraId="33CB8734" w14:textId="77777777" w:rsidR="009933E4" w:rsidRPr="00F66432" w:rsidRDefault="009933E4" w:rsidP="009933E4">
      <w:pPr>
        <w:pStyle w:val="Textbezslovn"/>
        <w:ind w:left="1701"/>
      </w:pPr>
      <w:r w:rsidRPr="00F66432">
        <w:t>2. Položka neobsahuje:</w:t>
      </w:r>
    </w:p>
    <w:p w14:paraId="220EA3AB" w14:textId="77777777" w:rsidR="009933E4" w:rsidRPr="00F66432" w:rsidRDefault="009933E4" w:rsidP="002F2288">
      <w:pPr>
        <w:pStyle w:val="Odrka1-4"/>
        <w:numPr>
          <w:ilvl w:val="3"/>
          <w:numId w:val="4"/>
        </w:numPr>
      </w:pPr>
      <w:r w:rsidRPr="00F66432">
        <w:t xml:space="preserve">náklady spojené s naložením a manipulací s materiálem. </w:t>
      </w:r>
      <w:r w:rsidRPr="00F66432">
        <w:rPr>
          <w:vertAlign w:val="superscript"/>
        </w:rPr>
        <w:t>**</w:t>
      </w:r>
      <w:r w:rsidRPr="00F66432">
        <w:t>)</w:t>
      </w:r>
    </w:p>
    <w:p w14:paraId="26A99F6E" w14:textId="77777777" w:rsidR="009933E4" w:rsidRPr="00F66432" w:rsidRDefault="009933E4" w:rsidP="009933E4">
      <w:pPr>
        <w:pStyle w:val="Textbezslovn"/>
        <w:ind w:left="1701"/>
      </w:pPr>
      <w:r w:rsidRPr="00F66432">
        <w:t xml:space="preserve">3. Způsob měření: </w:t>
      </w:r>
    </w:p>
    <w:p w14:paraId="5455FD4D" w14:textId="77777777" w:rsidR="009933E4" w:rsidRPr="00F66432" w:rsidRDefault="009933E4" w:rsidP="002F2288">
      <w:pPr>
        <w:pStyle w:val="Odrka1-4"/>
        <w:numPr>
          <w:ilvl w:val="3"/>
          <w:numId w:val="4"/>
        </w:numPr>
      </w:pPr>
      <w:r w:rsidRPr="00F66432">
        <w:t xml:space="preserve">[měrná jednotka – nejčastěji Tuna] určující množství odpadu vytříděného v souladu se zákonem č. </w:t>
      </w:r>
      <w:r w:rsidR="00092933" w:rsidRPr="00F66432">
        <w:t>541</w:t>
      </w:r>
      <w:r w:rsidRPr="00F66432">
        <w:t>/20</w:t>
      </w:r>
      <w:r w:rsidR="00092933" w:rsidRPr="00F66432">
        <w:t>20</w:t>
      </w:r>
      <w:r w:rsidRPr="00F66432">
        <w:t xml:space="preserve"> Sb., o odpad</w:t>
      </w:r>
      <w:r w:rsidR="00092933" w:rsidRPr="00F66432">
        <w:t>ech</w:t>
      </w:r>
      <w:r w:rsidRPr="00F66432">
        <w:t>, v platném znění</w:t>
      </w:r>
    </w:p>
    <w:p w14:paraId="01E3519C" w14:textId="77777777" w:rsidR="009933E4" w:rsidRPr="00F66432" w:rsidRDefault="009933E4" w:rsidP="00301C23">
      <w:pPr>
        <w:pStyle w:val="Textbezslovn"/>
        <w:keepNext/>
        <w:rPr>
          <w:rStyle w:val="Tun"/>
        </w:rPr>
      </w:pPr>
      <w:r w:rsidRPr="00F66432">
        <w:rPr>
          <w:rStyle w:val="Tun"/>
        </w:rPr>
        <w:t xml:space="preserve">Poznámka: </w:t>
      </w:r>
    </w:p>
    <w:p w14:paraId="08BE90F6" w14:textId="77777777" w:rsidR="009933E4" w:rsidRPr="00F66432" w:rsidRDefault="009933E4" w:rsidP="009933E4">
      <w:pPr>
        <w:pStyle w:val="Textbezslovn"/>
      </w:pPr>
      <w:r w:rsidRPr="00F66432">
        <w:rPr>
          <w:vertAlign w:val="superscript"/>
        </w:rPr>
        <w:t>*</w:t>
      </w:r>
      <w:r w:rsidRPr="00F66432">
        <w:t>) U nebezpečných odpadů musí být v doplňujícím popisu položky uvedeno upřesnění nebezpečných vlastnosti v rozsahu a typu koncentrace nebezpečných látek.</w:t>
      </w:r>
    </w:p>
    <w:p w14:paraId="11CBE532" w14:textId="77777777" w:rsidR="009933E4" w:rsidRPr="00F66432" w:rsidRDefault="009933E4" w:rsidP="009933E4">
      <w:pPr>
        <w:pStyle w:val="Textbezslovn"/>
      </w:pPr>
      <w:r w:rsidRPr="00F66432">
        <w:rPr>
          <w:vertAlign w:val="superscript"/>
        </w:rPr>
        <w:t>**</w:t>
      </w:r>
      <w:r w:rsidRPr="00F66432">
        <w:t xml:space="preserve">) Text se uvede v případech kdy náklady spojené s naložením a manipulací s materiálem jsou součástí položky dopravy nebo položky zahrnující činnost, která je zdrojem odpadu (např. výkopové práce) </w:t>
      </w:r>
    </w:p>
    <w:p w14:paraId="56245FA2" w14:textId="77777777" w:rsidR="009933E4" w:rsidRPr="00D80E6B" w:rsidRDefault="009933E4" w:rsidP="00B60608">
      <w:pPr>
        <w:pStyle w:val="Text2-1"/>
        <w:keepNext/>
        <w:rPr>
          <w:rStyle w:val="Tun"/>
          <w:b w:val="0"/>
        </w:rPr>
      </w:pPr>
      <w:r w:rsidRPr="00F66432">
        <w:rPr>
          <w:rStyle w:val="Tun"/>
        </w:rPr>
        <w:t>SO 90-90 Likvidace odpadů včetně dopravy</w:t>
      </w:r>
    </w:p>
    <w:p w14:paraId="4C75A873" w14:textId="77777777" w:rsidR="009933E4" w:rsidRPr="00F66432" w:rsidRDefault="009933E4" w:rsidP="002F2288">
      <w:pPr>
        <w:pStyle w:val="Text2-2"/>
      </w:pPr>
      <w:r w:rsidRPr="00F66432">
        <w:t>součástí objektu SO-90-90 bude souhrn všech odpadů stavby, který bude zahrnovat veškerý odpad z celé stavby v roztřídění do kategorií s určením nebezpečných vlastností odpadů. Součet odpadů dle kategorií bude odpovídat součtu všech odpadů uvedených jednotlivých SO a PS,</w:t>
      </w:r>
    </w:p>
    <w:p w14:paraId="58CC16CC" w14:textId="77777777" w:rsidR="009933E4" w:rsidRPr="00F66432" w:rsidRDefault="009933E4" w:rsidP="002F2288">
      <w:pPr>
        <w:pStyle w:val="Text2-2"/>
      </w:pPr>
      <w:r w:rsidRPr="00F66432">
        <w:t>zhotovitel v rámci výběrového řízení na zhotovení stavby ocení celkové množství daného typu/kategorie odpadu, které je součástí Všeobecného objektu,</w:t>
      </w:r>
    </w:p>
    <w:p w14:paraId="289373D7" w14:textId="77777777" w:rsidR="0054434C" w:rsidRPr="00F66432" w:rsidRDefault="009933E4" w:rsidP="002F2288">
      <w:pPr>
        <w:pStyle w:val="Text2-2"/>
      </w:pPr>
      <w:r w:rsidRPr="00F66432">
        <w:t>pro účely kontroly fakturace zůstávají položky odpadů s množstvím v jednotlivých SO a PS. Tyto položky nejsou zhotovitelem v rámci výběrového řízení na zhotovení stavby oceňovány</w:t>
      </w:r>
      <w:r w:rsidR="0054434C" w:rsidRPr="00F66432">
        <w:t>,</w:t>
      </w:r>
    </w:p>
    <w:p w14:paraId="3BCFCFE1" w14:textId="77777777" w:rsidR="009933E4" w:rsidRPr="00F66432" w:rsidRDefault="0054434C" w:rsidP="00F91118">
      <w:pPr>
        <w:pStyle w:val="Text2-2"/>
      </w:pPr>
      <w:r w:rsidRPr="00F66432">
        <w:t xml:space="preserve">v soupisu prací je SO 90-90 je zařazen do členění objektů </w:t>
      </w:r>
      <w:r w:rsidR="00B808CC" w:rsidRPr="00F66432">
        <w:t>dle Manuálu pro strukturu dokumentace a popisové pole: R</w:t>
      </w:r>
      <w:r w:rsidRPr="00F66432">
        <w:t>.9</w:t>
      </w:r>
      <w:r w:rsidR="00B808CC" w:rsidRPr="00F66432">
        <w:t>0</w:t>
      </w:r>
      <w:r w:rsidRPr="00F66432">
        <w:t xml:space="preserve"> </w:t>
      </w:r>
      <w:r w:rsidR="00B808CC" w:rsidRPr="00F66432">
        <w:rPr>
          <w:rFonts w:asciiTheme="minorHAnsi" w:hAnsiTheme="minorHAnsi"/>
          <w:szCs w:val="14"/>
        </w:rPr>
        <w:t>SO 90-90 - Likvidace odpadů včetně dopravy</w:t>
      </w:r>
      <w:r w:rsidR="00091185">
        <w:rPr>
          <w:rFonts w:asciiTheme="minorHAnsi" w:hAnsiTheme="minorHAnsi"/>
          <w:szCs w:val="14"/>
        </w:rPr>
        <w:t>,</w:t>
      </w:r>
      <w:r w:rsidR="00F91118" w:rsidRPr="00F91118">
        <w:t xml:space="preserve"> </w:t>
      </w:r>
      <w:r w:rsidR="00F91118" w:rsidRPr="00F91118">
        <w:rPr>
          <w:rFonts w:asciiTheme="minorHAnsi" w:hAnsiTheme="minorHAnsi"/>
          <w:szCs w:val="14"/>
        </w:rPr>
        <w:t>v kategorii monitoringu (Formulář SOPS, XDC) do členění D.9.9 - Odpady</w:t>
      </w:r>
      <w:r w:rsidR="00091185" w:rsidRPr="00F66432">
        <w:t>.</w:t>
      </w:r>
      <w:r w:rsidR="00091185" w:rsidRPr="00FE7751">
        <w:t xml:space="preserve"> </w:t>
      </w:r>
    </w:p>
    <w:p w14:paraId="2E66BD3C" w14:textId="77777777" w:rsidR="009933E4" w:rsidRPr="00D80E6B" w:rsidRDefault="009933E4" w:rsidP="009E599B">
      <w:pPr>
        <w:pStyle w:val="Text2-1"/>
        <w:keepNext/>
        <w:rPr>
          <w:rStyle w:val="Tun"/>
          <w:b w:val="0"/>
        </w:rPr>
      </w:pPr>
      <w:r w:rsidRPr="00F66432">
        <w:rPr>
          <w:rStyle w:val="Tun"/>
        </w:rPr>
        <w:t>Souhrnný rozpočet</w:t>
      </w:r>
    </w:p>
    <w:p w14:paraId="3676801D" w14:textId="77777777" w:rsidR="009933E4" w:rsidRPr="00F66432" w:rsidRDefault="009933E4" w:rsidP="002F2288">
      <w:pPr>
        <w:pStyle w:val="Text2-2"/>
      </w:pPr>
      <w:r w:rsidRPr="00F66432">
        <w:t xml:space="preserve">pro vykazování nákladů stavby (rozpočty jednotlivých SO/PS) zařazených do souhrnného rozpočtu budou </w:t>
      </w:r>
      <w:r w:rsidR="0060044A" w:rsidRPr="00F66432">
        <w:t>odpady</w:t>
      </w:r>
      <w:r w:rsidRPr="00F66432">
        <w:t xml:space="preserve"> vykazované jako náklady, které jsou součástí těchto SO/PS,</w:t>
      </w:r>
    </w:p>
    <w:p w14:paraId="7B1D9FCA" w14:textId="77777777" w:rsidR="009933E4" w:rsidRPr="00F66432" w:rsidRDefault="009933E4" w:rsidP="002F2288">
      <w:pPr>
        <w:pStyle w:val="Text2-2"/>
      </w:pPr>
      <w:r w:rsidRPr="00F66432">
        <w:lastRenderedPageBreak/>
        <w:t>pro stanovení předpokládané hodnoty veřejné zakázky se nebude vyčleňovat hodnota SO 90-90 samostatně. Do předpokládané hodnoty veřejné zakázky jsou náklady za odpady započítané v rámci základních rozpočtových nákladů jednotlivých SO a PS.</w:t>
      </w:r>
    </w:p>
    <w:p w14:paraId="3A87FE9F" w14:textId="77777777" w:rsidR="00FD501F" w:rsidRPr="00FD501F" w:rsidRDefault="00FD501F" w:rsidP="00A71A6E">
      <w:pPr>
        <w:pStyle w:val="Nadpis2-1"/>
      </w:pPr>
      <w:bookmarkStart w:id="62" w:name="_Ref62118429"/>
      <w:bookmarkStart w:id="63" w:name="_Toc164152800"/>
      <w:r w:rsidRPr="00FD501F">
        <w:t>SPECIFICKÉ POŽADAVKY</w:t>
      </w:r>
      <w:bookmarkEnd w:id="62"/>
      <w:bookmarkEnd w:id="63"/>
    </w:p>
    <w:p w14:paraId="0E3FE585" w14:textId="77777777" w:rsidR="00A836EC" w:rsidRDefault="00A836EC" w:rsidP="00A71A6E">
      <w:pPr>
        <w:pStyle w:val="Nadpis2-2"/>
      </w:pPr>
      <w:bookmarkStart w:id="64" w:name="_Toc164152801"/>
      <w:r>
        <w:t>Všeobecně</w:t>
      </w:r>
      <w:bookmarkEnd w:id="64"/>
    </w:p>
    <w:p w14:paraId="4454C4EE" w14:textId="77777777" w:rsidR="006E78B7" w:rsidRPr="00A51939" w:rsidRDefault="006E78B7" w:rsidP="006E78B7">
      <w:pPr>
        <w:pStyle w:val="Text2-1"/>
      </w:pPr>
      <w:bookmarkStart w:id="65" w:name="_Ref62119057"/>
      <w:r w:rsidRPr="00A51939">
        <w:t>Dílčí odevzdání Dokumentace bude oproti odstavci 3.4.1 VTP/DOKUMENTACE/</w:t>
      </w:r>
      <w:r w:rsidR="00FC2DCD" w:rsidRPr="00A51939">
        <w:t>06/23</w:t>
      </w:r>
      <w:r w:rsidRPr="00A51939">
        <w:t xml:space="preserve"> odevzdáno pouze v elektronické podobě v počtu </w:t>
      </w:r>
      <w:r w:rsidR="003D6AFA" w:rsidRPr="00A51939">
        <w:t>3</w:t>
      </w:r>
      <w:r w:rsidRPr="00A51939">
        <w:t xml:space="preserve"> x </w:t>
      </w:r>
      <w:r w:rsidR="003D6AFA" w:rsidRPr="00A51939">
        <w:t>USB-C</w:t>
      </w:r>
      <w:r w:rsidRPr="00A51939">
        <w:t>.</w:t>
      </w:r>
    </w:p>
    <w:p w14:paraId="0313BF59" w14:textId="77777777" w:rsidR="00FD501F" w:rsidRPr="00FD501F" w:rsidRDefault="00FD501F" w:rsidP="00A71A6E">
      <w:pPr>
        <w:pStyle w:val="Nadpis2-1"/>
      </w:pPr>
      <w:bookmarkStart w:id="66" w:name="_Toc153895092"/>
      <w:bookmarkStart w:id="67" w:name="_Toc164152802"/>
      <w:bookmarkEnd w:id="65"/>
      <w:bookmarkEnd w:id="66"/>
      <w:r w:rsidRPr="00FD501F">
        <w:t>SOUVISEJÍCÍ DOKUMENTY A PŘEDPISY</w:t>
      </w:r>
      <w:bookmarkEnd w:id="67"/>
    </w:p>
    <w:p w14:paraId="27A0677D" w14:textId="77777777" w:rsidR="002167D4" w:rsidRPr="007D016E" w:rsidRDefault="002167D4" w:rsidP="00A71A6E">
      <w:pPr>
        <w:pStyle w:val="Text2-1"/>
      </w:pPr>
      <w:r w:rsidRPr="007D016E">
        <w:t>Zhotovitel se zavazuje provádět dílo v souladu s obecně závaznými právními předpisy České republiky a EU, technickými normami a s</w:t>
      </w:r>
      <w:r>
        <w:t xml:space="preserve"> dokumenty a vnitřními </w:t>
      </w:r>
      <w:r w:rsidRPr="007D016E">
        <w:t xml:space="preserve">předpisy </w:t>
      </w:r>
      <w:r>
        <w:t>O</w:t>
      </w:r>
      <w:r w:rsidRPr="007D016E">
        <w:t>bjednatele (směrnice, vzorové listy, TKP, VTP, ZTP apod.), vše v platném znění.</w:t>
      </w:r>
    </w:p>
    <w:p w14:paraId="4FAEFC0E" w14:textId="77777777" w:rsidR="002167D4" w:rsidRDefault="002167D4" w:rsidP="00A71A6E">
      <w:pPr>
        <w:pStyle w:val="Text2-1"/>
      </w:pPr>
      <w:r w:rsidRPr="007D016E">
        <w:t>Objednatel umožňuje Zhotoviteli přístup ke</w:t>
      </w:r>
      <w:r>
        <w:t xml:space="preserve"> svým </w:t>
      </w:r>
      <w:r w:rsidR="00362D1E">
        <w:t xml:space="preserve">vnitřním </w:t>
      </w:r>
      <w:r>
        <w:t xml:space="preserve">dokumentům a předpisům </w:t>
      </w:r>
      <w:r w:rsidR="00362D1E">
        <w:t>a</w:t>
      </w:r>
      <w:r w:rsidR="009A26CD">
        <w:t> </w:t>
      </w:r>
      <w:r w:rsidR="00362D1E">
        <w:t xml:space="preserve">typové dokumentaci </w:t>
      </w:r>
      <w:r>
        <w:t xml:space="preserve">na webových stránkách: </w:t>
      </w:r>
    </w:p>
    <w:p w14:paraId="0708872C" w14:textId="77777777" w:rsidR="002167D4" w:rsidRDefault="00A50196" w:rsidP="002167D4">
      <w:pPr>
        <w:pStyle w:val="Textbezslovn"/>
      </w:pPr>
      <w:r w:rsidRPr="00A3302C">
        <w:rPr>
          <w:rStyle w:val="Tun"/>
        </w:rPr>
        <w:t>www.s</w:t>
      </w:r>
      <w:r w:rsidRPr="00C3560B">
        <w:rPr>
          <w:rStyle w:val="Tun"/>
        </w:rPr>
        <w:t>pravazeleznic</w:t>
      </w:r>
      <w:r w:rsidRPr="00114A6F">
        <w:rPr>
          <w:rStyle w:val="Tun"/>
        </w:rPr>
        <w:t>.cz</w:t>
      </w:r>
      <w:r w:rsidR="002167D4" w:rsidRPr="003846BE">
        <w:rPr>
          <w:rStyle w:val="Tun"/>
        </w:rPr>
        <w:t xml:space="preserve"> v sekci „O nás / Vnitřní předpisy / odkaz Dokumenty a</w:t>
      </w:r>
      <w:r>
        <w:rPr>
          <w:rStyle w:val="Tun"/>
        </w:rPr>
        <w:t> </w:t>
      </w:r>
      <w:r w:rsidR="002167D4" w:rsidRPr="003846BE">
        <w:rPr>
          <w:rStyle w:val="Tun"/>
        </w:rPr>
        <w:t>předpisy</w:t>
      </w:r>
      <w:r w:rsidR="002167D4">
        <w:rPr>
          <w:rStyle w:val="Tun"/>
        </w:rPr>
        <w:t>“</w:t>
      </w:r>
      <w:r w:rsidR="002167D4">
        <w:t xml:space="preserve"> </w:t>
      </w:r>
      <w:r w:rsidR="002167D4" w:rsidRPr="009B5292">
        <w:rPr>
          <w:spacing w:val="2"/>
        </w:rPr>
        <w:t>(https://www.s</w:t>
      </w:r>
      <w:r w:rsidRPr="009B5292">
        <w:rPr>
          <w:spacing w:val="2"/>
        </w:rPr>
        <w:t>pravazeleznic</w:t>
      </w:r>
      <w:r w:rsidR="002167D4" w:rsidRPr="009B5292">
        <w:rPr>
          <w:spacing w:val="2"/>
        </w:rPr>
        <w:t>.cz/o-nas/vnitrni-predpisy-spravy-zeleznic/</w:t>
      </w:r>
      <w:r w:rsidRPr="009B5292">
        <w:rPr>
          <w:spacing w:val="2"/>
        </w:rPr>
        <w:br/>
      </w:r>
      <w:r w:rsidR="002167D4" w:rsidRPr="009B5292">
        <w:rPr>
          <w:spacing w:val="2"/>
        </w:rPr>
        <w:t>dokumenty-a-predpisy)</w:t>
      </w:r>
      <w:r w:rsidR="00362D1E" w:rsidRPr="00362D1E">
        <w:t xml:space="preserve"> a </w:t>
      </w:r>
      <w:r w:rsidR="00362D1E" w:rsidRPr="009B5292">
        <w:rPr>
          <w:b/>
        </w:rPr>
        <w:t>https://typdok.tudc.cz/ v sekci „archiv TD“</w:t>
      </w:r>
      <w:r w:rsidR="00362D1E" w:rsidRPr="00362D1E">
        <w:t>.</w:t>
      </w:r>
    </w:p>
    <w:p w14:paraId="6D364D8B" w14:textId="77777777" w:rsidR="002167D4" w:rsidRPr="007D016E" w:rsidRDefault="002167D4" w:rsidP="002167D4">
      <w:pPr>
        <w:pStyle w:val="Textbezslovn"/>
      </w:pPr>
      <w:r>
        <w:t>Pokud je dokument nebo vnitřní předpis veřejně dostupný je umožněno jeho stažení. Ostatní dokumenty a vnitřní předpisy jsou poskytovány v souladu s právními předpisy na základě podané žádosti na níže uvedených kontaktech</w:t>
      </w:r>
      <w:r w:rsidRPr="007D016E">
        <w:t>:</w:t>
      </w:r>
    </w:p>
    <w:p w14:paraId="5749ADED" w14:textId="77777777" w:rsidR="002167D4" w:rsidRPr="00E85446" w:rsidRDefault="002167D4" w:rsidP="002167D4">
      <w:pPr>
        <w:pStyle w:val="Textbezslovn"/>
        <w:keepNext/>
        <w:spacing w:after="0"/>
        <w:rPr>
          <w:rStyle w:val="Tun"/>
        </w:rPr>
      </w:pPr>
      <w:r w:rsidRPr="00E85446">
        <w:rPr>
          <w:rStyle w:val="Tun"/>
        </w:rPr>
        <w:t>Správa železni</w:t>
      </w:r>
      <w:r>
        <w:rPr>
          <w:rStyle w:val="Tun"/>
        </w:rPr>
        <w:t>c</w:t>
      </w:r>
      <w:r w:rsidRPr="00E85446">
        <w:rPr>
          <w:rStyle w:val="Tun"/>
        </w:rPr>
        <w:t>, státní organizace</w:t>
      </w:r>
    </w:p>
    <w:p w14:paraId="40A2549C" w14:textId="77777777" w:rsidR="002167D4" w:rsidRPr="00E85446" w:rsidRDefault="002167D4" w:rsidP="002167D4">
      <w:pPr>
        <w:pStyle w:val="Textbezslovn"/>
        <w:keepNext/>
        <w:spacing w:after="0"/>
        <w:rPr>
          <w:rStyle w:val="Tun"/>
        </w:rPr>
      </w:pPr>
      <w:r>
        <w:rPr>
          <w:rStyle w:val="Tun"/>
        </w:rPr>
        <w:t>Centrum te</w:t>
      </w:r>
      <w:r w:rsidR="0022339A">
        <w:rPr>
          <w:rStyle w:val="Tun"/>
        </w:rPr>
        <w:t>chniky</w:t>
      </w:r>
      <w:r>
        <w:rPr>
          <w:rStyle w:val="Tun"/>
        </w:rPr>
        <w:t xml:space="preserve"> a diagnostiky</w:t>
      </w:r>
      <w:r w:rsidRPr="00E85446">
        <w:rPr>
          <w:rStyle w:val="Tun"/>
        </w:rPr>
        <w:t xml:space="preserve"> </w:t>
      </w:r>
    </w:p>
    <w:p w14:paraId="2E94B3A6" w14:textId="77777777" w:rsidR="000E3187" w:rsidRDefault="000E0366" w:rsidP="000E3187">
      <w:pPr>
        <w:pStyle w:val="Textbezslovn"/>
        <w:spacing w:after="0"/>
        <w:rPr>
          <w:rStyle w:val="Tun"/>
        </w:rPr>
      </w:pPr>
      <w:r>
        <w:rPr>
          <w:rStyle w:val="Tun"/>
        </w:rPr>
        <w:t>Odbor servisních služeb</w:t>
      </w:r>
      <w:r w:rsidR="000E3187" w:rsidRPr="00854164">
        <w:rPr>
          <w:rStyle w:val="Tun"/>
        </w:rPr>
        <w:t>, OHČ</w:t>
      </w:r>
    </w:p>
    <w:p w14:paraId="19BCAC04" w14:textId="77777777" w:rsidR="002167D4" w:rsidRPr="007D016E" w:rsidRDefault="002167D4" w:rsidP="002167D4">
      <w:pPr>
        <w:pStyle w:val="Textbezslovn"/>
        <w:keepNext/>
        <w:spacing w:after="0"/>
      </w:pPr>
      <w:r>
        <w:t>Jeremenkova 103/23</w:t>
      </w:r>
    </w:p>
    <w:p w14:paraId="761FDE95" w14:textId="77777777" w:rsidR="002167D4" w:rsidRDefault="002167D4" w:rsidP="002167D4">
      <w:pPr>
        <w:pStyle w:val="Textbezslovn"/>
      </w:pPr>
      <w:r w:rsidRPr="007D016E">
        <w:t>77</w:t>
      </w:r>
      <w:r>
        <w:t>9 00</w:t>
      </w:r>
      <w:r w:rsidRPr="007D016E">
        <w:t xml:space="preserve"> </w:t>
      </w:r>
      <w:r w:rsidRPr="00BA22D4">
        <w:t>Olomouc</w:t>
      </w:r>
    </w:p>
    <w:p w14:paraId="3FAADEC2" w14:textId="77777777" w:rsidR="002167D4" w:rsidRDefault="002167D4" w:rsidP="009B5292">
      <w:pPr>
        <w:pStyle w:val="TextbezslBEZMEZER"/>
      </w:pPr>
      <w:r>
        <w:t xml:space="preserve">nebo </w:t>
      </w:r>
      <w:r w:rsidRPr="007D016E">
        <w:t>e-</w:t>
      </w:r>
      <w:r w:rsidRPr="00BA22D4">
        <w:t>mail</w:t>
      </w:r>
      <w:r w:rsidRPr="007D016E">
        <w:t xml:space="preserve">: </w:t>
      </w:r>
      <w:r w:rsidRPr="003846BE">
        <w:rPr>
          <w:rStyle w:val="Tun"/>
        </w:rPr>
        <w:t>typdok@</w:t>
      </w:r>
      <w:r w:rsidR="0094021C">
        <w:rPr>
          <w:rStyle w:val="Tun"/>
        </w:rPr>
        <w:t>spravazeleznic</w:t>
      </w:r>
      <w:r w:rsidRPr="003846BE">
        <w:rPr>
          <w:rStyle w:val="Tun"/>
        </w:rPr>
        <w:t>.cz</w:t>
      </w:r>
    </w:p>
    <w:p w14:paraId="19309038" w14:textId="77777777" w:rsidR="002167D4" w:rsidRDefault="002167D4" w:rsidP="002167D4">
      <w:pPr>
        <w:pStyle w:val="Textbezslovn"/>
        <w:spacing w:after="0"/>
      </w:pPr>
      <w:r w:rsidRPr="007D016E">
        <w:t xml:space="preserve">kontaktní osoba: </w:t>
      </w:r>
      <w:r w:rsidRPr="00BA22D4">
        <w:t>paní</w:t>
      </w:r>
      <w:r>
        <w:t xml:space="preserve"> </w:t>
      </w:r>
      <w:r w:rsidRPr="007D016E">
        <w:t xml:space="preserve">Jarmila Strnadová, tel.: </w:t>
      </w:r>
      <w:r w:rsidRPr="00563B6F">
        <w:t xml:space="preserve">972 742 396, </w:t>
      </w:r>
      <w:r>
        <w:t xml:space="preserve">mobil: </w:t>
      </w:r>
      <w:r w:rsidRPr="00563B6F">
        <w:t>725 039</w:t>
      </w:r>
      <w:r>
        <w:t> </w:t>
      </w:r>
      <w:r w:rsidRPr="00563B6F">
        <w:t>782</w:t>
      </w:r>
    </w:p>
    <w:p w14:paraId="771982B7" w14:textId="77777777" w:rsidR="002167D4" w:rsidRDefault="002167D4" w:rsidP="00D14922">
      <w:pPr>
        <w:pStyle w:val="Textbezslovn"/>
      </w:pPr>
      <w:r>
        <w:t xml:space="preserve">Ceníky: </w:t>
      </w:r>
      <w:r w:rsidRPr="00D14922">
        <w:t>https</w:t>
      </w:r>
      <w:r w:rsidRPr="00E64846">
        <w:t>://typdok.tudc.cz/</w:t>
      </w:r>
    </w:p>
    <w:p w14:paraId="28B8A689" w14:textId="77777777" w:rsidR="00FD501F" w:rsidRPr="00FD501F" w:rsidRDefault="00FD501F" w:rsidP="00A71A6E">
      <w:pPr>
        <w:pStyle w:val="Nadpis2-1"/>
      </w:pPr>
      <w:bookmarkStart w:id="68" w:name="_Toc164152803"/>
      <w:r w:rsidRPr="00FD501F">
        <w:t>PŘÍLOHY</w:t>
      </w:r>
      <w:bookmarkEnd w:id="68"/>
    </w:p>
    <w:p w14:paraId="2D3D0644" w14:textId="77777777" w:rsidR="00793BE2" w:rsidRPr="009E0F65" w:rsidRDefault="00793BE2" w:rsidP="00793BE2">
      <w:pPr>
        <w:pStyle w:val="Text2-1"/>
      </w:pPr>
      <w:bookmarkStart w:id="69" w:name="_Ref92267992"/>
      <w:bookmarkStart w:id="70" w:name="_Ref88574342"/>
      <w:r w:rsidRPr="009E0F65">
        <w:t>Dopis Ředitele O13, čj. 168954/2021-SŽ-GŘ-O13, Zajištění prostorové polohy na neelektrizovaných tratích SŽ, ze dne 7. 12. 2021, včetně přílohy k dopisu č. 2</w:t>
      </w:r>
      <w:bookmarkEnd w:id="69"/>
    </w:p>
    <w:p w14:paraId="4ED99994" w14:textId="77777777" w:rsidR="00FD501F" w:rsidRPr="003D6AFA" w:rsidRDefault="00295BBB" w:rsidP="00A71A6E">
      <w:pPr>
        <w:pStyle w:val="Text2-1"/>
      </w:pPr>
      <w:bookmarkStart w:id="71" w:name="_Ref160614370"/>
      <w:r w:rsidRPr="003D6AFA">
        <w:t>Tabulka CNM-MB</w:t>
      </w:r>
      <w:bookmarkEnd w:id="70"/>
      <w:bookmarkEnd w:id="71"/>
    </w:p>
    <w:p w14:paraId="0CE5AB5E" w14:textId="77777777" w:rsidR="00FD501F" w:rsidRPr="003D6AFA" w:rsidRDefault="0077309B" w:rsidP="00A71A6E">
      <w:pPr>
        <w:pStyle w:val="Text2-1"/>
      </w:pPr>
      <w:bookmarkStart w:id="72" w:name="_Ref88652906"/>
      <w:r w:rsidRPr="003D6AFA">
        <w:t>Stavební připravenost Mobiliáře a ADZ</w:t>
      </w:r>
      <w:bookmarkEnd w:id="72"/>
    </w:p>
    <w:p w14:paraId="358F6E09" w14:textId="77777777" w:rsidR="00EE5C7C" w:rsidRPr="003D6AFA" w:rsidRDefault="00EE5C7C" w:rsidP="00A928BB">
      <w:pPr>
        <w:pStyle w:val="Text2-1"/>
      </w:pPr>
      <w:bookmarkStart w:id="73" w:name="_Ref121495527"/>
      <w:r w:rsidRPr="003D6AFA">
        <w:t>Specifikace a zásady uchovávání a výměny dat mezi JZP a technologiemi ŽDC, v. 1.00 – 07/2022</w:t>
      </w:r>
      <w:bookmarkEnd w:id="73"/>
    </w:p>
    <w:bookmarkEnd w:id="3"/>
    <w:bookmarkEnd w:id="4"/>
    <w:bookmarkEnd w:id="5"/>
    <w:bookmarkEnd w:id="6"/>
    <w:p w14:paraId="0C7141F0" w14:textId="50C866D5" w:rsidR="002C6A66" w:rsidRPr="005A7FBB" w:rsidRDefault="002C6A66" w:rsidP="005A7FBB">
      <w:pPr>
        <w:pStyle w:val="Text2-1"/>
        <w:numPr>
          <w:ilvl w:val="0"/>
          <w:numId w:val="0"/>
        </w:numPr>
        <w:ind w:left="737"/>
      </w:pPr>
    </w:p>
    <w:sectPr w:rsidR="002C6A66" w:rsidRPr="005A7FBB" w:rsidSect="0098560B">
      <w:headerReference w:type="even" r:id="rId14"/>
      <w:footerReference w:type="even" r:id="rId15"/>
      <w:footerReference w:type="default" r:id="rId16"/>
      <w:headerReference w:type="first" r:id="rId17"/>
      <w:pgSz w:w="11906" w:h="16838" w:code="9"/>
      <w:pgMar w:top="1077" w:right="1588" w:bottom="1474" w:left="158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03E68" w14:textId="77777777" w:rsidR="0098560B" w:rsidRDefault="0098560B" w:rsidP="00962258">
      <w:pPr>
        <w:spacing w:after="0" w:line="240" w:lineRule="auto"/>
      </w:pPr>
    </w:p>
    <w:p w14:paraId="7FC701C1" w14:textId="77777777" w:rsidR="0098560B" w:rsidRDefault="0098560B"/>
    <w:p w14:paraId="109B517C" w14:textId="77777777" w:rsidR="0098560B" w:rsidRDefault="0098560B"/>
  </w:endnote>
  <w:endnote w:type="continuationSeparator" w:id="0">
    <w:p w14:paraId="414C008E" w14:textId="77777777" w:rsidR="0098560B" w:rsidRDefault="0098560B" w:rsidP="00962258">
      <w:pPr>
        <w:spacing w:after="0" w:line="240" w:lineRule="auto"/>
      </w:pPr>
    </w:p>
    <w:p w14:paraId="1BBE1849" w14:textId="77777777" w:rsidR="0098560B" w:rsidRDefault="0098560B"/>
    <w:p w14:paraId="66B6740C" w14:textId="77777777" w:rsidR="0098560B" w:rsidRDefault="009856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873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993"/>
      <w:gridCol w:w="7739"/>
    </w:tblGrid>
    <w:tr w:rsidR="00145E68" w:rsidRPr="003462EB" w14:paraId="4227E193" w14:textId="77777777" w:rsidTr="00CA7194">
      <w:tc>
        <w:tcPr>
          <w:tcW w:w="993" w:type="dxa"/>
          <w:tcMar>
            <w:left w:w="0" w:type="dxa"/>
            <w:right w:w="0" w:type="dxa"/>
          </w:tcMar>
          <w:vAlign w:val="bottom"/>
        </w:tcPr>
        <w:p w14:paraId="41927943" w14:textId="17EFCA77" w:rsidR="00145E68" w:rsidRPr="00B8518B" w:rsidRDefault="00145E68" w:rsidP="00CA7194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2152D">
            <w:rPr>
              <w:rStyle w:val="slostrnky"/>
              <w:noProof/>
            </w:rPr>
            <w:t>18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2152D">
            <w:rPr>
              <w:rStyle w:val="slostrnky"/>
              <w:noProof/>
            </w:rPr>
            <w:t>19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7739" w:type="dxa"/>
          <w:vAlign w:val="bottom"/>
        </w:tcPr>
        <w:p w14:paraId="2B42DEF3" w14:textId="3B87FE85" w:rsidR="00145E68" w:rsidRPr="004D477C" w:rsidRDefault="00C92176" w:rsidP="00C73C02">
          <w:pPr>
            <w:pStyle w:val="Zpatvlevo"/>
          </w:pPr>
          <w:fldSimple w:instr=" STYLEREF  _Název_akce  \* MERGEFORMAT ">
            <w:r w:rsidR="00B907A7">
              <w:rPr>
                <w:noProof/>
              </w:rPr>
              <w:t>„Rekonstrukce nástupišť v ŽST Valašské Meziříčí“</w:t>
            </w:r>
          </w:fldSimple>
        </w:p>
        <w:p w14:paraId="3F6FE16D" w14:textId="77777777" w:rsidR="00145E68" w:rsidRPr="003462EB" w:rsidRDefault="00145E68" w:rsidP="00294460">
          <w:pPr>
            <w:pStyle w:val="Zpatvlevo"/>
          </w:pPr>
          <w:r>
            <w:t xml:space="preserve">Zvláštní technické podmínky - DOKUMENTACE </w:t>
          </w:r>
        </w:p>
      </w:tc>
    </w:tr>
  </w:tbl>
  <w:p w14:paraId="0F05891D" w14:textId="77777777" w:rsidR="00145E68" w:rsidRPr="00DB6CED" w:rsidRDefault="00145E68">
    <w:pPr>
      <w:pStyle w:val="Zpat"/>
      <w:rPr>
        <w:sz w:val="2"/>
        <w:szCs w:val="2"/>
      </w:rPr>
    </w:pPr>
  </w:p>
  <w:p w14:paraId="6269E6AA" w14:textId="77777777" w:rsidR="00145E68" w:rsidRPr="001F6737" w:rsidRDefault="00145E68" w:rsidP="001F6737">
    <w:pPr>
      <w:tabs>
        <w:tab w:val="left" w:pos="2565"/>
      </w:tabs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873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797"/>
      <w:gridCol w:w="935"/>
    </w:tblGrid>
    <w:tr w:rsidR="00145E68" w:rsidRPr="009E09BE" w14:paraId="3D4C30BE" w14:textId="77777777" w:rsidTr="00CA7194">
      <w:tc>
        <w:tcPr>
          <w:tcW w:w="7797" w:type="dxa"/>
          <w:tcMar>
            <w:left w:w="0" w:type="dxa"/>
            <w:right w:w="0" w:type="dxa"/>
          </w:tcMar>
          <w:vAlign w:val="bottom"/>
        </w:tcPr>
        <w:p w14:paraId="37F369A2" w14:textId="119D19C6" w:rsidR="00145E68" w:rsidRDefault="00C92176" w:rsidP="00C73C02">
          <w:pPr>
            <w:pStyle w:val="Zpatvpravo"/>
          </w:pPr>
          <w:fldSimple w:instr=" STYLEREF  _Název_akce  \* MERGEFORMAT ">
            <w:r w:rsidR="00B907A7">
              <w:rPr>
                <w:noProof/>
              </w:rPr>
              <w:t>„Rekonstrukce nástupišť v ŽST Valašské Meziříčí“</w:t>
            </w:r>
          </w:fldSimple>
        </w:p>
        <w:p w14:paraId="10283343" w14:textId="77777777" w:rsidR="00145E68" w:rsidRPr="003462EB" w:rsidRDefault="00145E68" w:rsidP="00294460">
          <w:pPr>
            <w:pStyle w:val="Zpatvpravo"/>
            <w:rPr>
              <w:rStyle w:val="slostrnky"/>
              <w:b w:val="0"/>
              <w:color w:val="auto"/>
              <w:sz w:val="12"/>
            </w:rPr>
          </w:pPr>
          <w:r>
            <w:t>Zvláštní technické podmínky - DOKUMENTACE</w:t>
          </w:r>
        </w:p>
      </w:tc>
      <w:tc>
        <w:tcPr>
          <w:tcW w:w="935" w:type="dxa"/>
          <w:vAlign w:val="bottom"/>
        </w:tcPr>
        <w:p w14:paraId="714348C9" w14:textId="6EBD6BB2" w:rsidR="00145E68" w:rsidRPr="009E09BE" w:rsidRDefault="00145E68" w:rsidP="00C73C02">
          <w:pPr>
            <w:pStyle w:val="Zpatvlevo"/>
            <w:jc w:val="right"/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2152D">
            <w:rPr>
              <w:rStyle w:val="slostrnky"/>
              <w:noProof/>
            </w:rPr>
            <w:t>17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2152D">
            <w:rPr>
              <w:rStyle w:val="slostrnky"/>
              <w:noProof/>
            </w:rPr>
            <w:t>19</w:t>
          </w:r>
          <w:r w:rsidRPr="00B8518B">
            <w:rPr>
              <w:rStyle w:val="slostrnky"/>
            </w:rPr>
            <w:fldChar w:fldCharType="end"/>
          </w:r>
        </w:p>
      </w:tc>
    </w:tr>
  </w:tbl>
  <w:p w14:paraId="2EF6CE41" w14:textId="77777777" w:rsidR="00145E68" w:rsidRPr="001F6737" w:rsidRDefault="00145E68">
    <w:pPr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1DB2A9" w14:textId="77777777" w:rsidR="0098560B" w:rsidRDefault="0098560B">
      <w:pPr>
        <w:spacing w:after="0" w:line="240" w:lineRule="auto"/>
      </w:pPr>
    </w:p>
    <w:p w14:paraId="715BDBF4" w14:textId="77777777" w:rsidR="0098560B" w:rsidRDefault="0098560B"/>
  </w:footnote>
  <w:footnote w:type="continuationSeparator" w:id="0">
    <w:p w14:paraId="09EFE62C" w14:textId="77777777" w:rsidR="0098560B" w:rsidRDefault="0098560B" w:rsidP="00962258">
      <w:pPr>
        <w:spacing w:after="0" w:line="240" w:lineRule="auto"/>
      </w:pPr>
    </w:p>
    <w:p w14:paraId="535DEC7E" w14:textId="77777777" w:rsidR="0098560B" w:rsidRDefault="0098560B"/>
    <w:p w14:paraId="554674B0" w14:textId="77777777" w:rsidR="0098560B" w:rsidRDefault="0098560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A7426" w14:textId="77777777" w:rsidR="00145E68" w:rsidRDefault="00145E68" w:rsidP="00962258">
    <w:pPr>
      <w:spacing w:after="0" w:line="240" w:lineRule="auto"/>
    </w:pPr>
  </w:p>
  <w:p w14:paraId="0076A649" w14:textId="77777777" w:rsidR="00145E68" w:rsidRDefault="00145E6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756"/>
    </w:tblGrid>
    <w:tr w:rsidR="00145E68" w14:paraId="1AD66175" w14:textId="77777777" w:rsidTr="00B22106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12294C7" w14:textId="77777777" w:rsidR="00145E68" w:rsidRPr="00B8518B" w:rsidRDefault="00145E68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6B250BC" w14:textId="77777777" w:rsidR="00145E68" w:rsidRDefault="00145E68" w:rsidP="00FC6389">
          <w:pPr>
            <w:pStyle w:val="Zpat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74624" behindDoc="0" locked="1" layoutInCell="1" allowOverlap="1" wp14:anchorId="677062CD" wp14:editId="5D8B52D3">
                <wp:simplePos x="0" y="0"/>
                <wp:positionH relativeFrom="column">
                  <wp:posOffset>0</wp:posOffset>
                </wp:positionH>
                <wp:positionV relativeFrom="page">
                  <wp:posOffset>0</wp:posOffset>
                </wp:positionV>
                <wp:extent cx="1717200" cy="637200"/>
                <wp:effectExtent l="0" t="0" r="0" b="0"/>
                <wp:wrapNone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sprava-zeleznic_logo_zakladni_10x_sRGB_ms-office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200" cy="63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756" w:type="dxa"/>
          <w:shd w:val="clear" w:color="auto" w:fill="auto"/>
          <w:tcMar>
            <w:left w:w="0" w:type="dxa"/>
            <w:right w:w="0" w:type="dxa"/>
          </w:tcMar>
        </w:tcPr>
        <w:p w14:paraId="31D03036" w14:textId="77777777" w:rsidR="00145E68" w:rsidRPr="00D6163D" w:rsidRDefault="00145E68" w:rsidP="00FC6389">
          <w:pPr>
            <w:pStyle w:val="Druhdokumentu"/>
          </w:pPr>
        </w:p>
      </w:tc>
    </w:tr>
    <w:tr w:rsidR="00145E68" w14:paraId="2BAFF238" w14:textId="77777777" w:rsidTr="00B22106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2D65972D" w14:textId="77777777" w:rsidR="00145E68" w:rsidRPr="00B8518B" w:rsidRDefault="00145E68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D6572BD" w14:textId="77777777" w:rsidR="00145E68" w:rsidRDefault="00145E68" w:rsidP="00FC6389">
          <w:pPr>
            <w:pStyle w:val="Zpat"/>
          </w:pPr>
        </w:p>
      </w:tc>
      <w:tc>
        <w:tcPr>
          <w:tcW w:w="5756" w:type="dxa"/>
          <w:shd w:val="clear" w:color="auto" w:fill="auto"/>
          <w:tcMar>
            <w:left w:w="0" w:type="dxa"/>
            <w:right w:w="0" w:type="dxa"/>
          </w:tcMar>
        </w:tcPr>
        <w:p w14:paraId="27EF8AE3" w14:textId="77777777" w:rsidR="00145E68" w:rsidRPr="00D6163D" w:rsidRDefault="00145E68" w:rsidP="00FC6389">
          <w:pPr>
            <w:pStyle w:val="Druhdokumentu"/>
          </w:pPr>
        </w:p>
      </w:tc>
    </w:tr>
  </w:tbl>
  <w:p w14:paraId="17EC1A53" w14:textId="77777777" w:rsidR="00145E68" w:rsidRPr="00D6163D" w:rsidRDefault="00145E68" w:rsidP="00FC6389">
    <w:pPr>
      <w:pStyle w:val="Zhlav"/>
      <w:rPr>
        <w:sz w:val="8"/>
        <w:szCs w:val="8"/>
      </w:rPr>
    </w:pPr>
  </w:p>
  <w:p w14:paraId="57BA9CAC" w14:textId="77777777" w:rsidR="00145E68" w:rsidRPr="00460660" w:rsidRDefault="00145E68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922E0"/>
    <w:multiLevelType w:val="hybridMultilevel"/>
    <w:tmpl w:val="2C7A9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11375"/>
    <w:multiLevelType w:val="multilevel"/>
    <w:tmpl w:val="FD66F2B2"/>
    <w:lvl w:ilvl="0">
      <w:start w:val="1"/>
      <w:numFmt w:val="decimal"/>
      <w:pStyle w:val="Nadpis1-1"/>
      <w:lvlText w:val="%1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>
      <w:start w:val="1"/>
      <w:numFmt w:val="decimal"/>
      <w:pStyle w:val="Text1-1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pStyle w:val="Text1-2"/>
      <w:lvlText w:val="%1.%2.%3"/>
      <w:lvlJc w:val="left"/>
      <w:pPr>
        <w:tabs>
          <w:tab w:val="num" w:pos="1531"/>
        </w:tabs>
        <w:ind w:left="1531" w:hanging="794"/>
      </w:pPr>
      <w:rPr>
        <w:rFonts w:asciiTheme="minorHAnsi" w:hAnsiTheme="minorHAnsi" w:hint="default"/>
        <w:b w:val="0"/>
        <w:i w:val="0"/>
        <w:sz w:val="1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8D09EC"/>
    <w:multiLevelType w:val="multilevel"/>
    <w:tmpl w:val="79264D62"/>
    <w:styleLink w:val="ListBulletmultilevel"/>
    <w:lvl w:ilvl="0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582512B"/>
    <w:multiLevelType w:val="multilevel"/>
    <w:tmpl w:val="F88256E4"/>
    <w:lvl w:ilvl="0">
      <w:start w:val="1"/>
      <w:numFmt w:val="decimal"/>
      <w:pStyle w:val="Nadpis2-1"/>
      <w:lvlText w:val="%1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>
      <w:start w:val="1"/>
      <w:numFmt w:val="decimal"/>
      <w:pStyle w:val="Nadpis2-2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pStyle w:val="Text2-1"/>
      <w:lvlText w:val="%1.%2.%3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decimal"/>
      <w:pStyle w:val="Text2-2"/>
      <w:lvlText w:val="%1.%2.%3.%4"/>
      <w:lvlJc w:val="left"/>
      <w:pPr>
        <w:tabs>
          <w:tab w:val="num" w:pos="1701"/>
        </w:tabs>
        <w:ind w:left="1701" w:hanging="96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737" w:hanging="73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737" w:hanging="737"/>
      </w:pPr>
      <w:rPr>
        <w:rFonts w:hint="default"/>
      </w:rPr>
    </w:lvl>
  </w:abstractNum>
  <w:abstractNum w:abstractNumId="4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 w15:restartNumberingAfterBreak="0">
    <w:nsid w:val="21AD12D6"/>
    <w:multiLevelType w:val="multilevel"/>
    <w:tmpl w:val="78EEE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BF76403"/>
    <w:multiLevelType w:val="multilevel"/>
    <w:tmpl w:val="0D34D660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7" w15:restartNumberingAfterBreak="0">
    <w:nsid w:val="349D2144"/>
    <w:multiLevelType w:val="multilevel"/>
    <w:tmpl w:val="6B54D55A"/>
    <w:lvl w:ilvl="0">
      <w:start w:val="1"/>
      <w:numFmt w:val="bullet"/>
      <w:pStyle w:val="Odrka1-1"/>
      <w:lvlText w:val=""/>
      <w:lvlJc w:val="left"/>
      <w:pPr>
        <w:tabs>
          <w:tab w:val="num" w:pos="1077"/>
        </w:tabs>
        <w:ind w:left="1077" w:hanging="340"/>
      </w:pPr>
      <w:rPr>
        <w:rFonts w:ascii="Symbol" w:hAnsi="Symbol" w:hint="default"/>
        <w:b/>
        <w:i w:val="0"/>
        <w:sz w:val="18"/>
      </w:rPr>
    </w:lvl>
    <w:lvl w:ilvl="1">
      <w:start w:val="1"/>
      <w:numFmt w:val="bullet"/>
      <w:pStyle w:val="Odrka1-2-"/>
      <w:lvlText w:val="-"/>
      <w:lvlJc w:val="left"/>
      <w:pPr>
        <w:tabs>
          <w:tab w:val="num" w:pos="1531"/>
        </w:tabs>
        <w:ind w:left="1531" w:hanging="454"/>
      </w:pPr>
      <w:rPr>
        <w:rFonts w:ascii="Verdana" w:hAnsi="Verdana" w:hint="default"/>
        <w:b/>
        <w:i w:val="0"/>
        <w:color w:val="auto"/>
        <w:sz w:val="18"/>
      </w:rPr>
    </w:lvl>
    <w:lvl w:ilvl="2">
      <w:start w:val="1"/>
      <w:numFmt w:val="bullet"/>
      <w:pStyle w:val="Odrka1-3"/>
      <w:lvlText w:val=""/>
      <w:lvlJc w:val="left"/>
      <w:pPr>
        <w:tabs>
          <w:tab w:val="num" w:pos="1928"/>
        </w:tabs>
        <w:ind w:left="1928" w:hanging="397"/>
      </w:pPr>
      <w:rPr>
        <w:rFonts w:ascii="Wingdings" w:hAnsi="Wingdings" w:hint="default"/>
      </w:rPr>
    </w:lvl>
    <w:lvl w:ilvl="3">
      <w:start w:val="1"/>
      <w:numFmt w:val="bullet"/>
      <w:pStyle w:val="Odrka1-4"/>
      <w:lvlText w:val=""/>
      <w:lvlJc w:val="left"/>
      <w:pPr>
        <w:tabs>
          <w:tab w:val="num" w:pos="2041"/>
        </w:tabs>
        <w:ind w:left="2041" w:hanging="340"/>
      </w:pPr>
      <w:rPr>
        <w:rFonts w:ascii="Symbol" w:hAnsi="Symbol" w:hint="default"/>
      </w:rPr>
    </w:lvl>
    <w:lvl w:ilvl="4">
      <w:start w:val="1"/>
      <w:numFmt w:val="bullet"/>
      <w:pStyle w:val="Odrka1-5-"/>
      <w:lvlText w:val="-"/>
      <w:lvlJc w:val="left"/>
      <w:pPr>
        <w:tabs>
          <w:tab w:val="num" w:pos="2325"/>
        </w:tabs>
        <w:ind w:left="2325" w:hanging="284"/>
      </w:pPr>
      <w:rPr>
        <w:rFonts w:ascii="Verdana" w:hAnsi="Verdana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AC6AE3"/>
    <w:multiLevelType w:val="hybridMultilevel"/>
    <w:tmpl w:val="9C3C26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AE6858"/>
    <w:multiLevelType w:val="multilevel"/>
    <w:tmpl w:val="061E25E8"/>
    <w:lvl w:ilvl="0">
      <w:start w:val="1"/>
      <w:numFmt w:val="lowerLetter"/>
      <w:pStyle w:val="Odstavec1-1a"/>
      <w:lvlText w:val="%1)"/>
      <w:lvlJc w:val="left"/>
      <w:pPr>
        <w:tabs>
          <w:tab w:val="num" w:pos="1077"/>
        </w:tabs>
        <w:ind w:left="1077" w:hanging="340"/>
      </w:pPr>
      <w:rPr>
        <w:rFonts w:ascii="Verdana" w:hAnsi="Verdana" w:cs="Arial" w:hint="default"/>
        <w:b w:val="0"/>
        <w:bCs w:val="0"/>
        <w:i w:val="0"/>
        <w:iCs w:val="0"/>
        <w:caps w:val="0"/>
        <w:color w:val="auto"/>
        <w:sz w:val="18"/>
        <w:szCs w:val="20"/>
      </w:rPr>
    </w:lvl>
    <w:lvl w:ilvl="1">
      <w:start w:val="1"/>
      <w:numFmt w:val="lowerRoman"/>
      <w:pStyle w:val="Odstavec1-2i"/>
      <w:lvlText w:val="(%2)"/>
      <w:lvlJc w:val="left"/>
      <w:pPr>
        <w:tabs>
          <w:tab w:val="num" w:pos="1531"/>
        </w:tabs>
        <w:ind w:left="1531" w:hanging="454"/>
      </w:pPr>
      <w:rPr>
        <w:rFonts w:asciiTheme="minorHAnsi" w:hAnsiTheme="minorHAnsi" w:hint="default"/>
      </w:rPr>
    </w:lvl>
    <w:lvl w:ilvl="2">
      <w:start w:val="1"/>
      <w:numFmt w:val="decimal"/>
      <w:pStyle w:val="Odstavec1-31"/>
      <w:lvlText w:val="%3)"/>
      <w:lvlJc w:val="left"/>
      <w:pPr>
        <w:tabs>
          <w:tab w:val="num" w:pos="1928"/>
        </w:tabs>
        <w:ind w:left="1928" w:hanging="397"/>
      </w:pPr>
      <w:rPr>
        <w:rFonts w:asciiTheme="minorHAnsi" w:hAnsiTheme="minorHAnsi" w:hint="default"/>
      </w:rPr>
    </w:lvl>
    <w:lvl w:ilvl="3">
      <w:start w:val="1"/>
      <w:numFmt w:val="lowerLetter"/>
      <w:pStyle w:val="Odstavec1-4a"/>
      <w:lvlText w:val="(%4)"/>
      <w:lvlJc w:val="left"/>
      <w:pPr>
        <w:tabs>
          <w:tab w:val="num" w:pos="2041"/>
        </w:tabs>
        <w:ind w:left="2041" w:hanging="340"/>
      </w:pPr>
      <w:rPr>
        <w:rFonts w:hint="default"/>
      </w:rPr>
    </w:lvl>
    <w:lvl w:ilvl="4">
      <w:start w:val="1"/>
      <w:numFmt w:val="lowerRoman"/>
      <w:pStyle w:val="Odstavec1-4i"/>
      <w:lvlText w:val="%5)"/>
      <w:lvlJc w:val="left"/>
      <w:pPr>
        <w:tabs>
          <w:tab w:val="num" w:pos="2381"/>
        </w:tabs>
        <w:ind w:left="2381" w:hanging="3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C6B4A9C"/>
    <w:multiLevelType w:val="hybridMultilevel"/>
    <w:tmpl w:val="29B459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E622F5"/>
    <w:multiLevelType w:val="hybridMultilevel"/>
    <w:tmpl w:val="6F78D668"/>
    <w:lvl w:ilvl="0" w:tplc="B4C69206">
      <w:start w:val="1"/>
      <w:numFmt w:val="decimal"/>
      <w:pStyle w:val="Seznam1"/>
      <w:lvlText w:val="[%1]"/>
      <w:lvlJc w:val="left"/>
      <w:pPr>
        <w:tabs>
          <w:tab w:val="num" w:pos="1304"/>
        </w:tabs>
        <w:ind w:left="130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680BEE"/>
    <w:multiLevelType w:val="hybridMultilevel"/>
    <w:tmpl w:val="E1143D84"/>
    <w:lvl w:ilvl="0" w:tplc="A17A7028">
      <w:start w:val="1"/>
      <w:numFmt w:val="bullet"/>
      <w:pStyle w:val="ZTPinfo-text-odr"/>
      <w:lvlText w:val=""/>
      <w:lvlJc w:val="left"/>
      <w:pPr>
        <w:ind w:left="720" w:hanging="360"/>
      </w:pPr>
      <w:rPr>
        <w:rFonts w:ascii="Wingdings" w:hAnsi="Wingdings" w:hint="default"/>
        <w:b/>
        <w:i w:val="0"/>
      </w:rPr>
    </w:lvl>
    <w:lvl w:ilvl="1" w:tplc="04050003">
      <w:start w:val="1"/>
      <w:numFmt w:val="bullet"/>
      <w:pStyle w:val="ZTPinfo-text-odr0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8759559">
    <w:abstractNumId w:val="6"/>
  </w:num>
  <w:num w:numId="2" w16cid:durableId="356084935">
    <w:abstractNumId w:val="4"/>
  </w:num>
  <w:num w:numId="3" w16cid:durableId="1600600472">
    <w:abstractNumId w:val="2"/>
  </w:num>
  <w:num w:numId="4" w16cid:durableId="1410538692">
    <w:abstractNumId w:val="7"/>
  </w:num>
  <w:num w:numId="5" w16cid:durableId="986016328">
    <w:abstractNumId w:val="9"/>
  </w:num>
  <w:num w:numId="6" w16cid:durableId="1451313250">
    <w:abstractNumId w:val="3"/>
  </w:num>
  <w:num w:numId="7" w16cid:durableId="183448420">
    <w:abstractNumId w:val="12"/>
  </w:num>
  <w:num w:numId="8" w16cid:durableId="18692976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718457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56467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43469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54437949">
    <w:abstractNumId w:val="7"/>
  </w:num>
  <w:num w:numId="13" w16cid:durableId="1065026769">
    <w:abstractNumId w:val="9"/>
  </w:num>
  <w:num w:numId="14" w16cid:durableId="946037831">
    <w:abstractNumId w:val="11"/>
  </w:num>
  <w:num w:numId="15" w16cid:durableId="1537153406">
    <w:abstractNumId w:val="1"/>
  </w:num>
  <w:num w:numId="16" w16cid:durableId="2045909133">
    <w:abstractNumId w:val="3"/>
  </w:num>
  <w:num w:numId="17" w16cid:durableId="2049645906">
    <w:abstractNumId w:val="12"/>
  </w:num>
  <w:num w:numId="18" w16cid:durableId="10630172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08131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866657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778994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197920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27028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97337207">
    <w:abstractNumId w:val="5"/>
  </w:num>
  <w:num w:numId="25" w16cid:durableId="18101254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384721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284187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366799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086832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187584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640716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568781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14111301">
    <w:abstractNumId w:val="12"/>
  </w:num>
  <w:num w:numId="34" w16cid:durableId="114836112">
    <w:abstractNumId w:val="10"/>
  </w:num>
  <w:num w:numId="35" w16cid:durableId="861043685">
    <w:abstractNumId w:val="0"/>
  </w:num>
  <w:num w:numId="36" w16cid:durableId="1773940921">
    <w:abstractNumId w:val="8"/>
  </w:num>
  <w:num w:numId="37" w16cid:durableId="139229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728905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30179515">
    <w:abstractNumId w:val="3"/>
  </w:num>
  <w:num w:numId="40" w16cid:durableId="502167770">
    <w:abstractNumId w:val="3"/>
  </w:num>
  <w:num w:numId="41" w16cid:durableId="1066297168">
    <w:abstractNumId w:val="3"/>
  </w:num>
  <w:num w:numId="42" w16cid:durableId="517472993">
    <w:abstractNumId w:val="3"/>
  </w:num>
  <w:num w:numId="43" w16cid:durableId="306403692">
    <w:abstractNumId w:val="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styleLockTheme/>
  <w:styleLockQFSet/>
  <w:defaultTabStop w:val="709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CC6"/>
    <w:rsid w:val="0000127C"/>
    <w:rsid w:val="00002C2C"/>
    <w:rsid w:val="0000362C"/>
    <w:rsid w:val="0000658D"/>
    <w:rsid w:val="00007272"/>
    <w:rsid w:val="000077A4"/>
    <w:rsid w:val="00007DC8"/>
    <w:rsid w:val="00007EBD"/>
    <w:rsid w:val="00010288"/>
    <w:rsid w:val="00010BCC"/>
    <w:rsid w:val="000110D4"/>
    <w:rsid w:val="00011B8A"/>
    <w:rsid w:val="00012EC4"/>
    <w:rsid w:val="00014B9E"/>
    <w:rsid w:val="00017F3C"/>
    <w:rsid w:val="00020ECD"/>
    <w:rsid w:val="0002101A"/>
    <w:rsid w:val="000211B9"/>
    <w:rsid w:val="000235AC"/>
    <w:rsid w:val="000237C5"/>
    <w:rsid w:val="00025D15"/>
    <w:rsid w:val="00027C20"/>
    <w:rsid w:val="00027D6D"/>
    <w:rsid w:val="0003070E"/>
    <w:rsid w:val="00030EE4"/>
    <w:rsid w:val="000321DA"/>
    <w:rsid w:val="000334E0"/>
    <w:rsid w:val="00033C04"/>
    <w:rsid w:val="00034257"/>
    <w:rsid w:val="00035340"/>
    <w:rsid w:val="00035F82"/>
    <w:rsid w:val="00036FB1"/>
    <w:rsid w:val="00037CC7"/>
    <w:rsid w:val="00041EC8"/>
    <w:rsid w:val="00042482"/>
    <w:rsid w:val="00043159"/>
    <w:rsid w:val="000443BF"/>
    <w:rsid w:val="00044BC1"/>
    <w:rsid w:val="00045CAA"/>
    <w:rsid w:val="0004665F"/>
    <w:rsid w:val="00050E57"/>
    <w:rsid w:val="00051099"/>
    <w:rsid w:val="00051A36"/>
    <w:rsid w:val="00052F5B"/>
    <w:rsid w:val="00054C45"/>
    <w:rsid w:val="00054FC6"/>
    <w:rsid w:val="00055340"/>
    <w:rsid w:val="00057EAF"/>
    <w:rsid w:val="00061171"/>
    <w:rsid w:val="0006150F"/>
    <w:rsid w:val="00063392"/>
    <w:rsid w:val="0006465A"/>
    <w:rsid w:val="00064E93"/>
    <w:rsid w:val="0006588D"/>
    <w:rsid w:val="0006702B"/>
    <w:rsid w:val="00067A5E"/>
    <w:rsid w:val="000701ED"/>
    <w:rsid w:val="000719BB"/>
    <w:rsid w:val="00072A65"/>
    <w:rsid w:val="00072C1E"/>
    <w:rsid w:val="00072C3F"/>
    <w:rsid w:val="00073C10"/>
    <w:rsid w:val="00074B99"/>
    <w:rsid w:val="00076B14"/>
    <w:rsid w:val="00076DCC"/>
    <w:rsid w:val="00077E7E"/>
    <w:rsid w:val="00081F97"/>
    <w:rsid w:val="00084EA9"/>
    <w:rsid w:val="00086CF0"/>
    <w:rsid w:val="00087584"/>
    <w:rsid w:val="00087DA0"/>
    <w:rsid w:val="0009020F"/>
    <w:rsid w:val="00091185"/>
    <w:rsid w:val="000918B9"/>
    <w:rsid w:val="00091A89"/>
    <w:rsid w:val="00092933"/>
    <w:rsid w:val="00092FDB"/>
    <w:rsid w:val="00094A07"/>
    <w:rsid w:val="000957CC"/>
    <w:rsid w:val="00097F23"/>
    <w:rsid w:val="000A4AD7"/>
    <w:rsid w:val="000A6419"/>
    <w:rsid w:val="000A68E8"/>
    <w:rsid w:val="000A6FD8"/>
    <w:rsid w:val="000A712B"/>
    <w:rsid w:val="000A7A2B"/>
    <w:rsid w:val="000B0B39"/>
    <w:rsid w:val="000B3849"/>
    <w:rsid w:val="000B408F"/>
    <w:rsid w:val="000B4EB8"/>
    <w:rsid w:val="000B5025"/>
    <w:rsid w:val="000B717D"/>
    <w:rsid w:val="000C1641"/>
    <w:rsid w:val="000C1C2C"/>
    <w:rsid w:val="000C2720"/>
    <w:rsid w:val="000C33EC"/>
    <w:rsid w:val="000C41F2"/>
    <w:rsid w:val="000D203B"/>
    <w:rsid w:val="000D22C4"/>
    <w:rsid w:val="000D27D1"/>
    <w:rsid w:val="000D657B"/>
    <w:rsid w:val="000D6AF5"/>
    <w:rsid w:val="000D6B52"/>
    <w:rsid w:val="000D712B"/>
    <w:rsid w:val="000E0366"/>
    <w:rsid w:val="000E1239"/>
    <w:rsid w:val="000E1A7F"/>
    <w:rsid w:val="000E2D3F"/>
    <w:rsid w:val="000E3187"/>
    <w:rsid w:val="000E5F47"/>
    <w:rsid w:val="000E65AA"/>
    <w:rsid w:val="000E6E13"/>
    <w:rsid w:val="000F0188"/>
    <w:rsid w:val="000F15F1"/>
    <w:rsid w:val="000F19E2"/>
    <w:rsid w:val="000F1F2B"/>
    <w:rsid w:val="000F2CAB"/>
    <w:rsid w:val="000F30A3"/>
    <w:rsid w:val="000F3601"/>
    <w:rsid w:val="000F364D"/>
    <w:rsid w:val="000F445C"/>
    <w:rsid w:val="000F5539"/>
    <w:rsid w:val="000F5847"/>
    <w:rsid w:val="000F7968"/>
    <w:rsid w:val="000F7D89"/>
    <w:rsid w:val="00100FC1"/>
    <w:rsid w:val="00102C4F"/>
    <w:rsid w:val="001058FF"/>
    <w:rsid w:val="00111D1E"/>
    <w:rsid w:val="001126C6"/>
    <w:rsid w:val="00112864"/>
    <w:rsid w:val="00113136"/>
    <w:rsid w:val="00113180"/>
    <w:rsid w:val="00113AA3"/>
    <w:rsid w:val="00114472"/>
    <w:rsid w:val="00114988"/>
    <w:rsid w:val="00114A6F"/>
    <w:rsid w:val="00114DE9"/>
    <w:rsid w:val="00115069"/>
    <w:rsid w:val="001150F2"/>
    <w:rsid w:val="0011653B"/>
    <w:rsid w:val="0011760F"/>
    <w:rsid w:val="00120F6D"/>
    <w:rsid w:val="001216C6"/>
    <w:rsid w:val="00121AB6"/>
    <w:rsid w:val="00121E87"/>
    <w:rsid w:val="0012215C"/>
    <w:rsid w:val="0012218D"/>
    <w:rsid w:val="0012221B"/>
    <w:rsid w:val="00122AD2"/>
    <w:rsid w:val="00123321"/>
    <w:rsid w:val="0012423C"/>
    <w:rsid w:val="001254BA"/>
    <w:rsid w:val="0012692E"/>
    <w:rsid w:val="001309C5"/>
    <w:rsid w:val="00130BE1"/>
    <w:rsid w:val="00130D4F"/>
    <w:rsid w:val="001323A2"/>
    <w:rsid w:val="00136CA8"/>
    <w:rsid w:val="00140271"/>
    <w:rsid w:val="001411AA"/>
    <w:rsid w:val="00141C94"/>
    <w:rsid w:val="00142D23"/>
    <w:rsid w:val="00144BBD"/>
    <w:rsid w:val="00145D3F"/>
    <w:rsid w:val="00145E68"/>
    <w:rsid w:val="00146928"/>
    <w:rsid w:val="00146BCB"/>
    <w:rsid w:val="00146FCC"/>
    <w:rsid w:val="0015027B"/>
    <w:rsid w:val="00151A46"/>
    <w:rsid w:val="00151F76"/>
    <w:rsid w:val="00154E8F"/>
    <w:rsid w:val="0015530C"/>
    <w:rsid w:val="0015704A"/>
    <w:rsid w:val="00161039"/>
    <w:rsid w:val="001613F3"/>
    <w:rsid w:val="001614A8"/>
    <w:rsid w:val="00162431"/>
    <w:rsid w:val="00163F66"/>
    <w:rsid w:val="00164C03"/>
    <w:rsid w:val="001656A2"/>
    <w:rsid w:val="00166B5A"/>
    <w:rsid w:val="00167037"/>
    <w:rsid w:val="001708DC"/>
    <w:rsid w:val="00170A72"/>
    <w:rsid w:val="00170EC5"/>
    <w:rsid w:val="00173DA4"/>
    <w:rsid w:val="001741CB"/>
    <w:rsid w:val="001747C1"/>
    <w:rsid w:val="0017747A"/>
    <w:rsid w:val="00177D6B"/>
    <w:rsid w:val="00180AA9"/>
    <w:rsid w:val="0018119E"/>
    <w:rsid w:val="00181518"/>
    <w:rsid w:val="00185BD2"/>
    <w:rsid w:val="001866F3"/>
    <w:rsid w:val="00186D49"/>
    <w:rsid w:val="00186F14"/>
    <w:rsid w:val="001872FA"/>
    <w:rsid w:val="00190045"/>
    <w:rsid w:val="001905FF"/>
    <w:rsid w:val="00190831"/>
    <w:rsid w:val="00191F90"/>
    <w:rsid w:val="00192DD0"/>
    <w:rsid w:val="0019496C"/>
    <w:rsid w:val="00195EBD"/>
    <w:rsid w:val="001961F9"/>
    <w:rsid w:val="001A0B27"/>
    <w:rsid w:val="001A0C52"/>
    <w:rsid w:val="001A229A"/>
    <w:rsid w:val="001A271E"/>
    <w:rsid w:val="001A3A6B"/>
    <w:rsid w:val="001A3B3C"/>
    <w:rsid w:val="001A3B6B"/>
    <w:rsid w:val="001A5A32"/>
    <w:rsid w:val="001A5E16"/>
    <w:rsid w:val="001A6FCA"/>
    <w:rsid w:val="001A73CE"/>
    <w:rsid w:val="001B05DB"/>
    <w:rsid w:val="001B0DC1"/>
    <w:rsid w:val="001B0F90"/>
    <w:rsid w:val="001B3099"/>
    <w:rsid w:val="001B3292"/>
    <w:rsid w:val="001B4180"/>
    <w:rsid w:val="001B4244"/>
    <w:rsid w:val="001B4E74"/>
    <w:rsid w:val="001B504F"/>
    <w:rsid w:val="001B5F2B"/>
    <w:rsid w:val="001B7668"/>
    <w:rsid w:val="001C1C42"/>
    <w:rsid w:val="001C283A"/>
    <w:rsid w:val="001C34D1"/>
    <w:rsid w:val="001C3EC4"/>
    <w:rsid w:val="001C645F"/>
    <w:rsid w:val="001D589C"/>
    <w:rsid w:val="001E1D84"/>
    <w:rsid w:val="001E3362"/>
    <w:rsid w:val="001E6668"/>
    <w:rsid w:val="001E678E"/>
    <w:rsid w:val="001E67EF"/>
    <w:rsid w:val="001E7AC3"/>
    <w:rsid w:val="001E7F41"/>
    <w:rsid w:val="001F0F97"/>
    <w:rsid w:val="001F229B"/>
    <w:rsid w:val="001F2B11"/>
    <w:rsid w:val="001F2C87"/>
    <w:rsid w:val="001F386E"/>
    <w:rsid w:val="001F42E1"/>
    <w:rsid w:val="001F4F96"/>
    <w:rsid w:val="001F6319"/>
    <w:rsid w:val="001F6562"/>
    <w:rsid w:val="001F6737"/>
    <w:rsid w:val="001F6BA5"/>
    <w:rsid w:val="00201EF2"/>
    <w:rsid w:val="002037ED"/>
    <w:rsid w:val="002038C9"/>
    <w:rsid w:val="0020598F"/>
    <w:rsid w:val="002071BB"/>
    <w:rsid w:val="0020770A"/>
    <w:rsid w:val="00207DF5"/>
    <w:rsid w:val="00210586"/>
    <w:rsid w:val="002167D4"/>
    <w:rsid w:val="00216EB4"/>
    <w:rsid w:val="0022111A"/>
    <w:rsid w:val="0022172F"/>
    <w:rsid w:val="0022339A"/>
    <w:rsid w:val="002240C2"/>
    <w:rsid w:val="00224150"/>
    <w:rsid w:val="00224767"/>
    <w:rsid w:val="00234099"/>
    <w:rsid w:val="00234D7A"/>
    <w:rsid w:val="0023537E"/>
    <w:rsid w:val="00236C7D"/>
    <w:rsid w:val="00237DFD"/>
    <w:rsid w:val="00240B81"/>
    <w:rsid w:val="0024118D"/>
    <w:rsid w:val="00241D61"/>
    <w:rsid w:val="0024363F"/>
    <w:rsid w:val="00243F5C"/>
    <w:rsid w:val="002460EE"/>
    <w:rsid w:val="002470AA"/>
    <w:rsid w:val="00247D01"/>
    <w:rsid w:val="00247EC8"/>
    <w:rsid w:val="0025030F"/>
    <w:rsid w:val="0025050A"/>
    <w:rsid w:val="00251487"/>
    <w:rsid w:val="002549C5"/>
    <w:rsid w:val="00256E6F"/>
    <w:rsid w:val="00261A5B"/>
    <w:rsid w:val="00262E5B"/>
    <w:rsid w:val="00262FE9"/>
    <w:rsid w:val="0026436E"/>
    <w:rsid w:val="00264BD3"/>
    <w:rsid w:val="002660B2"/>
    <w:rsid w:val="00267341"/>
    <w:rsid w:val="0027120B"/>
    <w:rsid w:val="002720BF"/>
    <w:rsid w:val="00275C80"/>
    <w:rsid w:val="00276AFE"/>
    <w:rsid w:val="0028064A"/>
    <w:rsid w:val="00281069"/>
    <w:rsid w:val="0028154B"/>
    <w:rsid w:val="002818A4"/>
    <w:rsid w:val="002835DD"/>
    <w:rsid w:val="00283ADC"/>
    <w:rsid w:val="00294460"/>
    <w:rsid w:val="0029490A"/>
    <w:rsid w:val="00295BBB"/>
    <w:rsid w:val="00295E30"/>
    <w:rsid w:val="00296E6B"/>
    <w:rsid w:val="002A2055"/>
    <w:rsid w:val="002A3B57"/>
    <w:rsid w:val="002A549D"/>
    <w:rsid w:val="002A75EA"/>
    <w:rsid w:val="002B06BC"/>
    <w:rsid w:val="002B0A37"/>
    <w:rsid w:val="002B0E1F"/>
    <w:rsid w:val="002B1F20"/>
    <w:rsid w:val="002B3E5A"/>
    <w:rsid w:val="002B4B12"/>
    <w:rsid w:val="002B4BB7"/>
    <w:rsid w:val="002B5384"/>
    <w:rsid w:val="002B6B58"/>
    <w:rsid w:val="002C2606"/>
    <w:rsid w:val="002C31BF"/>
    <w:rsid w:val="002C5286"/>
    <w:rsid w:val="002C675E"/>
    <w:rsid w:val="002C6A66"/>
    <w:rsid w:val="002D13A7"/>
    <w:rsid w:val="002D2102"/>
    <w:rsid w:val="002D2E22"/>
    <w:rsid w:val="002D6ABD"/>
    <w:rsid w:val="002D75D3"/>
    <w:rsid w:val="002D7FD6"/>
    <w:rsid w:val="002E0CD7"/>
    <w:rsid w:val="002E0CFB"/>
    <w:rsid w:val="002E18CD"/>
    <w:rsid w:val="002E4870"/>
    <w:rsid w:val="002E4CD5"/>
    <w:rsid w:val="002E5579"/>
    <w:rsid w:val="002E5C7B"/>
    <w:rsid w:val="002E7A78"/>
    <w:rsid w:val="002F0AE6"/>
    <w:rsid w:val="002F11E8"/>
    <w:rsid w:val="002F2288"/>
    <w:rsid w:val="002F2DAE"/>
    <w:rsid w:val="002F4333"/>
    <w:rsid w:val="002F545B"/>
    <w:rsid w:val="002F6C21"/>
    <w:rsid w:val="002F7044"/>
    <w:rsid w:val="002F7D63"/>
    <w:rsid w:val="00300D09"/>
    <w:rsid w:val="003016D5"/>
    <w:rsid w:val="00301C23"/>
    <w:rsid w:val="00303CB8"/>
    <w:rsid w:val="00304DAF"/>
    <w:rsid w:val="00306A00"/>
    <w:rsid w:val="00306BA4"/>
    <w:rsid w:val="00306EDE"/>
    <w:rsid w:val="00306F78"/>
    <w:rsid w:val="00307207"/>
    <w:rsid w:val="003101A5"/>
    <w:rsid w:val="00312B5D"/>
    <w:rsid w:val="003130A4"/>
    <w:rsid w:val="003139AF"/>
    <w:rsid w:val="00314E2D"/>
    <w:rsid w:val="00317F02"/>
    <w:rsid w:val="0032032B"/>
    <w:rsid w:val="00320B3A"/>
    <w:rsid w:val="003229ED"/>
    <w:rsid w:val="00324A3E"/>
    <w:rsid w:val="00324C5C"/>
    <w:rsid w:val="003254A3"/>
    <w:rsid w:val="00327EEF"/>
    <w:rsid w:val="0033106F"/>
    <w:rsid w:val="0033239F"/>
    <w:rsid w:val="00332A65"/>
    <w:rsid w:val="00333B69"/>
    <w:rsid w:val="00334918"/>
    <w:rsid w:val="00335DD1"/>
    <w:rsid w:val="00335E22"/>
    <w:rsid w:val="00336A6A"/>
    <w:rsid w:val="0033729B"/>
    <w:rsid w:val="003401F9"/>
    <w:rsid w:val="0034107E"/>
    <w:rsid w:val="00341195"/>
    <w:rsid w:val="0034179C"/>
    <w:rsid w:val="003418A3"/>
    <w:rsid w:val="00341EAA"/>
    <w:rsid w:val="0034274B"/>
    <w:rsid w:val="00342D89"/>
    <w:rsid w:val="0034393B"/>
    <w:rsid w:val="0034436E"/>
    <w:rsid w:val="0034466D"/>
    <w:rsid w:val="00344EE4"/>
    <w:rsid w:val="00345E7B"/>
    <w:rsid w:val="003461C9"/>
    <w:rsid w:val="0034719F"/>
    <w:rsid w:val="003505E1"/>
    <w:rsid w:val="00350A05"/>
    <w:rsid w:val="00350A35"/>
    <w:rsid w:val="003516EB"/>
    <w:rsid w:val="003520CF"/>
    <w:rsid w:val="00352C25"/>
    <w:rsid w:val="003535B2"/>
    <w:rsid w:val="00354F8C"/>
    <w:rsid w:val="0035585F"/>
    <w:rsid w:val="00355A9A"/>
    <w:rsid w:val="00356330"/>
    <w:rsid w:val="003571D8"/>
    <w:rsid w:val="003574E3"/>
    <w:rsid w:val="00357BC6"/>
    <w:rsid w:val="00361422"/>
    <w:rsid w:val="003619EE"/>
    <w:rsid w:val="00362D1E"/>
    <w:rsid w:val="00370B0A"/>
    <w:rsid w:val="003712FF"/>
    <w:rsid w:val="00371447"/>
    <w:rsid w:val="003714F7"/>
    <w:rsid w:val="00372D40"/>
    <w:rsid w:val="00375328"/>
    <w:rsid w:val="0037545D"/>
    <w:rsid w:val="0037669D"/>
    <w:rsid w:val="003773F2"/>
    <w:rsid w:val="00380A75"/>
    <w:rsid w:val="00382598"/>
    <w:rsid w:val="003839B7"/>
    <w:rsid w:val="00383C19"/>
    <w:rsid w:val="00384F59"/>
    <w:rsid w:val="00385D5E"/>
    <w:rsid w:val="00386FF1"/>
    <w:rsid w:val="00391E97"/>
    <w:rsid w:val="00392EA7"/>
    <w:rsid w:val="00392EB6"/>
    <w:rsid w:val="003956C6"/>
    <w:rsid w:val="003961DC"/>
    <w:rsid w:val="003971B5"/>
    <w:rsid w:val="003A07B0"/>
    <w:rsid w:val="003A1D2B"/>
    <w:rsid w:val="003A206D"/>
    <w:rsid w:val="003A2293"/>
    <w:rsid w:val="003A2CCC"/>
    <w:rsid w:val="003A3107"/>
    <w:rsid w:val="003A32B6"/>
    <w:rsid w:val="003A37B8"/>
    <w:rsid w:val="003A4F4B"/>
    <w:rsid w:val="003A5471"/>
    <w:rsid w:val="003A639C"/>
    <w:rsid w:val="003A7A87"/>
    <w:rsid w:val="003B2E29"/>
    <w:rsid w:val="003B4E53"/>
    <w:rsid w:val="003B4FBA"/>
    <w:rsid w:val="003B699A"/>
    <w:rsid w:val="003C0849"/>
    <w:rsid w:val="003C0A48"/>
    <w:rsid w:val="003C1B8B"/>
    <w:rsid w:val="003C33F2"/>
    <w:rsid w:val="003C3B43"/>
    <w:rsid w:val="003C50D6"/>
    <w:rsid w:val="003C6679"/>
    <w:rsid w:val="003C77F1"/>
    <w:rsid w:val="003D11A8"/>
    <w:rsid w:val="003D4852"/>
    <w:rsid w:val="003D6AFA"/>
    <w:rsid w:val="003D6B7B"/>
    <w:rsid w:val="003D6C04"/>
    <w:rsid w:val="003D756E"/>
    <w:rsid w:val="003E37C4"/>
    <w:rsid w:val="003E420D"/>
    <w:rsid w:val="003E4C13"/>
    <w:rsid w:val="003E500E"/>
    <w:rsid w:val="003F0164"/>
    <w:rsid w:val="003F0891"/>
    <w:rsid w:val="003F08B2"/>
    <w:rsid w:val="004010AE"/>
    <w:rsid w:val="004016ED"/>
    <w:rsid w:val="0040445F"/>
    <w:rsid w:val="004049CE"/>
    <w:rsid w:val="00404A6E"/>
    <w:rsid w:val="00406506"/>
    <w:rsid w:val="00406C03"/>
    <w:rsid w:val="004078F3"/>
    <w:rsid w:val="00410410"/>
    <w:rsid w:val="004125EF"/>
    <w:rsid w:val="004127D3"/>
    <w:rsid w:val="004133A5"/>
    <w:rsid w:val="00422F36"/>
    <w:rsid w:val="00423042"/>
    <w:rsid w:val="0042307C"/>
    <w:rsid w:val="00425E8F"/>
    <w:rsid w:val="004264F6"/>
    <w:rsid w:val="00427776"/>
    <w:rsid w:val="00427794"/>
    <w:rsid w:val="00430F25"/>
    <w:rsid w:val="004310B9"/>
    <w:rsid w:val="004325E6"/>
    <w:rsid w:val="00436551"/>
    <w:rsid w:val="00437B9F"/>
    <w:rsid w:val="00440625"/>
    <w:rsid w:val="004426CE"/>
    <w:rsid w:val="00443B09"/>
    <w:rsid w:val="004443C2"/>
    <w:rsid w:val="00447732"/>
    <w:rsid w:val="00450F07"/>
    <w:rsid w:val="00453CD3"/>
    <w:rsid w:val="004542C0"/>
    <w:rsid w:val="004561C5"/>
    <w:rsid w:val="00457117"/>
    <w:rsid w:val="00460660"/>
    <w:rsid w:val="00460981"/>
    <w:rsid w:val="004627DA"/>
    <w:rsid w:val="00463BD5"/>
    <w:rsid w:val="004649AD"/>
    <w:rsid w:val="00464BA9"/>
    <w:rsid w:val="00466862"/>
    <w:rsid w:val="004674B2"/>
    <w:rsid w:val="00467A47"/>
    <w:rsid w:val="004701AB"/>
    <w:rsid w:val="00472F15"/>
    <w:rsid w:val="00474234"/>
    <w:rsid w:val="004747FD"/>
    <w:rsid w:val="00475ECE"/>
    <w:rsid w:val="00481037"/>
    <w:rsid w:val="0048268F"/>
    <w:rsid w:val="00483969"/>
    <w:rsid w:val="004849C7"/>
    <w:rsid w:val="00485D50"/>
    <w:rsid w:val="00485FB3"/>
    <w:rsid w:val="00486107"/>
    <w:rsid w:val="00486A80"/>
    <w:rsid w:val="00491250"/>
    <w:rsid w:val="004912B3"/>
    <w:rsid w:val="0049143B"/>
    <w:rsid w:val="00491827"/>
    <w:rsid w:val="00493507"/>
    <w:rsid w:val="00495336"/>
    <w:rsid w:val="00495EC5"/>
    <w:rsid w:val="004977B5"/>
    <w:rsid w:val="004A1C31"/>
    <w:rsid w:val="004A5FA9"/>
    <w:rsid w:val="004A6380"/>
    <w:rsid w:val="004B02F2"/>
    <w:rsid w:val="004B0A6E"/>
    <w:rsid w:val="004B210D"/>
    <w:rsid w:val="004B2D1C"/>
    <w:rsid w:val="004B4347"/>
    <w:rsid w:val="004B49BA"/>
    <w:rsid w:val="004B5706"/>
    <w:rsid w:val="004B68F0"/>
    <w:rsid w:val="004B6CF2"/>
    <w:rsid w:val="004B702D"/>
    <w:rsid w:val="004B79D6"/>
    <w:rsid w:val="004C291C"/>
    <w:rsid w:val="004C2F05"/>
    <w:rsid w:val="004C4399"/>
    <w:rsid w:val="004C4A40"/>
    <w:rsid w:val="004C506A"/>
    <w:rsid w:val="004C5ABF"/>
    <w:rsid w:val="004C689F"/>
    <w:rsid w:val="004C787C"/>
    <w:rsid w:val="004D477C"/>
    <w:rsid w:val="004D4960"/>
    <w:rsid w:val="004D67B1"/>
    <w:rsid w:val="004D789D"/>
    <w:rsid w:val="004E11DB"/>
    <w:rsid w:val="004E1D99"/>
    <w:rsid w:val="004E3D4D"/>
    <w:rsid w:val="004E5376"/>
    <w:rsid w:val="004E5B7A"/>
    <w:rsid w:val="004E7A1F"/>
    <w:rsid w:val="004F2E2A"/>
    <w:rsid w:val="004F377B"/>
    <w:rsid w:val="004F4B9B"/>
    <w:rsid w:val="004F590D"/>
    <w:rsid w:val="004F6D4D"/>
    <w:rsid w:val="004F70D8"/>
    <w:rsid w:val="00501D1B"/>
    <w:rsid w:val="00502293"/>
    <w:rsid w:val="005026C3"/>
    <w:rsid w:val="0050666E"/>
    <w:rsid w:val="005070BD"/>
    <w:rsid w:val="00511AB9"/>
    <w:rsid w:val="0051530F"/>
    <w:rsid w:val="00517B35"/>
    <w:rsid w:val="00517EEF"/>
    <w:rsid w:val="00522C50"/>
    <w:rsid w:val="00523BB5"/>
    <w:rsid w:val="00523EA7"/>
    <w:rsid w:val="0052436F"/>
    <w:rsid w:val="00526178"/>
    <w:rsid w:val="005314E0"/>
    <w:rsid w:val="00531CB9"/>
    <w:rsid w:val="005327AC"/>
    <w:rsid w:val="0053341E"/>
    <w:rsid w:val="00536253"/>
    <w:rsid w:val="00537342"/>
    <w:rsid w:val="005406EB"/>
    <w:rsid w:val="0054217E"/>
    <w:rsid w:val="00543199"/>
    <w:rsid w:val="0054434C"/>
    <w:rsid w:val="00544BEB"/>
    <w:rsid w:val="0054635F"/>
    <w:rsid w:val="00552AA5"/>
    <w:rsid w:val="00553375"/>
    <w:rsid w:val="0055391E"/>
    <w:rsid w:val="00555884"/>
    <w:rsid w:val="0055592D"/>
    <w:rsid w:val="005600A9"/>
    <w:rsid w:val="00561678"/>
    <w:rsid w:val="00564751"/>
    <w:rsid w:val="005650C7"/>
    <w:rsid w:val="005653A3"/>
    <w:rsid w:val="00565586"/>
    <w:rsid w:val="005674BF"/>
    <w:rsid w:val="005700AD"/>
    <w:rsid w:val="00571197"/>
    <w:rsid w:val="0057137D"/>
    <w:rsid w:val="0057281B"/>
    <w:rsid w:val="00572939"/>
    <w:rsid w:val="005736B7"/>
    <w:rsid w:val="00574509"/>
    <w:rsid w:val="0057455F"/>
    <w:rsid w:val="00575E5A"/>
    <w:rsid w:val="00576BE1"/>
    <w:rsid w:val="005777AF"/>
    <w:rsid w:val="00580245"/>
    <w:rsid w:val="0058189F"/>
    <w:rsid w:val="00583ABD"/>
    <w:rsid w:val="00583B58"/>
    <w:rsid w:val="005857FD"/>
    <w:rsid w:val="005870D5"/>
    <w:rsid w:val="0058742A"/>
    <w:rsid w:val="005922A4"/>
    <w:rsid w:val="00592CFA"/>
    <w:rsid w:val="00593FD0"/>
    <w:rsid w:val="0059487D"/>
    <w:rsid w:val="00594F1A"/>
    <w:rsid w:val="00594F82"/>
    <w:rsid w:val="00595D9D"/>
    <w:rsid w:val="00596B45"/>
    <w:rsid w:val="00597608"/>
    <w:rsid w:val="00597A58"/>
    <w:rsid w:val="005A1BFB"/>
    <w:rsid w:val="005A1F44"/>
    <w:rsid w:val="005A2C9F"/>
    <w:rsid w:val="005A40C1"/>
    <w:rsid w:val="005A5D09"/>
    <w:rsid w:val="005A6FEF"/>
    <w:rsid w:val="005A72CD"/>
    <w:rsid w:val="005A755B"/>
    <w:rsid w:val="005A7FBB"/>
    <w:rsid w:val="005B0685"/>
    <w:rsid w:val="005B1A91"/>
    <w:rsid w:val="005B5DE8"/>
    <w:rsid w:val="005B7C5E"/>
    <w:rsid w:val="005C117F"/>
    <w:rsid w:val="005C2234"/>
    <w:rsid w:val="005C47F3"/>
    <w:rsid w:val="005C63E5"/>
    <w:rsid w:val="005C6600"/>
    <w:rsid w:val="005C6DBB"/>
    <w:rsid w:val="005C76BB"/>
    <w:rsid w:val="005D29E3"/>
    <w:rsid w:val="005D306E"/>
    <w:rsid w:val="005D3C39"/>
    <w:rsid w:val="005D4915"/>
    <w:rsid w:val="005D4BE0"/>
    <w:rsid w:val="005E0293"/>
    <w:rsid w:val="005E04BE"/>
    <w:rsid w:val="005E05D2"/>
    <w:rsid w:val="005E0DE8"/>
    <w:rsid w:val="005E37F6"/>
    <w:rsid w:val="005E41C1"/>
    <w:rsid w:val="005E42DC"/>
    <w:rsid w:val="005E55A1"/>
    <w:rsid w:val="005E6526"/>
    <w:rsid w:val="005E7008"/>
    <w:rsid w:val="005E7862"/>
    <w:rsid w:val="005F3593"/>
    <w:rsid w:val="005F3B63"/>
    <w:rsid w:val="005F3D85"/>
    <w:rsid w:val="005F5655"/>
    <w:rsid w:val="005F593C"/>
    <w:rsid w:val="0060044A"/>
    <w:rsid w:val="00601607"/>
    <w:rsid w:val="006018E9"/>
    <w:rsid w:val="00601A8C"/>
    <w:rsid w:val="006022A4"/>
    <w:rsid w:val="00603691"/>
    <w:rsid w:val="006038A1"/>
    <w:rsid w:val="0060446C"/>
    <w:rsid w:val="00605C65"/>
    <w:rsid w:val="00607F82"/>
    <w:rsid w:val="0061068E"/>
    <w:rsid w:val="006107B7"/>
    <w:rsid w:val="006115D3"/>
    <w:rsid w:val="00612D00"/>
    <w:rsid w:val="006134E1"/>
    <w:rsid w:val="00613C87"/>
    <w:rsid w:val="006144B7"/>
    <w:rsid w:val="006150AB"/>
    <w:rsid w:val="006152DB"/>
    <w:rsid w:val="00615A51"/>
    <w:rsid w:val="00617357"/>
    <w:rsid w:val="00617431"/>
    <w:rsid w:val="00620114"/>
    <w:rsid w:val="00620201"/>
    <w:rsid w:val="006204AA"/>
    <w:rsid w:val="00621A29"/>
    <w:rsid w:val="00621E4A"/>
    <w:rsid w:val="00622893"/>
    <w:rsid w:val="006241C7"/>
    <w:rsid w:val="006243C1"/>
    <w:rsid w:val="00624F46"/>
    <w:rsid w:val="0062519C"/>
    <w:rsid w:val="00631BA9"/>
    <w:rsid w:val="00635A1E"/>
    <w:rsid w:val="006360C5"/>
    <w:rsid w:val="00636CD1"/>
    <w:rsid w:val="006401B6"/>
    <w:rsid w:val="00640768"/>
    <w:rsid w:val="00641A04"/>
    <w:rsid w:val="0064398C"/>
    <w:rsid w:val="0064457B"/>
    <w:rsid w:val="0064587C"/>
    <w:rsid w:val="00647FC4"/>
    <w:rsid w:val="006532F4"/>
    <w:rsid w:val="00655674"/>
    <w:rsid w:val="00655976"/>
    <w:rsid w:val="006559B0"/>
    <w:rsid w:val="0065610E"/>
    <w:rsid w:val="00656477"/>
    <w:rsid w:val="006570FD"/>
    <w:rsid w:val="00657A74"/>
    <w:rsid w:val="00660AD3"/>
    <w:rsid w:val="00661102"/>
    <w:rsid w:val="0066434E"/>
    <w:rsid w:val="0066446B"/>
    <w:rsid w:val="006663C9"/>
    <w:rsid w:val="00667547"/>
    <w:rsid w:val="00667B9B"/>
    <w:rsid w:val="006703A9"/>
    <w:rsid w:val="00670B2C"/>
    <w:rsid w:val="00671A66"/>
    <w:rsid w:val="00672766"/>
    <w:rsid w:val="00672884"/>
    <w:rsid w:val="006729AE"/>
    <w:rsid w:val="00673C93"/>
    <w:rsid w:val="0067465F"/>
    <w:rsid w:val="00675EED"/>
    <w:rsid w:val="00676357"/>
    <w:rsid w:val="006776B6"/>
    <w:rsid w:val="006779C8"/>
    <w:rsid w:val="00677E77"/>
    <w:rsid w:val="006809F4"/>
    <w:rsid w:val="00680BFC"/>
    <w:rsid w:val="00680DAD"/>
    <w:rsid w:val="00680DF8"/>
    <w:rsid w:val="00681B61"/>
    <w:rsid w:val="0068200B"/>
    <w:rsid w:val="0068203F"/>
    <w:rsid w:val="006823F1"/>
    <w:rsid w:val="00690522"/>
    <w:rsid w:val="00690921"/>
    <w:rsid w:val="0069136C"/>
    <w:rsid w:val="00692219"/>
    <w:rsid w:val="00693150"/>
    <w:rsid w:val="00693A14"/>
    <w:rsid w:val="00694153"/>
    <w:rsid w:val="0069729A"/>
    <w:rsid w:val="006A019B"/>
    <w:rsid w:val="006A06CF"/>
    <w:rsid w:val="006A15FA"/>
    <w:rsid w:val="006A4DBC"/>
    <w:rsid w:val="006A5570"/>
    <w:rsid w:val="006A59CF"/>
    <w:rsid w:val="006A689C"/>
    <w:rsid w:val="006B0FB7"/>
    <w:rsid w:val="006B2318"/>
    <w:rsid w:val="006B3D79"/>
    <w:rsid w:val="006B5A1C"/>
    <w:rsid w:val="006B6572"/>
    <w:rsid w:val="006B6FE4"/>
    <w:rsid w:val="006C10A6"/>
    <w:rsid w:val="006C16E1"/>
    <w:rsid w:val="006C207F"/>
    <w:rsid w:val="006C2343"/>
    <w:rsid w:val="006C311C"/>
    <w:rsid w:val="006C31D3"/>
    <w:rsid w:val="006C342E"/>
    <w:rsid w:val="006C3C2F"/>
    <w:rsid w:val="006C3F2F"/>
    <w:rsid w:val="006C442A"/>
    <w:rsid w:val="006C628A"/>
    <w:rsid w:val="006C6D4E"/>
    <w:rsid w:val="006C7435"/>
    <w:rsid w:val="006D39E0"/>
    <w:rsid w:val="006D6135"/>
    <w:rsid w:val="006D6F25"/>
    <w:rsid w:val="006D701A"/>
    <w:rsid w:val="006E0578"/>
    <w:rsid w:val="006E120D"/>
    <w:rsid w:val="006E1793"/>
    <w:rsid w:val="006E314D"/>
    <w:rsid w:val="006E31E8"/>
    <w:rsid w:val="006E5CC5"/>
    <w:rsid w:val="006E78B7"/>
    <w:rsid w:val="006F0619"/>
    <w:rsid w:val="006F0680"/>
    <w:rsid w:val="006F2454"/>
    <w:rsid w:val="006F3FBE"/>
    <w:rsid w:val="006F58CE"/>
    <w:rsid w:val="006F76E8"/>
    <w:rsid w:val="00701172"/>
    <w:rsid w:val="007029FF"/>
    <w:rsid w:val="00703B15"/>
    <w:rsid w:val="007046E1"/>
    <w:rsid w:val="00704CC4"/>
    <w:rsid w:val="007062F9"/>
    <w:rsid w:val="00710723"/>
    <w:rsid w:val="00710E6C"/>
    <w:rsid w:val="00711862"/>
    <w:rsid w:val="00713441"/>
    <w:rsid w:val="00717009"/>
    <w:rsid w:val="007172B0"/>
    <w:rsid w:val="00720802"/>
    <w:rsid w:val="00720A9E"/>
    <w:rsid w:val="007218BD"/>
    <w:rsid w:val="00723ED1"/>
    <w:rsid w:val="00723F1A"/>
    <w:rsid w:val="0072430F"/>
    <w:rsid w:val="007258F3"/>
    <w:rsid w:val="00725973"/>
    <w:rsid w:val="007317C2"/>
    <w:rsid w:val="0073245A"/>
    <w:rsid w:val="007324B4"/>
    <w:rsid w:val="00732C14"/>
    <w:rsid w:val="00732E1A"/>
    <w:rsid w:val="00733AD8"/>
    <w:rsid w:val="007359AF"/>
    <w:rsid w:val="00736ED5"/>
    <w:rsid w:val="0074086C"/>
    <w:rsid w:val="00740AF5"/>
    <w:rsid w:val="00742CB1"/>
    <w:rsid w:val="00743525"/>
    <w:rsid w:val="007446B7"/>
    <w:rsid w:val="00745555"/>
    <w:rsid w:val="00745C20"/>
    <w:rsid w:val="00745F94"/>
    <w:rsid w:val="00747F44"/>
    <w:rsid w:val="007522A5"/>
    <w:rsid w:val="007541A2"/>
    <w:rsid w:val="00755818"/>
    <w:rsid w:val="007566B8"/>
    <w:rsid w:val="00757963"/>
    <w:rsid w:val="0076048B"/>
    <w:rsid w:val="00760D06"/>
    <w:rsid w:val="00761767"/>
    <w:rsid w:val="0076286B"/>
    <w:rsid w:val="0076302C"/>
    <w:rsid w:val="007642BC"/>
    <w:rsid w:val="00764F31"/>
    <w:rsid w:val="007653BF"/>
    <w:rsid w:val="00766846"/>
    <w:rsid w:val="0076790E"/>
    <w:rsid w:val="00767D3E"/>
    <w:rsid w:val="007729EC"/>
    <w:rsid w:val="0077309B"/>
    <w:rsid w:val="0077462D"/>
    <w:rsid w:val="0077582B"/>
    <w:rsid w:val="0077673A"/>
    <w:rsid w:val="00776B50"/>
    <w:rsid w:val="00777E9C"/>
    <w:rsid w:val="00777F4D"/>
    <w:rsid w:val="0078075E"/>
    <w:rsid w:val="00783132"/>
    <w:rsid w:val="007846E1"/>
    <w:rsid w:val="007847D6"/>
    <w:rsid w:val="00786A31"/>
    <w:rsid w:val="00786B38"/>
    <w:rsid w:val="007879B0"/>
    <w:rsid w:val="00787CF8"/>
    <w:rsid w:val="00791424"/>
    <w:rsid w:val="007923D7"/>
    <w:rsid w:val="00793BE2"/>
    <w:rsid w:val="00795247"/>
    <w:rsid w:val="00795D15"/>
    <w:rsid w:val="00795F26"/>
    <w:rsid w:val="007A23D2"/>
    <w:rsid w:val="007A3A66"/>
    <w:rsid w:val="007A5172"/>
    <w:rsid w:val="007A5266"/>
    <w:rsid w:val="007A5E51"/>
    <w:rsid w:val="007A5F2F"/>
    <w:rsid w:val="007A61B2"/>
    <w:rsid w:val="007A67A0"/>
    <w:rsid w:val="007B035E"/>
    <w:rsid w:val="007B0545"/>
    <w:rsid w:val="007B17F8"/>
    <w:rsid w:val="007B3251"/>
    <w:rsid w:val="007B484F"/>
    <w:rsid w:val="007B5432"/>
    <w:rsid w:val="007B570C"/>
    <w:rsid w:val="007B5848"/>
    <w:rsid w:val="007C098B"/>
    <w:rsid w:val="007C2741"/>
    <w:rsid w:val="007C2C01"/>
    <w:rsid w:val="007C5DAB"/>
    <w:rsid w:val="007C7D53"/>
    <w:rsid w:val="007D0907"/>
    <w:rsid w:val="007D097B"/>
    <w:rsid w:val="007D1DF6"/>
    <w:rsid w:val="007D375C"/>
    <w:rsid w:val="007D3E0E"/>
    <w:rsid w:val="007D5914"/>
    <w:rsid w:val="007E240F"/>
    <w:rsid w:val="007E4A6E"/>
    <w:rsid w:val="007E57CF"/>
    <w:rsid w:val="007E58E5"/>
    <w:rsid w:val="007E6A42"/>
    <w:rsid w:val="007F26AC"/>
    <w:rsid w:val="007F2DEA"/>
    <w:rsid w:val="007F48EC"/>
    <w:rsid w:val="007F4F61"/>
    <w:rsid w:val="007F56A7"/>
    <w:rsid w:val="007F5978"/>
    <w:rsid w:val="007F7324"/>
    <w:rsid w:val="007F760C"/>
    <w:rsid w:val="00800851"/>
    <w:rsid w:val="0080171C"/>
    <w:rsid w:val="008017B4"/>
    <w:rsid w:val="00803D20"/>
    <w:rsid w:val="008047EC"/>
    <w:rsid w:val="0080557F"/>
    <w:rsid w:val="008065D9"/>
    <w:rsid w:val="0080751C"/>
    <w:rsid w:val="0080778B"/>
    <w:rsid w:val="00807DD0"/>
    <w:rsid w:val="00807E58"/>
    <w:rsid w:val="00810E5C"/>
    <w:rsid w:val="008118AA"/>
    <w:rsid w:val="00813559"/>
    <w:rsid w:val="00816930"/>
    <w:rsid w:val="00817709"/>
    <w:rsid w:val="008205B0"/>
    <w:rsid w:val="0082077F"/>
    <w:rsid w:val="00820A4A"/>
    <w:rsid w:val="00820CC6"/>
    <w:rsid w:val="0082152D"/>
    <w:rsid w:val="00821D01"/>
    <w:rsid w:val="00822252"/>
    <w:rsid w:val="00824D10"/>
    <w:rsid w:val="00826B7B"/>
    <w:rsid w:val="00827346"/>
    <w:rsid w:val="0083084C"/>
    <w:rsid w:val="0083197D"/>
    <w:rsid w:val="008319DF"/>
    <w:rsid w:val="00833E57"/>
    <w:rsid w:val="00834146"/>
    <w:rsid w:val="00835F1F"/>
    <w:rsid w:val="008361DB"/>
    <w:rsid w:val="008364A3"/>
    <w:rsid w:val="008407BA"/>
    <w:rsid w:val="00840F1C"/>
    <w:rsid w:val="00844D26"/>
    <w:rsid w:val="00845232"/>
    <w:rsid w:val="00845ECF"/>
    <w:rsid w:val="008462F9"/>
    <w:rsid w:val="00846789"/>
    <w:rsid w:val="00846E5B"/>
    <w:rsid w:val="008516D4"/>
    <w:rsid w:val="00852433"/>
    <w:rsid w:val="00854CB9"/>
    <w:rsid w:val="0085511E"/>
    <w:rsid w:val="00855417"/>
    <w:rsid w:val="008570D2"/>
    <w:rsid w:val="0085762E"/>
    <w:rsid w:val="00857CC4"/>
    <w:rsid w:val="00861005"/>
    <w:rsid w:val="008610C9"/>
    <w:rsid w:val="00863F7F"/>
    <w:rsid w:val="008652FA"/>
    <w:rsid w:val="00866749"/>
    <w:rsid w:val="00866EF6"/>
    <w:rsid w:val="00870675"/>
    <w:rsid w:val="008714B8"/>
    <w:rsid w:val="008716E5"/>
    <w:rsid w:val="008721B2"/>
    <w:rsid w:val="008734E3"/>
    <w:rsid w:val="0087533C"/>
    <w:rsid w:val="00875F3F"/>
    <w:rsid w:val="00876D3D"/>
    <w:rsid w:val="00876DF2"/>
    <w:rsid w:val="00877848"/>
    <w:rsid w:val="00880ECB"/>
    <w:rsid w:val="00885BA7"/>
    <w:rsid w:val="00886708"/>
    <w:rsid w:val="00887F36"/>
    <w:rsid w:val="00887F6A"/>
    <w:rsid w:val="00890A4F"/>
    <w:rsid w:val="00894234"/>
    <w:rsid w:val="00894F93"/>
    <w:rsid w:val="00897CE4"/>
    <w:rsid w:val="008A053B"/>
    <w:rsid w:val="008A1B24"/>
    <w:rsid w:val="008A3568"/>
    <w:rsid w:val="008A3C64"/>
    <w:rsid w:val="008A3E70"/>
    <w:rsid w:val="008A575B"/>
    <w:rsid w:val="008A5A7B"/>
    <w:rsid w:val="008B077C"/>
    <w:rsid w:val="008B0CB2"/>
    <w:rsid w:val="008B0E82"/>
    <w:rsid w:val="008B3694"/>
    <w:rsid w:val="008B406C"/>
    <w:rsid w:val="008B5346"/>
    <w:rsid w:val="008B78BB"/>
    <w:rsid w:val="008C07FD"/>
    <w:rsid w:val="008C24A8"/>
    <w:rsid w:val="008C352B"/>
    <w:rsid w:val="008C4BA8"/>
    <w:rsid w:val="008C4FDD"/>
    <w:rsid w:val="008C50F3"/>
    <w:rsid w:val="008C51A4"/>
    <w:rsid w:val="008C55A2"/>
    <w:rsid w:val="008C5A73"/>
    <w:rsid w:val="008C5EF3"/>
    <w:rsid w:val="008C6C2E"/>
    <w:rsid w:val="008C7C28"/>
    <w:rsid w:val="008C7EFE"/>
    <w:rsid w:val="008D03B9"/>
    <w:rsid w:val="008D1A9D"/>
    <w:rsid w:val="008D293F"/>
    <w:rsid w:val="008D2A7B"/>
    <w:rsid w:val="008D30C7"/>
    <w:rsid w:val="008D3163"/>
    <w:rsid w:val="008D53EC"/>
    <w:rsid w:val="008D6F4F"/>
    <w:rsid w:val="008D7197"/>
    <w:rsid w:val="008D720A"/>
    <w:rsid w:val="008D7898"/>
    <w:rsid w:val="008E3AED"/>
    <w:rsid w:val="008E3D81"/>
    <w:rsid w:val="008E4965"/>
    <w:rsid w:val="008E5968"/>
    <w:rsid w:val="008E76A2"/>
    <w:rsid w:val="008F0949"/>
    <w:rsid w:val="008F098B"/>
    <w:rsid w:val="008F18D6"/>
    <w:rsid w:val="008F2C9B"/>
    <w:rsid w:val="008F2EA4"/>
    <w:rsid w:val="008F3CAB"/>
    <w:rsid w:val="008F65E4"/>
    <w:rsid w:val="008F797B"/>
    <w:rsid w:val="0090102C"/>
    <w:rsid w:val="00902000"/>
    <w:rsid w:val="00902470"/>
    <w:rsid w:val="00904780"/>
    <w:rsid w:val="00905317"/>
    <w:rsid w:val="0090547B"/>
    <w:rsid w:val="0090635B"/>
    <w:rsid w:val="009065D9"/>
    <w:rsid w:val="00906B4E"/>
    <w:rsid w:val="00907522"/>
    <w:rsid w:val="00907F75"/>
    <w:rsid w:val="00910496"/>
    <w:rsid w:val="00910D58"/>
    <w:rsid w:val="00914F81"/>
    <w:rsid w:val="00915BE8"/>
    <w:rsid w:val="00916A41"/>
    <w:rsid w:val="00917B23"/>
    <w:rsid w:val="00920A8F"/>
    <w:rsid w:val="009215A7"/>
    <w:rsid w:val="00922385"/>
    <w:rsid w:val="009223DF"/>
    <w:rsid w:val="00923406"/>
    <w:rsid w:val="0093123C"/>
    <w:rsid w:val="00931483"/>
    <w:rsid w:val="009317AD"/>
    <w:rsid w:val="00933FBE"/>
    <w:rsid w:val="00934169"/>
    <w:rsid w:val="00934606"/>
    <w:rsid w:val="00935170"/>
    <w:rsid w:val="00935D3E"/>
    <w:rsid w:val="0093604A"/>
    <w:rsid w:val="00936091"/>
    <w:rsid w:val="0094021C"/>
    <w:rsid w:val="00940D8A"/>
    <w:rsid w:val="009423CE"/>
    <w:rsid w:val="00943C41"/>
    <w:rsid w:val="009453A5"/>
    <w:rsid w:val="00945E81"/>
    <w:rsid w:val="009473E5"/>
    <w:rsid w:val="00947785"/>
    <w:rsid w:val="00947F53"/>
    <w:rsid w:val="00950944"/>
    <w:rsid w:val="00950C60"/>
    <w:rsid w:val="0095131E"/>
    <w:rsid w:val="00953968"/>
    <w:rsid w:val="00953D36"/>
    <w:rsid w:val="00954536"/>
    <w:rsid w:val="00960740"/>
    <w:rsid w:val="0096190B"/>
    <w:rsid w:val="00962258"/>
    <w:rsid w:val="0096387E"/>
    <w:rsid w:val="009659DB"/>
    <w:rsid w:val="00965A6B"/>
    <w:rsid w:val="009664F3"/>
    <w:rsid w:val="0096651A"/>
    <w:rsid w:val="0096662C"/>
    <w:rsid w:val="009671FD"/>
    <w:rsid w:val="009678B7"/>
    <w:rsid w:val="00967E3A"/>
    <w:rsid w:val="009710F0"/>
    <w:rsid w:val="0097239D"/>
    <w:rsid w:val="009737DE"/>
    <w:rsid w:val="0097684E"/>
    <w:rsid w:val="00976D0B"/>
    <w:rsid w:val="00977657"/>
    <w:rsid w:val="009809EE"/>
    <w:rsid w:val="0098105F"/>
    <w:rsid w:val="00982780"/>
    <w:rsid w:val="0098560B"/>
    <w:rsid w:val="00985DFE"/>
    <w:rsid w:val="009867D1"/>
    <w:rsid w:val="00990984"/>
    <w:rsid w:val="0099149A"/>
    <w:rsid w:val="00991558"/>
    <w:rsid w:val="00991A73"/>
    <w:rsid w:val="00991B1E"/>
    <w:rsid w:val="00992880"/>
    <w:rsid w:val="00992D9C"/>
    <w:rsid w:val="009932FA"/>
    <w:rsid w:val="009933E4"/>
    <w:rsid w:val="00994769"/>
    <w:rsid w:val="00996CB8"/>
    <w:rsid w:val="009A2423"/>
    <w:rsid w:val="009A26CD"/>
    <w:rsid w:val="009A404E"/>
    <w:rsid w:val="009A5E92"/>
    <w:rsid w:val="009A6C29"/>
    <w:rsid w:val="009B0F0D"/>
    <w:rsid w:val="009B21CC"/>
    <w:rsid w:val="009B2E97"/>
    <w:rsid w:val="009B5146"/>
    <w:rsid w:val="009B5292"/>
    <w:rsid w:val="009C0D52"/>
    <w:rsid w:val="009C418E"/>
    <w:rsid w:val="009C442C"/>
    <w:rsid w:val="009C6040"/>
    <w:rsid w:val="009D22BA"/>
    <w:rsid w:val="009D2FC5"/>
    <w:rsid w:val="009D3A3B"/>
    <w:rsid w:val="009D58B9"/>
    <w:rsid w:val="009E07F4"/>
    <w:rsid w:val="009E0F65"/>
    <w:rsid w:val="009E34B3"/>
    <w:rsid w:val="009E3AE6"/>
    <w:rsid w:val="009E599B"/>
    <w:rsid w:val="009E7D0F"/>
    <w:rsid w:val="009F0B62"/>
    <w:rsid w:val="009F309B"/>
    <w:rsid w:val="009F37D3"/>
    <w:rsid w:val="009F392E"/>
    <w:rsid w:val="009F462A"/>
    <w:rsid w:val="009F53C5"/>
    <w:rsid w:val="00A040CA"/>
    <w:rsid w:val="00A04D7F"/>
    <w:rsid w:val="00A0511B"/>
    <w:rsid w:val="00A068B3"/>
    <w:rsid w:val="00A07212"/>
    <w:rsid w:val="00A0740E"/>
    <w:rsid w:val="00A07E8B"/>
    <w:rsid w:val="00A10354"/>
    <w:rsid w:val="00A134F8"/>
    <w:rsid w:val="00A14000"/>
    <w:rsid w:val="00A170BE"/>
    <w:rsid w:val="00A2071C"/>
    <w:rsid w:val="00A2078C"/>
    <w:rsid w:val="00A221D6"/>
    <w:rsid w:val="00A2272A"/>
    <w:rsid w:val="00A274FD"/>
    <w:rsid w:val="00A27CFE"/>
    <w:rsid w:val="00A3050C"/>
    <w:rsid w:val="00A31557"/>
    <w:rsid w:val="00A32426"/>
    <w:rsid w:val="00A3302C"/>
    <w:rsid w:val="00A35CB3"/>
    <w:rsid w:val="00A4050F"/>
    <w:rsid w:val="00A432C8"/>
    <w:rsid w:val="00A43DC4"/>
    <w:rsid w:val="00A50039"/>
    <w:rsid w:val="00A50162"/>
    <w:rsid w:val="00A5016C"/>
    <w:rsid w:val="00A50196"/>
    <w:rsid w:val="00A50641"/>
    <w:rsid w:val="00A51939"/>
    <w:rsid w:val="00A530BF"/>
    <w:rsid w:val="00A559D9"/>
    <w:rsid w:val="00A56DD0"/>
    <w:rsid w:val="00A572A2"/>
    <w:rsid w:val="00A57A0E"/>
    <w:rsid w:val="00A60589"/>
    <w:rsid w:val="00A6177B"/>
    <w:rsid w:val="00A61E60"/>
    <w:rsid w:val="00A62E74"/>
    <w:rsid w:val="00A65B47"/>
    <w:rsid w:val="00A66136"/>
    <w:rsid w:val="00A671A6"/>
    <w:rsid w:val="00A675E9"/>
    <w:rsid w:val="00A678C3"/>
    <w:rsid w:val="00A67A62"/>
    <w:rsid w:val="00A7026F"/>
    <w:rsid w:val="00A71189"/>
    <w:rsid w:val="00A71A6E"/>
    <w:rsid w:val="00A729D6"/>
    <w:rsid w:val="00A72C6A"/>
    <w:rsid w:val="00A7364A"/>
    <w:rsid w:val="00A74603"/>
    <w:rsid w:val="00A74DCC"/>
    <w:rsid w:val="00A753ED"/>
    <w:rsid w:val="00A773D0"/>
    <w:rsid w:val="00A77512"/>
    <w:rsid w:val="00A80263"/>
    <w:rsid w:val="00A80C1C"/>
    <w:rsid w:val="00A836EC"/>
    <w:rsid w:val="00A84C4E"/>
    <w:rsid w:val="00A87C80"/>
    <w:rsid w:val="00A903CC"/>
    <w:rsid w:val="00A928BB"/>
    <w:rsid w:val="00A9491F"/>
    <w:rsid w:val="00A94C2F"/>
    <w:rsid w:val="00A954B7"/>
    <w:rsid w:val="00A956BB"/>
    <w:rsid w:val="00A95880"/>
    <w:rsid w:val="00AA08C6"/>
    <w:rsid w:val="00AA1D56"/>
    <w:rsid w:val="00AA3D32"/>
    <w:rsid w:val="00AA4CBB"/>
    <w:rsid w:val="00AA62DA"/>
    <w:rsid w:val="00AA65FA"/>
    <w:rsid w:val="00AA7351"/>
    <w:rsid w:val="00AA77DA"/>
    <w:rsid w:val="00AB1E3F"/>
    <w:rsid w:val="00AB27B2"/>
    <w:rsid w:val="00AB58E9"/>
    <w:rsid w:val="00AB6FAD"/>
    <w:rsid w:val="00AC2E12"/>
    <w:rsid w:val="00AC3671"/>
    <w:rsid w:val="00AC43C9"/>
    <w:rsid w:val="00AC5FA4"/>
    <w:rsid w:val="00AC6AD2"/>
    <w:rsid w:val="00AC75D1"/>
    <w:rsid w:val="00AD056F"/>
    <w:rsid w:val="00AD0C7B"/>
    <w:rsid w:val="00AD2854"/>
    <w:rsid w:val="00AD38D0"/>
    <w:rsid w:val="00AD5F1A"/>
    <w:rsid w:val="00AD6731"/>
    <w:rsid w:val="00AD71EB"/>
    <w:rsid w:val="00AE072B"/>
    <w:rsid w:val="00AE10CD"/>
    <w:rsid w:val="00AE175A"/>
    <w:rsid w:val="00AE18B9"/>
    <w:rsid w:val="00AE2369"/>
    <w:rsid w:val="00AE429F"/>
    <w:rsid w:val="00AE4CAB"/>
    <w:rsid w:val="00AE4F8B"/>
    <w:rsid w:val="00AE715C"/>
    <w:rsid w:val="00AE741B"/>
    <w:rsid w:val="00AF4FD5"/>
    <w:rsid w:val="00AF597B"/>
    <w:rsid w:val="00B008D5"/>
    <w:rsid w:val="00B00CFD"/>
    <w:rsid w:val="00B00FEA"/>
    <w:rsid w:val="00B01845"/>
    <w:rsid w:val="00B02F73"/>
    <w:rsid w:val="00B0619F"/>
    <w:rsid w:val="00B06848"/>
    <w:rsid w:val="00B101FD"/>
    <w:rsid w:val="00B1153D"/>
    <w:rsid w:val="00B11AC7"/>
    <w:rsid w:val="00B1362D"/>
    <w:rsid w:val="00B13A26"/>
    <w:rsid w:val="00B14A3D"/>
    <w:rsid w:val="00B15D0D"/>
    <w:rsid w:val="00B210C3"/>
    <w:rsid w:val="00B213FD"/>
    <w:rsid w:val="00B215F0"/>
    <w:rsid w:val="00B21CBB"/>
    <w:rsid w:val="00B22106"/>
    <w:rsid w:val="00B2243A"/>
    <w:rsid w:val="00B25FE0"/>
    <w:rsid w:val="00B265D3"/>
    <w:rsid w:val="00B26F5D"/>
    <w:rsid w:val="00B27A7B"/>
    <w:rsid w:val="00B35C5C"/>
    <w:rsid w:val="00B37AA3"/>
    <w:rsid w:val="00B41B94"/>
    <w:rsid w:val="00B42CCA"/>
    <w:rsid w:val="00B43FA5"/>
    <w:rsid w:val="00B4684D"/>
    <w:rsid w:val="00B507F3"/>
    <w:rsid w:val="00B50AB2"/>
    <w:rsid w:val="00B531B2"/>
    <w:rsid w:val="00B5431A"/>
    <w:rsid w:val="00B55740"/>
    <w:rsid w:val="00B60608"/>
    <w:rsid w:val="00B64CD1"/>
    <w:rsid w:val="00B64DD5"/>
    <w:rsid w:val="00B650AB"/>
    <w:rsid w:val="00B667B4"/>
    <w:rsid w:val="00B66E37"/>
    <w:rsid w:val="00B7055C"/>
    <w:rsid w:val="00B707DB"/>
    <w:rsid w:val="00B71034"/>
    <w:rsid w:val="00B71C7C"/>
    <w:rsid w:val="00B7334E"/>
    <w:rsid w:val="00B75EE1"/>
    <w:rsid w:val="00B7646A"/>
    <w:rsid w:val="00B77481"/>
    <w:rsid w:val="00B808CC"/>
    <w:rsid w:val="00B81C32"/>
    <w:rsid w:val="00B82C79"/>
    <w:rsid w:val="00B8328C"/>
    <w:rsid w:val="00B839A9"/>
    <w:rsid w:val="00B840ED"/>
    <w:rsid w:val="00B84560"/>
    <w:rsid w:val="00B8518B"/>
    <w:rsid w:val="00B853D1"/>
    <w:rsid w:val="00B875EE"/>
    <w:rsid w:val="00B876D5"/>
    <w:rsid w:val="00B9056E"/>
    <w:rsid w:val="00B9062E"/>
    <w:rsid w:val="00B906A0"/>
    <w:rsid w:val="00B907A7"/>
    <w:rsid w:val="00B931DA"/>
    <w:rsid w:val="00B93477"/>
    <w:rsid w:val="00B9469E"/>
    <w:rsid w:val="00B952F2"/>
    <w:rsid w:val="00B95664"/>
    <w:rsid w:val="00B97CC3"/>
    <w:rsid w:val="00BA1AE5"/>
    <w:rsid w:val="00BA477A"/>
    <w:rsid w:val="00BA5C89"/>
    <w:rsid w:val="00BA6767"/>
    <w:rsid w:val="00BA6839"/>
    <w:rsid w:val="00BB430C"/>
    <w:rsid w:val="00BB5335"/>
    <w:rsid w:val="00BB605E"/>
    <w:rsid w:val="00BB6777"/>
    <w:rsid w:val="00BB72B3"/>
    <w:rsid w:val="00BB75C6"/>
    <w:rsid w:val="00BC06C4"/>
    <w:rsid w:val="00BC66EF"/>
    <w:rsid w:val="00BD2087"/>
    <w:rsid w:val="00BD2FD3"/>
    <w:rsid w:val="00BD30B1"/>
    <w:rsid w:val="00BD47EC"/>
    <w:rsid w:val="00BD4FC6"/>
    <w:rsid w:val="00BD65B8"/>
    <w:rsid w:val="00BD7E91"/>
    <w:rsid w:val="00BD7F0D"/>
    <w:rsid w:val="00BE04EE"/>
    <w:rsid w:val="00BE3F50"/>
    <w:rsid w:val="00BE56C2"/>
    <w:rsid w:val="00BE5FF8"/>
    <w:rsid w:val="00BE6B33"/>
    <w:rsid w:val="00BF0698"/>
    <w:rsid w:val="00BF07F6"/>
    <w:rsid w:val="00BF26F4"/>
    <w:rsid w:val="00BF5017"/>
    <w:rsid w:val="00BF58D1"/>
    <w:rsid w:val="00BF6101"/>
    <w:rsid w:val="00C00F94"/>
    <w:rsid w:val="00C02D0A"/>
    <w:rsid w:val="00C03A6E"/>
    <w:rsid w:val="00C03EC4"/>
    <w:rsid w:val="00C0473E"/>
    <w:rsid w:val="00C04CAA"/>
    <w:rsid w:val="00C0786A"/>
    <w:rsid w:val="00C07BD5"/>
    <w:rsid w:val="00C1137D"/>
    <w:rsid w:val="00C128FA"/>
    <w:rsid w:val="00C12DB2"/>
    <w:rsid w:val="00C13860"/>
    <w:rsid w:val="00C13AB8"/>
    <w:rsid w:val="00C16910"/>
    <w:rsid w:val="00C1798F"/>
    <w:rsid w:val="00C2097D"/>
    <w:rsid w:val="00C21A89"/>
    <w:rsid w:val="00C21CCA"/>
    <w:rsid w:val="00C226C0"/>
    <w:rsid w:val="00C2285C"/>
    <w:rsid w:val="00C22F3F"/>
    <w:rsid w:val="00C237DB"/>
    <w:rsid w:val="00C24593"/>
    <w:rsid w:val="00C24A6A"/>
    <w:rsid w:val="00C25544"/>
    <w:rsid w:val="00C26072"/>
    <w:rsid w:val="00C268B0"/>
    <w:rsid w:val="00C31E82"/>
    <w:rsid w:val="00C338CF"/>
    <w:rsid w:val="00C34A8A"/>
    <w:rsid w:val="00C3560B"/>
    <w:rsid w:val="00C365CE"/>
    <w:rsid w:val="00C3698D"/>
    <w:rsid w:val="00C3790B"/>
    <w:rsid w:val="00C41108"/>
    <w:rsid w:val="00C413B1"/>
    <w:rsid w:val="00C4212E"/>
    <w:rsid w:val="00C42FE6"/>
    <w:rsid w:val="00C4422D"/>
    <w:rsid w:val="00C44F6A"/>
    <w:rsid w:val="00C463D8"/>
    <w:rsid w:val="00C501B0"/>
    <w:rsid w:val="00C5206F"/>
    <w:rsid w:val="00C5324E"/>
    <w:rsid w:val="00C536D6"/>
    <w:rsid w:val="00C56680"/>
    <w:rsid w:val="00C56702"/>
    <w:rsid w:val="00C6198E"/>
    <w:rsid w:val="00C62230"/>
    <w:rsid w:val="00C62376"/>
    <w:rsid w:val="00C6334A"/>
    <w:rsid w:val="00C63865"/>
    <w:rsid w:val="00C63AAE"/>
    <w:rsid w:val="00C6711F"/>
    <w:rsid w:val="00C708EA"/>
    <w:rsid w:val="00C713A0"/>
    <w:rsid w:val="00C7157F"/>
    <w:rsid w:val="00C71821"/>
    <w:rsid w:val="00C71D96"/>
    <w:rsid w:val="00C73C02"/>
    <w:rsid w:val="00C73D57"/>
    <w:rsid w:val="00C745E8"/>
    <w:rsid w:val="00C7557E"/>
    <w:rsid w:val="00C778A5"/>
    <w:rsid w:val="00C81464"/>
    <w:rsid w:val="00C839D8"/>
    <w:rsid w:val="00C83B6D"/>
    <w:rsid w:val="00C844AC"/>
    <w:rsid w:val="00C845AC"/>
    <w:rsid w:val="00C86240"/>
    <w:rsid w:val="00C87290"/>
    <w:rsid w:val="00C8752E"/>
    <w:rsid w:val="00C876A0"/>
    <w:rsid w:val="00C910A5"/>
    <w:rsid w:val="00C92176"/>
    <w:rsid w:val="00C93B60"/>
    <w:rsid w:val="00C94CE9"/>
    <w:rsid w:val="00C95162"/>
    <w:rsid w:val="00C96DE1"/>
    <w:rsid w:val="00C97C61"/>
    <w:rsid w:val="00CA0CE8"/>
    <w:rsid w:val="00CA5FEC"/>
    <w:rsid w:val="00CA7194"/>
    <w:rsid w:val="00CA71B7"/>
    <w:rsid w:val="00CA7707"/>
    <w:rsid w:val="00CB0122"/>
    <w:rsid w:val="00CB1FE6"/>
    <w:rsid w:val="00CB243D"/>
    <w:rsid w:val="00CB424B"/>
    <w:rsid w:val="00CB6A37"/>
    <w:rsid w:val="00CB70D2"/>
    <w:rsid w:val="00CB7684"/>
    <w:rsid w:val="00CB7FC1"/>
    <w:rsid w:val="00CC095D"/>
    <w:rsid w:val="00CC2111"/>
    <w:rsid w:val="00CC3534"/>
    <w:rsid w:val="00CC3731"/>
    <w:rsid w:val="00CC45D0"/>
    <w:rsid w:val="00CC6273"/>
    <w:rsid w:val="00CC7B0D"/>
    <w:rsid w:val="00CC7C8F"/>
    <w:rsid w:val="00CD0A61"/>
    <w:rsid w:val="00CD15A6"/>
    <w:rsid w:val="00CD1B14"/>
    <w:rsid w:val="00CD1FC4"/>
    <w:rsid w:val="00CD2F9A"/>
    <w:rsid w:val="00CD35BD"/>
    <w:rsid w:val="00CD471B"/>
    <w:rsid w:val="00CD5DC3"/>
    <w:rsid w:val="00CD75AD"/>
    <w:rsid w:val="00CD7B10"/>
    <w:rsid w:val="00CE5BAE"/>
    <w:rsid w:val="00CE7B6C"/>
    <w:rsid w:val="00CE7CFA"/>
    <w:rsid w:val="00CF274B"/>
    <w:rsid w:val="00CF2F91"/>
    <w:rsid w:val="00CF682C"/>
    <w:rsid w:val="00D00464"/>
    <w:rsid w:val="00D0296E"/>
    <w:rsid w:val="00D034A0"/>
    <w:rsid w:val="00D03B14"/>
    <w:rsid w:val="00D04149"/>
    <w:rsid w:val="00D04E55"/>
    <w:rsid w:val="00D05B20"/>
    <w:rsid w:val="00D06F87"/>
    <w:rsid w:val="00D0732C"/>
    <w:rsid w:val="00D10928"/>
    <w:rsid w:val="00D11029"/>
    <w:rsid w:val="00D14922"/>
    <w:rsid w:val="00D150CE"/>
    <w:rsid w:val="00D175B5"/>
    <w:rsid w:val="00D20624"/>
    <w:rsid w:val="00D21061"/>
    <w:rsid w:val="00D214AD"/>
    <w:rsid w:val="00D219CD"/>
    <w:rsid w:val="00D24460"/>
    <w:rsid w:val="00D24EB0"/>
    <w:rsid w:val="00D263AC"/>
    <w:rsid w:val="00D26B56"/>
    <w:rsid w:val="00D26D04"/>
    <w:rsid w:val="00D322B7"/>
    <w:rsid w:val="00D33AF4"/>
    <w:rsid w:val="00D34DFB"/>
    <w:rsid w:val="00D35A10"/>
    <w:rsid w:val="00D4038C"/>
    <w:rsid w:val="00D4041B"/>
    <w:rsid w:val="00D4108E"/>
    <w:rsid w:val="00D410CD"/>
    <w:rsid w:val="00D43CF1"/>
    <w:rsid w:val="00D51F16"/>
    <w:rsid w:val="00D52D1F"/>
    <w:rsid w:val="00D52E40"/>
    <w:rsid w:val="00D54DF6"/>
    <w:rsid w:val="00D56DF7"/>
    <w:rsid w:val="00D57689"/>
    <w:rsid w:val="00D6163D"/>
    <w:rsid w:val="00D64999"/>
    <w:rsid w:val="00D65185"/>
    <w:rsid w:val="00D6741D"/>
    <w:rsid w:val="00D70D01"/>
    <w:rsid w:val="00D71989"/>
    <w:rsid w:val="00D71D59"/>
    <w:rsid w:val="00D72553"/>
    <w:rsid w:val="00D72CF6"/>
    <w:rsid w:val="00D7326A"/>
    <w:rsid w:val="00D74054"/>
    <w:rsid w:val="00D75408"/>
    <w:rsid w:val="00D7594E"/>
    <w:rsid w:val="00D76A58"/>
    <w:rsid w:val="00D76BEA"/>
    <w:rsid w:val="00D80E6B"/>
    <w:rsid w:val="00D81378"/>
    <w:rsid w:val="00D83067"/>
    <w:rsid w:val="00D831A3"/>
    <w:rsid w:val="00D87252"/>
    <w:rsid w:val="00D901EA"/>
    <w:rsid w:val="00D90C8B"/>
    <w:rsid w:val="00D91150"/>
    <w:rsid w:val="00D9115D"/>
    <w:rsid w:val="00D9406E"/>
    <w:rsid w:val="00D9493E"/>
    <w:rsid w:val="00D95A77"/>
    <w:rsid w:val="00D97BE3"/>
    <w:rsid w:val="00D97C70"/>
    <w:rsid w:val="00DA0FAD"/>
    <w:rsid w:val="00DA27EA"/>
    <w:rsid w:val="00DA3711"/>
    <w:rsid w:val="00DA63A9"/>
    <w:rsid w:val="00DB0562"/>
    <w:rsid w:val="00DB1D3A"/>
    <w:rsid w:val="00DB2B61"/>
    <w:rsid w:val="00DB3807"/>
    <w:rsid w:val="00DB4316"/>
    <w:rsid w:val="00DB5DF8"/>
    <w:rsid w:val="00DB6CED"/>
    <w:rsid w:val="00DC11D1"/>
    <w:rsid w:val="00DC184A"/>
    <w:rsid w:val="00DC18FF"/>
    <w:rsid w:val="00DC1A06"/>
    <w:rsid w:val="00DC6E6F"/>
    <w:rsid w:val="00DD0EF6"/>
    <w:rsid w:val="00DD1244"/>
    <w:rsid w:val="00DD1673"/>
    <w:rsid w:val="00DD2E57"/>
    <w:rsid w:val="00DD376D"/>
    <w:rsid w:val="00DD3A6A"/>
    <w:rsid w:val="00DD46F3"/>
    <w:rsid w:val="00DD48F1"/>
    <w:rsid w:val="00DE1470"/>
    <w:rsid w:val="00DE32A2"/>
    <w:rsid w:val="00DE51A5"/>
    <w:rsid w:val="00DE56F2"/>
    <w:rsid w:val="00DF116D"/>
    <w:rsid w:val="00DF1A57"/>
    <w:rsid w:val="00DF2BD6"/>
    <w:rsid w:val="00DF35DE"/>
    <w:rsid w:val="00DF4DDD"/>
    <w:rsid w:val="00DF53C4"/>
    <w:rsid w:val="00DF5435"/>
    <w:rsid w:val="00DF6700"/>
    <w:rsid w:val="00DF6785"/>
    <w:rsid w:val="00DF72A3"/>
    <w:rsid w:val="00E014A7"/>
    <w:rsid w:val="00E0388F"/>
    <w:rsid w:val="00E04A7B"/>
    <w:rsid w:val="00E058C6"/>
    <w:rsid w:val="00E05DC6"/>
    <w:rsid w:val="00E11D05"/>
    <w:rsid w:val="00E120DD"/>
    <w:rsid w:val="00E1256A"/>
    <w:rsid w:val="00E13EAC"/>
    <w:rsid w:val="00E16D14"/>
    <w:rsid w:val="00E16FF7"/>
    <w:rsid w:val="00E1732F"/>
    <w:rsid w:val="00E2186B"/>
    <w:rsid w:val="00E21BD0"/>
    <w:rsid w:val="00E245B7"/>
    <w:rsid w:val="00E2606A"/>
    <w:rsid w:val="00E26D68"/>
    <w:rsid w:val="00E26E0D"/>
    <w:rsid w:val="00E27537"/>
    <w:rsid w:val="00E31590"/>
    <w:rsid w:val="00E3176D"/>
    <w:rsid w:val="00E32957"/>
    <w:rsid w:val="00E33C54"/>
    <w:rsid w:val="00E3613A"/>
    <w:rsid w:val="00E37199"/>
    <w:rsid w:val="00E4053A"/>
    <w:rsid w:val="00E405B0"/>
    <w:rsid w:val="00E41675"/>
    <w:rsid w:val="00E424AF"/>
    <w:rsid w:val="00E43317"/>
    <w:rsid w:val="00E44045"/>
    <w:rsid w:val="00E4609C"/>
    <w:rsid w:val="00E46BF0"/>
    <w:rsid w:val="00E474C0"/>
    <w:rsid w:val="00E50CF3"/>
    <w:rsid w:val="00E50F50"/>
    <w:rsid w:val="00E52234"/>
    <w:rsid w:val="00E55B86"/>
    <w:rsid w:val="00E5647C"/>
    <w:rsid w:val="00E615A3"/>
    <w:rsid w:val="00E618C4"/>
    <w:rsid w:val="00E62632"/>
    <w:rsid w:val="00E6266D"/>
    <w:rsid w:val="00E63C78"/>
    <w:rsid w:val="00E663C3"/>
    <w:rsid w:val="00E66F05"/>
    <w:rsid w:val="00E6707D"/>
    <w:rsid w:val="00E67DB4"/>
    <w:rsid w:val="00E71CEA"/>
    <w:rsid w:val="00E7218A"/>
    <w:rsid w:val="00E72972"/>
    <w:rsid w:val="00E73AAC"/>
    <w:rsid w:val="00E73B72"/>
    <w:rsid w:val="00E750D7"/>
    <w:rsid w:val="00E7648E"/>
    <w:rsid w:val="00E76506"/>
    <w:rsid w:val="00E76ABB"/>
    <w:rsid w:val="00E76AEF"/>
    <w:rsid w:val="00E80B14"/>
    <w:rsid w:val="00E813A0"/>
    <w:rsid w:val="00E82C07"/>
    <w:rsid w:val="00E84C3A"/>
    <w:rsid w:val="00E86762"/>
    <w:rsid w:val="00E87403"/>
    <w:rsid w:val="00E878EE"/>
    <w:rsid w:val="00E90CCA"/>
    <w:rsid w:val="00E91844"/>
    <w:rsid w:val="00E958F0"/>
    <w:rsid w:val="00EA108C"/>
    <w:rsid w:val="00EA18CE"/>
    <w:rsid w:val="00EA3030"/>
    <w:rsid w:val="00EA3395"/>
    <w:rsid w:val="00EA6BF6"/>
    <w:rsid w:val="00EA6EC7"/>
    <w:rsid w:val="00EA7278"/>
    <w:rsid w:val="00EB104F"/>
    <w:rsid w:val="00EB3983"/>
    <w:rsid w:val="00EB46E5"/>
    <w:rsid w:val="00EB59F7"/>
    <w:rsid w:val="00EB5F8D"/>
    <w:rsid w:val="00EB723B"/>
    <w:rsid w:val="00EC03AA"/>
    <w:rsid w:val="00EC2805"/>
    <w:rsid w:val="00EC3300"/>
    <w:rsid w:val="00EC3D51"/>
    <w:rsid w:val="00EC4BFF"/>
    <w:rsid w:val="00EC51AF"/>
    <w:rsid w:val="00EC5AC0"/>
    <w:rsid w:val="00EC623C"/>
    <w:rsid w:val="00ED033D"/>
    <w:rsid w:val="00ED0703"/>
    <w:rsid w:val="00ED0BE2"/>
    <w:rsid w:val="00ED14BD"/>
    <w:rsid w:val="00ED18DF"/>
    <w:rsid w:val="00ED46BB"/>
    <w:rsid w:val="00ED5331"/>
    <w:rsid w:val="00EE3BC6"/>
    <w:rsid w:val="00EE3D82"/>
    <w:rsid w:val="00EE564B"/>
    <w:rsid w:val="00EE5C7C"/>
    <w:rsid w:val="00EE5D16"/>
    <w:rsid w:val="00EF085E"/>
    <w:rsid w:val="00EF0FF1"/>
    <w:rsid w:val="00EF1373"/>
    <w:rsid w:val="00EF174F"/>
    <w:rsid w:val="00EF1A05"/>
    <w:rsid w:val="00EF28F8"/>
    <w:rsid w:val="00EF3A25"/>
    <w:rsid w:val="00EF6423"/>
    <w:rsid w:val="00F016C7"/>
    <w:rsid w:val="00F01877"/>
    <w:rsid w:val="00F023E8"/>
    <w:rsid w:val="00F043AB"/>
    <w:rsid w:val="00F04AD9"/>
    <w:rsid w:val="00F04AFC"/>
    <w:rsid w:val="00F05515"/>
    <w:rsid w:val="00F069E0"/>
    <w:rsid w:val="00F06B5B"/>
    <w:rsid w:val="00F07D0A"/>
    <w:rsid w:val="00F10CC4"/>
    <w:rsid w:val="00F12DEC"/>
    <w:rsid w:val="00F14357"/>
    <w:rsid w:val="00F15B4C"/>
    <w:rsid w:val="00F1715C"/>
    <w:rsid w:val="00F17C17"/>
    <w:rsid w:val="00F17E45"/>
    <w:rsid w:val="00F21AD8"/>
    <w:rsid w:val="00F21DEB"/>
    <w:rsid w:val="00F22F42"/>
    <w:rsid w:val="00F25114"/>
    <w:rsid w:val="00F30845"/>
    <w:rsid w:val="00F30C1A"/>
    <w:rsid w:val="00F30D8F"/>
    <w:rsid w:val="00F310F8"/>
    <w:rsid w:val="00F3393A"/>
    <w:rsid w:val="00F33B00"/>
    <w:rsid w:val="00F33EDE"/>
    <w:rsid w:val="00F35168"/>
    <w:rsid w:val="00F35939"/>
    <w:rsid w:val="00F40E0E"/>
    <w:rsid w:val="00F4214F"/>
    <w:rsid w:val="00F43919"/>
    <w:rsid w:val="00F43A44"/>
    <w:rsid w:val="00F45607"/>
    <w:rsid w:val="00F4586D"/>
    <w:rsid w:val="00F4722B"/>
    <w:rsid w:val="00F519C3"/>
    <w:rsid w:val="00F538D0"/>
    <w:rsid w:val="00F5430A"/>
    <w:rsid w:val="00F54432"/>
    <w:rsid w:val="00F54D2D"/>
    <w:rsid w:val="00F55D8D"/>
    <w:rsid w:val="00F5609F"/>
    <w:rsid w:val="00F56545"/>
    <w:rsid w:val="00F61FDB"/>
    <w:rsid w:val="00F636F0"/>
    <w:rsid w:val="00F63824"/>
    <w:rsid w:val="00F659EB"/>
    <w:rsid w:val="00F66432"/>
    <w:rsid w:val="00F678E3"/>
    <w:rsid w:val="00F705D1"/>
    <w:rsid w:val="00F73B8C"/>
    <w:rsid w:val="00F7477F"/>
    <w:rsid w:val="00F759CC"/>
    <w:rsid w:val="00F7671F"/>
    <w:rsid w:val="00F802CB"/>
    <w:rsid w:val="00F83B76"/>
    <w:rsid w:val="00F83C6C"/>
    <w:rsid w:val="00F845B2"/>
    <w:rsid w:val="00F848B1"/>
    <w:rsid w:val="00F85A04"/>
    <w:rsid w:val="00F85A40"/>
    <w:rsid w:val="00F86BA6"/>
    <w:rsid w:val="00F8788B"/>
    <w:rsid w:val="00F91118"/>
    <w:rsid w:val="00F91516"/>
    <w:rsid w:val="00F93638"/>
    <w:rsid w:val="00F9442E"/>
    <w:rsid w:val="00FA0851"/>
    <w:rsid w:val="00FA33F9"/>
    <w:rsid w:val="00FB05B2"/>
    <w:rsid w:val="00FB3C48"/>
    <w:rsid w:val="00FB3CCE"/>
    <w:rsid w:val="00FB5BFF"/>
    <w:rsid w:val="00FB5DE8"/>
    <w:rsid w:val="00FB6342"/>
    <w:rsid w:val="00FC01EF"/>
    <w:rsid w:val="00FC145C"/>
    <w:rsid w:val="00FC2121"/>
    <w:rsid w:val="00FC2155"/>
    <w:rsid w:val="00FC26FF"/>
    <w:rsid w:val="00FC2DCD"/>
    <w:rsid w:val="00FC6389"/>
    <w:rsid w:val="00FD13B6"/>
    <w:rsid w:val="00FD1AC6"/>
    <w:rsid w:val="00FD3042"/>
    <w:rsid w:val="00FD4F85"/>
    <w:rsid w:val="00FD501F"/>
    <w:rsid w:val="00FD54F7"/>
    <w:rsid w:val="00FD7E9B"/>
    <w:rsid w:val="00FE0825"/>
    <w:rsid w:val="00FE213A"/>
    <w:rsid w:val="00FE29C1"/>
    <w:rsid w:val="00FE3A28"/>
    <w:rsid w:val="00FE5F22"/>
    <w:rsid w:val="00FE6AEC"/>
    <w:rsid w:val="00FE7751"/>
    <w:rsid w:val="00FF12E7"/>
    <w:rsid w:val="00FF1412"/>
    <w:rsid w:val="00FF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B817AC"/>
  <w14:defaultImageDpi w14:val="330"/>
  <w15:docId w15:val="{A8C27ECD-2F3B-4FE8-A385-A0ECF45B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6150F"/>
    <w:pPr>
      <w:spacing w:after="200" w:line="276" w:lineRule="auto"/>
    </w:pPr>
    <w:rPr>
      <w:rFonts w:ascii="Verdana" w:hAnsi="Verdan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3C77F1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1F42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C77F1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2B59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C77F1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002B59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C77F1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2B59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C77F1"/>
    <w:pPr>
      <w:keepNext/>
      <w:keepLines/>
      <w:spacing w:before="200" w:after="0"/>
      <w:outlineLvl w:val="4"/>
    </w:pPr>
    <w:rPr>
      <w:rFonts w:eastAsiaTheme="majorEastAsia" w:cstheme="majorBidi"/>
      <w:color w:val="00152C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3C77F1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00152C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C77F1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3C77F1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3C77F1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záhlaví,Záhlaví - Soukup"/>
    <w:basedOn w:val="Normln"/>
    <w:link w:val="ZhlavChar"/>
    <w:uiPriority w:val="99"/>
    <w:unhideWhenUsed/>
    <w:rsid w:val="00A62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záhlaví Char,Záhlaví - Soukup Char"/>
    <w:basedOn w:val="Standardnpsmoodstavce"/>
    <w:link w:val="Zhlav"/>
    <w:uiPriority w:val="99"/>
    <w:rsid w:val="00A62E74"/>
  </w:style>
  <w:style w:type="paragraph" w:styleId="Zpat">
    <w:name w:val="footer"/>
    <w:basedOn w:val="Normln"/>
    <w:link w:val="ZpatChar"/>
    <w:uiPriority w:val="99"/>
    <w:unhideWhenUsed/>
    <w:rsid w:val="003C7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77F1"/>
    <w:rPr>
      <w:rFonts w:ascii="Verdana" w:hAnsi="Verdana"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3C77F1"/>
    <w:rPr>
      <w:rFonts w:ascii="Verdana" w:eastAsiaTheme="majorEastAsia" w:hAnsi="Verdana" w:cstheme="majorBidi"/>
      <w:b/>
      <w:bCs/>
      <w:color w:val="001F42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C77F1"/>
    <w:rPr>
      <w:rFonts w:ascii="Verdana" w:eastAsiaTheme="majorEastAsia" w:hAnsi="Verdana" w:cstheme="majorBidi"/>
      <w:b/>
      <w:bCs/>
      <w:color w:val="002B59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C77F1"/>
    <w:rPr>
      <w:rFonts w:ascii="Verdana" w:eastAsiaTheme="majorEastAsia" w:hAnsi="Verdana" w:cstheme="majorBidi"/>
      <w:b/>
      <w:bCs/>
      <w:color w:val="002B59" w:themeColor="accent1"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rsid w:val="003C77F1"/>
    <w:rPr>
      <w:rFonts w:ascii="Verdana" w:eastAsiaTheme="majorEastAsia" w:hAnsi="Verdana" w:cstheme="majorBidi"/>
      <w:b/>
      <w:bCs/>
      <w:i/>
      <w:iCs/>
      <w:color w:val="002B59" w:themeColor="accent1"/>
      <w:sz w:val="20"/>
      <w:szCs w:val="20"/>
    </w:rPr>
  </w:style>
  <w:style w:type="character" w:customStyle="1" w:styleId="Nadpis5Char">
    <w:name w:val="Nadpis 5 Char"/>
    <w:basedOn w:val="Standardnpsmoodstavce"/>
    <w:link w:val="Nadpis5"/>
    <w:uiPriority w:val="9"/>
    <w:rsid w:val="003C77F1"/>
    <w:rPr>
      <w:rFonts w:ascii="Verdana" w:eastAsiaTheme="majorEastAsia" w:hAnsi="Verdana" w:cstheme="majorBidi"/>
      <w:color w:val="00152C" w:themeColor="accent1" w:themeShade="7F"/>
      <w:sz w:val="20"/>
      <w:szCs w:val="20"/>
    </w:rPr>
  </w:style>
  <w:style w:type="character" w:styleId="Siln">
    <w:name w:val="Strong"/>
    <w:basedOn w:val="Standardnpsmoodstavce"/>
    <w:uiPriority w:val="22"/>
    <w:qFormat/>
    <w:rsid w:val="00A62E74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rsid w:val="003C77F1"/>
    <w:rPr>
      <w:rFonts w:ascii="Verdana" w:eastAsiaTheme="majorEastAsia" w:hAnsi="Verdana" w:cstheme="majorBidi"/>
      <w:i/>
      <w:iCs/>
      <w:color w:val="00152C" w:themeColor="accent1" w:themeShade="7F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C77F1"/>
    <w:rPr>
      <w:rFonts w:ascii="Verdana" w:eastAsiaTheme="majorEastAsia" w:hAnsi="Verdana" w:cstheme="majorBidi"/>
      <w:i/>
      <w:iCs/>
      <w:color w:val="404040" w:themeColor="text1" w:themeTint="BF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rsid w:val="003C77F1"/>
    <w:rPr>
      <w:rFonts w:ascii="Verdana" w:eastAsiaTheme="majorEastAsia" w:hAnsi="Verdana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3C77F1"/>
    <w:rPr>
      <w:rFonts w:ascii="Verdana" w:eastAsiaTheme="majorEastAsia" w:hAnsi="Verdana" w:cstheme="majorBidi"/>
      <w:i/>
      <w:iCs/>
      <w:color w:val="404040" w:themeColor="text1" w:themeTint="BF"/>
      <w:sz w:val="20"/>
      <w:szCs w:val="20"/>
    </w:rPr>
  </w:style>
  <w:style w:type="character" w:styleId="Zdraznnintenzivn">
    <w:name w:val="Intense Emphasis"/>
    <w:basedOn w:val="Standardnpsmoodstavce"/>
    <w:uiPriority w:val="10"/>
    <w:qFormat/>
    <w:rsid w:val="00A62E74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qFormat/>
    <w:rsid w:val="00A62E74"/>
  </w:style>
  <w:style w:type="paragraph" w:styleId="Bezmezer">
    <w:name w:val="No Spacing"/>
    <w:uiPriority w:val="1"/>
    <w:qFormat/>
    <w:rsid w:val="003C77F1"/>
    <w:pPr>
      <w:spacing w:after="0" w:line="240" w:lineRule="auto"/>
    </w:pPr>
    <w:rPr>
      <w:rFonts w:ascii="Verdana" w:hAnsi="Verdana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3C77F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3C77F1"/>
    <w:rPr>
      <w:rFonts w:ascii="Verdana" w:hAnsi="Verdana"/>
      <w:i/>
      <w:iCs/>
      <w:color w:val="000000" w:themeColor="text1"/>
      <w:sz w:val="20"/>
      <w:szCs w:val="20"/>
    </w:rPr>
  </w:style>
  <w:style w:type="character" w:styleId="slostrnky">
    <w:name w:val="page number"/>
    <w:basedOn w:val="Standardnpsmoodstavce"/>
    <w:uiPriority w:val="99"/>
    <w:unhideWhenUsed/>
    <w:rsid w:val="00A62E74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C31BF"/>
    <w:pPr>
      <w:spacing w:after="0" w:line="240" w:lineRule="auto"/>
    </w:pPr>
    <w:rPr>
      <w:sz w:val="14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C31BF"/>
    <w:rPr>
      <w:sz w:val="14"/>
      <w:szCs w:val="20"/>
    </w:rPr>
  </w:style>
  <w:style w:type="table" w:styleId="Mkatabulky">
    <w:name w:val="Table Grid"/>
    <w:basedOn w:val="Normlntabulka"/>
    <w:uiPriority w:val="59"/>
    <w:rsid w:val="003C77F1"/>
    <w:pPr>
      <w:spacing w:after="0" w:line="240" w:lineRule="auto"/>
    </w:pPr>
    <w:rPr>
      <w:rFonts w:ascii="Verdana" w:hAnsi="Verdan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link w:val="ZkladntextChar"/>
    <w:unhideWhenUsed/>
    <w:rsid w:val="00A62E7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62E74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A62E74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A62E74"/>
  </w:style>
  <w:style w:type="paragraph" w:customStyle="1" w:styleId="Druhdokumentu">
    <w:name w:val="Druh dokumentu"/>
    <w:uiPriority w:val="99"/>
    <w:qFormat/>
    <w:rsid w:val="00A62E74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3C77F1"/>
    <w:pPr>
      <w:pBdr>
        <w:bottom w:val="single" w:sz="8" w:space="4" w:color="002B59" w:themeColor="accent1"/>
      </w:pBdr>
      <w:spacing w:after="300" w:line="240" w:lineRule="auto"/>
      <w:contextualSpacing/>
    </w:pPr>
    <w:rPr>
      <w:rFonts w:eastAsiaTheme="majorEastAsia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C77F1"/>
    <w:rPr>
      <w:rFonts w:ascii="Verdana" w:eastAsiaTheme="majorEastAsia" w:hAnsi="Verdana" w:cstheme="majorBidi"/>
      <w:color w:val="323E4F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C77F1"/>
    <w:pPr>
      <w:numPr>
        <w:ilvl w:val="1"/>
      </w:numPr>
    </w:pPr>
    <w:rPr>
      <w:rFonts w:eastAsiaTheme="majorEastAsia" w:cstheme="majorBidi"/>
      <w:i/>
      <w:iCs/>
      <w:color w:val="002B59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3C77F1"/>
    <w:rPr>
      <w:rFonts w:ascii="Verdana" w:eastAsiaTheme="majorEastAsia" w:hAnsi="Verdana" w:cstheme="majorBidi"/>
      <w:i/>
      <w:iCs/>
      <w:color w:val="002B59" w:themeColor="accent1"/>
      <w:spacing w:val="15"/>
      <w:sz w:val="24"/>
      <w:szCs w:val="24"/>
    </w:rPr>
  </w:style>
  <w:style w:type="character" w:styleId="Zdraznnjemn">
    <w:name w:val="Subtle Emphasis"/>
    <w:basedOn w:val="Standardnpsmoodstavce"/>
    <w:uiPriority w:val="10"/>
    <w:qFormat/>
    <w:rsid w:val="00A62E74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A62E74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A62E74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C77F1"/>
    <w:pPr>
      <w:pBdr>
        <w:bottom w:val="single" w:sz="4" w:space="4" w:color="002B59" w:themeColor="accent1"/>
      </w:pBdr>
      <w:spacing w:before="200" w:after="280"/>
      <w:ind w:left="936" w:right="936"/>
    </w:pPr>
    <w:rPr>
      <w:b/>
      <w:bCs/>
      <w:i/>
      <w:iCs/>
      <w:color w:val="002B59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C77F1"/>
    <w:rPr>
      <w:rFonts w:ascii="Verdana" w:hAnsi="Verdana"/>
      <w:b/>
      <w:bCs/>
      <w:i/>
      <w:iCs/>
      <w:color w:val="002B59" w:themeColor="accent1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02D0A"/>
    <w:pPr>
      <w:spacing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3C77F1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660A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660AD3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660AD3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A62E74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A62E74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A62E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A62E74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link w:val="SeznamsodrkamiChar"/>
    <w:uiPriority w:val="28"/>
    <w:unhideWhenUsed/>
    <w:rsid w:val="00A62E74"/>
    <w:pPr>
      <w:numPr>
        <w:numId w:val="1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A62E74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A62E74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A62E74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A62E74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A62E74"/>
    <w:pPr>
      <w:numPr>
        <w:numId w:val="2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A62E74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A62E74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A62E74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A62E74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A62E74"/>
    <w:pPr>
      <w:numPr>
        <w:numId w:val="2"/>
      </w:numPr>
    </w:pPr>
  </w:style>
  <w:style w:type="numbering" w:customStyle="1" w:styleId="ListBulletmultilevel">
    <w:name w:val="List Bullet (multilevel)"/>
    <w:uiPriority w:val="99"/>
    <w:rsid w:val="00A62E74"/>
    <w:pPr>
      <w:numPr>
        <w:numId w:val="3"/>
      </w:numPr>
    </w:pPr>
  </w:style>
  <w:style w:type="paragraph" w:customStyle="1" w:styleId="Vraznjtext">
    <w:name w:val="Výraznější text"/>
    <w:basedOn w:val="Normln"/>
    <w:uiPriority w:val="9"/>
    <w:qFormat/>
    <w:rsid w:val="00A62E74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A62E74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3C77F1"/>
    <w:pPr>
      <w:tabs>
        <w:tab w:val="left" w:pos="1134"/>
        <w:tab w:val="right" w:leader="dot" w:pos="8692"/>
      </w:tabs>
      <w:spacing w:after="40" w:line="264" w:lineRule="auto"/>
      <w:ind w:left="1134" w:hanging="567"/>
      <w:contextualSpacing/>
    </w:pPr>
    <w:rPr>
      <w:spacing w:val="-4"/>
      <w:sz w:val="18"/>
      <w:szCs w:val="18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3C77F1"/>
    <w:pPr>
      <w:keepNext/>
      <w:tabs>
        <w:tab w:val="left" w:pos="567"/>
        <w:tab w:val="right" w:leader="dot" w:pos="8692"/>
      </w:tabs>
      <w:spacing w:after="40" w:line="264" w:lineRule="auto"/>
      <w:ind w:left="567" w:right="284" w:hanging="567"/>
    </w:pPr>
    <w:rPr>
      <w:b/>
      <w:caps/>
      <w:spacing w:val="-4"/>
      <w:sz w:val="18"/>
      <w:szCs w:val="18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A62E74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A62E74"/>
    <w:rPr>
      <w:noProof/>
      <w:color w:val="0563C1" w:themeColor="hyperlink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3C77F1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7E91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E91"/>
    <w:rPr>
      <w:rFonts w:ascii="Segoe UI" w:hAnsi="Segoe UI" w:cs="Segoe UI"/>
    </w:rPr>
  </w:style>
  <w:style w:type="character" w:customStyle="1" w:styleId="Potovnadresa">
    <w:name w:val="Poštovní adresa"/>
    <w:basedOn w:val="Standardnpsmoodstavce"/>
    <w:uiPriority w:val="1"/>
    <w:rsid w:val="00A62E74"/>
    <w:rPr>
      <w:sz w:val="18"/>
    </w:rPr>
  </w:style>
  <w:style w:type="paragraph" w:customStyle="1" w:styleId="Nadpis2-1">
    <w:name w:val="_Nadpis_2-1"/>
    <w:next w:val="Normln"/>
    <w:link w:val="Nadpis2-1Char"/>
    <w:qFormat/>
    <w:rsid w:val="002B4BB7"/>
    <w:pPr>
      <w:keepNext/>
      <w:numPr>
        <w:numId w:val="16"/>
      </w:numPr>
      <w:spacing w:before="280" w:after="120"/>
      <w:outlineLvl w:val="0"/>
    </w:pPr>
    <w:rPr>
      <w:rFonts w:ascii="Verdana" w:hAnsi="Verdana"/>
      <w:b/>
      <w:caps/>
      <w:sz w:val="22"/>
    </w:rPr>
  </w:style>
  <w:style w:type="paragraph" w:customStyle="1" w:styleId="Nadpis2-2">
    <w:name w:val="_Nadpis_2-2"/>
    <w:basedOn w:val="Nadpis2-1"/>
    <w:next w:val="Text2-1"/>
    <w:link w:val="Nadpis2-2Char"/>
    <w:qFormat/>
    <w:rsid w:val="002B4BB7"/>
    <w:pPr>
      <w:numPr>
        <w:ilvl w:val="1"/>
      </w:numPr>
      <w:spacing w:before="200"/>
      <w:outlineLvl w:val="1"/>
    </w:pPr>
    <w:rPr>
      <w:caps w:val="0"/>
      <w:sz w:val="20"/>
    </w:rPr>
  </w:style>
  <w:style w:type="character" w:customStyle="1" w:styleId="Nadpis2-1Char">
    <w:name w:val="_Nadpis_2-1 Char"/>
    <w:basedOn w:val="Standardnpsmoodstavce"/>
    <w:link w:val="Nadpis2-1"/>
    <w:rsid w:val="002B4BB7"/>
    <w:rPr>
      <w:rFonts w:ascii="Verdana" w:hAnsi="Verdana"/>
      <w:b/>
      <w:caps/>
      <w:sz w:val="22"/>
    </w:rPr>
  </w:style>
  <w:style w:type="paragraph" w:customStyle="1" w:styleId="Text2-1">
    <w:name w:val="_Text_2-1"/>
    <w:basedOn w:val="Odstavecseseznamem"/>
    <w:link w:val="Text2-1Char"/>
    <w:qFormat/>
    <w:rsid w:val="002B4BB7"/>
    <w:pPr>
      <w:numPr>
        <w:ilvl w:val="2"/>
        <w:numId w:val="16"/>
      </w:numPr>
      <w:spacing w:after="120" w:line="264" w:lineRule="auto"/>
      <w:contextualSpacing w:val="0"/>
      <w:jc w:val="both"/>
    </w:pPr>
    <w:rPr>
      <w:sz w:val="18"/>
      <w:szCs w:val="18"/>
    </w:rPr>
  </w:style>
  <w:style w:type="character" w:customStyle="1" w:styleId="Nadpis2-2Char">
    <w:name w:val="_Nadpis_2-2 Char"/>
    <w:basedOn w:val="Nadpis2-1Char"/>
    <w:link w:val="Nadpis2-2"/>
    <w:rsid w:val="00AA3D32"/>
    <w:rPr>
      <w:rFonts w:ascii="Verdana" w:hAnsi="Verdana"/>
      <w:b/>
      <w:caps w:val="0"/>
      <w:sz w:val="20"/>
    </w:rPr>
  </w:style>
  <w:style w:type="paragraph" w:customStyle="1" w:styleId="Titul1">
    <w:name w:val="_Titul_1"/>
    <w:basedOn w:val="Normln"/>
    <w:qFormat/>
    <w:rsid w:val="002B4BB7"/>
    <w:pPr>
      <w:spacing w:after="240" w:line="264" w:lineRule="auto"/>
    </w:pPr>
    <w:rPr>
      <w:b/>
      <w:sz w:val="48"/>
      <w:szCs w:val="4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A62E74"/>
    <w:rPr>
      <w:rFonts w:ascii="Verdana" w:hAnsi="Verdana"/>
      <w:sz w:val="20"/>
      <w:szCs w:val="20"/>
    </w:rPr>
  </w:style>
  <w:style w:type="character" w:customStyle="1" w:styleId="Text2-1Char">
    <w:name w:val="_Text_2-1 Char"/>
    <w:basedOn w:val="Standardnpsmoodstavce"/>
    <w:link w:val="Text2-1"/>
    <w:rsid w:val="002B4BB7"/>
    <w:rPr>
      <w:rFonts w:ascii="Verdana" w:hAnsi="Verdana"/>
    </w:rPr>
  </w:style>
  <w:style w:type="paragraph" w:customStyle="1" w:styleId="Titul2">
    <w:name w:val="_Titul_2"/>
    <w:basedOn w:val="Normln"/>
    <w:qFormat/>
    <w:rsid w:val="002B4BB7"/>
    <w:pPr>
      <w:tabs>
        <w:tab w:val="left" w:pos="6796"/>
      </w:tabs>
      <w:spacing w:after="240" w:line="264" w:lineRule="auto"/>
    </w:pPr>
    <w:rPr>
      <w:b/>
      <w:sz w:val="36"/>
      <w:szCs w:val="32"/>
    </w:rPr>
  </w:style>
  <w:style w:type="paragraph" w:customStyle="1" w:styleId="Tituldatum">
    <w:name w:val="_Titul_datum"/>
    <w:basedOn w:val="Normln"/>
    <w:link w:val="TituldatumChar"/>
    <w:qFormat/>
    <w:rsid w:val="002B4BB7"/>
    <w:pPr>
      <w:spacing w:after="240" w:line="264" w:lineRule="auto"/>
    </w:pPr>
    <w:rPr>
      <w:sz w:val="24"/>
      <w:szCs w:val="24"/>
    </w:rPr>
  </w:style>
  <w:style w:type="character" w:customStyle="1" w:styleId="TituldatumChar">
    <w:name w:val="_Titul_datum Char"/>
    <w:basedOn w:val="Standardnpsmoodstavce"/>
    <w:link w:val="Tituldatum"/>
    <w:rsid w:val="002B4BB7"/>
    <w:rPr>
      <w:rFonts w:ascii="Verdana" w:hAnsi="Verdana"/>
      <w:sz w:val="24"/>
      <w:szCs w:val="24"/>
    </w:rPr>
  </w:style>
  <w:style w:type="character" w:styleId="Sledovanodkaz">
    <w:name w:val="FollowedHyperlink"/>
    <w:uiPriority w:val="99"/>
    <w:semiHidden/>
    <w:unhideWhenUsed/>
    <w:rsid w:val="00B97CC3"/>
    <w:rPr>
      <w:color w:val="800080"/>
      <w:u w:val="single"/>
    </w:rPr>
  </w:style>
  <w:style w:type="paragraph" w:styleId="Obsah4">
    <w:name w:val="toc 4"/>
    <w:basedOn w:val="Normln"/>
    <w:next w:val="Normln"/>
    <w:autoRedefine/>
    <w:uiPriority w:val="39"/>
    <w:unhideWhenUsed/>
    <w:rsid w:val="00A62E74"/>
    <w:pPr>
      <w:spacing w:after="0"/>
      <w:ind w:left="660"/>
    </w:pPr>
    <w:rPr>
      <w:rFonts w:ascii="Calibri" w:eastAsia="Calibri" w:hAnsi="Calibri" w:cs="Times New Roman"/>
    </w:rPr>
  </w:style>
  <w:style w:type="paragraph" w:styleId="Obsah5">
    <w:name w:val="toc 5"/>
    <w:basedOn w:val="Normln"/>
    <w:next w:val="Normln"/>
    <w:autoRedefine/>
    <w:uiPriority w:val="39"/>
    <w:unhideWhenUsed/>
    <w:rsid w:val="00A62E74"/>
    <w:pPr>
      <w:spacing w:after="0"/>
      <w:ind w:left="880"/>
    </w:pPr>
    <w:rPr>
      <w:rFonts w:ascii="Calibri" w:eastAsia="Calibri" w:hAnsi="Calibri" w:cs="Times New Roman"/>
    </w:rPr>
  </w:style>
  <w:style w:type="paragraph" w:styleId="Obsah6">
    <w:name w:val="toc 6"/>
    <w:basedOn w:val="Normln"/>
    <w:next w:val="Normln"/>
    <w:autoRedefine/>
    <w:uiPriority w:val="39"/>
    <w:unhideWhenUsed/>
    <w:rsid w:val="00A62E74"/>
    <w:pPr>
      <w:spacing w:after="0"/>
      <w:ind w:left="1100"/>
    </w:pPr>
    <w:rPr>
      <w:rFonts w:ascii="Calibri" w:eastAsia="Calibri" w:hAnsi="Calibri" w:cs="Times New Roman"/>
    </w:rPr>
  </w:style>
  <w:style w:type="paragraph" w:styleId="Obsah7">
    <w:name w:val="toc 7"/>
    <w:basedOn w:val="Normln"/>
    <w:next w:val="Normln"/>
    <w:autoRedefine/>
    <w:uiPriority w:val="39"/>
    <w:unhideWhenUsed/>
    <w:rsid w:val="00A62E74"/>
    <w:pPr>
      <w:spacing w:after="0"/>
      <w:ind w:left="1320"/>
    </w:pPr>
    <w:rPr>
      <w:rFonts w:ascii="Calibri" w:eastAsia="Calibri" w:hAnsi="Calibri" w:cs="Times New Roman"/>
    </w:rPr>
  </w:style>
  <w:style w:type="paragraph" w:styleId="Obsah8">
    <w:name w:val="toc 8"/>
    <w:basedOn w:val="Normln"/>
    <w:next w:val="Normln"/>
    <w:autoRedefine/>
    <w:uiPriority w:val="39"/>
    <w:unhideWhenUsed/>
    <w:rsid w:val="00A62E74"/>
    <w:pPr>
      <w:spacing w:after="0"/>
      <w:ind w:left="1540"/>
    </w:pPr>
    <w:rPr>
      <w:rFonts w:ascii="Calibri" w:eastAsia="Calibri" w:hAnsi="Calibri" w:cs="Times New Roman"/>
    </w:rPr>
  </w:style>
  <w:style w:type="paragraph" w:styleId="Obsah9">
    <w:name w:val="toc 9"/>
    <w:basedOn w:val="Normln"/>
    <w:next w:val="Normln"/>
    <w:autoRedefine/>
    <w:uiPriority w:val="39"/>
    <w:unhideWhenUsed/>
    <w:qFormat/>
    <w:rsid w:val="00A62E74"/>
    <w:pPr>
      <w:spacing w:after="0"/>
      <w:ind w:left="1760"/>
    </w:pPr>
    <w:rPr>
      <w:rFonts w:ascii="Calibri" w:eastAsia="Calibri" w:hAnsi="Calibri" w:cs="Times New Roman"/>
      <w:sz w:val="22"/>
    </w:rPr>
  </w:style>
  <w:style w:type="paragraph" w:styleId="Revize">
    <w:name w:val="Revision"/>
    <w:hidden/>
    <w:uiPriority w:val="99"/>
    <w:semiHidden/>
    <w:rsid w:val="00B97CC3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paragraph" w:styleId="Textkomente">
    <w:name w:val="annotation text"/>
    <w:basedOn w:val="Normln"/>
    <w:link w:val="TextkomenteChar"/>
    <w:uiPriority w:val="99"/>
    <w:rsid w:val="00A62E74"/>
    <w:pPr>
      <w:widowControl w:val="0"/>
      <w:autoSpaceDE w:val="0"/>
      <w:autoSpaceDN w:val="0"/>
      <w:adjustRightInd w:val="0"/>
      <w:spacing w:before="200" w:after="0" w:line="320" w:lineRule="auto"/>
    </w:pPr>
    <w:rPr>
      <w:rFonts w:ascii="Arial" w:eastAsia="Times New Roman" w:hAnsi="Arial" w:cs="Arial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62E74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uiPriority w:val="99"/>
    <w:semiHidden/>
    <w:rsid w:val="00B97CC3"/>
    <w:rPr>
      <w:sz w:val="16"/>
      <w:szCs w:val="16"/>
    </w:rPr>
  </w:style>
  <w:style w:type="paragraph" w:customStyle="1" w:styleId="Odstzkladn">
    <w:name w:val="Odst_základní"/>
    <w:basedOn w:val="Zkladntext"/>
    <w:link w:val="OdstzkladnChar"/>
    <w:qFormat/>
    <w:rsid w:val="00A62E74"/>
    <w:pPr>
      <w:tabs>
        <w:tab w:val="left" w:pos="705"/>
      </w:tabs>
      <w:spacing w:after="0" w:line="240" w:lineRule="auto"/>
      <w:jc w:val="both"/>
    </w:pPr>
    <w:rPr>
      <w:rFonts w:ascii="Calibri" w:eastAsia="Times New Roman" w:hAnsi="Calibri" w:cs="Times New Roman"/>
      <w:sz w:val="22"/>
      <w:szCs w:val="22"/>
      <w:lang w:eastAsia="cs-CZ"/>
    </w:rPr>
  </w:style>
  <w:style w:type="character" w:customStyle="1" w:styleId="OdstzkladnChar">
    <w:name w:val="Odst_základní Char"/>
    <w:link w:val="Odstzkladn"/>
    <w:rsid w:val="00A62E74"/>
    <w:rPr>
      <w:rFonts w:ascii="Calibri" w:eastAsia="Times New Roman" w:hAnsi="Calibri" w:cs="Times New Roman"/>
      <w:sz w:val="22"/>
      <w:szCs w:val="22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B97CC3"/>
    <w:pPr>
      <w:spacing w:after="120" w:line="48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97CC3"/>
    <w:rPr>
      <w:rFonts w:ascii="Calibri" w:eastAsia="Calibri" w:hAnsi="Calibri" w:cs="Times New Roman"/>
      <w:sz w:val="22"/>
      <w:szCs w:val="22"/>
    </w:rPr>
  </w:style>
  <w:style w:type="table" w:customStyle="1" w:styleId="TabZTPbez">
    <w:name w:val="_Tab_ZTP_bez"/>
    <w:basedOn w:val="Mkatabulky"/>
    <w:uiPriority w:val="99"/>
    <w:rsid w:val="002B4BB7"/>
    <w:tblPr>
      <w:tblInd w:w="680" w:type="dxa"/>
      <w:tblBorders>
        <w:top w:val="single" w:sz="2" w:space="0" w:color="auto"/>
        <w:left w:val="none" w:sz="0" w:space="0" w:color="auto"/>
        <w:bottom w:val="single" w:sz="2" w:space="0" w:color="auto"/>
        <w:right w:val="none" w:sz="0" w:space="0" w:color="auto"/>
        <w:insideH w:val="single" w:sz="2" w:space="0" w:color="auto"/>
        <w:insideV w:val="single" w:sz="2" w:space="0" w:color="auto"/>
      </w:tblBorders>
      <w:tblCellMar>
        <w:top w:w="28" w:type="dxa"/>
        <w:left w:w="85" w:type="dxa"/>
        <w:bottom w:w="57" w:type="dxa"/>
        <w:right w:w="85" w:type="dxa"/>
      </w:tblCellMar>
    </w:tblPr>
    <w:tcPr>
      <w:shd w:val="clear" w:color="auto" w:fill="auto"/>
    </w:tc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</w:tcPr>
    </w:tblStylePr>
    <w:tblStylePr w:type="lastRow">
      <w:rPr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customStyle="1" w:styleId="Styl2">
    <w:name w:val="Styl2"/>
    <w:basedOn w:val="Svtlstnovn"/>
    <w:uiPriority w:val="99"/>
    <w:rsid w:val="00A62E74"/>
    <w:tblPr/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ibliografie">
    <w:name w:val="Bibliography"/>
    <w:basedOn w:val="Normln"/>
    <w:next w:val="Normln"/>
    <w:uiPriority w:val="37"/>
    <w:unhideWhenUsed/>
    <w:rsid w:val="00A62E74"/>
    <w:rPr>
      <w:rFonts w:ascii="Calibri" w:eastAsia="Calibri" w:hAnsi="Calibri" w:cs="Times New Roman"/>
      <w:sz w:val="22"/>
      <w:szCs w:val="22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7CC3"/>
    <w:pPr>
      <w:widowControl/>
      <w:autoSpaceDE/>
      <w:autoSpaceDN/>
      <w:adjustRightInd/>
      <w:spacing w:before="0" w:after="200" w:line="276" w:lineRule="auto"/>
    </w:pPr>
    <w:rPr>
      <w:rFonts w:ascii="Calibri" w:eastAsia="Calibri" w:hAnsi="Calibri" w:cs="Times New Roman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7CC3"/>
    <w:rPr>
      <w:rFonts w:ascii="Calibri" w:eastAsia="Calibri" w:hAnsi="Calibri" w:cs="Times New Roman"/>
      <w:b/>
      <w:bCs/>
      <w:sz w:val="20"/>
      <w:szCs w:val="20"/>
      <w:lang w:eastAsia="cs-CZ"/>
    </w:rPr>
  </w:style>
  <w:style w:type="table" w:customStyle="1" w:styleId="Tabulka1">
    <w:name w:val="Tabulka_1"/>
    <w:basedOn w:val="Mkatabulky"/>
    <w:uiPriority w:val="99"/>
    <w:rsid w:val="00A62E74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Svtlstnovn">
    <w:name w:val="Light Shading"/>
    <w:basedOn w:val="Normlntabulka"/>
    <w:uiPriority w:val="60"/>
    <w:rsid w:val="00A62E7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ulka10">
    <w:name w:val="_Tabulka_1"/>
    <w:basedOn w:val="Mkatabulky"/>
    <w:uiPriority w:val="99"/>
    <w:rsid w:val="002B4BB7"/>
    <w:rPr>
      <w:sz w:val="14"/>
      <w:szCs w:val="18"/>
      <w:lang w:eastAsia="cs-CZ"/>
    </w:rPr>
    <w:tblPr>
      <w:tblStyleRowBandSize w:val="1"/>
      <w:tblStyleColBandSize w:val="1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cPr>
      <w:vAlign w:val="center"/>
    </w:tc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customStyle="1" w:styleId="Text1-2">
    <w:name w:val="_Text_1-2"/>
    <w:basedOn w:val="Text1-1"/>
    <w:link w:val="Text1-2Char"/>
    <w:qFormat/>
    <w:rsid w:val="002B4BB7"/>
    <w:pPr>
      <w:numPr>
        <w:ilvl w:val="2"/>
      </w:numPr>
    </w:pPr>
  </w:style>
  <w:style w:type="paragraph" w:customStyle="1" w:styleId="Text1-1">
    <w:name w:val="_Text_1-1"/>
    <w:basedOn w:val="Normln"/>
    <w:link w:val="Text1-1Char"/>
    <w:rsid w:val="002B4BB7"/>
    <w:pPr>
      <w:numPr>
        <w:ilvl w:val="1"/>
        <w:numId w:val="15"/>
      </w:numPr>
      <w:spacing w:after="120" w:line="264" w:lineRule="auto"/>
      <w:jc w:val="both"/>
    </w:pPr>
    <w:rPr>
      <w:sz w:val="18"/>
      <w:szCs w:val="18"/>
    </w:rPr>
  </w:style>
  <w:style w:type="paragraph" w:customStyle="1" w:styleId="Nadpis1-1">
    <w:name w:val="_Nadpis_1-1"/>
    <w:basedOn w:val="Odstavecseseznamem"/>
    <w:next w:val="Normln"/>
    <w:link w:val="Nadpis1-1Char"/>
    <w:qFormat/>
    <w:rsid w:val="002B4BB7"/>
    <w:pPr>
      <w:keepNext/>
      <w:numPr>
        <w:numId w:val="15"/>
      </w:numPr>
      <w:spacing w:before="280" w:after="120" w:line="264" w:lineRule="auto"/>
      <w:outlineLvl w:val="0"/>
    </w:pPr>
    <w:rPr>
      <w:b/>
      <w:caps/>
      <w:sz w:val="22"/>
      <w:szCs w:val="18"/>
    </w:rPr>
  </w:style>
  <w:style w:type="paragraph" w:customStyle="1" w:styleId="Odrka1-1">
    <w:name w:val="_Odrážka_1-1_•"/>
    <w:basedOn w:val="Normln"/>
    <w:link w:val="Odrka1-1Char"/>
    <w:qFormat/>
    <w:rsid w:val="002B4BB7"/>
    <w:pPr>
      <w:numPr>
        <w:numId w:val="12"/>
      </w:numPr>
      <w:spacing w:after="80" w:line="264" w:lineRule="auto"/>
      <w:jc w:val="both"/>
    </w:pPr>
    <w:rPr>
      <w:sz w:val="18"/>
      <w:szCs w:val="18"/>
    </w:rPr>
  </w:style>
  <w:style w:type="character" w:customStyle="1" w:styleId="Text1-1Char">
    <w:name w:val="_Text_1-1 Char"/>
    <w:basedOn w:val="Standardnpsmoodstavce"/>
    <w:link w:val="Text1-1"/>
    <w:rsid w:val="002B4BB7"/>
    <w:rPr>
      <w:rFonts w:ascii="Verdana" w:hAnsi="Verdana"/>
    </w:rPr>
  </w:style>
  <w:style w:type="character" w:customStyle="1" w:styleId="Nadpis1-1Char">
    <w:name w:val="_Nadpis_1-1 Char"/>
    <w:basedOn w:val="Standardnpsmoodstavce"/>
    <w:link w:val="Nadpis1-1"/>
    <w:rsid w:val="002B4BB7"/>
    <w:rPr>
      <w:rFonts w:ascii="Verdana" w:hAnsi="Verdana"/>
      <w:b/>
      <w:caps/>
      <w:sz w:val="22"/>
    </w:rPr>
  </w:style>
  <w:style w:type="character" w:customStyle="1" w:styleId="Text1-2Char">
    <w:name w:val="_Text_1-2 Char"/>
    <w:basedOn w:val="Text1-1Char"/>
    <w:link w:val="Text1-2"/>
    <w:rsid w:val="002B4BB7"/>
    <w:rPr>
      <w:rFonts w:ascii="Verdana" w:hAnsi="Verdana"/>
    </w:rPr>
  </w:style>
  <w:style w:type="character" w:customStyle="1" w:styleId="SeznamsodrkamiChar">
    <w:name w:val="Seznam s odrážkami Char"/>
    <w:basedOn w:val="Standardnpsmoodstavce"/>
    <w:link w:val="Seznamsodrkami"/>
    <w:uiPriority w:val="28"/>
    <w:rsid w:val="00A62E74"/>
    <w:rPr>
      <w:rFonts w:ascii="Verdana" w:hAnsi="Verdana"/>
      <w:sz w:val="20"/>
      <w:szCs w:val="20"/>
    </w:rPr>
  </w:style>
  <w:style w:type="character" w:customStyle="1" w:styleId="Odrka1-1Char">
    <w:name w:val="_Odrážka_1-1_• Char"/>
    <w:basedOn w:val="Standardnpsmoodstavce"/>
    <w:link w:val="Odrka1-1"/>
    <w:rsid w:val="002B4BB7"/>
    <w:rPr>
      <w:rFonts w:ascii="Verdana" w:hAnsi="Verdana"/>
    </w:rPr>
  </w:style>
  <w:style w:type="paragraph" w:customStyle="1" w:styleId="Odrka1-2-">
    <w:name w:val="_Odrážka_1-2_-"/>
    <w:basedOn w:val="Odrka1-1"/>
    <w:qFormat/>
    <w:rsid w:val="002B4BB7"/>
    <w:pPr>
      <w:numPr>
        <w:ilvl w:val="1"/>
      </w:numPr>
    </w:pPr>
  </w:style>
  <w:style w:type="paragraph" w:customStyle="1" w:styleId="Odrka1-3">
    <w:name w:val="_Odrážka_1-3_·"/>
    <w:basedOn w:val="Odrka1-2-"/>
    <w:qFormat/>
    <w:rsid w:val="002B4BB7"/>
    <w:pPr>
      <w:numPr>
        <w:ilvl w:val="2"/>
      </w:numPr>
    </w:pPr>
  </w:style>
  <w:style w:type="paragraph" w:customStyle="1" w:styleId="Odstavec1-1a">
    <w:name w:val="_Odstavec_1-1_a)"/>
    <w:basedOn w:val="Normln"/>
    <w:link w:val="Odstavec1-1aChar"/>
    <w:qFormat/>
    <w:rsid w:val="002B4BB7"/>
    <w:pPr>
      <w:numPr>
        <w:numId w:val="13"/>
      </w:numPr>
      <w:spacing w:after="80" w:line="264" w:lineRule="auto"/>
      <w:jc w:val="both"/>
    </w:pPr>
    <w:rPr>
      <w:sz w:val="18"/>
      <w:szCs w:val="18"/>
    </w:rPr>
  </w:style>
  <w:style w:type="paragraph" w:customStyle="1" w:styleId="Odstavec1-2i">
    <w:name w:val="_Odstavec_1-2_(i)"/>
    <w:basedOn w:val="Odstavec1-1a"/>
    <w:qFormat/>
    <w:rsid w:val="002B4BB7"/>
    <w:pPr>
      <w:numPr>
        <w:ilvl w:val="1"/>
      </w:numPr>
    </w:pPr>
  </w:style>
  <w:style w:type="paragraph" w:customStyle="1" w:styleId="Odstavec1-31">
    <w:name w:val="_Odstavec_1-3_1)"/>
    <w:basedOn w:val="Odstavec1-2i"/>
    <w:qFormat/>
    <w:rsid w:val="002B4BB7"/>
    <w:pPr>
      <w:numPr>
        <w:ilvl w:val="2"/>
      </w:numPr>
    </w:pPr>
  </w:style>
  <w:style w:type="paragraph" w:customStyle="1" w:styleId="Textbezslovn">
    <w:name w:val="_Text_bez_číslování"/>
    <w:basedOn w:val="Normln"/>
    <w:link w:val="TextbezslovnChar"/>
    <w:qFormat/>
    <w:rsid w:val="002B4BB7"/>
    <w:pPr>
      <w:spacing w:after="120" w:line="264" w:lineRule="auto"/>
      <w:ind w:left="737"/>
      <w:jc w:val="both"/>
    </w:pPr>
    <w:rPr>
      <w:sz w:val="18"/>
      <w:szCs w:val="18"/>
    </w:rPr>
  </w:style>
  <w:style w:type="paragraph" w:customStyle="1" w:styleId="Zpat0">
    <w:name w:val="_Zápatí"/>
    <w:basedOn w:val="Zpat"/>
    <w:qFormat/>
    <w:rsid w:val="00A62E74"/>
    <w:pPr>
      <w:jc w:val="right"/>
    </w:pPr>
  </w:style>
  <w:style w:type="character" w:customStyle="1" w:styleId="Tun">
    <w:name w:val="_Tučně"/>
    <w:basedOn w:val="Standardnpsmoodstavce"/>
    <w:qFormat/>
    <w:rsid w:val="002B4BB7"/>
    <w:rPr>
      <w:b/>
    </w:rPr>
  </w:style>
  <w:style w:type="table" w:customStyle="1" w:styleId="Styl3">
    <w:name w:val="Styl3"/>
    <w:basedOn w:val="Mkatabulky"/>
    <w:uiPriority w:val="99"/>
    <w:rsid w:val="00A62E74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character" w:styleId="Znakapoznpodarou">
    <w:name w:val="footnote reference"/>
    <w:basedOn w:val="Standardnpsmoodstavce"/>
    <w:uiPriority w:val="99"/>
    <w:semiHidden/>
    <w:unhideWhenUsed/>
    <w:rsid w:val="00C42FE6"/>
    <w:rPr>
      <w:vertAlign w:val="superscript"/>
    </w:rPr>
  </w:style>
  <w:style w:type="paragraph" w:customStyle="1" w:styleId="Text2-2">
    <w:name w:val="_Text_2-2"/>
    <w:basedOn w:val="Text2-1"/>
    <w:link w:val="Text2-2Char"/>
    <w:qFormat/>
    <w:rsid w:val="002B4BB7"/>
    <w:pPr>
      <w:numPr>
        <w:ilvl w:val="3"/>
      </w:numPr>
    </w:pPr>
  </w:style>
  <w:style w:type="character" w:customStyle="1" w:styleId="Text2-2Char">
    <w:name w:val="_Text_2-2 Char"/>
    <w:basedOn w:val="Text2-1Char"/>
    <w:link w:val="Text2-2"/>
    <w:rsid w:val="002B4BB7"/>
    <w:rPr>
      <w:rFonts w:ascii="Verdana" w:hAnsi="Verdana"/>
    </w:rPr>
  </w:style>
  <w:style w:type="paragraph" w:customStyle="1" w:styleId="Zkratky1">
    <w:name w:val="_Zkratky_1"/>
    <w:basedOn w:val="Normln"/>
    <w:qFormat/>
    <w:rsid w:val="002B4BB7"/>
    <w:pPr>
      <w:tabs>
        <w:tab w:val="right" w:leader="dot" w:pos="1134"/>
      </w:tabs>
      <w:spacing w:after="0" w:line="240" w:lineRule="auto"/>
    </w:pPr>
    <w:rPr>
      <w:b/>
      <w:sz w:val="16"/>
      <w:szCs w:val="18"/>
    </w:rPr>
  </w:style>
  <w:style w:type="paragraph" w:customStyle="1" w:styleId="Seznam1">
    <w:name w:val="_Seznam_[1]"/>
    <w:basedOn w:val="Normln"/>
    <w:qFormat/>
    <w:rsid w:val="002B4BB7"/>
    <w:pPr>
      <w:numPr>
        <w:numId w:val="14"/>
      </w:numPr>
      <w:spacing w:after="60" w:line="264" w:lineRule="auto"/>
      <w:jc w:val="both"/>
    </w:pPr>
    <w:rPr>
      <w:sz w:val="16"/>
      <w:szCs w:val="18"/>
    </w:rPr>
  </w:style>
  <w:style w:type="paragraph" w:customStyle="1" w:styleId="Zkratky2">
    <w:name w:val="_Zkratky_2"/>
    <w:basedOn w:val="Normln"/>
    <w:qFormat/>
    <w:rsid w:val="002B4BB7"/>
    <w:pPr>
      <w:spacing w:after="0" w:line="240" w:lineRule="auto"/>
    </w:pPr>
    <w:rPr>
      <w:sz w:val="16"/>
      <w:szCs w:val="16"/>
    </w:rPr>
  </w:style>
  <w:style w:type="character" w:customStyle="1" w:styleId="Tun-ZRUIT">
    <w:name w:val="_Tučně-ZRUŠIT"/>
    <w:basedOn w:val="Standardnpsmoodstavce"/>
    <w:qFormat/>
    <w:rsid w:val="002B4BB7"/>
    <w:rPr>
      <w:b w:val="0"/>
      <w:i w:val="0"/>
    </w:rPr>
  </w:style>
  <w:style w:type="paragraph" w:customStyle="1" w:styleId="Nadpisbezsl1-1">
    <w:name w:val="_Nadpis_bez_čísl_1-1"/>
    <w:next w:val="Nadpisbezsl1-2"/>
    <w:qFormat/>
    <w:rsid w:val="002B4BB7"/>
    <w:pPr>
      <w:keepNext/>
      <w:spacing w:before="280" w:after="120"/>
    </w:pPr>
    <w:rPr>
      <w:rFonts w:ascii="Verdana" w:hAnsi="Verdana"/>
      <w:b/>
      <w:caps/>
      <w:sz w:val="22"/>
    </w:rPr>
  </w:style>
  <w:style w:type="paragraph" w:customStyle="1" w:styleId="Nadpisbezsl1-2">
    <w:name w:val="_Nadpis_bez_čísl_1-2"/>
    <w:next w:val="Text2-1"/>
    <w:qFormat/>
    <w:rsid w:val="002B4BB7"/>
    <w:pPr>
      <w:keepNext/>
      <w:spacing w:before="200" w:after="120"/>
    </w:pPr>
    <w:rPr>
      <w:rFonts w:ascii="Verdana" w:hAnsi="Verdana"/>
      <w:b/>
      <w:sz w:val="20"/>
      <w:szCs w:val="20"/>
    </w:rPr>
  </w:style>
  <w:style w:type="paragraph" w:customStyle="1" w:styleId="Textbezodsazen">
    <w:name w:val="_Text_bez_odsazení"/>
    <w:basedOn w:val="Normln"/>
    <w:link w:val="TextbezodsazenChar"/>
    <w:qFormat/>
    <w:rsid w:val="002B4BB7"/>
    <w:pPr>
      <w:spacing w:after="120" w:line="264" w:lineRule="auto"/>
      <w:jc w:val="both"/>
    </w:pPr>
    <w:rPr>
      <w:sz w:val="18"/>
      <w:szCs w:val="18"/>
    </w:rPr>
  </w:style>
  <w:style w:type="character" w:customStyle="1" w:styleId="TextbezodsazenChar">
    <w:name w:val="_Text_bez_odsazení Char"/>
    <w:basedOn w:val="Standardnpsmoodstavce"/>
    <w:link w:val="Textbezodsazen"/>
    <w:rsid w:val="002B4BB7"/>
    <w:rPr>
      <w:rFonts w:ascii="Verdana" w:hAnsi="Verdana"/>
    </w:rPr>
  </w:style>
  <w:style w:type="paragraph" w:customStyle="1" w:styleId="ZTPinfo-text">
    <w:name w:val="_ZTP_info-text"/>
    <w:basedOn w:val="Textbezslovn"/>
    <w:link w:val="ZTPinfo-textChar"/>
    <w:qFormat/>
    <w:rsid w:val="002B4BB7"/>
    <w:pPr>
      <w:ind w:left="0"/>
    </w:pPr>
    <w:rPr>
      <w:i/>
      <w:color w:val="00A1E0"/>
    </w:rPr>
  </w:style>
  <w:style w:type="character" w:customStyle="1" w:styleId="ZTPinfo-textChar">
    <w:name w:val="_ZTP_info-text Char"/>
    <w:basedOn w:val="Standardnpsmoodstavce"/>
    <w:link w:val="ZTPinfo-text"/>
    <w:rsid w:val="002B4BB7"/>
    <w:rPr>
      <w:rFonts w:ascii="Verdana" w:hAnsi="Verdana"/>
      <w:i/>
      <w:color w:val="00A1E0"/>
    </w:rPr>
  </w:style>
  <w:style w:type="paragraph" w:customStyle="1" w:styleId="ZTPinfo-text-odr">
    <w:name w:val="_ZTP_info-text-odr"/>
    <w:basedOn w:val="ZTPinfo-text"/>
    <w:link w:val="ZTPinfo-text-odrChar"/>
    <w:qFormat/>
    <w:rsid w:val="002B4BB7"/>
    <w:pPr>
      <w:numPr>
        <w:numId w:val="17"/>
      </w:numPr>
    </w:pPr>
  </w:style>
  <w:style w:type="character" w:customStyle="1" w:styleId="ZTPinfo-text-odrChar">
    <w:name w:val="_ZTP_info-text-odr Char"/>
    <w:basedOn w:val="ZTPinfo-textChar"/>
    <w:link w:val="ZTPinfo-text-odr"/>
    <w:rsid w:val="002B4BB7"/>
    <w:rPr>
      <w:rFonts w:ascii="Verdana" w:hAnsi="Verdana"/>
      <w:i/>
      <w:color w:val="00A1E0"/>
    </w:rPr>
  </w:style>
  <w:style w:type="paragraph" w:customStyle="1" w:styleId="Tabulka">
    <w:name w:val="_Tabulka"/>
    <w:basedOn w:val="Normln"/>
    <w:qFormat/>
    <w:rsid w:val="002B4BB7"/>
    <w:pPr>
      <w:spacing w:before="40" w:after="40" w:line="240" w:lineRule="auto"/>
      <w:jc w:val="both"/>
    </w:pPr>
    <w:rPr>
      <w:sz w:val="18"/>
      <w:szCs w:val="18"/>
    </w:rPr>
  </w:style>
  <w:style w:type="character" w:customStyle="1" w:styleId="TextbezslovnChar">
    <w:name w:val="_Text_bez_číslování Char"/>
    <w:basedOn w:val="Standardnpsmoodstavce"/>
    <w:link w:val="Textbezslovn"/>
    <w:rsid w:val="002B4BB7"/>
    <w:rPr>
      <w:rFonts w:ascii="Verdana" w:hAnsi="Verdana"/>
    </w:rPr>
  </w:style>
  <w:style w:type="paragraph" w:customStyle="1" w:styleId="Odrka1-4">
    <w:name w:val="_Odrážka_1-4_•"/>
    <w:basedOn w:val="Odrka1-1"/>
    <w:qFormat/>
    <w:rsid w:val="002B4BB7"/>
    <w:pPr>
      <w:numPr>
        <w:ilvl w:val="3"/>
      </w:numPr>
    </w:pPr>
  </w:style>
  <w:style w:type="character" w:customStyle="1" w:styleId="Odstavec1-1aChar">
    <w:name w:val="_Odstavec_1-1_a) Char"/>
    <w:basedOn w:val="Standardnpsmoodstavce"/>
    <w:link w:val="Odstavec1-1a"/>
    <w:rsid w:val="002B4BB7"/>
    <w:rPr>
      <w:rFonts w:ascii="Verdana" w:hAnsi="Verdana"/>
    </w:rPr>
  </w:style>
  <w:style w:type="paragraph" w:customStyle="1" w:styleId="Zpatvlevo">
    <w:name w:val="_Zápatí_vlevo"/>
    <w:basedOn w:val="Zpatvpravo"/>
    <w:qFormat/>
    <w:rsid w:val="002B4BB7"/>
    <w:pPr>
      <w:jc w:val="left"/>
    </w:pPr>
  </w:style>
  <w:style w:type="character" w:customStyle="1" w:styleId="Nzevakce">
    <w:name w:val="_Název_akce"/>
    <w:basedOn w:val="Standardnpsmoodstavce"/>
    <w:qFormat/>
    <w:rsid w:val="002B4BB7"/>
    <w:rPr>
      <w:rFonts w:ascii="Verdana" w:hAnsi="Verdana"/>
      <w:b/>
      <w:sz w:val="36"/>
    </w:rPr>
  </w:style>
  <w:style w:type="paragraph" w:customStyle="1" w:styleId="Zpatvpravo">
    <w:name w:val="_Zápatí_vpravo"/>
    <w:qFormat/>
    <w:rsid w:val="002B4BB7"/>
    <w:pPr>
      <w:spacing w:after="0" w:line="240" w:lineRule="auto"/>
      <w:jc w:val="right"/>
    </w:pPr>
    <w:rPr>
      <w:rFonts w:ascii="Verdana" w:hAnsi="Verdana"/>
      <w:sz w:val="12"/>
    </w:rPr>
  </w:style>
  <w:style w:type="character" w:customStyle="1" w:styleId="Znaka">
    <w:name w:val="_Značka"/>
    <w:basedOn w:val="Standardnpsmoodstavce"/>
    <w:rsid w:val="002B4BB7"/>
    <w:rPr>
      <w:rFonts w:ascii="Verdana" w:hAnsi="Verdana"/>
      <w:b/>
      <w:sz w:val="36"/>
    </w:rPr>
  </w:style>
  <w:style w:type="paragraph" w:customStyle="1" w:styleId="ZTPinfo-text-odr0">
    <w:name w:val="_ZTP_info-text-odr_•"/>
    <w:basedOn w:val="ZTPinfo-text-odr"/>
    <w:link w:val="ZTPinfo-text-odrChar0"/>
    <w:qFormat/>
    <w:rsid w:val="002B4BB7"/>
    <w:pPr>
      <w:numPr>
        <w:ilvl w:val="1"/>
      </w:numPr>
      <w:spacing w:after="80"/>
      <w:contextualSpacing/>
    </w:pPr>
  </w:style>
  <w:style w:type="character" w:customStyle="1" w:styleId="ZTPinfo-text-odrChar0">
    <w:name w:val="_ZTP_info-text-odr_• Char"/>
    <w:basedOn w:val="ZTPinfo-text-odrChar"/>
    <w:link w:val="ZTPinfo-text-odr0"/>
    <w:rsid w:val="002B4BB7"/>
    <w:rPr>
      <w:rFonts w:ascii="Verdana" w:hAnsi="Verdana"/>
      <w:i/>
      <w:color w:val="00A1E0"/>
    </w:rPr>
  </w:style>
  <w:style w:type="paragraph" w:customStyle="1" w:styleId="Tabulka-9">
    <w:name w:val="_Tabulka-9"/>
    <w:basedOn w:val="Textbezodsazen"/>
    <w:qFormat/>
    <w:rsid w:val="002B4BB7"/>
    <w:pPr>
      <w:spacing w:before="40" w:after="40" w:line="240" w:lineRule="auto"/>
      <w:jc w:val="left"/>
    </w:pPr>
  </w:style>
  <w:style w:type="paragraph" w:customStyle="1" w:styleId="Tabulka-8">
    <w:name w:val="_Tabulka-8"/>
    <w:basedOn w:val="Tabulka-9"/>
    <w:qFormat/>
    <w:rsid w:val="002B4BB7"/>
    <w:rPr>
      <w:sz w:val="16"/>
    </w:rPr>
  </w:style>
  <w:style w:type="paragraph" w:customStyle="1" w:styleId="Odrka1-5-">
    <w:name w:val="_Odrážka_1-5_-"/>
    <w:basedOn w:val="Odrka1-4"/>
    <w:link w:val="Odrka1-5-Char"/>
    <w:qFormat/>
    <w:rsid w:val="002B4BB7"/>
    <w:pPr>
      <w:numPr>
        <w:ilvl w:val="4"/>
      </w:numPr>
      <w:spacing w:after="40"/>
    </w:pPr>
  </w:style>
  <w:style w:type="character" w:customStyle="1" w:styleId="Odrka1-5-Char">
    <w:name w:val="_Odrážka_1-5_- Char"/>
    <w:basedOn w:val="Standardnpsmoodstavce"/>
    <w:link w:val="Odrka1-5-"/>
    <w:rsid w:val="002B4BB7"/>
    <w:rPr>
      <w:rFonts w:ascii="Verdana" w:hAnsi="Verdana"/>
    </w:rPr>
  </w:style>
  <w:style w:type="paragraph" w:customStyle="1" w:styleId="Odstavec1-4a">
    <w:name w:val="_Odstavec_1-4_(a)"/>
    <w:basedOn w:val="Odstavec1-1a"/>
    <w:link w:val="Odstavec1-4aChar"/>
    <w:qFormat/>
    <w:rsid w:val="002B4BB7"/>
    <w:pPr>
      <w:numPr>
        <w:ilvl w:val="3"/>
      </w:numPr>
    </w:pPr>
  </w:style>
  <w:style w:type="character" w:customStyle="1" w:styleId="Odstavec1-4aChar">
    <w:name w:val="_Odstavec_1-4_(a) Char"/>
    <w:basedOn w:val="Odstavec1-1aChar"/>
    <w:link w:val="Odstavec1-4a"/>
    <w:rsid w:val="002B4BB7"/>
    <w:rPr>
      <w:rFonts w:ascii="Verdana" w:hAnsi="Verdana"/>
    </w:rPr>
  </w:style>
  <w:style w:type="table" w:customStyle="1" w:styleId="TabulkaS-zahlzap">
    <w:name w:val="_Tabulka_SŽ-zahl+zap"/>
    <w:basedOn w:val="Mkatabulky"/>
    <w:uiPriority w:val="99"/>
    <w:rsid w:val="002B4BB7"/>
    <w:rPr>
      <w:sz w:val="14"/>
      <w:szCs w:val="18"/>
      <w:lang w:eastAsia="cs-CZ"/>
    </w:rPr>
    <w:tblPr>
      <w:tblStyleRowBandSize w:val="1"/>
      <w:tblStyleCol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cPr>
      <w:vAlign w:val="center"/>
    </w:tc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customStyle="1" w:styleId="TabulkaS-zhlav">
    <w:name w:val="_Tabulka_SŽ-záhlaví"/>
    <w:basedOn w:val="Normlntabulka"/>
    <w:uiPriority w:val="99"/>
    <w:rsid w:val="002B4BB7"/>
    <w:pPr>
      <w:spacing w:before="40" w:after="40" w:line="240" w:lineRule="auto"/>
    </w:pPr>
    <w:rPr>
      <w:rFonts w:ascii="Verdana" w:hAnsi="Verdana"/>
      <w:sz w:val="16"/>
      <w:szCs w:val="20"/>
    </w:rPr>
    <w:tblPr>
      <w:tblBorders>
        <w:top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85" w:type="dxa"/>
        <w:bottom w:w="28" w:type="dxa"/>
        <w:right w:w="85" w:type="dxa"/>
      </w:tblCellMar>
    </w:tblPr>
    <w:tcPr>
      <w:shd w:val="clear" w:color="auto" w:fill="FFFFFF" w:themeFill="background1"/>
    </w:tcPr>
    <w:tblStylePr w:type="firstRow">
      <w:pPr>
        <w:wordWrap/>
        <w:spacing w:beforeLines="0" w:before="40" w:beforeAutospacing="0" w:afterLines="0" w:after="40" w:afterAutospacing="0" w:line="240" w:lineRule="auto"/>
        <w:ind w:leftChars="0" w:left="0" w:rightChars="0" w:right="0" w:firstLineChars="0" w:firstLine="0"/>
      </w:pPr>
      <w:rPr>
        <w:rFonts w:ascii="Verdana" w:hAnsi="Verdana"/>
        <w:b/>
        <w:sz w:val="16"/>
      </w:rPr>
      <w:tblPr/>
      <w:tcPr>
        <w:shd w:val="clear" w:color="auto" w:fill="F2F2F2" w:themeFill="background1" w:themeFillShade="F2"/>
        <w:vAlign w:val="center"/>
      </w:tcPr>
    </w:tblStylePr>
  </w:style>
  <w:style w:type="paragraph" w:customStyle="1" w:styleId="Tabulka-7">
    <w:name w:val="_Tabulka-7"/>
    <w:basedOn w:val="Tabulka-8"/>
    <w:qFormat/>
    <w:rsid w:val="002B4BB7"/>
    <w:pPr>
      <w:spacing w:before="20" w:after="20"/>
    </w:pPr>
    <w:rPr>
      <w:sz w:val="14"/>
    </w:rPr>
  </w:style>
  <w:style w:type="table" w:customStyle="1" w:styleId="TKPTabulka">
    <w:name w:val="_TKP_Tabulka"/>
    <w:basedOn w:val="Normlntabulka"/>
    <w:uiPriority w:val="99"/>
    <w:rsid w:val="002B4BB7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CellMar>
        <w:left w:w="57" w:type="dxa"/>
        <w:right w:w="57" w:type="dxa"/>
      </w:tblCellMar>
    </w:tblPr>
  </w:style>
  <w:style w:type="paragraph" w:customStyle="1" w:styleId="TabulkaNadpis">
    <w:name w:val="_Tabulka_Nadpis"/>
    <w:basedOn w:val="Textbezslovn"/>
    <w:qFormat/>
    <w:rsid w:val="002B4BB7"/>
    <w:pPr>
      <w:keepNext/>
      <w:keepLines/>
      <w:pBdr>
        <w:top w:val="single" w:sz="12" w:space="3" w:color="00A1E0"/>
      </w:pBdr>
      <w:suppressAutoHyphens/>
      <w:spacing w:after="60"/>
      <w:ind w:left="680" w:right="-57"/>
      <w:jc w:val="left"/>
    </w:pPr>
    <w:rPr>
      <w:rFonts w:asciiTheme="majorHAnsi" w:hAnsiTheme="majorHAnsi"/>
      <w:b/>
      <w:noProof/>
      <w:sz w:val="14"/>
      <w:lang w:eastAsia="cs-CZ"/>
    </w:rPr>
  </w:style>
  <w:style w:type="table" w:styleId="Svtltabulkasmkou1">
    <w:name w:val="Grid Table 1 Light"/>
    <w:basedOn w:val="Normlntabulka"/>
    <w:uiPriority w:val="46"/>
    <w:rsid w:val="00D1102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extbezslBEZMEZER">
    <w:name w:val="_Text_bez_čísl_BEZ_MEZER"/>
    <w:basedOn w:val="Textbezslovn"/>
    <w:link w:val="TextbezslBEZMEZERChar"/>
    <w:qFormat/>
    <w:rsid w:val="002B4BB7"/>
    <w:pPr>
      <w:spacing w:after="0"/>
    </w:pPr>
  </w:style>
  <w:style w:type="character" w:customStyle="1" w:styleId="TextbezslBEZMEZERChar">
    <w:name w:val="_Text_bez_čísl_BEZ_MEZER Char"/>
    <w:basedOn w:val="TextbezslovnChar"/>
    <w:link w:val="TextbezslBEZMEZER"/>
    <w:rsid w:val="002B4BB7"/>
    <w:rPr>
      <w:rFonts w:ascii="Verdana" w:hAnsi="Verdana"/>
    </w:rPr>
  </w:style>
  <w:style w:type="paragraph" w:customStyle="1" w:styleId="Odstavec1-4i">
    <w:name w:val="_Odstavec_1-4_i)"/>
    <w:basedOn w:val="Odstavec1-1a"/>
    <w:link w:val="Odstavec1-4iChar"/>
    <w:qFormat/>
    <w:rsid w:val="002B4BB7"/>
    <w:pPr>
      <w:numPr>
        <w:ilvl w:val="4"/>
      </w:numPr>
    </w:pPr>
  </w:style>
  <w:style w:type="character" w:customStyle="1" w:styleId="Odstavec1-4iChar">
    <w:name w:val="_Odstavec_1-4_i) Char"/>
    <w:basedOn w:val="Odstavec1-1aChar"/>
    <w:link w:val="Odstavec1-4i"/>
    <w:rsid w:val="002B4BB7"/>
    <w:rPr>
      <w:rFonts w:ascii="Verdana" w:hAnsi="Verdana"/>
    </w:rPr>
  </w:style>
  <w:style w:type="paragraph" w:customStyle="1" w:styleId="Kurzvacitace">
    <w:name w:val="Kurzíva (citace)"/>
    <w:basedOn w:val="Odstavecseseznamem"/>
    <w:qFormat/>
    <w:rsid w:val="00561678"/>
    <w:pPr>
      <w:spacing w:before="120" w:after="120"/>
      <w:ind w:left="425"/>
      <w:contextualSpacing w:val="0"/>
    </w:pPr>
    <w:rPr>
      <w:i/>
      <w:szCs w:val="22"/>
    </w:rPr>
  </w:style>
  <w:style w:type="paragraph" w:customStyle="1" w:styleId="Odstavec1-4i0">
    <w:name w:val="_Odstavec_1-4_(i)"/>
    <w:basedOn w:val="Odstavec1-1a"/>
    <w:qFormat/>
    <w:rsid w:val="00AE715C"/>
    <w:pPr>
      <w:numPr>
        <w:numId w:val="0"/>
      </w:numPr>
      <w:tabs>
        <w:tab w:val="num" w:pos="2495"/>
      </w:tabs>
      <w:ind w:left="2495" w:hanging="4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2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6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aluvka@spravazeleznic.cz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fdi.cz/soubory/obrazky-clanky/metodiky/2019_5_metodika_mereni.pdf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odernizace.spravazeleznic.cz/nastroje/sablonyzameruprojekt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D7A166C7BAC43A1826745E8B9ADE0F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C19F46-7714-48A2-917D-40C266C8D203}"/>
      </w:docPartPr>
      <w:docPartBody>
        <w:p w:rsidR="00A00333" w:rsidRDefault="00BD2846">
          <w:pPr>
            <w:pStyle w:val="FD7A166C7BAC43A1826745E8B9ADE0F6"/>
          </w:pPr>
          <w:r w:rsidRPr="00D72F41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846"/>
    <w:rsid w:val="00007291"/>
    <w:rsid w:val="00056D83"/>
    <w:rsid w:val="002828F8"/>
    <w:rsid w:val="00347DA9"/>
    <w:rsid w:val="0042427B"/>
    <w:rsid w:val="00465C2C"/>
    <w:rsid w:val="004F5DC3"/>
    <w:rsid w:val="00502607"/>
    <w:rsid w:val="006B0797"/>
    <w:rsid w:val="00793979"/>
    <w:rsid w:val="00955AF7"/>
    <w:rsid w:val="009605AD"/>
    <w:rsid w:val="00A00333"/>
    <w:rsid w:val="00B3465E"/>
    <w:rsid w:val="00BD2846"/>
    <w:rsid w:val="00D3540F"/>
    <w:rsid w:val="00FD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FD7A166C7BAC43A1826745E8B9ADE0F6">
    <w:name w:val="FD7A166C7BAC43A1826745E8B9ADE0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C5CF3F5-99AC-47C7-A54D-D0646FCFFF53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EB1A170-254E-40CC-9A32-082878FEF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864844F-9224-48D2-AD0C-D7836E3BAA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CDAD7F-39E1-4E5F-9D76-9ECCB0F12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8217</Words>
  <Characters>48487</Characters>
  <Application>Microsoft Office Word</Application>
  <DocSecurity>0</DocSecurity>
  <Lines>404</Lines>
  <Paragraphs>113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>ZTP-DOK_240108</vt:lpstr>
      <vt:lpstr/>
      <vt:lpstr>Titulek 1. úrovně </vt:lpstr>
      <vt:lpstr>    Titulek 2. úrovně</vt:lpstr>
      <vt:lpstr>        Titulek 3. úrovně</vt:lpstr>
    </vt:vector>
  </TitlesOfParts>
  <Company>SŽ</Company>
  <LinksUpToDate>false</LinksUpToDate>
  <CharactersWithSpaces>56591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ZTP-DOK_240108</dc:title>
  <dc:subject/>
  <dc:creator>Hryzbil Martin, Ing.</dc:creator>
  <cp:keywords/>
  <dc:description/>
  <cp:lastModifiedBy>Příleská Kateřina</cp:lastModifiedBy>
  <cp:revision>9</cp:revision>
  <cp:lastPrinted>2024-03-21T12:05:00Z</cp:lastPrinted>
  <dcterms:created xsi:type="dcterms:W3CDTF">2024-04-16T08:21:00Z</dcterms:created>
  <dcterms:modified xsi:type="dcterms:W3CDTF">2024-04-17T09:29:00Z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