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ED054" w14:textId="77777777" w:rsidR="000719BB" w:rsidRDefault="000719BB" w:rsidP="006C2343">
      <w:pPr>
        <w:pStyle w:val="Titul2"/>
      </w:pPr>
    </w:p>
    <w:p w14:paraId="7D77FAE5" w14:textId="77777777" w:rsidR="002267F3" w:rsidRDefault="002267F3" w:rsidP="006C2343">
      <w:pPr>
        <w:pStyle w:val="Titul2"/>
      </w:pPr>
    </w:p>
    <w:p w14:paraId="4AEAF8F0" w14:textId="77777777" w:rsidR="00826B7B" w:rsidRDefault="00826B7B" w:rsidP="006C2343">
      <w:pPr>
        <w:pStyle w:val="Titul2"/>
      </w:pPr>
    </w:p>
    <w:p w14:paraId="335CE189" w14:textId="77777777" w:rsidR="00685D86" w:rsidRPr="000719BB" w:rsidRDefault="00685D86" w:rsidP="006C2343">
      <w:pPr>
        <w:pStyle w:val="Titul2"/>
      </w:pPr>
    </w:p>
    <w:p w14:paraId="0D451027" w14:textId="77777777" w:rsidR="00AD0C7B" w:rsidRDefault="00685D86" w:rsidP="00685D86">
      <w:pPr>
        <w:pStyle w:val="Titul2"/>
      </w:pPr>
      <w:r w:rsidRPr="00685D86">
        <w:rPr>
          <w:highlight w:val="green"/>
        </w:rPr>
        <w:t>Příloha č. 3</w:t>
      </w:r>
      <w:r w:rsidR="00AC62F0">
        <w:rPr>
          <w:highlight w:val="green"/>
        </w:rPr>
        <w:t xml:space="preserve"> </w:t>
      </w:r>
      <w:r w:rsidRPr="00685D86">
        <w:rPr>
          <w:highlight w:val="green"/>
        </w:rPr>
        <w:t>c)</w:t>
      </w:r>
    </w:p>
    <w:p w14:paraId="2D89514E" w14:textId="77777777" w:rsidR="003254A3" w:rsidRPr="00D00410" w:rsidRDefault="003254A3" w:rsidP="00D00410"/>
    <w:p w14:paraId="0800EC77" w14:textId="77777777" w:rsidR="00AD0C7B" w:rsidRDefault="00685D86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267C3D84" w14:textId="77777777" w:rsidR="00AD0C7B" w:rsidRDefault="00AD0C7B" w:rsidP="00EB46E5">
      <w:pPr>
        <w:pStyle w:val="Titul2"/>
      </w:pPr>
    </w:p>
    <w:p w14:paraId="0750B1D8" w14:textId="77777777" w:rsidR="00EB46E5" w:rsidRDefault="00685D86" w:rsidP="00EB46E5">
      <w:pPr>
        <w:pStyle w:val="Titul2"/>
      </w:pPr>
      <w:r>
        <w:t xml:space="preserve">Záměr projektu </w:t>
      </w:r>
    </w:p>
    <w:p w14:paraId="3DC36A7C" w14:textId="77777777" w:rsidR="00685D86" w:rsidRDefault="00685D86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A552B0B7E0E4C16A9FE533A9008A409"/>
        </w:placeholder>
        <w:text/>
      </w:sdtPr>
      <w:sdtContent>
        <w:p w14:paraId="0CD8E7AC" w14:textId="5639D414" w:rsidR="00527CB2" w:rsidRDefault="009D6C95" w:rsidP="00527CB2">
          <w:pPr>
            <w:pStyle w:val="Tituldatum"/>
          </w:pPr>
          <w:r w:rsidRPr="009D6C95">
            <w:rPr>
              <w:rStyle w:val="Nzevakce"/>
            </w:rPr>
            <w:t>„ETCS Hradec Králové (mimo) - Jaroměř“</w:t>
          </w:r>
        </w:p>
      </w:sdtContent>
    </w:sdt>
    <w:p w14:paraId="783C760A" w14:textId="77777777" w:rsidR="00685D86" w:rsidRDefault="00685D86" w:rsidP="00EB46E5">
      <w:pPr>
        <w:pStyle w:val="Titul2"/>
      </w:pPr>
    </w:p>
    <w:p w14:paraId="2C09BF3F" w14:textId="77777777" w:rsidR="003254A3" w:rsidRDefault="003254A3" w:rsidP="006C2343">
      <w:pPr>
        <w:pStyle w:val="Titul2"/>
        <w:rPr>
          <w:highlight w:val="green"/>
        </w:rPr>
      </w:pPr>
    </w:p>
    <w:p w14:paraId="0CFA9261" w14:textId="77777777" w:rsidR="003254A3" w:rsidRPr="006C2343" w:rsidRDefault="003254A3" w:rsidP="006C2343">
      <w:pPr>
        <w:pStyle w:val="Titul2"/>
        <w:rPr>
          <w:highlight w:val="green"/>
        </w:rPr>
      </w:pPr>
    </w:p>
    <w:p w14:paraId="03CE5973" w14:textId="77777777" w:rsidR="00826B7B" w:rsidRPr="006C2343" w:rsidRDefault="00826B7B" w:rsidP="006C2343">
      <w:pPr>
        <w:pStyle w:val="Titul2"/>
      </w:pPr>
    </w:p>
    <w:p w14:paraId="1E4A4BD3" w14:textId="77777777" w:rsidR="006C2343" w:rsidRPr="006C2343" w:rsidRDefault="006C2343" w:rsidP="006C2343">
      <w:pPr>
        <w:pStyle w:val="Titul2"/>
      </w:pPr>
    </w:p>
    <w:p w14:paraId="234B963A" w14:textId="540BE3D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D12D7">
        <w:t>20</w:t>
      </w:r>
      <w:r w:rsidR="00685D86" w:rsidRPr="00290555">
        <w:t>.</w:t>
      </w:r>
      <w:r w:rsidRPr="00290555">
        <w:t xml:space="preserve"> </w:t>
      </w:r>
      <w:r w:rsidR="00290555" w:rsidRPr="00290555">
        <w:t>0</w:t>
      </w:r>
      <w:r w:rsidR="003D10EA">
        <w:t>3</w:t>
      </w:r>
      <w:r w:rsidRPr="00290555">
        <w:t>. 20</w:t>
      </w:r>
      <w:r w:rsidR="005B2FB1" w:rsidRPr="00290555">
        <w:t>2</w:t>
      </w:r>
      <w:r w:rsidR="00A32A9B" w:rsidRPr="00290555">
        <w:t>4</w:t>
      </w:r>
    </w:p>
    <w:p w14:paraId="25CEE7DE" w14:textId="77777777" w:rsidR="00826B7B" w:rsidRDefault="00826B7B">
      <w:r>
        <w:br w:type="page"/>
      </w:r>
    </w:p>
    <w:p w14:paraId="1B475664" w14:textId="77777777" w:rsidR="00BD7E91" w:rsidRDefault="00BD7E91" w:rsidP="00B101FD">
      <w:pPr>
        <w:pStyle w:val="Nadpisbezsl1-1"/>
      </w:pPr>
      <w:r>
        <w:lastRenderedPageBreak/>
        <w:t>Obsah</w:t>
      </w:r>
    </w:p>
    <w:p w14:paraId="62685025" w14:textId="7C89FD10" w:rsidR="00ED12D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1834889" w:history="1">
        <w:r w:rsidR="00ED12D7" w:rsidRPr="00270B66">
          <w:rPr>
            <w:rStyle w:val="Hypertextovodkaz"/>
          </w:rPr>
          <w:t>SEZNAM ZKRATEK</w:t>
        </w:r>
        <w:r w:rsidR="00ED12D7">
          <w:rPr>
            <w:noProof/>
            <w:webHidden/>
          </w:rPr>
          <w:tab/>
        </w:r>
        <w:r w:rsidR="00ED12D7">
          <w:rPr>
            <w:noProof/>
            <w:webHidden/>
          </w:rPr>
          <w:fldChar w:fldCharType="begin"/>
        </w:r>
        <w:r w:rsidR="00ED12D7">
          <w:rPr>
            <w:noProof/>
            <w:webHidden/>
          </w:rPr>
          <w:instrText xml:space="preserve"> PAGEREF _Toc161834889 \h </w:instrText>
        </w:r>
        <w:r w:rsidR="00ED12D7">
          <w:rPr>
            <w:noProof/>
            <w:webHidden/>
          </w:rPr>
        </w:r>
        <w:r w:rsidR="00ED12D7">
          <w:rPr>
            <w:noProof/>
            <w:webHidden/>
          </w:rPr>
          <w:fldChar w:fldCharType="separate"/>
        </w:r>
        <w:r w:rsidR="00ED12D7">
          <w:rPr>
            <w:noProof/>
            <w:webHidden/>
          </w:rPr>
          <w:t>2</w:t>
        </w:r>
        <w:r w:rsidR="00ED12D7">
          <w:rPr>
            <w:noProof/>
            <w:webHidden/>
          </w:rPr>
          <w:fldChar w:fldCharType="end"/>
        </w:r>
      </w:hyperlink>
    </w:p>
    <w:p w14:paraId="56D782FE" w14:textId="0B08971B" w:rsidR="00ED12D7" w:rsidRDefault="00ED12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0" w:history="1">
        <w:r w:rsidRPr="00270B66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C9252A" w14:textId="421E5D44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1" w:history="1">
        <w:r w:rsidRPr="00270B66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Předmět zadání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A37C65" w14:textId="5B1FB744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2" w:history="1">
        <w:r w:rsidRPr="00270B66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Hlavní cíle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1E81B1D" w14:textId="7029814C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3" w:history="1">
        <w:r w:rsidRPr="00270B66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64FB02" w14:textId="7AFE7B49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4" w:history="1">
        <w:r w:rsidRPr="00270B66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Základní charakteristika trati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FE3C8A" w14:textId="17D670E1" w:rsidR="00ED12D7" w:rsidRDefault="00ED12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5" w:history="1">
        <w:r w:rsidRPr="00270B66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065588C" w14:textId="247736E1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6" w:history="1">
        <w:r w:rsidRPr="00270B66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02AFA0" w14:textId="165A5CFB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7" w:history="1">
        <w:r w:rsidRPr="00270B66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Související podklady a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1872E1" w14:textId="5B5ADA0F" w:rsidR="00ED12D7" w:rsidRDefault="00ED12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8" w:history="1">
        <w:r w:rsidRPr="00270B66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KOORDINACE S JINÝMI STAVBAMI A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FBFD39" w14:textId="0710A45D" w:rsidR="00ED12D7" w:rsidRDefault="00ED12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899" w:history="1">
        <w:r w:rsidRPr="00270B66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POŽADAVKY NA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B2E6B98" w14:textId="107C744F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0" w:history="1">
        <w:r w:rsidRPr="00270B66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E271AC" w14:textId="69C8724B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1" w:history="1">
        <w:r w:rsidRPr="00270B66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Dopravní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02FA9F4" w14:textId="35B09978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2" w:history="1">
        <w:r w:rsidRPr="00270B66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97C0A5" w14:textId="3DABA988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3" w:history="1">
        <w:r w:rsidRPr="00270B66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BC64CF6" w14:textId="2E3316DF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4" w:history="1">
        <w:r w:rsidRPr="00270B66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1835D19" w14:textId="7CEFEAB6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5" w:history="1">
        <w:r w:rsidRPr="00270B66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79758EF" w14:textId="7C367313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6" w:history="1">
        <w:r w:rsidRPr="00270B66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43B7BED" w14:textId="4D79670A" w:rsidR="00ED12D7" w:rsidRDefault="00ED12D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7" w:history="1">
        <w:r w:rsidRPr="00270B66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Geodetická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90E084B" w14:textId="63C5F651" w:rsidR="00ED12D7" w:rsidRDefault="00ED12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8" w:history="1">
        <w:r w:rsidRPr="00270B66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A60ECE1" w14:textId="2C1A636A" w:rsidR="00ED12D7" w:rsidRDefault="00ED12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09" w:history="1">
        <w:r w:rsidRPr="00270B66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36C4018" w14:textId="1BD54865" w:rsidR="00ED12D7" w:rsidRDefault="00ED12D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1834910" w:history="1">
        <w:r w:rsidRPr="00270B66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70B66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_Toc161834910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9F05A83" w14:textId="6AE38FB7" w:rsidR="00AD0C7B" w:rsidRDefault="00BD7E91" w:rsidP="008D03B9">
      <w:r>
        <w:fldChar w:fldCharType="end"/>
      </w:r>
    </w:p>
    <w:p w14:paraId="4BE4E2B2" w14:textId="77777777" w:rsidR="007D016E" w:rsidRDefault="007D016E" w:rsidP="008E70B2">
      <w:pPr>
        <w:pStyle w:val="Nadpis2-1"/>
        <w:numPr>
          <w:ilvl w:val="0"/>
          <w:numId w:val="0"/>
        </w:numPr>
      </w:pPr>
      <w:bookmarkStart w:id="0" w:name="_Toc3368839"/>
      <w:bookmarkStart w:id="1" w:name="_Toc161834889"/>
      <w:r>
        <w:t>SEZNAM ZKRATEK</w:t>
      </w:r>
      <w:bookmarkEnd w:id="0"/>
      <w:bookmarkEnd w:id="1"/>
    </w:p>
    <w:p w14:paraId="26D9ABF8" w14:textId="77777777" w:rsidR="007D016E" w:rsidRPr="00D00410" w:rsidRDefault="007D016E" w:rsidP="007D016E">
      <w:pPr>
        <w:pStyle w:val="Textbezslovn"/>
        <w:ind w:left="0"/>
        <w:rPr>
          <w:rStyle w:val="Tun"/>
          <w:b w:val="0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D00410">
        <w:rPr>
          <w:rStyle w:val="Tun"/>
        </w:rPr>
        <w:t>TP</w:t>
      </w:r>
      <w:r w:rsidRPr="00D00410">
        <w:rPr>
          <w:rStyle w:val="Tun"/>
          <w:b w:val="0"/>
        </w:rPr>
        <w:t>.</w:t>
      </w:r>
      <w:r w:rsidR="00D00410" w:rsidRPr="00D00410">
        <w:rPr>
          <w:b/>
        </w:rPr>
        <w:t xml:space="preserve"> </w:t>
      </w:r>
      <w:r w:rsidR="00D00410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3417E8" w:rsidRPr="00AD0C7B" w14:paraId="7EDF6113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A25D00" w14:textId="77777777" w:rsidR="003417E8" w:rsidRPr="005440CC" w:rsidRDefault="003417E8" w:rsidP="00200BBC">
            <w:pPr>
              <w:pStyle w:val="Zkratky1"/>
            </w:pPr>
            <w:r>
              <w:t>AH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D67F53" w14:textId="77777777" w:rsidR="003417E8" w:rsidRPr="006115D3" w:rsidRDefault="003417E8" w:rsidP="00200BBC">
            <w:pPr>
              <w:pStyle w:val="Zkratky2"/>
            </w:pPr>
            <w:r>
              <w:t>Automatické hradlo</w:t>
            </w:r>
          </w:p>
        </w:tc>
      </w:tr>
      <w:tr w:rsidR="003417E8" w:rsidRPr="00AD0C7B" w14:paraId="0EA7DC32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9C1282" w14:textId="77777777" w:rsidR="003417E8" w:rsidRPr="005440CC" w:rsidRDefault="003417E8" w:rsidP="00200BBC">
            <w:pPr>
              <w:pStyle w:val="Zkratky1"/>
            </w:pPr>
            <w:r>
              <w:t>BTS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7EE1C4" w14:textId="77777777" w:rsidR="003417E8" w:rsidRPr="006115D3" w:rsidRDefault="003417E8" w:rsidP="00200BBC">
            <w:pPr>
              <w:pStyle w:val="Zkratky2"/>
            </w:pPr>
            <w:r w:rsidRPr="001952A4">
              <w:t>Base Transceiver Station (Základnová stanice systému GSM-R)</w:t>
            </w:r>
          </w:p>
        </w:tc>
      </w:tr>
      <w:tr w:rsidR="003417E8" w:rsidRPr="00AD0C7B" w14:paraId="34E68BDD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B72249" w14:textId="77777777" w:rsidR="003417E8" w:rsidRPr="005440CC" w:rsidRDefault="003417E8" w:rsidP="00F83416">
            <w:pPr>
              <w:pStyle w:val="Zkratky1"/>
            </w:pPr>
            <w:r>
              <w:t>CDP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AB263C" w14:textId="77777777" w:rsidR="003417E8" w:rsidRPr="006115D3" w:rsidRDefault="003417E8" w:rsidP="00F83416">
            <w:pPr>
              <w:pStyle w:val="Zkratky2"/>
            </w:pPr>
            <w:r>
              <w:t>Centrální dispečerské pracoviště</w:t>
            </w:r>
          </w:p>
        </w:tc>
      </w:tr>
      <w:tr w:rsidR="003417E8" w:rsidRPr="00AD0C7B" w14:paraId="4AE30A08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905C61" w14:textId="77777777" w:rsidR="003417E8" w:rsidRDefault="003417E8" w:rsidP="003417E8">
            <w:pPr>
              <w:pStyle w:val="Zkratky1"/>
            </w:pPr>
            <w:r>
              <w:t>CTD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34A677" w14:textId="77777777" w:rsidR="003417E8" w:rsidRDefault="003417E8" w:rsidP="003417E8">
            <w:pPr>
              <w:pStyle w:val="Zkratky2"/>
            </w:pPr>
            <w:r>
              <w:t>Centrum telematiky a diagnostiky</w:t>
            </w:r>
          </w:p>
        </w:tc>
      </w:tr>
      <w:tr w:rsidR="003417E8" w:rsidRPr="00AD0C7B" w14:paraId="4ABA7008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04B6D7" w14:textId="77777777" w:rsidR="003417E8" w:rsidRPr="005440CC" w:rsidRDefault="003417E8" w:rsidP="005440CC">
            <w:pPr>
              <w:pStyle w:val="Zkratky1"/>
            </w:pPr>
            <w:r>
              <w:t xml:space="preserve">DD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E71917" w14:textId="77777777" w:rsidR="003417E8" w:rsidRPr="006115D3" w:rsidRDefault="003417E8" w:rsidP="00C572F7">
            <w:pPr>
              <w:pStyle w:val="Zkratky2"/>
            </w:pPr>
            <w:r>
              <w:t>Doprovodná dokumentace</w:t>
            </w:r>
          </w:p>
        </w:tc>
      </w:tr>
      <w:tr w:rsidR="003417E8" w:rsidRPr="00AD0C7B" w14:paraId="276D364F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68CA3B" w14:textId="77777777" w:rsidR="003417E8" w:rsidRPr="005440CC" w:rsidRDefault="003417E8" w:rsidP="00200BBC">
            <w:pPr>
              <w:pStyle w:val="Zkratky1"/>
            </w:pPr>
            <w:r w:rsidRPr="00EB4B5D">
              <w:t>DDTS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2325C7" w14:textId="77777777" w:rsidR="003417E8" w:rsidRPr="006115D3" w:rsidRDefault="003417E8" w:rsidP="00200BBC">
            <w:pPr>
              <w:pStyle w:val="Zkratky2"/>
            </w:pPr>
            <w:r w:rsidRPr="001952A4">
              <w:t>Dálková diagnostika technologických systémů</w:t>
            </w:r>
          </w:p>
        </w:tc>
      </w:tr>
      <w:tr w:rsidR="003417E8" w:rsidRPr="00AD0C7B" w14:paraId="4940A165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C94792" w14:textId="77777777" w:rsidR="003417E8" w:rsidRPr="005440CC" w:rsidRDefault="003417E8" w:rsidP="00200BBC">
            <w:pPr>
              <w:pStyle w:val="Zkratky1"/>
            </w:pPr>
            <w:r>
              <w:t>DLZT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CB81D4" w14:textId="77777777" w:rsidR="003417E8" w:rsidRPr="006115D3" w:rsidRDefault="003417E8" w:rsidP="00200BBC">
            <w:pPr>
              <w:pStyle w:val="Zkratky2"/>
            </w:pPr>
            <w:r w:rsidRPr="001952A4">
              <w:t>Diagnostická laboratoř železniční techniky</w:t>
            </w:r>
          </w:p>
        </w:tc>
      </w:tr>
      <w:tr w:rsidR="003417E8" w:rsidRPr="00AD0C7B" w14:paraId="730CB476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7C7170" w14:textId="77777777" w:rsidR="003417E8" w:rsidRPr="005440CC" w:rsidRDefault="003417E8" w:rsidP="00200BBC">
            <w:pPr>
              <w:pStyle w:val="Zkratky1"/>
            </w:pPr>
            <w:r w:rsidRPr="00200BBC">
              <w:t>ERTMS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18B60B" w14:textId="77777777" w:rsidR="003417E8" w:rsidRPr="006115D3" w:rsidRDefault="003417E8" w:rsidP="00200BBC">
            <w:pPr>
              <w:pStyle w:val="Zkratky2"/>
            </w:pPr>
            <w:r w:rsidRPr="00ED7ECA">
              <w:t>European Rail Traffic Management Syst</w:t>
            </w:r>
            <w:r>
              <w:t>e</w:t>
            </w:r>
            <w:r w:rsidRPr="00ED7ECA">
              <w:t>m</w:t>
            </w:r>
          </w:p>
        </w:tc>
      </w:tr>
      <w:tr w:rsidR="003417E8" w:rsidRPr="00AD0C7B" w14:paraId="626D67C6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74056F" w14:textId="77777777" w:rsidR="003417E8" w:rsidRPr="005440CC" w:rsidRDefault="003417E8" w:rsidP="005440CC">
            <w:pPr>
              <w:pStyle w:val="Zkratky1"/>
            </w:pPr>
            <w:r w:rsidRPr="00200BBC">
              <w:t>ETCS</w:t>
            </w:r>
            <w:r>
              <w:t xml:space="preserve"> L2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0142D4" w14:textId="77777777" w:rsidR="003417E8" w:rsidRPr="006115D3" w:rsidRDefault="003417E8" w:rsidP="00C572F7">
            <w:pPr>
              <w:pStyle w:val="Zkratky2"/>
            </w:pPr>
            <w:r w:rsidRPr="00200BBC">
              <w:t>European Train Control System Level 2</w:t>
            </w:r>
          </w:p>
        </w:tc>
      </w:tr>
      <w:tr w:rsidR="003417E8" w:rsidRPr="00AD0C7B" w14:paraId="356E935D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330FF2" w14:textId="77777777" w:rsidR="003417E8" w:rsidRDefault="003417E8" w:rsidP="003417E8">
            <w:pPr>
              <w:pStyle w:val="Zkratky1"/>
            </w:pPr>
            <w:r>
              <w:t>GŘ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F76871" w14:textId="77777777" w:rsidR="003417E8" w:rsidRDefault="003417E8" w:rsidP="003417E8">
            <w:pPr>
              <w:pStyle w:val="Zkratky2"/>
            </w:pPr>
            <w:r>
              <w:t>Generální ředitelství</w:t>
            </w:r>
          </w:p>
        </w:tc>
      </w:tr>
      <w:tr w:rsidR="003417E8" w:rsidRPr="00AD0C7B" w14:paraId="4B4A86E5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18283B" w14:textId="77777777" w:rsidR="003417E8" w:rsidRPr="005440CC" w:rsidRDefault="003417E8" w:rsidP="00200BBC">
            <w:pPr>
              <w:pStyle w:val="Zkratky1"/>
            </w:pPr>
            <w:r>
              <w:t>GSM-R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CC4A48" w14:textId="77777777" w:rsidR="003417E8" w:rsidRPr="006115D3" w:rsidRDefault="003417E8" w:rsidP="00200BBC">
            <w:pPr>
              <w:pStyle w:val="Zkratky2"/>
            </w:pPr>
            <w:r w:rsidRPr="001952A4">
              <w:t>Global System for Mobile Communication for Railways</w:t>
            </w:r>
          </w:p>
        </w:tc>
      </w:tr>
      <w:tr w:rsidR="003417E8" w:rsidRPr="00AD0C7B" w14:paraId="1411D404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25D7C3" w14:textId="77777777" w:rsidR="003417E8" w:rsidRDefault="003417E8" w:rsidP="003417E8">
            <w:pPr>
              <w:pStyle w:val="Zkratky1"/>
            </w:pPr>
            <w:r>
              <w:t>MD ČR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D2FBC8" w14:textId="77777777" w:rsidR="003417E8" w:rsidRDefault="003417E8" w:rsidP="003417E8">
            <w:pPr>
              <w:pStyle w:val="Zkratky2"/>
            </w:pPr>
            <w:r w:rsidRPr="003417E8">
              <w:t>Ministerstvo dopravy České republiky</w:t>
            </w:r>
          </w:p>
        </w:tc>
      </w:tr>
      <w:tr w:rsidR="003417E8" w:rsidRPr="00AD0C7B" w14:paraId="296D5001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F6550" w14:textId="77777777" w:rsidR="003417E8" w:rsidRDefault="003417E8" w:rsidP="003417E8">
            <w:pPr>
              <w:pStyle w:val="Zkratky1"/>
            </w:pPr>
            <w:r>
              <w:t>OPD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DE68F6" w14:textId="77777777" w:rsidR="003417E8" w:rsidRDefault="003417E8" w:rsidP="003417E8">
            <w:pPr>
              <w:pStyle w:val="Zkratky2"/>
            </w:pPr>
            <w:r>
              <w:t>Operační program Doprava</w:t>
            </w:r>
          </w:p>
        </w:tc>
      </w:tr>
      <w:tr w:rsidR="003417E8" w:rsidRPr="00AD0C7B" w14:paraId="6B063830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A2F767" w14:textId="77777777" w:rsidR="003417E8" w:rsidRPr="005440CC" w:rsidRDefault="003417E8" w:rsidP="00200BBC">
            <w:pPr>
              <w:pStyle w:val="Zkratky1"/>
            </w:pPr>
            <w:r>
              <w:t>OŘ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FA0E5F" w14:textId="77777777" w:rsidR="003417E8" w:rsidRPr="006115D3" w:rsidRDefault="003417E8" w:rsidP="00200BBC">
            <w:pPr>
              <w:pStyle w:val="Zkratky2"/>
            </w:pPr>
            <w:r>
              <w:t>Oblastní ředitelství</w:t>
            </w:r>
          </w:p>
        </w:tc>
      </w:tr>
      <w:tr w:rsidR="003417E8" w:rsidRPr="00AD0C7B" w14:paraId="0F39E966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A675EE" w14:textId="77777777" w:rsidR="003417E8" w:rsidRDefault="003417E8" w:rsidP="003417E8">
            <w:pPr>
              <w:pStyle w:val="Zkratky1"/>
            </w:pPr>
            <w:r>
              <w:t>QoS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072C43" w14:textId="77777777" w:rsidR="003417E8" w:rsidRDefault="003417E8" w:rsidP="003417E8">
            <w:pPr>
              <w:pStyle w:val="Zkratky2"/>
            </w:pPr>
            <w:r w:rsidRPr="003417E8">
              <w:t>Quality of Service</w:t>
            </w:r>
          </w:p>
        </w:tc>
      </w:tr>
      <w:tr w:rsidR="003417E8" w:rsidRPr="00AD0C7B" w14:paraId="5D071570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BA67A" w14:textId="77777777" w:rsidR="003417E8" w:rsidRPr="005440CC" w:rsidRDefault="003417E8" w:rsidP="00200BBC">
            <w:pPr>
              <w:pStyle w:val="Zkratky1"/>
            </w:pPr>
            <w:r>
              <w:t>RBC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EE678B" w14:textId="77777777" w:rsidR="003417E8" w:rsidRPr="006115D3" w:rsidRDefault="003417E8" w:rsidP="00200BBC">
            <w:pPr>
              <w:pStyle w:val="Zkratky2"/>
            </w:pPr>
            <w:r w:rsidRPr="001952A4">
              <w:t>Radiobloková centrála</w:t>
            </w:r>
          </w:p>
        </w:tc>
      </w:tr>
      <w:tr w:rsidR="003417E8" w:rsidRPr="00AD0C7B" w14:paraId="717D9FCF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E50A3" w14:textId="77777777" w:rsidR="003417E8" w:rsidRDefault="003417E8" w:rsidP="00F83416">
            <w:pPr>
              <w:pStyle w:val="Zkratky1"/>
            </w:pPr>
            <w:r>
              <w:t>SEE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F86D15" w14:textId="77777777" w:rsidR="003417E8" w:rsidRPr="006115D3" w:rsidRDefault="003417E8" w:rsidP="00F83416">
            <w:pPr>
              <w:pStyle w:val="Zkratky2"/>
            </w:pPr>
            <w:r w:rsidRPr="00FD25D8">
              <w:t>Správa elektrotechniky a energetiky</w:t>
            </w:r>
          </w:p>
        </w:tc>
      </w:tr>
      <w:tr w:rsidR="003417E8" w:rsidRPr="00AD0C7B" w14:paraId="3ADDA9E4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68B897" w14:textId="77777777" w:rsidR="003417E8" w:rsidRPr="005440CC" w:rsidRDefault="003417E8" w:rsidP="00200BBC">
            <w:pPr>
              <w:pStyle w:val="Zkratky1"/>
            </w:pPr>
            <w:r>
              <w:t>SSZ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7E6460" w14:textId="77777777" w:rsidR="003417E8" w:rsidRPr="006115D3" w:rsidRDefault="003417E8" w:rsidP="00200BBC">
            <w:pPr>
              <w:pStyle w:val="Zkratky2"/>
            </w:pPr>
            <w:r>
              <w:t>Staniční zabezpečovací zařízení</w:t>
            </w:r>
          </w:p>
        </w:tc>
      </w:tr>
      <w:tr w:rsidR="003417E8" w:rsidRPr="00AD0C7B" w14:paraId="32D4B532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CB62C6" w14:textId="77777777" w:rsidR="003417E8" w:rsidRPr="005440CC" w:rsidRDefault="003417E8" w:rsidP="00200BBC">
            <w:pPr>
              <w:pStyle w:val="Zkratky1"/>
            </w:pPr>
            <w:r>
              <w:t>SSZT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922B0" w14:textId="77777777" w:rsidR="003417E8" w:rsidRPr="006115D3" w:rsidRDefault="003417E8" w:rsidP="00200BBC">
            <w:pPr>
              <w:pStyle w:val="Zkratky2"/>
            </w:pPr>
            <w:r w:rsidRPr="001952A4">
              <w:t>Správa sdělovací a zabezpečovací techniky</w:t>
            </w:r>
          </w:p>
        </w:tc>
      </w:tr>
      <w:tr w:rsidR="003417E8" w:rsidRPr="00AD0C7B" w14:paraId="47C050EC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38114A" w14:textId="77777777" w:rsidR="003417E8" w:rsidRDefault="003417E8" w:rsidP="001952A4">
            <w:pPr>
              <w:pStyle w:val="Zkratky1"/>
            </w:pPr>
            <w:r>
              <w:t>SŽ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FBFA5A" w14:textId="77777777" w:rsidR="003417E8" w:rsidRDefault="003417E8" w:rsidP="001952A4">
            <w:pPr>
              <w:pStyle w:val="Zkratky2"/>
            </w:pPr>
            <w:r>
              <w:t>Správa železnic, státní organizace</w:t>
            </w:r>
          </w:p>
        </w:tc>
      </w:tr>
      <w:tr w:rsidR="003417E8" w:rsidRPr="00AD0C7B" w14:paraId="7FBDBF58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ED3BE3" w14:textId="77777777" w:rsidR="003417E8" w:rsidRPr="005440CC" w:rsidRDefault="003417E8" w:rsidP="00200BBC">
            <w:pPr>
              <w:pStyle w:val="Zkratky1"/>
            </w:pPr>
            <w:r>
              <w:t>SŽDC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1F3840" w14:textId="77777777" w:rsidR="003417E8" w:rsidRPr="006115D3" w:rsidRDefault="003417E8" w:rsidP="00200BBC">
            <w:pPr>
              <w:pStyle w:val="Zkratky2"/>
            </w:pPr>
            <w:r w:rsidRPr="00EB4B5D">
              <w:t>Správa železniční dopravní cesty, státní organizace (původní název organizace Správy železnic, státní organizace)</w:t>
            </w:r>
          </w:p>
        </w:tc>
      </w:tr>
      <w:tr w:rsidR="003417E8" w:rsidRPr="00AD0C7B" w14:paraId="3F3066B1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299D7" w14:textId="77777777" w:rsidR="003417E8" w:rsidRPr="005440CC" w:rsidRDefault="003417E8" w:rsidP="005440CC">
            <w:pPr>
              <w:pStyle w:val="Zkratky1"/>
            </w:pPr>
            <w:r>
              <w:t xml:space="preserve">TSI CCS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B4A526" w14:textId="77777777" w:rsidR="003417E8" w:rsidRPr="006115D3" w:rsidRDefault="003417E8" w:rsidP="00C572F7">
            <w:pPr>
              <w:pStyle w:val="Zkratky2"/>
            </w:pPr>
            <w:r w:rsidRPr="00200BBC">
              <w:t>Technical Specifications for Interoperability – Control Command System</w:t>
            </w:r>
          </w:p>
        </w:tc>
      </w:tr>
      <w:tr w:rsidR="003417E8" w:rsidRPr="00AD0C7B" w14:paraId="2527C76A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E05D82" w14:textId="77777777" w:rsidR="003417E8" w:rsidRPr="005440CC" w:rsidRDefault="003417E8" w:rsidP="00200BBC">
            <w:pPr>
              <w:pStyle w:val="Zkratky1"/>
            </w:pPr>
            <w:r w:rsidRPr="00EB4B5D">
              <w:t>TSI INF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00976" w14:textId="77777777" w:rsidR="003417E8" w:rsidRPr="006115D3" w:rsidRDefault="003417E8" w:rsidP="00200BBC">
            <w:pPr>
              <w:pStyle w:val="Zkratky2"/>
            </w:pPr>
            <w:r w:rsidRPr="00EB4B5D">
              <w:t xml:space="preserve">Technical Specifications for Interoperability – </w:t>
            </w:r>
            <w:r>
              <w:t>Infrastructure</w:t>
            </w:r>
          </w:p>
        </w:tc>
      </w:tr>
      <w:tr w:rsidR="003417E8" w:rsidRPr="00AD0C7B" w14:paraId="1BCE571C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19F54B" w14:textId="77777777" w:rsidR="003417E8" w:rsidRPr="005440CC" w:rsidRDefault="003417E8" w:rsidP="00200BBC">
            <w:pPr>
              <w:pStyle w:val="Zkratky1"/>
            </w:pPr>
            <w:r>
              <w:t>TZZ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3F22C" w14:textId="77777777" w:rsidR="003417E8" w:rsidRPr="006115D3" w:rsidRDefault="003417E8" w:rsidP="00200BBC">
            <w:pPr>
              <w:pStyle w:val="Zkratky2"/>
            </w:pPr>
            <w:r>
              <w:t>Traťové zabezpečovací zařízení</w:t>
            </w:r>
          </w:p>
        </w:tc>
      </w:tr>
      <w:tr w:rsidR="003417E8" w:rsidRPr="00AD0C7B" w14:paraId="1A841E62" w14:textId="77777777" w:rsidTr="007D7A4E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F07E79" w14:textId="77777777" w:rsidR="003417E8" w:rsidRPr="00ED7ECA" w:rsidRDefault="003417E8" w:rsidP="00200BBC">
            <w:pPr>
              <w:pStyle w:val="Zkratky1"/>
            </w:pPr>
            <w:r>
              <w:t>ŽST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30D5BB" w14:textId="77777777" w:rsidR="003417E8" w:rsidRPr="006115D3" w:rsidRDefault="003417E8" w:rsidP="00200BBC">
            <w:pPr>
              <w:pStyle w:val="Zkratky2"/>
            </w:pPr>
            <w:r>
              <w:t>Železniční stanice</w:t>
            </w:r>
          </w:p>
        </w:tc>
      </w:tr>
    </w:tbl>
    <w:p w14:paraId="5487B171" w14:textId="77777777" w:rsidR="007D016E" w:rsidRPr="008E70B2" w:rsidRDefault="007D016E" w:rsidP="008E70B2">
      <w:pPr>
        <w:pStyle w:val="Nadpis2-1"/>
      </w:pPr>
      <w:bookmarkStart w:id="2" w:name="_Toc161834890"/>
      <w:r>
        <w:lastRenderedPageBreak/>
        <w:t>SPECIFIKACE PŘEDMĚTU DÍLA</w:t>
      </w:r>
      <w:bookmarkEnd w:id="2"/>
    </w:p>
    <w:p w14:paraId="74AF10CB" w14:textId="77777777" w:rsidR="007D016E" w:rsidRPr="008E70B2" w:rsidRDefault="007D016E" w:rsidP="005A2CE9">
      <w:pPr>
        <w:pStyle w:val="Nadpis2-2"/>
      </w:pPr>
      <w:bookmarkStart w:id="3" w:name="_Toc161834891"/>
      <w:r w:rsidRPr="008E70B2">
        <w:t>Předmět zadání</w:t>
      </w:r>
      <w:bookmarkEnd w:id="3"/>
    </w:p>
    <w:p w14:paraId="7B24264A" w14:textId="620ED25F" w:rsidR="00CE5014" w:rsidRPr="00290555" w:rsidRDefault="00CE5014" w:rsidP="005527A3">
      <w:pPr>
        <w:pStyle w:val="Text2-1"/>
      </w:pPr>
      <w:r w:rsidRPr="00290555">
        <w:t>Předmětem zadání je vypracování Záměru projektu „</w:t>
      </w:r>
      <w:r w:rsidR="009D6C95" w:rsidRPr="00290555">
        <w:rPr>
          <w:rStyle w:val="Tun"/>
        </w:rPr>
        <w:t xml:space="preserve">ETCS </w:t>
      </w:r>
      <w:bookmarkStart w:id="4" w:name="_Hlk158190926"/>
      <w:r w:rsidR="009D6C95" w:rsidRPr="00290555">
        <w:rPr>
          <w:rStyle w:val="Tun"/>
        </w:rPr>
        <w:t>Hradec Králové (mimo) - Jaroměř</w:t>
      </w:r>
      <w:bookmarkEnd w:id="4"/>
      <w:r w:rsidRPr="00290555">
        <w:t>“</w:t>
      </w:r>
      <w:r w:rsidR="00290555" w:rsidRPr="00290555">
        <w:t xml:space="preserve"> </w:t>
      </w:r>
      <w:r w:rsidR="009A7C2C" w:rsidRPr="00290555">
        <w:t>po</w:t>
      </w:r>
      <w:r w:rsidRPr="00290555">
        <w:t xml:space="preserve">dle </w:t>
      </w:r>
      <w:r w:rsidR="009A7C2C" w:rsidRPr="00290555">
        <w:t xml:space="preserve">Pravidel pro </w:t>
      </w:r>
      <w:r w:rsidRPr="00290555">
        <w:t>postupy v průběhu přípravy investičních a neinvestičních akcí dopravní infrastruktury, financovaných bez účasti státního rozpočtu</w:t>
      </w:r>
      <w:r w:rsidR="0018095F" w:rsidRPr="00290555">
        <w:t xml:space="preserve"> (dále jen „</w:t>
      </w:r>
      <w:r w:rsidR="009A7C2C" w:rsidRPr="00290555">
        <w:t>Pravidla</w:t>
      </w:r>
      <w:r w:rsidR="0018095F" w:rsidRPr="00290555">
        <w:t>“)</w:t>
      </w:r>
      <w:r w:rsidRPr="00290555">
        <w:t>.</w:t>
      </w:r>
    </w:p>
    <w:p w14:paraId="550C1C9D" w14:textId="61399DD7" w:rsidR="001A4206" w:rsidRPr="00290555" w:rsidRDefault="001A4206" w:rsidP="005527A3">
      <w:pPr>
        <w:pStyle w:val="Text2-1"/>
      </w:pPr>
      <w:r w:rsidRPr="00290555">
        <w:t>Dokumentace bude řešit výstavbu</w:t>
      </w:r>
      <w:r w:rsidR="005F5637" w:rsidRPr="00290555">
        <w:t xml:space="preserve"> ETCS úrovně 2 včetně vstupů do této oblasti.</w:t>
      </w:r>
    </w:p>
    <w:p w14:paraId="3FFD1141" w14:textId="4072C9C3" w:rsidR="005F5637" w:rsidRPr="00290555" w:rsidRDefault="005F5637" w:rsidP="005527A3">
      <w:pPr>
        <w:pStyle w:val="Text2-1"/>
      </w:pPr>
      <w:r w:rsidRPr="00290555">
        <w:t xml:space="preserve">Dále bude prověřeno zaústění vleček do </w:t>
      </w:r>
      <w:r w:rsidR="00741F0D" w:rsidRPr="00290555">
        <w:t>úseku stavby</w:t>
      </w:r>
      <w:r w:rsidRPr="00290555">
        <w:t>, tedy zda z nich přímo projíždějí vlaky na síť ve správě SŽ (tj. bez zastavení ve stanicích SŽ).</w:t>
      </w:r>
    </w:p>
    <w:p w14:paraId="34DDF07A" w14:textId="77777777" w:rsidR="00FE420C" w:rsidRPr="00290555" w:rsidRDefault="005527A3" w:rsidP="0060785F">
      <w:pPr>
        <w:pStyle w:val="Text2-1"/>
      </w:pPr>
      <w:r w:rsidRPr="00290555">
        <w:t xml:space="preserve">Dokumentace ve stupni ZP bude členěna </w:t>
      </w:r>
      <w:r w:rsidR="009A7C2C" w:rsidRPr="00290555">
        <w:t>po</w:t>
      </w:r>
      <w:r w:rsidRPr="00290555">
        <w:t xml:space="preserve">dle </w:t>
      </w:r>
      <w:r w:rsidR="009A7C2C" w:rsidRPr="00290555">
        <w:t xml:space="preserve">Pravidel včetně </w:t>
      </w:r>
      <w:r w:rsidRPr="00290555">
        <w:t xml:space="preserve">všech </w:t>
      </w:r>
      <w:r w:rsidR="009A7C2C" w:rsidRPr="00290555">
        <w:t xml:space="preserve">stanovených </w:t>
      </w:r>
      <w:r w:rsidRPr="00290555">
        <w:t xml:space="preserve">příloh. Přílohy budou zpracovány v odpovídajícím rozsahu a přesnosti. Pro potřeby projednání, zejména v rámci Správy železnic, státní organizace (dále jen „SŽ“), Zhotovitel použije pro zpracování přílohu P2 směrnice SŽ SM011, Dokumentace staveb Správy železnic, státní organizace, (dále jen „SŽ SM011“). </w:t>
      </w:r>
      <w:r w:rsidR="0060785F" w:rsidRPr="00290555">
        <w:t xml:space="preserve">Dokumentace ZP bude zpracována ve vizuálním stylu a jednotné struktuře SŽ, šablona dokumentace je ke stažení na Portálu modernizace dráhy na webových stránkách: </w:t>
      </w:r>
      <w:hyperlink r:id="rId11" w:history="1">
        <w:r w:rsidR="0060785F" w:rsidRPr="00290555">
          <w:rPr>
            <w:rStyle w:val="Hypertextovodkaz"/>
            <w:noProof w:val="0"/>
          </w:rPr>
          <w:t>https://modernizace.spravazeleznic.cz/nastroje/sablonyzameruprojektu</w:t>
        </w:r>
      </w:hyperlink>
      <w:r w:rsidR="0060785F" w:rsidRPr="00290555">
        <w:t xml:space="preserve">. </w:t>
      </w:r>
      <w:r w:rsidRPr="00290555">
        <w:t xml:space="preserve">Zhotovitel poskytne Objednateli veškerou součinnost při projednání ZP na Centrální komisi MD. </w:t>
      </w:r>
    </w:p>
    <w:p w14:paraId="415F3B15" w14:textId="77777777" w:rsidR="0018395D" w:rsidRPr="00290555" w:rsidRDefault="0018395D" w:rsidP="00CE5014">
      <w:pPr>
        <w:pStyle w:val="Text2-1"/>
      </w:pPr>
      <w:r w:rsidRPr="00290555">
        <w:t xml:space="preserve">Zpracování ekonomického hodnocení bude provedeno podle platné rezortní metodiky pro hodnocení ekonomické efektivnosti projektů dopravních staveb a dalších platných pokynů MD a SŽ. </w:t>
      </w:r>
    </w:p>
    <w:p w14:paraId="2EA8B950" w14:textId="294FEE9E" w:rsidR="00A208D3" w:rsidRDefault="00CE5014" w:rsidP="005408FA">
      <w:pPr>
        <w:pStyle w:val="Text2-1"/>
      </w:pPr>
      <w:r w:rsidRPr="00290555">
        <w:t>Součástí plnění je i zajištění a doplnění potřebných podkladů, (nad rámec podkladů uvedených v</w:t>
      </w:r>
      <w:r w:rsidR="00514C9A" w:rsidRPr="00290555">
        <w:t xml:space="preserve"> kapitole </w:t>
      </w:r>
      <w:r w:rsidRPr="00290555">
        <w:t>2.</w:t>
      </w:r>
      <w:r w:rsidR="0000749D" w:rsidRPr="00290555">
        <w:t xml:space="preserve"> těchto ZTP</w:t>
      </w:r>
      <w:r w:rsidRPr="00290555">
        <w:t xml:space="preserve">) a mapových podkladů, nezbytných ke zpracování </w:t>
      </w:r>
      <w:r w:rsidR="005D3E75" w:rsidRPr="00290555">
        <w:t>ZP</w:t>
      </w:r>
      <w:r w:rsidRPr="00290555">
        <w:t xml:space="preserve">. </w:t>
      </w:r>
    </w:p>
    <w:p w14:paraId="2A0E5D84" w14:textId="5B1E03F2" w:rsidR="001E0934" w:rsidRDefault="001E0934" w:rsidP="001E0934">
      <w:pPr>
        <w:pStyle w:val="Text2-1"/>
      </w:pPr>
      <w:r>
        <w:t xml:space="preserve">Obsahem stavby je vybavení tratě interoperabilním systémem evropského vlakového zabezpečovače ETCS L2 v úseku </w:t>
      </w:r>
      <w:r w:rsidRPr="001E0934">
        <w:t>Hradec Králové (mimo) - Jaroměř</w:t>
      </w:r>
      <w:r>
        <w:t>, včetně automatických vstupů do ETCS při jízdě v částech přípojných tratí:</w:t>
      </w:r>
    </w:p>
    <w:p w14:paraId="54651C7F" w14:textId="6484FFAE" w:rsidR="001E0934" w:rsidRDefault="001E0934" w:rsidP="001E0934">
      <w:pPr>
        <w:pStyle w:val="Text2-1"/>
        <w:numPr>
          <w:ilvl w:val="0"/>
          <w:numId w:val="54"/>
        </w:numPr>
      </w:pPr>
      <w:r>
        <w:t>Jaroměř – směr Trutnov</w:t>
      </w:r>
    </w:p>
    <w:p w14:paraId="0CCF7A85" w14:textId="668208DF" w:rsidR="001E0934" w:rsidRDefault="001E0934" w:rsidP="001E0934">
      <w:pPr>
        <w:pStyle w:val="Text2-1"/>
        <w:numPr>
          <w:ilvl w:val="0"/>
          <w:numId w:val="54"/>
        </w:numPr>
      </w:pPr>
      <w:r>
        <w:t>Smiřice – směr Hněvčeves</w:t>
      </w:r>
    </w:p>
    <w:p w14:paraId="364D58BA" w14:textId="0932BAC1" w:rsidR="001E0934" w:rsidRDefault="001E0934" w:rsidP="001E0934">
      <w:pPr>
        <w:pStyle w:val="Text2-1"/>
        <w:numPr>
          <w:ilvl w:val="0"/>
          <w:numId w:val="54"/>
        </w:numPr>
      </w:pPr>
      <w:r>
        <w:t>Jaroměř – směr Liberec</w:t>
      </w:r>
    </w:p>
    <w:p w14:paraId="5002E167" w14:textId="717FB385" w:rsidR="00805C3B" w:rsidRDefault="00805C3B" w:rsidP="00805C3B">
      <w:pPr>
        <w:pStyle w:val="Text2-1"/>
      </w:pPr>
      <w:r>
        <w:t>Součástí stavby je rovněž prověření kapacity rádiového systému GSM-R v předmětných úsecích (včetně handoveru</w:t>
      </w:r>
      <w:r w:rsidR="00CD46A3">
        <w:t xml:space="preserve"> dle </w:t>
      </w:r>
      <w:r w:rsidR="00CD46A3" w:rsidRPr="00CD46A3">
        <w:t>TSI CCS/MP1</w:t>
      </w:r>
      <w:r>
        <w:t>) a návrh a příslušné rozšíření kapacity pokrytí rádiovým signálem (rozšíření stávajících, či doplnění nových BTS) v potřebném rozsahu (tedy i v části úseků podle čl. 1.1.7) a kvalitě dle čl. 4.2.6 Směrnice SŽDC č. 35 (kterou se stanovují technické specifikace vlakových rádiových zařízení a zásady pro jejich přípravu a realizaci na železniční dopravní cestě ve vlastnictví státu předmětného úseku) podle předpokládaného počtu vlaků a dalších požadavků na hlasovou komunikaci v oblastech pokrytých jednotlivými BTS.</w:t>
      </w:r>
    </w:p>
    <w:p w14:paraId="198E1791" w14:textId="6D0CB393" w:rsidR="00805C3B" w:rsidRDefault="00805C3B" w:rsidP="00805C3B">
      <w:pPr>
        <w:pStyle w:val="Text2-1"/>
      </w:pPr>
      <w:r>
        <w:t>Ve všech úsecích stavby se požaduje přednostně využít optických kabelů (vláken) v majetku SŽ. Jedná se o optické kabely stávající nebo realizované v souběžných stavbách SŽ. V úsecích, kde nebude možné využít žádnou z uvedených možností, bude navržena nová optická trasa.</w:t>
      </w:r>
    </w:p>
    <w:p w14:paraId="4AB5E2FE" w14:textId="559479D9" w:rsidR="00805C3B" w:rsidRPr="00290555" w:rsidRDefault="00805C3B" w:rsidP="00805C3B">
      <w:pPr>
        <w:pStyle w:val="Text2-1"/>
      </w:pPr>
      <w:r>
        <w:t>Dále bude prověřeno zaústění případných existujících vleček do výše uvedených tratí, tedy zda z nich přímo projíždějí vlaky na síť ve správě SŽ (tj. bez zastavení ve stanicích SŽ).</w:t>
      </w:r>
    </w:p>
    <w:p w14:paraId="38CBE8C5" w14:textId="77777777" w:rsidR="007D016E" w:rsidRPr="004E75E3" w:rsidRDefault="007D016E" w:rsidP="005A2CE9">
      <w:pPr>
        <w:pStyle w:val="Nadpis2-2"/>
      </w:pPr>
      <w:bookmarkStart w:id="5" w:name="_Toc161834892"/>
      <w:r w:rsidRPr="004E75E3">
        <w:t>Hlavní cíle stavby</w:t>
      </w:r>
      <w:bookmarkEnd w:id="5"/>
    </w:p>
    <w:p w14:paraId="6DAE6E97" w14:textId="2B68374A" w:rsidR="00C5711A" w:rsidRPr="001E0934" w:rsidRDefault="00C5711A" w:rsidP="00C5711A">
      <w:pPr>
        <w:pStyle w:val="Text2-1"/>
      </w:pPr>
      <w:r w:rsidRPr="001E0934">
        <w:t>Záměr projektu bude řešit výstavbu traťové části jednotného evropského vlakového zabezpečovače ETCS úrovně 2 (ETCS L2) v úseku Hradec Králové (mimo) - Jaroměř.</w:t>
      </w:r>
      <w:r w:rsidR="00C445F9" w:rsidRPr="001E0934">
        <w:t xml:space="preserve"> V souvislosti s přenosem dat a s budoucím řízením celého úseku včetně dohledů je nutno zabezpečit obchozí přenosovou cestu.</w:t>
      </w:r>
    </w:p>
    <w:p w14:paraId="4A350CB9" w14:textId="77777777" w:rsidR="00C5711A" w:rsidRPr="001E0934" w:rsidRDefault="00C5711A" w:rsidP="00C5711A">
      <w:pPr>
        <w:pStyle w:val="Text2-1"/>
      </w:pPr>
      <w:r w:rsidRPr="001E0934">
        <w:lastRenderedPageBreak/>
        <w:t>Předmětná stavba ETCS L2 vychází z:</w:t>
      </w:r>
    </w:p>
    <w:p w14:paraId="7035E83A" w14:textId="77777777" w:rsidR="00C5711A" w:rsidRPr="001E0934" w:rsidRDefault="00C5711A" w:rsidP="00AB5AA5">
      <w:pPr>
        <w:pStyle w:val="Text2-1"/>
        <w:numPr>
          <w:ilvl w:val="0"/>
          <w:numId w:val="38"/>
        </w:numPr>
      </w:pPr>
      <w:r w:rsidRPr="001E0934">
        <w:t>Směrnice Evropského parlamentu a Rady (EU) 2016/797 ze dne 11. května 2016 o interoperabilitě železničního systému v Evropské unii</w:t>
      </w:r>
    </w:p>
    <w:p w14:paraId="24957553" w14:textId="77777777" w:rsidR="00C5711A" w:rsidRPr="001E0934" w:rsidRDefault="00C5711A" w:rsidP="00AB5AA5">
      <w:pPr>
        <w:pStyle w:val="Text2-1"/>
        <w:numPr>
          <w:ilvl w:val="0"/>
          <w:numId w:val="38"/>
        </w:numPr>
      </w:pPr>
      <w:r w:rsidRPr="001E0934">
        <w:t>Nařízení Komise (EU) 2016/919 ze dne 27. května 2016 o technické specifikaci pro interoperabilitu týkající se subsystémů „Řízení a zabezpečení“ železničního systému v Evropské unii ve znění prováděcího nařízení komise (EU) 2019/779 (dále jen „TSI CCS“)</w:t>
      </w:r>
    </w:p>
    <w:p w14:paraId="14C2A442" w14:textId="77777777" w:rsidR="00C5711A" w:rsidRPr="001E0934" w:rsidRDefault="00C5711A" w:rsidP="00AB5AA5">
      <w:pPr>
        <w:pStyle w:val="Text2-1"/>
        <w:numPr>
          <w:ilvl w:val="0"/>
          <w:numId w:val="38"/>
        </w:numPr>
      </w:pPr>
      <w:r w:rsidRPr="001E0934">
        <w:t>Vyhlášky ministerstva dopravy č. 352/2004 Sb., o provozní a technické propojenosti evropského železničního systému</w:t>
      </w:r>
    </w:p>
    <w:p w14:paraId="0A2426CF" w14:textId="77777777" w:rsidR="00C5711A" w:rsidRPr="001E0934" w:rsidRDefault="00C5711A" w:rsidP="00AB5AA5">
      <w:pPr>
        <w:pStyle w:val="Text2-1"/>
        <w:numPr>
          <w:ilvl w:val="0"/>
          <w:numId w:val="38"/>
        </w:numPr>
      </w:pPr>
      <w:r w:rsidRPr="001E0934">
        <w:t>Vyhláška č. 173/1995 Sb., kterou se vydává dopravní řád drah, v platném znění, o povinnosti vybavení tratě traťovou částí vlakového zabezpečovače</w:t>
      </w:r>
    </w:p>
    <w:p w14:paraId="0FBFE691" w14:textId="03C6CE2B" w:rsidR="003D10EA" w:rsidRDefault="003D10EA" w:rsidP="00AB5AA5">
      <w:pPr>
        <w:pStyle w:val="Text2-1"/>
        <w:numPr>
          <w:ilvl w:val="0"/>
          <w:numId w:val="38"/>
        </w:numPr>
      </w:pPr>
      <w:r>
        <w:t>Z</w:t>
      </w:r>
      <w:r w:rsidRPr="003D10EA">
        <w:t xml:space="preserve">ákon 426/2021 Sb., kterým se </w:t>
      </w:r>
      <w:r>
        <w:t>mění</w:t>
      </w:r>
      <w:r w:rsidRPr="003D10EA">
        <w:t xml:space="preserve"> zákon 266/1994 Sb., o dráhách.</w:t>
      </w:r>
    </w:p>
    <w:p w14:paraId="7ACDA9BA" w14:textId="77777777" w:rsidR="00C5711A" w:rsidRPr="001E0934" w:rsidRDefault="00C5711A" w:rsidP="00C5711A">
      <w:pPr>
        <w:pStyle w:val="Text2-1"/>
      </w:pPr>
      <w:r w:rsidRPr="001E0934">
        <w:t>Jedná se o stavbu zabezpečovacího systému, který bude tvořit nedílnou část infrastruktury v rámci celkové koncepce rozvoje systému ERTMS na železniční síti České republiky.</w:t>
      </w:r>
    </w:p>
    <w:p w14:paraId="3EF5484B" w14:textId="77777777" w:rsidR="00C5711A" w:rsidRPr="001E0934" w:rsidRDefault="00C5711A" w:rsidP="00C5711A">
      <w:pPr>
        <w:pStyle w:val="Text2-1"/>
      </w:pPr>
      <w:r w:rsidRPr="001E0934">
        <w:t>Budovaný systém ETCS L2 je nezbytným předpokladem pro:</w:t>
      </w:r>
    </w:p>
    <w:p w14:paraId="62E34BAC" w14:textId="77777777" w:rsidR="00C5711A" w:rsidRPr="001E0934" w:rsidRDefault="00C5711A" w:rsidP="005247C4">
      <w:pPr>
        <w:pStyle w:val="Text2-1"/>
        <w:numPr>
          <w:ilvl w:val="0"/>
          <w:numId w:val="39"/>
        </w:numPr>
      </w:pPr>
      <w:r w:rsidRPr="001E0934">
        <w:t>zvýšení úrovně bezpečnosti železničního provozu</w:t>
      </w:r>
    </w:p>
    <w:p w14:paraId="44DAEAF0" w14:textId="77777777" w:rsidR="00C5711A" w:rsidRPr="001E0934" w:rsidRDefault="00C5711A" w:rsidP="005247C4">
      <w:pPr>
        <w:pStyle w:val="Text2-1"/>
        <w:numPr>
          <w:ilvl w:val="0"/>
          <w:numId w:val="39"/>
        </w:numPr>
      </w:pPr>
      <w:r w:rsidRPr="001E0934">
        <w:t>optimalizaci podmínek pro řízení železničního provozu</w:t>
      </w:r>
    </w:p>
    <w:p w14:paraId="1D73D0C8" w14:textId="77777777" w:rsidR="00C5711A" w:rsidRPr="001E0934" w:rsidRDefault="00C5711A" w:rsidP="005247C4">
      <w:pPr>
        <w:pStyle w:val="Text2-1"/>
        <w:numPr>
          <w:ilvl w:val="0"/>
          <w:numId w:val="39"/>
        </w:numPr>
      </w:pPr>
      <w:r w:rsidRPr="001E0934">
        <w:t>posilování a rozvíjení moderních způsobů řízení – ERTMS</w:t>
      </w:r>
    </w:p>
    <w:p w14:paraId="7F1D4917" w14:textId="77777777" w:rsidR="00C5711A" w:rsidRPr="001E0934" w:rsidRDefault="00C5711A" w:rsidP="005247C4">
      <w:pPr>
        <w:pStyle w:val="Text2-1"/>
        <w:numPr>
          <w:ilvl w:val="0"/>
          <w:numId w:val="39"/>
        </w:numPr>
      </w:pPr>
      <w:r w:rsidRPr="001E0934">
        <w:t>začlenění do systému evropských železnic s dopravní infrastrukturou splňující Směrnice EU pro dosažení interoperability na tratích evropského železničního systému, rozšiřování tranzitní dopravy a s tím související konkurenceschopností vůči dálkové silniční a letecké dopravě</w:t>
      </w:r>
    </w:p>
    <w:p w14:paraId="589C092E" w14:textId="28A7626A" w:rsidR="00C5711A" w:rsidRPr="00805C3B" w:rsidRDefault="00C5711A" w:rsidP="00C5711A">
      <w:pPr>
        <w:pStyle w:val="Text2-1"/>
      </w:pPr>
      <w:r w:rsidRPr="00805C3B">
        <w:t xml:space="preserve">Dokumentace bude dále řešit přípravu napojení na systémy ETCS v navazujících úsecích </w:t>
      </w:r>
      <w:r w:rsidR="00805C3B" w:rsidRPr="00805C3B">
        <w:t>tratí,</w:t>
      </w:r>
      <w:r w:rsidRPr="00805C3B">
        <w:t xml:space="preserve"> respektive napojení na systém ETCS v úsecích, které jsou</w:t>
      </w:r>
      <w:r w:rsidR="00805C3B" w:rsidRPr="00805C3B">
        <w:t>/budou</w:t>
      </w:r>
      <w:r w:rsidRPr="00805C3B">
        <w:t xml:space="preserve"> již systémem ETCS vybaveny (ŽST </w:t>
      </w:r>
      <w:r w:rsidR="005247C4" w:rsidRPr="00805C3B">
        <w:t>Hradec Králové hl.n.</w:t>
      </w:r>
      <w:r w:rsidRPr="00805C3B">
        <w:t xml:space="preserve">). </w:t>
      </w:r>
    </w:p>
    <w:p w14:paraId="75191F7F" w14:textId="44FACEC5" w:rsidR="00C5711A" w:rsidRPr="00805C3B" w:rsidRDefault="00C5711A" w:rsidP="00C5711A">
      <w:pPr>
        <w:pStyle w:val="Text2-1"/>
      </w:pPr>
      <w:r w:rsidRPr="00805C3B">
        <w:t>V rámci zpracování záměru projektu</w:t>
      </w:r>
      <w:r w:rsidR="00805C3B" w:rsidRPr="00805C3B">
        <w:t xml:space="preserve"> </w:t>
      </w:r>
      <w:r w:rsidRPr="00805C3B">
        <w:t>bude zajištěno provedení všech potřebných průzkumů a měření v rozsahu nutném pro návrh technického řešení a stanovení investičních nákladů stavby</w:t>
      </w:r>
      <w:r w:rsidR="00805C3B">
        <w:t>.</w:t>
      </w:r>
    </w:p>
    <w:p w14:paraId="0744353A" w14:textId="77777777" w:rsidR="007D016E" w:rsidRPr="00FD25D8" w:rsidRDefault="005A2CE9" w:rsidP="005A2CE9">
      <w:pPr>
        <w:pStyle w:val="Nadpis2-2"/>
      </w:pPr>
      <w:bookmarkStart w:id="6" w:name="_Toc161834893"/>
      <w:r w:rsidRPr="00FD25D8">
        <w:t xml:space="preserve">Umístění </w:t>
      </w:r>
      <w:r w:rsidR="007D016E" w:rsidRPr="00FD25D8">
        <w:t>stavby</w:t>
      </w:r>
      <w:bookmarkEnd w:id="6"/>
      <w:r w:rsidR="007D016E" w:rsidRPr="00FD25D8">
        <w:t xml:space="preserve"> </w:t>
      </w:r>
    </w:p>
    <w:p w14:paraId="222E6529" w14:textId="4BAA5FA7" w:rsidR="005247C4" w:rsidRPr="00ED7ECA" w:rsidRDefault="1ADE6B55" w:rsidP="004A4B98">
      <w:pPr>
        <w:pStyle w:val="Text2-1"/>
      </w:pPr>
      <w:r>
        <w:t xml:space="preserve">Stavba se bude nacházet v Královehradeckém kraji, v okresech Hradec Králové a Náchod. </w:t>
      </w:r>
    </w:p>
    <w:p w14:paraId="1FEC2125" w14:textId="2CECD6EF" w:rsidR="005247C4" w:rsidRPr="00ED7ECA" w:rsidRDefault="005247C4" w:rsidP="004A4B98">
      <w:pPr>
        <w:pStyle w:val="Text2-1"/>
      </w:pPr>
      <w:r w:rsidRPr="00ED7ECA">
        <w:t xml:space="preserve">Trať Hradec Králové hl.n. - Jaroměř je zařazena do kategorie celostátních drah a její TU je 1601. </w:t>
      </w:r>
    </w:p>
    <w:p w14:paraId="5F8D299B" w14:textId="4E9965AD" w:rsidR="007D016E" w:rsidRPr="00ED7ECA" w:rsidRDefault="007D016E" w:rsidP="005A2CE9">
      <w:pPr>
        <w:pStyle w:val="Nadpis2-2"/>
      </w:pPr>
      <w:bookmarkStart w:id="7" w:name="_Toc161834894"/>
      <w:r w:rsidRPr="00ED7ECA">
        <w:t>Základní charakteristika trati</w:t>
      </w:r>
      <w:bookmarkEnd w:id="7"/>
      <w:r w:rsidRPr="00ED7ECA">
        <w:t xml:space="preserve"> </w:t>
      </w:r>
    </w:p>
    <w:p w14:paraId="33E44375" w14:textId="77777777" w:rsidR="002D0478" w:rsidRDefault="002D0478" w:rsidP="002D0478">
      <w:pPr>
        <w:pStyle w:val="Text2-1"/>
      </w:pPr>
      <w:r>
        <w:t>Správcem dotčených technologií a budov jsou:</w:t>
      </w:r>
    </w:p>
    <w:p w14:paraId="56FCAC28" w14:textId="1DB4426A" w:rsidR="002D0478" w:rsidRDefault="002D0478" w:rsidP="00CE1965">
      <w:pPr>
        <w:pStyle w:val="Text2-1"/>
        <w:numPr>
          <w:ilvl w:val="0"/>
          <w:numId w:val="50"/>
        </w:numPr>
      </w:pPr>
      <w:r>
        <w:t xml:space="preserve">Objekty a technologie Správy železnic, státní organizace, Oblastní ředitelství </w:t>
      </w:r>
      <w:r w:rsidR="00CE1965">
        <w:t>Hradec Králové</w:t>
      </w:r>
      <w:r>
        <w:t xml:space="preserve">, </w:t>
      </w:r>
      <w:r w:rsidR="00CE1965" w:rsidRPr="00CE1965">
        <w:t>U Fotochemy 259</w:t>
      </w:r>
      <w:r>
        <w:t xml:space="preserve">, </w:t>
      </w:r>
      <w:r w:rsidR="00CE1965">
        <w:t>501</w:t>
      </w:r>
      <w:r>
        <w:t xml:space="preserve"> 0</w:t>
      </w:r>
      <w:r w:rsidR="00CE1965">
        <w:t>1</w:t>
      </w:r>
      <w:r>
        <w:t xml:space="preserve"> </w:t>
      </w:r>
      <w:r w:rsidR="00CE1965">
        <w:t>Hradec Králové</w:t>
      </w:r>
    </w:p>
    <w:p w14:paraId="4343250A" w14:textId="37D5CBAD" w:rsidR="002D0478" w:rsidRPr="00ED7ECA" w:rsidRDefault="002D0478" w:rsidP="00CE1965">
      <w:pPr>
        <w:pStyle w:val="Text2-1"/>
        <w:numPr>
          <w:ilvl w:val="0"/>
          <w:numId w:val="50"/>
        </w:numPr>
      </w:pPr>
      <w:r>
        <w:t>Technologie Správy železnic, státní organizace, Centrum telematiky a diagnostiky, Malletova 2363/10, 190 00 Praha 9</w:t>
      </w:r>
    </w:p>
    <w:p w14:paraId="4C914B83" w14:textId="33C09751" w:rsidR="00607583" w:rsidRDefault="00607583" w:rsidP="00607583">
      <w:pPr>
        <w:pStyle w:val="Text2-1"/>
      </w:pPr>
      <w:r>
        <w:t>Jedná se o trať, která je jednokolejná, elektrizovan</w:t>
      </w:r>
      <w:r w:rsidR="007C5366">
        <w:t>á</w:t>
      </w:r>
      <w:r>
        <w:t xml:space="preserve"> stejnosměrnou trakční soustavou 3 kV, vybavenou stávajícím TZZ typu AH v úseku Předměřice nad Labem – Smiřice, v ostatních úsecích je TZZ </w:t>
      </w:r>
      <w:r w:rsidRPr="00607583">
        <w:t>reléový poloautoblok bez kontroly volnosti tratě zařízením</w:t>
      </w:r>
      <w:r>
        <w:t>. Dopravny jsou, respektive v době instalace ETCS budou vybaveny staničními zabezpečovacími zařízeními 3. kategorie</w:t>
      </w:r>
      <w:r w:rsidR="00451EAF">
        <w:t xml:space="preserve"> v</w:t>
      </w:r>
      <w:r w:rsidR="00632C09">
        <w:t xml:space="preserve"> ŽST</w:t>
      </w:r>
      <w:r w:rsidR="00451EAF">
        <w:t xml:space="preserve"> Jaroměř (</w:t>
      </w:r>
      <w:r w:rsidR="00451EAF" w:rsidRPr="00451EAF">
        <w:t>elektronické stavědlo typu ESA 44 s EIP panely</w:t>
      </w:r>
      <w:r w:rsidR="00451EAF">
        <w:t>) a 2. kategorie v </w:t>
      </w:r>
      <w:r w:rsidR="00632C09">
        <w:t>ŽST</w:t>
      </w:r>
      <w:r w:rsidR="00451EAF">
        <w:t xml:space="preserve"> </w:t>
      </w:r>
      <w:r w:rsidR="00451EAF" w:rsidRPr="00451EAF">
        <w:t xml:space="preserve">Předměřice nad Labem </w:t>
      </w:r>
      <w:r w:rsidR="00451EAF">
        <w:t>(</w:t>
      </w:r>
      <w:r w:rsidR="00451EAF" w:rsidRPr="00451EAF">
        <w:t>elektromechanické zabezpečovací zařízení se světelnými návěstidly a kolejovými obvody elektrickými přestavníky a mechanickými přestavníky a závorníky</w:t>
      </w:r>
      <w:r w:rsidR="00451EAF">
        <w:t xml:space="preserve">) a </w:t>
      </w:r>
      <w:r w:rsidR="00632C09">
        <w:t>ŽST</w:t>
      </w:r>
      <w:r w:rsidR="00451EAF">
        <w:t xml:space="preserve"> Smiřice (</w:t>
      </w:r>
      <w:r w:rsidR="00451EAF" w:rsidRPr="00451EAF">
        <w:t xml:space="preserve">se světelnými </w:t>
      </w:r>
      <w:r w:rsidR="00451EAF" w:rsidRPr="00451EAF">
        <w:lastRenderedPageBreak/>
        <w:t>návěstidly s rychlostní návěstí soustavou a kolejovými obvody, elektrickými přestavníky na St.1, mechanickými přestavníky a mechanickými závorníky na St.2</w:t>
      </w:r>
      <w:r w:rsidR="00451EAF">
        <w:t xml:space="preserve">) </w:t>
      </w:r>
      <w:r>
        <w:t>dle TNŽ 34 2620.</w:t>
      </w:r>
    </w:p>
    <w:p w14:paraId="7D0AC4EA" w14:textId="409BA220" w:rsidR="00607583" w:rsidRDefault="46AF9E73" w:rsidP="00607583">
      <w:pPr>
        <w:pStyle w:val="Text2-1"/>
      </w:pPr>
      <w:r>
        <w:t xml:space="preserve">Úsek je vybaven rádiovým systémem GSM-R </w:t>
      </w:r>
      <w:r w:rsidR="002610A6">
        <w:t xml:space="preserve">obecně </w:t>
      </w:r>
      <w:r>
        <w:t>splňující</w:t>
      </w:r>
      <w:r w:rsidR="002610A6">
        <w:t>m</w:t>
      </w:r>
      <w:r>
        <w:t xml:space="preserve"> požadavky ETCS L2.</w:t>
      </w:r>
    </w:p>
    <w:p w14:paraId="21314D88" w14:textId="17639245" w:rsidR="00607583" w:rsidRPr="003B3D72" w:rsidRDefault="00607583" w:rsidP="00607583">
      <w:pPr>
        <w:pStyle w:val="Text2-1"/>
      </w:pPr>
      <w:r w:rsidRPr="003B3D72">
        <w:t xml:space="preserve">Součástí stavby nejsou </w:t>
      </w:r>
      <w:r w:rsidR="003B3D72" w:rsidRPr="003B3D72">
        <w:t xml:space="preserve">zásadní </w:t>
      </w:r>
      <w:r w:rsidRPr="003B3D72">
        <w:t>úpravy železničního spodku ani svršku.</w:t>
      </w:r>
    </w:p>
    <w:p w14:paraId="5ADF41BE" w14:textId="77777777" w:rsidR="007B3B7B" w:rsidRPr="00D11029" w:rsidRDefault="007B3B7B" w:rsidP="007B3B7B">
      <w:pPr>
        <w:pStyle w:val="TabulkaNadpis"/>
      </w:pPr>
      <w:r w:rsidRPr="008F0949">
        <w:t>Údaje o trati</w:t>
      </w:r>
    </w:p>
    <w:tbl>
      <w:tblPr>
        <w:tblStyle w:val="TabZTPbez"/>
        <w:tblW w:w="8108" w:type="dxa"/>
        <w:tblLook w:val="04E0" w:firstRow="1" w:lastRow="1" w:firstColumn="1" w:lastColumn="0" w:noHBand="0" w:noVBand="1"/>
      </w:tblPr>
      <w:tblGrid>
        <w:gridCol w:w="4140"/>
        <w:gridCol w:w="3968"/>
      </w:tblGrid>
      <w:tr w:rsidR="007B3B7B" w:rsidRPr="003D4852" w14:paraId="6608F56D" w14:textId="77777777" w:rsidTr="007B3B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1E9F602" w14:textId="77777777" w:rsidR="007B3B7B" w:rsidRPr="003D4852" w:rsidRDefault="007B3B7B" w:rsidP="007B3B7B">
            <w:pPr>
              <w:pStyle w:val="Tabulka-7"/>
            </w:pPr>
            <w:r w:rsidRPr="003D4852">
              <w:t>Kategorie dráhy podle zákona č. 266/1994 Sb.</w:t>
            </w:r>
          </w:p>
        </w:tc>
        <w:tc>
          <w:tcPr>
            <w:tcW w:w="3968" w:type="dxa"/>
          </w:tcPr>
          <w:p w14:paraId="478F785A" w14:textId="0EC6E7B9" w:rsidR="007B3B7B" w:rsidRPr="003D4852" w:rsidRDefault="009563F6" w:rsidP="007B3B7B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Dráha celostátní</w:t>
            </w:r>
          </w:p>
        </w:tc>
      </w:tr>
      <w:tr w:rsidR="007B3B7B" w:rsidRPr="003D4852" w14:paraId="050CBEEF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00BC438C" w14:textId="77777777" w:rsidR="007B3B7B" w:rsidRPr="003D4852" w:rsidRDefault="007B3B7B" w:rsidP="007B3B7B">
            <w:pPr>
              <w:pStyle w:val="Tabulka-7"/>
            </w:pPr>
            <w:r w:rsidRPr="003D4852">
              <w:t>Kategorie dráhy podle TSI INF</w:t>
            </w:r>
          </w:p>
        </w:tc>
        <w:tc>
          <w:tcPr>
            <w:tcW w:w="3968" w:type="dxa"/>
          </w:tcPr>
          <w:p w14:paraId="51780961" w14:textId="0E74EC46" w:rsidR="007B3B7B" w:rsidRPr="003D4852" w:rsidRDefault="009563F6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P3 / F3</w:t>
            </w:r>
          </w:p>
        </w:tc>
      </w:tr>
      <w:tr w:rsidR="007B3B7B" w:rsidRPr="003D4852" w14:paraId="2138FB1C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5059CF5" w14:textId="77777777" w:rsidR="007B3B7B" w:rsidRPr="003D4852" w:rsidRDefault="007B3B7B" w:rsidP="007B3B7B">
            <w:pPr>
              <w:pStyle w:val="Tabulka-7"/>
            </w:pPr>
            <w:r w:rsidRPr="003D4852">
              <w:t>Součást sítě TEN-T</w:t>
            </w:r>
          </w:p>
        </w:tc>
        <w:tc>
          <w:tcPr>
            <w:tcW w:w="3968" w:type="dxa"/>
          </w:tcPr>
          <w:p w14:paraId="53633D71" w14:textId="1202AFED" w:rsidR="007B3B7B" w:rsidRPr="003D4852" w:rsidRDefault="007B3B7B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852">
              <w:t>NE</w:t>
            </w:r>
          </w:p>
        </w:tc>
      </w:tr>
      <w:tr w:rsidR="007B3B7B" w:rsidRPr="003D4852" w14:paraId="1DDA9DFF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2061998" w14:textId="77777777" w:rsidR="007B3B7B" w:rsidRPr="003D4852" w:rsidRDefault="007B3B7B" w:rsidP="007B3B7B">
            <w:pPr>
              <w:pStyle w:val="Tabulka-7"/>
            </w:pPr>
            <w:r w:rsidRPr="003D4852">
              <w:t>Číslo trati podle Prohlášení o dráze</w:t>
            </w:r>
          </w:p>
        </w:tc>
        <w:tc>
          <w:tcPr>
            <w:tcW w:w="3968" w:type="dxa"/>
          </w:tcPr>
          <w:p w14:paraId="5F10AD70" w14:textId="43CD3445" w:rsidR="007B3B7B" w:rsidRPr="003D4852" w:rsidRDefault="00F300A9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600 00</w:t>
            </w:r>
          </w:p>
        </w:tc>
      </w:tr>
      <w:tr w:rsidR="007B3B7B" w:rsidRPr="003D4852" w14:paraId="2D583A83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6EC0039" w14:textId="77777777" w:rsidR="007B3B7B" w:rsidRPr="003D4852" w:rsidRDefault="007B3B7B" w:rsidP="007B3B7B">
            <w:pPr>
              <w:pStyle w:val="Tabulka-7"/>
            </w:pPr>
            <w:r w:rsidRPr="003D4852">
              <w:t>Číslo trati podle nákresného jízdního řádu</w:t>
            </w:r>
          </w:p>
        </w:tc>
        <w:tc>
          <w:tcPr>
            <w:tcW w:w="3968" w:type="dxa"/>
          </w:tcPr>
          <w:p w14:paraId="06D17A94" w14:textId="59DCDDDA" w:rsidR="007B3B7B" w:rsidRPr="003D4852" w:rsidRDefault="00F300A9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505</w:t>
            </w:r>
          </w:p>
        </w:tc>
      </w:tr>
      <w:tr w:rsidR="007B3B7B" w:rsidRPr="003D4852" w14:paraId="04F30F7C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CC976A7" w14:textId="77777777" w:rsidR="007B3B7B" w:rsidRPr="003D4852" w:rsidRDefault="007B3B7B" w:rsidP="007B3B7B">
            <w:pPr>
              <w:pStyle w:val="Tabulka-7"/>
            </w:pPr>
            <w:r w:rsidRPr="003D4852">
              <w:t>Číslo trati podle knižního jízdního řádu</w:t>
            </w:r>
          </w:p>
        </w:tc>
        <w:tc>
          <w:tcPr>
            <w:tcW w:w="3968" w:type="dxa"/>
          </w:tcPr>
          <w:p w14:paraId="47D9ADF3" w14:textId="1FE5D27E" w:rsidR="007B3B7B" w:rsidRPr="003D4852" w:rsidRDefault="00F300A9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031</w:t>
            </w:r>
          </w:p>
        </w:tc>
      </w:tr>
      <w:tr w:rsidR="007B3B7B" w:rsidRPr="003D4852" w14:paraId="6D25385B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7BA5B11B" w14:textId="77777777" w:rsidR="007B3B7B" w:rsidRPr="003D4852" w:rsidRDefault="007B3B7B" w:rsidP="007B3B7B">
            <w:pPr>
              <w:pStyle w:val="Tabulka-7"/>
            </w:pPr>
            <w:r w:rsidRPr="003D4852">
              <w:t>Číslo traťového a definičního úseku</w:t>
            </w:r>
          </w:p>
        </w:tc>
        <w:tc>
          <w:tcPr>
            <w:tcW w:w="3968" w:type="dxa"/>
          </w:tcPr>
          <w:p w14:paraId="1E884755" w14:textId="0400D813" w:rsidR="007B3B7B" w:rsidRPr="003D4852" w:rsidRDefault="009563F6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1601</w:t>
            </w:r>
          </w:p>
        </w:tc>
      </w:tr>
      <w:tr w:rsidR="007B3B7B" w:rsidRPr="003D4852" w14:paraId="3A60B402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47EFE8E7" w14:textId="77777777" w:rsidR="007B3B7B" w:rsidRPr="003D4852" w:rsidRDefault="007B3B7B" w:rsidP="007B3B7B">
            <w:pPr>
              <w:pStyle w:val="Tabulka-7"/>
            </w:pPr>
            <w:r w:rsidRPr="003D4852">
              <w:t>Traťová třída zatížení</w:t>
            </w:r>
          </w:p>
        </w:tc>
        <w:tc>
          <w:tcPr>
            <w:tcW w:w="3968" w:type="dxa"/>
          </w:tcPr>
          <w:p w14:paraId="59C6CAD8" w14:textId="52A156C6" w:rsidR="007B3B7B" w:rsidRPr="003D4852" w:rsidRDefault="00F300A9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</w:tr>
      <w:tr w:rsidR="007B3B7B" w:rsidRPr="003D4852" w14:paraId="40FA6CB1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2AE68E04" w14:textId="77777777" w:rsidR="007B3B7B" w:rsidRPr="003D4852" w:rsidRDefault="007B3B7B" w:rsidP="007B3B7B">
            <w:pPr>
              <w:pStyle w:val="Tabulka-7"/>
            </w:pPr>
            <w:r w:rsidRPr="003D4852">
              <w:t>Maximální traťová rychlost</w:t>
            </w:r>
          </w:p>
        </w:tc>
        <w:tc>
          <w:tcPr>
            <w:tcW w:w="3968" w:type="dxa"/>
          </w:tcPr>
          <w:p w14:paraId="2B7F916A" w14:textId="77777777" w:rsidR="007B3B7B" w:rsidRDefault="00F300A9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Hradec Králové hl.n. – Předměřice nad Labem 100 km/h</w:t>
            </w:r>
          </w:p>
          <w:p w14:paraId="15C58853" w14:textId="77777777" w:rsidR="00F300A9" w:rsidRDefault="00F300A9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Předměřice nad Labem – Smiřice 120 km/h</w:t>
            </w:r>
          </w:p>
          <w:p w14:paraId="69E2E865" w14:textId="698FBD79" w:rsidR="00F300A9" w:rsidRPr="003D4852" w:rsidRDefault="00F300A9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Smiřice – Jaroměř 100 km/h</w:t>
            </w:r>
          </w:p>
        </w:tc>
      </w:tr>
      <w:tr w:rsidR="007B3B7B" w:rsidRPr="003D4852" w14:paraId="647ABEF0" w14:textId="77777777" w:rsidTr="007B3B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6228A1C2" w14:textId="77777777" w:rsidR="007B3B7B" w:rsidRPr="003D4852" w:rsidRDefault="007B3B7B" w:rsidP="007B3B7B">
            <w:pPr>
              <w:pStyle w:val="Tabulka-7"/>
            </w:pPr>
            <w:r w:rsidRPr="003D4852">
              <w:t>Trakční soustava</w:t>
            </w:r>
          </w:p>
        </w:tc>
        <w:tc>
          <w:tcPr>
            <w:tcW w:w="3968" w:type="dxa"/>
          </w:tcPr>
          <w:p w14:paraId="4BD2790D" w14:textId="3CADC262" w:rsidR="007B3B7B" w:rsidRPr="003D4852" w:rsidRDefault="00F300A9" w:rsidP="007B3B7B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F300A9">
              <w:t>tejnosměrná trakční soustava 3 kV</w:t>
            </w:r>
          </w:p>
        </w:tc>
      </w:tr>
      <w:tr w:rsidR="007B3B7B" w:rsidRPr="003D4852" w14:paraId="0A0C8C52" w14:textId="77777777" w:rsidTr="007B3B7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14:paraId="53FBE783" w14:textId="77777777" w:rsidR="007B3B7B" w:rsidRPr="003D4852" w:rsidRDefault="007B3B7B" w:rsidP="007B3B7B">
            <w:pPr>
              <w:pStyle w:val="Tabulka-7"/>
            </w:pPr>
            <w:r w:rsidRPr="003D4852">
              <w:t>Počet traťových kolejí</w:t>
            </w:r>
          </w:p>
        </w:tc>
        <w:tc>
          <w:tcPr>
            <w:tcW w:w="3968" w:type="dxa"/>
          </w:tcPr>
          <w:p w14:paraId="01ED5CC4" w14:textId="63343EA5" w:rsidR="007B3B7B" w:rsidRPr="003D4852" w:rsidRDefault="00F300A9" w:rsidP="007B3B7B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Jednokolejná trať</w:t>
            </w:r>
          </w:p>
        </w:tc>
      </w:tr>
    </w:tbl>
    <w:p w14:paraId="1E6FD35A" w14:textId="77777777" w:rsidR="007B3B7B" w:rsidRDefault="007B3B7B" w:rsidP="007B3B7B">
      <w:pPr>
        <w:pStyle w:val="TextbezslBEZMEZER"/>
      </w:pPr>
    </w:p>
    <w:p w14:paraId="60CBFB4F" w14:textId="77777777" w:rsidR="007D016E" w:rsidRPr="007D016E" w:rsidRDefault="009606EA" w:rsidP="009606EA">
      <w:pPr>
        <w:pStyle w:val="Nadpis2-1"/>
      </w:pPr>
      <w:bookmarkStart w:id="8" w:name="_Toc161834895"/>
      <w:r>
        <w:t>PŘEHLED VÝCHOZÍCH PODKLADŮ</w:t>
      </w:r>
      <w:bookmarkEnd w:id="8"/>
    </w:p>
    <w:p w14:paraId="0C74DD72" w14:textId="77777777" w:rsidR="007D016E" w:rsidRPr="007D016E" w:rsidRDefault="00361AAC" w:rsidP="005A2CE9">
      <w:pPr>
        <w:pStyle w:val="Nadpis2-2"/>
      </w:pPr>
      <w:bookmarkStart w:id="9" w:name="_Toc161834896"/>
      <w:r>
        <w:t>P</w:t>
      </w:r>
      <w:r w:rsidR="007D016E" w:rsidRPr="007D016E">
        <w:t xml:space="preserve">odklady </w:t>
      </w:r>
      <w:r>
        <w:t>a dokumentace</w:t>
      </w:r>
      <w:bookmarkEnd w:id="9"/>
    </w:p>
    <w:p w14:paraId="702E9D59" w14:textId="77777777" w:rsidR="00DC045C" w:rsidRPr="007C5366" w:rsidRDefault="00DC045C" w:rsidP="00DC045C">
      <w:pPr>
        <w:pStyle w:val="Text2-1"/>
      </w:pPr>
      <w:r w:rsidRPr="007C5366">
        <w:t>Technické požadavky na dokumentaci pro územní řízení pro implementaci ETCS L2 na tratích SŽDC ze dne 24. 3. 2018 s přílohami:</w:t>
      </w:r>
    </w:p>
    <w:p w14:paraId="47575AD0" w14:textId="06A3C988" w:rsidR="00DC045C" w:rsidRPr="007C5366" w:rsidRDefault="00DC045C" w:rsidP="00DC045C">
      <w:pPr>
        <w:pStyle w:val="Text2-1"/>
        <w:numPr>
          <w:ilvl w:val="0"/>
          <w:numId w:val="51"/>
        </w:numPr>
      </w:pPr>
      <w:r w:rsidRPr="007C5366">
        <w:t>Příloha 1 – Neproměnná návěstidla pro provoz ETCS nad rámec ČSN EN 16494</w:t>
      </w:r>
    </w:p>
    <w:p w14:paraId="7D43C496" w14:textId="2330A2A7" w:rsidR="00DC045C" w:rsidRPr="007C5366" w:rsidRDefault="00DC045C" w:rsidP="00DC045C">
      <w:pPr>
        <w:pStyle w:val="Text2-1"/>
        <w:numPr>
          <w:ilvl w:val="0"/>
          <w:numId w:val="51"/>
        </w:numPr>
      </w:pPr>
      <w:r w:rsidRPr="007C5366">
        <w:t>Příloha 2 – Prozatímní požadavky na uplatnění uvolňovací rychlosti v ETCS úrovně 2</w:t>
      </w:r>
    </w:p>
    <w:p w14:paraId="2BD9A554" w14:textId="77777777" w:rsidR="00DC045C" w:rsidRPr="007C5366" w:rsidRDefault="00DC045C" w:rsidP="00DC045C">
      <w:pPr>
        <w:pStyle w:val="Text2-1"/>
        <w:numPr>
          <w:ilvl w:val="0"/>
          <w:numId w:val="0"/>
        </w:numPr>
        <w:ind w:left="737"/>
      </w:pPr>
      <w:r w:rsidRPr="007C5366">
        <w:t>Přitom se příloha 2 nepoužije a místo ní se použijí:</w:t>
      </w:r>
    </w:p>
    <w:p w14:paraId="4492BE8C" w14:textId="77777777" w:rsidR="00A61D44" w:rsidRDefault="00A61D44" w:rsidP="00DC045C">
      <w:pPr>
        <w:pStyle w:val="Text2-1"/>
        <w:numPr>
          <w:ilvl w:val="0"/>
          <w:numId w:val="52"/>
        </w:numPr>
      </w:pPr>
      <w:r w:rsidRPr="00A61D44">
        <w:t>SŽ TSI CCS/MP1</w:t>
      </w:r>
      <w:r>
        <w:t xml:space="preserve"> </w:t>
      </w:r>
      <w:r w:rsidRPr="00A61D44">
        <w:t>Zásady pro projektování traťové části ERTMS pro tratě s výhradním provozem evropského vlakového zabezpečovače</w:t>
      </w:r>
    </w:p>
    <w:p w14:paraId="57A864A6" w14:textId="3F268A41" w:rsidR="00DC045C" w:rsidRPr="007C5366" w:rsidRDefault="00DC045C" w:rsidP="00DC045C">
      <w:pPr>
        <w:pStyle w:val="Text2-1"/>
        <w:numPr>
          <w:ilvl w:val="0"/>
          <w:numId w:val="52"/>
        </w:numPr>
      </w:pPr>
      <w:r>
        <w:t>Zásady pro návrh technického řešení ETCS ve vazbě na kolejová řešení dopraven (č. j. 20009/2018-SŽDC-GŘ-O6)</w:t>
      </w:r>
    </w:p>
    <w:p w14:paraId="722A2C0A" w14:textId="79F3E37E" w:rsidR="00DC045C" w:rsidRPr="007C5366" w:rsidRDefault="00DC045C" w:rsidP="00DC045C">
      <w:pPr>
        <w:pStyle w:val="Text2-1"/>
        <w:numPr>
          <w:ilvl w:val="0"/>
          <w:numId w:val="52"/>
        </w:numPr>
      </w:pPr>
      <w:r w:rsidRPr="007C5366">
        <w:t>Zásady pro stanovení rozsahu a výše uvolňovací rychlosti při nasazení systému ETCS na stávající infrastrukturu (č. j. 47270/2018-SŽDC-GŘ-O14)</w:t>
      </w:r>
    </w:p>
    <w:p w14:paraId="63C4054C" w14:textId="6F83E6E7" w:rsidR="00DC045C" w:rsidRPr="007C5366" w:rsidRDefault="00DC045C" w:rsidP="00DC045C">
      <w:pPr>
        <w:pStyle w:val="Text2-1"/>
        <w:numPr>
          <w:ilvl w:val="0"/>
          <w:numId w:val="52"/>
        </w:numPr>
      </w:pPr>
      <w:r w:rsidRPr="007C5366">
        <w:t>Technické specifikace systémů, zařízení a výrobků TS 1/2019-Z Vlaková cesta s prodlouženou ochrannou dráhou (63349/2019-SŽDC-GŘ-O14)</w:t>
      </w:r>
    </w:p>
    <w:p w14:paraId="7F29469E" w14:textId="763211D1" w:rsidR="00DC045C" w:rsidRPr="007C5366" w:rsidRDefault="00DC045C" w:rsidP="00DC045C">
      <w:pPr>
        <w:pStyle w:val="Text2-1"/>
      </w:pPr>
      <w:r w:rsidRPr="007C5366">
        <w:t>Prováděcího nařízení Komise (EU) 2017/6 ze dne 5. ledna 2017 o evropském prováděcím plánu evropského systému řízení železničního provozu</w:t>
      </w:r>
    </w:p>
    <w:p w14:paraId="6D870711" w14:textId="6A528D8B" w:rsidR="00DC045C" w:rsidRPr="007C5366" w:rsidRDefault="00DC045C" w:rsidP="00DC045C">
      <w:pPr>
        <w:pStyle w:val="Text2-1"/>
      </w:pPr>
      <w:r w:rsidRPr="007C5366">
        <w:t>Směrnice Evropského parlamentu a Rady (EU) 2016/797 ze dne 11. května 2016 o interoperabilitě železničního systému v Evropské unii</w:t>
      </w:r>
    </w:p>
    <w:p w14:paraId="26D574B2" w14:textId="15F7A3EC" w:rsidR="00DC045C" w:rsidRPr="007C5366" w:rsidRDefault="00DC045C" w:rsidP="00DC045C">
      <w:pPr>
        <w:pStyle w:val="Text2-1"/>
      </w:pPr>
      <w:r>
        <w:t>Nařízení Komise (EU) 20</w:t>
      </w:r>
      <w:r w:rsidR="003B3D72">
        <w:t>23</w:t>
      </w:r>
      <w:r>
        <w:t>/</w:t>
      </w:r>
      <w:r w:rsidR="003B3D72">
        <w:t>1695</w:t>
      </w:r>
      <w:r>
        <w:t xml:space="preserve"> o technické specifikaci pro interoperabilitu týkající se subsystémů „Řízení a zabezpečení“ železničního systému v Evropské unii (TSI CCS)</w:t>
      </w:r>
    </w:p>
    <w:p w14:paraId="65EA87E2" w14:textId="3FDF7A01" w:rsidR="00DC045C" w:rsidRPr="007C5366" w:rsidRDefault="00DC045C" w:rsidP="00DC045C">
      <w:pPr>
        <w:pStyle w:val="Text2-1"/>
      </w:pPr>
      <w:r w:rsidRPr="007C5366">
        <w:t>Vyhláška ministerstva dopravy č. 352/2004 Sb., o provozní a technické propojenosti evropského železničního systému</w:t>
      </w:r>
    </w:p>
    <w:p w14:paraId="4DC8C75A" w14:textId="074F3B5F" w:rsidR="00DC045C" w:rsidRPr="007C5366" w:rsidRDefault="00560250" w:rsidP="00DC045C">
      <w:pPr>
        <w:pStyle w:val="Text2-1"/>
      </w:pPr>
      <w:r w:rsidRPr="00560250">
        <w:t>Zákon 426/2021 Sb., kterým se mění zákon 266/1994 Sb., o dráhách.</w:t>
      </w:r>
      <w:r w:rsidRPr="007C5366">
        <w:t xml:space="preserve"> </w:t>
      </w:r>
    </w:p>
    <w:p w14:paraId="4BDE2573" w14:textId="77777777" w:rsidR="007D016E" w:rsidRPr="007D016E" w:rsidRDefault="00361AAC" w:rsidP="005A2CE9">
      <w:pPr>
        <w:pStyle w:val="Nadpis2-2"/>
      </w:pPr>
      <w:bookmarkStart w:id="10" w:name="_Toc68874885"/>
      <w:bookmarkStart w:id="11" w:name="_Toc161834897"/>
      <w:r w:rsidRPr="00FD501F">
        <w:lastRenderedPageBreak/>
        <w:t xml:space="preserve">Související </w:t>
      </w:r>
      <w:r>
        <w:t xml:space="preserve">podklady a </w:t>
      </w:r>
      <w:r w:rsidRPr="00FD501F">
        <w:t>dokumentace</w:t>
      </w:r>
      <w:bookmarkEnd w:id="10"/>
      <w:bookmarkEnd w:id="11"/>
      <w:r w:rsidRPr="007D016E">
        <w:t xml:space="preserve"> </w:t>
      </w:r>
    </w:p>
    <w:p w14:paraId="643AC284" w14:textId="77777777" w:rsidR="001952A4" w:rsidRPr="007C5366" w:rsidRDefault="001952A4" w:rsidP="001952A4">
      <w:pPr>
        <w:pStyle w:val="Text2-1"/>
      </w:pPr>
      <w:r w:rsidRPr="007C5366">
        <w:t>Provozní dokumentace správců zařízení</w:t>
      </w:r>
    </w:p>
    <w:p w14:paraId="3D4523F6" w14:textId="77777777" w:rsidR="001952A4" w:rsidRPr="007C5366" w:rsidRDefault="001952A4" w:rsidP="001952A4">
      <w:pPr>
        <w:pStyle w:val="Text2-1"/>
      </w:pPr>
      <w:r w:rsidRPr="007C5366">
        <w:t xml:space="preserve">Platné vyhlášky, směrnice a pokyny </w:t>
      </w:r>
    </w:p>
    <w:p w14:paraId="20815E53" w14:textId="77777777" w:rsidR="001952A4" w:rsidRPr="007C5366" w:rsidRDefault="001952A4" w:rsidP="001952A4">
      <w:pPr>
        <w:pStyle w:val="Text2-1"/>
        <w:numPr>
          <w:ilvl w:val="0"/>
          <w:numId w:val="49"/>
        </w:numPr>
      </w:pPr>
      <w:r w:rsidRPr="007C5366">
        <w:t>Právní předpisy České republiky (zákony, nařízení vlády, vyhlášky)</w:t>
      </w:r>
    </w:p>
    <w:p w14:paraId="1E0C5458" w14:textId="77777777" w:rsidR="001952A4" w:rsidRPr="007C5366" w:rsidRDefault="001952A4" w:rsidP="001952A4">
      <w:pPr>
        <w:pStyle w:val="Text2-1"/>
        <w:numPr>
          <w:ilvl w:val="0"/>
          <w:numId w:val="49"/>
        </w:numPr>
      </w:pPr>
      <w:r w:rsidRPr="007C5366">
        <w:t>Směrnice Ministerstva dopravy, příp. Ministerstva pro místní rozvoj</w:t>
      </w:r>
    </w:p>
    <w:p w14:paraId="5A0C84AA" w14:textId="218CF150" w:rsidR="001952A4" w:rsidRPr="007C5366" w:rsidRDefault="001952A4" w:rsidP="00DC045C">
      <w:pPr>
        <w:pStyle w:val="Text2-1"/>
        <w:numPr>
          <w:ilvl w:val="0"/>
          <w:numId w:val="49"/>
        </w:numPr>
      </w:pPr>
      <w:r w:rsidRPr="007C5366">
        <w:t>Provozní předpisy, technické normy, technické specifikace, směrnice, pokyny a opatření SŽ, s.o.</w:t>
      </w:r>
    </w:p>
    <w:p w14:paraId="2D4A5FA6" w14:textId="77777777" w:rsidR="001952A4" w:rsidRPr="007C5366" w:rsidRDefault="001952A4" w:rsidP="001952A4">
      <w:pPr>
        <w:pStyle w:val="Text2-1"/>
      </w:pPr>
      <w:r w:rsidRPr="007C5366">
        <w:t>Právní předpisy EU (směrnice, nařízení, rozhodnutí, …)</w:t>
      </w:r>
    </w:p>
    <w:p w14:paraId="194440BE" w14:textId="77777777" w:rsidR="001952A4" w:rsidRPr="007C5366" w:rsidRDefault="001952A4" w:rsidP="001952A4">
      <w:pPr>
        <w:pStyle w:val="Text2-1"/>
      </w:pPr>
      <w:r w:rsidRPr="007C5366">
        <w:t>Dokumenty ERA související s TSI CCS</w:t>
      </w:r>
    </w:p>
    <w:p w14:paraId="2830E13D" w14:textId="66A4BA8D" w:rsidR="004D7125" w:rsidRPr="007C5366" w:rsidRDefault="001952A4" w:rsidP="00CC1A76">
      <w:pPr>
        <w:pStyle w:val="Text2-1"/>
      </w:pPr>
      <w:r w:rsidRPr="007C5366">
        <w:t xml:space="preserve">Provozní dokumentaci poskytnou příslušní správci. Provozní předpisy, technické normy, technické specifikace, směrnice, pokyny a opatření SŽ poskytne </w:t>
      </w:r>
      <w:r w:rsidR="00CC1A76" w:rsidRPr="007C5366">
        <w:t>CTD</w:t>
      </w:r>
      <w:r w:rsidRPr="007C5366">
        <w:t>.</w:t>
      </w:r>
    </w:p>
    <w:p w14:paraId="763DB9DF" w14:textId="77777777" w:rsidR="007D016E" w:rsidRPr="007D016E" w:rsidRDefault="007D016E" w:rsidP="005A2005">
      <w:pPr>
        <w:pStyle w:val="Nadpis2-1"/>
      </w:pPr>
      <w:bookmarkStart w:id="12" w:name="_Toc161834898"/>
      <w:r w:rsidRPr="007D016E">
        <w:t>KOORDINACE S JINÝMI STAVBAMI A DOKUMENTY</w:t>
      </w:r>
      <w:bookmarkEnd w:id="12"/>
      <w:r w:rsidRPr="007D016E">
        <w:t xml:space="preserve"> </w:t>
      </w:r>
    </w:p>
    <w:p w14:paraId="0B3F9BB5" w14:textId="39A9AA2D" w:rsidR="004D480B" w:rsidRDefault="004D480B" w:rsidP="004D480B">
      <w:pPr>
        <w:pStyle w:val="Text2-1"/>
      </w:pPr>
      <w:r>
        <w:t>Navrhované řešení je třeba koordinovat se stavbami SŽ:</w:t>
      </w:r>
    </w:p>
    <w:p w14:paraId="22451C76" w14:textId="7CCE3812" w:rsidR="004D480B" w:rsidRDefault="004D480B" w:rsidP="004D480B">
      <w:pPr>
        <w:pStyle w:val="Text2-1"/>
        <w:numPr>
          <w:ilvl w:val="0"/>
          <w:numId w:val="40"/>
        </w:numPr>
      </w:pPr>
      <w:r w:rsidRPr="004D480B">
        <w:t>Modernizace trati Hradec Králové - Pardubice - Chrudim, 2. stavba, zdvoukolejnění Opatovice nad Labem - Hradec Králové, 1. etapa žst. Hradec Králové</w:t>
      </w:r>
    </w:p>
    <w:p w14:paraId="294CFE50" w14:textId="2DBFC9B6" w:rsidR="004D480B" w:rsidRDefault="004D480B" w:rsidP="004D480B">
      <w:pPr>
        <w:pStyle w:val="Text2-1"/>
        <w:numPr>
          <w:ilvl w:val="0"/>
          <w:numId w:val="40"/>
        </w:numPr>
      </w:pPr>
      <w:r w:rsidRPr="004D480B">
        <w:t>Zlepšení provozních parametrů trati Jaroměř - Stará Paka</w:t>
      </w:r>
    </w:p>
    <w:p w14:paraId="4E39229E" w14:textId="77777777" w:rsidR="004D480B" w:rsidRDefault="004D480B" w:rsidP="004D480B">
      <w:pPr>
        <w:pStyle w:val="Text2-1"/>
      </w:pPr>
      <w:r>
        <w:t>Zadavateli není v současné době známo, že by stavbu bylo nutno koordinovat se stavbami jiných investorů.</w:t>
      </w:r>
    </w:p>
    <w:p w14:paraId="0924789D" w14:textId="77777777" w:rsidR="007D016E" w:rsidRPr="007D016E" w:rsidRDefault="007D016E" w:rsidP="00924139">
      <w:pPr>
        <w:pStyle w:val="Nadpis2-1"/>
        <w:numPr>
          <w:ilvl w:val="0"/>
          <w:numId w:val="5"/>
        </w:numPr>
      </w:pPr>
      <w:bookmarkStart w:id="13" w:name="_Toc161834899"/>
      <w:r w:rsidRPr="007D016E">
        <w:t>POŽADAVKY NA TECHNICKÉ ŘEŠENÍ</w:t>
      </w:r>
      <w:bookmarkEnd w:id="13"/>
    </w:p>
    <w:p w14:paraId="5733E04C" w14:textId="77777777" w:rsidR="007D016E" w:rsidRPr="007D016E" w:rsidRDefault="007D016E" w:rsidP="005A2CE9">
      <w:pPr>
        <w:pStyle w:val="Nadpis2-2"/>
      </w:pPr>
      <w:bookmarkStart w:id="14" w:name="_Toc161834900"/>
      <w:r w:rsidRPr="007D016E">
        <w:t>Všeobecně</w:t>
      </w:r>
      <w:bookmarkEnd w:id="14"/>
    </w:p>
    <w:p w14:paraId="7148A89C" w14:textId="20BEE265" w:rsidR="00A36A6B" w:rsidRPr="000A0778" w:rsidRDefault="00A36A6B" w:rsidP="00A36A6B">
      <w:pPr>
        <w:pStyle w:val="Text2-1"/>
      </w:pPr>
      <w:r w:rsidRPr="000A0778">
        <w:t xml:space="preserve">Zhotovitel zpracuje vazbu na Jednotné záznamové prostředí železniční dopravní cesty (JZP ŽDC). Stavové informace (logy), doplňková data a záznamy zabezpečovacího, sdělovacího zařízení a DDTS budou ukládána v Jednotném záznamovém prostředí železniční dopravní cesty do vybraných užitných úložných oblastí (UÚO). Při návrhu vazby na JZP ŽDC bude postupováno dle dokumentu „Specifikace a zásady uchovávání a výměny dat mezi JZP a technologiemi ŽDC“ viz příloha č. </w:t>
      </w:r>
      <w:r w:rsidRPr="000A0778">
        <w:fldChar w:fldCharType="begin"/>
      </w:r>
      <w:r w:rsidRPr="000A0778">
        <w:instrText xml:space="preserve"> REF _Ref121495527 \r \h  \* MERGEFORMAT </w:instrText>
      </w:r>
      <w:r w:rsidRPr="000A0778">
        <w:fldChar w:fldCharType="separate"/>
      </w:r>
      <w:r w:rsidR="004A3E72" w:rsidRPr="000A0778">
        <w:t>7.1.2</w:t>
      </w:r>
      <w:r w:rsidRPr="000A0778">
        <w:fldChar w:fldCharType="end"/>
      </w:r>
      <w:r w:rsidRPr="000A0778">
        <w:t xml:space="preserve"> těchto ZTP.</w:t>
      </w:r>
      <w:r w:rsidR="00630409" w:rsidRPr="000A0778">
        <w:t xml:space="preserve"> Popis vazby na JZP ŽDC bude popsán v samostatné kapitole ZP.</w:t>
      </w:r>
    </w:p>
    <w:p w14:paraId="19078F0C" w14:textId="5758B208" w:rsidR="00D0130E" w:rsidRPr="000A0778" w:rsidRDefault="009A7C2C" w:rsidP="00BB1DB1">
      <w:pPr>
        <w:pStyle w:val="Text2-1"/>
      </w:pPr>
      <w:r w:rsidRPr="000A0778">
        <w:t>V celém dokumentu VTP/ZP/08/23 se odkazy na „směrnici MD č. V-2/2012 [42]“ nahrazuji odkazem na „Pravidla [42]“. Odkaz [42] v článku 7.2 Platné obecně závazné právní předpisy, zákony a vyhlášky ČR ve VTP/DOKUMENTACE/06/23 se nahrazuje následujícím zněním: „[42] Pravidla pro postupy v průběhu přípravy investičních a</w:t>
      </w:r>
      <w:r w:rsidR="00A732D7" w:rsidRPr="000A0778">
        <w:t> </w:t>
      </w:r>
      <w:r w:rsidRPr="000A0778">
        <w:t>neinvestičních akcí dopravní infrastruktury, financovaných bez účasti státního rozpočtu, čj.: MD-41709/2023-910/2, Prosinec 2023“.</w:t>
      </w:r>
    </w:p>
    <w:p w14:paraId="18EB6EE0" w14:textId="0C85FAD5" w:rsidR="00D0130E" w:rsidRPr="000A0778" w:rsidRDefault="00D0130E" w:rsidP="00D0130E">
      <w:pPr>
        <w:pStyle w:val="Text2-1"/>
      </w:pPr>
      <w:bookmarkStart w:id="15" w:name="_Ref158280183"/>
      <w:r>
        <w:t xml:space="preserve">Rozsah a hloubka zpracování jednotlivých kapitol je dána Směrnicí SŽ </w:t>
      </w:r>
      <w:r w:rsidR="00560250">
        <w:t xml:space="preserve">SM011 </w:t>
      </w:r>
      <w:r>
        <w:t>„</w:t>
      </w:r>
      <w:r w:rsidR="00560250" w:rsidRPr="00560250">
        <w:t xml:space="preserve">Dokumentace staveb Správy </w:t>
      </w:r>
      <w:r w:rsidR="00560250" w:rsidRPr="00ED12D7">
        <w:t>železnic, státní organizace</w:t>
      </w:r>
      <w:r w:rsidRPr="00ED12D7">
        <w:t>“. Budou respektovány Technické požadavky na dokumentaci pro územní řízení pro implementaci ETCS L2 na tratích SŽDC ze dne 24. 3. 2018, zpracované GŘ SŽDC.</w:t>
      </w:r>
      <w:bookmarkEnd w:id="15"/>
      <w:r w:rsidRPr="00560250">
        <w:rPr>
          <w:strike/>
        </w:rPr>
        <w:t xml:space="preserve"> </w:t>
      </w:r>
    </w:p>
    <w:p w14:paraId="1B0943D8" w14:textId="77777777" w:rsidR="00D0130E" w:rsidRPr="000A0778" w:rsidRDefault="00D0130E" w:rsidP="00D0130E">
      <w:pPr>
        <w:pStyle w:val="Text2-1"/>
      </w:pPr>
      <w:r w:rsidRPr="000A0778">
        <w:t>Dále budou respektovány:</w:t>
      </w:r>
    </w:p>
    <w:p w14:paraId="4D7C7F59" w14:textId="78698E85" w:rsidR="00D0130E" w:rsidRPr="000A0778" w:rsidRDefault="00D0130E" w:rsidP="00D0130E">
      <w:pPr>
        <w:pStyle w:val="Text2-1"/>
        <w:numPr>
          <w:ilvl w:val="0"/>
          <w:numId w:val="41"/>
        </w:numPr>
      </w:pPr>
      <w:r w:rsidRPr="000A0778">
        <w:t>obecně platné předpisy, zejména zákon č. 266/1994 Sb. o drahách, zákon č. 283/2021 Sb. stavební zákon a jejich prováděcí vyhlášky,</w:t>
      </w:r>
    </w:p>
    <w:p w14:paraId="3C2E56EB" w14:textId="77777777" w:rsidR="00D0130E" w:rsidRPr="000A0778" w:rsidRDefault="00D0130E" w:rsidP="00D0130E">
      <w:pPr>
        <w:pStyle w:val="Text2-1"/>
        <w:numPr>
          <w:ilvl w:val="0"/>
          <w:numId w:val="41"/>
        </w:numPr>
      </w:pPr>
      <w:r w:rsidRPr="000A0778">
        <w:t xml:space="preserve">technické specifikace pro interoperabilitu železničního systému, zejména TSI CCS, a TSI INF </w:t>
      </w:r>
    </w:p>
    <w:p w14:paraId="58C94A30" w14:textId="69A58753" w:rsidR="00D0130E" w:rsidRPr="000A0778" w:rsidRDefault="00D0130E" w:rsidP="00D0130E">
      <w:pPr>
        <w:pStyle w:val="Text2-1"/>
        <w:numPr>
          <w:ilvl w:val="0"/>
          <w:numId w:val="41"/>
        </w:numPr>
      </w:pPr>
      <w:r w:rsidRPr="000A0778">
        <w:t>technické normy, uvedené v obecně závazných vyhláškách nebo v závazných dokumentech SŽ, včetně ČSN EN 50238, ČSN CLC/TS 50238-2, ČSN CLC/TS 50238-3</w:t>
      </w:r>
    </w:p>
    <w:p w14:paraId="3D3004F4" w14:textId="6F719096" w:rsidR="00D0130E" w:rsidRPr="000A0778" w:rsidRDefault="00D0130E" w:rsidP="00D0130E">
      <w:pPr>
        <w:pStyle w:val="Text2-1"/>
        <w:numPr>
          <w:ilvl w:val="0"/>
          <w:numId w:val="41"/>
        </w:numPr>
      </w:pPr>
      <w:r w:rsidRPr="000A0778">
        <w:lastRenderedPageBreak/>
        <w:t>TKP staveb státních drah a další dokumenty a předpisy SŽ, včetně technických specifikací.</w:t>
      </w:r>
    </w:p>
    <w:p w14:paraId="4C86FA12" w14:textId="77777777" w:rsidR="00D0130E" w:rsidRPr="000A0778" w:rsidRDefault="00D0130E" w:rsidP="00D0130E">
      <w:pPr>
        <w:pStyle w:val="Text2-1"/>
      </w:pPr>
      <w:r w:rsidRPr="000A0778">
        <w:t xml:space="preserve">V rámci stavby budou řešeny: </w:t>
      </w:r>
    </w:p>
    <w:p w14:paraId="1593EED9" w14:textId="76FC87D0" w:rsidR="000A0778" w:rsidRDefault="000A0778" w:rsidP="001C70FA">
      <w:pPr>
        <w:pStyle w:val="Text2-1"/>
        <w:numPr>
          <w:ilvl w:val="0"/>
          <w:numId w:val="42"/>
        </w:numPr>
      </w:pPr>
      <w:r>
        <w:t>výstavba provizorních zabezpečovacích zařízení ve stanicích Předměřice nad Labem a Smiřice</w:t>
      </w:r>
    </w:p>
    <w:p w14:paraId="71345622" w14:textId="709B6C3A" w:rsidR="00D0130E" w:rsidRPr="000A0778" w:rsidRDefault="00D0130E" w:rsidP="001C70FA">
      <w:pPr>
        <w:pStyle w:val="Text2-1"/>
        <w:numPr>
          <w:ilvl w:val="0"/>
          <w:numId w:val="42"/>
        </w:numPr>
      </w:pPr>
      <w:r w:rsidRPr="000A0778">
        <w:t>úpravy ve stavědlových ústřednách stanic pro získání všech potřebných informací ze staničních, traťových a přejezdových zabezpečovacích zařízení pro funkci ETCS,</w:t>
      </w:r>
    </w:p>
    <w:p w14:paraId="7FD94F22" w14:textId="7D7240BE" w:rsidR="00D0130E" w:rsidRPr="00A61D44" w:rsidRDefault="16B3634F" w:rsidP="001C70FA">
      <w:pPr>
        <w:pStyle w:val="Text2-1"/>
        <w:numPr>
          <w:ilvl w:val="0"/>
          <w:numId w:val="42"/>
        </w:numPr>
      </w:pPr>
      <w:r w:rsidRPr="00A61D44">
        <w:t xml:space="preserve">vybudování, úpravy, případně doplnění přenosové části zařízení DOZ, mezi jednotlivými ŽST a </w:t>
      </w:r>
      <w:r w:rsidR="00560250" w:rsidRPr="00A61D44">
        <w:t>RDP Hradec Králové (a pro RBC rovněž do CDP Praha)</w:t>
      </w:r>
      <w:r w:rsidRPr="00A61D44">
        <w:t xml:space="preserve"> tak, aby jej bylo možno současně využívat jak pro přenos dat pro DOZ tak pro systém ETCS v tomto úseku,</w:t>
      </w:r>
    </w:p>
    <w:p w14:paraId="4EBDC40F" w14:textId="178E5D77" w:rsidR="00D0130E" w:rsidRPr="000A0778" w:rsidRDefault="00D0130E" w:rsidP="001C70FA">
      <w:pPr>
        <w:pStyle w:val="Text2-1"/>
        <w:numPr>
          <w:ilvl w:val="0"/>
          <w:numId w:val="42"/>
        </w:numPr>
      </w:pPr>
      <w:r w:rsidRPr="000A0778">
        <w:t xml:space="preserve">navázání na stávající provozovaný systém ETCS úrovně 2 v ŽST </w:t>
      </w:r>
      <w:r w:rsidR="00632C09" w:rsidRPr="000A0778">
        <w:t>Hradec Králové hl.n</w:t>
      </w:r>
      <w:r w:rsidRPr="000A0778">
        <w:t>.</w:t>
      </w:r>
    </w:p>
    <w:p w14:paraId="61176543" w14:textId="11502D40" w:rsidR="00D0130E" w:rsidRPr="000A0778" w:rsidRDefault="00D0130E" w:rsidP="001C70FA">
      <w:pPr>
        <w:pStyle w:val="Text2-1"/>
        <w:numPr>
          <w:ilvl w:val="0"/>
          <w:numId w:val="42"/>
        </w:numPr>
      </w:pPr>
      <w:r w:rsidRPr="000A0778">
        <w:t xml:space="preserve">realizaci obchozích cest pro přenos dat pro ETCS </w:t>
      </w:r>
    </w:p>
    <w:p w14:paraId="396A3AFD" w14:textId="14991BB3" w:rsidR="00D0130E" w:rsidRPr="000A0778" w:rsidRDefault="00D0130E" w:rsidP="007B0415">
      <w:pPr>
        <w:pStyle w:val="Text2-1"/>
        <w:numPr>
          <w:ilvl w:val="0"/>
          <w:numId w:val="42"/>
        </w:numPr>
      </w:pPr>
      <w:r w:rsidRPr="000A0778">
        <w:t>chybějící propojení optických vláken do stavědlových ústředen</w:t>
      </w:r>
      <w:r w:rsidR="001C70FA" w:rsidRPr="000A0778">
        <w:t>.</w:t>
      </w:r>
      <w:r w:rsidRPr="000A0778">
        <w:t xml:space="preserve"> </w:t>
      </w:r>
    </w:p>
    <w:p w14:paraId="3B65CEEE" w14:textId="77777777" w:rsidR="00D0130E" w:rsidRDefault="00D0130E" w:rsidP="00D0130E">
      <w:pPr>
        <w:pStyle w:val="Text2-1"/>
      </w:pPr>
      <w:r>
        <w:t xml:space="preserve">Výchozím stavem pro zpracování dokumentace je dokončení staveb:  </w:t>
      </w:r>
    </w:p>
    <w:p w14:paraId="41969515" w14:textId="12F33E69" w:rsidR="00441896" w:rsidRDefault="00441896" w:rsidP="00441896">
      <w:pPr>
        <w:pStyle w:val="Text2-1"/>
        <w:numPr>
          <w:ilvl w:val="0"/>
          <w:numId w:val="42"/>
        </w:numPr>
      </w:pPr>
      <w:r w:rsidRPr="00441896">
        <w:t>Modernizace trati Hradec Králové - Pardubice - Chrudim, 2. stavba, zdvoukolejnění Opatovice nad Labem - Hradec Králové, 1. etapa žst. Hradec Králové</w:t>
      </w:r>
    </w:p>
    <w:p w14:paraId="0F47E5E7" w14:textId="476B1948" w:rsidR="00D0130E" w:rsidRPr="00441896" w:rsidRDefault="00D0130E" w:rsidP="00D0130E">
      <w:pPr>
        <w:pStyle w:val="Text2-1"/>
      </w:pPr>
      <w:r w:rsidRPr="00441896">
        <w:t xml:space="preserve">Cílovým stavem této akce je zprovoznění systému ETCS L2 včetně zaokruhování systémů, sdělovacího zařízení a DDTS v geograficky oddělené optické trase. </w:t>
      </w:r>
    </w:p>
    <w:p w14:paraId="544B81DE" w14:textId="77777777" w:rsidR="00D0130E" w:rsidRPr="00441896" w:rsidRDefault="00D0130E" w:rsidP="00D0130E">
      <w:pPr>
        <w:pStyle w:val="Text2-1"/>
      </w:pPr>
      <w:r w:rsidRPr="00441896">
        <w:t>Navrhovaná technologie bude zohledňovat již vybudovaná zabezpečovací a sdělovací zařízení z hlediska technické kompatibility a prostorového uspořádání.</w:t>
      </w:r>
    </w:p>
    <w:p w14:paraId="180A2AF1" w14:textId="77777777" w:rsidR="001F3243" w:rsidRPr="006A5B29" w:rsidRDefault="001F3243" w:rsidP="001F3243">
      <w:pPr>
        <w:pStyle w:val="Nadpis2-2"/>
      </w:pPr>
      <w:bookmarkStart w:id="16" w:name="_Toc161834901"/>
      <w:r w:rsidRPr="006A5B29">
        <w:t>Dopravní technologie</w:t>
      </w:r>
      <w:bookmarkEnd w:id="16"/>
    </w:p>
    <w:p w14:paraId="1AC46A03" w14:textId="044ADA0E" w:rsidR="00355580" w:rsidRPr="008E7DBB" w:rsidRDefault="00355580" w:rsidP="00355580">
      <w:pPr>
        <w:pStyle w:val="Text2-1"/>
      </w:pPr>
      <w:r w:rsidRPr="008E7DBB">
        <w:t>Dokumentace bude popisovat počáteční a cílový stav jakož i rámcové řešení dopravní technologie v průběhu výstavby s návrhem organizačních a v nezbytných případech i dočasných provizorních stavebních opatření na zajištění železniční dopravy po dobu stavby.</w:t>
      </w:r>
    </w:p>
    <w:p w14:paraId="7C23B5AD" w14:textId="3B189DEB" w:rsidR="00355580" w:rsidRPr="008E7DBB" w:rsidRDefault="5045CD8F" w:rsidP="00355580">
      <w:pPr>
        <w:pStyle w:val="Text2-1"/>
      </w:pPr>
      <w:r>
        <w:t xml:space="preserve">Kapitola bude definovat maximální počty vlaků v úseku, aby bylo možno </w:t>
      </w:r>
      <w:r w:rsidR="00A61D44">
        <w:t>posoudit vyhovujicí</w:t>
      </w:r>
      <w:r>
        <w:t xml:space="preserve"> </w:t>
      </w:r>
      <w:r w:rsidR="00A61D44">
        <w:t xml:space="preserve">kapacitu doplňované </w:t>
      </w:r>
      <w:r>
        <w:t>radioblokov</w:t>
      </w:r>
      <w:r w:rsidR="00A61D44">
        <w:t>é</w:t>
      </w:r>
      <w:r>
        <w:t xml:space="preserve"> centrál</w:t>
      </w:r>
      <w:r w:rsidR="00A61D44">
        <w:t>y</w:t>
      </w:r>
      <w:r>
        <w:t xml:space="preserve"> RBC systému ETCS. Je třeba doplnit posouzení počtu mobilních částí ETCS současně přihlášených k RBC v obvodu jednotlivých BTS systému GSM-R (uvažují se přitom počty komunikačních relací při výhradním provozu ETCS, který bude v době životnosti stavby na trati zaveden). Podle toho se musí navrhnout (v této stavbě případně doplnit) systém GSM-R. </w:t>
      </w:r>
    </w:p>
    <w:p w14:paraId="1C9856AA" w14:textId="77777777" w:rsidR="00355580" w:rsidRPr="008E7DBB" w:rsidRDefault="00355580" w:rsidP="00355580">
      <w:pPr>
        <w:pStyle w:val="Text2-1"/>
      </w:pPr>
      <w:r w:rsidRPr="008E7DBB">
        <w:t>Dokumentace navrhne takové rozmístění balízových skupin a takové funkce SW ETCS a SW SZZ, aby bylo možné využívat délky nástupištních hran a dopravních kolejí pouze s minimální nezbytným omezením plynoucím z vlastností systému ETCS, případně plnohodnotně, ovšem za cenu výluk současných vlakových cest. Jedná se především o zajištění užitečné délky nástupišť v jednotlivých ŽST a délky předjízdných kolejí pro nákladní vlaky.</w:t>
      </w:r>
    </w:p>
    <w:p w14:paraId="591E1BDE" w14:textId="7FBD4178" w:rsidR="001F3243" w:rsidRDefault="00355580" w:rsidP="006A5B29">
      <w:pPr>
        <w:pStyle w:val="Text2-1"/>
      </w:pPr>
      <w:r w:rsidRPr="008E7DBB">
        <w:t>Dokumentace bude řešit omezení železniční dopravy po dobu výstavby.</w:t>
      </w:r>
    </w:p>
    <w:p w14:paraId="0DE75D35" w14:textId="3BC5B7E1" w:rsidR="00A61D44" w:rsidRDefault="00A61D44" w:rsidP="00A61D44">
      <w:pPr>
        <w:pStyle w:val="Text2-1"/>
      </w:pPr>
      <w:bookmarkStart w:id="17" w:name="_Hlk161831522"/>
      <w:r>
        <w:t>Dokumentace stanoví náklady tak, aby v následujících stupních dokumentace bylo zahrnuto</w:t>
      </w:r>
      <w:bookmarkEnd w:id="17"/>
      <w:r>
        <w:t xml:space="preserve"> posouzení všech návěstidel v dotčených dopravnách dle „Zásad pro návrh technického řešení ETCS ve vazbě na kolejová řešení dopraven“, (viz příloha 7. těchto ZTP), dle „Zásad pro stanovení rozsahu a výše uvolňovací rychlosti při nasazení systému ETCS na stávající infrastrukturu“ (viz příloha 7. těchto ZTP) a návrh pro jednotlivá návěstidla uvolňovací rychlosti, popř. výluky vlakových cest, úpravy poloh hlavních návěstidel nebo doplnění odvratů. </w:t>
      </w:r>
    </w:p>
    <w:p w14:paraId="7FEF7A8A" w14:textId="5848E5BB" w:rsidR="00A61D44" w:rsidRDefault="00A61D44" w:rsidP="00A61D44">
      <w:pPr>
        <w:pStyle w:val="Text2-1"/>
      </w:pPr>
      <w:r>
        <w:lastRenderedPageBreak/>
        <w:t>S ohledem na možné úpravy poloh hlavních návěstidel bude dokumentace zahrnovat i náklady na případné stavební úpravy částí infrastruktury, které budou dotčeny úpravou poloh hlavních návěstidel. Obdobně budou navrženy případné úpravy stavebních částí infrastruktury v místech, kde stavební část infrastruktury vytváří dopravně-technologicky krajně nevhodné omezení plynoucí z vlastností systému ETCS.“.</w:t>
      </w:r>
    </w:p>
    <w:p w14:paraId="2108961F" w14:textId="0DF96389" w:rsidR="00A61D44" w:rsidRPr="008E7DBB" w:rsidRDefault="00A61D44" w:rsidP="00A61D44">
      <w:pPr>
        <w:pStyle w:val="Text2-1"/>
      </w:pPr>
      <w:r>
        <w:t>Součástí dokumentace bude kapacitní posouzení traťových kolejí po realizaci řešené stavby v souladu se směrnicí SŽ SM124.“.</w:t>
      </w:r>
    </w:p>
    <w:p w14:paraId="731FF5F4" w14:textId="77777777" w:rsidR="007D016E" w:rsidRPr="007D016E" w:rsidRDefault="007D016E" w:rsidP="005A2CE9">
      <w:pPr>
        <w:pStyle w:val="Nadpis2-2"/>
      </w:pPr>
      <w:bookmarkStart w:id="18" w:name="_Toc161834902"/>
      <w:r w:rsidRPr="007D016E">
        <w:t>Organizace výstavby</w:t>
      </w:r>
      <w:bookmarkEnd w:id="18"/>
    </w:p>
    <w:p w14:paraId="1839032B" w14:textId="77777777" w:rsidR="006A5B29" w:rsidRPr="008E7DBB" w:rsidRDefault="006A5B29" w:rsidP="006A5B29">
      <w:pPr>
        <w:pStyle w:val="Text2-1"/>
      </w:pPr>
      <w:r w:rsidRPr="008E7DBB">
        <w:t>Projektant navrhne optimální stavební postupy pro výstavbu vlakového zabezpečovače ETCS. Vymezí potřebu výluk zabezpečovacího zařízení v jednotlivých stavebních postupech, jakož i potřebu výluk železničního provozu.</w:t>
      </w:r>
    </w:p>
    <w:p w14:paraId="1A930ABE" w14:textId="77777777" w:rsidR="007D016E" w:rsidRPr="007D016E" w:rsidRDefault="007D016E" w:rsidP="005A2CE9">
      <w:pPr>
        <w:pStyle w:val="Nadpis2-2"/>
      </w:pPr>
      <w:bookmarkStart w:id="19" w:name="_Toc161834903"/>
      <w:r w:rsidRPr="007D016E">
        <w:t>Zabezpečovací zařízení</w:t>
      </w:r>
      <w:bookmarkEnd w:id="19"/>
    </w:p>
    <w:p w14:paraId="160FCDD4" w14:textId="77777777" w:rsidR="007D016E" w:rsidRPr="00370165" w:rsidRDefault="007D016E" w:rsidP="004A4B98">
      <w:pPr>
        <w:pStyle w:val="Text2-1"/>
        <w:rPr>
          <w:b/>
        </w:rPr>
      </w:pPr>
      <w:r w:rsidRPr="00370165">
        <w:rPr>
          <w:b/>
        </w:rPr>
        <w:t xml:space="preserve">Popis stávajícího stavu </w:t>
      </w:r>
    </w:p>
    <w:p w14:paraId="7757F755" w14:textId="205D4AD2" w:rsidR="007D016E" w:rsidRPr="00E32B31" w:rsidRDefault="009B19B4" w:rsidP="009B19B4">
      <w:pPr>
        <w:pStyle w:val="Text2-2"/>
      </w:pPr>
      <w:r w:rsidRPr="00E32B31">
        <w:t xml:space="preserve">Trať z Hradce Králové (mimo) do Jaroměře není vybavena technologií ETCS. </w:t>
      </w:r>
      <w:r w:rsidR="003D418E" w:rsidRPr="00E32B31">
        <w:t>Stávající provozovaná zabezpečovací zařízení jsou 2. a 3. kategorie dle TNŽ 34 2620 a neumožňu</w:t>
      </w:r>
      <w:r w:rsidR="00E32B31">
        <w:t>jí</w:t>
      </w:r>
      <w:r w:rsidR="003D418E" w:rsidRPr="00E32B31">
        <w:t xml:space="preserve"> jednoduché nasazení ETCS L2. </w:t>
      </w:r>
    </w:p>
    <w:p w14:paraId="04B8765D" w14:textId="77777777" w:rsidR="007D016E" w:rsidRPr="00E32B31" w:rsidRDefault="007D016E" w:rsidP="004A4B98">
      <w:pPr>
        <w:pStyle w:val="Text2-1"/>
        <w:rPr>
          <w:b/>
        </w:rPr>
      </w:pPr>
      <w:r w:rsidRPr="00E32B31">
        <w:rPr>
          <w:b/>
        </w:rPr>
        <w:t xml:space="preserve">Požadavky na nový stav </w:t>
      </w:r>
    </w:p>
    <w:p w14:paraId="3BE503BF" w14:textId="357474FD" w:rsidR="00B41F39" w:rsidRPr="00087C58" w:rsidRDefault="00087C58" w:rsidP="00B41F39">
      <w:pPr>
        <w:pStyle w:val="Text2-2"/>
      </w:pPr>
      <w:r w:rsidRPr="00087C58">
        <w:t>V celém úseku tratě Hradec králové (mimo) – Jaroměř bude navrženo řešení provizorního zabezpečovacího zařízení včetně ETCS L2 ve výhradním provozu (popřípadě úprava již vybudovaných nových zabezpečovacích zařízení) ve smyslu SŽ TSI CCS/MPI Zásady pro projektování traťové části ERTMS pro tratě s výhradním provozem ETCS.</w:t>
      </w:r>
    </w:p>
    <w:p w14:paraId="5BCD8476" w14:textId="54A415C7" w:rsidR="00B41F39" w:rsidRPr="00E32B31" w:rsidRDefault="00B41F39" w:rsidP="00B41F39">
      <w:pPr>
        <w:pStyle w:val="Text2-2"/>
      </w:pPr>
      <w:r w:rsidRPr="00E32B31">
        <w:t>Pro zjišťování volnosti kolejových úseků budou navrženy počítače náprav, vyhovující TSI CCS, ČSN EN 50238, ČSN CLS/TS 50238–3, které budou rozmístěny optimalizovaně ve vazbě na zpracovanou dopravní technologii.</w:t>
      </w:r>
    </w:p>
    <w:p w14:paraId="765F94AE" w14:textId="7A136D17" w:rsidR="00B41F39" w:rsidRPr="00E32B31" w:rsidRDefault="4DD42A47" w:rsidP="00B41F39">
      <w:pPr>
        <w:pStyle w:val="Text2-2"/>
      </w:pPr>
      <w:r>
        <w:t>Nově navrhovaná zabezpečovací zařízení budou navržena pro dálkové ovládání z</w:t>
      </w:r>
      <w:r w:rsidR="00A61D44">
        <w:t> RDP Hradec Králové</w:t>
      </w:r>
      <w:r>
        <w:t xml:space="preserve"> a příslušných PPV v souladu s Pokynem GŘ PO-1/2019-GŘ.</w:t>
      </w:r>
    </w:p>
    <w:p w14:paraId="4BD7D40B" w14:textId="39655430" w:rsidR="00B41F39" w:rsidRPr="00E32B31" w:rsidRDefault="4DD42A47" w:rsidP="00B41F39">
      <w:pPr>
        <w:pStyle w:val="Text2-2"/>
      </w:pPr>
      <w:r>
        <w:t xml:space="preserve">Součástí dokumentace bude popis a návrh případných vyvolaných úprav navazujících systémů ETCS, včetně všech souvisejících dopadů (úpravy SZZ, </w:t>
      </w:r>
      <w:r w:rsidR="00A61D44">
        <w:t>RDP Hradec Králové</w:t>
      </w:r>
      <w:r>
        <w:t xml:space="preserve">, </w:t>
      </w:r>
      <w:r w:rsidR="00A61D44">
        <w:t xml:space="preserve">RBC, </w:t>
      </w:r>
      <w:r>
        <w:t>atd.)</w:t>
      </w:r>
    </w:p>
    <w:p w14:paraId="31EE7526" w14:textId="7D47EE5A" w:rsidR="00B41F39" w:rsidRPr="00E32B31" w:rsidRDefault="00B41F39" w:rsidP="00B41F39">
      <w:pPr>
        <w:pStyle w:val="Text2-2"/>
      </w:pPr>
      <w:r w:rsidRPr="00E32B31">
        <w:t>Součástí dokumentace bude řešení problematiky napájení nových zabezpečovacích zařízení a jejich úvazek.</w:t>
      </w:r>
    </w:p>
    <w:p w14:paraId="3C700117" w14:textId="02104716" w:rsidR="00B41F39" w:rsidRDefault="00B41F39" w:rsidP="00B41F39">
      <w:pPr>
        <w:pStyle w:val="Text2-2"/>
      </w:pPr>
      <w:r w:rsidRPr="00E32B31">
        <w:t>Pro zabezpečení stavebních kolejových postupů i napojení na stávající/nové úseky bude nutné vyřešit optimálně technicky, provozně a investičně přechodné a dočasné stavy zabezpečovacích zařízení.</w:t>
      </w:r>
    </w:p>
    <w:p w14:paraId="3C6F0CBB" w14:textId="6293C670" w:rsidR="00A61D44" w:rsidRPr="00E32B31" w:rsidRDefault="00A61D44" w:rsidP="00B41F39">
      <w:pPr>
        <w:pStyle w:val="Text2-2"/>
      </w:pPr>
      <w:r w:rsidRPr="00A61D44">
        <w:t>Veškerá kabelizace bude navržena v provedení podle ČSN 34 2040 ed.2, tj. s ochranným kovovým obalem – typu TCEPKPFLEZE včetně posouzení ostatních inženýrských sítí z hlediska vlivu uvažované střídavé trakční soustavy 25 kV.</w:t>
      </w:r>
    </w:p>
    <w:p w14:paraId="1C2ACB5A" w14:textId="40D1672D" w:rsidR="00AD2E4B" w:rsidRPr="00E32B31" w:rsidRDefault="00AD2E4B" w:rsidP="004A4B98">
      <w:pPr>
        <w:pStyle w:val="Text2-2"/>
      </w:pPr>
      <w:r w:rsidRPr="00E32B31">
        <w:t>Staniční zabezpečovací zařízení:</w:t>
      </w:r>
    </w:p>
    <w:p w14:paraId="6E15C796" w14:textId="394D0394" w:rsidR="00AD2E4B" w:rsidRDefault="000D4096" w:rsidP="00AD2E4B">
      <w:pPr>
        <w:pStyle w:val="Text2-2"/>
        <w:numPr>
          <w:ilvl w:val="1"/>
          <w:numId w:val="43"/>
        </w:numPr>
      </w:pPr>
      <w:r>
        <w:t>S</w:t>
      </w:r>
      <w:r w:rsidR="00AD2E4B">
        <w:t>taniční zab. zař. ve všech stanicích bud</w:t>
      </w:r>
      <w:r w:rsidR="00426D64">
        <w:t>e</w:t>
      </w:r>
      <w:r w:rsidR="00AD2E4B">
        <w:t xml:space="preserve"> posouzeno a upraveno</w:t>
      </w:r>
      <w:r w:rsidR="00E32B31">
        <w:t>/vybudováno</w:t>
      </w:r>
      <w:r w:rsidR="00AD2E4B">
        <w:t xml:space="preserve"> pro navrhovaný systém ETCS.</w:t>
      </w:r>
    </w:p>
    <w:p w14:paraId="4A438D42" w14:textId="17749D0D" w:rsidR="00A61D44" w:rsidRPr="00E32B31" w:rsidRDefault="00A61D44" w:rsidP="00AD2E4B">
      <w:pPr>
        <w:pStyle w:val="Text2-2"/>
        <w:numPr>
          <w:ilvl w:val="1"/>
          <w:numId w:val="43"/>
        </w:numPr>
      </w:pPr>
      <w:r>
        <w:t>S</w:t>
      </w:r>
      <w:r w:rsidRPr="00A61D44">
        <w:t>oučástí úprav SZZ bude i případné přemístění stávajících/doplnění nových návěstních bodů. Uvedená problematika přesunů stávajících návěstidel je úzce provázaná s problematikou posouzení návěstidel v kontextu požadovaných hodnot uvolňovacích rychlostí.</w:t>
      </w:r>
    </w:p>
    <w:p w14:paraId="64ED77C0" w14:textId="420D52CD" w:rsidR="00426D64" w:rsidRPr="00E32B31" w:rsidRDefault="00426D64" w:rsidP="00426D64">
      <w:pPr>
        <w:pStyle w:val="Text2-2"/>
      </w:pPr>
      <w:r w:rsidRPr="00E32B31">
        <w:t>Traťové zabezpečovací zařízení:</w:t>
      </w:r>
    </w:p>
    <w:p w14:paraId="0517EDC6" w14:textId="61829B98" w:rsidR="00426D64" w:rsidRDefault="000D4096" w:rsidP="00426D64">
      <w:pPr>
        <w:pStyle w:val="Text2-2"/>
        <w:numPr>
          <w:ilvl w:val="1"/>
          <w:numId w:val="43"/>
        </w:numPr>
      </w:pPr>
      <w:r>
        <w:t>T</w:t>
      </w:r>
      <w:r w:rsidR="00426D64">
        <w:t>raťové zab. zař. ve všech dotčených i přilehlých úsecích bude posouzeno a upraveno</w:t>
      </w:r>
      <w:r w:rsidR="00E32B31">
        <w:t>/vybudováno</w:t>
      </w:r>
      <w:r w:rsidR="00426D64">
        <w:t xml:space="preserve"> pro navrhovaný systém ETCS.</w:t>
      </w:r>
    </w:p>
    <w:p w14:paraId="0111CF81" w14:textId="6001E8FE" w:rsidR="00A61D44" w:rsidRPr="00E32B31" w:rsidRDefault="00A61D44" w:rsidP="00426D64">
      <w:pPr>
        <w:pStyle w:val="Text2-2"/>
        <w:numPr>
          <w:ilvl w:val="1"/>
          <w:numId w:val="43"/>
        </w:numPr>
      </w:pPr>
      <w:r>
        <w:lastRenderedPageBreak/>
        <w:t>S</w:t>
      </w:r>
      <w:r w:rsidRPr="00A61D44">
        <w:t>oučástí úprav TZZ bude i případné doplnění nových návěstních bodů. Uvedená problematika doplnění nových návěstních bodů je úzce provázaná s problematikou kapacity infrastruktury a popisovaných skutečností v předchozím bodě.</w:t>
      </w:r>
    </w:p>
    <w:p w14:paraId="152E766D" w14:textId="136E00B3" w:rsidR="00426D64" w:rsidRPr="00E32B31" w:rsidRDefault="00426D64" w:rsidP="00426D64">
      <w:pPr>
        <w:pStyle w:val="Text2-2"/>
      </w:pPr>
      <w:r w:rsidRPr="00E32B31">
        <w:t>Přejezdové zabezpečovací zařízení:</w:t>
      </w:r>
    </w:p>
    <w:p w14:paraId="33A17247" w14:textId="3CFC5ABF" w:rsidR="007D016E" w:rsidRPr="00E32B31" w:rsidRDefault="77B5E2E0" w:rsidP="00426D64">
      <w:pPr>
        <w:pStyle w:val="Text2-2"/>
        <w:numPr>
          <w:ilvl w:val="1"/>
          <w:numId w:val="43"/>
        </w:numPr>
      </w:pPr>
      <w:r>
        <w:t>P</w:t>
      </w:r>
      <w:r w:rsidR="1130799B">
        <w:t>řejezdové zab. zař. ve všech úsecích bude posouzeno a upraveno</w:t>
      </w:r>
      <w:r w:rsidR="591C1755">
        <w:t>/vybudováno</w:t>
      </w:r>
      <w:r w:rsidR="1130799B">
        <w:t xml:space="preserve"> pro navrhovaný systém ETCS.</w:t>
      </w:r>
    </w:p>
    <w:p w14:paraId="3E57806A" w14:textId="4EFE91FD" w:rsidR="000D4096" w:rsidRPr="009320DA" w:rsidRDefault="000D4096" w:rsidP="000D4096">
      <w:pPr>
        <w:pStyle w:val="Text2-1"/>
        <w:rPr>
          <w:b/>
          <w:bCs/>
        </w:rPr>
      </w:pPr>
      <w:r w:rsidRPr="009320DA">
        <w:rPr>
          <w:b/>
          <w:bCs/>
        </w:rPr>
        <w:t>Diagnostika</w:t>
      </w:r>
    </w:p>
    <w:p w14:paraId="4438F5A6" w14:textId="68507FF8" w:rsidR="000D4096" w:rsidRPr="009320DA" w:rsidRDefault="000D4096" w:rsidP="000D4096">
      <w:pPr>
        <w:pStyle w:val="Text2-2"/>
      </w:pPr>
      <w:r w:rsidRPr="009320DA">
        <w:t>Pro všechna staniční, traťová a přejezdová zařízení nutno řešit doplnění a sjednocení diagnostiky (stavová a měřící) s přenosem diagnostických dat do</w:t>
      </w:r>
      <w:r w:rsidR="004A0BE2" w:rsidRPr="009320DA">
        <w:t> </w:t>
      </w:r>
      <w:r w:rsidRPr="009320DA">
        <w:t>stanoveného místa soustředěné údržby. Diagnostika musí splňovat TS</w:t>
      </w:r>
      <w:r w:rsidR="004A0BE2" w:rsidRPr="009320DA">
        <w:t> </w:t>
      </w:r>
      <w:r w:rsidRPr="009320DA">
        <w:t>2/2007-Z a TS 4/2008-Z. V případech, kdy má být do stavědlových ústředen stávajících SZZ doplňována diagnostika je nutno prověřit, jestli již nejsou některé diagnostické systémy instalovány z předchozích staveb (pokud ano, musí být prověřena i jejich vybavenost a zjištěný stav případně zohledněn).</w:t>
      </w:r>
    </w:p>
    <w:p w14:paraId="5899E12F" w14:textId="53441DD3" w:rsidR="000D4096" w:rsidRPr="009320DA" w:rsidRDefault="000D4096" w:rsidP="000D4096">
      <w:pPr>
        <w:pStyle w:val="Text2-2"/>
      </w:pPr>
      <w:r w:rsidRPr="009320DA">
        <w:t>Diagnostickým zařízením musí být vybavena rovněž RBC. Toto diagnostické zařízení musí být schopno vyhodnocovat mj. čtení a nepřečtení balízových skupin mobilními částmi ETCS na základě hlášení o poloze (Position report).</w:t>
      </w:r>
    </w:p>
    <w:p w14:paraId="48DCA529" w14:textId="1F67FDEB" w:rsidR="00B41F39" w:rsidRPr="009320DA" w:rsidRDefault="000D4096" w:rsidP="00FD25D8">
      <w:pPr>
        <w:pStyle w:val="Text2-1"/>
        <w:rPr>
          <w:b/>
          <w:bCs/>
        </w:rPr>
      </w:pPr>
      <w:r w:rsidRPr="009320DA">
        <w:rPr>
          <w:b/>
          <w:bCs/>
        </w:rPr>
        <w:t>ETCS</w:t>
      </w:r>
    </w:p>
    <w:p w14:paraId="0CC2B27C" w14:textId="1ABD277A" w:rsidR="000D4096" w:rsidRPr="00087C58" w:rsidRDefault="00087C58" w:rsidP="000D4096">
      <w:pPr>
        <w:pStyle w:val="Text2-2"/>
      </w:pPr>
      <w:r w:rsidRPr="00087C58">
        <w:t>Předmětem Díla je navržení systém ETCS L2 ve výhradním provozu ve smyslu SŽ TSI CCS/MPI Zásady pro projektování traťové části ERTMS pro tratě s výhradním provozem ETCS.</w:t>
      </w:r>
    </w:p>
    <w:p w14:paraId="2445F260" w14:textId="66F4824E" w:rsidR="000D4096" w:rsidRPr="009320DA" w:rsidRDefault="000D4096" w:rsidP="000D4096">
      <w:pPr>
        <w:pStyle w:val="Text2-2"/>
      </w:pPr>
      <w:r>
        <w:t>Pro nasazení systému ERTMS/ETCS nutno vzít v úvahu „Zásady pro stanovení rozsahu a výše uvolňovací rychlosti při nasazení systému ETCS na stávající infrastrukturu“, č. j. 47270/2018-SŽDC-GŘ-O14 ze dne 19.9.2018“. Dále je třeba využít výsledky probíhajících a dokončených projektů zejména v rozsahu:</w:t>
      </w:r>
    </w:p>
    <w:p w14:paraId="2A70109D" w14:textId="77777777" w:rsidR="000D4096" w:rsidRPr="009320DA" w:rsidRDefault="000D4096" w:rsidP="000D4096">
      <w:pPr>
        <w:pStyle w:val="Text2-2"/>
        <w:numPr>
          <w:ilvl w:val="1"/>
          <w:numId w:val="43"/>
        </w:numPr>
      </w:pPr>
      <w:r w:rsidRPr="009320DA">
        <w:t>zajištění dostatečné kapacity spojových cest v optickém kabelu,</w:t>
      </w:r>
    </w:p>
    <w:p w14:paraId="283A124E" w14:textId="77777777" w:rsidR="000D4096" w:rsidRPr="009320DA" w:rsidRDefault="000D4096" w:rsidP="000D4096">
      <w:pPr>
        <w:pStyle w:val="Text2-2"/>
        <w:numPr>
          <w:ilvl w:val="1"/>
          <w:numId w:val="43"/>
        </w:numPr>
      </w:pPr>
      <w:r w:rsidRPr="009320DA">
        <w:t>zajištění dosažitelnosti všech potřebných informací ve stavědlových ústřednách SZZ,</w:t>
      </w:r>
    </w:p>
    <w:p w14:paraId="56DD07D0" w14:textId="77777777" w:rsidR="000D4096" w:rsidRPr="009320DA" w:rsidRDefault="000D4096" w:rsidP="000D4096">
      <w:pPr>
        <w:pStyle w:val="Text2-2"/>
        <w:numPr>
          <w:ilvl w:val="1"/>
          <w:numId w:val="43"/>
        </w:numPr>
      </w:pPr>
      <w:r w:rsidRPr="009320DA">
        <w:t>zajištění dostatečné výkonové rezervy v napájecích systémech.</w:t>
      </w:r>
    </w:p>
    <w:p w14:paraId="7881895B" w14:textId="77777777" w:rsidR="000D4096" w:rsidRPr="009320DA" w:rsidRDefault="000D4096" w:rsidP="000D4096">
      <w:pPr>
        <w:pStyle w:val="Text2-2"/>
      </w:pPr>
      <w:r w:rsidRPr="009320DA">
        <w:t>Zajištění zaokruhování přenosového systému.</w:t>
      </w:r>
    </w:p>
    <w:p w14:paraId="762C7D9F" w14:textId="478EBA37" w:rsidR="001749FA" w:rsidRDefault="001749FA" w:rsidP="000D4096">
      <w:pPr>
        <w:pStyle w:val="Text2-2"/>
      </w:pPr>
      <w:r>
        <w:t>Řešení zapojení do</w:t>
      </w:r>
      <w:r w:rsidR="77B5E2E0" w:rsidRPr="001749FA">
        <w:t xml:space="preserve"> RBC bude navržen</w:t>
      </w:r>
      <w:r>
        <w:t>o</w:t>
      </w:r>
      <w:r w:rsidR="77B5E2E0" w:rsidRPr="001749FA">
        <w:t xml:space="preserve"> tak, aby byl</w:t>
      </w:r>
      <w:r>
        <w:t>o</w:t>
      </w:r>
      <w:r w:rsidR="77B5E2E0" w:rsidRPr="001749FA">
        <w:t xml:space="preserve"> v souladu s řízenými oblastmi DOZ dle Pokynu generálního ředitele SŽDC PO-01/2019-GŘ „Pracoviště pro dálkové řízení“, v platném znění, a minimalizován rozsah nutných zásahů do systému DOZ. </w:t>
      </w:r>
    </w:p>
    <w:p w14:paraId="1C7F5D40" w14:textId="00A708B1" w:rsidR="000D4096" w:rsidRPr="001749FA" w:rsidRDefault="77B5E2E0" w:rsidP="000D4096">
      <w:pPr>
        <w:pStyle w:val="Text2-2"/>
      </w:pPr>
      <w:r w:rsidRPr="001749FA">
        <w:t>Budou navrženy hranice pro vjezd a výjezd do/z oblasti ETCS L2 s rozdělením na hranice tak, že bude zajištěno vydání oprávnění k jízdě do oblasti ETCS L2 systémem ETCS již před vstupní hranicí</w:t>
      </w:r>
      <w:r w:rsidR="4DD42A47" w:rsidRPr="001749FA">
        <w:t xml:space="preserve"> </w:t>
      </w:r>
      <w:r w:rsidR="001749FA" w:rsidRPr="001749FA">
        <w:t>(</w:t>
      </w:r>
      <w:r w:rsidR="001749FA" w:rsidRPr="001749FA">
        <w:t>automatický vstup situovaný dle dokumentu SŽ TSI CCS/MP1</w:t>
      </w:r>
      <w:r w:rsidR="001749FA" w:rsidRPr="001749FA">
        <w:t xml:space="preserve">) </w:t>
      </w:r>
      <w:r w:rsidR="4DD42A47" w:rsidRPr="001749FA">
        <w:t>ze všech navazující</w:t>
      </w:r>
      <w:r w:rsidR="001749FA" w:rsidRPr="001749FA">
        <w:t>ch</w:t>
      </w:r>
      <w:r w:rsidR="4DD42A47" w:rsidRPr="001749FA">
        <w:t xml:space="preserve"> tratí</w:t>
      </w:r>
      <w:r w:rsidRPr="001749FA">
        <w:t xml:space="preserve">. </w:t>
      </w:r>
    </w:p>
    <w:p w14:paraId="3B3EF6EF" w14:textId="4652806B" w:rsidR="00FD25D8" w:rsidRPr="00087C58" w:rsidRDefault="073AC7A4" w:rsidP="000D4096">
      <w:pPr>
        <w:pStyle w:val="Text2-2"/>
      </w:pPr>
      <w:r w:rsidRPr="00087C58">
        <w:t xml:space="preserve">Bude navrženo </w:t>
      </w:r>
      <w:r w:rsidR="00087C58" w:rsidRPr="00087C58">
        <w:t>rozšíření</w:t>
      </w:r>
      <w:r w:rsidRPr="00087C58">
        <w:t xml:space="preserve"> technologie RBC v</w:t>
      </w:r>
      <w:r w:rsidR="00087C58" w:rsidRPr="00087C58">
        <w:t>ybudované v rámci stavby „</w:t>
      </w:r>
      <w:r w:rsidR="00087C58" w:rsidRPr="00087C58">
        <w:t>Modernizace trati Hradec Králové - Pardubice - Chrudim, 2. stavba, zdvoukolejnění Opatovice nad Labem - Hradec Králové, 1. etapa žst. Hradec Králové</w:t>
      </w:r>
      <w:r w:rsidR="00087C58" w:rsidRPr="00087C58">
        <w:t>“ v</w:t>
      </w:r>
      <w:r w:rsidRPr="00087C58">
        <w:t xml:space="preserve">četně </w:t>
      </w:r>
      <w:r w:rsidR="00087C58" w:rsidRPr="00087C58">
        <w:t xml:space="preserve">příslušných </w:t>
      </w:r>
      <w:r w:rsidRPr="00087C58">
        <w:t>a dohledových pracovišť RBC v CDP Praha a</w:t>
      </w:r>
      <w:r w:rsidR="00087C58" w:rsidRPr="00087C58">
        <w:t xml:space="preserve"> ovládání z příslušného pracoviště RDP Hradec Králové</w:t>
      </w:r>
      <w:r w:rsidRPr="00087C58">
        <w:t xml:space="preserve"> včetně zajištění potřebného příkonu a odvodu tepla. Navýšení příkonu bude projednáno s SEE OŘ Hradec Králové. Bude vyřešen způsob přenosu informací ze zabezpečovacích zařízení umístěných na trati do stavědlových ústředen</w:t>
      </w:r>
      <w:r w:rsidR="00087C58" w:rsidRPr="00087C58">
        <w:t xml:space="preserve"> v </w:t>
      </w:r>
      <w:r w:rsidRPr="00087C58">
        <w:t>ŽST</w:t>
      </w:r>
      <w:r w:rsidR="00087C58" w:rsidRPr="00087C58">
        <w:t>.</w:t>
      </w:r>
      <w:r w:rsidRPr="00087C58">
        <w:t xml:space="preserve"> </w:t>
      </w:r>
      <w:r w:rsidR="00087C58" w:rsidRPr="00087C58">
        <w:t>B</w:t>
      </w:r>
      <w:r w:rsidRPr="00087C58">
        <w:t xml:space="preserve">udou navrženy úpravy SZZ v jednotlivých ŽST pro získání všech potřebných informací pro funkci ETCS a pro zadání povelu pro nepodmíněné nouzové zastavení vlaků na pracovišti PPV a ve všech stanicích s možností místního </w:t>
      </w:r>
      <w:r w:rsidRPr="00087C58">
        <w:lastRenderedPageBreak/>
        <w:t>ovládání. Pro tento účel bude upraveno přenosové zařízení včetně doplnění potřebné kabelizace.</w:t>
      </w:r>
    </w:p>
    <w:p w14:paraId="4ACFB728" w14:textId="28009F3F" w:rsidR="000D4096" w:rsidRPr="00087C58" w:rsidRDefault="000D4096" w:rsidP="000D4096">
      <w:pPr>
        <w:pStyle w:val="Text2-2"/>
      </w:pPr>
      <w:r w:rsidRPr="00087C58">
        <w:t>Centrální části systému přenosu bezpečných informací, které jsou rovněž součástí stavby, budou umístěny spolu s RBC v</w:t>
      </w:r>
      <w:r w:rsidR="00087C58" w:rsidRPr="00087C58">
        <w:t>ybudovaném v rámci stavby „</w:t>
      </w:r>
      <w:r w:rsidR="00087C58" w:rsidRPr="00087C58">
        <w:t>Modernizace trati Hradec Králové - Pardubice - Chrudim, 2. stavba, zdvoukolejnění Opatovice nad Labem - Hradec Králové, 1. etapa žst. Hradec Králové“</w:t>
      </w:r>
      <w:r w:rsidR="00087C58" w:rsidRPr="00087C58">
        <w:t xml:space="preserve"> v</w:t>
      </w:r>
      <w:r w:rsidRPr="00087C58">
        <w:t xml:space="preserve"> budově CDP Praha.</w:t>
      </w:r>
    </w:p>
    <w:p w14:paraId="320DBE7E" w14:textId="722BE26E" w:rsidR="000D4096" w:rsidRDefault="77B5E2E0" w:rsidP="000D4096">
      <w:pPr>
        <w:pStyle w:val="Text2-2"/>
      </w:pPr>
      <w:r>
        <w:t xml:space="preserve">Bude navržen rozsah a postup úprav </w:t>
      </w:r>
      <w:r w:rsidR="305D3A4C">
        <w:t>na (v době realizace)</w:t>
      </w:r>
      <w:r>
        <w:t xml:space="preserve"> </w:t>
      </w:r>
      <w:r w:rsidR="305D3A4C">
        <w:t xml:space="preserve">již </w:t>
      </w:r>
      <w:r>
        <w:t xml:space="preserve">provozované traťové části ETCS v obvodu ŽST </w:t>
      </w:r>
      <w:r w:rsidR="299B0C03">
        <w:t>Hradec Králové hl.n.</w:t>
      </w:r>
      <w:r>
        <w:t xml:space="preserve">, nutný k navázání traťové části ETCS v úseku </w:t>
      </w:r>
      <w:r w:rsidR="299B0C03">
        <w:t>Hradec králové (mimo) - Jaroměř</w:t>
      </w:r>
      <w:r>
        <w:t>, včetně potřebných úprav na CDP Praha.</w:t>
      </w:r>
    </w:p>
    <w:p w14:paraId="6ECD5590" w14:textId="54FB8B42" w:rsidR="00087C58" w:rsidRDefault="00087C58" w:rsidP="000D4096">
      <w:pPr>
        <w:pStyle w:val="Text2-2"/>
      </w:pPr>
      <w:r>
        <w:t xml:space="preserve">Nově </w:t>
      </w:r>
      <w:r w:rsidRPr="00087C58">
        <w:t>instalované balízy musí být účinně chráněny boční ochrannou balíz</w:t>
      </w:r>
      <w:r>
        <w:t>.</w:t>
      </w:r>
    </w:p>
    <w:p w14:paraId="341E2857" w14:textId="12D3B49B" w:rsidR="00087C58" w:rsidRDefault="00087C58" w:rsidP="000D4096">
      <w:pPr>
        <w:pStyle w:val="Text2-2"/>
      </w:pPr>
      <w:r>
        <w:t>Pokud budou n</w:t>
      </w:r>
      <w:r w:rsidRPr="00087C58">
        <w:t>ově zřizována SZZ 3. kategorie, měl</w:t>
      </w:r>
      <w:r>
        <w:t>a</w:t>
      </w:r>
      <w:r w:rsidRPr="00087C58">
        <w:t xml:space="preserve"> by plnit podmínku obousměrně komunikace SZZ a RBC</w:t>
      </w:r>
      <w:r>
        <w:t>.</w:t>
      </w:r>
    </w:p>
    <w:p w14:paraId="07A2D9A1" w14:textId="47167C82" w:rsidR="00087C58" w:rsidRPr="009320DA" w:rsidRDefault="00087C58" w:rsidP="000D4096">
      <w:pPr>
        <w:pStyle w:val="Text2-2"/>
      </w:pPr>
      <w:r w:rsidRPr="00087C58">
        <w:t>Do příslušné RBC by měly být přenášeny informace z DŘT o stavu napájení trakčního vedení</w:t>
      </w:r>
      <w:r>
        <w:t>.</w:t>
      </w:r>
    </w:p>
    <w:p w14:paraId="13B14ED6" w14:textId="032B6A65" w:rsidR="4A1C46DF" w:rsidRDefault="00087C58" w:rsidP="4A1C46DF">
      <w:pPr>
        <w:pStyle w:val="Text2-2"/>
      </w:pPr>
      <w:r>
        <w:t>V rámci zpracování d</w:t>
      </w:r>
      <w:r w:rsidRPr="00087C58">
        <w:t xml:space="preserve">okumentace </w:t>
      </w:r>
      <w:r>
        <w:t xml:space="preserve">budou </w:t>
      </w:r>
      <w:r w:rsidRPr="00087C58">
        <w:t>stanov</w:t>
      </w:r>
      <w:r>
        <w:t>eny</w:t>
      </w:r>
      <w:r w:rsidRPr="00087C58">
        <w:t xml:space="preserve"> náklady tak, aby v následujících stupních dokumentace byl zahrnut</w:t>
      </w:r>
      <w:r w:rsidRPr="00087C58">
        <w:t xml:space="preserve"> </w:t>
      </w:r>
      <w:r w:rsidR="00A61D44" w:rsidRPr="00A61D44">
        <w:t>požadavek na výpočet statických rychlostních profilů závislých na využitelném nedostatku převýšení (V100, V130, V150, Vk), přičemž tyto rychlostní profily budou závislé pouze na stavebně-technickém stavu kolejiště bez závislostí na fyzicky umístěních stávajících rycholstníků v kolejišti či popisu trati v TTP.</w:t>
      </w:r>
    </w:p>
    <w:p w14:paraId="58EE17EA" w14:textId="5C044375" w:rsidR="003F3C48" w:rsidRPr="00807026" w:rsidRDefault="003F3C48" w:rsidP="003F3C48">
      <w:pPr>
        <w:pStyle w:val="Text2-1"/>
        <w:rPr>
          <w:b/>
          <w:bCs/>
        </w:rPr>
      </w:pPr>
      <w:r w:rsidRPr="00807026">
        <w:rPr>
          <w:b/>
          <w:bCs/>
        </w:rPr>
        <w:t>Realizace speciálních funkcí</w:t>
      </w:r>
    </w:p>
    <w:p w14:paraId="50455920" w14:textId="183ECC16" w:rsidR="00807026" w:rsidRPr="00807026" w:rsidRDefault="00807026" w:rsidP="00807026">
      <w:pPr>
        <w:pStyle w:val="Text2-1"/>
        <w:numPr>
          <w:ilvl w:val="0"/>
          <w:numId w:val="0"/>
        </w:numPr>
        <w:ind w:left="737"/>
        <w:rPr>
          <w:b/>
          <w:bCs/>
        </w:rPr>
      </w:pPr>
      <w:r w:rsidRPr="00807026">
        <w:t xml:space="preserve">Projektant dokumentace v rámci zpracování dokumentace prověří </w:t>
      </w:r>
      <w:r w:rsidR="0063356B">
        <w:t>a projedná</w:t>
      </w:r>
      <w:r w:rsidRPr="00807026">
        <w:t xml:space="preserve"> s objednatelem (SSZ), s GŘ O6, O11, GŘ O14, GŘ O16, GŘ O26 a koordinátorem dopravy příslušných krajských úřadů, zda se níže uvedené funkcionality RBC předpokládají pro řešený úsek stavby:</w:t>
      </w:r>
    </w:p>
    <w:p w14:paraId="4A385337" w14:textId="77777777" w:rsidR="003F3C48" w:rsidRPr="00807026" w:rsidRDefault="003F3C48" w:rsidP="00807026">
      <w:pPr>
        <w:pStyle w:val="Text2-2"/>
        <w:numPr>
          <w:ilvl w:val="3"/>
          <w:numId w:val="58"/>
        </w:numPr>
      </w:pPr>
      <w:r w:rsidRPr="00807026">
        <w:t>Jízda vlaku jen do km na širé trati – na zastávku a zpět</w:t>
      </w:r>
    </w:p>
    <w:p w14:paraId="5D85FB87" w14:textId="77777777" w:rsidR="003F3C48" w:rsidRPr="00807026" w:rsidRDefault="003F3C48" w:rsidP="00807026">
      <w:pPr>
        <w:pStyle w:val="Text2-2"/>
        <w:numPr>
          <w:ilvl w:val="3"/>
          <w:numId w:val="58"/>
        </w:numPr>
      </w:pPr>
      <w:r w:rsidRPr="00807026">
        <w:t>Jízda vlaku jen do km na širé trati – na nákladiště či vlečku odbočující ze širé trati a zpět</w:t>
      </w:r>
    </w:p>
    <w:p w14:paraId="7C112174" w14:textId="77777777" w:rsidR="003F3C48" w:rsidRPr="00807026" w:rsidRDefault="003F3C48" w:rsidP="00807026">
      <w:pPr>
        <w:pStyle w:val="Text2-2"/>
        <w:numPr>
          <w:ilvl w:val="3"/>
          <w:numId w:val="58"/>
        </w:numPr>
      </w:pPr>
      <w:r w:rsidRPr="00807026">
        <w:t>Staniční koleje, kde bude pravidelně docházet ke spojování vlaků</w:t>
      </w:r>
    </w:p>
    <w:p w14:paraId="25BBE1ED" w14:textId="77777777" w:rsidR="003F3C48" w:rsidRPr="00807026" w:rsidRDefault="003F3C48" w:rsidP="00807026">
      <w:pPr>
        <w:pStyle w:val="Text2-2"/>
        <w:numPr>
          <w:ilvl w:val="3"/>
          <w:numId w:val="58"/>
        </w:numPr>
      </w:pPr>
      <w:r w:rsidRPr="00807026">
        <w:t>Staniční koleje, u nichž se přechod z FS do OS provádí na konci kolejového úseku, kterým se zjišťuje volnost části staniční koleje</w:t>
      </w:r>
    </w:p>
    <w:p w14:paraId="5CA76C93" w14:textId="77777777" w:rsidR="003F3C48" w:rsidRPr="00807026" w:rsidRDefault="003F3C48" w:rsidP="00807026">
      <w:pPr>
        <w:pStyle w:val="Text2-2"/>
        <w:numPr>
          <w:ilvl w:val="3"/>
          <w:numId w:val="58"/>
        </w:numPr>
      </w:pPr>
      <w:r w:rsidRPr="00807026">
        <w:t>Vjezd do oblasti L2 s automatickým přepnutím do L2 již na vstupní hranici oblasti L2.</w:t>
      </w:r>
    </w:p>
    <w:p w14:paraId="367C7961" w14:textId="75F6A4D0" w:rsidR="000D4096" w:rsidRPr="00807026" w:rsidRDefault="003F3C48" w:rsidP="00807026">
      <w:pPr>
        <w:pStyle w:val="Text2-2"/>
        <w:numPr>
          <w:ilvl w:val="3"/>
          <w:numId w:val="58"/>
        </w:numPr>
      </w:pPr>
      <w:r w:rsidRPr="00807026">
        <w:t xml:space="preserve">Případné doplnění vstupního úseku s automatickým přepnutím do L2 již na vstupní hranici oblasti L2 o kontrolní kolejový úsek, respektive úprava rozdělení kolejových úseků ve vstupním úseku, je součástí stavby. </w:t>
      </w:r>
    </w:p>
    <w:p w14:paraId="53A9D2E0" w14:textId="77777777" w:rsidR="007D016E" w:rsidRPr="007D016E" w:rsidRDefault="007D016E" w:rsidP="005A2CE9">
      <w:pPr>
        <w:pStyle w:val="Nadpis2-2"/>
      </w:pPr>
      <w:bookmarkStart w:id="20" w:name="_Toc161834904"/>
      <w:r w:rsidRPr="007D016E">
        <w:t>Sdělovací zařízení</w:t>
      </w:r>
      <w:bookmarkEnd w:id="20"/>
    </w:p>
    <w:p w14:paraId="350BC759" w14:textId="77777777" w:rsidR="007D016E" w:rsidRPr="00370165" w:rsidRDefault="007D016E" w:rsidP="004A4B98">
      <w:pPr>
        <w:pStyle w:val="Text2-1"/>
        <w:rPr>
          <w:b/>
        </w:rPr>
      </w:pPr>
      <w:r w:rsidRPr="00370165">
        <w:rPr>
          <w:b/>
        </w:rPr>
        <w:t xml:space="preserve">Popis stávajícího stavu </w:t>
      </w:r>
    </w:p>
    <w:p w14:paraId="44A21018" w14:textId="27A7E341" w:rsidR="00B6306B" w:rsidRDefault="00B6306B" w:rsidP="004A4B98">
      <w:pPr>
        <w:pStyle w:val="Text2-2"/>
      </w:pPr>
      <w:r w:rsidRPr="00E62D73">
        <w:t>Úsek Hradec Králové – Jaroměř bude v době stavby této akce pokryt signálem GSM-R.</w:t>
      </w:r>
    </w:p>
    <w:p w14:paraId="456DD6DE" w14:textId="37414547" w:rsidR="00E62D73" w:rsidRPr="00E62D73" w:rsidRDefault="00E62D73" w:rsidP="004A4B98">
      <w:pPr>
        <w:pStyle w:val="Text2-2"/>
      </w:pPr>
      <w:r>
        <w:t>Současný stav sdělovacího zařízení v převážné míře neumožňuje dálkové ovládání.</w:t>
      </w:r>
    </w:p>
    <w:p w14:paraId="2668899A" w14:textId="5BAC0FB0" w:rsidR="007D016E" w:rsidRPr="0063356B" w:rsidRDefault="007D016E" w:rsidP="004A4B98">
      <w:pPr>
        <w:pStyle w:val="Text2-1"/>
        <w:rPr>
          <w:b/>
        </w:rPr>
      </w:pPr>
      <w:r w:rsidRPr="0063356B">
        <w:rPr>
          <w:b/>
        </w:rPr>
        <w:t xml:space="preserve">Požadavky na nový stav </w:t>
      </w:r>
    </w:p>
    <w:p w14:paraId="6084D4EE" w14:textId="3F49EC06" w:rsidR="00E62D73" w:rsidRPr="00E62D73" w:rsidRDefault="00E62D73" w:rsidP="00E62D73">
      <w:pPr>
        <w:pStyle w:val="Text2-2"/>
      </w:pPr>
      <w:r w:rsidRPr="00E62D73">
        <w:t>Předmětem Díla je návrh úprav doplnění sdělovacích a informačních zařízení všech systémů (zapojovače, rozhlasové zařízení, EZS, informační zařízení, kamerový systém, ASHS) v železničních stanicích tak, aby vyhověla minimálním požadavkům pro místní/dálkové ovládání.</w:t>
      </w:r>
    </w:p>
    <w:p w14:paraId="5E40CA4B" w14:textId="55AB9581" w:rsidR="00423121" w:rsidRPr="00E62D73" w:rsidRDefault="00423121" w:rsidP="00423121">
      <w:pPr>
        <w:pStyle w:val="Text2-2"/>
      </w:pPr>
      <w:r w:rsidRPr="00E62D73">
        <w:lastRenderedPageBreak/>
        <w:t xml:space="preserve">V případě, že ústředna sítě GSM-R (MSC) bude pro připojení jednotlivých RBC prostřednictvím přenosové datové sítě vyžadovat doplnění některých komponent, bude toto doplnění součástí stavby. Dokumentace stanoví potřebné podrobnosti. </w:t>
      </w:r>
    </w:p>
    <w:p w14:paraId="769D8D03" w14:textId="77777777" w:rsidR="00423121" w:rsidRDefault="00423121" w:rsidP="00423121">
      <w:pPr>
        <w:pStyle w:val="Text2-2"/>
      </w:pPr>
      <w:r w:rsidRPr="00E62D73">
        <w:t>Dokumentace prověří vybavení traťových úseků technologickou datovou sítí, podle potřeby navrhne její konfiguraci, doplnění, nebo úpravu.</w:t>
      </w:r>
    </w:p>
    <w:p w14:paraId="3B99DA52" w14:textId="3BE6151A" w:rsidR="0063356B" w:rsidRPr="00E62D73" w:rsidRDefault="0063356B" w:rsidP="00423121">
      <w:pPr>
        <w:pStyle w:val="Text2-2"/>
      </w:pPr>
      <w:r>
        <w:t xml:space="preserve">Dokumentace prověří zda-li </w:t>
      </w:r>
      <w:r w:rsidRPr="0063356B">
        <w:t>je přenosová síť dostatečně dimenzovaná pro provoz vlaků pod dohledem systému ETCS.</w:t>
      </w:r>
    </w:p>
    <w:p w14:paraId="3B03F2E7" w14:textId="15FDD8A4" w:rsidR="00B6306B" w:rsidRPr="00E62D73" w:rsidRDefault="00B6306B" w:rsidP="00423121">
      <w:pPr>
        <w:pStyle w:val="Text2-2"/>
      </w:pPr>
      <w:r w:rsidRPr="00E62D73">
        <w:t>Ve všech úsecích stavby se požaduje přednostně využít optických kabelů (vláken) v majetku SŽ. Jedná se o optické kabely stávající, realizované v souběžných stavbách SŽ. V úsecích, kde nebude možné využít žádnou z těchto možností, bude navržena nová optická trasa.</w:t>
      </w:r>
    </w:p>
    <w:p w14:paraId="47924065" w14:textId="4FFDD972" w:rsidR="00B6306B" w:rsidRPr="00E62D73" w:rsidRDefault="00E62D73" w:rsidP="00B6306B">
      <w:pPr>
        <w:pStyle w:val="Text2-2"/>
      </w:pPr>
      <w:r>
        <w:t>Pokud dojde k potřebě</w:t>
      </w:r>
      <w:r w:rsidR="00B6306B">
        <w:t xml:space="preserve"> pokládk</w:t>
      </w:r>
      <w:r>
        <w:t>y</w:t>
      </w:r>
      <w:r w:rsidR="00B6306B">
        <w:t xml:space="preserve"> metalického traťového kabelu </w:t>
      </w:r>
      <w:r>
        <w:t>bude tento navržen v</w:t>
      </w:r>
      <w:r w:rsidR="00B6306B">
        <w:t xml:space="preserve"> provedení podle ČSN 34 2040 ed. 2, tj. s ochranným kovovým obalem – typu TCEPKPFLEZE.</w:t>
      </w:r>
    </w:p>
    <w:p w14:paraId="72F13047" w14:textId="25E24A81" w:rsidR="00B6306B" w:rsidRPr="00E62D73" w:rsidRDefault="0063356B" w:rsidP="00B6306B">
      <w:pPr>
        <w:pStyle w:val="Text2-2"/>
      </w:pPr>
      <w:r w:rsidRPr="0063356B">
        <w:t>Kabelizace celého úseku stavby zemním optickým kabelem bude vyvedena dle technické specifikace TS 1/2022-SZ Optické kabely a jejich příslušenství v přenosové síti státní organizace Správa železnic.</w:t>
      </w:r>
    </w:p>
    <w:p w14:paraId="57284BBB" w14:textId="2811FD53" w:rsidR="00B6306B" w:rsidRDefault="00B6306B" w:rsidP="00B6306B">
      <w:pPr>
        <w:pStyle w:val="Text2-2"/>
      </w:pPr>
      <w:r w:rsidRPr="002A0A11">
        <w:t>Návrh realizace potřebných přípojných kabelů, popř. nových optických kabelů a přenosových zařízení v úsecích, kde neexistují nebo, kde jsou v majetku jiných subjektů než SŽ se zdůvodněním navrhovaného způsobu řešení.</w:t>
      </w:r>
    </w:p>
    <w:p w14:paraId="491B58B1" w14:textId="2154F5ED" w:rsidR="0063356B" w:rsidRPr="002A0A11" w:rsidRDefault="0063356B" w:rsidP="00B6306B">
      <w:pPr>
        <w:pStyle w:val="Text2-2"/>
      </w:pPr>
      <w:r w:rsidRPr="0063356B">
        <w:t>Bude posouzeno případné doplnění BTS pro rádiové pokrytí signálem GSM-R nezbytné části tratí, u nichž bude zajištěno vydávání oprávnění k jízdě systémem ETCS do oblasti ETCS L2 ještě před vstupní hranicí oblasti ETCS L2.</w:t>
      </w:r>
    </w:p>
    <w:p w14:paraId="1537B044" w14:textId="03BF5E23" w:rsidR="00423121" w:rsidRPr="002A0A11" w:rsidRDefault="00423121" w:rsidP="00423121">
      <w:pPr>
        <w:pStyle w:val="Text2-2"/>
      </w:pPr>
      <w:r w:rsidRPr="002A0A11">
        <w:t>Součástí dokumentace je prověření a zajištění připojení zabezpečovacích a sdělovacích zařízení (včetně RBC) k technologické datové síti v jednotlivých stanicích a na CDP</w:t>
      </w:r>
      <w:r w:rsidR="0063356B">
        <w:t xml:space="preserve"> a RDP</w:t>
      </w:r>
      <w:r w:rsidRPr="002A0A11">
        <w:t>.</w:t>
      </w:r>
    </w:p>
    <w:p w14:paraId="737BCBCF" w14:textId="1A7BD82A" w:rsidR="00423121" w:rsidRDefault="00423121" w:rsidP="00423121">
      <w:pPr>
        <w:pStyle w:val="Text2-2"/>
      </w:pPr>
      <w:r w:rsidRPr="002A0A11">
        <w:t xml:space="preserve">V úseku CDP Praha – </w:t>
      </w:r>
      <w:r w:rsidR="009F5118" w:rsidRPr="002A0A11">
        <w:t>Jaroměř</w:t>
      </w:r>
      <w:r w:rsidRPr="002A0A11">
        <w:t>, bude</w:t>
      </w:r>
      <w:r w:rsidR="005B0B29">
        <w:t xml:space="preserve"> prověřeno a </w:t>
      </w:r>
      <w:r w:rsidRPr="002A0A11">
        <w:t xml:space="preserve">navrženo (upraveno) přenosové zařízení MPLS s vyvedením v jednotlivých železničních stanicích. Součástí dokumentace bude zřízení obchozí přenosové cesty. </w:t>
      </w:r>
    </w:p>
    <w:p w14:paraId="717AB86E" w14:textId="2E201DEE" w:rsidR="005B0B29" w:rsidRPr="002A0A11" w:rsidRDefault="005B0B29" w:rsidP="00423121">
      <w:pPr>
        <w:pStyle w:val="Text2-2"/>
      </w:pPr>
      <w:r>
        <w:t>Součástí dokumentace je n</w:t>
      </w:r>
      <w:r w:rsidRPr="005B0B29">
        <w:t>ávrh doplnění systému dálkové diagnostiky technologických systémů (DDTS) v souladu s TS2/2008-ZSE v platném znění. Diagnostické informace všech sdělovací zařízení a ostatních technologií budou zapojeny do DDTS.</w:t>
      </w:r>
    </w:p>
    <w:p w14:paraId="1A72A0FC" w14:textId="2088E630" w:rsidR="00B6306B" w:rsidRPr="005B0B29" w:rsidRDefault="60923062" w:rsidP="4A1C46DF">
      <w:pPr>
        <w:pStyle w:val="Text2-2"/>
      </w:pPr>
      <w:r w:rsidRPr="005B0B29">
        <w:t>Na CDP Praha</w:t>
      </w:r>
      <w:r w:rsidR="005B0B29" w:rsidRPr="005B0B29">
        <w:t>/RDP Hradec Králové</w:t>
      </w:r>
      <w:r w:rsidRPr="005B0B29">
        <w:t xml:space="preserve"> dojde k doplnění HMI u DŽDC</w:t>
      </w:r>
      <w:r w:rsidR="005B0B29" w:rsidRPr="005B0B29">
        <w:t>, dispečera ETCS</w:t>
      </w:r>
      <w:r w:rsidRPr="005B0B29">
        <w:t xml:space="preserve"> a k úpravě (rozšíření) JOP u dispečerů pro potřeby nových funkcí spojených s ETCS (např. zadání STOP vlakům pod dohledem ETCS).</w:t>
      </w:r>
    </w:p>
    <w:p w14:paraId="5337F8E5" w14:textId="77777777" w:rsidR="007D016E" w:rsidRPr="007D016E" w:rsidRDefault="007D016E" w:rsidP="005A2CE9">
      <w:pPr>
        <w:pStyle w:val="Nadpis2-2"/>
      </w:pPr>
      <w:bookmarkStart w:id="21" w:name="_Toc161834905"/>
      <w:r w:rsidRPr="007D016E">
        <w:t>Silnoproudá technologie včetně DŘT, trakční a energetická zařízení</w:t>
      </w:r>
      <w:bookmarkEnd w:id="21"/>
    </w:p>
    <w:p w14:paraId="25545C49" w14:textId="77777777" w:rsidR="007D016E" w:rsidRPr="00370165" w:rsidRDefault="007D016E" w:rsidP="004A4B98">
      <w:pPr>
        <w:pStyle w:val="Text2-1"/>
        <w:rPr>
          <w:b/>
        </w:rPr>
      </w:pPr>
      <w:r w:rsidRPr="00370165">
        <w:rPr>
          <w:b/>
        </w:rPr>
        <w:t xml:space="preserve">Popis stávajícího stavu </w:t>
      </w:r>
    </w:p>
    <w:p w14:paraId="71A28CA0" w14:textId="05461878" w:rsidR="00DB41CE" w:rsidRPr="00B17657" w:rsidRDefault="00DB41CE" w:rsidP="00DB41CE">
      <w:pPr>
        <w:pStyle w:val="Text2-2"/>
      </w:pPr>
      <w:r>
        <w:t>Provozovaná energetická zařízení (osvětlení, EOV) v železničních stanicích na předmětné trati neumožňují v současné době dálkové ovládání.</w:t>
      </w:r>
    </w:p>
    <w:p w14:paraId="30237B4F" w14:textId="77777777" w:rsidR="007D016E" w:rsidRPr="00370165" w:rsidRDefault="007D016E" w:rsidP="004A4B98">
      <w:pPr>
        <w:pStyle w:val="Text2-1"/>
        <w:rPr>
          <w:b/>
        </w:rPr>
      </w:pPr>
      <w:r w:rsidRPr="00370165">
        <w:rPr>
          <w:b/>
        </w:rPr>
        <w:t xml:space="preserve">Požadavky na nový stav </w:t>
      </w:r>
    </w:p>
    <w:p w14:paraId="5C3E5F16" w14:textId="4508666F" w:rsidR="007D016E" w:rsidRPr="00B17657" w:rsidRDefault="00B510D9" w:rsidP="004A4B98">
      <w:pPr>
        <w:pStyle w:val="Text2-2"/>
      </w:pPr>
      <w:r w:rsidRPr="00B17657">
        <w:t>Dokumentace prověří, zda jsou ve všech případech k dispozici dostatečně dimenzované přípojky základní a náhradní napájecí sítě systémů staničních, traťových a přejezdových zabezpečovacích zařízení a technologií sdělovacího zařízení. Pokud bude pro napájení těchto technologií nutno upravit nebo doplnit napájení (např. zřídit UPS), bude toto součástí stavby</w:t>
      </w:r>
      <w:r w:rsidR="007D016E" w:rsidRPr="00B17657">
        <w:t>.</w:t>
      </w:r>
    </w:p>
    <w:p w14:paraId="4B2BB7F6" w14:textId="7C26F822" w:rsidR="00DB41CE" w:rsidRPr="00B17657" w:rsidRDefault="00DB41CE" w:rsidP="00DB41CE">
      <w:pPr>
        <w:pStyle w:val="Text2-2"/>
      </w:pPr>
      <w:r w:rsidRPr="00B17657">
        <w:t xml:space="preserve">V nových technologických objektech bude </w:t>
      </w:r>
      <w:r w:rsidR="00B17657">
        <w:t>navrženo provedení k</w:t>
      </w:r>
      <w:r w:rsidRPr="00B17657">
        <w:t>ompletní elektroinstalace vč. ochrany před bleskem a přepětím vč. zařízením TZB. V případě instalací nových rozvoden VN nebo NN, bude nutné začlenit tyto do systému DŘT, resp. DDTS ŽDC.</w:t>
      </w:r>
    </w:p>
    <w:p w14:paraId="673D37C0" w14:textId="7BF370AD" w:rsidR="00DB41CE" w:rsidRPr="00B17657" w:rsidRDefault="00DB41CE" w:rsidP="00DB41CE">
      <w:pPr>
        <w:pStyle w:val="Text2-2"/>
      </w:pPr>
      <w:r w:rsidRPr="00B17657">
        <w:lastRenderedPageBreak/>
        <w:t>Doplnění DDTS ŽDC pro EOV, Osvětlení, ZS, signalizace přívodů do hlavních rozváděčů RNN, RH.</w:t>
      </w:r>
    </w:p>
    <w:p w14:paraId="5FD2C394" w14:textId="77777777" w:rsidR="007D016E" w:rsidRPr="007D016E" w:rsidRDefault="007D016E" w:rsidP="005A2CE9">
      <w:pPr>
        <w:pStyle w:val="Nadpis2-2"/>
      </w:pPr>
      <w:bookmarkStart w:id="22" w:name="_Toc161834906"/>
      <w:r w:rsidRPr="007D016E">
        <w:t>Ostatní technologická zařízení</w:t>
      </w:r>
      <w:bookmarkEnd w:id="22"/>
    </w:p>
    <w:p w14:paraId="33A5F6E2" w14:textId="77777777" w:rsidR="007D016E" w:rsidRPr="00370165" w:rsidRDefault="007D016E" w:rsidP="004A4B98">
      <w:pPr>
        <w:pStyle w:val="Text2-1"/>
        <w:rPr>
          <w:b/>
        </w:rPr>
      </w:pPr>
      <w:r w:rsidRPr="00370165">
        <w:rPr>
          <w:b/>
        </w:rPr>
        <w:t xml:space="preserve">Popis stávajícího stavu </w:t>
      </w:r>
    </w:p>
    <w:p w14:paraId="00FD0815" w14:textId="03C16A49" w:rsidR="007D016E" w:rsidRPr="00B17657" w:rsidRDefault="00B510D9" w:rsidP="004A4B98">
      <w:pPr>
        <w:pStyle w:val="Text2-2"/>
      </w:pPr>
      <w:r>
        <w:t xml:space="preserve">Jednotlivé technologické objekty a místnosti </w:t>
      </w:r>
      <w:r w:rsidR="00B17657">
        <w:t>ne</w:t>
      </w:r>
      <w:r>
        <w:t xml:space="preserve">jsou </w:t>
      </w:r>
      <w:r w:rsidR="00B17657">
        <w:t xml:space="preserve">převážně </w:t>
      </w:r>
      <w:r>
        <w:t xml:space="preserve">vybaveny provozuschopnými systémy </w:t>
      </w:r>
      <w:r w:rsidR="00B17657">
        <w:t>navrženými pro budoucí provoz ETCS/DOZ</w:t>
      </w:r>
      <w:r>
        <w:t>.</w:t>
      </w:r>
    </w:p>
    <w:p w14:paraId="062BC827" w14:textId="77777777" w:rsidR="007D016E" w:rsidRPr="00370165" w:rsidRDefault="007D016E" w:rsidP="004A4B98">
      <w:pPr>
        <w:pStyle w:val="Text2-1"/>
        <w:rPr>
          <w:b/>
        </w:rPr>
      </w:pPr>
      <w:r w:rsidRPr="00370165">
        <w:rPr>
          <w:b/>
        </w:rPr>
        <w:t xml:space="preserve">Požadavky na nový stav </w:t>
      </w:r>
    </w:p>
    <w:p w14:paraId="2BAA82A7" w14:textId="77777777" w:rsidR="005416BB" w:rsidRPr="00C261CE" w:rsidRDefault="005416BB" w:rsidP="005416BB">
      <w:pPr>
        <w:pStyle w:val="Text2-2"/>
      </w:pPr>
      <w:r w:rsidRPr="00C261CE">
        <w:t>Součástí dokumentace bude informace o dimenzování vzduchotechniky a chlazení na odvedení ztrátového tepla. Její případné doplnění nebo úprava je součástí stavby.</w:t>
      </w:r>
    </w:p>
    <w:p w14:paraId="3A767CCC" w14:textId="77777777" w:rsidR="007D016E" w:rsidRPr="00C261CE" w:rsidRDefault="007D016E" w:rsidP="005A2CE9">
      <w:pPr>
        <w:pStyle w:val="Nadpis2-2"/>
      </w:pPr>
      <w:bookmarkStart w:id="23" w:name="_Toc161834907"/>
      <w:r w:rsidRPr="00C261CE">
        <w:t>Geodetická dokumentace</w:t>
      </w:r>
      <w:bookmarkEnd w:id="23"/>
    </w:p>
    <w:p w14:paraId="1E85374F" w14:textId="1626BAC8" w:rsidR="000E4FA6" w:rsidRPr="00C261CE" w:rsidRDefault="000E4FA6" w:rsidP="000E4FA6">
      <w:pPr>
        <w:pStyle w:val="Text2-1"/>
      </w:pPr>
      <w:r w:rsidRPr="00C261CE">
        <w:t>Geodetické a mapové podklady potřebné pro zpracování záměru projektu si zhotovitel zajistí u SŽ, Správy železniční geodezie Praha.</w:t>
      </w:r>
    </w:p>
    <w:p w14:paraId="6E9E7D0A" w14:textId="55FFDCB0" w:rsidR="007D016E" w:rsidRPr="00ED108C" w:rsidRDefault="00ED108C" w:rsidP="000E4FA6">
      <w:pPr>
        <w:pStyle w:val="Text2-1"/>
      </w:pPr>
      <w:r w:rsidRPr="00ED108C">
        <w:t>Pro zajištění geodetických a mapových podkladů v dalším stupni dokumentace bude součástí navržených nákladů stanovena cena na zaměření stavu stávající infrastruktury</w:t>
      </w:r>
      <w:r>
        <w:t>.</w:t>
      </w:r>
    </w:p>
    <w:p w14:paraId="6E8F78E0" w14:textId="77777777" w:rsidR="007D016E" w:rsidRPr="007D016E" w:rsidRDefault="007D016E">
      <w:pPr>
        <w:pStyle w:val="Nadpis2-1"/>
      </w:pPr>
      <w:bookmarkStart w:id="24" w:name="_Ref39154806"/>
      <w:bookmarkStart w:id="25" w:name="_Toc161834908"/>
      <w:r w:rsidRPr="001F570B">
        <w:t>SPECIFICKÉ</w:t>
      </w:r>
      <w:r w:rsidRPr="007D016E">
        <w:t xml:space="preserve"> POŽADAVKY</w:t>
      </w:r>
      <w:bookmarkEnd w:id="24"/>
      <w:bookmarkEnd w:id="25"/>
    </w:p>
    <w:p w14:paraId="70E8E28F" w14:textId="77777777" w:rsidR="002900DA" w:rsidRDefault="002900DA" w:rsidP="002900DA">
      <w:pPr>
        <w:pStyle w:val="Text2-1"/>
      </w:pPr>
      <w:r>
        <w:t>Podmínky pro přidělení výlukových časů, případně jiných omezení železničního provozu, uzavírky komunikací nebo jiné podmínky související s prováděním tohoto díla:</w:t>
      </w:r>
    </w:p>
    <w:p w14:paraId="31487A97" w14:textId="7D456B58" w:rsidR="002900DA" w:rsidRDefault="002900DA" w:rsidP="002900DA">
      <w:pPr>
        <w:pStyle w:val="Text2-1"/>
        <w:numPr>
          <w:ilvl w:val="0"/>
          <w:numId w:val="60"/>
        </w:numPr>
      </w:pPr>
      <w:r>
        <w:t>v rámci dokumentace budou navrženy takové postupy výstavby, které budou minimalizovat nároky na omezení železničního provozu.</w:t>
      </w:r>
    </w:p>
    <w:p w14:paraId="350379D0" w14:textId="3DB468D0" w:rsidR="002900DA" w:rsidRPr="002900DA" w:rsidRDefault="002900DA" w:rsidP="002900DA">
      <w:pPr>
        <w:pStyle w:val="Text2-1"/>
      </w:pPr>
      <w:r w:rsidRPr="002900DA">
        <w:t>V úsecích, kde v době dokončení stavby ETCS budou probíhat či již budou dokončené stavby rekonstrukce infrastruktury bude v ETCS zaveden plný rychlostní profil tj. včetně V150 a Vk dle Pokynu 16/2013.</w:t>
      </w:r>
    </w:p>
    <w:p w14:paraId="50FD1445" w14:textId="77777777" w:rsidR="007D016E" w:rsidRPr="007D016E" w:rsidRDefault="007D016E" w:rsidP="002C3D0F">
      <w:pPr>
        <w:pStyle w:val="Nadpis2-1"/>
      </w:pPr>
      <w:bookmarkStart w:id="26" w:name="_Toc155190447"/>
      <w:bookmarkStart w:id="27" w:name="_Toc155190479"/>
      <w:bookmarkStart w:id="28" w:name="_Toc161834909"/>
      <w:bookmarkEnd w:id="26"/>
      <w:bookmarkEnd w:id="27"/>
      <w:r w:rsidRPr="007D016E">
        <w:t xml:space="preserve">SOUVISEJÍCÍ </w:t>
      </w:r>
      <w:r w:rsidRPr="002C3D0F">
        <w:t>DOKUMENTY</w:t>
      </w:r>
      <w:r w:rsidRPr="007D016E">
        <w:t xml:space="preserve"> A PŘEDPISY</w:t>
      </w:r>
      <w:bookmarkEnd w:id="28"/>
    </w:p>
    <w:p w14:paraId="17FF6D31" w14:textId="77777777" w:rsidR="007D016E" w:rsidRPr="007D016E" w:rsidRDefault="007D016E" w:rsidP="00583A10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 w:rsidR="004537AA">
        <w:t xml:space="preserve"> dokumenty a vnitřními </w:t>
      </w:r>
      <w:r w:rsidRPr="007D016E">
        <w:t xml:space="preserve">předpisy </w:t>
      </w:r>
      <w:r w:rsidR="00F6214F">
        <w:t>O</w:t>
      </w:r>
      <w:r w:rsidRPr="007D016E">
        <w:t>bjednatele (směrnice, vzorové listy, TKP, VTP, ZTP apod.), vše v platném znění.</w:t>
      </w:r>
    </w:p>
    <w:p w14:paraId="3D0CA746" w14:textId="77777777" w:rsidR="00103A42" w:rsidRDefault="00103A42" w:rsidP="00103A42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297A044B" w14:textId="77777777" w:rsidR="00103A42" w:rsidRDefault="00103A42" w:rsidP="00103A42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49037F3F" w14:textId="77777777" w:rsidR="007D016E" w:rsidRPr="007D016E" w:rsidRDefault="00A906B0" w:rsidP="003846BE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="007D016E" w:rsidRPr="007D016E">
        <w:t>:</w:t>
      </w:r>
    </w:p>
    <w:p w14:paraId="26357119" w14:textId="77777777" w:rsidR="007D016E" w:rsidRPr="00E85446" w:rsidRDefault="007D016E" w:rsidP="003846BE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 w:rsidR="005B2FB1"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B40A46C" w14:textId="77777777" w:rsidR="007D016E" w:rsidRPr="00E85446" w:rsidRDefault="00A906B0" w:rsidP="003846BE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B41610">
        <w:rPr>
          <w:rStyle w:val="Tun"/>
        </w:rPr>
        <w:t>chn</w:t>
      </w:r>
      <w:r>
        <w:rPr>
          <w:rStyle w:val="Tun"/>
        </w:rPr>
        <w:t>iky a diagnostiky</w:t>
      </w:r>
      <w:r w:rsidR="007D016E" w:rsidRPr="00E85446">
        <w:rPr>
          <w:rStyle w:val="Tun"/>
        </w:rPr>
        <w:t xml:space="preserve"> </w:t>
      </w:r>
    </w:p>
    <w:p w14:paraId="29F0A2FF" w14:textId="77777777" w:rsidR="007D016E" w:rsidRPr="007D7A4E" w:rsidRDefault="00370165" w:rsidP="003846BE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C64811" w:rsidRPr="00854164">
        <w:rPr>
          <w:rStyle w:val="Tun"/>
        </w:rPr>
        <w:t>, OHČ</w:t>
      </w:r>
      <w:r w:rsidR="00C64811" w:rsidRPr="007D7A4E" w:rsidDel="00C64811">
        <w:rPr>
          <w:b/>
        </w:rPr>
        <w:t xml:space="preserve"> </w:t>
      </w:r>
    </w:p>
    <w:p w14:paraId="0FA9C983" w14:textId="77777777" w:rsidR="007D016E" w:rsidRPr="007D016E" w:rsidRDefault="00A967DA" w:rsidP="00BA22D4">
      <w:pPr>
        <w:pStyle w:val="Textbezslovn"/>
        <w:keepNext/>
        <w:spacing w:after="0"/>
      </w:pPr>
      <w:r>
        <w:t>Jeremenkova 103/23</w:t>
      </w:r>
    </w:p>
    <w:p w14:paraId="7FA454E4" w14:textId="77777777" w:rsidR="007D016E" w:rsidRDefault="007D016E" w:rsidP="00BA22D4">
      <w:pPr>
        <w:pStyle w:val="Textbezslovn"/>
      </w:pPr>
      <w:r w:rsidRPr="007D016E">
        <w:t>77</w:t>
      </w:r>
      <w:r w:rsidR="00E85446">
        <w:t>9 00</w:t>
      </w:r>
      <w:r w:rsidRPr="007D016E">
        <w:t xml:space="preserve"> </w:t>
      </w:r>
      <w:r w:rsidRPr="00BA22D4">
        <w:t>Olomouc</w:t>
      </w:r>
    </w:p>
    <w:p w14:paraId="5E59B8C5" w14:textId="77777777" w:rsidR="00A906B0" w:rsidRDefault="00A906B0" w:rsidP="005A2005">
      <w:pPr>
        <w:pStyle w:val="Textbezslovn"/>
        <w:spacing w:after="0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331246D7" w14:textId="77777777" w:rsidR="00E85446" w:rsidRDefault="007D016E" w:rsidP="00BA22D4">
      <w:pPr>
        <w:pStyle w:val="Textbezslovn"/>
        <w:spacing w:after="0"/>
      </w:pPr>
      <w:r w:rsidRPr="007D016E">
        <w:t xml:space="preserve">kontaktní osoba: </w:t>
      </w:r>
      <w:r w:rsidR="004537AA" w:rsidRPr="00BA22D4">
        <w:t>paní</w:t>
      </w:r>
      <w:r w:rsidR="004537AA">
        <w:t xml:space="preserve"> </w:t>
      </w:r>
      <w:r w:rsidRPr="007D016E">
        <w:t xml:space="preserve">Jarmila Strnadová, tel.: </w:t>
      </w:r>
      <w:r w:rsidR="00563B6F" w:rsidRPr="00563B6F">
        <w:t xml:space="preserve">972 742 396, </w:t>
      </w:r>
      <w:r w:rsidR="00563B6F">
        <w:t xml:space="preserve">mobil: </w:t>
      </w:r>
      <w:r w:rsidR="00563B6F" w:rsidRPr="00563B6F">
        <w:t>725 039</w:t>
      </w:r>
      <w:r w:rsidR="004537AA">
        <w:t> </w:t>
      </w:r>
      <w:r w:rsidR="00563B6F" w:rsidRPr="00563B6F">
        <w:t>782</w:t>
      </w:r>
    </w:p>
    <w:p w14:paraId="5F3487CF" w14:textId="77777777" w:rsidR="00563B6F" w:rsidRDefault="00E64846" w:rsidP="00563B6F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14:paraId="7D4B0B01" w14:textId="77777777" w:rsidR="00E85446" w:rsidRDefault="00E85446" w:rsidP="002C3D0F">
      <w:pPr>
        <w:pStyle w:val="Nadpis2-1"/>
      </w:pPr>
      <w:bookmarkStart w:id="29" w:name="_Toc3381184"/>
      <w:bookmarkStart w:id="30" w:name="_Toc161834910"/>
      <w:r w:rsidRPr="002C3D0F">
        <w:t>PŘÍLOHY</w:t>
      </w:r>
      <w:bookmarkEnd w:id="29"/>
      <w:bookmarkEnd w:id="30"/>
    </w:p>
    <w:p w14:paraId="5CEBB0C4" w14:textId="77777777" w:rsidR="00A36A6B" w:rsidRPr="005A5D09" w:rsidRDefault="00A36A6B" w:rsidP="00A36A6B">
      <w:pPr>
        <w:pStyle w:val="Text2-1"/>
      </w:pPr>
      <w:bookmarkStart w:id="31" w:name="_Toc39155089"/>
      <w:bookmarkStart w:id="32" w:name="_Toc46480126"/>
      <w:bookmarkStart w:id="33" w:name="_Toc46481768"/>
      <w:bookmarkStart w:id="34" w:name="_Toc46492393"/>
      <w:bookmarkStart w:id="35" w:name="_Toc55555306"/>
      <w:bookmarkStart w:id="36" w:name="_Toc90641123"/>
      <w:bookmarkStart w:id="37" w:name="_Toc39155090"/>
      <w:bookmarkStart w:id="38" w:name="_Toc46480127"/>
      <w:bookmarkStart w:id="39" w:name="_Toc46481769"/>
      <w:bookmarkStart w:id="40" w:name="_Toc46492394"/>
      <w:bookmarkStart w:id="41" w:name="_Toc55555307"/>
      <w:bookmarkStart w:id="42" w:name="_Toc90641124"/>
      <w:bookmarkStart w:id="43" w:name="_Toc39155091"/>
      <w:bookmarkStart w:id="44" w:name="_Toc46480128"/>
      <w:bookmarkStart w:id="45" w:name="_Toc46481770"/>
      <w:bookmarkStart w:id="46" w:name="_Toc46492395"/>
      <w:bookmarkStart w:id="47" w:name="_Toc55555308"/>
      <w:bookmarkStart w:id="48" w:name="_Toc90641125"/>
      <w:bookmarkStart w:id="49" w:name="_Toc39155092"/>
      <w:bookmarkStart w:id="50" w:name="_Toc46480129"/>
      <w:bookmarkStart w:id="51" w:name="_Toc46481771"/>
      <w:bookmarkStart w:id="52" w:name="_Toc46492396"/>
      <w:bookmarkStart w:id="53" w:name="_Toc55555309"/>
      <w:bookmarkStart w:id="54" w:name="_Toc90641126"/>
      <w:bookmarkStart w:id="55" w:name="_Toc39155093"/>
      <w:bookmarkStart w:id="56" w:name="_Toc46480130"/>
      <w:bookmarkStart w:id="57" w:name="_Toc46481772"/>
      <w:bookmarkStart w:id="58" w:name="_Toc46492397"/>
      <w:bookmarkStart w:id="59" w:name="_Toc55555310"/>
      <w:bookmarkStart w:id="60" w:name="_Toc90641127"/>
      <w:bookmarkStart w:id="61" w:name="_Toc39155094"/>
      <w:bookmarkStart w:id="62" w:name="_Toc46480131"/>
      <w:bookmarkStart w:id="63" w:name="_Toc46481773"/>
      <w:bookmarkStart w:id="64" w:name="_Toc46492398"/>
      <w:bookmarkStart w:id="65" w:name="_Toc55555311"/>
      <w:bookmarkStart w:id="66" w:name="_Toc90641128"/>
      <w:bookmarkStart w:id="67" w:name="_Toc39155095"/>
      <w:bookmarkStart w:id="68" w:name="_Toc46480132"/>
      <w:bookmarkStart w:id="69" w:name="_Toc46481774"/>
      <w:bookmarkStart w:id="70" w:name="_Toc46492399"/>
      <w:bookmarkStart w:id="71" w:name="_Toc55555312"/>
      <w:bookmarkStart w:id="72" w:name="_Toc90641129"/>
      <w:bookmarkStart w:id="73" w:name="_Ref121495527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5A5D09">
        <w:t>Specifikace a zásady uchovávání a výměny dat mezi JZP a technologiemi ŽDC, v. 1.00 – 07/2022</w:t>
      </w:r>
      <w:bookmarkEnd w:id="73"/>
    </w:p>
    <w:p w14:paraId="24ECB5C6" w14:textId="77777777" w:rsidR="005B0B29" w:rsidRDefault="005B0B29" w:rsidP="005B0B29">
      <w:pPr>
        <w:pStyle w:val="Text2-1"/>
      </w:pPr>
      <w:r>
        <w:lastRenderedPageBreak/>
        <w:t xml:space="preserve">Neproměnná návěstidla pro provoz ETCS nad rámec ČSN EN 16494 </w:t>
      </w:r>
    </w:p>
    <w:p w14:paraId="48FF91CC" w14:textId="77777777" w:rsidR="005B0B29" w:rsidRDefault="005B0B29" w:rsidP="005B0B29">
      <w:pPr>
        <w:pStyle w:val="Text2-1"/>
      </w:pPr>
      <w:r>
        <w:t>Zásady pro návrh technického řešení ETCS ve vazbě na kolejová řešení dopraven“ (dopis čj. 20009/2018-SŽDC-GŘ-O6 ze dne 8. 3. 2018)</w:t>
      </w:r>
    </w:p>
    <w:p w14:paraId="0F89144E" w14:textId="77777777" w:rsidR="005B0B29" w:rsidRDefault="005B0B29" w:rsidP="005B0B29">
      <w:pPr>
        <w:pStyle w:val="Text2-1"/>
      </w:pPr>
      <w:r>
        <w:t>Zásady pro stanovení rozsahu a výše uvolňovací rychlosti při nasazení systému ETCS na stávající infrastrukturu (č. j. 47270/2018-SŽDC-GŘ-O14),</w:t>
      </w:r>
    </w:p>
    <w:p w14:paraId="4CC6A06C" w14:textId="77777777" w:rsidR="00E85446" w:rsidRPr="007D016E" w:rsidRDefault="00E85446" w:rsidP="00ED12D7">
      <w:pPr>
        <w:pStyle w:val="Text2-1"/>
        <w:numPr>
          <w:ilvl w:val="0"/>
          <w:numId w:val="0"/>
        </w:numPr>
        <w:ind w:left="737"/>
      </w:pPr>
    </w:p>
    <w:p w14:paraId="7B052732" w14:textId="77777777" w:rsidR="00AD0C7B" w:rsidRDefault="00AD0C7B" w:rsidP="00E85446">
      <w:pPr>
        <w:pStyle w:val="Textbezodsazen"/>
      </w:pPr>
    </w:p>
    <w:sectPr w:rsidR="00AD0C7B" w:rsidSect="0082767E">
      <w:footerReference w:type="even" r:id="rId12"/>
      <w:footerReference w:type="default" r:id="rId13"/>
      <w:headerReference w:type="first" r:id="rId14"/>
      <w:pgSz w:w="11906" w:h="16838" w:code="9"/>
      <w:pgMar w:top="1077" w:right="1588" w:bottom="1276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0CB99" w14:textId="77777777" w:rsidR="0082767E" w:rsidRDefault="0082767E" w:rsidP="00962258">
      <w:pPr>
        <w:spacing w:after="0" w:line="240" w:lineRule="auto"/>
      </w:pPr>
      <w:r>
        <w:separator/>
      </w:r>
    </w:p>
  </w:endnote>
  <w:endnote w:type="continuationSeparator" w:id="0">
    <w:p w14:paraId="69635AE0" w14:textId="77777777" w:rsidR="0082767E" w:rsidRDefault="008276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32A9B" w:rsidRPr="003462EB" w14:paraId="59FE2212" w14:textId="77777777" w:rsidTr="00D1054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45F6145" w14:textId="77777777" w:rsidR="00A32A9B" w:rsidRPr="00B8518B" w:rsidRDefault="00A32A9B" w:rsidP="0007054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32D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32D7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2397A5" w14:textId="526AC002" w:rsidR="00A32A9B" w:rsidRPr="003462EB" w:rsidRDefault="00000000" w:rsidP="00D10544">
          <w:pPr>
            <w:pStyle w:val="Zpatvlevo"/>
          </w:pPr>
          <w:fldSimple w:instr="STYLEREF  _Název_akce  \* MERGEFORMAT">
            <w:r w:rsidR="00ED12D7">
              <w:rPr>
                <w:noProof/>
              </w:rPr>
              <w:t>„ETCS Hradec Králové (mimo) - Jaroměř“</w:t>
            </w:r>
          </w:fldSimple>
        </w:p>
        <w:p w14:paraId="127D46EC" w14:textId="77777777" w:rsidR="00A32A9B" w:rsidRDefault="00A32A9B" w:rsidP="00D10544">
          <w:pPr>
            <w:pStyle w:val="Zpatvlevo"/>
          </w:pPr>
          <w:r>
            <w:t>Zvláštní</w:t>
          </w:r>
          <w:r w:rsidRPr="003462EB">
            <w:t xml:space="preserve"> technické podmínky</w:t>
          </w:r>
        </w:p>
        <w:p w14:paraId="6B168521" w14:textId="77777777" w:rsidR="00A32A9B" w:rsidRPr="003462EB" w:rsidRDefault="00A32A9B" w:rsidP="00D10544">
          <w:pPr>
            <w:pStyle w:val="Zpatvlevo"/>
          </w:pPr>
          <w:r>
            <w:t>Záměr projektu – ZTP/ZP</w:t>
          </w:r>
        </w:p>
      </w:tc>
    </w:tr>
  </w:tbl>
  <w:p w14:paraId="056DF9B7" w14:textId="77777777" w:rsidR="00A32A9B" w:rsidRPr="00A967DA" w:rsidRDefault="00A32A9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32A9B" w:rsidRPr="009E09BE" w14:paraId="060BFF92" w14:textId="77777777" w:rsidTr="0007054B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689C3D4" w14:textId="71FAF9E5" w:rsidR="00A32A9B" w:rsidRDefault="00000000" w:rsidP="00D10544">
          <w:pPr>
            <w:pStyle w:val="Zpatvpravo"/>
          </w:pPr>
          <w:fldSimple w:instr="STYLEREF  _Název_akce  \* MERGEFORMAT">
            <w:r w:rsidR="00ED12D7">
              <w:rPr>
                <w:noProof/>
              </w:rPr>
              <w:t>„ETCS Hradec Králové (mimo) - Jaroměř“</w:t>
            </w:r>
          </w:fldSimple>
        </w:p>
        <w:p w14:paraId="0E2A57D0" w14:textId="77777777" w:rsidR="00A32A9B" w:rsidRDefault="00A32A9B" w:rsidP="00D10544">
          <w:pPr>
            <w:pStyle w:val="Zpatvpravo"/>
          </w:pPr>
          <w:r>
            <w:t>Zvláštní</w:t>
          </w:r>
          <w:r w:rsidRPr="003462EB">
            <w:t xml:space="preserve"> technické podmínky</w:t>
          </w:r>
        </w:p>
        <w:p w14:paraId="09777818" w14:textId="77777777" w:rsidR="00A32A9B" w:rsidRPr="003462EB" w:rsidRDefault="00A32A9B" w:rsidP="00D1054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– ZTP/ZP</w:t>
          </w:r>
        </w:p>
      </w:tc>
      <w:tc>
        <w:tcPr>
          <w:tcW w:w="935" w:type="dxa"/>
          <w:vAlign w:val="bottom"/>
        </w:tcPr>
        <w:p w14:paraId="4746E6AB" w14:textId="77777777" w:rsidR="00A32A9B" w:rsidRPr="009E09BE" w:rsidRDefault="00A32A9B" w:rsidP="00D1054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32D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32D7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5584887" w14:textId="77777777" w:rsidR="00A32A9B" w:rsidRPr="00B8518B" w:rsidRDefault="00A32A9B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C2CF2" w14:textId="77777777" w:rsidR="0082767E" w:rsidRDefault="0082767E" w:rsidP="00962258">
      <w:pPr>
        <w:spacing w:after="0" w:line="240" w:lineRule="auto"/>
      </w:pPr>
      <w:r>
        <w:separator/>
      </w:r>
    </w:p>
  </w:footnote>
  <w:footnote w:type="continuationSeparator" w:id="0">
    <w:p w14:paraId="04A4F700" w14:textId="77777777" w:rsidR="0082767E" w:rsidRDefault="008276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32A9B" w14:paraId="5B31A97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007CB3" w14:textId="77777777" w:rsidR="00A32A9B" w:rsidRPr="00B8518B" w:rsidRDefault="00A32A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BC8F36" w14:textId="77777777" w:rsidR="00A32A9B" w:rsidRPr="000743D5" w:rsidRDefault="00A32A9B" w:rsidP="00FC6389">
          <w:pPr>
            <w:pStyle w:val="Zpat"/>
            <w:rPr>
              <w:sz w:val="14"/>
              <w:szCs w:val="14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78334CE8" wp14:editId="631A632E">
                <wp:simplePos x="0" y="0"/>
                <wp:positionH relativeFrom="page">
                  <wp:posOffset>635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1763271655" name="Obrázek 17632716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ECEB639" w14:textId="77777777" w:rsidR="00A32A9B" w:rsidRPr="00D6163D" w:rsidRDefault="00A32A9B" w:rsidP="00FC6389">
          <w:pPr>
            <w:pStyle w:val="Druhdokumentu"/>
          </w:pPr>
        </w:p>
      </w:tc>
    </w:tr>
    <w:tr w:rsidR="00A32A9B" w14:paraId="6F1DBB7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3F5376" w14:textId="77777777" w:rsidR="00A32A9B" w:rsidRPr="00B8518B" w:rsidRDefault="00A32A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719ACD" w14:textId="77777777" w:rsidR="00A32A9B" w:rsidRDefault="00A32A9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C4C8883" w14:textId="77777777" w:rsidR="00A32A9B" w:rsidRPr="00D6163D" w:rsidRDefault="00A32A9B" w:rsidP="00FC6389">
          <w:pPr>
            <w:pStyle w:val="Druhdokumentu"/>
          </w:pPr>
        </w:p>
      </w:tc>
    </w:tr>
  </w:tbl>
  <w:p w14:paraId="62AEA990" w14:textId="77777777" w:rsidR="00A32A9B" w:rsidRPr="00D6163D" w:rsidRDefault="00A32A9B" w:rsidP="00FC6389">
    <w:pPr>
      <w:pStyle w:val="Zhlav"/>
      <w:rPr>
        <w:sz w:val="8"/>
        <w:szCs w:val="8"/>
      </w:rPr>
    </w:pPr>
  </w:p>
  <w:p w14:paraId="61ABDC97" w14:textId="77777777" w:rsidR="00A32A9B" w:rsidRPr="00460660" w:rsidRDefault="00A32A9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411741"/>
    <w:multiLevelType w:val="hybridMultilevel"/>
    <w:tmpl w:val="AB80C8CE"/>
    <w:lvl w:ilvl="0" w:tplc="04050003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96650BE"/>
    <w:multiLevelType w:val="hybridMultilevel"/>
    <w:tmpl w:val="B7AE31F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0C985498"/>
    <w:multiLevelType w:val="hybridMultilevel"/>
    <w:tmpl w:val="339A1C5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7B52D93"/>
    <w:multiLevelType w:val="hybridMultilevel"/>
    <w:tmpl w:val="85BAB9D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8" w15:restartNumberingAfterBreak="0">
    <w:nsid w:val="194A670F"/>
    <w:multiLevelType w:val="hybridMultilevel"/>
    <w:tmpl w:val="DBB0820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C8C6568"/>
    <w:multiLevelType w:val="hybridMultilevel"/>
    <w:tmpl w:val="16D4028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071B8"/>
    <w:multiLevelType w:val="hybridMultilevel"/>
    <w:tmpl w:val="E4542B8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3F5E30D0"/>
    <w:multiLevelType w:val="hybridMultilevel"/>
    <w:tmpl w:val="BF80387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48397503"/>
    <w:multiLevelType w:val="hybridMultilevel"/>
    <w:tmpl w:val="A3B0038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498D5E2F"/>
    <w:multiLevelType w:val="multilevel"/>
    <w:tmpl w:val="72AA841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97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7" w15:restartNumberingAfterBreak="0">
    <w:nsid w:val="4A974CF1"/>
    <w:multiLevelType w:val="hybridMultilevel"/>
    <w:tmpl w:val="3468F17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4ECF27B4"/>
    <w:multiLevelType w:val="hybridMultilevel"/>
    <w:tmpl w:val="CB74E08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AE850FD"/>
    <w:multiLevelType w:val="hybridMultilevel"/>
    <w:tmpl w:val="24C608C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7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1" w15:restartNumberingAfterBreak="0">
    <w:nsid w:val="5BAB6A98"/>
    <w:multiLevelType w:val="hybridMultilevel"/>
    <w:tmpl w:val="1A464CE4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 w15:restartNumberingAfterBreak="0">
    <w:nsid w:val="5BBC7C66"/>
    <w:multiLevelType w:val="hybridMultilevel"/>
    <w:tmpl w:val="46467C40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5CC2424F"/>
    <w:multiLevelType w:val="hybridMultilevel"/>
    <w:tmpl w:val="EAB020D2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618E5413"/>
    <w:multiLevelType w:val="hybridMultilevel"/>
    <w:tmpl w:val="53C2A79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666D3847"/>
    <w:multiLevelType w:val="hybridMultilevel"/>
    <w:tmpl w:val="747E778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B1C15"/>
    <w:multiLevelType w:val="hybridMultilevel"/>
    <w:tmpl w:val="0532BE1E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75D66EFC"/>
    <w:multiLevelType w:val="hybridMultilevel"/>
    <w:tmpl w:val="31B8B51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1058EE"/>
    <w:multiLevelType w:val="hybridMultilevel"/>
    <w:tmpl w:val="58065B38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00958">
    <w:abstractNumId w:val="11"/>
  </w:num>
  <w:num w:numId="2" w16cid:durableId="780684412">
    <w:abstractNumId w:val="9"/>
  </w:num>
  <w:num w:numId="3" w16cid:durableId="2037153486">
    <w:abstractNumId w:val="3"/>
  </w:num>
  <w:num w:numId="4" w16cid:durableId="1893538693">
    <w:abstractNumId w:val="31"/>
  </w:num>
  <w:num w:numId="5" w16cid:durableId="119395561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5466562">
    <w:abstractNumId w:val="0"/>
  </w:num>
  <w:num w:numId="7" w16cid:durableId="1884898356">
    <w:abstractNumId w:val="6"/>
  </w:num>
  <w:num w:numId="8" w16cid:durableId="1235967367">
    <w:abstractNumId w:val="1"/>
  </w:num>
  <w:num w:numId="9" w16cid:durableId="617683917">
    <w:abstractNumId w:val="12"/>
  </w:num>
  <w:num w:numId="10" w16cid:durableId="951480389">
    <w:abstractNumId w:val="19"/>
  </w:num>
  <w:num w:numId="11" w16cid:durableId="960451330">
    <w:abstractNumId w:val="26"/>
  </w:num>
  <w:num w:numId="12" w16cid:durableId="1319503240">
    <w:abstractNumId w:val="1"/>
  </w:num>
  <w:num w:numId="13" w16cid:durableId="266884958">
    <w:abstractNumId w:val="6"/>
  </w:num>
  <w:num w:numId="14" w16cid:durableId="1474298356">
    <w:abstractNumId w:val="29"/>
  </w:num>
  <w:num w:numId="15" w16cid:durableId="130245711">
    <w:abstractNumId w:val="1"/>
  </w:num>
  <w:num w:numId="16" w16cid:durableId="383406928">
    <w:abstractNumId w:val="6"/>
  </w:num>
  <w:num w:numId="17" w16cid:durableId="608705470">
    <w:abstractNumId w:val="6"/>
  </w:num>
  <w:num w:numId="18" w16cid:durableId="1628391679">
    <w:abstractNumId w:val="12"/>
  </w:num>
  <w:num w:numId="19" w16cid:durableId="1927497398">
    <w:abstractNumId w:val="12"/>
  </w:num>
  <w:num w:numId="20" w16cid:durableId="1124227923">
    <w:abstractNumId w:val="12"/>
  </w:num>
  <w:num w:numId="21" w16cid:durableId="396440324">
    <w:abstractNumId w:val="12"/>
  </w:num>
  <w:num w:numId="22" w16cid:durableId="1681741375">
    <w:abstractNumId w:val="12"/>
  </w:num>
  <w:num w:numId="23" w16cid:durableId="1407648803">
    <w:abstractNumId w:val="19"/>
  </w:num>
  <w:num w:numId="24" w16cid:durableId="1120027864">
    <w:abstractNumId w:val="19"/>
  </w:num>
  <w:num w:numId="25" w16cid:durableId="1188644433">
    <w:abstractNumId w:val="19"/>
  </w:num>
  <w:num w:numId="26" w16cid:durableId="2028870517">
    <w:abstractNumId w:val="19"/>
  </w:num>
  <w:num w:numId="27" w16cid:durableId="1495949880">
    <w:abstractNumId w:val="26"/>
  </w:num>
  <w:num w:numId="28" w16cid:durableId="956792003">
    <w:abstractNumId w:val="1"/>
  </w:num>
  <w:num w:numId="29" w16cid:durableId="1468282095">
    <w:abstractNumId w:val="1"/>
  </w:num>
  <w:num w:numId="30" w16cid:durableId="1881278436">
    <w:abstractNumId w:val="6"/>
  </w:num>
  <w:num w:numId="31" w16cid:durableId="1027440030">
    <w:abstractNumId w:val="6"/>
  </w:num>
  <w:num w:numId="32" w16cid:durableId="75825639">
    <w:abstractNumId w:val="29"/>
  </w:num>
  <w:num w:numId="33" w16cid:durableId="1709600244">
    <w:abstractNumId w:val="29"/>
  </w:num>
  <w:num w:numId="34" w16cid:durableId="20073164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497439">
    <w:abstractNumId w:val="29"/>
  </w:num>
  <w:num w:numId="36" w16cid:durableId="194927193">
    <w:abstractNumId w:val="29"/>
  </w:num>
  <w:num w:numId="37" w16cid:durableId="1821727636">
    <w:abstractNumId w:val="30"/>
  </w:num>
  <w:num w:numId="38" w16cid:durableId="690839897">
    <w:abstractNumId w:val="21"/>
  </w:num>
  <w:num w:numId="39" w16cid:durableId="326130919">
    <w:abstractNumId w:val="15"/>
  </w:num>
  <w:num w:numId="40" w16cid:durableId="1688676267">
    <w:abstractNumId w:val="5"/>
  </w:num>
  <w:num w:numId="41" w16cid:durableId="1045056638">
    <w:abstractNumId w:val="13"/>
  </w:num>
  <w:num w:numId="42" w16cid:durableId="2040155872">
    <w:abstractNumId w:val="14"/>
  </w:num>
  <w:num w:numId="43" w16cid:durableId="1493720999">
    <w:abstractNumId w:val="20"/>
  </w:num>
  <w:num w:numId="44" w16cid:durableId="1793983493">
    <w:abstractNumId w:val="22"/>
  </w:num>
  <w:num w:numId="45" w16cid:durableId="302927385">
    <w:abstractNumId w:val="23"/>
  </w:num>
  <w:num w:numId="46" w16cid:durableId="609968661">
    <w:abstractNumId w:val="2"/>
  </w:num>
  <w:num w:numId="47" w16cid:durableId="203368465">
    <w:abstractNumId w:val="7"/>
  </w:num>
  <w:num w:numId="48" w16cid:durableId="1586260929">
    <w:abstractNumId w:val="10"/>
  </w:num>
  <w:num w:numId="49" w16cid:durableId="1482845149">
    <w:abstractNumId w:val="17"/>
  </w:num>
  <w:num w:numId="50" w16cid:durableId="1692225670">
    <w:abstractNumId w:val="25"/>
  </w:num>
  <w:num w:numId="51" w16cid:durableId="2109423999">
    <w:abstractNumId w:val="24"/>
  </w:num>
  <w:num w:numId="52" w16cid:durableId="1521820263">
    <w:abstractNumId w:val="28"/>
  </w:num>
  <w:num w:numId="53" w16cid:durableId="836843476">
    <w:abstractNumId w:val="27"/>
  </w:num>
  <w:num w:numId="54" w16cid:durableId="965620986">
    <w:abstractNumId w:val="4"/>
  </w:num>
  <w:num w:numId="55" w16cid:durableId="88933560">
    <w:abstractNumId w:val="6"/>
  </w:num>
  <w:num w:numId="56" w16cid:durableId="986281184">
    <w:abstractNumId w:val="8"/>
  </w:num>
  <w:num w:numId="57" w16cid:durableId="46033179">
    <w:abstractNumId w:val="6"/>
  </w:num>
  <w:num w:numId="58" w16cid:durableId="2022269459">
    <w:abstractNumId w:val="16"/>
  </w:num>
  <w:num w:numId="59" w16cid:durableId="1214578872">
    <w:abstractNumId w:val="6"/>
  </w:num>
  <w:num w:numId="60" w16cid:durableId="718241155">
    <w:abstractNumId w:val="18"/>
  </w:num>
  <w:num w:numId="61" w16cid:durableId="1407193621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E72"/>
    <w:rsid w:val="0000749D"/>
    <w:rsid w:val="00012EC4"/>
    <w:rsid w:val="000152EA"/>
    <w:rsid w:val="00017F3C"/>
    <w:rsid w:val="000229B9"/>
    <w:rsid w:val="000253E5"/>
    <w:rsid w:val="000306A7"/>
    <w:rsid w:val="000351B8"/>
    <w:rsid w:val="00036824"/>
    <w:rsid w:val="00037B34"/>
    <w:rsid w:val="00041EC8"/>
    <w:rsid w:val="0004569A"/>
    <w:rsid w:val="000548EC"/>
    <w:rsid w:val="00054FC6"/>
    <w:rsid w:val="0006465A"/>
    <w:rsid w:val="0006588D"/>
    <w:rsid w:val="000658C7"/>
    <w:rsid w:val="00067A5E"/>
    <w:rsid w:val="0007054B"/>
    <w:rsid w:val="000719BB"/>
    <w:rsid w:val="00071C63"/>
    <w:rsid w:val="00072A65"/>
    <w:rsid w:val="00072C1E"/>
    <w:rsid w:val="000743D5"/>
    <w:rsid w:val="00087C58"/>
    <w:rsid w:val="000956C5"/>
    <w:rsid w:val="00096023"/>
    <w:rsid w:val="000A0778"/>
    <w:rsid w:val="000A5CE3"/>
    <w:rsid w:val="000B408F"/>
    <w:rsid w:val="000B4EB8"/>
    <w:rsid w:val="000C1DE6"/>
    <w:rsid w:val="000C41F2"/>
    <w:rsid w:val="000C5967"/>
    <w:rsid w:val="000D22C4"/>
    <w:rsid w:val="000D27B9"/>
    <w:rsid w:val="000D27D1"/>
    <w:rsid w:val="000D4096"/>
    <w:rsid w:val="000E1A7F"/>
    <w:rsid w:val="000E4FA6"/>
    <w:rsid w:val="000E7D35"/>
    <w:rsid w:val="000F15F1"/>
    <w:rsid w:val="0010134E"/>
    <w:rsid w:val="00103A42"/>
    <w:rsid w:val="00112864"/>
    <w:rsid w:val="0011293B"/>
    <w:rsid w:val="00114472"/>
    <w:rsid w:val="00114988"/>
    <w:rsid w:val="00114DE9"/>
    <w:rsid w:val="00115069"/>
    <w:rsid w:val="001150F2"/>
    <w:rsid w:val="001363FD"/>
    <w:rsid w:val="0014146A"/>
    <w:rsid w:val="00146BCB"/>
    <w:rsid w:val="0015027B"/>
    <w:rsid w:val="0015182E"/>
    <w:rsid w:val="0015194B"/>
    <w:rsid w:val="00153305"/>
    <w:rsid w:val="00153566"/>
    <w:rsid w:val="001655D0"/>
    <w:rsid w:val="001656A2"/>
    <w:rsid w:val="001662D6"/>
    <w:rsid w:val="00170EC5"/>
    <w:rsid w:val="001747C1"/>
    <w:rsid w:val="001749FA"/>
    <w:rsid w:val="00177D6B"/>
    <w:rsid w:val="0018095F"/>
    <w:rsid w:val="0018395D"/>
    <w:rsid w:val="00185455"/>
    <w:rsid w:val="00191F90"/>
    <w:rsid w:val="001952A4"/>
    <w:rsid w:val="001A3B3C"/>
    <w:rsid w:val="001A4206"/>
    <w:rsid w:val="001A4537"/>
    <w:rsid w:val="001B3F2B"/>
    <w:rsid w:val="001B4180"/>
    <w:rsid w:val="001B4E74"/>
    <w:rsid w:val="001B7668"/>
    <w:rsid w:val="001C645F"/>
    <w:rsid w:val="001C70FA"/>
    <w:rsid w:val="001D5BF5"/>
    <w:rsid w:val="001D7EE9"/>
    <w:rsid w:val="001E0934"/>
    <w:rsid w:val="001E678E"/>
    <w:rsid w:val="001F3243"/>
    <w:rsid w:val="001F570B"/>
    <w:rsid w:val="001F5FCA"/>
    <w:rsid w:val="00200BBC"/>
    <w:rsid w:val="002038C9"/>
    <w:rsid w:val="00203BA5"/>
    <w:rsid w:val="002071BB"/>
    <w:rsid w:val="00207445"/>
    <w:rsid w:val="00207DF5"/>
    <w:rsid w:val="00225E62"/>
    <w:rsid w:val="002267F3"/>
    <w:rsid w:val="0022693F"/>
    <w:rsid w:val="00240B53"/>
    <w:rsid w:val="00240B81"/>
    <w:rsid w:val="00241689"/>
    <w:rsid w:val="00247D01"/>
    <w:rsid w:val="0025030F"/>
    <w:rsid w:val="00250C63"/>
    <w:rsid w:val="002610A6"/>
    <w:rsid w:val="00261A5B"/>
    <w:rsid w:val="0026220C"/>
    <w:rsid w:val="00262E5B"/>
    <w:rsid w:val="00276AFE"/>
    <w:rsid w:val="002900DA"/>
    <w:rsid w:val="00290555"/>
    <w:rsid w:val="002A0A11"/>
    <w:rsid w:val="002A3B57"/>
    <w:rsid w:val="002A3EEE"/>
    <w:rsid w:val="002A4C1F"/>
    <w:rsid w:val="002B1DA6"/>
    <w:rsid w:val="002B3E05"/>
    <w:rsid w:val="002B6B58"/>
    <w:rsid w:val="002B7FDC"/>
    <w:rsid w:val="002C31BF"/>
    <w:rsid w:val="002C3D0F"/>
    <w:rsid w:val="002C6282"/>
    <w:rsid w:val="002D0478"/>
    <w:rsid w:val="002D2102"/>
    <w:rsid w:val="002D3268"/>
    <w:rsid w:val="002D7FD6"/>
    <w:rsid w:val="002E0CD7"/>
    <w:rsid w:val="002E0CFB"/>
    <w:rsid w:val="002E5C7B"/>
    <w:rsid w:val="002E6A91"/>
    <w:rsid w:val="002F4333"/>
    <w:rsid w:val="002F5F95"/>
    <w:rsid w:val="00301904"/>
    <w:rsid w:val="00302D12"/>
    <w:rsid w:val="00304DAF"/>
    <w:rsid w:val="003063A4"/>
    <w:rsid w:val="00307207"/>
    <w:rsid w:val="00312478"/>
    <w:rsid w:val="003130A4"/>
    <w:rsid w:val="00320476"/>
    <w:rsid w:val="003229ED"/>
    <w:rsid w:val="003254A3"/>
    <w:rsid w:val="00327096"/>
    <w:rsid w:val="00327EEF"/>
    <w:rsid w:val="0033239F"/>
    <w:rsid w:val="00333486"/>
    <w:rsid w:val="00334918"/>
    <w:rsid w:val="003417E8"/>
    <w:rsid w:val="003418A3"/>
    <w:rsid w:val="0034274B"/>
    <w:rsid w:val="00346649"/>
    <w:rsid w:val="0034719F"/>
    <w:rsid w:val="00350A35"/>
    <w:rsid w:val="00351CC9"/>
    <w:rsid w:val="00355580"/>
    <w:rsid w:val="003571D8"/>
    <w:rsid w:val="00357BC6"/>
    <w:rsid w:val="00361422"/>
    <w:rsid w:val="00361AAC"/>
    <w:rsid w:val="00370165"/>
    <w:rsid w:val="0037545D"/>
    <w:rsid w:val="003846BE"/>
    <w:rsid w:val="00386FF1"/>
    <w:rsid w:val="00391C65"/>
    <w:rsid w:val="00392BA9"/>
    <w:rsid w:val="00392EB6"/>
    <w:rsid w:val="003956C6"/>
    <w:rsid w:val="003A6E51"/>
    <w:rsid w:val="003B3D72"/>
    <w:rsid w:val="003C33F2"/>
    <w:rsid w:val="003C6679"/>
    <w:rsid w:val="003D10EA"/>
    <w:rsid w:val="003D418E"/>
    <w:rsid w:val="003D756E"/>
    <w:rsid w:val="003D7CBB"/>
    <w:rsid w:val="003E420D"/>
    <w:rsid w:val="003E4C13"/>
    <w:rsid w:val="003E61D0"/>
    <w:rsid w:val="003F015D"/>
    <w:rsid w:val="003F3C44"/>
    <w:rsid w:val="003F3C48"/>
    <w:rsid w:val="0040292F"/>
    <w:rsid w:val="004078F3"/>
    <w:rsid w:val="00410805"/>
    <w:rsid w:val="004136EF"/>
    <w:rsid w:val="00423121"/>
    <w:rsid w:val="00426D64"/>
    <w:rsid w:val="00427794"/>
    <w:rsid w:val="004370B9"/>
    <w:rsid w:val="00441896"/>
    <w:rsid w:val="00442CF3"/>
    <w:rsid w:val="00443A39"/>
    <w:rsid w:val="00450F07"/>
    <w:rsid w:val="00451EAF"/>
    <w:rsid w:val="004537AA"/>
    <w:rsid w:val="00453CA5"/>
    <w:rsid w:val="00453CD3"/>
    <w:rsid w:val="004546C8"/>
    <w:rsid w:val="004566B5"/>
    <w:rsid w:val="00460660"/>
    <w:rsid w:val="00464BA9"/>
    <w:rsid w:val="00466F70"/>
    <w:rsid w:val="00472329"/>
    <w:rsid w:val="00477A13"/>
    <w:rsid w:val="00483969"/>
    <w:rsid w:val="00486107"/>
    <w:rsid w:val="00490635"/>
    <w:rsid w:val="00491827"/>
    <w:rsid w:val="004A0BE2"/>
    <w:rsid w:val="004A3E72"/>
    <w:rsid w:val="004A4B98"/>
    <w:rsid w:val="004B5521"/>
    <w:rsid w:val="004C4399"/>
    <w:rsid w:val="004C77F1"/>
    <w:rsid w:val="004C787C"/>
    <w:rsid w:val="004D480B"/>
    <w:rsid w:val="004D53A4"/>
    <w:rsid w:val="004D7125"/>
    <w:rsid w:val="004E12BE"/>
    <w:rsid w:val="004E2754"/>
    <w:rsid w:val="004E75E3"/>
    <w:rsid w:val="004E7A1F"/>
    <w:rsid w:val="004F4B9B"/>
    <w:rsid w:val="004F77BF"/>
    <w:rsid w:val="0050175E"/>
    <w:rsid w:val="00505AA0"/>
    <w:rsid w:val="0050666E"/>
    <w:rsid w:val="00510AEC"/>
    <w:rsid w:val="00511AB9"/>
    <w:rsid w:val="00514C9A"/>
    <w:rsid w:val="00523BB5"/>
    <w:rsid w:val="00523EA7"/>
    <w:rsid w:val="005247C4"/>
    <w:rsid w:val="00527CB2"/>
    <w:rsid w:val="00531087"/>
    <w:rsid w:val="00531CB9"/>
    <w:rsid w:val="0054025B"/>
    <w:rsid w:val="005406EB"/>
    <w:rsid w:val="005408FA"/>
    <w:rsid w:val="005415BA"/>
    <w:rsid w:val="005416BB"/>
    <w:rsid w:val="005440CC"/>
    <w:rsid w:val="005457B2"/>
    <w:rsid w:val="005471F6"/>
    <w:rsid w:val="005527A3"/>
    <w:rsid w:val="00553375"/>
    <w:rsid w:val="005541C1"/>
    <w:rsid w:val="00555884"/>
    <w:rsid w:val="00560250"/>
    <w:rsid w:val="00561AE4"/>
    <w:rsid w:val="00563B6F"/>
    <w:rsid w:val="00566760"/>
    <w:rsid w:val="005736B7"/>
    <w:rsid w:val="00573D55"/>
    <w:rsid w:val="00575E5A"/>
    <w:rsid w:val="00577428"/>
    <w:rsid w:val="00580245"/>
    <w:rsid w:val="00583A10"/>
    <w:rsid w:val="005865F0"/>
    <w:rsid w:val="0058742A"/>
    <w:rsid w:val="00593385"/>
    <w:rsid w:val="005A1F44"/>
    <w:rsid w:val="005A2005"/>
    <w:rsid w:val="005A2CE9"/>
    <w:rsid w:val="005B0B29"/>
    <w:rsid w:val="005B2FB1"/>
    <w:rsid w:val="005B4326"/>
    <w:rsid w:val="005B446F"/>
    <w:rsid w:val="005B6753"/>
    <w:rsid w:val="005D3C39"/>
    <w:rsid w:val="005D3E75"/>
    <w:rsid w:val="005D7A53"/>
    <w:rsid w:val="005F2231"/>
    <w:rsid w:val="005F5637"/>
    <w:rsid w:val="005F7982"/>
    <w:rsid w:val="00601A8C"/>
    <w:rsid w:val="00607583"/>
    <w:rsid w:val="0060785F"/>
    <w:rsid w:val="0061052D"/>
    <w:rsid w:val="0061068E"/>
    <w:rsid w:val="006115D3"/>
    <w:rsid w:val="0061560D"/>
    <w:rsid w:val="00630409"/>
    <w:rsid w:val="00632C09"/>
    <w:rsid w:val="0063356B"/>
    <w:rsid w:val="006412D0"/>
    <w:rsid w:val="006454B5"/>
    <w:rsid w:val="006534B0"/>
    <w:rsid w:val="00655976"/>
    <w:rsid w:val="0065610E"/>
    <w:rsid w:val="00660AD3"/>
    <w:rsid w:val="00673C64"/>
    <w:rsid w:val="006776B6"/>
    <w:rsid w:val="00681466"/>
    <w:rsid w:val="00685D86"/>
    <w:rsid w:val="00687051"/>
    <w:rsid w:val="0069136C"/>
    <w:rsid w:val="00693150"/>
    <w:rsid w:val="006A019B"/>
    <w:rsid w:val="006A3774"/>
    <w:rsid w:val="006A5570"/>
    <w:rsid w:val="006A5B29"/>
    <w:rsid w:val="006A689C"/>
    <w:rsid w:val="006B0F8E"/>
    <w:rsid w:val="006B3D79"/>
    <w:rsid w:val="006B42CC"/>
    <w:rsid w:val="006B4AA3"/>
    <w:rsid w:val="006B603D"/>
    <w:rsid w:val="006B6FE4"/>
    <w:rsid w:val="006C16E1"/>
    <w:rsid w:val="006C2343"/>
    <w:rsid w:val="006C31D3"/>
    <w:rsid w:val="006C442A"/>
    <w:rsid w:val="006C7C0A"/>
    <w:rsid w:val="006D0ABD"/>
    <w:rsid w:val="006E02CA"/>
    <w:rsid w:val="006E0578"/>
    <w:rsid w:val="006E2BB3"/>
    <w:rsid w:val="006E314D"/>
    <w:rsid w:val="006F2A08"/>
    <w:rsid w:val="0070271C"/>
    <w:rsid w:val="00702FC8"/>
    <w:rsid w:val="007065A6"/>
    <w:rsid w:val="00710723"/>
    <w:rsid w:val="00720802"/>
    <w:rsid w:val="00720CDF"/>
    <w:rsid w:val="00723ED1"/>
    <w:rsid w:val="00731C64"/>
    <w:rsid w:val="00740AF5"/>
    <w:rsid w:val="00741F0D"/>
    <w:rsid w:val="00743525"/>
    <w:rsid w:val="00745555"/>
    <w:rsid w:val="00745F94"/>
    <w:rsid w:val="00752E41"/>
    <w:rsid w:val="007541A2"/>
    <w:rsid w:val="00755818"/>
    <w:rsid w:val="0076286B"/>
    <w:rsid w:val="00766846"/>
    <w:rsid w:val="0076790E"/>
    <w:rsid w:val="0077673A"/>
    <w:rsid w:val="007846E1"/>
    <w:rsid w:val="007847D6"/>
    <w:rsid w:val="0079051F"/>
    <w:rsid w:val="007A2D02"/>
    <w:rsid w:val="007A5172"/>
    <w:rsid w:val="007A67A0"/>
    <w:rsid w:val="007B0415"/>
    <w:rsid w:val="007B30A4"/>
    <w:rsid w:val="007B3B7B"/>
    <w:rsid w:val="007B570C"/>
    <w:rsid w:val="007C5366"/>
    <w:rsid w:val="007D016E"/>
    <w:rsid w:val="007D4536"/>
    <w:rsid w:val="007D7A4E"/>
    <w:rsid w:val="007E1609"/>
    <w:rsid w:val="007E4A6E"/>
    <w:rsid w:val="007E6ED9"/>
    <w:rsid w:val="007E7BA2"/>
    <w:rsid w:val="007F56A7"/>
    <w:rsid w:val="00800851"/>
    <w:rsid w:val="0080171C"/>
    <w:rsid w:val="00805C3B"/>
    <w:rsid w:val="00807026"/>
    <w:rsid w:val="00807DD0"/>
    <w:rsid w:val="00810E5C"/>
    <w:rsid w:val="008138EC"/>
    <w:rsid w:val="00816930"/>
    <w:rsid w:val="008211FB"/>
    <w:rsid w:val="00821D01"/>
    <w:rsid w:val="00824705"/>
    <w:rsid w:val="00824C17"/>
    <w:rsid w:val="00826B7B"/>
    <w:rsid w:val="0082767E"/>
    <w:rsid w:val="0083197D"/>
    <w:rsid w:val="0083200B"/>
    <w:rsid w:val="00834146"/>
    <w:rsid w:val="008421EC"/>
    <w:rsid w:val="00842BC7"/>
    <w:rsid w:val="00846789"/>
    <w:rsid w:val="008527DB"/>
    <w:rsid w:val="0085353E"/>
    <w:rsid w:val="00864DDC"/>
    <w:rsid w:val="00887F36"/>
    <w:rsid w:val="00890A4F"/>
    <w:rsid w:val="00897D8E"/>
    <w:rsid w:val="008A242D"/>
    <w:rsid w:val="008A3568"/>
    <w:rsid w:val="008A70E5"/>
    <w:rsid w:val="008B630D"/>
    <w:rsid w:val="008B7D44"/>
    <w:rsid w:val="008C0D4B"/>
    <w:rsid w:val="008C24A8"/>
    <w:rsid w:val="008C50F3"/>
    <w:rsid w:val="008C51A4"/>
    <w:rsid w:val="008C7173"/>
    <w:rsid w:val="008C7EFE"/>
    <w:rsid w:val="008D03B9"/>
    <w:rsid w:val="008D30C7"/>
    <w:rsid w:val="008D4A86"/>
    <w:rsid w:val="008E0D9C"/>
    <w:rsid w:val="008E3168"/>
    <w:rsid w:val="008E5FD1"/>
    <w:rsid w:val="008E70B2"/>
    <w:rsid w:val="008E7DBB"/>
    <w:rsid w:val="008F18D6"/>
    <w:rsid w:val="008F2C9B"/>
    <w:rsid w:val="008F797B"/>
    <w:rsid w:val="00904780"/>
    <w:rsid w:val="0090635B"/>
    <w:rsid w:val="00911FF0"/>
    <w:rsid w:val="009128AD"/>
    <w:rsid w:val="00914F81"/>
    <w:rsid w:val="009172B7"/>
    <w:rsid w:val="00922385"/>
    <w:rsid w:val="009223DF"/>
    <w:rsid w:val="00922D1E"/>
    <w:rsid w:val="00923406"/>
    <w:rsid w:val="00924139"/>
    <w:rsid w:val="009320DA"/>
    <w:rsid w:val="00936091"/>
    <w:rsid w:val="00940D8A"/>
    <w:rsid w:val="00950944"/>
    <w:rsid w:val="009563F6"/>
    <w:rsid w:val="009606EA"/>
    <w:rsid w:val="00962258"/>
    <w:rsid w:val="009632FA"/>
    <w:rsid w:val="0096546F"/>
    <w:rsid w:val="009678B7"/>
    <w:rsid w:val="009714A0"/>
    <w:rsid w:val="0097239D"/>
    <w:rsid w:val="00987D83"/>
    <w:rsid w:val="00992D9C"/>
    <w:rsid w:val="00996CB8"/>
    <w:rsid w:val="009A1A11"/>
    <w:rsid w:val="009A404E"/>
    <w:rsid w:val="009A7C2C"/>
    <w:rsid w:val="009B19B4"/>
    <w:rsid w:val="009B234A"/>
    <w:rsid w:val="009B2E97"/>
    <w:rsid w:val="009B5146"/>
    <w:rsid w:val="009C0213"/>
    <w:rsid w:val="009C418E"/>
    <w:rsid w:val="009C442C"/>
    <w:rsid w:val="009D006F"/>
    <w:rsid w:val="009D2FC5"/>
    <w:rsid w:val="009D6C95"/>
    <w:rsid w:val="009E07F4"/>
    <w:rsid w:val="009E1812"/>
    <w:rsid w:val="009E1F6C"/>
    <w:rsid w:val="009F309B"/>
    <w:rsid w:val="009F3501"/>
    <w:rsid w:val="009F392E"/>
    <w:rsid w:val="009F5118"/>
    <w:rsid w:val="009F53C5"/>
    <w:rsid w:val="00A04D7F"/>
    <w:rsid w:val="00A0740E"/>
    <w:rsid w:val="00A208D3"/>
    <w:rsid w:val="00A22593"/>
    <w:rsid w:val="00A32A9B"/>
    <w:rsid w:val="00A36A6B"/>
    <w:rsid w:val="00A4050F"/>
    <w:rsid w:val="00A50641"/>
    <w:rsid w:val="00A530BF"/>
    <w:rsid w:val="00A6177B"/>
    <w:rsid w:val="00A61D44"/>
    <w:rsid w:val="00A62E74"/>
    <w:rsid w:val="00A66136"/>
    <w:rsid w:val="00A71189"/>
    <w:rsid w:val="00A732D7"/>
    <w:rsid w:val="00A7364A"/>
    <w:rsid w:val="00A74DCC"/>
    <w:rsid w:val="00A753ED"/>
    <w:rsid w:val="00A77512"/>
    <w:rsid w:val="00A82DE3"/>
    <w:rsid w:val="00A86178"/>
    <w:rsid w:val="00A86884"/>
    <w:rsid w:val="00A906B0"/>
    <w:rsid w:val="00A94C2F"/>
    <w:rsid w:val="00A967DA"/>
    <w:rsid w:val="00AA4CBB"/>
    <w:rsid w:val="00AA65FA"/>
    <w:rsid w:val="00AA7351"/>
    <w:rsid w:val="00AB4171"/>
    <w:rsid w:val="00AB5AA5"/>
    <w:rsid w:val="00AC4DA0"/>
    <w:rsid w:val="00AC62F0"/>
    <w:rsid w:val="00AD056F"/>
    <w:rsid w:val="00AD0C7B"/>
    <w:rsid w:val="00AD2E4B"/>
    <w:rsid w:val="00AD38D0"/>
    <w:rsid w:val="00AD5F1A"/>
    <w:rsid w:val="00AD6731"/>
    <w:rsid w:val="00AE67F5"/>
    <w:rsid w:val="00AE6970"/>
    <w:rsid w:val="00B008D5"/>
    <w:rsid w:val="00B00CFD"/>
    <w:rsid w:val="00B02F73"/>
    <w:rsid w:val="00B05661"/>
    <w:rsid w:val="00B0585E"/>
    <w:rsid w:val="00B0619F"/>
    <w:rsid w:val="00B101FD"/>
    <w:rsid w:val="00B10885"/>
    <w:rsid w:val="00B13A26"/>
    <w:rsid w:val="00B15D0D"/>
    <w:rsid w:val="00B17657"/>
    <w:rsid w:val="00B21121"/>
    <w:rsid w:val="00B22106"/>
    <w:rsid w:val="00B257B4"/>
    <w:rsid w:val="00B25B92"/>
    <w:rsid w:val="00B26A1C"/>
    <w:rsid w:val="00B27A33"/>
    <w:rsid w:val="00B31A78"/>
    <w:rsid w:val="00B33A1C"/>
    <w:rsid w:val="00B40C28"/>
    <w:rsid w:val="00B41610"/>
    <w:rsid w:val="00B41F39"/>
    <w:rsid w:val="00B4380D"/>
    <w:rsid w:val="00B50AB2"/>
    <w:rsid w:val="00B510D9"/>
    <w:rsid w:val="00B532F1"/>
    <w:rsid w:val="00B5431A"/>
    <w:rsid w:val="00B6306B"/>
    <w:rsid w:val="00B73115"/>
    <w:rsid w:val="00B75EE1"/>
    <w:rsid w:val="00B77481"/>
    <w:rsid w:val="00B8518B"/>
    <w:rsid w:val="00B85945"/>
    <w:rsid w:val="00B85B77"/>
    <w:rsid w:val="00B97CC3"/>
    <w:rsid w:val="00BA15D5"/>
    <w:rsid w:val="00BA22D4"/>
    <w:rsid w:val="00BA3BF4"/>
    <w:rsid w:val="00BB1DB1"/>
    <w:rsid w:val="00BB7AE2"/>
    <w:rsid w:val="00BC06C4"/>
    <w:rsid w:val="00BC2BF9"/>
    <w:rsid w:val="00BD7E91"/>
    <w:rsid w:val="00BD7F0D"/>
    <w:rsid w:val="00BE06D7"/>
    <w:rsid w:val="00C02D0A"/>
    <w:rsid w:val="00C03A6E"/>
    <w:rsid w:val="00C13860"/>
    <w:rsid w:val="00C157B7"/>
    <w:rsid w:val="00C226C0"/>
    <w:rsid w:val="00C24A6A"/>
    <w:rsid w:val="00C261CE"/>
    <w:rsid w:val="00C327CB"/>
    <w:rsid w:val="00C42FE6"/>
    <w:rsid w:val="00C445F9"/>
    <w:rsid w:val="00C44F6A"/>
    <w:rsid w:val="00C454A5"/>
    <w:rsid w:val="00C5321F"/>
    <w:rsid w:val="00C5711A"/>
    <w:rsid w:val="00C572F7"/>
    <w:rsid w:val="00C60EA8"/>
    <w:rsid w:val="00C6198E"/>
    <w:rsid w:val="00C647AB"/>
    <w:rsid w:val="00C64811"/>
    <w:rsid w:val="00C708EA"/>
    <w:rsid w:val="00C70F16"/>
    <w:rsid w:val="00C71821"/>
    <w:rsid w:val="00C71F1D"/>
    <w:rsid w:val="00C75A6B"/>
    <w:rsid w:val="00C778A5"/>
    <w:rsid w:val="00C94D7E"/>
    <w:rsid w:val="00C95162"/>
    <w:rsid w:val="00C95640"/>
    <w:rsid w:val="00CA3111"/>
    <w:rsid w:val="00CB4989"/>
    <w:rsid w:val="00CB6A37"/>
    <w:rsid w:val="00CB7684"/>
    <w:rsid w:val="00CC1A76"/>
    <w:rsid w:val="00CC2827"/>
    <w:rsid w:val="00CC7C8F"/>
    <w:rsid w:val="00CD1FC4"/>
    <w:rsid w:val="00CD46A3"/>
    <w:rsid w:val="00CD580E"/>
    <w:rsid w:val="00CD6412"/>
    <w:rsid w:val="00CE1965"/>
    <w:rsid w:val="00CE2B52"/>
    <w:rsid w:val="00CE4EB5"/>
    <w:rsid w:val="00CE5014"/>
    <w:rsid w:val="00D00410"/>
    <w:rsid w:val="00D0130E"/>
    <w:rsid w:val="00D034A0"/>
    <w:rsid w:val="00D057C2"/>
    <w:rsid w:val="00D0732C"/>
    <w:rsid w:val="00D077C0"/>
    <w:rsid w:val="00D10544"/>
    <w:rsid w:val="00D12145"/>
    <w:rsid w:val="00D14BD3"/>
    <w:rsid w:val="00D21061"/>
    <w:rsid w:val="00D30099"/>
    <w:rsid w:val="00D322B7"/>
    <w:rsid w:val="00D4108E"/>
    <w:rsid w:val="00D52D0D"/>
    <w:rsid w:val="00D566FD"/>
    <w:rsid w:val="00D60B2A"/>
    <w:rsid w:val="00D61630"/>
    <w:rsid w:val="00D6163D"/>
    <w:rsid w:val="00D7325D"/>
    <w:rsid w:val="00D746A8"/>
    <w:rsid w:val="00D74871"/>
    <w:rsid w:val="00D82BFB"/>
    <w:rsid w:val="00D831A3"/>
    <w:rsid w:val="00D842DA"/>
    <w:rsid w:val="00D86776"/>
    <w:rsid w:val="00D90C8B"/>
    <w:rsid w:val="00D97BE3"/>
    <w:rsid w:val="00DA27EA"/>
    <w:rsid w:val="00DA3711"/>
    <w:rsid w:val="00DA3AE5"/>
    <w:rsid w:val="00DB41CE"/>
    <w:rsid w:val="00DC00FB"/>
    <w:rsid w:val="00DC045C"/>
    <w:rsid w:val="00DD46F3"/>
    <w:rsid w:val="00DE3112"/>
    <w:rsid w:val="00DE495D"/>
    <w:rsid w:val="00DE51A5"/>
    <w:rsid w:val="00DE56F2"/>
    <w:rsid w:val="00DF116D"/>
    <w:rsid w:val="00DF4DDD"/>
    <w:rsid w:val="00DF7DC9"/>
    <w:rsid w:val="00E014A7"/>
    <w:rsid w:val="00E03BB3"/>
    <w:rsid w:val="00E044AB"/>
    <w:rsid w:val="00E04A7B"/>
    <w:rsid w:val="00E13D4F"/>
    <w:rsid w:val="00E16FF7"/>
    <w:rsid w:val="00E1732F"/>
    <w:rsid w:val="00E26D68"/>
    <w:rsid w:val="00E32B31"/>
    <w:rsid w:val="00E44045"/>
    <w:rsid w:val="00E618C4"/>
    <w:rsid w:val="00E62D73"/>
    <w:rsid w:val="00E64846"/>
    <w:rsid w:val="00E70A4A"/>
    <w:rsid w:val="00E7218A"/>
    <w:rsid w:val="00E7437D"/>
    <w:rsid w:val="00E84C3A"/>
    <w:rsid w:val="00E85446"/>
    <w:rsid w:val="00E878EE"/>
    <w:rsid w:val="00EA0578"/>
    <w:rsid w:val="00EA6EC7"/>
    <w:rsid w:val="00EA7F21"/>
    <w:rsid w:val="00EB104F"/>
    <w:rsid w:val="00EB219C"/>
    <w:rsid w:val="00EB46E5"/>
    <w:rsid w:val="00EB4B5D"/>
    <w:rsid w:val="00EC1BDD"/>
    <w:rsid w:val="00EC5168"/>
    <w:rsid w:val="00ED0703"/>
    <w:rsid w:val="00ED108C"/>
    <w:rsid w:val="00ED12D7"/>
    <w:rsid w:val="00ED14BD"/>
    <w:rsid w:val="00ED60E8"/>
    <w:rsid w:val="00ED7ECA"/>
    <w:rsid w:val="00EE59EF"/>
    <w:rsid w:val="00EF1373"/>
    <w:rsid w:val="00F016C7"/>
    <w:rsid w:val="00F10F02"/>
    <w:rsid w:val="00F123BE"/>
    <w:rsid w:val="00F12DEC"/>
    <w:rsid w:val="00F147A1"/>
    <w:rsid w:val="00F1715C"/>
    <w:rsid w:val="00F300A9"/>
    <w:rsid w:val="00F310F8"/>
    <w:rsid w:val="00F35939"/>
    <w:rsid w:val="00F45607"/>
    <w:rsid w:val="00F4722B"/>
    <w:rsid w:val="00F522EA"/>
    <w:rsid w:val="00F54432"/>
    <w:rsid w:val="00F6214F"/>
    <w:rsid w:val="00F659EB"/>
    <w:rsid w:val="00F67B27"/>
    <w:rsid w:val="00F705D1"/>
    <w:rsid w:val="00F73B4D"/>
    <w:rsid w:val="00F74D3C"/>
    <w:rsid w:val="00F83416"/>
    <w:rsid w:val="00F86BA6"/>
    <w:rsid w:val="00F8788B"/>
    <w:rsid w:val="00F908C8"/>
    <w:rsid w:val="00FA187E"/>
    <w:rsid w:val="00FA683E"/>
    <w:rsid w:val="00FB1A27"/>
    <w:rsid w:val="00FB5DE8"/>
    <w:rsid w:val="00FB5E67"/>
    <w:rsid w:val="00FB6342"/>
    <w:rsid w:val="00FC0975"/>
    <w:rsid w:val="00FC6389"/>
    <w:rsid w:val="00FD25D8"/>
    <w:rsid w:val="00FE420C"/>
    <w:rsid w:val="00FE5F22"/>
    <w:rsid w:val="00FE6AEC"/>
    <w:rsid w:val="00FE7937"/>
    <w:rsid w:val="00FF0F8C"/>
    <w:rsid w:val="00FF0FD7"/>
    <w:rsid w:val="00FF3101"/>
    <w:rsid w:val="00FF4716"/>
    <w:rsid w:val="0300C98B"/>
    <w:rsid w:val="073AC7A4"/>
    <w:rsid w:val="0994DEB9"/>
    <w:rsid w:val="0B28FEE1"/>
    <w:rsid w:val="0E4569F4"/>
    <w:rsid w:val="0FB9D711"/>
    <w:rsid w:val="1130799B"/>
    <w:rsid w:val="14BDD16F"/>
    <w:rsid w:val="16B3634F"/>
    <w:rsid w:val="177CCABD"/>
    <w:rsid w:val="18A7A2CC"/>
    <w:rsid w:val="1ADE6B55"/>
    <w:rsid w:val="254847A6"/>
    <w:rsid w:val="26FF1069"/>
    <w:rsid w:val="299B0C03"/>
    <w:rsid w:val="305C0F09"/>
    <w:rsid w:val="305D3A4C"/>
    <w:rsid w:val="369BB7DE"/>
    <w:rsid w:val="3BBF338D"/>
    <w:rsid w:val="3D78ECF4"/>
    <w:rsid w:val="3D8C633D"/>
    <w:rsid w:val="4085CBA6"/>
    <w:rsid w:val="46AF9E73"/>
    <w:rsid w:val="4830C5E5"/>
    <w:rsid w:val="48BAC82C"/>
    <w:rsid w:val="4A1C46DF"/>
    <w:rsid w:val="4BE23D27"/>
    <w:rsid w:val="4DD42A47"/>
    <w:rsid w:val="5045CD8F"/>
    <w:rsid w:val="510333D4"/>
    <w:rsid w:val="5243759A"/>
    <w:rsid w:val="53250080"/>
    <w:rsid w:val="575A49F9"/>
    <w:rsid w:val="591C1755"/>
    <w:rsid w:val="5A8109F3"/>
    <w:rsid w:val="5DB9A6F0"/>
    <w:rsid w:val="5F557751"/>
    <w:rsid w:val="5FB92078"/>
    <w:rsid w:val="5FFAF509"/>
    <w:rsid w:val="60923062"/>
    <w:rsid w:val="683FB753"/>
    <w:rsid w:val="6E57CAD6"/>
    <w:rsid w:val="70B06F6D"/>
    <w:rsid w:val="77B5E2E0"/>
    <w:rsid w:val="78FD8E60"/>
    <w:rsid w:val="7B5B2071"/>
    <w:rsid w:val="7B81F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39E2C"/>
  <w14:defaultImageDpi w14:val="32767"/>
  <w15:docId w15:val="{F5816337-C1F9-4952-A877-7ED2E6C1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54B5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454B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4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54B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454B5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454B5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454B5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54B5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6454B5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6454B5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64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4B5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6454B5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54B5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6454B5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6454B5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6454B5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6454B5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454B5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6454B5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6454B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6454B5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6454B5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454B5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454B5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454B5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454B5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454B5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454B5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6454B5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454B5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454B5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6454B5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B3B7B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B3B7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B3B7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B3B7B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B3B7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B3B7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B3B7B"/>
    <w:rPr>
      <w:rFonts w:ascii="Verdana" w:hAnsi="Verdana"/>
    </w:rPr>
  </w:style>
  <w:style w:type="paragraph" w:customStyle="1" w:styleId="Titul2">
    <w:name w:val="_Titul_2"/>
    <w:basedOn w:val="Normln"/>
    <w:qFormat/>
    <w:rsid w:val="007B3B7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B3B7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B3B7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454B5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B3B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B3B7B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B3B7B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B3B7B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B3B7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B3B7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B3B7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B3B7B"/>
    <w:rPr>
      <w:rFonts w:ascii="Verdana" w:hAnsi="Verdana"/>
    </w:rPr>
  </w:style>
  <w:style w:type="paragraph" w:customStyle="1" w:styleId="Odrka1-2-">
    <w:name w:val="_Odrážka_1-2_-"/>
    <w:basedOn w:val="Odrka1-1"/>
    <w:qFormat/>
    <w:rsid w:val="007B3B7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B3B7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B3B7B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B3B7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B3B7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B3B7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B3B7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B3B7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B3B7B"/>
    <w:rPr>
      <w:rFonts w:ascii="Verdana" w:hAnsi="Verdana"/>
    </w:rPr>
  </w:style>
  <w:style w:type="paragraph" w:customStyle="1" w:styleId="Zkratky1">
    <w:name w:val="_Zkratky_1"/>
    <w:basedOn w:val="Normln"/>
    <w:qFormat/>
    <w:rsid w:val="007B3B7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B3B7B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B3B7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B3B7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B3B7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B3B7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B3B7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B3B7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B3B7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B3B7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B3B7B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7B3B7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B3B7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7B3B7B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E85446"/>
    <w:pPr>
      <w:numPr>
        <w:numId w:val="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Nzevakce">
    <w:name w:val="_Název_akce"/>
    <w:basedOn w:val="Standardnpsmoodstavce"/>
    <w:qFormat/>
    <w:rsid w:val="007B3B7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B3B7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B3B7B"/>
    <w:rPr>
      <w:rFonts w:ascii="Verdana" w:hAnsi="Verdana"/>
    </w:rPr>
  </w:style>
  <w:style w:type="paragraph" w:customStyle="1" w:styleId="Zpatvlevo">
    <w:name w:val="_Zápatí_vlevo"/>
    <w:basedOn w:val="Zpatvpravo"/>
    <w:qFormat/>
    <w:rsid w:val="007B3B7B"/>
    <w:pPr>
      <w:jc w:val="left"/>
    </w:pPr>
  </w:style>
  <w:style w:type="paragraph" w:customStyle="1" w:styleId="Zpatvpravo">
    <w:name w:val="_Zápatí_vpravo"/>
    <w:qFormat/>
    <w:rsid w:val="007B3B7B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7B3B7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B3B7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B3B7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B3B7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B3B7B"/>
    <w:rPr>
      <w:sz w:val="16"/>
    </w:rPr>
  </w:style>
  <w:style w:type="paragraph" w:customStyle="1" w:styleId="ZTPinfo-text-odr1">
    <w:name w:val="_ZTP_info-text-odr_••"/>
    <w:basedOn w:val="ZTPinfo-text-odr0"/>
    <w:qFormat/>
    <w:rsid w:val="00153305"/>
    <w:pPr>
      <w:ind w:left="1701"/>
    </w:pPr>
  </w:style>
  <w:style w:type="paragraph" w:customStyle="1" w:styleId="Odstavec1-4a">
    <w:name w:val="_Odstavec_1-4_(a)"/>
    <w:basedOn w:val="Odstavec1-1a"/>
    <w:link w:val="Odstavec1-4aChar"/>
    <w:qFormat/>
    <w:rsid w:val="007B3B7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B3B7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7B3B7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7B3B7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7B3B7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7B3B7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Odrka1-5-">
    <w:name w:val="_Odrážka_1-5_-"/>
    <w:basedOn w:val="Odrka1-4"/>
    <w:link w:val="Odrka1-5-Char"/>
    <w:qFormat/>
    <w:rsid w:val="007B3B7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B3B7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B3B7B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B3B7B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7B3B7B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B3B7B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extbezslBEZMEZER">
    <w:name w:val="_Text_bez_čísl_BEZ_MEZER"/>
    <w:basedOn w:val="Textbezslovn"/>
    <w:link w:val="TextbezslBEZMEZERChar"/>
    <w:qFormat/>
    <w:rsid w:val="007B3B7B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B3B7B"/>
    <w:rPr>
      <w:rFonts w:ascii="Verdana" w:hAnsi="Verdana"/>
    </w:rPr>
  </w:style>
  <w:style w:type="paragraph" w:customStyle="1" w:styleId="Odstavec1-4i">
    <w:name w:val="_Odstavec_1-4_i)"/>
    <w:basedOn w:val="Odstavec1-1a"/>
    <w:qFormat/>
    <w:rsid w:val="00410805"/>
    <w:pPr>
      <w:numPr>
        <w:numId w:val="0"/>
      </w:numPr>
      <w:tabs>
        <w:tab w:val="num" w:pos="360"/>
      </w:tabs>
      <w:ind w:left="2381" w:hanging="3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/nastroje/sablonyzameruprojekt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jciji\Documents\2.%20Stavby%20ETCS\ETCS%20Hradec%20Kr&#225;lov&#233;%20(mimo)%20-%20Jarom&#283;&#345;\Z&#225;m&#283;r%20projektu\ZTP_ZP_vzor_24010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A552B0B7E0E4C16A9FE533A9008A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D47CCC-4600-49DA-994A-76093771BADC}"/>
      </w:docPartPr>
      <w:docPartBody>
        <w:p w:rsidR="00E24DF3" w:rsidRDefault="00000000">
          <w:pPr>
            <w:pStyle w:val="7A552B0B7E0E4C16A9FE533A9008A40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3BD"/>
    <w:rsid w:val="00025035"/>
    <w:rsid w:val="000E2A31"/>
    <w:rsid w:val="00261671"/>
    <w:rsid w:val="002973BD"/>
    <w:rsid w:val="003E1755"/>
    <w:rsid w:val="005B2538"/>
    <w:rsid w:val="00631423"/>
    <w:rsid w:val="00803112"/>
    <w:rsid w:val="008C30DF"/>
    <w:rsid w:val="0090344A"/>
    <w:rsid w:val="00B61AB1"/>
    <w:rsid w:val="00B77859"/>
    <w:rsid w:val="00C31F78"/>
    <w:rsid w:val="00E24DF3"/>
    <w:rsid w:val="00F26E1C"/>
    <w:rsid w:val="00F5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A552B0B7E0E4C16A9FE533A9008A409">
    <w:name w:val="7A552B0B7E0E4C16A9FE533A9008A4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f0b44993-fa9f-4b19-bfcd-9c1e965cb9d1" xsi:nil="true"/>
    <lcf76f155ced4ddcb4097134ff3c332f xmlns="a29dd603-5841-45d6-bbe0-ee47f532c2b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59F5E03BEDE499ADFABDF66A90D50" ma:contentTypeVersion="16" ma:contentTypeDescription="Vytvoří nový dokument" ma:contentTypeScope="" ma:versionID="ac4696960737b7e1c932f875abf242e9">
  <xsd:schema xmlns:xsd="http://www.w3.org/2001/XMLSchema" xmlns:xs="http://www.w3.org/2001/XMLSchema" xmlns:p="http://schemas.microsoft.com/office/2006/metadata/properties" xmlns:ns2="a29dd603-5841-45d6-bbe0-ee47f532c2bf" xmlns:ns3="f0b44993-fa9f-4b19-bfcd-9c1e965cb9d1" targetNamespace="http://schemas.microsoft.com/office/2006/metadata/properties" ma:root="true" ma:fieldsID="b579ebd14951f912766ff31fbd317b70" ns2:_="" ns3:_="">
    <xsd:import namespace="a29dd603-5841-45d6-bbe0-ee47f532c2bf"/>
    <xsd:import namespace="f0b44993-fa9f-4b19-bfcd-9c1e965cb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9dd603-5841-45d6-bbe0-ee47f532c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b44993-fa9f-4b19-bfcd-9c1e965cb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0be88b-558a-46f0-ba16-52d7fca03d46}" ma:internalName="TaxCatchAll" ma:showField="CatchAllData" ma:web="f0b44993-fa9f-4b19-bfcd-9c1e965cb9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f0b44993-fa9f-4b19-bfcd-9c1e965cb9d1"/>
    <ds:schemaRef ds:uri="a29dd603-5841-45d6-bbe0-ee47f532c2bf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3BB1A4-DFEF-442F-86DF-38B57585A7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B40C8D-2318-4463-A5A6-F763E20F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9dd603-5841-45d6-bbe0-ee47f532c2bf"/>
    <ds:schemaRef ds:uri="f0b44993-fa9f-4b19-bfcd-9c1e965cb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ZTP_ZP_vzor_240103</Template>
  <TotalTime>437</TotalTime>
  <Pages>13</Pages>
  <Words>4820</Words>
  <Characters>28441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ZP_240103</vt:lpstr>
    </vt:vector>
  </TitlesOfParts>
  <Manager>Fojta@szdc.cz</Manager>
  <Company>SŽ</Company>
  <LinksUpToDate>false</LinksUpToDate>
  <CharactersWithSpaces>33195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ZP_240103</dc:title>
  <dc:creator>Krejčí Jiří, Bc.</dc:creator>
  <cp:lastModifiedBy>Žejdl Pavel, Bc.</cp:lastModifiedBy>
  <cp:revision>8</cp:revision>
  <cp:lastPrinted>2020-07-24T08:47:00Z</cp:lastPrinted>
  <dcterms:created xsi:type="dcterms:W3CDTF">2024-03-19T12:19:00Z</dcterms:created>
  <dcterms:modified xsi:type="dcterms:W3CDTF">2024-03-20T12:48:00Z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MediaServiceImageTags">
    <vt:lpwstr/>
  </property>
</Properties>
</file>