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P</w:t>
      </w:r>
      <w:r w:rsidRPr="00984BE1">
        <w:rPr>
          <w:rFonts w:asciiTheme="majorHAnsi" w:eastAsia="Times New Roman" w:hAnsiTheme="majorHAnsi" w:cs="Times New Roman"/>
          <w:lang w:eastAsia="cs-CZ"/>
        </w:rPr>
        <w:t xml:space="preserve">říloha č. </w:t>
      </w:r>
      <w:r w:rsidR="00B14DCA" w:rsidRPr="00984BE1">
        <w:rPr>
          <w:rFonts w:asciiTheme="majorHAnsi" w:eastAsia="Times New Roman" w:hAnsiTheme="majorHAnsi" w:cs="Times New Roman"/>
          <w:lang w:eastAsia="cs-CZ"/>
        </w:rPr>
        <w:t>3</w:t>
      </w:r>
      <w:r w:rsidRPr="00984BE1">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63CB9A94"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p>
    <w:p w14:paraId="6F0FEDA9" w14:textId="14F61050" w:rsidR="005740C3" w:rsidRDefault="005740C3" w:rsidP="00E31A8E">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233A1375" w14:textId="77777777" w:rsidR="00305DA7" w:rsidRDefault="00305DA7" w:rsidP="00C93407">
      <w:pPr>
        <w:overflowPunct w:val="0"/>
        <w:autoSpaceDE w:val="0"/>
        <w:autoSpaceDN w:val="0"/>
        <w:adjustRightInd w:val="0"/>
        <w:spacing w:line="240" w:lineRule="auto"/>
        <w:textAlignment w:val="baseline"/>
        <w:rPr>
          <w:rFonts w:eastAsia="Times New Roman" w:cs="Times New Roman"/>
          <w:lang w:eastAsia="cs-CZ"/>
        </w:rPr>
      </w:pPr>
    </w:p>
    <w:p w14:paraId="55A13EF4" w14:textId="0EDF2FD1"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12223576" w14:textId="0E0C5599" w:rsidR="004E1498" w:rsidRDefault="004E1498" w:rsidP="00305DA7">
      <w:pPr>
        <w:overflowPunct w:val="0"/>
        <w:autoSpaceDE w:val="0"/>
        <w:autoSpaceDN w:val="0"/>
        <w:adjustRightInd w:val="0"/>
        <w:spacing w:after="0" w:line="240" w:lineRule="auto"/>
        <w:ind w:left="1416"/>
        <w:textAlignment w:val="baseline"/>
        <w:rPr>
          <w:rFonts w:eastAsia="Times New Roman" w:cs="Times New Roman"/>
          <w:lang w:eastAsia="cs-CZ"/>
        </w:rPr>
      </w:pPr>
      <w:r w:rsidRPr="00B14DCA">
        <w:rPr>
          <w:rFonts w:eastAsia="Times New Roman" w:cs="Times New Roman"/>
          <w:lang w:eastAsia="cs-CZ"/>
        </w:rPr>
        <w:t xml:space="preserve">zastoupená </w:t>
      </w:r>
      <w:r w:rsidR="00305DA7" w:rsidRPr="00305DA7">
        <w:rPr>
          <w:rFonts w:eastAsia="Times New Roman" w:cs="Times New Roman"/>
          <w:lang w:eastAsia="cs-CZ"/>
        </w:rPr>
        <w:t>Ing. Martinem Kašparem, ředitelem Oblastního ředitelství Ústí nad Labem, na základě pověření č. 2652 ze dne 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C9275C" w:rsidP="00B14DCA">
      <w:pPr>
        <w:pStyle w:val="Textbezodsazen"/>
        <w:spacing w:line="360" w:lineRule="auto"/>
        <w:ind w:left="708" w:firstLine="708"/>
      </w:pPr>
      <w:hyperlink r:id="rId11" w:history="1">
        <w:r w:rsidR="00B14DCA" w:rsidRPr="00073D98">
          <w:rPr>
            <w:rStyle w:val="Hypertextovodkaz"/>
          </w:rPr>
          <w:t>ePodatelnaORUNL@spravazelenic.cz</w:t>
        </w:r>
      </w:hyperlink>
      <w:r w:rsidR="00B14DCA">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 xml:space="preserve">Bankovní </w:t>
      </w:r>
      <w:proofErr w:type="gramStart"/>
      <w:r w:rsidRPr="009B4030">
        <w:rPr>
          <w:rFonts w:eastAsia="Times New Roman" w:cs="Times New Roman"/>
          <w:highlight w:val="green"/>
          <w:lang w:eastAsia="cs-CZ"/>
        </w:rPr>
        <w:t>spojení:…</w:t>
      </w:r>
      <w:proofErr w:type="gramEnd"/>
      <w:r w:rsidRPr="009B4030">
        <w:rPr>
          <w:rFonts w:eastAsia="Times New Roman" w:cs="Times New Roman"/>
          <w:highlight w:val="green"/>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 xml:space="preserve">Číslo </w:t>
      </w:r>
      <w:proofErr w:type="gramStart"/>
      <w:r w:rsidRPr="009B4030">
        <w:rPr>
          <w:rFonts w:eastAsia="Times New Roman" w:cs="Times New Roman"/>
          <w:highlight w:val="green"/>
          <w:lang w:eastAsia="cs-CZ"/>
        </w:rPr>
        <w:t>účtu:…</w:t>
      </w:r>
      <w:proofErr w:type="gramEnd"/>
      <w:r w:rsidRPr="009B4030">
        <w:rPr>
          <w:rFonts w:eastAsia="Times New Roman" w:cs="Times New Roman"/>
          <w:highlight w:val="green"/>
          <w:lang w:eastAsia="cs-CZ"/>
        </w:rPr>
        <w:t>………………………..</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3648B944" w:rsidR="008E1E86" w:rsidRPr="004E1498" w:rsidRDefault="00C93407" w:rsidP="00A637EE">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06738BB9" w14:textId="7C7EC59A" w:rsidR="00A637EE"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305DA7" w:rsidRPr="00305DA7">
        <w:rPr>
          <w:rFonts w:eastAsia="Times New Roman" w:cs="Times New Roman"/>
          <w:lang w:eastAsia="cs-CZ"/>
        </w:rPr>
        <w:t>„</w:t>
      </w:r>
      <w:bookmarkStart w:id="0" w:name="_Hlk162942700"/>
      <w:r w:rsidR="00305DA7" w:rsidRPr="00305DA7">
        <w:rPr>
          <w:rFonts w:eastAsia="Times New Roman" w:cs="Times New Roman"/>
          <w:b/>
          <w:lang w:eastAsia="cs-CZ"/>
        </w:rPr>
        <w:t>Dodání a montáž vrat (sekčních, otvíravých) v obvodu OŘ UNL</w:t>
      </w:r>
      <w:bookmarkEnd w:id="0"/>
      <w:r w:rsidR="00305DA7" w:rsidRPr="00305DA7">
        <w:rPr>
          <w:rFonts w:eastAsia="Times New Roman" w:cs="Times New Roman"/>
          <w:lang w:eastAsia="cs-CZ"/>
        </w:rPr>
        <w:t>“</w:t>
      </w:r>
      <w:r w:rsidRPr="004E1498">
        <w:rPr>
          <w:rFonts w:eastAsia="Times New Roman" w:cs="Times New Roman"/>
          <w:lang w:eastAsia="cs-CZ"/>
        </w:rPr>
        <w:t xml:space="preserve">, </w:t>
      </w:r>
      <w:r w:rsidRPr="00B14DCA">
        <w:rPr>
          <w:rFonts w:eastAsia="Times New Roman" w:cs="Times New Roman"/>
          <w:lang w:eastAsia="cs-CZ"/>
        </w:rPr>
        <w:t xml:space="preserve">ev. č. veřejné </w:t>
      </w:r>
      <w:r w:rsidRPr="00305DA7">
        <w:rPr>
          <w:rFonts w:eastAsia="Times New Roman" w:cs="Times New Roman"/>
          <w:lang w:eastAsia="cs-CZ"/>
        </w:rPr>
        <w:t>zakázk</w:t>
      </w:r>
      <w:r w:rsidR="00B14DCA" w:rsidRPr="00305DA7">
        <w:rPr>
          <w:rFonts w:eastAsia="Times New Roman" w:cs="Times New Roman"/>
          <w:lang w:eastAsia="cs-CZ"/>
        </w:rPr>
        <w:t>y</w:t>
      </w:r>
      <w:r w:rsidRPr="00305DA7">
        <w:rPr>
          <w:rFonts w:eastAsia="Times New Roman" w:cs="Times New Roman"/>
          <w:lang w:eastAsia="cs-CZ"/>
        </w:rPr>
        <w:t xml:space="preserve">: </w:t>
      </w:r>
      <w:bookmarkStart w:id="1" w:name="_Hlk128656993"/>
      <w:r w:rsidR="00B14DCA" w:rsidRPr="00305DA7">
        <w:rPr>
          <w:rFonts w:eastAsia="Times New Roman" w:cs="Times New Roman"/>
          <w:b/>
          <w:bCs/>
          <w:lang w:eastAsia="cs-CZ"/>
        </w:rPr>
        <w:t>6502</w:t>
      </w:r>
      <w:bookmarkEnd w:id="1"/>
      <w:r w:rsidR="00305DA7" w:rsidRPr="00305DA7">
        <w:rPr>
          <w:rFonts w:eastAsia="Times New Roman" w:cs="Times New Roman"/>
          <w:b/>
          <w:bCs/>
          <w:lang w:eastAsia="cs-CZ"/>
        </w:rPr>
        <w:t xml:space="preserve">4030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lastRenderedPageBreak/>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2471637E" w:rsidR="004E1498" w:rsidRPr="004E1498" w:rsidRDefault="004E1498" w:rsidP="00592757">
      <w:pPr>
        <w:pStyle w:val="Nadpis2"/>
        <w:jc w:val="left"/>
      </w:pPr>
      <w:r w:rsidRPr="004E1498">
        <w:t xml:space="preserve">Předmětem díla je </w:t>
      </w:r>
      <w:r w:rsidR="00305DA7" w:rsidRPr="00305DA7">
        <w:t>dodávka a montáž vrat (sekčních, otvíravých) v obvodu OŘ UNL</w:t>
      </w:r>
    </w:p>
    <w:p w14:paraId="31E5226B" w14:textId="2D7BDF3D" w:rsidR="004E1498" w:rsidRPr="000639B6" w:rsidRDefault="004E1498" w:rsidP="00592757">
      <w:pPr>
        <w:pStyle w:val="Nadpis2"/>
        <w:jc w:val="left"/>
      </w:pPr>
      <w:r w:rsidRPr="000639B6">
        <w:t>Předmět díla je blíže specifikován v přílo</w:t>
      </w:r>
      <w:r w:rsidR="00CB53B1" w:rsidRPr="000639B6">
        <w:t>ze</w:t>
      </w:r>
      <w:r w:rsidRPr="000639B6">
        <w:t xml:space="preserve"> </w:t>
      </w:r>
      <w:r w:rsidR="0086114C" w:rsidRPr="000639B6">
        <w:t>č</w:t>
      </w:r>
      <w:r w:rsidR="001F64DA" w:rsidRPr="000639B6">
        <w:t xml:space="preserve">. 2 </w:t>
      </w:r>
      <w:r w:rsidR="006566F7" w:rsidRPr="000639B6">
        <w:t>S</w:t>
      </w:r>
      <w:r w:rsidRPr="000639B6">
        <w:t>mlouvy.</w:t>
      </w:r>
    </w:p>
    <w:p w14:paraId="3E663345" w14:textId="5AB40579" w:rsidR="004E1498" w:rsidRPr="000639B6" w:rsidRDefault="004E1498" w:rsidP="00592757">
      <w:pPr>
        <w:pStyle w:val="Nadpis2"/>
        <w:jc w:val="left"/>
      </w:pPr>
      <w:r w:rsidRPr="000639B6">
        <w:t>Předmět díla musí být proveden v souladu s právními předpisy, normami ČSN</w:t>
      </w:r>
      <w:r w:rsidR="000B7BDF" w:rsidRPr="000639B6">
        <w:t>.</w:t>
      </w:r>
    </w:p>
    <w:p w14:paraId="620E778C" w14:textId="1F1354BE" w:rsidR="004E1498" w:rsidRPr="000639B6" w:rsidRDefault="004E1498" w:rsidP="00275474">
      <w:pPr>
        <w:pStyle w:val="Nadpis2"/>
        <w:jc w:val="left"/>
      </w:pPr>
      <w:r w:rsidRPr="000639B6">
        <w:t>Jakost ani provedení Předmětu díla není určeno vzorkem ani předlohou.</w:t>
      </w:r>
    </w:p>
    <w:p w14:paraId="600D21AE" w14:textId="6CA2DE43" w:rsidR="004E1498" w:rsidRPr="000639B6" w:rsidRDefault="0029605F" w:rsidP="00592757">
      <w:pPr>
        <w:pStyle w:val="Nadpis1"/>
        <w:rPr>
          <w:rFonts w:eastAsia="Times New Roman"/>
          <w:lang w:eastAsia="cs-CZ"/>
        </w:rPr>
      </w:pPr>
      <w:r w:rsidRPr="000639B6">
        <w:rPr>
          <w:rFonts w:eastAsia="Times New Roman"/>
          <w:lang w:eastAsia="cs-CZ"/>
        </w:rPr>
        <w:t xml:space="preserve">Cena díla </w:t>
      </w:r>
    </w:p>
    <w:p w14:paraId="1CF139A2" w14:textId="77777777" w:rsidR="005740C3" w:rsidRDefault="00810E9B" w:rsidP="00C924FC">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C924FC">
      <w:pPr>
        <w:pStyle w:val="Nadpis2"/>
        <w:jc w:val="left"/>
      </w:pPr>
      <w:r w:rsidRPr="00275474">
        <w:t xml:space="preserve">Výše DPH </w:t>
      </w:r>
      <w:proofErr w:type="gramStart"/>
      <w:r w:rsidRPr="00275474">
        <w:t>21%</w:t>
      </w:r>
      <w:proofErr w:type="gramEnd"/>
      <w:r w:rsidRPr="00275474">
        <w:t xml:space="preserve">     </w:t>
      </w:r>
      <w:r w:rsidRPr="00275474">
        <w:tab/>
        <w:t xml:space="preserve"> </w:t>
      </w:r>
      <w:r w:rsidRPr="009B4030">
        <w:rPr>
          <w:highlight w:val="green"/>
        </w:rPr>
        <w:t>……………….</w:t>
      </w:r>
      <w:r w:rsidRPr="00275474">
        <w:t xml:space="preserve"> Kč.</w:t>
      </w:r>
    </w:p>
    <w:p w14:paraId="13EC6F11" w14:textId="4E359D1C" w:rsidR="00810E9B" w:rsidRPr="00275474" w:rsidRDefault="00810E9B" w:rsidP="00C924FC">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0639B6" w:rsidRDefault="00810E9B" w:rsidP="00C924FC">
      <w:pPr>
        <w:pStyle w:val="Nadpis2"/>
        <w:jc w:val="left"/>
      </w:pPr>
      <w:r w:rsidRPr="000639B6">
        <w:t>Zhotovitelem oceněný položkový rozp</w:t>
      </w:r>
      <w:r w:rsidR="006566F7" w:rsidRPr="000639B6">
        <w:t>očet Díla je přílohou č</w:t>
      </w:r>
      <w:r w:rsidR="001F64DA" w:rsidRPr="000639B6">
        <w:t>. 3</w:t>
      </w:r>
      <w:r w:rsidR="006566F7" w:rsidRPr="000639B6">
        <w:t xml:space="preserve"> </w:t>
      </w:r>
      <w:r w:rsidRPr="000639B6">
        <w:t>Smlouvy.</w:t>
      </w:r>
    </w:p>
    <w:p w14:paraId="28C81697" w14:textId="574FBDF7" w:rsidR="00810E9B" w:rsidRPr="000639B6" w:rsidRDefault="00810E9B" w:rsidP="00C924FC">
      <w:pPr>
        <w:pStyle w:val="Nadpis2"/>
        <w:jc w:val="left"/>
      </w:pPr>
      <w:r w:rsidRPr="000639B6">
        <w:t xml:space="preserve">Fakturace bude provedena </w:t>
      </w:r>
      <w:r w:rsidR="00CB53B1" w:rsidRPr="000639B6">
        <w:t xml:space="preserve">na základě předávacího protokolu podepsaného </w:t>
      </w:r>
      <w:r w:rsidR="006566F7" w:rsidRPr="000639B6">
        <w:t>oběma S</w:t>
      </w:r>
      <w:r w:rsidR="00FA32F8" w:rsidRPr="000639B6">
        <w:t>mluvními stranami</w:t>
      </w:r>
      <w:r w:rsidR="000639B6" w:rsidRPr="000639B6">
        <w:t>.</w:t>
      </w:r>
    </w:p>
    <w:p w14:paraId="658A38D4" w14:textId="3A182B13" w:rsidR="00122322" w:rsidRDefault="00122322" w:rsidP="00C924FC">
      <w:pPr>
        <w:pStyle w:val="Nadpis2"/>
        <w:jc w:val="left"/>
      </w:pPr>
      <w:r w:rsidRPr="00122322">
        <w:t xml:space="preserve">DPH bude uplatněno v souladu s ustanovením zákona č. 235/2004 Sb. o dani z přidané hodnoty, ve znění pozdějších předpisů a jeho novele č. 47/2011 Sb., tj. podřízenosti k § </w:t>
      </w:r>
      <w:proofErr w:type="gramStart"/>
      <w:r w:rsidRPr="00122322">
        <w:t>92a</w:t>
      </w:r>
      <w:proofErr w:type="gramEnd"/>
      <w:r w:rsidRPr="00122322">
        <w:t xml:space="preserve"> a 92e. Daňová povinnost nepodléhající režimu přenesení DPH je upravována obecně zákonem č. 235/2004.</w:t>
      </w:r>
    </w:p>
    <w:p w14:paraId="2AB73310" w14:textId="6C447B9B" w:rsidR="00122322" w:rsidRDefault="00122322" w:rsidP="00C924FC">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C924FC">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sidRPr="00122322">
        <w:t>Pernera</w:t>
      </w:r>
      <w:proofErr w:type="spellEnd"/>
      <w:r w:rsidRPr="00122322">
        <w:t xml:space="preserve"> 217, 530 02 Pardubice.</w:t>
      </w:r>
    </w:p>
    <w:p w14:paraId="1F177553" w14:textId="704D1403" w:rsidR="00810E9B" w:rsidRPr="00122322" w:rsidRDefault="004B018C" w:rsidP="00C924FC">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w:t>
      </w:r>
      <w:r w:rsidRPr="000639B6">
        <w:t>č.235/2004 Sb. o dani z přidané hodnoty). Zmocnění Vedoucího Zhotovitele tvoří přílohu č. 6 Smlouvy</w:t>
      </w:r>
      <w:r>
        <w:t xml:space="preserve">.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40D88085" w:rsidR="004E1498" w:rsidRDefault="004E1498" w:rsidP="00592757">
      <w:pPr>
        <w:pStyle w:val="Nadpis2"/>
        <w:jc w:val="left"/>
      </w:pPr>
      <w:r w:rsidRPr="004E1498">
        <w:t>Míst</w:t>
      </w:r>
      <w:r w:rsidR="00305DA7">
        <w:t>a</w:t>
      </w:r>
      <w:r w:rsidRPr="004E1498">
        <w:t xml:space="preserve"> plnění</w:t>
      </w:r>
      <w:r w:rsidR="00305DA7">
        <w:t>:</w:t>
      </w:r>
    </w:p>
    <w:p w14:paraId="11FD312B"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Děčín hl. n., výpravní </w:t>
      </w:r>
      <w:proofErr w:type="gramStart"/>
      <w:r w:rsidRPr="004773F3">
        <w:rPr>
          <w:rFonts w:eastAsia="Times New Roman" w:cs="Times New Roman"/>
          <w:lang w:eastAsia="cs-CZ"/>
        </w:rPr>
        <w:t>budova - mezinárodní</w:t>
      </w:r>
      <w:proofErr w:type="gramEnd"/>
      <w:r w:rsidRPr="004773F3">
        <w:rPr>
          <w:rFonts w:eastAsia="Times New Roman" w:cs="Times New Roman"/>
          <w:lang w:eastAsia="cs-CZ"/>
        </w:rPr>
        <w:t xml:space="preserve"> pokladna - AD</w:t>
      </w:r>
    </w:p>
    <w:p w14:paraId="3953E762"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Ústí nad Labem hl. n., výpravní </w:t>
      </w:r>
      <w:proofErr w:type="gramStart"/>
      <w:r w:rsidRPr="004773F3">
        <w:rPr>
          <w:rFonts w:eastAsia="Times New Roman" w:cs="Times New Roman"/>
          <w:lang w:eastAsia="cs-CZ"/>
        </w:rPr>
        <w:t>budova - zavazadla</w:t>
      </w:r>
      <w:proofErr w:type="gramEnd"/>
      <w:r w:rsidRPr="004773F3">
        <w:rPr>
          <w:rFonts w:eastAsia="Times New Roman" w:cs="Times New Roman"/>
          <w:lang w:eastAsia="cs-CZ"/>
        </w:rPr>
        <w:t xml:space="preserve"> - AD (tř. RC2)</w:t>
      </w:r>
    </w:p>
    <w:p w14:paraId="62E06D3F"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Ústí nad Labem hl. n., výpravní budova – </w:t>
      </w:r>
      <w:proofErr w:type="gramStart"/>
      <w:r w:rsidRPr="004773F3">
        <w:rPr>
          <w:rFonts w:eastAsia="Times New Roman" w:cs="Times New Roman"/>
          <w:lang w:eastAsia="cs-CZ"/>
        </w:rPr>
        <w:t>galerie - AD</w:t>
      </w:r>
      <w:proofErr w:type="gramEnd"/>
    </w:p>
    <w:p w14:paraId="56CBF123"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Most, výpravní </w:t>
      </w:r>
      <w:proofErr w:type="gramStart"/>
      <w:r w:rsidRPr="004773F3">
        <w:rPr>
          <w:rFonts w:eastAsia="Times New Roman" w:cs="Times New Roman"/>
          <w:lang w:eastAsia="cs-CZ"/>
        </w:rPr>
        <w:t>budova - stěna</w:t>
      </w:r>
      <w:proofErr w:type="gramEnd"/>
      <w:r w:rsidRPr="004773F3">
        <w:rPr>
          <w:rFonts w:eastAsia="Times New Roman" w:cs="Times New Roman"/>
          <w:lang w:eastAsia="cs-CZ"/>
        </w:rPr>
        <w:t xml:space="preserve"> s AD a fixní výloha (prodejna CZC)</w:t>
      </w:r>
    </w:p>
    <w:p w14:paraId="68EEB117"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Most, výpravní </w:t>
      </w:r>
      <w:proofErr w:type="gramStart"/>
      <w:r w:rsidRPr="004773F3">
        <w:rPr>
          <w:rFonts w:eastAsia="Times New Roman" w:cs="Times New Roman"/>
          <w:lang w:eastAsia="cs-CZ"/>
        </w:rPr>
        <w:t>budova - vstup</w:t>
      </w:r>
      <w:proofErr w:type="gramEnd"/>
      <w:r w:rsidRPr="004773F3">
        <w:rPr>
          <w:rFonts w:eastAsia="Times New Roman" w:cs="Times New Roman"/>
          <w:lang w:eastAsia="cs-CZ"/>
        </w:rPr>
        <w:t xml:space="preserve"> k výtahu odjezdové haly - AD</w:t>
      </w:r>
    </w:p>
    <w:p w14:paraId="280CB658"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 xml:space="preserve">Děčín, spádovištní </w:t>
      </w:r>
      <w:proofErr w:type="gramStart"/>
      <w:r w:rsidRPr="004773F3">
        <w:rPr>
          <w:rFonts w:eastAsia="Times New Roman" w:cs="Times New Roman"/>
          <w:lang w:eastAsia="cs-CZ"/>
        </w:rPr>
        <w:t>stavědlo - dílna</w:t>
      </w:r>
      <w:proofErr w:type="gramEnd"/>
      <w:r w:rsidRPr="004773F3">
        <w:rPr>
          <w:rFonts w:eastAsia="Times New Roman" w:cs="Times New Roman"/>
          <w:lang w:eastAsia="cs-CZ"/>
        </w:rPr>
        <w:t xml:space="preserve"> SSZT – Dvoukřídlé vrata</w:t>
      </w:r>
    </w:p>
    <w:p w14:paraId="0ABC1288"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Ústí nad Labem, západ – EÚ – Dvoukřídlé vrata</w:t>
      </w:r>
    </w:p>
    <w:p w14:paraId="6C1FA699"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lastRenderedPageBreak/>
        <w:t>Bílina, mechanizační středisko – Sekční vrata</w:t>
      </w:r>
    </w:p>
    <w:p w14:paraId="15472875"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Litoměřice, stará hala, garáže OTV – Sekční vrata</w:t>
      </w:r>
    </w:p>
    <w:p w14:paraId="65E7C121" w14:textId="77777777"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Litoměřice, MES – dílny – sekční vrata</w:t>
      </w:r>
    </w:p>
    <w:p w14:paraId="354F041B" w14:textId="1B655399" w:rsidR="00305DA7" w:rsidRPr="004773F3" w:rsidRDefault="00305DA7" w:rsidP="00305DA7">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4773F3">
        <w:rPr>
          <w:rFonts w:eastAsia="Times New Roman" w:cs="Times New Roman"/>
          <w:lang w:eastAsia="cs-CZ"/>
        </w:rPr>
        <w:t>Ústí nad Labem, sever, areál Podmokelská 222 - garáže, dílny –</w:t>
      </w:r>
      <w:r>
        <w:rPr>
          <w:rFonts w:eastAsia="Times New Roman" w:cs="Times New Roman"/>
          <w:lang w:eastAsia="cs-CZ"/>
        </w:rPr>
        <w:t xml:space="preserve"> </w:t>
      </w:r>
      <w:r w:rsidRPr="004773F3">
        <w:rPr>
          <w:rFonts w:eastAsia="Times New Roman" w:cs="Times New Roman"/>
          <w:lang w:eastAsia="cs-CZ"/>
        </w:rPr>
        <w:t>sekční vrata</w:t>
      </w:r>
    </w:p>
    <w:p w14:paraId="4CC739B2" w14:textId="77777777" w:rsidR="00305DA7" w:rsidRPr="00305DA7" w:rsidRDefault="00305DA7" w:rsidP="00305DA7">
      <w:pPr>
        <w:spacing w:after="0"/>
        <w:ind w:left="576"/>
        <w:rPr>
          <w:highlight w:val="yellow"/>
          <w:lang w:eastAsia="cs-CZ"/>
        </w:rPr>
      </w:pPr>
    </w:p>
    <w:p w14:paraId="1F2F3D51" w14:textId="1D345875" w:rsidR="000B5FE0" w:rsidRDefault="004E1498" w:rsidP="000B5FE0">
      <w:pPr>
        <w:pStyle w:val="Nadpis2"/>
        <w:jc w:val="left"/>
        <w:rPr>
          <w:b/>
        </w:rPr>
      </w:pPr>
      <w:r w:rsidRPr="000B5FE0">
        <w:t>Z</w:t>
      </w:r>
      <w:r w:rsidR="005740C3" w:rsidRPr="000B5FE0">
        <w:t xml:space="preserve">hotovitel je povinen provést a předat </w:t>
      </w:r>
      <w:r w:rsidRPr="000B5FE0">
        <w:t xml:space="preserve">Dílo nejpozději </w:t>
      </w:r>
      <w:r w:rsidRPr="000B5FE0">
        <w:rPr>
          <w:b/>
        </w:rPr>
        <w:t xml:space="preserve">do </w:t>
      </w:r>
      <w:r w:rsidR="00305DA7" w:rsidRPr="000B5FE0">
        <w:rPr>
          <w:b/>
        </w:rPr>
        <w:t>6 měsíců od</w:t>
      </w:r>
      <w:r w:rsidR="000B5FE0">
        <w:rPr>
          <w:b/>
        </w:rPr>
        <w:t xml:space="preserve"> nabytí </w:t>
      </w:r>
      <w:r w:rsidR="000B5FE0" w:rsidRPr="000B5FE0">
        <w:rPr>
          <w:b/>
        </w:rPr>
        <w:t>účinnosti smlouvy</w:t>
      </w:r>
    </w:p>
    <w:p w14:paraId="7C324895" w14:textId="77777777" w:rsidR="000B5FE0" w:rsidRPr="000B5FE0" w:rsidRDefault="000B5FE0" w:rsidP="000B5FE0">
      <w:pPr>
        <w:spacing w:after="0"/>
        <w:rPr>
          <w:lang w:eastAsia="cs-CZ"/>
        </w:rPr>
      </w:pPr>
    </w:p>
    <w:p w14:paraId="731F6045" w14:textId="519A94F9" w:rsidR="000B5FE0" w:rsidRDefault="00CB53B1" w:rsidP="000B5FE0">
      <w:pPr>
        <w:pStyle w:val="Nadpis2"/>
      </w:pPr>
      <w:r w:rsidRPr="000B5FE0">
        <w:t>Zhotovitel je povinen zahájit plnění Díla nej</w:t>
      </w:r>
      <w:r w:rsidR="006566F7" w:rsidRPr="000B5FE0">
        <w:t xml:space="preserve">později do </w:t>
      </w:r>
      <w:r w:rsidR="00FB2BA5">
        <w:t>14.</w:t>
      </w:r>
      <w:r w:rsidR="006566F7" w:rsidRPr="000B5FE0">
        <w:t xml:space="preserve"> dnů od účinnosti S</w:t>
      </w:r>
      <w:r w:rsidRPr="000B5FE0">
        <w:t>mlouvy</w:t>
      </w:r>
      <w:r w:rsidR="00BC4DC9" w:rsidRPr="000B5FE0">
        <w:t>. V případě, že Zhotovitel nezahájí plnění nejpo</w:t>
      </w:r>
      <w:r w:rsidR="006566F7" w:rsidRPr="000B5FE0">
        <w:t xml:space="preserve">zději </w:t>
      </w:r>
      <w:r w:rsidR="00FB2BA5">
        <w:t>15</w:t>
      </w:r>
      <w:r w:rsidR="006566F7" w:rsidRPr="000B5FE0">
        <w:t>. den od účinnosti této S</w:t>
      </w:r>
      <w:r w:rsidR="00BC4DC9" w:rsidRPr="000B5FE0">
        <w:t>mlouvy, je povinen zaplatit Objednateli smluvní pokutu ve výši 50.000,-Kč a Objednatel má právo odstoupit o</w:t>
      </w:r>
      <w:r w:rsidR="006566F7" w:rsidRPr="000B5FE0">
        <w:t>d této Smlouvy. Odstoupením od S</w:t>
      </w:r>
      <w:r w:rsidR="00BC4DC9" w:rsidRPr="000B5FE0">
        <w:t>mlouvy nejsou dotčeny další sankce sjed</w:t>
      </w:r>
      <w:r w:rsidR="006566F7" w:rsidRPr="000B5FE0">
        <w:t>nané v této S</w:t>
      </w:r>
      <w:r w:rsidR="00BC4DC9" w:rsidRPr="000B5FE0">
        <w:t>mlouvě a právo na náhradu škody vzniklé Objednateli.</w:t>
      </w:r>
    </w:p>
    <w:p w14:paraId="5506EF6B" w14:textId="77777777" w:rsidR="000B5FE0" w:rsidRPr="000B5FE0" w:rsidRDefault="000B5FE0" w:rsidP="000B5FE0">
      <w:pPr>
        <w:spacing w:after="0"/>
        <w:rPr>
          <w:lang w:eastAsia="cs-CZ"/>
        </w:rPr>
      </w:pPr>
    </w:p>
    <w:p w14:paraId="2FF9F935" w14:textId="77777777" w:rsidR="004E1498" w:rsidRPr="000639B6" w:rsidRDefault="004E1498" w:rsidP="00592757">
      <w:pPr>
        <w:pStyle w:val="Nadpis2"/>
        <w:jc w:val="left"/>
      </w:pPr>
      <w:r w:rsidRPr="000639B6">
        <w:t>Zhotovitel je povinen zpracovat Harmonogram, jenž bude obsahovat podrobnější časovou specifikaci provádění Díla. Harmonogram musí být rozčleněn nejméně v následujícím rozsahu:</w:t>
      </w:r>
    </w:p>
    <w:p w14:paraId="2F54E9BB" w14:textId="77777777" w:rsidR="000639B6" w:rsidRPr="000639B6" w:rsidRDefault="000639B6" w:rsidP="000639B6">
      <w:pPr>
        <w:pStyle w:val="Odstavecseseznamem"/>
        <w:numPr>
          <w:ilvl w:val="0"/>
          <w:numId w:val="40"/>
        </w:numPr>
        <w:overflowPunct w:val="0"/>
        <w:autoSpaceDE w:val="0"/>
        <w:autoSpaceDN w:val="0"/>
        <w:adjustRightInd w:val="0"/>
        <w:spacing w:after="0" w:line="240" w:lineRule="auto"/>
        <w:textAlignment w:val="baseline"/>
        <w:rPr>
          <w:rFonts w:eastAsia="Times New Roman" w:cs="Times New Roman"/>
          <w:lang w:eastAsia="cs-CZ"/>
        </w:rPr>
      </w:pPr>
      <w:r w:rsidRPr="000639B6">
        <w:rPr>
          <w:rFonts w:eastAsia="Times New Roman" w:cs="Times New Roman"/>
          <w:lang w:eastAsia="cs-CZ"/>
        </w:rPr>
        <w:t xml:space="preserve">jako první budou započaty práce na objektu </w:t>
      </w:r>
      <w:r w:rsidRPr="000639B6">
        <w:rPr>
          <w:rFonts w:eastAsia="Times New Roman" w:cs="Times New Roman"/>
          <w:b/>
          <w:lang w:eastAsia="cs-CZ"/>
        </w:rPr>
        <w:t xml:space="preserve">Most, výpravní </w:t>
      </w:r>
      <w:proofErr w:type="gramStart"/>
      <w:r w:rsidRPr="000639B6">
        <w:rPr>
          <w:rFonts w:eastAsia="Times New Roman" w:cs="Times New Roman"/>
          <w:b/>
          <w:lang w:eastAsia="cs-CZ"/>
        </w:rPr>
        <w:t>budova - vstup</w:t>
      </w:r>
      <w:proofErr w:type="gramEnd"/>
      <w:r w:rsidRPr="000639B6">
        <w:rPr>
          <w:rFonts w:eastAsia="Times New Roman" w:cs="Times New Roman"/>
          <w:b/>
          <w:lang w:eastAsia="cs-CZ"/>
        </w:rPr>
        <w:t xml:space="preserve"> k výtahu odjezdové haly – AD, </w:t>
      </w:r>
    </w:p>
    <w:p w14:paraId="301B18E4" w14:textId="76F4FB2D" w:rsidR="000639B6" w:rsidRPr="000639B6" w:rsidRDefault="000639B6" w:rsidP="000639B6">
      <w:pPr>
        <w:pStyle w:val="Odstavecseseznamem"/>
        <w:numPr>
          <w:ilvl w:val="0"/>
          <w:numId w:val="40"/>
        </w:numPr>
        <w:overflowPunct w:val="0"/>
        <w:autoSpaceDE w:val="0"/>
        <w:autoSpaceDN w:val="0"/>
        <w:adjustRightInd w:val="0"/>
        <w:spacing w:after="0" w:line="240" w:lineRule="auto"/>
        <w:textAlignment w:val="baseline"/>
        <w:rPr>
          <w:rFonts w:eastAsia="Times New Roman" w:cs="Times New Roman"/>
          <w:lang w:eastAsia="cs-CZ"/>
        </w:rPr>
      </w:pPr>
      <w:r w:rsidRPr="000639B6">
        <w:rPr>
          <w:rFonts w:eastAsia="Times New Roman" w:cs="Times New Roman"/>
          <w:lang w:eastAsia="cs-CZ"/>
        </w:rPr>
        <w:t>dále dle dohody s</w:t>
      </w:r>
      <w:r w:rsidRPr="000639B6">
        <w:t xml:space="preserve"> </w:t>
      </w:r>
      <w:r w:rsidRPr="000639B6">
        <w:rPr>
          <w:rFonts w:eastAsia="Times New Roman" w:cs="Times New Roman"/>
          <w:lang w:eastAsia="cs-CZ"/>
        </w:rPr>
        <w:t>technickým dozorem Objednatele.</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441E5518" w:rsidR="004E1498" w:rsidRPr="006C7697" w:rsidRDefault="004E1498" w:rsidP="005645F6">
      <w:pPr>
        <w:pStyle w:val="Nadpis2"/>
        <w:numPr>
          <w:ilvl w:val="0"/>
          <w:numId w:val="0"/>
        </w:numPr>
        <w:ind w:left="576"/>
        <w:jc w:val="left"/>
      </w:pPr>
      <w:r w:rsidRPr="000639B6">
        <w:t xml:space="preserve">Záruční doba činí </w:t>
      </w:r>
      <w:r w:rsidR="00FB2BA5" w:rsidRPr="000639B6">
        <w:rPr>
          <w:b/>
        </w:rPr>
        <w:t>60</w:t>
      </w:r>
      <w:r w:rsidR="00816B59" w:rsidRPr="000639B6">
        <w:rPr>
          <w:b/>
        </w:rPr>
        <w:t xml:space="preserve"> měsíců</w:t>
      </w:r>
      <w:r w:rsidR="00C17F04" w:rsidRPr="000639B6">
        <w:t xml:space="preserve">, kromě </w:t>
      </w:r>
      <w:r w:rsidR="00FB2BA5" w:rsidRPr="000639B6">
        <w:t>bateri</w:t>
      </w:r>
      <w:r w:rsidR="00C17F04" w:rsidRPr="000639B6">
        <w:t>í</w:t>
      </w:r>
      <w:r w:rsidR="00FB2BA5" w:rsidRPr="000639B6">
        <w:t>, které jsou součástí</w:t>
      </w:r>
      <w:r w:rsidR="00C17F04" w:rsidRPr="000639B6">
        <w:t xml:space="preserve"> dodávky</w:t>
      </w:r>
      <w:r w:rsidR="000B5FE0" w:rsidRPr="000639B6">
        <w:t xml:space="preserve"> </w:t>
      </w:r>
      <w:r w:rsidR="00FB2BA5" w:rsidRPr="000639B6">
        <w:t>automatických dveří</w:t>
      </w:r>
      <w:r w:rsidR="00C17F04" w:rsidRPr="000639B6">
        <w:t>.</w:t>
      </w:r>
      <w:r w:rsidR="00FB2BA5" w:rsidRPr="000639B6">
        <w:t xml:space="preserve"> </w:t>
      </w:r>
      <w:r w:rsidR="00C17F04" w:rsidRPr="000639B6">
        <w:t xml:space="preserve">Na tyto záložní baterie </w:t>
      </w:r>
      <w:r w:rsidR="00FB2BA5" w:rsidRPr="000639B6">
        <w:t xml:space="preserve">bude záruka dle výrobce baterie, </w:t>
      </w:r>
      <w:r w:rsidR="00FB2BA5" w:rsidRPr="000639B6">
        <w:rPr>
          <w:b/>
        </w:rPr>
        <w:t>min. však 6 měsíců</w:t>
      </w:r>
      <w:r w:rsidR="00C17F04" w:rsidRPr="000639B6">
        <w:rPr>
          <w:b/>
        </w:rPr>
        <w:t>.</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5D4B6A17" w:rsidR="004E1498" w:rsidRPr="004E1498" w:rsidRDefault="004E1498" w:rsidP="00592757">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061CB0" w:rsidRPr="00061CB0">
        <w:rPr>
          <w:highlight w:val="yellow"/>
        </w:rPr>
        <w:t>5</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27547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Default="00FD17C6" w:rsidP="00E84669">
      <w:pPr>
        <w:pStyle w:val="Nadpis2"/>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061CB0" w:rsidRDefault="004E1498" w:rsidP="00592757">
      <w:pPr>
        <w:pStyle w:val="Nadpis2"/>
        <w:jc w:val="left"/>
      </w:pPr>
      <w:r w:rsidRPr="00061CB0">
        <w:t>Kontaktními osobami smluvních stran jsou</w:t>
      </w:r>
    </w:p>
    <w:p w14:paraId="4A1487DB" w14:textId="77777777" w:rsidR="00061CB0" w:rsidRPr="00C9275C" w:rsidRDefault="00061CB0" w:rsidP="00061CB0">
      <w:pPr>
        <w:pStyle w:val="Nadpis3"/>
        <w:jc w:val="left"/>
        <w:rPr>
          <w:b/>
        </w:rPr>
      </w:pPr>
      <w:r w:rsidRPr="00C9275C">
        <w:rPr>
          <w:b/>
        </w:rPr>
        <w:t xml:space="preserve">za Objednatele </w:t>
      </w:r>
    </w:p>
    <w:p w14:paraId="10ACBEB8" w14:textId="77777777" w:rsidR="00061CB0" w:rsidRPr="000639B6" w:rsidRDefault="00061CB0" w:rsidP="00061CB0">
      <w:pPr>
        <w:pStyle w:val="Nadpis3"/>
        <w:numPr>
          <w:ilvl w:val="0"/>
          <w:numId w:val="0"/>
        </w:numPr>
        <w:ind w:left="1287"/>
        <w:jc w:val="left"/>
      </w:pPr>
      <w:r w:rsidRPr="000639B6">
        <w:t>ve věcech smluvních a obchodních (mimo podpisu této smlouvy):</w:t>
      </w:r>
    </w:p>
    <w:p w14:paraId="4E1D4A5F" w14:textId="47DC9DC2" w:rsidR="00061CB0" w:rsidRPr="000639B6" w:rsidRDefault="000B5FE0" w:rsidP="00061CB0">
      <w:pPr>
        <w:pStyle w:val="Nadpis3"/>
        <w:numPr>
          <w:ilvl w:val="0"/>
          <w:numId w:val="0"/>
        </w:numPr>
        <w:ind w:left="1287"/>
        <w:jc w:val="left"/>
      </w:pPr>
      <w:r w:rsidRPr="000639B6">
        <w:t>Radka Harvanová, DiS., tel. 972 424 433, email HarvanovaR@spravazeleznic.cz</w:t>
      </w:r>
    </w:p>
    <w:p w14:paraId="54BAFAD3" w14:textId="77777777" w:rsidR="00061CB0" w:rsidRPr="000639B6" w:rsidRDefault="00061CB0" w:rsidP="00061CB0">
      <w:pPr>
        <w:pStyle w:val="Nadpis3"/>
        <w:numPr>
          <w:ilvl w:val="0"/>
          <w:numId w:val="0"/>
        </w:numPr>
        <w:ind w:left="1287"/>
        <w:jc w:val="left"/>
      </w:pPr>
      <w:r w:rsidRPr="000639B6">
        <w:t>ve věcech technických:</w:t>
      </w:r>
    </w:p>
    <w:p w14:paraId="2A35A3EE" w14:textId="125B1AF4" w:rsidR="00061CB0" w:rsidRPr="000639B6" w:rsidRDefault="00FB2BA5" w:rsidP="00061CB0">
      <w:pPr>
        <w:pStyle w:val="Nadpis3"/>
        <w:numPr>
          <w:ilvl w:val="0"/>
          <w:numId w:val="0"/>
        </w:numPr>
        <w:ind w:left="1287"/>
        <w:jc w:val="left"/>
      </w:pPr>
      <w:r w:rsidRPr="000639B6">
        <w:rPr>
          <w:rFonts w:eastAsiaTheme="minorHAnsi" w:cstheme="minorBidi"/>
          <w:lang w:eastAsia="en-US"/>
        </w:rPr>
        <w:t>Křehlík Petr</w:t>
      </w:r>
      <w:r w:rsidR="000B5FE0" w:rsidRPr="000639B6">
        <w:rPr>
          <w:rFonts w:eastAsiaTheme="minorHAnsi" w:cstheme="minorBidi"/>
          <w:lang w:eastAsia="en-US"/>
        </w:rPr>
        <w:t>,</w:t>
      </w:r>
      <w:r w:rsidRPr="000639B6">
        <w:rPr>
          <w:rFonts w:eastAsiaTheme="minorHAnsi" w:cstheme="minorBidi"/>
          <w:lang w:eastAsia="en-US"/>
        </w:rPr>
        <w:t xml:space="preserve"> MBA,</w:t>
      </w:r>
      <w:r w:rsidR="000B5FE0" w:rsidRPr="000639B6">
        <w:rPr>
          <w:rFonts w:eastAsiaTheme="minorHAnsi" w:cstheme="minorBidi"/>
          <w:lang w:eastAsia="en-US"/>
        </w:rPr>
        <w:t xml:space="preserve"> tel. </w:t>
      </w:r>
      <w:r w:rsidRPr="000639B6">
        <w:rPr>
          <w:rFonts w:eastAsiaTheme="minorHAnsi" w:cstheme="minorBidi"/>
          <w:lang w:eastAsia="en-US"/>
        </w:rPr>
        <w:t>724890187</w:t>
      </w:r>
      <w:r w:rsidR="000B5FE0" w:rsidRPr="000639B6">
        <w:rPr>
          <w:rFonts w:eastAsiaTheme="minorHAnsi" w:cstheme="minorBidi"/>
          <w:lang w:eastAsia="en-US"/>
        </w:rPr>
        <w:t xml:space="preserve">, email </w:t>
      </w:r>
      <w:r w:rsidRPr="000639B6">
        <w:rPr>
          <w:rFonts w:eastAsiaTheme="minorHAnsi" w:cstheme="minorBidi"/>
          <w:lang w:eastAsia="en-US"/>
        </w:rPr>
        <w:t>Krehlik</w:t>
      </w:r>
      <w:r w:rsidR="000B5FE0" w:rsidRPr="000639B6">
        <w:rPr>
          <w:rFonts w:eastAsiaTheme="minorHAnsi" w:cstheme="minorBidi"/>
          <w:lang w:eastAsia="en-US"/>
        </w:rPr>
        <w:t>@spravazeleznic.cz</w:t>
      </w:r>
      <w:r w:rsidR="000B5FE0" w:rsidRPr="000639B6">
        <w:rPr>
          <w:rFonts w:eastAsiaTheme="minorHAnsi" w:cstheme="minorBidi"/>
          <w:lang w:eastAsia="en-US"/>
        </w:rPr>
        <w:br/>
      </w:r>
      <w:bookmarkStart w:id="2" w:name="_Hlk163138578"/>
      <w:r w:rsidR="00061CB0" w:rsidRPr="000639B6">
        <w:t>technický dozor Objednatele</w:t>
      </w:r>
      <w:bookmarkEnd w:id="2"/>
      <w:r w:rsidR="00061CB0" w:rsidRPr="000639B6">
        <w:t>:</w:t>
      </w:r>
    </w:p>
    <w:p w14:paraId="66DEBC0C" w14:textId="71338588" w:rsidR="00061CB0" w:rsidRPr="000639B6" w:rsidRDefault="00FB2BA5" w:rsidP="00061CB0">
      <w:pPr>
        <w:ind w:left="579" w:firstLine="708"/>
        <w:rPr>
          <w:lang w:eastAsia="cs-CZ"/>
        </w:rPr>
      </w:pPr>
      <w:r w:rsidRPr="000639B6">
        <w:t>Michal Dorňák, tel. 720950178, email Dornak@spravazeleznic.cz</w:t>
      </w:r>
      <w:r w:rsidR="00061CB0" w:rsidRPr="000639B6">
        <w:t>.</w:t>
      </w:r>
    </w:p>
    <w:p w14:paraId="09E1095B" w14:textId="5BA23923" w:rsidR="00061CB0" w:rsidRPr="00C9275C" w:rsidRDefault="00061CB0" w:rsidP="00061CB0">
      <w:pPr>
        <w:pStyle w:val="Nadpis3"/>
        <w:jc w:val="left"/>
        <w:rPr>
          <w:b/>
        </w:rPr>
      </w:pPr>
      <w:r w:rsidRPr="00C9275C">
        <w:rPr>
          <w:b/>
        </w:rPr>
        <w:t xml:space="preserve">za </w:t>
      </w:r>
      <w:r w:rsidR="000D4B09" w:rsidRPr="00C9275C">
        <w:rPr>
          <w:b/>
        </w:rPr>
        <w:t>Zhotovite</w:t>
      </w:r>
      <w:r w:rsidRPr="00C9275C">
        <w:rPr>
          <w:b/>
        </w:rPr>
        <w:t>le</w:t>
      </w:r>
    </w:p>
    <w:p w14:paraId="1930983D"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smluvních a obchodních:</w:t>
      </w:r>
    </w:p>
    <w:p w14:paraId="784D2E21" w14:textId="77777777" w:rsidR="00061CB0" w:rsidRPr="0024064D" w:rsidRDefault="00061CB0" w:rsidP="00061CB0">
      <w:pPr>
        <w:pStyle w:val="Nadpis3"/>
        <w:numPr>
          <w:ilvl w:val="0"/>
          <w:numId w:val="0"/>
        </w:numPr>
        <w:ind w:left="1287"/>
        <w:jc w:val="left"/>
        <w:rPr>
          <w:highlight w:val="green"/>
        </w:rPr>
      </w:pPr>
      <w:r w:rsidRPr="0024064D">
        <w:rPr>
          <w:highlight w:val="green"/>
        </w:rPr>
        <w:t>p. ……………………, tel. …………………, email …………………….</w:t>
      </w:r>
    </w:p>
    <w:p w14:paraId="43EF9D40"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technických:</w:t>
      </w:r>
    </w:p>
    <w:p w14:paraId="5A70846E" w14:textId="77777777" w:rsidR="00061CB0" w:rsidRPr="0024064D" w:rsidRDefault="00061CB0" w:rsidP="00061CB0">
      <w:pPr>
        <w:spacing w:after="0"/>
        <w:ind w:left="579" w:firstLine="708"/>
        <w:rPr>
          <w:highlight w:val="green"/>
        </w:rPr>
      </w:pPr>
      <w:r w:rsidRPr="0024064D">
        <w:rPr>
          <w:highlight w:val="green"/>
        </w:rPr>
        <w:t>p. ……………………, tel. …………………, email …………………….</w:t>
      </w:r>
      <w:bookmarkStart w:id="3" w:name="_GoBack"/>
      <w:bookmarkEnd w:id="3"/>
    </w:p>
    <w:p w14:paraId="2995442F" w14:textId="77777777" w:rsidR="00061CB0" w:rsidRPr="0024064D" w:rsidRDefault="00061CB0" w:rsidP="00061CB0">
      <w:pPr>
        <w:pStyle w:val="Nadpis3"/>
        <w:numPr>
          <w:ilvl w:val="0"/>
          <w:numId w:val="0"/>
        </w:numPr>
        <w:ind w:left="1287"/>
        <w:jc w:val="left"/>
        <w:rPr>
          <w:highlight w:val="green"/>
        </w:rPr>
      </w:pPr>
      <w:r w:rsidRPr="0024064D">
        <w:rPr>
          <w:highlight w:val="green"/>
        </w:rPr>
        <w:t>vedoucí prací:</w:t>
      </w:r>
    </w:p>
    <w:p w14:paraId="5E6578D8" w14:textId="4A771572" w:rsidR="00061CB0" w:rsidRDefault="00061CB0" w:rsidP="00061CB0">
      <w:pPr>
        <w:spacing w:after="0"/>
        <w:ind w:left="579" w:firstLine="708"/>
        <w:rPr>
          <w:highlight w:val="green"/>
        </w:rPr>
      </w:pPr>
      <w:r w:rsidRPr="0024064D">
        <w:rPr>
          <w:highlight w:val="green"/>
        </w:rPr>
        <w:lastRenderedPageBreak/>
        <w:t>p. ……………………, tel. …………………, email …………………….</w:t>
      </w:r>
    </w:p>
    <w:p w14:paraId="30F6C27B" w14:textId="77777777" w:rsidR="000B5FE0" w:rsidRPr="0024064D" w:rsidRDefault="000B5FE0" w:rsidP="00061CB0">
      <w:pPr>
        <w:spacing w:after="0"/>
        <w:ind w:left="579" w:firstLine="708"/>
        <w:rPr>
          <w:highlight w:val="green"/>
        </w:rPr>
      </w:pP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A0826C6" w:rsidR="004429CF" w:rsidRDefault="006C7697" w:rsidP="009104F1">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C924FC">
      <w:pPr>
        <w:pStyle w:val="Nadpis2"/>
        <w:jc w:val="left"/>
        <w:rPr>
          <w:rFonts w:eastAsia="Calibri"/>
        </w:rPr>
      </w:pPr>
      <w:bookmarkStart w:id="4" w:name="_Hlk128661756"/>
      <w:bookmarkStart w:id="5" w:name="_Hlk128661723"/>
      <w:r>
        <w:rPr>
          <w:rFonts w:eastAsia="Calibri"/>
        </w:rPr>
        <w:t>Compliance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6" w:name="_Hlk128661797"/>
      <w:bookmarkEnd w:id="4"/>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6"/>
    </w:p>
    <w:p w14:paraId="4723BFDB" w14:textId="77777777" w:rsidR="000D4B09" w:rsidRPr="004E1498" w:rsidRDefault="000D4B09" w:rsidP="00C924FC">
      <w:pPr>
        <w:pStyle w:val="Nadpis2"/>
        <w:jc w:val="left"/>
      </w:pPr>
      <w:bookmarkStart w:id="7" w:name="_Hlk128661828"/>
      <w:bookmarkEnd w:id="5"/>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Default="000D4B09" w:rsidP="009104F1">
      <w:pPr>
        <w:pStyle w:val="Nadpis2"/>
      </w:pPr>
      <w:r>
        <w:t>Objednatel požaduje, aby byl Zhotovitel vždy při provádění Díla pojištěn následovně:</w:t>
      </w:r>
    </w:p>
    <w:p w14:paraId="15C435F3" w14:textId="5665E95C" w:rsidR="00061CB0" w:rsidRPr="00DD40BD" w:rsidRDefault="000D4B09" w:rsidP="000D4B09">
      <w:pPr>
        <w:pStyle w:val="Odstavecseseznamem"/>
        <w:ind w:left="1276"/>
        <w:rPr>
          <w:b/>
          <w:lang w:eastAsia="cs-CZ"/>
        </w:rPr>
      </w:pPr>
      <w:r w:rsidRPr="000D4B09">
        <w:rPr>
          <w:lang w:eastAsia="cs-CZ"/>
        </w:rPr>
        <w:t xml:space="preserve">Pojištění odpovědnosti za škodu způsobenou Zhotovitelem při výkonu podnikatelské činnosti třetím osobám minimální výší pojistného </w:t>
      </w:r>
      <w:r w:rsidRPr="00DD40BD">
        <w:rPr>
          <w:b/>
          <w:lang w:eastAsia="cs-CZ"/>
        </w:rPr>
        <w:t xml:space="preserve">minimálně </w:t>
      </w:r>
      <w:r w:rsidR="00FB2BA5" w:rsidRPr="00DD40BD">
        <w:rPr>
          <w:b/>
          <w:lang w:eastAsia="cs-CZ"/>
        </w:rPr>
        <w:t>1</w:t>
      </w:r>
      <w:r w:rsidR="000B5FE0" w:rsidRPr="00DD40BD">
        <w:rPr>
          <w:b/>
          <w:lang w:eastAsia="cs-CZ"/>
        </w:rPr>
        <w:t xml:space="preserve"> </w:t>
      </w:r>
      <w:r w:rsidRPr="00DD40BD">
        <w:rPr>
          <w:b/>
          <w:lang w:eastAsia="cs-CZ"/>
        </w:rPr>
        <w:t xml:space="preserve">mil. Kč na jednu pojistnou událost a </w:t>
      </w:r>
      <w:r w:rsidR="00FB2BA5" w:rsidRPr="00DD40BD">
        <w:rPr>
          <w:b/>
          <w:lang w:eastAsia="cs-CZ"/>
        </w:rPr>
        <w:t>15.</w:t>
      </w:r>
      <w:r w:rsidRPr="00DD40BD">
        <w:rPr>
          <w:b/>
          <w:lang w:eastAsia="cs-CZ"/>
        </w:rPr>
        <w:t xml:space="preserve"> mil. Kč v úhrnu za rok.</w:t>
      </w:r>
      <w:bookmarkEnd w:id="7"/>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w:t>
      </w:r>
      <w:proofErr w:type="gramStart"/>
      <w:r>
        <w:t>sdružené</w:t>
      </w:r>
      <w:proofErr w:type="gramEnd"/>
      <w:r>
        <w:t xml:space="preserve">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w:t>
      </w:r>
      <w:r w:rsidRPr="000639B6">
        <w:t>nen zaplatit za každé jednotlivé porušení povinností dle předchozí věty smluvní pokutu ve výši 5 % procent</w:t>
      </w:r>
      <w:r w:rsidRPr="0073792E">
        <w:t xml:space="preserve">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385BE899" w:rsidR="008C30F8" w:rsidRDefault="008C30F8" w:rsidP="008C30F8">
      <w:pPr>
        <w:pStyle w:val="Nadpis2"/>
      </w:pPr>
      <w:r>
        <w:t>Tato Smlouva je vyhotovena ve "[</w:t>
      </w:r>
      <w:r w:rsidRPr="008C30F8">
        <w:rPr>
          <w:b/>
          <w:bCs/>
          <w:highlight w:val="green"/>
        </w:rPr>
        <w:t>VLOŽÍ ZHOTOVITEL</w:t>
      </w:r>
      <w:r>
        <w:t>]" vyhotoveních, z nichž Objednatel obdrží</w:t>
      </w:r>
      <w:r w:rsidR="000B5FE0">
        <w:t xml:space="preserve"> </w:t>
      </w:r>
      <w:r w:rsidR="000B5FE0" w:rsidRPr="000B5FE0">
        <w:rPr>
          <w:b/>
        </w:rPr>
        <w:t>jedno</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8C30F8">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0B5FE0"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w:t>
      </w:r>
      <w:r w:rsidRPr="000B5FE0">
        <w:t>takovými zvláštními podmínkami.</w:t>
      </w:r>
    </w:p>
    <w:p w14:paraId="4C1A93EA" w14:textId="7B569B8B" w:rsidR="004E1498" w:rsidRPr="000B5FE0" w:rsidRDefault="004E1498" w:rsidP="009C30C5">
      <w:pPr>
        <w:pStyle w:val="Nadpis2"/>
        <w:ind w:left="567" w:hanging="567"/>
        <w:jc w:val="left"/>
      </w:pPr>
      <w:r w:rsidRPr="000B5FE0">
        <w:rPr>
          <w:rFonts w:eastAsia="Calibri"/>
        </w:rPr>
        <w:t xml:space="preserve">Tato </w:t>
      </w:r>
      <w:r w:rsidR="00D9782E" w:rsidRPr="000B5FE0">
        <w:rPr>
          <w:rFonts w:eastAsia="Calibri"/>
        </w:rPr>
        <w:t>Sml</w:t>
      </w:r>
      <w:r w:rsidRPr="000B5FE0">
        <w:rPr>
          <w:rFonts w:eastAsia="Calibri"/>
        </w:rPr>
        <w:t xml:space="preserve">ouva nabývá platnosti okamžikem podpisu poslední ze </w:t>
      </w:r>
      <w:r w:rsidR="00D9782E" w:rsidRPr="000B5FE0">
        <w:rPr>
          <w:rFonts w:eastAsia="Calibri"/>
        </w:rPr>
        <w:t>Sml</w:t>
      </w:r>
      <w:r w:rsidRPr="000B5FE0">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9899582" w14:textId="0782DAD2" w:rsidR="001F64DA" w:rsidRPr="000B5FE0"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B5FE0">
        <w:rPr>
          <w:rFonts w:eastAsia="Times New Roman" w:cs="Times New Roman"/>
          <w:lang w:eastAsia="cs-CZ"/>
        </w:rPr>
        <w:t>Obchodní podmínky</w:t>
      </w:r>
    </w:p>
    <w:p w14:paraId="132EAB42" w14:textId="2646FD9F" w:rsidR="006E6E61" w:rsidRPr="000B5FE0"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B5FE0">
        <w:rPr>
          <w:rFonts w:eastAsia="Times New Roman" w:cs="Times New Roman"/>
          <w:lang w:eastAsia="cs-CZ"/>
        </w:rPr>
        <w:t>Bližší specifikace</w:t>
      </w:r>
      <w:r w:rsidR="001F64DA" w:rsidRPr="000B5FE0">
        <w:rPr>
          <w:rFonts w:eastAsia="Times New Roman" w:cs="Times New Roman"/>
          <w:lang w:eastAsia="cs-CZ"/>
        </w:rPr>
        <w:t xml:space="preserve"> předmětu plnění</w:t>
      </w:r>
    </w:p>
    <w:p w14:paraId="006CBB1A" w14:textId="640A1264" w:rsidR="006E6E61" w:rsidRPr="000639B6"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639B6">
        <w:rPr>
          <w:rFonts w:eastAsia="Times New Roman" w:cs="Times New Roman"/>
          <w:lang w:eastAsia="cs-CZ"/>
        </w:rPr>
        <w:t>O</w:t>
      </w:r>
      <w:r w:rsidR="006E6E61" w:rsidRPr="000639B6">
        <w:rPr>
          <w:rFonts w:eastAsia="Times New Roman" w:cs="Times New Roman"/>
          <w:lang w:eastAsia="cs-CZ"/>
        </w:rPr>
        <w:t>ceněný položkový rozpočet</w:t>
      </w:r>
    </w:p>
    <w:p w14:paraId="665289CB" w14:textId="532EA3EA" w:rsidR="006E6E61" w:rsidRPr="000639B6"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639B6">
        <w:rPr>
          <w:rFonts w:eastAsia="Times New Roman" w:cs="Times New Roman"/>
          <w:lang w:eastAsia="cs-CZ"/>
        </w:rPr>
        <w:t>H</w:t>
      </w:r>
      <w:r w:rsidR="006E6E61" w:rsidRPr="000639B6">
        <w:rPr>
          <w:rFonts w:eastAsia="Times New Roman" w:cs="Times New Roman"/>
          <w:lang w:eastAsia="cs-CZ"/>
        </w:rPr>
        <w:t>armonogram</w:t>
      </w:r>
      <w:r w:rsidR="001F64DA" w:rsidRPr="000639B6">
        <w:rPr>
          <w:rFonts w:eastAsia="Times New Roman" w:cs="Times New Roman"/>
          <w:lang w:eastAsia="cs-CZ"/>
        </w:rPr>
        <w:t xml:space="preserve"> </w:t>
      </w:r>
      <w:r w:rsidR="001F64DA" w:rsidRPr="000639B6">
        <w:rPr>
          <w:rFonts w:eastAsia="Times New Roman" w:cs="Times New Roman"/>
          <w:i/>
          <w:iCs/>
          <w:lang w:eastAsia="cs-CZ"/>
        </w:rPr>
        <w:t>–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w:t>
      </w:r>
      <w:r w:rsidRPr="001F64DA">
        <w:rPr>
          <w:rFonts w:eastAsia="Times New Roman" w:cs="Times New Roman"/>
          <w:i/>
          <w:iCs/>
          <w:highlight w:val="green"/>
          <w:lang w:eastAsia="cs-CZ"/>
        </w:rPr>
        <w:t>– doplní Zhotovitel</w:t>
      </w:r>
    </w:p>
    <w:p w14:paraId="314AFFCD" w14:textId="5D03A675"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F74F586" w:rsidR="00670822"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74FC0804" w14:textId="77777777" w:rsidR="000B5FE0" w:rsidRPr="00151B89" w:rsidRDefault="000B5FE0" w:rsidP="00670822">
      <w:pPr>
        <w:spacing w:after="0" w:line="276" w:lineRule="auto"/>
        <w:rPr>
          <w:noProof/>
        </w:rPr>
      </w:pPr>
    </w:p>
    <w:p w14:paraId="6B5D2BF9" w14:textId="77777777" w:rsidR="000B5FE0" w:rsidRPr="0068643C" w:rsidRDefault="000B5FE0" w:rsidP="000B5FE0">
      <w:pPr>
        <w:overflowPunct w:val="0"/>
        <w:autoSpaceDE w:val="0"/>
        <w:autoSpaceDN w:val="0"/>
        <w:adjustRightInd w:val="0"/>
        <w:spacing w:after="0" w:line="240" w:lineRule="auto"/>
        <w:jc w:val="both"/>
        <w:textAlignment w:val="baseline"/>
        <w:rPr>
          <w:rFonts w:eastAsia="Times New Roman" w:cs="Times New Roman"/>
          <w:b/>
          <w:lang w:eastAsia="cs-CZ"/>
        </w:rPr>
      </w:pPr>
      <w:r w:rsidRPr="0068643C">
        <w:rPr>
          <w:rFonts w:ascii="Verdana" w:hAnsi="Verdana" w:cs="Verdana"/>
          <w:b/>
          <w:bCs/>
          <w:color w:val="000000"/>
        </w:rPr>
        <w:t xml:space="preserve">Ing. Martin Kašpar </w:t>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r w:rsidRPr="00A52782">
        <w:rPr>
          <w:rFonts w:asciiTheme="majorHAnsi" w:hAnsiTheme="majorHAnsi"/>
          <w:noProof/>
          <w:highlight w:val="green"/>
        </w:rPr>
        <w:t>[</w:t>
      </w:r>
      <w:r w:rsidRPr="00A52782">
        <w:rPr>
          <w:rFonts w:asciiTheme="majorHAnsi" w:hAnsiTheme="majorHAnsi"/>
          <w:i/>
          <w:iCs/>
          <w:noProof/>
          <w:highlight w:val="green"/>
        </w:rPr>
        <w:t>DOPLNÍ P</w:t>
      </w:r>
      <w:r>
        <w:rPr>
          <w:rFonts w:asciiTheme="majorHAnsi" w:hAnsiTheme="majorHAnsi"/>
          <w:i/>
          <w:iCs/>
          <w:noProof/>
          <w:highlight w:val="green"/>
        </w:rPr>
        <w:t>RODÁVAJÍCÍ</w:t>
      </w:r>
      <w:r w:rsidRPr="00A52782">
        <w:rPr>
          <w:rFonts w:asciiTheme="majorHAnsi" w:hAnsiTheme="majorHAnsi"/>
          <w:noProof/>
          <w:highlight w:val="green"/>
        </w:rPr>
        <w:t>]</w:t>
      </w:r>
    </w:p>
    <w:p w14:paraId="706CE624" w14:textId="77777777" w:rsidR="000B5FE0" w:rsidRPr="0068643C" w:rsidRDefault="000B5FE0" w:rsidP="000B5FE0">
      <w:pPr>
        <w:overflowPunct w:val="0"/>
        <w:autoSpaceDE w:val="0"/>
        <w:autoSpaceDN w:val="0"/>
        <w:adjustRightInd w:val="0"/>
        <w:spacing w:after="0" w:line="240" w:lineRule="auto"/>
        <w:jc w:val="both"/>
        <w:textAlignment w:val="baseline"/>
        <w:rPr>
          <w:rFonts w:eastAsia="Times New Roman" w:cs="Times New Roman"/>
          <w:b/>
          <w:lang w:eastAsia="cs-CZ"/>
        </w:rPr>
      </w:pPr>
      <w:r w:rsidRPr="0068643C">
        <w:rPr>
          <w:rFonts w:ascii="Verdana" w:hAnsi="Verdana" w:cs="Verdana"/>
          <w:color w:val="000000"/>
        </w:rPr>
        <w:t xml:space="preserve">ředitel Oblastního ředitelství Ústí nad Labem </w:t>
      </w:r>
      <w:r>
        <w:rPr>
          <w:rFonts w:ascii="Verdana" w:hAnsi="Verdana" w:cs="Verdana"/>
          <w:color w:val="000000"/>
        </w:rPr>
        <w:tab/>
      </w:r>
      <w:r>
        <w:rPr>
          <w:rFonts w:ascii="Verdana" w:hAnsi="Verdana" w:cs="Verdana"/>
          <w:color w:val="000000"/>
        </w:rPr>
        <w:tab/>
      </w:r>
    </w:p>
    <w:p w14:paraId="1CC5E87E" w14:textId="77777777" w:rsidR="000B5FE0" w:rsidRPr="0068643C" w:rsidRDefault="000B5FE0" w:rsidP="000B5FE0">
      <w:pPr>
        <w:spacing w:after="0"/>
      </w:pPr>
      <w:r w:rsidRPr="0068643C">
        <w:rPr>
          <w:rFonts w:ascii="Verdana" w:hAnsi="Verdana" w:cs="Verdana"/>
          <w:color w:val="000000"/>
        </w:rPr>
        <w:t>Správa železnic, státní organizace</w:t>
      </w:r>
    </w:p>
    <w:p w14:paraId="5E8BA70D" w14:textId="4496E1B1" w:rsidR="00D9782E" w:rsidRDefault="00D9782E" w:rsidP="000B5FE0">
      <w:pPr>
        <w:overflowPunct w:val="0"/>
        <w:autoSpaceDE w:val="0"/>
        <w:autoSpaceDN w:val="0"/>
        <w:adjustRightInd w:val="0"/>
        <w:spacing w:after="0" w:line="240" w:lineRule="auto"/>
        <w:textAlignment w:val="baseline"/>
        <w:rPr>
          <w:rFonts w:eastAsia="Calibri" w:cs="Times New Roman"/>
        </w:rPr>
      </w:pPr>
    </w:p>
    <w:sectPr w:rsidR="00D9782E" w:rsidSect="000229E9">
      <w:headerReference w:type="default"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AB28B7" w16cex:dateUtc="2023-03-02T12:52:00Z"/>
  <w16cex:commentExtensible w16cex:durableId="266A8011" w16cex:dateUtc="2024-04-04T09:36:00Z"/>
  <w16cex:commentExtensible w16cex:durableId="48D3B660" w16cex:dateUtc="2024-04-04T12:56:00Z"/>
  <w16cex:commentExtensible w16cex:durableId="4ECD53E7" w16cex:dateUtc="2024-04-04T09:37:00Z"/>
  <w16cex:commentExtensible w16cex:durableId="5456F002" w16cex:dateUtc="2024-04-04T12:56:00Z"/>
  <w16cex:commentExtensible w16cex:durableId="023A6329" w16cex:dateUtc="2024-04-04T09:37:00Z"/>
  <w16cex:commentExtensible w16cex:durableId="4DA74EC2" w16cex:dateUtc="2024-04-04T12:57:00Z"/>
  <w16cex:commentExtensible w16cex:durableId="013B2AB6" w16cex:dateUtc="2024-04-04T09:38:00Z"/>
  <w16cex:commentExtensible w16cex:durableId="7D5F40C7" w16cex:dateUtc="2024-04-04T12:57:00Z"/>
  <w16cex:commentExtensible w16cex:durableId="32E7A3D4" w16cex:dateUtc="2024-04-04T09:39:00Z"/>
  <w16cex:commentExtensible w16cex:durableId="47949D6C" w16cex:dateUtc="2024-04-04T12:58:00Z"/>
  <w16cex:commentExtensible w16cex:durableId="6B6AF4C9" w16cex:dateUtc="2024-04-04T09:40:00Z"/>
  <w16cex:commentExtensible w16cex:durableId="180AD565" w16cex:dateUtc="2024-04-04T12:58:00Z"/>
  <w16cex:commentExtensible w16cex:durableId="7EC8A88D" w16cex:dateUtc="2024-04-04T09:41:00Z"/>
  <w16cex:commentExtensible w16cex:durableId="48FDA948" w16cex:dateUtc="2024-04-04T12:59:00Z"/>
  <w16cex:commentExtensible w16cex:durableId="24B4E940" w16cex:dateUtc="2024-04-04T09:40:00Z"/>
  <w16cex:commentExtensible w16cex:durableId="6BF1B99F" w16cex:dateUtc="2024-04-04T13:02:00Z"/>
  <w16cex:commentExtensible w16cex:durableId="654CB714" w16cex:dateUtc="2024-04-04T09:42:00Z"/>
  <w16cex:commentExtensible w16cex:durableId="3A6037C0" w16cex:dateUtc="2024-04-04T13:04:00Z"/>
  <w16cex:commentExtensible w16cex:durableId="19BB6365" w16cex:dateUtc="2024-04-04T09:43:00Z"/>
  <w16cex:commentExtensible w16cex:durableId="2807E94D" w16cex:dateUtc="2024-04-04T13:04:00Z"/>
  <w16cex:commentExtensible w16cex:durableId="27AB2763" w16cex:dateUtc="2023-03-02T12:47:00Z"/>
  <w16cex:commentExtensible w16cex:durableId="708244C2" w16cex:dateUtc="2024-04-04T0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FBB47" w14:textId="77777777" w:rsidR="000229E9" w:rsidRDefault="000229E9" w:rsidP="00962258">
      <w:pPr>
        <w:spacing w:after="0" w:line="240" w:lineRule="auto"/>
      </w:pPr>
      <w:r>
        <w:separator/>
      </w:r>
    </w:p>
  </w:endnote>
  <w:endnote w:type="continuationSeparator" w:id="0">
    <w:p w14:paraId="6570E191" w14:textId="77777777" w:rsidR="000229E9" w:rsidRDefault="000229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E5235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CDA0AD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4552DA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13585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84F2F" w14:textId="77777777" w:rsidR="000229E9" w:rsidRDefault="000229E9" w:rsidP="00962258">
      <w:pPr>
        <w:spacing w:after="0" w:line="240" w:lineRule="auto"/>
      </w:pPr>
      <w:r>
        <w:separator/>
      </w:r>
    </w:p>
  </w:footnote>
  <w:footnote w:type="continuationSeparator" w:id="0">
    <w:p w14:paraId="5F14413E" w14:textId="77777777" w:rsidR="000229E9" w:rsidRDefault="000229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5F50C7"/>
    <w:multiLevelType w:val="hybridMultilevel"/>
    <w:tmpl w:val="459CE66A"/>
    <w:lvl w:ilvl="0" w:tplc="FFC03388">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3"/>
  </w:num>
  <w:num w:numId="5">
    <w:abstractNumId w:val="12"/>
  </w:num>
  <w:num w:numId="6">
    <w:abstractNumId w:val="1"/>
  </w:num>
  <w:num w:numId="7">
    <w:abstractNumId w:val="14"/>
  </w:num>
  <w:num w:numId="8">
    <w:abstractNumId w:val="25"/>
  </w:num>
  <w:num w:numId="9">
    <w:abstractNumId w:val="15"/>
  </w:num>
  <w:num w:numId="10">
    <w:abstractNumId w:val="10"/>
  </w:num>
  <w:num w:numId="11">
    <w:abstractNumId w:val="4"/>
  </w:num>
  <w:num w:numId="12">
    <w:abstractNumId w:val="20"/>
  </w:num>
  <w:num w:numId="13">
    <w:abstractNumId w:val="22"/>
  </w:num>
  <w:num w:numId="14">
    <w:abstractNumId w:val="7"/>
  </w:num>
  <w:num w:numId="15">
    <w:abstractNumId w:val="26"/>
  </w:num>
  <w:num w:numId="16">
    <w:abstractNumId w:val="17"/>
  </w:num>
  <w:num w:numId="17">
    <w:abstractNumId w:val="11"/>
  </w:num>
  <w:num w:numId="18">
    <w:abstractNumId w:val="13"/>
  </w:num>
  <w:num w:numId="19">
    <w:abstractNumId w:val="19"/>
  </w:num>
  <w:num w:numId="20">
    <w:abstractNumId w:val="18"/>
  </w:num>
  <w:num w:numId="21">
    <w:abstractNumId w:val="11"/>
  </w:num>
  <w:num w:numId="22">
    <w:abstractNumId w:val="21"/>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6"/>
  </w:num>
  <w:num w:numId="31">
    <w:abstractNumId w:val="5"/>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24"/>
  </w:num>
  <w:num w:numId="39">
    <w:abstractNumId w:val="9"/>
  </w:num>
  <w:num w:numId="4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229E9"/>
    <w:rsid w:val="00061CB0"/>
    <w:rsid w:val="000639B6"/>
    <w:rsid w:val="000645D6"/>
    <w:rsid w:val="00072C1E"/>
    <w:rsid w:val="00073A69"/>
    <w:rsid w:val="000814B9"/>
    <w:rsid w:val="000853E9"/>
    <w:rsid w:val="000A13BC"/>
    <w:rsid w:val="000A3F85"/>
    <w:rsid w:val="000B324A"/>
    <w:rsid w:val="000B5FE0"/>
    <w:rsid w:val="000B7BDF"/>
    <w:rsid w:val="000D278B"/>
    <w:rsid w:val="000D4B09"/>
    <w:rsid w:val="000E23A7"/>
    <w:rsid w:val="000F3F61"/>
    <w:rsid w:val="00105CB1"/>
    <w:rsid w:val="0010693F"/>
    <w:rsid w:val="00107E5E"/>
    <w:rsid w:val="00114472"/>
    <w:rsid w:val="001211B7"/>
    <w:rsid w:val="00122322"/>
    <w:rsid w:val="0013379C"/>
    <w:rsid w:val="001550BC"/>
    <w:rsid w:val="001605B9"/>
    <w:rsid w:val="00170EC5"/>
    <w:rsid w:val="001747C1"/>
    <w:rsid w:val="00184743"/>
    <w:rsid w:val="00193A76"/>
    <w:rsid w:val="001A6752"/>
    <w:rsid w:val="001B4A03"/>
    <w:rsid w:val="001C0FC2"/>
    <w:rsid w:val="001C298C"/>
    <w:rsid w:val="001C3525"/>
    <w:rsid w:val="001D3AFC"/>
    <w:rsid w:val="001D68A6"/>
    <w:rsid w:val="001F64DA"/>
    <w:rsid w:val="00207DF5"/>
    <w:rsid w:val="00216193"/>
    <w:rsid w:val="002313EA"/>
    <w:rsid w:val="0025341D"/>
    <w:rsid w:val="00275474"/>
    <w:rsid w:val="00280E07"/>
    <w:rsid w:val="0029605F"/>
    <w:rsid w:val="002C31BF"/>
    <w:rsid w:val="002D08B1"/>
    <w:rsid w:val="002D6523"/>
    <w:rsid w:val="002E0CD7"/>
    <w:rsid w:val="003013FA"/>
    <w:rsid w:val="00305DA7"/>
    <w:rsid w:val="00306304"/>
    <w:rsid w:val="003071BD"/>
    <w:rsid w:val="00341DCF"/>
    <w:rsid w:val="00357BC6"/>
    <w:rsid w:val="00380260"/>
    <w:rsid w:val="0038088E"/>
    <w:rsid w:val="00383CE1"/>
    <w:rsid w:val="003956C6"/>
    <w:rsid w:val="003A0DCF"/>
    <w:rsid w:val="003A4D59"/>
    <w:rsid w:val="003A7E84"/>
    <w:rsid w:val="003B39EC"/>
    <w:rsid w:val="003B5DD6"/>
    <w:rsid w:val="003B5FC3"/>
    <w:rsid w:val="003B674B"/>
    <w:rsid w:val="003D19D8"/>
    <w:rsid w:val="003D1F1E"/>
    <w:rsid w:val="003D703A"/>
    <w:rsid w:val="003E4E1F"/>
    <w:rsid w:val="003F181A"/>
    <w:rsid w:val="003F20D8"/>
    <w:rsid w:val="00401303"/>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B018C"/>
    <w:rsid w:val="004B2D5D"/>
    <w:rsid w:val="004B348C"/>
    <w:rsid w:val="004C4399"/>
    <w:rsid w:val="004C728D"/>
    <w:rsid w:val="004C787C"/>
    <w:rsid w:val="004D2C5A"/>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0F92"/>
    <w:rsid w:val="00592757"/>
    <w:rsid w:val="00597E84"/>
    <w:rsid w:val="005B76DD"/>
    <w:rsid w:val="005D5624"/>
    <w:rsid w:val="005F1404"/>
    <w:rsid w:val="0060520C"/>
    <w:rsid w:val="0061068E"/>
    <w:rsid w:val="00613238"/>
    <w:rsid w:val="006566F7"/>
    <w:rsid w:val="00660AD3"/>
    <w:rsid w:val="00670822"/>
    <w:rsid w:val="00677B7F"/>
    <w:rsid w:val="006A5570"/>
    <w:rsid w:val="006A689C"/>
    <w:rsid w:val="006B3D79"/>
    <w:rsid w:val="006C7697"/>
    <w:rsid w:val="006D7AFE"/>
    <w:rsid w:val="006E0578"/>
    <w:rsid w:val="006E314D"/>
    <w:rsid w:val="006E6E61"/>
    <w:rsid w:val="007061F8"/>
    <w:rsid w:val="00710723"/>
    <w:rsid w:val="00723ED1"/>
    <w:rsid w:val="007370F5"/>
    <w:rsid w:val="0073792E"/>
    <w:rsid w:val="00743525"/>
    <w:rsid w:val="007510DD"/>
    <w:rsid w:val="0075356F"/>
    <w:rsid w:val="00753EBA"/>
    <w:rsid w:val="00756BBA"/>
    <w:rsid w:val="0076286B"/>
    <w:rsid w:val="00766846"/>
    <w:rsid w:val="0077673A"/>
    <w:rsid w:val="007846E1"/>
    <w:rsid w:val="00792876"/>
    <w:rsid w:val="00795344"/>
    <w:rsid w:val="007A0C04"/>
    <w:rsid w:val="007B570C"/>
    <w:rsid w:val="007C01CD"/>
    <w:rsid w:val="007C589B"/>
    <w:rsid w:val="007E15FA"/>
    <w:rsid w:val="007E4A6E"/>
    <w:rsid w:val="007F56A7"/>
    <w:rsid w:val="00807D54"/>
    <w:rsid w:val="00807DD0"/>
    <w:rsid w:val="00810E9B"/>
    <w:rsid w:val="00816B59"/>
    <w:rsid w:val="00845DC2"/>
    <w:rsid w:val="0084768D"/>
    <w:rsid w:val="00851FB0"/>
    <w:rsid w:val="0086114C"/>
    <w:rsid w:val="00864F8E"/>
    <w:rsid w:val="008659F3"/>
    <w:rsid w:val="00886D4B"/>
    <w:rsid w:val="00895406"/>
    <w:rsid w:val="008A3568"/>
    <w:rsid w:val="008B6021"/>
    <w:rsid w:val="008C30F8"/>
    <w:rsid w:val="008D03B9"/>
    <w:rsid w:val="008E1E86"/>
    <w:rsid w:val="008E1F06"/>
    <w:rsid w:val="008F18D6"/>
    <w:rsid w:val="008F7DFE"/>
    <w:rsid w:val="00904780"/>
    <w:rsid w:val="009104F1"/>
    <w:rsid w:val="00922385"/>
    <w:rsid w:val="009223DF"/>
    <w:rsid w:val="00936091"/>
    <w:rsid w:val="00940693"/>
    <w:rsid w:val="00940D8A"/>
    <w:rsid w:val="00950C1F"/>
    <w:rsid w:val="00962258"/>
    <w:rsid w:val="009678B7"/>
    <w:rsid w:val="00976A1A"/>
    <w:rsid w:val="009833E1"/>
    <w:rsid w:val="00984B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477F2"/>
    <w:rsid w:val="00A53522"/>
    <w:rsid w:val="00A605AE"/>
    <w:rsid w:val="00A6177B"/>
    <w:rsid w:val="00A637EE"/>
    <w:rsid w:val="00A66136"/>
    <w:rsid w:val="00A76699"/>
    <w:rsid w:val="00AA4CBB"/>
    <w:rsid w:val="00AA65FA"/>
    <w:rsid w:val="00AA7351"/>
    <w:rsid w:val="00AB3FAE"/>
    <w:rsid w:val="00AB6759"/>
    <w:rsid w:val="00AD056F"/>
    <w:rsid w:val="00AD6731"/>
    <w:rsid w:val="00AD7371"/>
    <w:rsid w:val="00AF11FA"/>
    <w:rsid w:val="00B14DCA"/>
    <w:rsid w:val="00B15D0D"/>
    <w:rsid w:val="00B17679"/>
    <w:rsid w:val="00B27209"/>
    <w:rsid w:val="00B3452A"/>
    <w:rsid w:val="00B365D2"/>
    <w:rsid w:val="00B545C1"/>
    <w:rsid w:val="00B748DD"/>
    <w:rsid w:val="00B75EE1"/>
    <w:rsid w:val="00B77481"/>
    <w:rsid w:val="00B8518B"/>
    <w:rsid w:val="00B86D39"/>
    <w:rsid w:val="00BB184D"/>
    <w:rsid w:val="00BC3B85"/>
    <w:rsid w:val="00BC4DC9"/>
    <w:rsid w:val="00BD7E91"/>
    <w:rsid w:val="00BE26DF"/>
    <w:rsid w:val="00BF2DD6"/>
    <w:rsid w:val="00C02D0A"/>
    <w:rsid w:val="00C03A6E"/>
    <w:rsid w:val="00C17F04"/>
    <w:rsid w:val="00C22949"/>
    <w:rsid w:val="00C35AE5"/>
    <w:rsid w:val="00C403CE"/>
    <w:rsid w:val="00C42A1F"/>
    <w:rsid w:val="00C44F6A"/>
    <w:rsid w:val="00C47AE3"/>
    <w:rsid w:val="00C70EC1"/>
    <w:rsid w:val="00C8505A"/>
    <w:rsid w:val="00C924FC"/>
    <w:rsid w:val="00C9275C"/>
    <w:rsid w:val="00C93407"/>
    <w:rsid w:val="00C97102"/>
    <w:rsid w:val="00CB53B1"/>
    <w:rsid w:val="00CC6991"/>
    <w:rsid w:val="00CD1FC4"/>
    <w:rsid w:val="00D21061"/>
    <w:rsid w:val="00D4108E"/>
    <w:rsid w:val="00D6163D"/>
    <w:rsid w:val="00D657AD"/>
    <w:rsid w:val="00D76037"/>
    <w:rsid w:val="00D831A3"/>
    <w:rsid w:val="00D85C5B"/>
    <w:rsid w:val="00D9782E"/>
    <w:rsid w:val="00DB210B"/>
    <w:rsid w:val="00DC60C3"/>
    <w:rsid w:val="00DC75F3"/>
    <w:rsid w:val="00DD0BB8"/>
    <w:rsid w:val="00DD40BD"/>
    <w:rsid w:val="00DD46F3"/>
    <w:rsid w:val="00DE56F2"/>
    <w:rsid w:val="00DF0FCC"/>
    <w:rsid w:val="00DF116D"/>
    <w:rsid w:val="00E017C5"/>
    <w:rsid w:val="00E13382"/>
    <w:rsid w:val="00E21248"/>
    <w:rsid w:val="00E31A8E"/>
    <w:rsid w:val="00E55F3F"/>
    <w:rsid w:val="00E84669"/>
    <w:rsid w:val="00EB104F"/>
    <w:rsid w:val="00EC44FE"/>
    <w:rsid w:val="00ED14BD"/>
    <w:rsid w:val="00EE14A3"/>
    <w:rsid w:val="00EF180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2769"/>
    <w:rsid w:val="00FA32F8"/>
    <w:rsid w:val="00FB2BA5"/>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F3E170-BD6F-497B-85CD-696A923B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3115</Words>
  <Characters>18381</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Harvanová Radka, DiS.</cp:lastModifiedBy>
  <cp:revision>4</cp:revision>
  <cp:lastPrinted>2017-11-28T17:18:00Z</cp:lastPrinted>
  <dcterms:created xsi:type="dcterms:W3CDTF">2024-04-04T13:51:00Z</dcterms:created>
  <dcterms:modified xsi:type="dcterms:W3CDTF">2024-04-05T06:16:00Z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