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B7ECE9" wp14:editId="0B0895FE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93196" w:rsidRPr="00DD0B59" w:rsidRDefault="00A909D4" w:rsidP="00493196">
                                  <w:pPr>
                                    <w:pStyle w:val="Bezmezer"/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</w:pPr>
                                  <w:r w:rsidRPr="00DD0B59"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  <w:t>Správa železnic, státní organizace</w:t>
                                  </w:r>
                                  <w:r w:rsidRPr="00DD0B59"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  <w:br/>
                                  </w:r>
                                  <w:r w:rsidR="00493196" w:rsidRPr="00DD0B59"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  <w:t>Stavební správa východ</w:t>
                                  </w:r>
                                </w:p>
                                <w:p w:rsidR="00493196" w:rsidRPr="00DD0B59" w:rsidRDefault="00493196" w:rsidP="00493196">
                                  <w:pPr>
                                    <w:pStyle w:val="Bezmezer"/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</w:pPr>
                                  <w:r w:rsidRPr="00DD0B59"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  <w:t xml:space="preserve">Nerudova 1 </w:t>
                                  </w:r>
                                </w:p>
                                <w:p w:rsidR="00493196" w:rsidRPr="00DD0B59" w:rsidRDefault="00493196" w:rsidP="00493196">
                                  <w:pPr>
                                    <w:pStyle w:val="Bezmezer"/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</w:pPr>
                                  <w:r w:rsidRPr="00DD0B59"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  <w:t xml:space="preserve">779 01 Olomouc </w:t>
                                  </w:r>
                                </w:p>
                                <w:p w:rsidR="00745217" w:rsidRPr="00534A42" w:rsidRDefault="00745217" w:rsidP="00745217">
                                  <w:pPr>
                                    <w:pStyle w:val="Bezmezer"/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</w:pPr>
                                </w:p>
                                <w:p w:rsidR="00285DC4" w:rsidRPr="00534A42" w:rsidRDefault="00285DC4" w:rsidP="00745217">
                                  <w:pPr>
                                    <w:pStyle w:val="Bezmezer"/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</w:pPr>
                                </w:p>
                                <w:p w:rsidR="00534A42" w:rsidRPr="00534A42" w:rsidRDefault="00534A42" w:rsidP="00534A42">
                                  <w:pPr>
                                    <w:pStyle w:val="Bezmezer"/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</w:pPr>
                                </w:p>
                                <w:p w:rsidR="00764595" w:rsidRPr="00872202" w:rsidRDefault="0076459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B7EC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:rsidR="00493196" w:rsidRPr="00DD0B59" w:rsidRDefault="00A909D4" w:rsidP="00493196">
                            <w:pPr>
                              <w:pStyle w:val="Bezmezer"/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</w:pPr>
                            <w:r w:rsidRPr="00DD0B59"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  <w:t>Správa železnic, státní organizace</w:t>
                            </w:r>
                            <w:r w:rsidRPr="00DD0B59"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  <w:br/>
                            </w:r>
                            <w:r w:rsidR="00493196" w:rsidRPr="00DD0B59"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  <w:t>Stavební správa východ</w:t>
                            </w:r>
                          </w:p>
                          <w:p w:rsidR="00493196" w:rsidRPr="00DD0B59" w:rsidRDefault="00493196" w:rsidP="00493196">
                            <w:pPr>
                              <w:pStyle w:val="Bezmezer"/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</w:pPr>
                            <w:r w:rsidRPr="00DD0B59"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  <w:t xml:space="preserve">Nerudova 1 </w:t>
                            </w:r>
                          </w:p>
                          <w:p w:rsidR="00493196" w:rsidRPr="00DD0B59" w:rsidRDefault="00493196" w:rsidP="00493196">
                            <w:pPr>
                              <w:pStyle w:val="Bezmezer"/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</w:pPr>
                            <w:r w:rsidRPr="00DD0B59"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  <w:t xml:space="preserve">779 01 Olomouc </w:t>
                            </w:r>
                          </w:p>
                          <w:p w:rsidR="00745217" w:rsidRPr="00534A42" w:rsidRDefault="00745217" w:rsidP="00745217">
                            <w:pPr>
                              <w:pStyle w:val="Bezmezer"/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</w:pPr>
                          </w:p>
                          <w:p w:rsidR="00285DC4" w:rsidRPr="00534A42" w:rsidRDefault="00285DC4" w:rsidP="00745217">
                            <w:pPr>
                              <w:pStyle w:val="Bezmezer"/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</w:pPr>
                          </w:p>
                          <w:p w:rsidR="00534A42" w:rsidRPr="00534A42" w:rsidRDefault="00534A42" w:rsidP="00534A42">
                            <w:pPr>
                              <w:pStyle w:val="Bezmezer"/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</w:pPr>
                          </w:p>
                          <w:p w:rsidR="00764595" w:rsidRPr="00872202" w:rsidRDefault="0076459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7D4431" w:rsidP="0077673A">
            <w:r w:rsidRPr="00264847">
              <w:t>IS C.E.Sta.</w:t>
            </w: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101454" w:rsidP="00764595">
            <w:r>
              <w:t>30</w:t>
            </w:r>
            <w:r w:rsidR="00960626">
              <w:t>. 07</w:t>
            </w:r>
            <w:r w:rsidR="00DD73D4">
              <w:t>. 2021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485744" w:rsidRDefault="00F862D6" w:rsidP="0077673A">
            <w:r w:rsidRPr="00485744">
              <w:t>Naše zn.</w:t>
            </w:r>
          </w:p>
        </w:tc>
        <w:tc>
          <w:tcPr>
            <w:tcW w:w="2552" w:type="dxa"/>
          </w:tcPr>
          <w:p w:rsidR="00F862D6" w:rsidRPr="00485744" w:rsidRDefault="00101454" w:rsidP="006E3930">
            <w:r>
              <w:rPr>
                <w:bCs/>
              </w:rPr>
              <w:t>139912</w:t>
            </w:r>
            <w:r w:rsidR="0083384A">
              <w:t>/2021</w:t>
            </w:r>
            <w:r w:rsidR="00954A8C" w:rsidRPr="00485744">
              <w:t>-SŽ-GŘ-O30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081E6A" w:rsidRDefault="00F862D6" w:rsidP="0077673A">
            <w:r w:rsidRPr="00081E6A">
              <w:t>Listů/příloh</w:t>
            </w:r>
          </w:p>
        </w:tc>
        <w:tc>
          <w:tcPr>
            <w:tcW w:w="2552" w:type="dxa"/>
          </w:tcPr>
          <w:p w:rsidR="00F862D6" w:rsidRPr="00081E6A" w:rsidRDefault="005404D9" w:rsidP="0077673A">
            <w:r w:rsidRPr="005404D9">
              <w:fldChar w:fldCharType="begin">
                <w:ffData>
                  <w:name w:val="ListuPriloh"/>
                  <w:enabled/>
                  <w:calcOnExit w:val="0"/>
                  <w:textInput>
                    <w:default w:val="2/0"/>
                  </w:textInput>
                </w:ffData>
              </w:fldChar>
            </w:r>
            <w:bookmarkStart w:id="0" w:name="ListuPriloh"/>
            <w:r w:rsidRPr="005404D9">
              <w:instrText xml:space="preserve"> FORMTEXT </w:instrText>
            </w:r>
            <w:r w:rsidRPr="005404D9">
              <w:fldChar w:fldCharType="separate"/>
            </w:r>
            <w:r w:rsidRPr="005404D9">
              <w:rPr>
                <w:noProof/>
              </w:rPr>
              <w:t>2/0</w:t>
            </w:r>
            <w:r w:rsidRPr="005404D9">
              <w:fldChar w:fldCharType="end"/>
            </w:r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5573AF" w:rsidRPr="00101454" w:rsidRDefault="00954A8C" w:rsidP="0077673A">
            <w:r w:rsidRPr="00954A8C">
              <w:t>Ing. Jakub Vaněk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667D2D" w:rsidRDefault="00954A8C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765 005"/>
                  </w:textInput>
                </w:ffData>
              </w:fldChar>
            </w:r>
            <w:bookmarkStart w:id="1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+420 972 765 005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5573AF" w:rsidRDefault="00954A8C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7 950 463"/>
                  </w:textInput>
                </w:ffData>
              </w:fldChar>
            </w:r>
            <w:bookmarkStart w:id="2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+420 727 950 463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5573AF" w:rsidRPr="00667D2D" w:rsidRDefault="00954A8C" w:rsidP="009A7568">
            <w:r>
              <w:t>VanekJak</w:t>
            </w:r>
            <w:r w:rsidR="00FB6CE2">
              <w:t>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3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0E7DB0">
              <w:rPr>
                <w:noProof/>
              </w:rPr>
              <w:t>22. října 2021</w:t>
            </w:r>
            <w:r>
              <w:fldChar w:fldCharType="end"/>
            </w:r>
            <w:r>
              <w:t xml:space="preserve"> </w:t>
            </w:r>
            <w:bookmarkEnd w:id="3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569F0" w:rsidRPr="00C569F0" w:rsidRDefault="00101454" w:rsidP="00C569F0">
      <w:pPr>
        <w:pStyle w:val="Pedmtdopisu"/>
        <w:rPr>
          <w:bCs/>
        </w:rPr>
      </w:pPr>
      <w:r w:rsidRPr="00101454">
        <w:rPr>
          <w:bCs/>
        </w:rPr>
        <w:t>Zřízení EOV v obvodu OŘ Olomouc, 1.etapa</w:t>
      </w:r>
    </w:p>
    <w:p w:rsidR="0076737B" w:rsidRDefault="00B61EE2" w:rsidP="00746D4D">
      <w:r w:rsidRPr="00811F3D">
        <w:t xml:space="preserve">Po prostudování předložené dokumentace ve stupni </w:t>
      </w:r>
      <w:r w:rsidR="00DD73D4" w:rsidRPr="00811F3D">
        <w:t xml:space="preserve">Dokumentace pro stavební povolení </w:t>
      </w:r>
      <w:r w:rsidR="00DD73D4" w:rsidRPr="00811F3D">
        <w:br/>
      </w:r>
      <w:r w:rsidRPr="00811F3D">
        <w:t xml:space="preserve">na výše uvedenou stavbu Odbor bezpečnosti a krizového řízení </w:t>
      </w:r>
      <w:r w:rsidR="00AD72C2">
        <w:t xml:space="preserve">vydává </w:t>
      </w:r>
      <w:r w:rsidR="0085576E" w:rsidRPr="0085576E">
        <w:rPr>
          <w:b/>
        </w:rPr>
        <w:t xml:space="preserve">souhlasné stanovisko </w:t>
      </w:r>
      <w:r w:rsidR="0085576E" w:rsidRPr="0085576E">
        <w:t>podmíněné zapracováním uvedených připomínek</w:t>
      </w:r>
      <w:r w:rsidRPr="00811F3D">
        <w:t>:</w:t>
      </w:r>
    </w:p>
    <w:p w:rsidR="00B327CC" w:rsidRPr="00C76B02" w:rsidRDefault="00C76B02" w:rsidP="00C76B02">
      <w:pPr>
        <w:tabs>
          <w:tab w:val="left" w:pos="284"/>
        </w:tabs>
        <w:spacing w:before="240" w:after="180" w:line="276" w:lineRule="auto"/>
        <w:rPr>
          <w:rFonts w:ascii="Verdana" w:hAnsi="Verdana" w:cs="Arial"/>
          <w:b/>
          <w:i/>
          <w:u w:val="single"/>
        </w:rPr>
      </w:pPr>
      <w:r w:rsidRPr="00891EE5">
        <w:rPr>
          <w:rFonts w:ascii="Verdana" w:hAnsi="Verdana" w:cs="Arial"/>
          <w:b/>
          <w:i/>
          <w:u w:val="single"/>
        </w:rPr>
        <w:t xml:space="preserve">Připomínky </w:t>
      </w:r>
      <w:r>
        <w:rPr>
          <w:rFonts w:ascii="Verdana" w:hAnsi="Verdana" w:cs="Arial"/>
          <w:b/>
          <w:i/>
          <w:u w:val="single"/>
        </w:rPr>
        <w:t>zásadní</w:t>
      </w:r>
      <w:r w:rsidRPr="00891EE5">
        <w:rPr>
          <w:rFonts w:ascii="Verdana" w:hAnsi="Verdana" w:cs="Arial"/>
          <w:b/>
          <w:i/>
          <w:u w:val="single"/>
        </w:rPr>
        <w:t>:</w:t>
      </w:r>
    </w:p>
    <w:p w:rsidR="00960626" w:rsidRPr="00FD1582" w:rsidRDefault="001A5017" w:rsidP="00FD1582">
      <w:pPr>
        <w:spacing w:after="0"/>
        <w:rPr>
          <w:b/>
          <w:u w:val="single"/>
        </w:rPr>
      </w:pPr>
      <w:r>
        <w:rPr>
          <w:b/>
          <w:u w:val="single"/>
        </w:rPr>
        <w:t>B. Souhrnná technická zpráva</w:t>
      </w:r>
    </w:p>
    <w:p w:rsidR="001A5017" w:rsidRDefault="00FD1582" w:rsidP="000E7DB0">
      <w:pPr>
        <w:spacing w:after="0"/>
      </w:pPr>
      <w:r>
        <w:t xml:space="preserve">V části </w:t>
      </w:r>
      <w:r w:rsidR="001A5017" w:rsidRPr="001A5017">
        <w:t>B.2.8 Zásady požárně bezpečnostního řešení stavby</w:t>
      </w:r>
      <w:r w:rsidR="001A5017">
        <w:t>/</w:t>
      </w:r>
      <w:r w:rsidR="001A5017" w:rsidRPr="001A5017">
        <w:t>a) Požární řešení</w:t>
      </w:r>
      <w:r w:rsidR="001A5017">
        <w:t xml:space="preserve"> část znění odstavce „</w:t>
      </w:r>
      <w:r w:rsidR="001A5017" w:rsidRPr="001A5017">
        <w:t>Koncepce řešení požární ochrany vychází z ČSN 730802/2009</w:t>
      </w:r>
      <w:r w:rsidR="001A5017">
        <w:t xml:space="preserve">…“ je uveden odkaz </w:t>
      </w:r>
      <w:r w:rsidR="005404D9">
        <w:br/>
      </w:r>
      <w:r w:rsidR="001A5017">
        <w:t>na neaktuální normu. Požadujem</w:t>
      </w:r>
      <w:r w:rsidR="005404D9">
        <w:t>e uvést odkaz na aktuálně platnou normu</w:t>
      </w:r>
      <w:r w:rsidR="001A5017">
        <w:t xml:space="preserve">. </w:t>
      </w:r>
    </w:p>
    <w:p w:rsidR="000E7DB0" w:rsidRPr="000E7DB0" w:rsidRDefault="000E7DB0" w:rsidP="00FD1582">
      <w:pPr>
        <w:rPr>
          <w:rFonts w:ascii="Arial" w:hAnsi="Arial" w:cs="Arial"/>
          <w:b/>
          <w:color w:val="FF0000"/>
          <w:sz w:val="20"/>
          <w:szCs w:val="20"/>
        </w:rPr>
      </w:pPr>
      <w:r w:rsidRPr="000E7DB0">
        <w:rPr>
          <w:rFonts w:ascii="Arial" w:hAnsi="Arial" w:cs="Arial"/>
          <w:b/>
          <w:color w:val="FF0000"/>
          <w:sz w:val="20"/>
          <w:szCs w:val="20"/>
        </w:rPr>
        <w:t>Zářecký: Bylo opraveno.</w:t>
      </w:r>
    </w:p>
    <w:p w:rsidR="001A5017" w:rsidRPr="00FD1582" w:rsidRDefault="001A5017" w:rsidP="001A5017">
      <w:pPr>
        <w:spacing w:after="0"/>
        <w:rPr>
          <w:b/>
          <w:u w:val="single"/>
        </w:rPr>
      </w:pPr>
      <w:r>
        <w:rPr>
          <w:b/>
          <w:u w:val="single"/>
        </w:rPr>
        <w:t>B.</w:t>
      </w:r>
      <w:r w:rsidR="00FC69AA">
        <w:rPr>
          <w:b/>
          <w:u w:val="single"/>
        </w:rPr>
        <w:t>8</w:t>
      </w:r>
      <w:r>
        <w:rPr>
          <w:b/>
          <w:u w:val="single"/>
        </w:rPr>
        <w:t xml:space="preserve"> </w:t>
      </w:r>
      <w:r w:rsidR="00FC69AA">
        <w:rPr>
          <w:b/>
          <w:u w:val="single"/>
        </w:rPr>
        <w:t xml:space="preserve">Zásady organizace výstavby </w:t>
      </w:r>
    </w:p>
    <w:p w:rsidR="00FC69AA" w:rsidRDefault="001A5017" w:rsidP="00033BD5">
      <w:pPr>
        <w:spacing w:after="180"/>
        <w:rPr>
          <w:bCs/>
        </w:rPr>
      </w:pPr>
      <w:r>
        <w:t xml:space="preserve">V části </w:t>
      </w:r>
      <w:r w:rsidR="002E6949" w:rsidRPr="002E6949">
        <w:rPr>
          <w:bCs/>
        </w:rPr>
        <w:t>Práce a činnosti na stavbě s ohledem na bezpečnost a zdraví veřejnosti</w:t>
      </w:r>
      <w:r w:rsidR="002E6949">
        <w:rPr>
          <w:b/>
          <w:bCs/>
        </w:rPr>
        <w:t xml:space="preserve"> </w:t>
      </w:r>
      <w:r w:rsidR="00FC69AA">
        <w:rPr>
          <w:bCs/>
        </w:rPr>
        <w:t xml:space="preserve">je uveden odkaz na neplatné NV č. 11/2002 Sb. (zrušeno k 28. 11. 2017 a nahrazeno NV č. 375/2017 Sb.). Požadujeme uvést odkaz na platný právní předpis.  </w:t>
      </w:r>
    </w:p>
    <w:p w:rsidR="00033BD5" w:rsidRDefault="00922B48" w:rsidP="00033BD5">
      <w:pPr>
        <w:spacing w:before="180" w:after="0"/>
        <w:rPr>
          <w:bCs/>
        </w:rPr>
      </w:pPr>
      <w:r>
        <w:rPr>
          <w:bCs/>
        </w:rPr>
        <w:t xml:space="preserve">A dále v části </w:t>
      </w:r>
      <w:r w:rsidRPr="00922B48">
        <w:rPr>
          <w:bCs/>
        </w:rPr>
        <w:t xml:space="preserve">Předpisy, směrnice a vyhlášky platné v době zpracování dokumentace </w:t>
      </w:r>
      <w:r>
        <w:rPr>
          <w:bCs/>
        </w:rPr>
        <w:t xml:space="preserve">je uveden odkaz na </w:t>
      </w:r>
      <w:r w:rsidR="00033BD5">
        <w:rPr>
          <w:bCs/>
        </w:rPr>
        <w:t>neplatný předpis „</w:t>
      </w:r>
      <w:r w:rsidR="00033BD5" w:rsidRPr="00033BD5">
        <w:rPr>
          <w:bCs/>
        </w:rPr>
        <w:t>SŽDC Ob14 Předpis pro stanovení organizace zab</w:t>
      </w:r>
      <w:r w:rsidR="00033BD5">
        <w:rPr>
          <w:bCs/>
        </w:rPr>
        <w:t xml:space="preserve">ezpečení požární ochrany Správy </w:t>
      </w:r>
      <w:r w:rsidR="00033BD5" w:rsidRPr="00033BD5">
        <w:rPr>
          <w:bCs/>
        </w:rPr>
        <w:t>železniční dopravní cesty, státní organizace</w:t>
      </w:r>
      <w:r w:rsidR="00033BD5">
        <w:rPr>
          <w:bCs/>
        </w:rPr>
        <w:t>“ a směrnici „</w:t>
      </w:r>
      <w:r w:rsidR="00033BD5" w:rsidRPr="00033BD5">
        <w:rPr>
          <w:bCs/>
        </w:rPr>
        <w:t>Směrnice SŽDC SM56</w:t>
      </w:r>
      <w:r w:rsidR="00033BD5">
        <w:rPr>
          <w:bCs/>
        </w:rPr>
        <w:t xml:space="preserve">“ požadujeme uvedené nahradit </w:t>
      </w:r>
      <w:r w:rsidR="005404D9">
        <w:rPr>
          <w:bCs/>
        </w:rPr>
        <w:t xml:space="preserve">aktuálně platným </w:t>
      </w:r>
      <w:r w:rsidR="00033BD5">
        <w:rPr>
          <w:bCs/>
        </w:rPr>
        <w:t xml:space="preserve">předpisem: </w:t>
      </w:r>
    </w:p>
    <w:p w:rsidR="00033BD5" w:rsidRPr="00363936" w:rsidRDefault="00033BD5" w:rsidP="00033BD5">
      <w:pPr>
        <w:spacing w:after="0"/>
        <w:rPr>
          <w:bCs/>
          <w:i/>
        </w:rPr>
      </w:pPr>
      <w:r>
        <w:rPr>
          <w:bCs/>
          <w:i/>
        </w:rPr>
        <w:t>„</w:t>
      </w:r>
      <w:r w:rsidRPr="001363FD">
        <w:rPr>
          <w:bCs/>
          <w:i/>
        </w:rPr>
        <w:t>SŽ R14 Řád zabezpečení požární ochrany státní organizace Správa železnic.“</w:t>
      </w:r>
    </w:p>
    <w:p w:rsidR="00033BD5" w:rsidRDefault="00033BD5" w:rsidP="00033BD5">
      <w:pPr>
        <w:spacing w:before="120" w:after="0"/>
        <w:rPr>
          <w:bCs/>
        </w:rPr>
      </w:pPr>
      <w:r>
        <w:rPr>
          <w:bCs/>
        </w:rPr>
        <w:t xml:space="preserve">Poznámka: </w:t>
      </w:r>
    </w:p>
    <w:p w:rsidR="00033BD5" w:rsidRPr="00363936" w:rsidRDefault="00033BD5" w:rsidP="00033BD5">
      <w:pPr>
        <w:spacing w:after="0"/>
        <w:rPr>
          <w:bCs/>
        </w:rPr>
      </w:pPr>
      <w:r>
        <w:rPr>
          <w:bCs/>
        </w:rPr>
        <w:t>P</w:t>
      </w:r>
      <w:r w:rsidRPr="00363936">
        <w:rPr>
          <w:bCs/>
        </w:rPr>
        <w:t>ředpis</w:t>
      </w:r>
      <w:r>
        <w:rPr>
          <w:bCs/>
        </w:rPr>
        <w:t>em</w:t>
      </w:r>
      <w:r w:rsidRPr="00363936">
        <w:rPr>
          <w:bCs/>
        </w:rPr>
        <w:t xml:space="preserve"> SŽ R14 Řád zabezpečení požární ochrany státní organizace Správa železnic </w:t>
      </w:r>
      <w:r>
        <w:rPr>
          <w:bCs/>
        </w:rPr>
        <w:br/>
      </w:r>
      <w:r w:rsidRPr="00363936">
        <w:rPr>
          <w:bCs/>
        </w:rPr>
        <w:t>s</w:t>
      </w:r>
      <w:r>
        <w:rPr>
          <w:bCs/>
        </w:rPr>
        <w:t xml:space="preserve"> účinnosti od 9. prosince 2020 </w:t>
      </w:r>
      <w:r w:rsidRPr="00363936">
        <w:rPr>
          <w:bCs/>
        </w:rPr>
        <w:t>dochází ke zrušení níže uvedených předpisů:</w:t>
      </w:r>
    </w:p>
    <w:p w:rsidR="00033BD5" w:rsidRPr="00005A05" w:rsidRDefault="00033BD5" w:rsidP="00033BD5">
      <w:pPr>
        <w:pStyle w:val="Odstavecseseznamem"/>
        <w:numPr>
          <w:ilvl w:val="0"/>
          <w:numId w:val="16"/>
        </w:numPr>
        <w:spacing w:before="120" w:after="0"/>
        <w:ind w:left="714" w:hanging="357"/>
        <w:rPr>
          <w:bCs/>
        </w:rPr>
      </w:pPr>
      <w:r w:rsidRPr="00005A05">
        <w:rPr>
          <w:bCs/>
        </w:rPr>
        <w:t xml:space="preserve">SŽDC Ob14 – Předpis pro stanovení organizace zabezpečení požární ochrany Správy železniční dopravní cesty, státní organizace, </w:t>
      </w:r>
      <w:r>
        <w:rPr>
          <w:bCs/>
        </w:rPr>
        <w:t>včetně Změny č. 1,</w:t>
      </w:r>
    </w:p>
    <w:p w:rsidR="00033BD5" w:rsidRPr="00243F74" w:rsidRDefault="00033BD5" w:rsidP="00033BD5">
      <w:pPr>
        <w:pStyle w:val="Odstavecseseznamem"/>
        <w:numPr>
          <w:ilvl w:val="0"/>
          <w:numId w:val="16"/>
        </w:numPr>
        <w:spacing w:before="120" w:after="180"/>
        <w:ind w:left="714" w:hanging="357"/>
        <w:contextualSpacing w:val="0"/>
        <w:rPr>
          <w:b/>
          <w:bCs/>
          <w:u w:val="single"/>
        </w:rPr>
      </w:pPr>
      <w:r w:rsidRPr="00005A05">
        <w:rPr>
          <w:bCs/>
        </w:rPr>
        <w:t>SŽDC SM56 – Směrnice o požární bezpečnosti při svařování ve státní organizaci Správa železniční dopravní cesty</w:t>
      </w:r>
      <w:r>
        <w:rPr>
          <w:bCs/>
        </w:rPr>
        <w:t>, včetně Změny č. 1.</w:t>
      </w:r>
    </w:p>
    <w:p w:rsidR="00FC69AA" w:rsidRDefault="002325BC" w:rsidP="002325BC">
      <w:pPr>
        <w:spacing w:after="0"/>
        <w:rPr>
          <w:bCs/>
        </w:rPr>
      </w:pPr>
      <w:r>
        <w:rPr>
          <w:bCs/>
        </w:rPr>
        <w:t xml:space="preserve">A dále v části Požární bezpečnost část znění „Při provádění řezání konstrukce </w:t>
      </w:r>
      <w:r w:rsidRPr="002325BC">
        <w:rPr>
          <w:bCs/>
        </w:rPr>
        <w:t>případně svařování musí být dodrženy podmínky Směrnice SŽDC č.56 o požární</w:t>
      </w:r>
      <w:r>
        <w:rPr>
          <w:bCs/>
        </w:rPr>
        <w:t xml:space="preserve"> </w:t>
      </w:r>
      <w:r w:rsidRPr="002325BC">
        <w:rPr>
          <w:bCs/>
        </w:rPr>
        <w:t>bezpečnosti při svařování.</w:t>
      </w:r>
      <w:r>
        <w:rPr>
          <w:bCs/>
        </w:rPr>
        <w:t>“ požadujeme nahradit zněním např.:</w:t>
      </w:r>
    </w:p>
    <w:p w:rsidR="002325BC" w:rsidRPr="00D96070" w:rsidRDefault="002325BC" w:rsidP="002325BC">
      <w:pPr>
        <w:spacing w:after="180"/>
        <w:rPr>
          <w:bCs/>
          <w:i/>
        </w:rPr>
      </w:pPr>
      <w:r w:rsidRPr="002325BC">
        <w:rPr>
          <w:bCs/>
          <w:i/>
        </w:rPr>
        <w:t>„</w:t>
      </w:r>
      <w:r>
        <w:rPr>
          <w:bCs/>
          <w:i/>
        </w:rPr>
        <w:t>Při provádění řezání konstrukce případně svařování musí být dodrženy podmínky</w:t>
      </w:r>
      <w:r>
        <w:rPr>
          <w:i/>
        </w:rPr>
        <w:t xml:space="preserve"> předpisu</w:t>
      </w:r>
      <w:r>
        <w:rPr>
          <w:i/>
        </w:rPr>
        <w:br/>
        <w:t>R14 Řád zabezpečení požární ochrany státní organizace Správa železnic</w:t>
      </w:r>
      <w:r>
        <w:t>.</w:t>
      </w:r>
      <w:r>
        <w:rPr>
          <w:i/>
        </w:rPr>
        <w:t>“</w:t>
      </w:r>
    </w:p>
    <w:p w:rsidR="002325BC" w:rsidRDefault="0097750E" w:rsidP="000E7DB0">
      <w:pPr>
        <w:spacing w:after="0"/>
        <w:rPr>
          <w:bCs/>
        </w:rPr>
      </w:pPr>
      <w:r>
        <w:rPr>
          <w:bCs/>
        </w:rPr>
        <w:t>A dále část znění „</w:t>
      </w:r>
      <w:r w:rsidRPr="0097750E">
        <w:rPr>
          <w:bCs/>
        </w:rPr>
        <w:t>Dál</w:t>
      </w:r>
      <w:r>
        <w:rPr>
          <w:bCs/>
        </w:rPr>
        <w:t xml:space="preserve">e </w:t>
      </w:r>
      <w:r w:rsidRPr="0097750E">
        <w:rPr>
          <w:bCs/>
        </w:rPr>
        <w:t>je postupováno dle „Opatření MV ČSR HSPO“ ze dne 3.1.1984.</w:t>
      </w:r>
      <w:r>
        <w:rPr>
          <w:bCs/>
        </w:rPr>
        <w:t xml:space="preserve">“ požadujeme odstranit bez náhrady. </w:t>
      </w:r>
    </w:p>
    <w:p w:rsidR="000E7DB0" w:rsidRPr="000E7DB0" w:rsidRDefault="000E7DB0" w:rsidP="000E7DB0">
      <w:pPr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Ferenc</w:t>
      </w:r>
      <w:r w:rsidRPr="000E7DB0">
        <w:rPr>
          <w:rFonts w:ascii="Arial" w:hAnsi="Arial" w:cs="Arial"/>
          <w:b/>
          <w:color w:val="FF0000"/>
          <w:sz w:val="20"/>
          <w:szCs w:val="20"/>
        </w:rPr>
        <w:t>: Bylo opraven</w:t>
      </w:r>
      <w:r>
        <w:rPr>
          <w:rFonts w:ascii="Arial" w:hAnsi="Arial" w:cs="Arial"/>
          <w:b/>
          <w:color w:val="FF0000"/>
          <w:sz w:val="20"/>
          <w:szCs w:val="20"/>
        </w:rPr>
        <w:t>o a odstraněno.</w:t>
      </w:r>
      <w:bookmarkStart w:id="4" w:name="_GoBack"/>
      <w:bookmarkEnd w:id="4"/>
    </w:p>
    <w:p w:rsidR="002E6949" w:rsidRPr="00FD1582" w:rsidRDefault="002E6949" w:rsidP="002E6949">
      <w:pPr>
        <w:spacing w:after="0"/>
        <w:rPr>
          <w:b/>
          <w:u w:val="single"/>
        </w:rPr>
      </w:pPr>
      <w:r>
        <w:rPr>
          <w:b/>
          <w:u w:val="single"/>
        </w:rPr>
        <w:t xml:space="preserve">B.10 BOZP </w:t>
      </w:r>
    </w:p>
    <w:p w:rsidR="002E6949" w:rsidRDefault="002E6949" w:rsidP="002E6949">
      <w:pPr>
        <w:spacing w:after="180"/>
        <w:rPr>
          <w:bCs/>
        </w:rPr>
      </w:pPr>
      <w:r>
        <w:t xml:space="preserve">V části </w:t>
      </w:r>
      <w:r w:rsidRPr="002E6949">
        <w:rPr>
          <w:bCs/>
        </w:rPr>
        <w:t>Práce a činnosti na stavbě s ohledem na bezpečnost a zdraví veřejnosti</w:t>
      </w:r>
      <w:r>
        <w:rPr>
          <w:b/>
          <w:bCs/>
        </w:rPr>
        <w:t xml:space="preserve"> </w:t>
      </w:r>
      <w:r>
        <w:rPr>
          <w:bCs/>
        </w:rPr>
        <w:t xml:space="preserve">je uveden odkaz na neplatné NV č. 11/2002 Sb. (zrušeno k 28. 11. 2017 a nahrazeno NV č. 375/2017 Sb.). Požadujeme uvést odkaz na platný právní předpis.  </w:t>
      </w:r>
    </w:p>
    <w:p w:rsidR="002E6949" w:rsidRDefault="002E6949" w:rsidP="002E6949">
      <w:pPr>
        <w:spacing w:after="0"/>
        <w:rPr>
          <w:bCs/>
        </w:rPr>
      </w:pPr>
      <w:r>
        <w:rPr>
          <w:bCs/>
        </w:rPr>
        <w:t xml:space="preserve">A dále v části </w:t>
      </w:r>
      <w:r w:rsidRPr="002E6949">
        <w:rPr>
          <w:bCs/>
        </w:rPr>
        <w:t>d) řešení opatření při nebezpečí výbuchu nebo požáru</w:t>
      </w:r>
      <w:r>
        <w:rPr>
          <w:bCs/>
        </w:rPr>
        <w:t xml:space="preserve"> část znění „Při provádění řezání konstrukce </w:t>
      </w:r>
      <w:r w:rsidRPr="002325BC">
        <w:rPr>
          <w:bCs/>
        </w:rPr>
        <w:t xml:space="preserve">případně svařování musí být dodrženy podmínky Směrnice SŽDC č.56 </w:t>
      </w:r>
      <w:r>
        <w:rPr>
          <w:bCs/>
        </w:rPr>
        <w:br/>
      </w:r>
      <w:r w:rsidRPr="002325BC">
        <w:rPr>
          <w:bCs/>
        </w:rPr>
        <w:t>o požární</w:t>
      </w:r>
      <w:r>
        <w:rPr>
          <w:bCs/>
        </w:rPr>
        <w:t xml:space="preserve"> </w:t>
      </w:r>
      <w:r w:rsidRPr="002325BC">
        <w:rPr>
          <w:bCs/>
        </w:rPr>
        <w:t>bezpečnosti při svařování.</w:t>
      </w:r>
      <w:r>
        <w:rPr>
          <w:bCs/>
        </w:rPr>
        <w:t>“ požadujeme nahradit zněním např.:</w:t>
      </w:r>
    </w:p>
    <w:p w:rsidR="002E6949" w:rsidRPr="00D96070" w:rsidRDefault="002E6949" w:rsidP="002E6949">
      <w:pPr>
        <w:spacing w:after="180"/>
        <w:rPr>
          <w:bCs/>
          <w:i/>
        </w:rPr>
      </w:pPr>
      <w:r w:rsidRPr="002325BC">
        <w:rPr>
          <w:bCs/>
          <w:i/>
        </w:rPr>
        <w:t>„</w:t>
      </w:r>
      <w:r>
        <w:rPr>
          <w:bCs/>
          <w:i/>
        </w:rPr>
        <w:t>Při provádění řezání konstrukce případně svařování musí být dodrženy podmínky</w:t>
      </w:r>
      <w:r>
        <w:rPr>
          <w:i/>
        </w:rPr>
        <w:t xml:space="preserve"> předpisu</w:t>
      </w:r>
      <w:r>
        <w:rPr>
          <w:i/>
        </w:rPr>
        <w:br/>
        <w:t>R14 Řád zabezpečení požární ochrany státní organizace Správa železnic</w:t>
      </w:r>
      <w:r>
        <w:t>.</w:t>
      </w:r>
      <w:r>
        <w:rPr>
          <w:i/>
        </w:rPr>
        <w:t>“</w:t>
      </w:r>
    </w:p>
    <w:p w:rsidR="002E6949" w:rsidRDefault="002E6949" w:rsidP="000E7DB0">
      <w:pPr>
        <w:spacing w:after="0"/>
        <w:rPr>
          <w:bCs/>
        </w:rPr>
      </w:pPr>
      <w:r>
        <w:rPr>
          <w:bCs/>
        </w:rPr>
        <w:t>A dále část znění „</w:t>
      </w:r>
      <w:r w:rsidRPr="0097750E">
        <w:rPr>
          <w:bCs/>
        </w:rPr>
        <w:t>Dál</w:t>
      </w:r>
      <w:r>
        <w:rPr>
          <w:bCs/>
        </w:rPr>
        <w:t xml:space="preserve">e </w:t>
      </w:r>
      <w:r w:rsidRPr="0097750E">
        <w:rPr>
          <w:bCs/>
        </w:rPr>
        <w:t>je postupováno dle „Opatření MV ČSR HSPO“ ze dne 3.1.1984.</w:t>
      </w:r>
      <w:r>
        <w:rPr>
          <w:bCs/>
        </w:rPr>
        <w:t xml:space="preserve">“ požadujeme odstranit bez náhrady. </w:t>
      </w:r>
    </w:p>
    <w:p w:rsidR="000E7DB0" w:rsidRPr="000E7DB0" w:rsidRDefault="000E7DB0" w:rsidP="000E7DB0">
      <w:pPr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Ferenc</w:t>
      </w:r>
      <w:r w:rsidRPr="000E7DB0">
        <w:rPr>
          <w:rFonts w:ascii="Arial" w:hAnsi="Arial" w:cs="Arial"/>
          <w:b/>
          <w:color w:val="FF0000"/>
          <w:sz w:val="20"/>
          <w:szCs w:val="20"/>
        </w:rPr>
        <w:t>: Bylo opraven</w:t>
      </w:r>
      <w:r>
        <w:rPr>
          <w:rFonts w:ascii="Arial" w:hAnsi="Arial" w:cs="Arial"/>
          <w:b/>
          <w:color w:val="FF0000"/>
          <w:sz w:val="20"/>
          <w:szCs w:val="20"/>
        </w:rPr>
        <w:t>o a odstraněno.</w:t>
      </w:r>
    </w:p>
    <w:p w:rsidR="00C74D8F" w:rsidRPr="00FD1582" w:rsidRDefault="00C74D8F" w:rsidP="00C74D8F">
      <w:pPr>
        <w:spacing w:after="0"/>
        <w:rPr>
          <w:b/>
          <w:u w:val="single"/>
        </w:rPr>
      </w:pPr>
      <w:r>
        <w:rPr>
          <w:b/>
          <w:u w:val="single"/>
        </w:rPr>
        <w:t xml:space="preserve">D.2 Technická zpráva </w:t>
      </w:r>
      <w:r w:rsidRPr="00C74D8F">
        <w:rPr>
          <w:b/>
          <w:bCs/>
          <w:u w:val="single"/>
        </w:rPr>
        <w:t>SO 34-84-01</w:t>
      </w:r>
      <w:r>
        <w:rPr>
          <w:b/>
          <w:bCs/>
          <w:u w:val="single"/>
        </w:rPr>
        <w:t xml:space="preserve">; </w:t>
      </w:r>
      <w:r w:rsidR="004131A5" w:rsidRPr="004131A5">
        <w:rPr>
          <w:b/>
          <w:bCs/>
          <w:u w:val="single"/>
        </w:rPr>
        <w:t>SO 34-86-01</w:t>
      </w:r>
      <w:r w:rsidR="004131A5">
        <w:rPr>
          <w:b/>
          <w:bCs/>
          <w:u w:val="single"/>
        </w:rPr>
        <w:t xml:space="preserve">; </w:t>
      </w:r>
      <w:r w:rsidR="004131A5" w:rsidRPr="004131A5">
        <w:rPr>
          <w:b/>
          <w:bCs/>
          <w:u w:val="single"/>
        </w:rPr>
        <w:t>SO 42-84-01</w:t>
      </w:r>
      <w:r w:rsidR="005404D9">
        <w:rPr>
          <w:b/>
          <w:bCs/>
          <w:u w:val="single"/>
        </w:rPr>
        <w:t xml:space="preserve">; </w:t>
      </w:r>
      <w:r w:rsidR="005404D9" w:rsidRPr="005404D9">
        <w:rPr>
          <w:b/>
          <w:bCs/>
          <w:u w:val="single"/>
        </w:rPr>
        <w:t>SO 47-84-01</w:t>
      </w:r>
      <w:r w:rsidR="005404D9">
        <w:rPr>
          <w:b/>
          <w:bCs/>
          <w:u w:val="single"/>
        </w:rPr>
        <w:t xml:space="preserve">; </w:t>
      </w:r>
      <w:r w:rsidR="005404D9">
        <w:rPr>
          <w:b/>
          <w:bCs/>
          <w:u w:val="single"/>
        </w:rPr>
        <w:br/>
      </w:r>
      <w:r w:rsidR="005404D9" w:rsidRPr="005404D9">
        <w:rPr>
          <w:b/>
          <w:bCs/>
          <w:u w:val="single"/>
        </w:rPr>
        <w:t>SO 58-84-01</w:t>
      </w:r>
      <w:r w:rsidR="005404D9">
        <w:rPr>
          <w:b/>
          <w:bCs/>
          <w:u w:val="single"/>
        </w:rPr>
        <w:t xml:space="preserve">; </w:t>
      </w:r>
      <w:r w:rsidR="005404D9" w:rsidRPr="005404D9">
        <w:rPr>
          <w:b/>
          <w:bCs/>
          <w:u w:val="single"/>
        </w:rPr>
        <w:t>SO 85-84-01</w:t>
      </w:r>
    </w:p>
    <w:p w:rsidR="00C74D8F" w:rsidRDefault="00C74D8F" w:rsidP="00C74D8F">
      <w:pPr>
        <w:spacing w:after="0"/>
        <w:rPr>
          <w:bCs/>
        </w:rPr>
      </w:pPr>
      <w:r>
        <w:t xml:space="preserve">Část </w:t>
      </w:r>
      <w:r w:rsidR="00440BBA">
        <w:t xml:space="preserve">znění </w:t>
      </w:r>
      <w:r>
        <w:t xml:space="preserve">odstavce </w:t>
      </w:r>
      <w:r w:rsidR="00440BBA">
        <w:t>„</w:t>
      </w:r>
      <w:r w:rsidRPr="00C74D8F">
        <w:rPr>
          <w:bCs/>
        </w:rPr>
        <w:t>6.1.4 Prostupy instalací požárně dělícími konstrukcemi mu</w:t>
      </w:r>
      <w:r>
        <w:rPr>
          <w:bCs/>
        </w:rPr>
        <w:t xml:space="preserve">sí být </w:t>
      </w:r>
      <w:r w:rsidR="00110A86">
        <w:rPr>
          <w:bCs/>
        </w:rPr>
        <w:br/>
      </w:r>
      <w:r>
        <w:rPr>
          <w:bCs/>
        </w:rPr>
        <w:t xml:space="preserve">ČSN </w:t>
      </w:r>
      <w:r w:rsidRPr="00C74D8F">
        <w:rPr>
          <w:bCs/>
        </w:rPr>
        <w:t>730802/2009 čl. 8</w:t>
      </w:r>
      <w:r>
        <w:rPr>
          <w:bCs/>
        </w:rPr>
        <w:t xml:space="preserve">.6 utěsněny dle ČSN 730810/2009: </w:t>
      </w:r>
    </w:p>
    <w:p w:rsidR="00C74D8F" w:rsidRPr="00C74D8F" w:rsidRDefault="00C74D8F" w:rsidP="00C74D8F">
      <w:pPr>
        <w:spacing w:after="0"/>
        <w:rPr>
          <w:bCs/>
        </w:rPr>
      </w:pPr>
      <w:r w:rsidRPr="00C74D8F">
        <w:rPr>
          <w:b/>
          <w:bCs/>
        </w:rPr>
        <w:t xml:space="preserve">Čl. 6.2.2 těsnění prostupů hořlavých instalací a kabelů </w:t>
      </w:r>
      <w:r w:rsidRPr="00C74D8F">
        <w:rPr>
          <w:bCs/>
        </w:rPr>
        <w:t>s požární odolností</w:t>
      </w:r>
    </w:p>
    <w:p w:rsidR="00C74D8F" w:rsidRPr="00C74D8F" w:rsidRDefault="00C74D8F" w:rsidP="00C74D8F">
      <w:pPr>
        <w:spacing w:after="0"/>
        <w:rPr>
          <w:bCs/>
        </w:rPr>
      </w:pPr>
      <w:r w:rsidRPr="00C74D8F">
        <w:rPr>
          <w:bCs/>
        </w:rPr>
        <w:t xml:space="preserve">Požární odolnost ucpávek se hodnotí kritériem </w:t>
      </w:r>
      <w:r w:rsidRPr="00C74D8F">
        <w:rPr>
          <w:b/>
          <w:bCs/>
        </w:rPr>
        <w:t xml:space="preserve">EI </w:t>
      </w:r>
      <w:r w:rsidRPr="00C74D8F">
        <w:rPr>
          <w:bCs/>
        </w:rPr>
        <w:t>a je shodná s požární odolností požární</w:t>
      </w:r>
    </w:p>
    <w:p w:rsidR="001F1660" w:rsidRDefault="00C74D8F" w:rsidP="00110A86">
      <w:pPr>
        <w:spacing w:after="0"/>
        <w:rPr>
          <w:bCs/>
        </w:rPr>
      </w:pPr>
      <w:r w:rsidRPr="00C74D8F">
        <w:rPr>
          <w:bCs/>
        </w:rPr>
        <w:t xml:space="preserve">konstrukce, ve které je umístěna, tj. </w:t>
      </w:r>
      <w:r w:rsidRPr="00C74D8F">
        <w:rPr>
          <w:b/>
          <w:bCs/>
        </w:rPr>
        <w:t xml:space="preserve">EI 60 DP1 </w:t>
      </w:r>
      <w:r w:rsidRPr="00C74D8F">
        <w:rPr>
          <w:bCs/>
        </w:rPr>
        <w:t>(čl. 6.2.2 ČSN 730810/2009). Těsnění prostupů</w:t>
      </w:r>
      <w:r w:rsidR="00110A86">
        <w:rPr>
          <w:bCs/>
        </w:rPr>
        <w:t xml:space="preserve"> </w:t>
      </w:r>
      <w:r w:rsidRPr="00C74D8F">
        <w:rPr>
          <w:b/>
          <w:bCs/>
          <w:iCs/>
        </w:rPr>
        <w:t xml:space="preserve">manžetami nebo požárními tmely </w:t>
      </w:r>
      <w:r w:rsidRPr="00C74D8F">
        <w:rPr>
          <w:bCs/>
        </w:rPr>
        <w:t>(zabrání šíření požáru vnitřním prostorem potrubí) se</w:t>
      </w:r>
      <w:r w:rsidR="00110A86">
        <w:rPr>
          <w:bCs/>
        </w:rPr>
        <w:t xml:space="preserve"> </w:t>
      </w:r>
      <w:r w:rsidRPr="00C74D8F">
        <w:rPr>
          <w:bCs/>
        </w:rPr>
        <w:t xml:space="preserve">hodnotí na dle čl. 7.5.8 ČSN EN 13501-2+A1/2010 pouze v těchto případech: </w:t>
      </w:r>
      <w:r w:rsidR="00110A86">
        <w:rPr>
          <w:bCs/>
        </w:rPr>
        <w:br/>
      </w:r>
      <w:r w:rsidRPr="00C74D8F">
        <w:rPr>
          <w:bCs/>
        </w:rPr>
        <w:t>a) kanalizace</w:t>
      </w:r>
      <w:r w:rsidR="00110A86">
        <w:rPr>
          <w:bCs/>
        </w:rPr>
        <w:t xml:space="preserve"> </w:t>
      </w:r>
      <w:r w:rsidRPr="00C74D8F">
        <w:rPr>
          <w:bCs/>
        </w:rPr>
        <w:t>vertikální (tř. reakce na oheň BažF) přes DN 100 mm (EI-UU, EI-CU), kanalizace horizontální</w:t>
      </w:r>
      <w:r w:rsidR="00110A86">
        <w:rPr>
          <w:bCs/>
        </w:rPr>
        <w:t xml:space="preserve"> </w:t>
      </w:r>
      <w:r w:rsidRPr="00C74D8F">
        <w:rPr>
          <w:bCs/>
        </w:rPr>
        <w:t xml:space="preserve">přes DN 126 mm </w:t>
      </w:r>
    </w:p>
    <w:p w:rsidR="001F1660" w:rsidRDefault="00C74D8F" w:rsidP="00110A86">
      <w:pPr>
        <w:spacing w:after="0"/>
        <w:rPr>
          <w:bCs/>
        </w:rPr>
      </w:pPr>
      <w:r w:rsidRPr="00C74D8F">
        <w:rPr>
          <w:bCs/>
        </w:rPr>
        <w:t>b) voda, ÚT – trvalá náplň vody (tř. reakce na oheň BažF) přes DN 138 mm</w:t>
      </w:r>
      <w:r w:rsidR="00110A86">
        <w:rPr>
          <w:bCs/>
        </w:rPr>
        <w:t xml:space="preserve"> </w:t>
      </w:r>
      <w:r w:rsidRPr="00C74D8F">
        <w:rPr>
          <w:bCs/>
        </w:rPr>
        <w:t xml:space="preserve">(EI-UC) </w:t>
      </w:r>
    </w:p>
    <w:p w:rsidR="00C74D8F" w:rsidRPr="00C74D8F" w:rsidRDefault="00C74D8F" w:rsidP="00110A86">
      <w:pPr>
        <w:spacing w:after="0"/>
        <w:rPr>
          <w:bCs/>
        </w:rPr>
      </w:pPr>
      <w:r w:rsidRPr="00C74D8F">
        <w:rPr>
          <w:bCs/>
        </w:rPr>
        <w:t xml:space="preserve">c) vzduch a VZT (tř. reakce na oheň BažF) přes DN 123 mm (EI-UC) </w:t>
      </w:r>
      <w:r w:rsidR="00110A86">
        <w:rPr>
          <w:bCs/>
        </w:rPr>
        <w:br/>
      </w:r>
      <w:r w:rsidRPr="00C74D8F">
        <w:rPr>
          <w:bCs/>
        </w:rPr>
        <w:t>d) kabely v</w:t>
      </w:r>
      <w:r w:rsidR="00110A86">
        <w:rPr>
          <w:bCs/>
        </w:rPr>
        <w:t xml:space="preserve"> </w:t>
      </w:r>
      <w:r w:rsidRPr="00C74D8F">
        <w:rPr>
          <w:bCs/>
        </w:rPr>
        <w:t>jednom otvoru o hmotnosti větší jak 1,0 kg/bm (započítávají se jen izolace)</w:t>
      </w:r>
    </w:p>
    <w:p w:rsidR="00C74D8F" w:rsidRPr="00C74D8F" w:rsidRDefault="00C74D8F" w:rsidP="00110A86">
      <w:pPr>
        <w:spacing w:before="120" w:after="0"/>
        <w:rPr>
          <w:bCs/>
          <w:iCs/>
        </w:rPr>
      </w:pPr>
      <w:r w:rsidRPr="00C74D8F">
        <w:rPr>
          <w:bCs/>
          <w:iCs/>
        </w:rPr>
        <w:t>Hmotnost izolace kabel</w:t>
      </w:r>
      <w:r w:rsidRPr="00C74D8F">
        <w:rPr>
          <w:bCs/>
        </w:rPr>
        <w:t xml:space="preserve">ů </w:t>
      </w:r>
      <w:r w:rsidRPr="00C74D8F">
        <w:rPr>
          <w:bCs/>
          <w:iCs/>
        </w:rPr>
        <w:t xml:space="preserve">CYKY dle </w:t>
      </w:r>
      <w:r w:rsidRPr="00C74D8F">
        <w:rPr>
          <w:bCs/>
        </w:rPr>
        <w:t>č</w:t>
      </w:r>
      <w:r w:rsidRPr="00C74D8F">
        <w:rPr>
          <w:bCs/>
          <w:iCs/>
        </w:rPr>
        <w:t xml:space="preserve">l. 12.9.3 </w:t>
      </w:r>
      <w:r w:rsidRPr="00C74D8F">
        <w:rPr>
          <w:bCs/>
        </w:rPr>
        <w:t>Č</w:t>
      </w:r>
      <w:r w:rsidRPr="00C74D8F">
        <w:rPr>
          <w:bCs/>
          <w:iCs/>
        </w:rPr>
        <w:t>SN 730802/2009 se zapo</w:t>
      </w:r>
      <w:r w:rsidRPr="00C74D8F">
        <w:rPr>
          <w:bCs/>
        </w:rPr>
        <w:t>č</w:t>
      </w:r>
      <w:r w:rsidRPr="00C74D8F">
        <w:rPr>
          <w:bCs/>
          <w:iCs/>
        </w:rPr>
        <w:t xml:space="preserve">ítává hodnotou </w:t>
      </w:r>
      <w:r w:rsidR="00110A86">
        <w:rPr>
          <w:bCs/>
          <w:iCs/>
        </w:rPr>
        <w:br/>
      </w:r>
      <w:r w:rsidRPr="00C74D8F">
        <w:rPr>
          <w:bCs/>
          <w:iCs/>
        </w:rPr>
        <w:t>0,15</w:t>
      </w:r>
      <w:r w:rsidR="00110A86">
        <w:rPr>
          <w:bCs/>
          <w:iCs/>
        </w:rPr>
        <w:t xml:space="preserve"> </w:t>
      </w:r>
      <w:r w:rsidRPr="00C74D8F">
        <w:rPr>
          <w:bCs/>
          <w:iCs/>
        </w:rPr>
        <w:t>kg/bm, pak musí být na svazky s více jak 6 kabely CYKY použity požární ucpávky, t</w:t>
      </w:r>
      <w:r w:rsidRPr="00C74D8F">
        <w:rPr>
          <w:bCs/>
        </w:rPr>
        <w:t>ě</w:t>
      </w:r>
      <w:r w:rsidRPr="00C74D8F">
        <w:rPr>
          <w:bCs/>
          <w:iCs/>
        </w:rPr>
        <w:t>sn</w:t>
      </w:r>
      <w:r w:rsidRPr="00C74D8F">
        <w:rPr>
          <w:bCs/>
        </w:rPr>
        <w:t>ě</w:t>
      </w:r>
      <w:r w:rsidRPr="00C74D8F">
        <w:rPr>
          <w:bCs/>
          <w:iCs/>
        </w:rPr>
        <w:t>ní</w:t>
      </w:r>
    </w:p>
    <w:p w:rsidR="00C74D8F" w:rsidRPr="00C74D8F" w:rsidRDefault="00C74D8F" w:rsidP="00C74D8F">
      <w:pPr>
        <w:spacing w:after="0"/>
        <w:rPr>
          <w:bCs/>
          <w:iCs/>
        </w:rPr>
      </w:pPr>
      <w:r w:rsidRPr="00C74D8F">
        <w:rPr>
          <w:bCs/>
          <w:iCs/>
        </w:rPr>
        <w:t>mén</w:t>
      </w:r>
      <w:r w:rsidRPr="00C74D8F">
        <w:rPr>
          <w:bCs/>
        </w:rPr>
        <w:t xml:space="preserve">ě </w:t>
      </w:r>
      <w:r w:rsidRPr="00C74D8F">
        <w:rPr>
          <w:bCs/>
          <w:iCs/>
        </w:rPr>
        <w:t>než 6 kabel</w:t>
      </w:r>
      <w:r w:rsidRPr="00C74D8F">
        <w:rPr>
          <w:bCs/>
        </w:rPr>
        <w:t xml:space="preserve">ů </w:t>
      </w:r>
      <w:r w:rsidRPr="00C74D8F">
        <w:rPr>
          <w:bCs/>
          <w:iCs/>
        </w:rPr>
        <w:t>CYKY sta</w:t>
      </w:r>
      <w:r w:rsidRPr="00C74D8F">
        <w:rPr>
          <w:bCs/>
        </w:rPr>
        <w:t>č</w:t>
      </w:r>
      <w:r w:rsidRPr="00C74D8F">
        <w:rPr>
          <w:bCs/>
          <w:iCs/>
        </w:rPr>
        <w:t>í ut</w:t>
      </w:r>
      <w:r w:rsidRPr="00C74D8F">
        <w:rPr>
          <w:bCs/>
        </w:rPr>
        <w:t>ě</w:t>
      </w:r>
      <w:r w:rsidRPr="00C74D8F">
        <w:rPr>
          <w:bCs/>
          <w:iCs/>
        </w:rPr>
        <w:t>snit dobetonováním, maltou nebo minerální vatou a SDK</w:t>
      </w:r>
    </w:p>
    <w:p w:rsidR="001F1660" w:rsidRPr="00C034AF" w:rsidRDefault="00C74D8F" w:rsidP="00C74D8F">
      <w:pPr>
        <w:spacing w:after="0"/>
        <w:rPr>
          <w:b/>
          <w:bCs/>
          <w:iCs/>
        </w:rPr>
      </w:pPr>
      <w:r w:rsidRPr="00C74D8F">
        <w:rPr>
          <w:bCs/>
          <w:iCs/>
        </w:rPr>
        <w:t>tmelem. V p</w:t>
      </w:r>
      <w:r w:rsidRPr="00C74D8F">
        <w:rPr>
          <w:bCs/>
        </w:rPr>
        <w:t>ř</w:t>
      </w:r>
      <w:r w:rsidRPr="00C74D8F">
        <w:rPr>
          <w:bCs/>
          <w:iCs/>
        </w:rPr>
        <w:t>ípad</w:t>
      </w:r>
      <w:r w:rsidRPr="00C74D8F">
        <w:rPr>
          <w:bCs/>
        </w:rPr>
        <w:t xml:space="preserve">ě </w:t>
      </w:r>
      <w:r w:rsidRPr="00C74D8F">
        <w:rPr>
          <w:bCs/>
          <w:iCs/>
        </w:rPr>
        <w:t>použití jiných kabel</w:t>
      </w:r>
      <w:r w:rsidRPr="00C74D8F">
        <w:rPr>
          <w:bCs/>
        </w:rPr>
        <w:t xml:space="preserve">ů </w:t>
      </w:r>
      <w:r w:rsidRPr="00C74D8F">
        <w:rPr>
          <w:bCs/>
          <w:iCs/>
        </w:rPr>
        <w:t>se stanoví hmotnost ho</w:t>
      </w:r>
      <w:r w:rsidRPr="00C74D8F">
        <w:rPr>
          <w:bCs/>
        </w:rPr>
        <w:t>ř</w:t>
      </w:r>
      <w:r w:rsidRPr="00C74D8F">
        <w:rPr>
          <w:bCs/>
          <w:iCs/>
        </w:rPr>
        <w:t>lavé izolace svazku kabel</w:t>
      </w:r>
      <w:r w:rsidRPr="00C74D8F">
        <w:rPr>
          <w:bCs/>
        </w:rPr>
        <w:t xml:space="preserve">ů </w:t>
      </w:r>
      <w:r w:rsidR="00110A86">
        <w:rPr>
          <w:bCs/>
        </w:rPr>
        <w:br/>
      </w:r>
      <w:r w:rsidRPr="00C74D8F">
        <w:rPr>
          <w:bCs/>
          <w:iCs/>
        </w:rPr>
        <w:t>votvoru a p</w:t>
      </w:r>
      <w:r w:rsidRPr="00C74D8F">
        <w:rPr>
          <w:bCs/>
        </w:rPr>
        <w:t>ř</w:t>
      </w:r>
      <w:r w:rsidRPr="00C74D8F">
        <w:rPr>
          <w:bCs/>
          <w:iCs/>
        </w:rPr>
        <w:t>i p</w:t>
      </w:r>
      <w:r w:rsidRPr="00C74D8F">
        <w:rPr>
          <w:bCs/>
        </w:rPr>
        <w:t>ř</w:t>
      </w:r>
      <w:r w:rsidRPr="00C74D8F">
        <w:rPr>
          <w:bCs/>
          <w:iCs/>
        </w:rPr>
        <w:t>ekro</w:t>
      </w:r>
      <w:r w:rsidRPr="00C74D8F">
        <w:rPr>
          <w:bCs/>
        </w:rPr>
        <w:t>č</w:t>
      </w:r>
      <w:r w:rsidRPr="00C74D8F">
        <w:rPr>
          <w:bCs/>
          <w:iCs/>
        </w:rPr>
        <w:t xml:space="preserve">ení hranice </w:t>
      </w:r>
      <w:r w:rsidRPr="00C74D8F">
        <w:rPr>
          <w:bCs/>
        </w:rPr>
        <w:t>1</w:t>
      </w:r>
      <w:r w:rsidRPr="00C74D8F">
        <w:rPr>
          <w:bCs/>
          <w:iCs/>
        </w:rPr>
        <w:t>,0 kg/bm se kabely ut</w:t>
      </w:r>
      <w:r w:rsidRPr="00C74D8F">
        <w:rPr>
          <w:bCs/>
        </w:rPr>
        <w:t>ě</w:t>
      </w:r>
      <w:r w:rsidRPr="00C74D8F">
        <w:rPr>
          <w:bCs/>
          <w:iCs/>
        </w:rPr>
        <w:t xml:space="preserve">sní dle </w:t>
      </w:r>
      <w:r w:rsidRPr="00C74D8F">
        <w:rPr>
          <w:bCs/>
        </w:rPr>
        <w:t>č</w:t>
      </w:r>
      <w:r w:rsidRPr="00C74D8F">
        <w:rPr>
          <w:bCs/>
          <w:iCs/>
        </w:rPr>
        <w:t xml:space="preserve">l. 7.5.8 </w:t>
      </w:r>
      <w:r w:rsidR="00110A86">
        <w:rPr>
          <w:bCs/>
          <w:iCs/>
        </w:rPr>
        <w:br/>
      </w:r>
      <w:r w:rsidRPr="00C74D8F">
        <w:rPr>
          <w:bCs/>
        </w:rPr>
        <w:t>Č</w:t>
      </w:r>
      <w:r w:rsidRPr="00C74D8F">
        <w:rPr>
          <w:bCs/>
          <w:iCs/>
        </w:rPr>
        <w:t>SN EN 13501-2/2004.</w:t>
      </w:r>
      <w:r>
        <w:rPr>
          <w:bCs/>
          <w:iCs/>
        </w:rPr>
        <w:t xml:space="preserve">“ </w:t>
      </w:r>
      <w:r w:rsidR="001F1660">
        <w:rPr>
          <w:bCs/>
          <w:iCs/>
        </w:rPr>
        <w:br/>
      </w:r>
      <w:r w:rsidR="001F1660" w:rsidRPr="00C034AF">
        <w:rPr>
          <w:b/>
          <w:bCs/>
          <w:iCs/>
        </w:rPr>
        <w:t>Problematika</w:t>
      </w:r>
      <w:r w:rsidR="001F1660" w:rsidRPr="00C034AF">
        <w:rPr>
          <w:bCs/>
          <w:iCs/>
        </w:rPr>
        <w:t xml:space="preserve"> </w:t>
      </w:r>
      <w:r w:rsidR="00110A86" w:rsidRPr="00C034AF">
        <w:rPr>
          <w:b/>
          <w:bCs/>
          <w:iCs/>
        </w:rPr>
        <w:t>není řešena v souladu s aktuálně platnými norma</w:t>
      </w:r>
      <w:r w:rsidR="001F1660" w:rsidRPr="00C034AF">
        <w:rPr>
          <w:b/>
          <w:bCs/>
          <w:iCs/>
        </w:rPr>
        <w:t>tivními požadavky</w:t>
      </w:r>
      <w:r w:rsidR="00110A86" w:rsidRPr="00C034AF">
        <w:rPr>
          <w:b/>
          <w:bCs/>
          <w:iCs/>
        </w:rPr>
        <w:t>!</w:t>
      </w:r>
      <w:r w:rsidR="00110A86" w:rsidRPr="00C034AF">
        <w:rPr>
          <w:bCs/>
          <w:iCs/>
        </w:rPr>
        <w:t xml:space="preserve"> </w:t>
      </w:r>
      <w:r w:rsidR="005404D9" w:rsidRPr="00C034AF">
        <w:rPr>
          <w:bCs/>
          <w:iCs/>
        </w:rPr>
        <w:br/>
      </w:r>
      <w:r w:rsidR="001F1660" w:rsidRPr="00C034AF">
        <w:rPr>
          <w:b/>
          <w:bCs/>
          <w:iCs/>
        </w:rPr>
        <w:t>Takové definování bezpečnostních požadavků je zavádějící.</w:t>
      </w:r>
    </w:p>
    <w:p w:rsidR="001F1660" w:rsidRPr="00C034AF" w:rsidRDefault="00110A86" w:rsidP="00C034AF">
      <w:pPr>
        <w:spacing w:after="180"/>
        <w:rPr>
          <w:b/>
          <w:bCs/>
          <w:iCs/>
        </w:rPr>
      </w:pPr>
      <w:r w:rsidRPr="00C034AF">
        <w:rPr>
          <w:b/>
          <w:bCs/>
          <w:iCs/>
        </w:rPr>
        <w:t xml:space="preserve">Znění odstavce požadujeme přehodnotit a řešit </w:t>
      </w:r>
      <w:r w:rsidR="001F1660" w:rsidRPr="00C034AF">
        <w:rPr>
          <w:b/>
          <w:bCs/>
          <w:iCs/>
        </w:rPr>
        <w:t xml:space="preserve">zejména požární těsnění pouze </w:t>
      </w:r>
      <w:r w:rsidR="00C034AF">
        <w:rPr>
          <w:b/>
          <w:bCs/>
          <w:iCs/>
        </w:rPr>
        <w:br/>
      </w:r>
      <w:r w:rsidR="001F1660" w:rsidRPr="00C034AF">
        <w:rPr>
          <w:b/>
          <w:bCs/>
          <w:iCs/>
        </w:rPr>
        <w:t xml:space="preserve">ve vztahu k procházejícím kabelům a </w:t>
      </w:r>
      <w:r w:rsidRPr="00C034AF">
        <w:rPr>
          <w:b/>
          <w:bCs/>
          <w:iCs/>
        </w:rPr>
        <w:t>v souladu s aktuálně platnými normami především ČSN 73 0802 ed.2, ČSN 73 0810</w:t>
      </w:r>
      <w:r w:rsidR="001F1660" w:rsidRPr="00C034AF">
        <w:rPr>
          <w:b/>
          <w:bCs/>
          <w:iCs/>
        </w:rPr>
        <w:t xml:space="preserve"> </w:t>
      </w:r>
      <w:r w:rsidRPr="00C034AF">
        <w:rPr>
          <w:b/>
          <w:bCs/>
          <w:iCs/>
        </w:rPr>
        <w:t xml:space="preserve">a ČSN EN 13501-2.  </w:t>
      </w:r>
    </w:p>
    <w:p w:rsidR="00923F2B" w:rsidRPr="000E7DB0" w:rsidRDefault="000E7DB0" w:rsidP="00C034AF">
      <w:pPr>
        <w:autoSpaceDE w:val="0"/>
        <w:autoSpaceDN w:val="0"/>
        <w:rPr>
          <w:rFonts w:ascii="Arial" w:hAnsi="Arial" w:cs="Arial"/>
          <w:b/>
          <w:bCs/>
          <w:color w:val="FF0000"/>
          <w:sz w:val="20"/>
          <w:szCs w:val="20"/>
        </w:rPr>
      </w:pPr>
      <w:r w:rsidRPr="000E7DB0">
        <w:rPr>
          <w:rFonts w:ascii="Arial" w:hAnsi="Arial" w:cs="Arial"/>
          <w:b/>
          <w:bCs/>
          <w:color w:val="FF0000"/>
          <w:sz w:val="20"/>
          <w:szCs w:val="20"/>
        </w:rPr>
        <w:t>Bradáč:</w:t>
      </w:r>
      <w:r w:rsidR="0021009A" w:rsidRPr="000E7DB0">
        <w:rPr>
          <w:rFonts w:ascii="Arial" w:hAnsi="Arial" w:cs="Arial"/>
          <w:b/>
          <w:bCs/>
          <w:color w:val="FF0000"/>
          <w:sz w:val="20"/>
          <w:szCs w:val="20"/>
        </w:rPr>
        <w:t xml:space="preserve"> Uvedený odstavec byl v TZ přepracován dle platných normativních požadavků. </w:t>
      </w:r>
      <w:r w:rsidR="00923F2B" w:rsidRPr="000E7DB0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</w:p>
    <w:p w:rsidR="001F1660" w:rsidRDefault="001F1660" w:rsidP="00C034AF">
      <w:pPr>
        <w:autoSpaceDE w:val="0"/>
        <w:autoSpaceDN w:val="0"/>
        <w:rPr>
          <w:bCs/>
          <w:i/>
        </w:rPr>
      </w:pPr>
      <w:r>
        <w:rPr>
          <w:bCs/>
        </w:rPr>
        <w:t xml:space="preserve">Do vhodné části TZ navíc požadujeme uvést jako preventivní opatření proti šíření požáru </w:t>
      </w:r>
      <w:r w:rsidR="002A6A8D">
        <w:rPr>
          <w:bCs/>
        </w:rPr>
        <w:t xml:space="preserve">z vnějšího prostředí </w:t>
      </w:r>
      <w:r>
        <w:rPr>
          <w:bCs/>
        </w:rPr>
        <w:t xml:space="preserve">v místě EOV text: </w:t>
      </w:r>
      <w:r>
        <w:rPr>
          <w:bCs/>
        </w:rPr>
        <w:br/>
      </w:r>
      <w:r w:rsidRPr="001F1660">
        <w:rPr>
          <w:bCs/>
          <w:i/>
        </w:rPr>
        <w:t xml:space="preserve">„Okolo EOV bude provedena vhodná terénní úprava (např. v šířce 1m  betonová dlažba či štěrk uložený na fólii či textilii) z důvodu zabránění prorůstání vegetace </w:t>
      </w:r>
      <w:r w:rsidR="00C034AF">
        <w:rPr>
          <w:bCs/>
          <w:i/>
        </w:rPr>
        <w:t>a tvorby suchých stébelnatých/</w:t>
      </w:r>
      <w:r w:rsidRPr="001F1660">
        <w:rPr>
          <w:bCs/>
          <w:i/>
        </w:rPr>
        <w:t xml:space="preserve">hořlavých látek.“ </w:t>
      </w:r>
    </w:p>
    <w:p w:rsidR="00923F2B" w:rsidRPr="000E7DB0" w:rsidRDefault="000E7DB0" w:rsidP="000E7DB0">
      <w:pPr>
        <w:autoSpaceDE w:val="0"/>
        <w:autoSpaceDN w:val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0E7DB0">
        <w:rPr>
          <w:rFonts w:ascii="Arial" w:hAnsi="Arial" w:cs="Arial"/>
          <w:b/>
          <w:bCs/>
          <w:color w:val="FF0000"/>
          <w:sz w:val="20"/>
          <w:szCs w:val="20"/>
        </w:rPr>
        <w:t>Bradáč:</w:t>
      </w:r>
      <w:r w:rsidR="00923F2B" w:rsidRPr="000E7DB0">
        <w:rPr>
          <w:rFonts w:ascii="Arial" w:hAnsi="Arial" w:cs="Arial"/>
          <w:b/>
          <w:bCs/>
          <w:color w:val="FF0000"/>
          <w:sz w:val="20"/>
          <w:szCs w:val="20"/>
        </w:rPr>
        <w:t xml:space="preserve"> Vzhledem k tomu, že ST provádí v rámci svých údržbových prací i čištění kolejiště v prostoru výhybek chemickou cestou, je výskyt suchých hořlavých látek omezen na minimum. Obzvláště pak u provozně důležitých výhybek, které se vybavují zařízením EOV. Zařízení EOV je navíc v provozu pouze za nepříznivých zimních klimatických podmínek (sněžení, mráz, mrznoucí déšť), což samo o sobě neumožňuje vzplanutí i náhodně vyskytujících se materiálů. Z uvedených důvodů nebude tento požadavek akceptován.  </w:t>
      </w:r>
    </w:p>
    <w:p w:rsidR="00F77C2B" w:rsidRDefault="00F77C2B" w:rsidP="00954A8C">
      <w:pPr>
        <w:spacing w:after="0"/>
      </w:pPr>
    </w:p>
    <w:p w:rsidR="00F77C2B" w:rsidRDefault="00F77C2B" w:rsidP="00954A8C">
      <w:pPr>
        <w:spacing w:after="0"/>
      </w:pPr>
    </w:p>
    <w:p w:rsidR="001F121A" w:rsidRDefault="001F121A" w:rsidP="00954A8C">
      <w:pPr>
        <w:spacing w:after="0"/>
      </w:pPr>
    </w:p>
    <w:p w:rsidR="00121E10" w:rsidRDefault="00121E10" w:rsidP="00954A8C">
      <w:pPr>
        <w:spacing w:after="0"/>
      </w:pPr>
    </w:p>
    <w:p w:rsidR="00954A8C" w:rsidRPr="008E73AC" w:rsidRDefault="00954A8C" w:rsidP="00954A8C">
      <w:pPr>
        <w:spacing w:after="0"/>
      </w:pPr>
      <w:r w:rsidRPr="008E73AC">
        <w:t>Ing. Mgr. Vladimír Abraham, MBA</w:t>
      </w:r>
      <w:r>
        <w:t xml:space="preserve"> v.r.</w:t>
      </w:r>
    </w:p>
    <w:p w:rsidR="00954A8C" w:rsidRPr="008E73AC" w:rsidRDefault="00954A8C" w:rsidP="00954A8C">
      <w:pPr>
        <w:spacing w:after="0"/>
      </w:pPr>
      <w:r w:rsidRPr="008E73AC">
        <w:t>ředitel</w:t>
      </w:r>
      <w:r>
        <w:t xml:space="preserve"> </w:t>
      </w:r>
    </w:p>
    <w:p w:rsidR="00436336" w:rsidRDefault="00954A8C" w:rsidP="00110A86">
      <w:pPr>
        <w:spacing w:after="120"/>
      </w:pPr>
      <w:r w:rsidRPr="008E73AC">
        <w:t>Odbor bezpečnosti a krizového řízení</w:t>
      </w:r>
      <w:r>
        <w:t xml:space="preserve"> </w:t>
      </w:r>
    </w:p>
    <w:p w:rsidR="00D21061" w:rsidRDefault="00954A8C" w:rsidP="00601291">
      <w:pPr>
        <w:spacing w:after="0"/>
      </w:pPr>
      <w:r>
        <w:t xml:space="preserve">za správnost: Ing. Jakub Vaněk </w:t>
      </w:r>
    </w:p>
    <w:p w:rsidR="00960626" w:rsidRDefault="00960626" w:rsidP="00601291">
      <w:pPr>
        <w:spacing w:after="0"/>
      </w:pPr>
    </w:p>
    <w:sectPr w:rsidR="0096062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380" w:rsidRDefault="009B3380" w:rsidP="00962258">
      <w:pPr>
        <w:spacing w:after="0" w:line="240" w:lineRule="auto"/>
      </w:pPr>
      <w:r>
        <w:separator/>
      </w:r>
    </w:p>
  </w:endnote>
  <w:endnote w:type="continuationSeparator" w:id="0">
    <w:p w:rsidR="009B3380" w:rsidRDefault="009B33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7DB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7DB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7D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7DB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 w:rsidR="00AB4A88">
            <w:t>: 709 94 234 DIČ: CZ</w:t>
          </w:r>
          <w:r>
            <w:t>709 94 234</w:t>
          </w:r>
        </w:p>
        <w:p w:rsidR="00F1715C" w:rsidRDefault="00966902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380" w:rsidRDefault="009B3380" w:rsidP="00962258">
      <w:pPr>
        <w:spacing w:after="0" w:line="240" w:lineRule="auto"/>
      </w:pPr>
      <w:r>
        <w:separator/>
      </w:r>
    </w:p>
  </w:footnote>
  <w:footnote w:type="continuationSeparator" w:id="0">
    <w:p w:rsidR="009B3380" w:rsidRDefault="009B338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07035897" wp14:editId="266A422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B1AC228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06120E69" wp14:editId="7DBF949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0F2828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F20DB"/>
    <w:multiLevelType w:val="hybridMultilevel"/>
    <w:tmpl w:val="73282B60"/>
    <w:lvl w:ilvl="0" w:tplc="CF4060E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055F6"/>
    <w:multiLevelType w:val="hybridMultilevel"/>
    <w:tmpl w:val="82C8BE08"/>
    <w:lvl w:ilvl="0" w:tplc="0405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F1B422D"/>
    <w:multiLevelType w:val="hybridMultilevel"/>
    <w:tmpl w:val="3D460A62"/>
    <w:lvl w:ilvl="0" w:tplc="8D72F6F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12856"/>
    <w:multiLevelType w:val="hybridMultilevel"/>
    <w:tmpl w:val="71509A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96F1F"/>
    <w:multiLevelType w:val="hybridMultilevel"/>
    <w:tmpl w:val="8F9E0584"/>
    <w:lvl w:ilvl="0" w:tplc="6D88563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2512B"/>
    <w:multiLevelType w:val="multilevel"/>
    <w:tmpl w:val="5E2C57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957"/>
        </w:tabs>
        <w:ind w:left="1957" w:hanging="964"/>
      </w:pPr>
      <w:rPr>
        <w:rFonts w:hint="default"/>
      </w:rPr>
    </w:lvl>
    <w:lvl w:ilvl="4">
      <w:start w:val="1"/>
      <w:numFmt w:val="lowerLetter"/>
      <w:pStyle w:val="Text2-3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bullet"/>
      <w:pStyle w:val="Text2-4"/>
      <w:lvlText w:val=""/>
      <w:lvlJc w:val="left"/>
      <w:pPr>
        <w:tabs>
          <w:tab w:val="num" w:pos="567"/>
        </w:tabs>
        <w:ind w:left="737" w:hanging="737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57779AF"/>
    <w:multiLevelType w:val="hybridMultilevel"/>
    <w:tmpl w:val="BDDE613C"/>
    <w:lvl w:ilvl="0" w:tplc="AA4A5A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74411"/>
    <w:multiLevelType w:val="hybridMultilevel"/>
    <w:tmpl w:val="ED0EB500"/>
    <w:lvl w:ilvl="0" w:tplc="04050011">
      <w:start w:val="1"/>
      <w:numFmt w:val="decimal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317D519F"/>
    <w:multiLevelType w:val="hybridMultilevel"/>
    <w:tmpl w:val="50728E24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42790"/>
    <w:multiLevelType w:val="hybridMultilevel"/>
    <w:tmpl w:val="9E524E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671B5"/>
    <w:multiLevelType w:val="hybridMultilevel"/>
    <w:tmpl w:val="0366C95A"/>
    <w:lvl w:ilvl="0" w:tplc="ECF28132">
      <w:start w:val="13"/>
      <w:numFmt w:val="bullet"/>
      <w:lvlText w:val="-"/>
      <w:lvlJc w:val="left"/>
      <w:pPr>
        <w:ind w:left="644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B6A1585"/>
    <w:multiLevelType w:val="hybridMultilevel"/>
    <w:tmpl w:val="553662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F7A22"/>
    <w:multiLevelType w:val="hybridMultilevel"/>
    <w:tmpl w:val="5BBA42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979A3"/>
    <w:multiLevelType w:val="hybridMultilevel"/>
    <w:tmpl w:val="156401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F5FCA"/>
    <w:multiLevelType w:val="hybridMultilevel"/>
    <w:tmpl w:val="2132E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33F64"/>
    <w:multiLevelType w:val="hybridMultilevel"/>
    <w:tmpl w:val="1CF8BC6E"/>
    <w:lvl w:ilvl="0" w:tplc="3F4CB45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89454B1"/>
    <w:multiLevelType w:val="hybridMultilevel"/>
    <w:tmpl w:val="E5B638CC"/>
    <w:lvl w:ilvl="0" w:tplc="7AD2596C">
      <w:start w:val="110"/>
      <w:numFmt w:val="bullet"/>
      <w:lvlText w:val="-"/>
      <w:lvlJc w:val="left"/>
      <w:pPr>
        <w:ind w:left="1364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0" w15:restartNumberingAfterBreak="0">
    <w:nsid w:val="69AD5061"/>
    <w:multiLevelType w:val="hybridMultilevel"/>
    <w:tmpl w:val="B596F1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C9438A"/>
    <w:multiLevelType w:val="hybridMultilevel"/>
    <w:tmpl w:val="A6D60B2A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num w:numId="1">
    <w:abstractNumId w:val="7"/>
  </w:num>
  <w:num w:numId="2">
    <w:abstractNumId w:val="0"/>
  </w:num>
  <w:num w:numId="3">
    <w:abstractNumId w:val="10"/>
  </w:num>
  <w:num w:numId="4">
    <w:abstractNumId w:val="22"/>
  </w:num>
  <w:num w:numId="5">
    <w:abstractNumId w:val="16"/>
  </w:num>
  <w:num w:numId="6">
    <w:abstractNumId w:val="8"/>
  </w:num>
  <w:num w:numId="7">
    <w:abstractNumId w:val="15"/>
  </w:num>
  <w:num w:numId="8">
    <w:abstractNumId w:val="5"/>
  </w:num>
  <w:num w:numId="9">
    <w:abstractNumId w:val="1"/>
  </w:num>
  <w:num w:numId="10">
    <w:abstractNumId w:val="21"/>
  </w:num>
  <w:num w:numId="11">
    <w:abstractNumId w:val="19"/>
  </w:num>
  <w:num w:numId="12">
    <w:abstractNumId w:val="6"/>
  </w:num>
  <w:num w:numId="13">
    <w:abstractNumId w:val="2"/>
  </w:num>
  <w:num w:numId="14">
    <w:abstractNumId w:val="13"/>
  </w:num>
  <w:num w:numId="15">
    <w:abstractNumId w:val="11"/>
  </w:num>
  <w:num w:numId="16">
    <w:abstractNumId w:val="20"/>
  </w:num>
  <w:num w:numId="17">
    <w:abstractNumId w:val="3"/>
  </w:num>
  <w:num w:numId="18">
    <w:abstractNumId w:val="12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4"/>
  </w:num>
  <w:num w:numId="22">
    <w:abstractNumId w:val="18"/>
  </w:num>
  <w:num w:numId="23">
    <w:abstractNumId w:val="13"/>
  </w:num>
  <w:num w:numId="2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DA"/>
    <w:rsid w:val="00001A15"/>
    <w:rsid w:val="000023D0"/>
    <w:rsid w:val="00017968"/>
    <w:rsid w:val="0001798B"/>
    <w:rsid w:val="0002147B"/>
    <w:rsid w:val="00026A8D"/>
    <w:rsid w:val="00033432"/>
    <w:rsid w:val="000335CC"/>
    <w:rsid w:val="00033BD5"/>
    <w:rsid w:val="0003444B"/>
    <w:rsid w:val="00035111"/>
    <w:rsid w:val="00041213"/>
    <w:rsid w:val="000454AA"/>
    <w:rsid w:val="00052CCD"/>
    <w:rsid w:val="000536BB"/>
    <w:rsid w:val="00057302"/>
    <w:rsid w:val="0006700C"/>
    <w:rsid w:val="00072C1E"/>
    <w:rsid w:val="0008055C"/>
    <w:rsid w:val="00081E6A"/>
    <w:rsid w:val="00083654"/>
    <w:rsid w:val="000851B9"/>
    <w:rsid w:val="00087614"/>
    <w:rsid w:val="00091A04"/>
    <w:rsid w:val="000926E9"/>
    <w:rsid w:val="000974AD"/>
    <w:rsid w:val="000B169A"/>
    <w:rsid w:val="000B7435"/>
    <w:rsid w:val="000B7907"/>
    <w:rsid w:val="000C0429"/>
    <w:rsid w:val="000C1857"/>
    <w:rsid w:val="000C39CA"/>
    <w:rsid w:val="000C7D59"/>
    <w:rsid w:val="000D0486"/>
    <w:rsid w:val="000E175C"/>
    <w:rsid w:val="000E3341"/>
    <w:rsid w:val="000E7DB0"/>
    <w:rsid w:val="000F161B"/>
    <w:rsid w:val="000F7203"/>
    <w:rsid w:val="001012B2"/>
    <w:rsid w:val="00101454"/>
    <w:rsid w:val="001024DD"/>
    <w:rsid w:val="00110A86"/>
    <w:rsid w:val="00111C41"/>
    <w:rsid w:val="00114472"/>
    <w:rsid w:val="0011613C"/>
    <w:rsid w:val="001204C8"/>
    <w:rsid w:val="00121411"/>
    <w:rsid w:val="00121E10"/>
    <w:rsid w:val="00125AB8"/>
    <w:rsid w:val="00130C7C"/>
    <w:rsid w:val="001323F4"/>
    <w:rsid w:val="0013744E"/>
    <w:rsid w:val="00142EC4"/>
    <w:rsid w:val="001457BA"/>
    <w:rsid w:val="00146605"/>
    <w:rsid w:val="001500D0"/>
    <w:rsid w:val="00150BDD"/>
    <w:rsid w:val="00156A80"/>
    <w:rsid w:val="001575AF"/>
    <w:rsid w:val="00157DB1"/>
    <w:rsid w:val="001617C4"/>
    <w:rsid w:val="00161C27"/>
    <w:rsid w:val="00164C45"/>
    <w:rsid w:val="00165632"/>
    <w:rsid w:val="00165F04"/>
    <w:rsid w:val="00170EC5"/>
    <w:rsid w:val="00172247"/>
    <w:rsid w:val="001747C1"/>
    <w:rsid w:val="0018596A"/>
    <w:rsid w:val="00187D4D"/>
    <w:rsid w:val="00194122"/>
    <w:rsid w:val="001A16EC"/>
    <w:rsid w:val="001A5017"/>
    <w:rsid w:val="001A643F"/>
    <w:rsid w:val="001B0E86"/>
    <w:rsid w:val="001C1D1B"/>
    <w:rsid w:val="001C4DA0"/>
    <w:rsid w:val="001C6D24"/>
    <w:rsid w:val="001C6FB6"/>
    <w:rsid w:val="001D059A"/>
    <w:rsid w:val="001D2828"/>
    <w:rsid w:val="001D4C04"/>
    <w:rsid w:val="001D501F"/>
    <w:rsid w:val="001E4602"/>
    <w:rsid w:val="001E58C1"/>
    <w:rsid w:val="001E5C5B"/>
    <w:rsid w:val="001E7CBA"/>
    <w:rsid w:val="001F121A"/>
    <w:rsid w:val="001F1660"/>
    <w:rsid w:val="00201837"/>
    <w:rsid w:val="00203180"/>
    <w:rsid w:val="00206331"/>
    <w:rsid w:val="00207DF5"/>
    <w:rsid w:val="0021009A"/>
    <w:rsid w:val="00210D67"/>
    <w:rsid w:val="00210FAC"/>
    <w:rsid w:val="00212305"/>
    <w:rsid w:val="0022440E"/>
    <w:rsid w:val="002269E7"/>
    <w:rsid w:val="00227488"/>
    <w:rsid w:val="00230381"/>
    <w:rsid w:val="00231D1C"/>
    <w:rsid w:val="00231E91"/>
    <w:rsid w:val="002325BC"/>
    <w:rsid w:val="002330A6"/>
    <w:rsid w:val="002413A6"/>
    <w:rsid w:val="0024187E"/>
    <w:rsid w:val="00243346"/>
    <w:rsid w:val="00245BC3"/>
    <w:rsid w:val="00257B38"/>
    <w:rsid w:val="00263616"/>
    <w:rsid w:val="00264847"/>
    <w:rsid w:val="00266336"/>
    <w:rsid w:val="002672F9"/>
    <w:rsid w:val="0026785D"/>
    <w:rsid w:val="00275AA1"/>
    <w:rsid w:val="00276A71"/>
    <w:rsid w:val="00285DC4"/>
    <w:rsid w:val="002867C6"/>
    <w:rsid w:val="002A6A8D"/>
    <w:rsid w:val="002A6AAA"/>
    <w:rsid w:val="002B28C5"/>
    <w:rsid w:val="002B54DF"/>
    <w:rsid w:val="002B5DE6"/>
    <w:rsid w:val="002C1111"/>
    <w:rsid w:val="002C31BF"/>
    <w:rsid w:val="002C417E"/>
    <w:rsid w:val="002C4F56"/>
    <w:rsid w:val="002C59F1"/>
    <w:rsid w:val="002D26B7"/>
    <w:rsid w:val="002D4018"/>
    <w:rsid w:val="002E0CD7"/>
    <w:rsid w:val="002E1532"/>
    <w:rsid w:val="002E6949"/>
    <w:rsid w:val="002E7F71"/>
    <w:rsid w:val="002F026B"/>
    <w:rsid w:val="00311003"/>
    <w:rsid w:val="00314E5F"/>
    <w:rsid w:val="00323615"/>
    <w:rsid w:val="00323918"/>
    <w:rsid w:val="0033779D"/>
    <w:rsid w:val="00341CF9"/>
    <w:rsid w:val="00343296"/>
    <w:rsid w:val="00345DA8"/>
    <w:rsid w:val="00350316"/>
    <w:rsid w:val="00350543"/>
    <w:rsid w:val="00357BC6"/>
    <w:rsid w:val="003726BC"/>
    <w:rsid w:val="00391984"/>
    <w:rsid w:val="00394E90"/>
    <w:rsid w:val="003956C6"/>
    <w:rsid w:val="00397E8A"/>
    <w:rsid w:val="003A501C"/>
    <w:rsid w:val="003A7D6C"/>
    <w:rsid w:val="003B2B59"/>
    <w:rsid w:val="003C2359"/>
    <w:rsid w:val="003C30EB"/>
    <w:rsid w:val="003C6064"/>
    <w:rsid w:val="003C772E"/>
    <w:rsid w:val="003C792F"/>
    <w:rsid w:val="003E75CE"/>
    <w:rsid w:val="003F6433"/>
    <w:rsid w:val="004131A5"/>
    <w:rsid w:val="0041380F"/>
    <w:rsid w:val="0041497A"/>
    <w:rsid w:val="00422832"/>
    <w:rsid w:val="00432D15"/>
    <w:rsid w:val="00433043"/>
    <w:rsid w:val="004350DB"/>
    <w:rsid w:val="00436336"/>
    <w:rsid w:val="00440BBA"/>
    <w:rsid w:val="00442FFF"/>
    <w:rsid w:val="004444C3"/>
    <w:rsid w:val="00450F07"/>
    <w:rsid w:val="004534CF"/>
    <w:rsid w:val="00453CD3"/>
    <w:rsid w:val="00455BC7"/>
    <w:rsid w:val="00460660"/>
    <w:rsid w:val="00460CCB"/>
    <w:rsid w:val="00461612"/>
    <w:rsid w:val="00463135"/>
    <w:rsid w:val="004655FA"/>
    <w:rsid w:val="00475EB1"/>
    <w:rsid w:val="004768B9"/>
    <w:rsid w:val="00477370"/>
    <w:rsid w:val="00482AA2"/>
    <w:rsid w:val="004855F3"/>
    <w:rsid w:val="00485744"/>
    <w:rsid w:val="00486107"/>
    <w:rsid w:val="00490C4E"/>
    <w:rsid w:val="00491827"/>
    <w:rsid w:val="004926B0"/>
    <w:rsid w:val="004927C3"/>
    <w:rsid w:val="00493196"/>
    <w:rsid w:val="004A0C76"/>
    <w:rsid w:val="004A4D96"/>
    <w:rsid w:val="004A7C69"/>
    <w:rsid w:val="004C4399"/>
    <w:rsid w:val="004C5104"/>
    <w:rsid w:val="004C515C"/>
    <w:rsid w:val="004C69ED"/>
    <w:rsid w:val="004C787C"/>
    <w:rsid w:val="004E093B"/>
    <w:rsid w:val="004E0A47"/>
    <w:rsid w:val="004E153C"/>
    <w:rsid w:val="004E7904"/>
    <w:rsid w:val="004F3DE4"/>
    <w:rsid w:val="004F4B9B"/>
    <w:rsid w:val="00510DEB"/>
    <w:rsid w:val="005119F7"/>
    <w:rsid w:val="00511AB9"/>
    <w:rsid w:val="005146F1"/>
    <w:rsid w:val="00523EA7"/>
    <w:rsid w:val="00531235"/>
    <w:rsid w:val="00532DF2"/>
    <w:rsid w:val="0053348C"/>
    <w:rsid w:val="00534A42"/>
    <w:rsid w:val="005373E0"/>
    <w:rsid w:val="00537952"/>
    <w:rsid w:val="005404D9"/>
    <w:rsid w:val="00543909"/>
    <w:rsid w:val="00544F95"/>
    <w:rsid w:val="00550749"/>
    <w:rsid w:val="00551D1F"/>
    <w:rsid w:val="00553375"/>
    <w:rsid w:val="005573AF"/>
    <w:rsid w:val="00560CD6"/>
    <w:rsid w:val="00562149"/>
    <w:rsid w:val="005658A6"/>
    <w:rsid w:val="00572090"/>
    <w:rsid w:val="005722BB"/>
    <w:rsid w:val="0057251C"/>
    <w:rsid w:val="005736B7"/>
    <w:rsid w:val="00573D32"/>
    <w:rsid w:val="00575E5A"/>
    <w:rsid w:val="00587D44"/>
    <w:rsid w:val="00592A51"/>
    <w:rsid w:val="00593B38"/>
    <w:rsid w:val="005961CA"/>
    <w:rsid w:val="00596C7E"/>
    <w:rsid w:val="005A1996"/>
    <w:rsid w:val="005A217E"/>
    <w:rsid w:val="005A2B51"/>
    <w:rsid w:val="005A64E9"/>
    <w:rsid w:val="005A65F8"/>
    <w:rsid w:val="005A7CA3"/>
    <w:rsid w:val="005B0883"/>
    <w:rsid w:val="005B1970"/>
    <w:rsid w:val="005B1EB3"/>
    <w:rsid w:val="005B5EE9"/>
    <w:rsid w:val="005C332C"/>
    <w:rsid w:val="005C3BC2"/>
    <w:rsid w:val="005C4261"/>
    <w:rsid w:val="005D00A0"/>
    <w:rsid w:val="005D1AF4"/>
    <w:rsid w:val="005D478A"/>
    <w:rsid w:val="005D7BEC"/>
    <w:rsid w:val="005E2AB2"/>
    <w:rsid w:val="005E4264"/>
    <w:rsid w:val="005F10A5"/>
    <w:rsid w:val="005F508D"/>
    <w:rsid w:val="00601291"/>
    <w:rsid w:val="0060227C"/>
    <w:rsid w:val="00603A16"/>
    <w:rsid w:val="0061068E"/>
    <w:rsid w:val="006163FE"/>
    <w:rsid w:val="00620FEA"/>
    <w:rsid w:val="00621CA3"/>
    <w:rsid w:val="00623E6E"/>
    <w:rsid w:val="00625DEF"/>
    <w:rsid w:val="00627699"/>
    <w:rsid w:val="00627834"/>
    <w:rsid w:val="00632A53"/>
    <w:rsid w:val="006351C9"/>
    <w:rsid w:val="00636850"/>
    <w:rsid w:val="00641820"/>
    <w:rsid w:val="006419C9"/>
    <w:rsid w:val="006438F3"/>
    <w:rsid w:val="00646D9B"/>
    <w:rsid w:val="00657CD0"/>
    <w:rsid w:val="00660AD3"/>
    <w:rsid w:val="006637A6"/>
    <w:rsid w:val="00667438"/>
    <w:rsid w:val="006677C0"/>
    <w:rsid w:val="00667D2D"/>
    <w:rsid w:val="00676D27"/>
    <w:rsid w:val="00682F1F"/>
    <w:rsid w:val="006879BD"/>
    <w:rsid w:val="00687F1D"/>
    <w:rsid w:val="00690294"/>
    <w:rsid w:val="00696748"/>
    <w:rsid w:val="0069725D"/>
    <w:rsid w:val="006977D0"/>
    <w:rsid w:val="00697A2B"/>
    <w:rsid w:val="006A2B5D"/>
    <w:rsid w:val="006A4ADD"/>
    <w:rsid w:val="006A5570"/>
    <w:rsid w:val="006A6464"/>
    <w:rsid w:val="006A689C"/>
    <w:rsid w:val="006A74C2"/>
    <w:rsid w:val="006B3D79"/>
    <w:rsid w:val="006B53C0"/>
    <w:rsid w:val="006B7444"/>
    <w:rsid w:val="006C6505"/>
    <w:rsid w:val="006E0578"/>
    <w:rsid w:val="006E314D"/>
    <w:rsid w:val="006E3930"/>
    <w:rsid w:val="006E50D1"/>
    <w:rsid w:val="006E6DA9"/>
    <w:rsid w:val="006E77B5"/>
    <w:rsid w:val="006F1137"/>
    <w:rsid w:val="006F6340"/>
    <w:rsid w:val="007001E1"/>
    <w:rsid w:val="00700777"/>
    <w:rsid w:val="00701D97"/>
    <w:rsid w:val="007024F8"/>
    <w:rsid w:val="00706433"/>
    <w:rsid w:val="00710723"/>
    <w:rsid w:val="00723ED1"/>
    <w:rsid w:val="00725CAA"/>
    <w:rsid w:val="00725F90"/>
    <w:rsid w:val="00730250"/>
    <w:rsid w:val="007306A5"/>
    <w:rsid w:val="0073256A"/>
    <w:rsid w:val="00740B79"/>
    <w:rsid w:val="00743525"/>
    <w:rsid w:val="007437A3"/>
    <w:rsid w:val="00743EFB"/>
    <w:rsid w:val="00745217"/>
    <w:rsid w:val="007469EA"/>
    <w:rsid w:val="00746D4D"/>
    <w:rsid w:val="00752E13"/>
    <w:rsid w:val="00754009"/>
    <w:rsid w:val="007544BF"/>
    <w:rsid w:val="0076127B"/>
    <w:rsid w:val="0076286B"/>
    <w:rsid w:val="00764595"/>
    <w:rsid w:val="00766846"/>
    <w:rsid w:val="00766D9D"/>
    <w:rsid w:val="00766F41"/>
    <w:rsid w:val="0076737B"/>
    <w:rsid w:val="007723B4"/>
    <w:rsid w:val="0077673A"/>
    <w:rsid w:val="007846E1"/>
    <w:rsid w:val="007909B5"/>
    <w:rsid w:val="007930AF"/>
    <w:rsid w:val="007979DB"/>
    <w:rsid w:val="007A1907"/>
    <w:rsid w:val="007B570C"/>
    <w:rsid w:val="007B700A"/>
    <w:rsid w:val="007C2D46"/>
    <w:rsid w:val="007D24F3"/>
    <w:rsid w:val="007D25A9"/>
    <w:rsid w:val="007D39A9"/>
    <w:rsid w:val="007D4431"/>
    <w:rsid w:val="007D78BD"/>
    <w:rsid w:val="007E44AB"/>
    <w:rsid w:val="007E4A6E"/>
    <w:rsid w:val="007E581B"/>
    <w:rsid w:val="007F26C1"/>
    <w:rsid w:val="007F50E5"/>
    <w:rsid w:val="007F56A7"/>
    <w:rsid w:val="0080307A"/>
    <w:rsid w:val="00804F0B"/>
    <w:rsid w:val="00807DD0"/>
    <w:rsid w:val="00811069"/>
    <w:rsid w:val="00811F3D"/>
    <w:rsid w:val="00811F3F"/>
    <w:rsid w:val="00812A8A"/>
    <w:rsid w:val="008139B5"/>
    <w:rsid w:val="00813F11"/>
    <w:rsid w:val="00814AC7"/>
    <w:rsid w:val="00815F27"/>
    <w:rsid w:val="0081659B"/>
    <w:rsid w:val="0081729C"/>
    <w:rsid w:val="00822BCD"/>
    <w:rsid w:val="0082479B"/>
    <w:rsid w:val="00825E55"/>
    <w:rsid w:val="00830077"/>
    <w:rsid w:val="00832AA7"/>
    <w:rsid w:val="0083384A"/>
    <w:rsid w:val="00835587"/>
    <w:rsid w:val="00836604"/>
    <w:rsid w:val="00840646"/>
    <w:rsid w:val="00841DE8"/>
    <w:rsid w:val="00844664"/>
    <w:rsid w:val="008541B1"/>
    <w:rsid w:val="00854688"/>
    <w:rsid w:val="0085576E"/>
    <w:rsid w:val="00855D30"/>
    <w:rsid w:val="00856D9D"/>
    <w:rsid w:val="00873B26"/>
    <w:rsid w:val="0087603D"/>
    <w:rsid w:val="008818BE"/>
    <w:rsid w:val="00883E16"/>
    <w:rsid w:val="00891EE5"/>
    <w:rsid w:val="00895C29"/>
    <w:rsid w:val="008A3568"/>
    <w:rsid w:val="008A52AD"/>
    <w:rsid w:val="008A5E5C"/>
    <w:rsid w:val="008B23F6"/>
    <w:rsid w:val="008B33D7"/>
    <w:rsid w:val="008B5672"/>
    <w:rsid w:val="008C13CE"/>
    <w:rsid w:val="008C37A8"/>
    <w:rsid w:val="008C5B3C"/>
    <w:rsid w:val="008C6E77"/>
    <w:rsid w:val="008D03B9"/>
    <w:rsid w:val="008D1A6C"/>
    <w:rsid w:val="008D3105"/>
    <w:rsid w:val="008E6D77"/>
    <w:rsid w:val="008E715C"/>
    <w:rsid w:val="008F18D6"/>
    <w:rsid w:val="008F1B2D"/>
    <w:rsid w:val="008F3C1B"/>
    <w:rsid w:val="008F6FA4"/>
    <w:rsid w:val="00903AC5"/>
    <w:rsid w:val="00904780"/>
    <w:rsid w:val="00904B7C"/>
    <w:rsid w:val="009113A8"/>
    <w:rsid w:val="009115AD"/>
    <w:rsid w:val="0091679D"/>
    <w:rsid w:val="009170C9"/>
    <w:rsid w:val="009178C8"/>
    <w:rsid w:val="00922385"/>
    <w:rsid w:val="009223DF"/>
    <w:rsid w:val="00922B48"/>
    <w:rsid w:val="00923F2B"/>
    <w:rsid w:val="00924252"/>
    <w:rsid w:val="00924BA2"/>
    <w:rsid w:val="00936091"/>
    <w:rsid w:val="00940D8A"/>
    <w:rsid w:val="00943084"/>
    <w:rsid w:val="00944060"/>
    <w:rsid w:val="00946BA2"/>
    <w:rsid w:val="00950540"/>
    <w:rsid w:val="00952AB3"/>
    <w:rsid w:val="00954A8C"/>
    <w:rsid w:val="00956BE5"/>
    <w:rsid w:val="00960626"/>
    <w:rsid w:val="009610C6"/>
    <w:rsid w:val="00962258"/>
    <w:rsid w:val="0096422D"/>
    <w:rsid w:val="00966902"/>
    <w:rsid w:val="009678B7"/>
    <w:rsid w:val="009702A3"/>
    <w:rsid w:val="00972166"/>
    <w:rsid w:val="0097750E"/>
    <w:rsid w:val="00982411"/>
    <w:rsid w:val="009832DF"/>
    <w:rsid w:val="009905EC"/>
    <w:rsid w:val="009916E8"/>
    <w:rsid w:val="00992D9C"/>
    <w:rsid w:val="00992DE5"/>
    <w:rsid w:val="00996CB8"/>
    <w:rsid w:val="00997152"/>
    <w:rsid w:val="009A315C"/>
    <w:rsid w:val="009A7568"/>
    <w:rsid w:val="009B2E97"/>
    <w:rsid w:val="009B3380"/>
    <w:rsid w:val="009B471E"/>
    <w:rsid w:val="009B6B66"/>
    <w:rsid w:val="009B6FFC"/>
    <w:rsid w:val="009B72CC"/>
    <w:rsid w:val="009C2347"/>
    <w:rsid w:val="009C571E"/>
    <w:rsid w:val="009C6B3A"/>
    <w:rsid w:val="009D142F"/>
    <w:rsid w:val="009D1DB6"/>
    <w:rsid w:val="009D4BD6"/>
    <w:rsid w:val="009D56D1"/>
    <w:rsid w:val="009E07F4"/>
    <w:rsid w:val="009F3003"/>
    <w:rsid w:val="009F392E"/>
    <w:rsid w:val="009F3EE5"/>
    <w:rsid w:val="009F64C2"/>
    <w:rsid w:val="00A0700F"/>
    <w:rsid w:val="00A119B3"/>
    <w:rsid w:val="00A11CC9"/>
    <w:rsid w:val="00A11ED2"/>
    <w:rsid w:val="00A12840"/>
    <w:rsid w:val="00A20EF8"/>
    <w:rsid w:val="00A21A84"/>
    <w:rsid w:val="00A224D3"/>
    <w:rsid w:val="00A2343F"/>
    <w:rsid w:val="00A236BD"/>
    <w:rsid w:val="00A43788"/>
    <w:rsid w:val="00A44328"/>
    <w:rsid w:val="00A53186"/>
    <w:rsid w:val="00A57663"/>
    <w:rsid w:val="00A6177B"/>
    <w:rsid w:val="00A6444D"/>
    <w:rsid w:val="00A66136"/>
    <w:rsid w:val="00A7040F"/>
    <w:rsid w:val="00A721BC"/>
    <w:rsid w:val="00A874E7"/>
    <w:rsid w:val="00A909D4"/>
    <w:rsid w:val="00A90CCB"/>
    <w:rsid w:val="00AA0ADF"/>
    <w:rsid w:val="00AA4CBB"/>
    <w:rsid w:val="00AA4F7A"/>
    <w:rsid w:val="00AA65FA"/>
    <w:rsid w:val="00AA6C0A"/>
    <w:rsid w:val="00AA71EF"/>
    <w:rsid w:val="00AA7351"/>
    <w:rsid w:val="00AB4A88"/>
    <w:rsid w:val="00AD056F"/>
    <w:rsid w:val="00AD6731"/>
    <w:rsid w:val="00AD72C2"/>
    <w:rsid w:val="00AD7A00"/>
    <w:rsid w:val="00AE405E"/>
    <w:rsid w:val="00AE4F70"/>
    <w:rsid w:val="00AE73AF"/>
    <w:rsid w:val="00AF3784"/>
    <w:rsid w:val="00B00D09"/>
    <w:rsid w:val="00B046EC"/>
    <w:rsid w:val="00B06787"/>
    <w:rsid w:val="00B15D0D"/>
    <w:rsid w:val="00B23A04"/>
    <w:rsid w:val="00B327CC"/>
    <w:rsid w:val="00B40FB0"/>
    <w:rsid w:val="00B41150"/>
    <w:rsid w:val="00B42B21"/>
    <w:rsid w:val="00B45E9E"/>
    <w:rsid w:val="00B509EB"/>
    <w:rsid w:val="00B50ADB"/>
    <w:rsid w:val="00B52D13"/>
    <w:rsid w:val="00B55F9C"/>
    <w:rsid w:val="00B61EE2"/>
    <w:rsid w:val="00B63A90"/>
    <w:rsid w:val="00B65A3B"/>
    <w:rsid w:val="00B75EE1"/>
    <w:rsid w:val="00B77481"/>
    <w:rsid w:val="00B8518B"/>
    <w:rsid w:val="00B85DBA"/>
    <w:rsid w:val="00B8676A"/>
    <w:rsid w:val="00B8765E"/>
    <w:rsid w:val="00B939F8"/>
    <w:rsid w:val="00B94A1C"/>
    <w:rsid w:val="00B9617A"/>
    <w:rsid w:val="00BA0264"/>
    <w:rsid w:val="00BA030E"/>
    <w:rsid w:val="00BB064B"/>
    <w:rsid w:val="00BB1F54"/>
    <w:rsid w:val="00BB3740"/>
    <w:rsid w:val="00BB78F7"/>
    <w:rsid w:val="00BC0854"/>
    <w:rsid w:val="00BC4A88"/>
    <w:rsid w:val="00BD6856"/>
    <w:rsid w:val="00BD7CC4"/>
    <w:rsid w:val="00BD7E91"/>
    <w:rsid w:val="00BE01FE"/>
    <w:rsid w:val="00BF374D"/>
    <w:rsid w:val="00BF4FDD"/>
    <w:rsid w:val="00C02D0A"/>
    <w:rsid w:val="00C034AF"/>
    <w:rsid w:val="00C03A6E"/>
    <w:rsid w:val="00C04907"/>
    <w:rsid w:val="00C101A9"/>
    <w:rsid w:val="00C10534"/>
    <w:rsid w:val="00C1515A"/>
    <w:rsid w:val="00C269E1"/>
    <w:rsid w:val="00C30759"/>
    <w:rsid w:val="00C32F2D"/>
    <w:rsid w:val="00C33283"/>
    <w:rsid w:val="00C34A1A"/>
    <w:rsid w:val="00C379D1"/>
    <w:rsid w:val="00C44F6A"/>
    <w:rsid w:val="00C51058"/>
    <w:rsid w:val="00C54151"/>
    <w:rsid w:val="00C569F0"/>
    <w:rsid w:val="00C6252E"/>
    <w:rsid w:val="00C644DA"/>
    <w:rsid w:val="00C67E15"/>
    <w:rsid w:val="00C706E7"/>
    <w:rsid w:val="00C7166E"/>
    <w:rsid w:val="00C72300"/>
    <w:rsid w:val="00C7299B"/>
    <w:rsid w:val="00C730C2"/>
    <w:rsid w:val="00C74D8F"/>
    <w:rsid w:val="00C76B02"/>
    <w:rsid w:val="00C81222"/>
    <w:rsid w:val="00C8207D"/>
    <w:rsid w:val="00C83B64"/>
    <w:rsid w:val="00CA0108"/>
    <w:rsid w:val="00CB03C7"/>
    <w:rsid w:val="00CB16D7"/>
    <w:rsid w:val="00CB24EA"/>
    <w:rsid w:val="00CC2A29"/>
    <w:rsid w:val="00CC7A0B"/>
    <w:rsid w:val="00CD043B"/>
    <w:rsid w:val="00CD0B0D"/>
    <w:rsid w:val="00CD1FC4"/>
    <w:rsid w:val="00CD6CC2"/>
    <w:rsid w:val="00CE371D"/>
    <w:rsid w:val="00CE52A2"/>
    <w:rsid w:val="00CE6F24"/>
    <w:rsid w:val="00CF4F42"/>
    <w:rsid w:val="00D016A3"/>
    <w:rsid w:val="00D02A4D"/>
    <w:rsid w:val="00D130DC"/>
    <w:rsid w:val="00D152A5"/>
    <w:rsid w:val="00D205E8"/>
    <w:rsid w:val="00D21061"/>
    <w:rsid w:val="00D2194A"/>
    <w:rsid w:val="00D30D40"/>
    <w:rsid w:val="00D316A7"/>
    <w:rsid w:val="00D3205B"/>
    <w:rsid w:val="00D3425D"/>
    <w:rsid w:val="00D343E9"/>
    <w:rsid w:val="00D37663"/>
    <w:rsid w:val="00D4108E"/>
    <w:rsid w:val="00D426E0"/>
    <w:rsid w:val="00D51373"/>
    <w:rsid w:val="00D548EC"/>
    <w:rsid w:val="00D57414"/>
    <w:rsid w:val="00D6163D"/>
    <w:rsid w:val="00D62102"/>
    <w:rsid w:val="00D638FA"/>
    <w:rsid w:val="00D64FA0"/>
    <w:rsid w:val="00D659B1"/>
    <w:rsid w:val="00D7204D"/>
    <w:rsid w:val="00D72C84"/>
    <w:rsid w:val="00D81DE0"/>
    <w:rsid w:val="00D8251C"/>
    <w:rsid w:val="00D831A3"/>
    <w:rsid w:val="00D87221"/>
    <w:rsid w:val="00D935E6"/>
    <w:rsid w:val="00DA2DE3"/>
    <w:rsid w:val="00DA6FFE"/>
    <w:rsid w:val="00DB4F79"/>
    <w:rsid w:val="00DB63EB"/>
    <w:rsid w:val="00DB75AE"/>
    <w:rsid w:val="00DC3110"/>
    <w:rsid w:val="00DC36D5"/>
    <w:rsid w:val="00DD0B59"/>
    <w:rsid w:val="00DD46F3"/>
    <w:rsid w:val="00DD48D1"/>
    <w:rsid w:val="00DD58A6"/>
    <w:rsid w:val="00DD6317"/>
    <w:rsid w:val="00DD73D4"/>
    <w:rsid w:val="00DE4BF6"/>
    <w:rsid w:val="00DE56F2"/>
    <w:rsid w:val="00DF116D"/>
    <w:rsid w:val="00DF1BC3"/>
    <w:rsid w:val="00DF3C9D"/>
    <w:rsid w:val="00DF62DA"/>
    <w:rsid w:val="00E05199"/>
    <w:rsid w:val="00E07CD7"/>
    <w:rsid w:val="00E1059E"/>
    <w:rsid w:val="00E11F4D"/>
    <w:rsid w:val="00E1442F"/>
    <w:rsid w:val="00E173C8"/>
    <w:rsid w:val="00E204FD"/>
    <w:rsid w:val="00E20F34"/>
    <w:rsid w:val="00E21B22"/>
    <w:rsid w:val="00E22ABF"/>
    <w:rsid w:val="00E27EE1"/>
    <w:rsid w:val="00E30F0D"/>
    <w:rsid w:val="00E31715"/>
    <w:rsid w:val="00E34E81"/>
    <w:rsid w:val="00E40970"/>
    <w:rsid w:val="00E41E7F"/>
    <w:rsid w:val="00E43599"/>
    <w:rsid w:val="00E4776E"/>
    <w:rsid w:val="00E5138E"/>
    <w:rsid w:val="00E53625"/>
    <w:rsid w:val="00E60CD9"/>
    <w:rsid w:val="00E643AF"/>
    <w:rsid w:val="00E6594D"/>
    <w:rsid w:val="00E65D05"/>
    <w:rsid w:val="00E75F5D"/>
    <w:rsid w:val="00E824F1"/>
    <w:rsid w:val="00E876F8"/>
    <w:rsid w:val="00E92642"/>
    <w:rsid w:val="00E96CD5"/>
    <w:rsid w:val="00EA3667"/>
    <w:rsid w:val="00EA5457"/>
    <w:rsid w:val="00EB0E3A"/>
    <w:rsid w:val="00EB104F"/>
    <w:rsid w:val="00EB4F53"/>
    <w:rsid w:val="00EC035D"/>
    <w:rsid w:val="00EC7899"/>
    <w:rsid w:val="00ED14BD"/>
    <w:rsid w:val="00ED3947"/>
    <w:rsid w:val="00ED6955"/>
    <w:rsid w:val="00EE71F7"/>
    <w:rsid w:val="00EE72E1"/>
    <w:rsid w:val="00EF2901"/>
    <w:rsid w:val="00EF4B3D"/>
    <w:rsid w:val="00F003D9"/>
    <w:rsid w:val="00F01440"/>
    <w:rsid w:val="00F04792"/>
    <w:rsid w:val="00F11E4A"/>
    <w:rsid w:val="00F12DEC"/>
    <w:rsid w:val="00F1715C"/>
    <w:rsid w:val="00F20369"/>
    <w:rsid w:val="00F229E8"/>
    <w:rsid w:val="00F251F2"/>
    <w:rsid w:val="00F25DCD"/>
    <w:rsid w:val="00F310F8"/>
    <w:rsid w:val="00F32A20"/>
    <w:rsid w:val="00F35939"/>
    <w:rsid w:val="00F44A04"/>
    <w:rsid w:val="00F45607"/>
    <w:rsid w:val="00F50768"/>
    <w:rsid w:val="00F62F3F"/>
    <w:rsid w:val="00F64786"/>
    <w:rsid w:val="00F65166"/>
    <w:rsid w:val="00F659EB"/>
    <w:rsid w:val="00F674DD"/>
    <w:rsid w:val="00F721F2"/>
    <w:rsid w:val="00F748A6"/>
    <w:rsid w:val="00F74CE3"/>
    <w:rsid w:val="00F75161"/>
    <w:rsid w:val="00F771DB"/>
    <w:rsid w:val="00F77C2B"/>
    <w:rsid w:val="00F82022"/>
    <w:rsid w:val="00F82306"/>
    <w:rsid w:val="00F82501"/>
    <w:rsid w:val="00F862D6"/>
    <w:rsid w:val="00F86BA6"/>
    <w:rsid w:val="00F92F1C"/>
    <w:rsid w:val="00F92F80"/>
    <w:rsid w:val="00F948DD"/>
    <w:rsid w:val="00F952A0"/>
    <w:rsid w:val="00FA6E01"/>
    <w:rsid w:val="00FA7525"/>
    <w:rsid w:val="00FB6CE2"/>
    <w:rsid w:val="00FC6389"/>
    <w:rsid w:val="00FC69AA"/>
    <w:rsid w:val="00FC76C3"/>
    <w:rsid w:val="00FC7F0A"/>
    <w:rsid w:val="00FD1582"/>
    <w:rsid w:val="00FD2866"/>
    <w:rsid w:val="00FD2F51"/>
    <w:rsid w:val="00FD432A"/>
    <w:rsid w:val="00FE28EC"/>
    <w:rsid w:val="00FE2A98"/>
    <w:rsid w:val="00FF1ED5"/>
    <w:rsid w:val="00FF21A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C8709692-3CCE-4842-88F4-C0B07D01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Default">
    <w:name w:val="Default"/>
    <w:rsid w:val="0057209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BF4FDD"/>
  </w:style>
  <w:style w:type="paragraph" w:customStyle="1" w:styleId="Nadpis2-1">
    <w:name w:val="_Nadpis_2-1"/>
    <w:next w:val="Nadpis2-2"/>
    <w:qFormat/>
    <w:rsid w:val="00161C27"/>
    <w:pPr>
      <w:keepNext/>
      <w:numPr>
        <w:numId w:val="12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161C27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qFormat/>
    <w:rsid w:val="00161C27"/>
    <w:pPr>
      <w:numPr>
        <w:ilvl w:val="2"/>
        <w:numId w:val="12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161C27"/>
    <w:rPr>
      <w:b/>
    </w:rPr>
  </w:style>
  <w:style w:type="paragraph" w:customStyle="1" w:styleId="Text2-2">
    <w:name w:val="_Text_2-2"/>
    <w:basedOn w:val="Text2-1"/>
    <w:qFormat/>
    <w:rsid w:val="00161C27"/>
    <w:pPr>
      <w:numPr>
        <w:ilvl w:val="3"/>
      </w:numPr>
    </w:pPr>
  </w:style>
  <w:style w:type="paragraph" w:customStyle="1" w:styleId="Text2-3">
    <w:name w:val="_Text_2-3"/>
    <w:basedOn w:val="Text2-2"/>
    <w:qFormat/>
    <w:rsid w:val="00161C27"/>
    <w:pPr>
      <w:numPr>
        <w:ilvl w:val="4"/>
      </w:numPr>
      <w:tabs>
        <w:tab w:val="clear" w:pos="567"/>
        <w:tab w:val="num" w:pos="1701"/>
      </w:tabs>
      <w:ind w:left="1701" w:hanging="425"/>
    </w:pPr>
  </w:style>
  <w:style w:type="paragraph" w:customStyle="1" w:styleId="Text2-4">
    <w:name w:val="_Text_2-4"/>
    <w:basedOn w:val="Text2-3"/>
    <w:qFormat/>
    <w:rsid w:val="00161C27"/>
    <w:pPr>
      <w:numPr>
        <w:ilvl w:val="5"/>
      </w:numPr>
      <w:tabs>
        <w:tab w:val="clear" w:pos="567"/>
      </w:tabs>
      <w:ind w:left="1985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Jakub%20p&#345;ed&#225;vka\ostatn&#237;\&#353;ablony%20a%20loga\6_2020\sprava-zeleznic_administrativni-dopis_v11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A45BC-80EF-4AB7-BCBF-4EF18553E270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sharepoint/v3/field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AED882-5D22-409C-9318-A8A9EBC56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C7DC90F-4C60-4349-9188-55DA9F5031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D8E4C7-9A91-49E1-BF50-3ADA25939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sprava-zeleznic_administrativni-dopis_v11_SABLONA</Template>
  <TotalTime>16</TotalTime>
  <Pages>3</Pages>
  <Words>907</Words>
  <Characters>5356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Vaněk Jakub, Ing.</dc:creator>
  <cp:lastModifiedBy>Zářecký Jan Ing.</cp:lastModifiedBy>
  <cp:revision>7</cp:revision>
  <cp:lastPrinted>2021-01-04T08:41:00Z</cp:lastPrinted>
  <dcterms:created xsi:type="dcterms:W3CDTF">2021-08-10T12:46:00Z</dcterms:created>
  <dcterms:modified xsi:type="dcterms:W3CDTF">2021-10-22T10:25:00Z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