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276" w:rsidRPr="00D71EE6" w:rsidRDefault="00D71EE6" w:rsidP="00B83C35">
      <w:pPr>
        <w:pStyle w:val="acnormal"/>
        <w:tabs>
          <w:tab w:val="left" w:pos="209"/>
        </w:tabs>
        <w:spacing w:before="0" w:after="0" w:line="240" w:lineRule="auto"/>
        <w:jc w:val="left"/>
        <w:rPr>
          <w:rFonts w:ascii="Arial" w:hAnsi="Arial" w:cs="Arial"/>
          <w:color w:val="FF0000"/>
          <w:sz w:val="20"/>
        </w:rPr>
      </w:pPr>
      <w:r>
        <w:rPr>
          <w:rFonts w:ascii="Arial" w:hAnsi="Arial" w:cs="Arial"/>
          <w:sz w:val="20"/>
        </w:rPr>
        <w:t>Příloha č. 2</w:t>
      </w:r>
      <w:r w:rsidR="008253D1">
        <w:rPr>
          <w:rFonts w:ascii="Arial" w:hAnsi="Arial" w:cs="Arial"/>
          <w:sz w:val="20"/>
        </w:rPr>
        <w:t xml:space="preserve"> Rámcové dohody</w:t>
      </w:r>
      <w:r>
        <w:rPr>
          <w:rFonts w:ascii="Arial" w:hAnsi="Arial" w:cs="Arial"/>
          <w:sz w:val="20"/>
        </w:rPr>
        <w:t xml:space="preserve"> k</w:t>
      </w:r>
      <w:r w:rsidR="00CA792C">
        <w:rPr>
          <w:rFonts w:ascii="Arial" w:hAnsi="Arial" w:cs="Arial"/>
          <w:sz w:val="20"/>
        </w:rPr>
        <w:t> </w:t>
      </w:r>
      <w:proofErr w:type="gramStart"/>
      <w:r w:rsidR="00CA792C">
        <w:rPr>
          <w:rFonts w:ascii="Arial" w:hAnsi="Arial" w:cs="Arial"/>
          <w:sz w:val="20"/>
        </w:rPr>
        <w:t>č.j</w:t>
      </w:r>
      <w:r w:rsidR="00BA1D9C">
        <w:rPr>
          <w:rFonts w:ascii="Arial" w:hAnsi="Arial" w:cs="Arial"/>
          <w:sz w:val="20"/>
        </w:rPr>
        <w:t>.</w:t>
      </w:r>
      <w:proofErr w:type="gramEnd"/>
      <w:r w:rsidR="00CA792C" w:rsidRPr="00BA1D9C">
        <w:rPr>
          <w:rFonts w:ascii="Arial" w:hAnsi="Arial" w:cs="Arial"/>
          <w:sz w:val="20"/>
        </w:rPr>
        <w:t xml:space="preserve"> </w:t>
      </w:r>
    </w:p>
    <w:p w:rsidR="00127E83" w:rsidRPr="007E13A3" w:rsidRDefault="00127E83" w:rsidP="00CA792C">
      <w:pPr>
        <w:tabs>
          <w:tab w:val="left" w:pos="9356"/>
        </w:tabs>
        <w:spacing w:line="276" w:lineRule="auto"/>
        <w:ind w:right="-710"/>
        <w:rPr>
          <w:rFonts w:ascii="Calibri" w:hAnsi="Calibri"/>
          <w:sz w:val="22"/>
          <w:szCs w:val="22"/>
        </w:rPr>
      </w:pPr>
    </w:p>
    <w:p w:rsidR="00127E83" w:rsidRPr="00D71EE6" w:rsidRDefault="00127E83" w:rsidP="00D71EE6">
      <w:pPr>
        <w:tabs>
          <w:tab w:val="left" w:pos="9356"/>
        </w:tabs>
        <w:spacing w:line="276" w:lineRule="auto"/>
        <w:ind w:right="-710"/>
        <w:jc w:val="center"/>
        <w:rPr>
          <w:rFonts w:ascii="Calibri" w:hAnsi="Calibri"/>
          <w:b/>
          <w:caps/>
          <w:sz w:val="22"/>
          <w:szCs w:val="22"/>
        </w:rPr>
      </w:pPr>
      <w:r w:rsidRPr="007E13A3">
        <w:rPr>
          <w:rFonts w:ascii="Calibri" w:hAnsi="Calibri"/>
          <w:sz w:val="22"/>
          <w:szCs w:val="22"/>
        </w:rPr>
        <w:t xml:space="preserve"> </w:t>
      </w:r>
      <w:r w:rsidRPr="007E13A3">
        <w:rPr>
          <w:rFonts w:ascii="Calibri" w:hAnsi="Calibri"/>
          <w:b/>
          <w:caps/>
          <w:sz w:val="22"/>
          <w:szCs w:val="22"/>
        </w:rPr>
        <w:t>Obchodní podmínky</w:t>
      </w:r>
      <w:r w:rsidR="00E0555D">
        <w:rPr>
          <w:rFonts w:ascii="Calibri" w:hAnsi="Calibri"/>
          <w:b/>
          <w:caps/>
          <w:sz w:val="22"/>
          <w:szCs w:val="22"/>
        </w:rPr>
        <w:t xml:space="preserve"> k rámcové</w:t>
      </w:r>
      <w:r>
        <w:rPr>
          <w:rFonts w:ascii="Calibri" w:hAnsi="Calibri"/>
          <w:b/>
          <w:caps/>
          <w:sz w:val="22"/>
          <w:szCs w:val="22"/>
        </w:rPr>
        <w:t xml:space="preserve"> </w:t>
      </w:r>
      <w:r w:rsidR="006D7EB5">
        <w:rPr>
          <w:rFonts w:ascii="Calibri" w:hAnsi="Calibri"/>
          <w:b/>
          <w:caps/>
          <w:sz w:val="22"/>
          <w:szCs w:val="22"/>
        </w:rPr>
        <w:t>dohodě</w:t>
      </w:r>
      <w:r>
        <w:rPr>
          <w:rFonts w:ascii="Calibri" w:hAnsi="Calibri"/>
          <w:b/>
          <w:caps/>
          <w:sz w:val="22"/>
          <w:szCs w:val="22"/>
        </w:rPr>
        <w:t xml:space="preserve"> </w:t>
      </w:r>
      <w:r w:rsidRPr="005D7CD5">
        <w:rPr>
          <w:rFonts w:ascii="Calibri" w:hAnsi="Calibri"/>
          <w:b/>
          <w:caps/>
          <w:sz w:val="22"/>
          <w:szCs w:val="22"/>
        </w:rPr>
        <w:t xml:space="preserve">č. </w:t>
      </w: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bookmarkStart w:id="0" w:name="_GoBack"/>
      <w:bookmarkEnd w:id="0"/>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Pr="007E13A3" w:rsidRDefault="00127E83" w:rsidP="00127E83">
      <w:pPr>
        <w:pStyle w:val="Zptenadresanaoblku"/>
        <w:spacing w:line="276" w:lineRule="auto"/>
        <w:jc w:val="both"/>
        <w:rPr>
          <w:rFonts w:ascii="Calibri" w:hAnsi="Calibri"/>
          <w:b/>
          <w:sz w:val="22"/>
          <w:szCs w:val="22"/>
        </w:rPr>
      </w:pPr>
    </w:p>
    <w:p w:rsidR="00127E83" w:rsidRDefault="00127E83" w:rsidP="00127E83">
      <w:pPr>
        <w:pStyle w:val="Zptenadresanaoblku"/>
        <w:spacing w:line="276" w:lineRule="auto"/>
        <w:jc w:val="both"/>
        <w:rPr>
          <w:rFonts w:ascii="Calibri" w:hAnsi="Calibri"/>
          <w:b/>
          <w:sz w:val="22"/>
          <w:szCs w:val="22"/>
        </w:rPr>
      </w:pPr>
      <w:r w:rsidRPr="007E13A3">
        <w:rPr>
          <w:rFonts w:ascii="Calibri" w:hAnsi="Calibri"/>
          <w:b/>
          <w:sz w:val="22"/>
          <w:szCs w:val="22"/>
        </w:rPr>
        <w:t>OBSAH OBCHODNÍCH PODMÍNEK</w:t>
      </w:r>
    </w:p>
    <w:p w:rsidR="00127E83" w:rsidRPr="007E13A3" w:rsidRDefault="00127E83" w:rsidP="00127E83">
      <w:pPr>
        <w:pStyle w:val="Zptenadresanaoblku"/>
        <w:spacing w:line="276" w:lineRule="auto"/>
        <w:jc w:val="both"/>
        <w:rPr>
          <w:rFonts w:ascii="Calibri" w:hAnsi="Calibri"/>
          <w:b/>
          <w:sz w:val="22"/>
          <w:szCs w:val="22"/>
        </w:rPr>
      </w:pPr>
    </w:p>
    <w:p w:rsidR="00127E83" w:rsidRPr="007B4746" w:rsidRDefault="00127E83" w:rsidP="00127E83">
      <w:pPr>
        <w:pStyle w:val="Obsah1"/>
        <w:rPr>
          <w:rFonts w:ascii="Calibri" w:hAnsi="Calibri"/>
          <w:noProof/>
          <w:sz w:val="22"/>
          <w:szCs w:val="22"/>
        </w:rPr>
      </w:pPr>
      <w:r w:rsidRPr="000D372B">
        <w:rPr>
          <w:rFonts w:ascii="Calibri" w:hAnsi="Calibri"/>
          <w:sz w:val="22"/>
          <w:szCs w:val="22"/>
        </w:rPr>
        <w:fldChar w:fldCharType="begin"/>
      </w:r>
      <w:r w:rsidRPr="000D372B">
        <w:rPr>
          <w:rFonts w:ascii="Calibri" w:hAnsi="Calibri"/>
          <w:sz w:val="22"/>
          <w:szCs w:val="22"/>
        </w:rPr>
        <w:instrText xml:space="preserve"> TOC \o "1-3" \h \z \u </w:instrText>
      </w:r>
      <w:r w:rsidRPr="000D372B">
        <w:rPr>
          <w:rFonts w:ascii="Calibri" w:hAnsi="Calibri"/>
          <w:sz w:val="22"/>
          <w:szCs w:val="22"/>
        </w:rPr>
        <w:fldChar w:fldCharType="separate"/>
      </w:r>
      <w:hyperlink w:anchor="_Toc389656192" w:history="1">
        <w:r w:rsidRPr="001B512D">
          <w:rPr>
            <w:rStyle w:val="Hypertextovodkaz"/>
            <w:noProof/>
          </w:rPr>
          <w:t>ČÁST 1 - ÚVODNÍ USTANOVENÍ</w:t>
        </w:r>
        <w:r>
          <w:rPr>
            <w:noProof/>
            <w:webHidden/>
          </w:rPr>
          <w:tab/>
        </w:r>
        <w:r>
          <w:rPr>
            <w:noProof/>
            <w:webHidden/>
          </w:rPr>
          <w:fldChar w:fldCharType="begin"/>
        </w:r>
        <w:r>
          <w:rPr>
            <w:noProof/>
            <w:webHidden/>
          </w:rPr>
          <w:instrText xml:space="preserve"> PAGEREF _Toc389656192 \h </w:instrText>
        </w:r>
        <w:r>
          <w:rPr>
            <w:noProof/>
            <w:webHidden/>
          </w:rPr>
        </w:r>
        <w:r>
          <w:rPr>
            <w:noProof/>
            <w:webHidden/>
          </w:rPr>
          <w:fldChar w:fldCharType="separate"/>
        </w:r>
        <w:r w:rsidR="00A555C5">
          <w:rPr>
            <w:noProof/>
            <w:webHidden/>
          </w:rPr>
          <w:t>2</w:t>
        </w:r>
        <w:r>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3" w:history="1">
        <w:r w:rsidR="00127E83" w:rsidRPr="001B512D">
          <w:rPr>
            <w:rStyle w:val="Hypertextovodkaz"/>
            <w:noProof/>
          </w:rPr>
          <w:t>ČÁST 2 - NÁVRH NA UZAVŘENÍ</w:t>
        </w:r>
        <w:r w:rsidR="00E0555D">
          <w:rPr>
            <w:rStyle w:val="Hypertextovodkaz"/>
            <w:noProof/>
          </w:rPr>
          <w:t xml:space="preserve"> RÁMCOVÉ</w:t>
        </w:r>
        <w:r w:rsidR="00127E83" w:rsidRPr="001B512D">
          <w:rPr>
            <w:rStyle w:val="Hypertextovodkaz"/>
            <w:noProof/>
          </w:rPr>
          <w:t xml:space="preserve"> </w:t>
        </w:r>
        <w:r w:rsidR="006D7EB5">
          <w:rPr>
            <w:rStyle w:val="Hypertextovodkaz"/>
            <w:noProof/>
          </w:rPr>
          <w:t>DOHODĚ</w:t>
        </w:r>
        <w:r w:rsidR="00127E83">
          <w:rPr>
            <w:noProof/>
            <w:webHidden/>
          </w:rPr>
          <w:tab/>
        </w:r>
        <w:r w:rsidR="00127E83">
          <w:rPr>
            <w:noProof/>
            <w:webHidden/>
          </w:rPr>
          <w:fldChar w:fldCharType="begin"/>
        </w:r>
        <w:r w:rsidR="00127E83">
          <w:rPr>
            <w:noProof/>
            <w:webHidden/>
          </w:rPr>
          <w:instrText xml:space="preserve"> PAGEREF _Toc389656193 \h </w:instrText>
        </w:r>
        <w:r w:rsidR="00127E83">
          <w:rPr>
            <w:noProof/>
            <w:webHidden/>
          </w:rPr>
        </w:r>
        <w:r w:rsidR="00127E83">
          <w:rPr>
            <w:noProof/>
            <w:webHidden/>
          </w:rPr>
          <w:fldChar w:fldCharType="separate"/>
        </w:r>
        <w:r>
          <w:rPr>
            <w:noProof/>
            <w:webHidden/>
          </w:rPr>
          <w:t>2</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4" w:history="1">
        <w:r w:rsidR="00127E83" w:rsidRPr="001B512D">
          <w:rPr>
            <w:rStyle w:val="Hypertextovodkaz"/>
            <w:noProof/>
          </w:rPr>
          <w:t>ČÁST 3 - PŘEDMĚT KOUPĚ</w:t>
        </w:r>
        <w:r w:rsidR="00127E83">
          <w:rPr>
            <w:noProof/>
            <w:webHidden/>
          </w:rPr>
          <w:tab/>
        </w:r>
        <w:r w:rsidR="00127E83">
          <w:rPr>
            <w:noProof/>
            <w:webHidden/>
          </w:rPr>
          <w:fldChar w:fldCharType="begin"/>
        </w:r>
        <w:r w:rsidR="00127E83">
          <w:rPr>
            <w:noProof/>
            <w:webHidden/>
          </w:rPr>
          <w:instrText xml:space="preserve"> PAGEREF _Toc389656194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5" w:history="1">
        <w:r w:rsidR="00127E83" w:rsidRPr="001B512D">
          <w:rPr>
            <w:rStyle w:val="Hypertextovodkaz"/>
            <w:noProof/>
          </w:rPr>
          <w:t>ČÁST 4 - CENA A PLATEBNÍ PODMÍNKY</w:t>
        </w:r>
        <w:r w:rsidR="00127E83">
          <w:rPr>
            <w:noProof/>
            <w:webHidden/>
          </w:rPr>
          <w:tab/>
        </w:r>
        <w:r w:rsidR="00127E83">
          <w:rPr>
            <w:noProof/>
            <w:webHidden/>
          </w:rPr>
          <w:fldChar w:fldCharType="begin"/>
        </w:r>
        <w:r w:rsidR="00127E83">
          <w:rPr>
            <w:noProof/>
            <w:webHidden/>
          </w:rPr>
          <w:instrText xml:space="preserve"> PAGEREF _Toc389656195 \h </w:instrText>
        </w:r>
        <w:r w:rsidR="00127E83">
          <w:rPr>
            <w:noProof/>
            <w:webHidden/>
          </w:rPr>
        </w:r>
        <w:r w:rsidR="00127E83">
          <w:rPr>
            <w:noProof/>
            <w:webHidden/>
          </w:rPr>
          <w:fldChar w:fldCharType="separate"/>
        </w:r>
        <w:r>
          <w:rPr>
            <w:noProof/>
            <w:webHidden/>
          </w:rPr>
          <w:t>3</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6" w:history="1">
        <w:r w:rsidR="00127E83" w:rsidRPr="001B512D">
          <w:rPr>
            <w:rStyle w:val="Hypertextovodkaz"/>
            <w:noProof/>
          </w:rPr>
          <w:t>ČÁST 5 - MÍSTO DODÁNÍ PŘEDMĚTU KOUPĚ</w:t>
        </w:r>
        <w:r w:rsidR="00127E83">
          <w:rPr>
            <w:noProof/>
            <w:webHidden/>
          </w:rPr>
          <w:tab/>
        </w:r>
        <w:r w:rsidR="00127E83">
          <w:rPr>
            <w:noProof/>
            <w:webHidden/>
          </w:rPr>
          <w:fldChar w:fldCharType="begin"/>
        </w:r>
        <w:r w:rsidR="00127E83">
          <w:rPr>
            <w:noProof/>
            <w:webHidden/>
          </w:rPr>
          <w:instrText xml:space="preserve"> PAGEREF _Toc389656196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7" w:history="1">
        <w:r w:rsidR="00127E83" w:rsidRPr="001B512D">
          <w:rPr>
            <w:rStyle w:val="Hypertextovodkaz"/>
            <w:noProof/>
          </w:rPr>
          <w:t>ČÁST 6 - DOBA DODÁNÍ PŘEDMĚTU KOUPĚ</w:t>
        </w:r>
        <w:r w:rsidR="00127E83">
          <w:rPr>
            <w:noProof/>
            <w:webHidden/>
          </w:rPr>
          <w:tab/>
        </w:r>
        <w:r w:rsidR="00127E83">
          <w:rPr>
            <w:noProof/>
            <w:webHidden/>
          </w:rPr>
          <w:fldChar w:fldCharType="begin"/>
        </w:r>
        <w:r w:rsidR="00127E83">
          <w:rPr>
            <w:noProof/>
            <w:webHidden/>
          </w:rPr>
          <w:instrText xml:space="preserve"> PAGEREF _Toc389656197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8" w:history="1">
        <w:r w:rsidR="00127E83" w:rsidRPr="001B512D">
          <w:rPr>
            <w:rStyle w:val="Hypertextovodkaz"/>
            <w:noProof/>
          </w:rPr>
          <w:t>ČÁST 7 - PŘEPRAVA PŘEDMĚTU KOUPĚ</w:t>
        </w:r>
        <w:r w:rsidR="00127E83">
          <w:rPr>
            <w:noProof/>
            <w:webHidden/>
          </w:rPr>
          <w:tab/>
        </w:r>
        <w:r w:rsidR="00127E83">
          <w:rPr>
            <w:noProof/>
            <w:webHidden/>
          </w:rPr>
          <w:fldChar w:fldCharType="begin"/>
        </w:r>
        <w:r w:rsidR="00127E83">
          <w:rPr>
            <w:noProof/>
            <w:webHidden/>
          </w:rPr>
          <w:instrText xml:space="preserve"> PAGEREF _Toc389656198 \h </w:instrText>
        </w:r>
        <w:r w:rsidR="00127E83">
          <w:rPr>
            <w:noProof/>
            <w:webHidden/>
          </w:rPr>
        </w:r>
        <w:r w:rsidR="00127E83">
          <w:rPr>
            <w:noProof/>
            <w:webHidden/>
          </w:rPr>
          <w:fldChar w:fldCharType="separate"/>
        </w:r>
        <w:r>
          <w:rPr>
            <w:noProof/>
            <w:webHidden/>
          </w:rPr>
          <w:t>5</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199" w:history="1">
        <w:r w:rsidR="00127E83" w:rsidRPr="001B512D">
          <w:rPr>
            <w:rStyle w:val="Hypertextovodkaz"/>
            <w:noProof/>
          </w:rPr>
          <w:t>ČÁST 8 - DALŠÍ DODACÍ PODMÍNKY</w:t>
        </w:r>
        <w:r w:rsidR="00127E83">
          <w:rPr>
            <w:noProof/>
            <w:webHidden/>
          </w:rPr>
          <w:tab/>
        </w:r>
        <w:r w:rsidR="00127E83">
          <w:rPr>
            <w:noProof/>
            <w:webHidden/>
          </w:rPr>
          <w:fldChar w:fldCharType="begin"/>
        </w:r>
        <w:r w:rsidR="00127E83">
          <w:rPr>
            <w:noProof/>
            <w:webHidden/>
          </w:rPr>
          <w:instrText xml:space="preserve"> PAGEREF _Toc389656199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0" w:history="1">
        <w:r w:rsidR="00127E83" w:rsidRPr="001B512D">
          <w:rPr>
            <w:rStyle w:val="Hypertextovodkaz"/>
            <w:noProof/>
          </w:rPr>
          <w:t>ČÁST 9 - PŘEDÁNÍ A PŘEVZETÍ PŘEDMĚTU KOUPĚ</w:t>
        </w:r>
        <w:r w:rsidR="00127E83">
          <w:rPr>
            <w:noProof/>
            <w:webHidden/>
          </w:rPr>
          <w:tab/>
        </w:r>
        <w:r w:rsidR="00127E83">
          <w:rPr>
            <w:noProof/>
            <w:webHidden/>
          </w:rPr>
          <w:fldChar w:fldCharType="begin"/>
        </w:r>
        <w:r w:rsidR="00127E83">
          <w:rPr>
            <w:noProof/>
            <w:webHidden/>
          </w:rPr>
          <w:instrText xml:space="preserve"> PAGEREF _Toc389656200 \h </w:instrText>
        </w:r>
        <w:r w:rsidR="00127E83">
          <w:rPr>
            <w:noProof/>
            <w:webHidden/>
          </w:rPr>
        </w:r>
        <w:r w:rsidR="00127E83">
          <w:rPr>
            <w:noProof/>
            <w:webHidden/>
          </w:rPr>
          <w:fldChar w:fldCharType="separate"/>
        </w:r>
        <w:r>
          <w:rPr>
            <w:noProof/>
            <w:webHidden/>
          </w:rPr>
          <w:t>6</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1" w:history="1">
        <w:r w:rsidR="00127E83" w:rsidRPr="001B512D">
          <w:rPr>
            <w:rStyle w:val="Hypertextovodkaz"/>
            <w:noProof/>
          </w:rPr>
          <w:t>ČÁST 10 - PŘECHOD VLASTNICKÉHO PRÁVA A NEBEZPEČÍ ŠKODY</w:t>
        </w:r>
        <w:r w:rsidR="00127E83">
          <w:rPr>
            <w:noProof/>
            <w:webHidden/>
          </w:rPr>
          <w:tab/>
        </w:r>
        <w:r w:rsidR="00127E83">
          <w:rPr>
            <w:noProof/>
            <w:webHidden/>
          </w:rPr>
          <w:fldChar w:fldCharType="begin"/>
        </w:r>
        <w:r w:rsidR="00127E83">
          <w:rPr>
            <w:noProof/>
            <w:webHidden/>
          </w:rPr>
          <w:instrText xml:space="preserve"> PAGEREF _Toc389656201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2" w:history="1">
        <w:r w:rsidR="00127E83" w:rsidRPr="001B512D">
          <w:rPr>
            <w:rStyle w:val="Hypertextovodkaz"/>
            <w:noProof/>
          </w:rPr>
          <w:t>ČÁST 11 - VADY PLNĚNÍ A ZÁRUKA</w:t>
        </w:r>
        <w:r w:rsidR="00127E83">
          <w:rPr>
            <w:noProof/>
            <w:webHidden/>
          </w:rPr>
          <w:tab/>
        </w:r>
        <w:r w:rsidR="00127E83">
          <w:rPr>
            <w:noProof/>
            <w:webHidden/>
          </w:rPr>
          <w:fldChar w:fldCharType="begin"/>
        </w:r>
        <w:r w:rsidR="00127E83">
          <w:rPr>
            <w:noProof/>
            <w:webHidden/>
          </w:rPr>
          <w:instrText xml:space="preserve"> PAGEREF _Toc389656202 \h </w:instrText>
        </w:r>
        <w:r w:rsidR="00127E83">
          <w:rPr>
            <w:noProof/>
            <w:webHidden/>
          </w:rPr>
        </w:r>
        <w:r w:rsidR="00127E83">
          <w:rPr>
            <w:noProof/>
            <w:webHidden/>
          </w:rPr>
          <w:fldChar w:fldCharType="separate"/>
        </w:r>
        <w:r>
          <w:rPr>
            <w:noProof/>
            <w:webHidden/>
          </w:rPr>
          <w:t>7</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3" w:history="1">
        <w:r w:rsidR="00127E83" w:rsidRPr="001B512D">
          <w:rPr>
            <w:rStyle w:val="Hypertextovodkaz"/>
            <w:noProof/>
          </w:rPr>
          <w:t>ČÁST 12 - UPLATNĚNÍ PRÁV Z VADNÉHO PLNĚNÍ</w:t>
        </w:r>
        <w:r w:rsidR="00127E83">
          <w:rPr>
            <w:noProof/>
            <w:webHidden/>
          </w:rPr>
          <w:tab/>
        </w:r>
        <w:r w:rsidR="00127E83">
          <w:rPr>
            <w:noProof/>
            <w:webHidden/>
          </w:rPr>
          <w:fldChar w:fldCharType="begin"/>
        </w:r>
        <w:r w:rsidR="00127E83">
          <w:rPr>
            <w:noProof/>
            <w:webHidden/>
          </w:rPr>
          <w:instrText xml:space="preserve"> PAGEREF _Toc389656203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4" w:history="1">
        <w:r w:rsidR="00127E83" w:rsidRPr="001B512D">
          <w:rPr>
            <w:rStyle w:val="Hypertextovodkaz"/>
            <w:noProof/>
          </w:rPr>
          <w:t>ČÁST 13 - PODMÍNKY ODSTRANĚNÍ VAD</w:t>
        </w:r>
        <w:r w:rsidR="00127E83">
          <w:rPr>
            <w:noProof/>
            <w:webHidden/>
          </w:rPr>
          <w:tab/>
        </w:r>
        <w:r w:rsidR="00127E83">
          <w:rPr>
            <w:noProof/>
            <w:webHidden/>
          </w:rPr>
          <w:fldChar w:fldCharType="begin"/>
        </w:r>
        <w:r w:rsidR="00127E83">
          <w:rPr>
            <w:noProof/>
            <w:webHidden/>
          </w:rPr>
          <w:instrText xml:space="preserve"> PAGEREF _Toc389656204 \h </w:instrText>
        </w:r>
        <w:r w:rsidR="00127E83">
          <w:rPr>
            <w:noProof/>
            <w:webHidden/>
          </w:rPr>
        </w:r>
        <w:r w:rsidR="00127E83">
          <w:rPr>
            <w:noProof/>
            <w:webHidden/>
          </w:rPr>
          <w:fldChar w:fldCharType="separate"/>
        </w:r>
        <w:r>
          <w:rPr>
            <w:noProof/>
            <w:webHidden/>
          </w:rPr>
          <w:t>8</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5" w:history="1">
        <w:r w:rsidR="00127E83" w:rsidRPr="001B512D">
          <w:rPr>
            <w:rStyle w:val="Hypertextovodkaz"/>
            <w:noProof/>
          </w:rPr>
          <w:t>ČÁST 14 - SANKCE</w:t>
        </w:r>
        <w:r w:rsidR="00127E83">
          <w:rPr>
            <w:noProof/>
            <w:webHidden/>
          </w:rPr>
          <w:tab/>
        </w:r>
        <w:r w:rsidR="00127E83">
          <w:rPr>
            <w:noProof/>
            <w:webHidden/>
          </w:rPr>
          <w:fldChar w:fldCharType="begin"/>
        </w:r>
        <w:r w:rsidR="00127E83">
          <w:rPr>
            <w:noProof/>
            <w:webHidden/>
          </w:rPr>
          <w:instrText xml:space="preserve"> PAGEREF _Toc389656205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6" w:history="1">
        <w:r w:rsidR="00127E83" w:rsidRPr="001B512D">
          <w:rPr>
            <w:rStyle w:val="Hypertextovodkaz"/>
            <w:noProof/>
          </w:rPr>
          <w:t xml:space="preserve">ČÁST 15 - ODSTOUPENÍ OD </w:t>
        </w:r>
        <w:r w:rsidR="00E0555D">
          <w:rPr>
            <w:rStyle w:val="Hypertextovodkaz"/>
            <w:noProof/>
          </w:rPr>
          <w:t>RÁMCOVÉ</w:t>
        </w:r>
        <w:r w:rsidR="00127E83" w:rsidRPr="001B512D">
          <w:rPr>
            <w:rStyle w:val="Hypertextovodkaz"/>
            <w:noProof/>
          </w:rPr>
          <w:t xml:space="preserve"> </w:t>
        </w:r>
        <w:r w:rsidR="006D7EB5">
          <w:rPr>
            <w:rStyle w:val="Hypertextovodkaz"/>
            <w:noProof/>
          </w:rPr>
          <w:t>DOHODY</w:t>
        </w:r>
        <w:r w:rsidR="00127E83">
          <w:rPr>
            <w:noProof/>
            <w:webHidden/>
          </w:rPr>
          <w:tab/>
        </w:r>
        <w:r w:rsidR="00127E83">
          <w:rPr>
            <w:noProof/>
            <w:webHidden/>
          </w:rPr>
          <w:fldChar w:fldCharType="begin"/>
        </w:r>
        <w:r w:rsidR="00127E83">
          <w:rPr>
            <w:noProof/>
            <w:webHidden/>
          </w:rPr>
          <w:instrText xml:space="preserve"> PAGEREF _Toc389656206 \h </w:instrText>
        </w:r>
        <w:r w:rsidR="00127E83">
          <w:rPr>
            <w:noProof/>
            <w:webHidden/>
          </w:rPr>
        </w:r>
        <w:r w:rsidR="00127E83">
          <w:rPr>
            <w:noProof/>
            <w:webHidden/>
          </w:rPr>
          <w:fldChar w:fldCharType="separate"/>
        </w:r>
        <w:r>
          <w:rPr>
            <w:noProof/>
            <w:webHidden/>
          </w:rPr>
          <w:t>9</w:t>
        </w:r>
        <w:r w:rsidR="00127E83">
          <w:rPr>
            <w:noProof/>
            <w:webHidden/>
          </w:rPr>
          <w:fldChar w:fldCharType="end"/>
        </w:r>
      </w:hyperlink>
    </w:p>
    <w:p w:rsidR="00127E83" w:rsidRPr="007B4746" w:rsidRDefault="00A555C5" w:rsidP="00127E83">
      <w:pPr>
        <w:pStyle w:val="Obsah1"/>
        <w:rPr>
          <w:rFonts w:ascii="Calibri" w:hAnsi="Calibri"/>
          <w:noProof/>
          <w:sz w:val="22"/>
          <w:szCs w:val="22"/>
        </w:rPr>
      </w:pPr>
      <w:hyperlink w:anchor="_Toc389656207" w:history="1">
        <w:r w:rsidR="00127E83" w:rsidRPr="001B512D">
          <w:rPr>
            <w:rStyle w:val="Hypertextovodkaz"/>
            <w:noProof/>
          </w:rPr>
          <w:t>ČÁST 16 - OSTATNÍ UJEDNÁNÍ</w:t>
        </w:r>
        <w:r w:rsidR="00127E83">
          <w:rPr>
            <w:noProof/>
            <w:webHidden/>
          </w:rPr>
          <w:tab/>
        </w:r>
        <w:r w:rsidR="00127E83">
          <w:rPr>
            <w:noProof/>
            <w:webHidden/>
          </w:rPr>
          <w:fldChar w:fldCharType="begin"/>
        </w:r>
        <w:r w:rsidR="00127E83">
          <w:rPr>
            <w:noProof/>
            <w:webHidden/>
          </w:rPr>
          <w:instrText xml:space="preserve"> PAGEREF _Toc389656207 \h </w:instrText>
        </w:r>
        <w:r w:rsidR="00127E83">
          <w:rPr>
            <w:noProof/>
            <w:webHidden/>
          </w:rPr>
        </w:r>
        <w:r w:rsidR="00127E83">
          <w:rPr>
            <w:noProof/>
            <w:webHidden/>
          </w:rPr>
          <w:fldChar w:fldCharType="separate"/>
        </w:r>
        <w:r>
          <w:rPr>
            <w:noProof/>
            <w:webHidden/>
          </w:rPr>
          <w:t>10</w:t>
        </w:r>
        <w:r w:rsidR="00127E83">
          <w:rPr>
            <w:noProof/>
            <w:webHidden/>
          </w:rPr>
          <w:fldChar w:fldCharType="end"/>
        </w:r>
      </w:hyperlink>
    </w:p>
    <w:p w:rsidR="00127E83" w:rsidRPr="007E13A3" w:rsidRDefault="00127E83" w:rsidP="00127E83">
      <w:pPr>
        <w:spacing w:line="276" w:lineRule="auto"/>
      </w:pPr>
      <w:r w:rsidRPr="000D372B">
        <w:rPr>
          <w:rFonts w:ascii="Calibri" w:hAnsi="Calibri"/>
          <w:sz w:val="22"/>
          <w:szCs w:val="22"/>
        </w:rPr>
        <w:fldChar w:fldCharType="end"/>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r w:rsidRPr="007E13A3">
        <w:br w:type="page"/>
      </w:r>
      <w:bookmarkStart w:id="1" w:name="_Toc389656192"/>
      <w:r w:rsidRPr="007E13A3">
        <w:lastRenderedPageBreak/>
        <w:t>ÚVODNÍ USTANOVENÍ</w:t>
      </w:r>
      <w:bookmarkEnd w:id="1"/>
    </w:p>
    <w:p w:rsidR="00127E83" w:rsidRPr="007E13A3" w:rsidRDefault="00127E83" w:rsidP="00127E83">
      <w:pPr>
        <w:pStyle w:val="Zptenadresanaoblku"/>
        <w:numPr>
          <w:ilvl w:val="0"/>
          <w:numId w:val="11"/>
        </w:numPr>
        <w:spacing w:line="276" w:lineRule="auto"/>
        <w:jc w:val="both"/>
        <w:rPr>
          <w:rFonts w:ascii="Calibri" w:hAnsi="Calibri"/>
          <w:sz w:val="22"/>
          <w:szCs w:val="22"/>
        </w:rPr>
      </w:pPr>
      <w:r w:rsidRPr="007E13A3">
        <w:rPr>
          <w:rFonts w:ascii="Calibri" w:hAnsi="Calibri"/>
          <w:sz w:val="22"/>
          <w:szCs w:val="22"/>
        </w:rPr>
        <w:t>Pro účely těchto Obchodních podmínek mají následující slova význam u nich uvedený:</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Občanský zákoník</w:t>
      </w:r>
      <w:r w:rsidRPr="007E13A3">
        <w:rPr>
          <w:rFonts w:ascii="Calibri" w:hAnsi="Calibri"/>
          <w:sz w:val="22"/>
          <w:szCs w:val="22"/>
        </w:rPr>
        <w:t xml:space="preserve"> – zákon č. 89/2012 Sb., občanský zákoník,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proofErr w:type="spellStart"/>
      <w:r w:rsidRPr="007E13A3">
        <w:rPr>
          <w:rFonts w:ascii="Calibri" w:hAnsi="Calibri"/>
          <w:b/>
          <w:sz w:val="22"/>
          <w:szCs w:val="22"/>
        </w:rPr>
        <w:t>ZoDPH</w:t>
      </w:r>
      <w:proofErr w:type="spellEnd"/>
      <w:r w:rsidRPr="007E13A3">
        <w:rPr>
          <w:rFonts w:ascii="Calibri" w:hAnsi="Calibri"/>
          <w:b/>
          <w:sz w:val="22"/>
          <w:szCs w:val="22"/>
        </w:rPr>
        <w:t xml:space="preserve"> </w:t>
      </w:r>
      <w:r w:rsidRPr="007E13A3">
        <w:rPr>
          <w:rFonts w:ascii="Calibri" w:hAnsi="Calibri"/>
          <w:sz w:val="22"/>
          <w:szCs w:val="22"/>
        </w:rPr>
        <w:t>– zákon č. 235/2004 Sb., o dani z přidané hodnoty, ve znění pozdějších předpisů.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proofErr w:type="spellStart"/>
      <w:r w:rsidRPr="007E13A3">
        <w:rPr>
          <w:rFonts w:ascii="Calibri" w:hAnsi="Calibri"/>
          <w:b/>
          <w:sz w:val="22"/>
          <w:szCs w:val="22"/>
        </w:rPr>
        <w:t>ZoÚ</w:t>
      </w:r>
      <w:proofErr w:type="spellEnd"/>
      <w:r w:rsidRPr="007E13A3">
        <w:rPr>
          <w:rFonts w:ascii="Calibri" w:hAnsi="Calibri"/>
          <w:sz w:val="22"/>
          <w:szCs w:val="22"/>
        </w:rPr>
        <w:t xml:space="preserve"> – zákon č. 563/1991 Sb., o účetnictví, ve znění pozdějších pře</w:t>
      </w:r>
      <w:r>
        <w:rPr>
          <w:rFonts w:ascii="Calibri" w:hAnsi="Calibri"/>
          <w:sz w:val="22"/>
          <w:szCs w:val="22"/>
        </w:rPr>
        <w:t>d</w:t>
      </w:r>
      <w:r w:rsidRPr="007E13A3">
        <w:rPr>
          <w:rFonts w:ascii="Calibri" w:hAnsi="Calibri"/>
          <w:sz w:val="22"/>
          <w:szCs w:val="22"/>
        </w:rPr>
        <w:t>pisů.</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Kupující</w:t>
      </w:r>
      <w:r w:rsidRPr="007E13A3">
        <w:rPr>
          <w:rFonts w:ascii="Calibri" w:hAnsi="Calibri"/>
          <w:sz w:val="22"/>
          <w:szCs w:val="22"/>
        </w:rPr>
        <w:t xml:space="preserve"> – Správa železniční dopravní cesty, státní organizace, IČO 70994234, se sídlem Praha 1 – Nové Město, Dlážděná 1003/7, PSČ 110 00, zapsaná v obchodním rejstříku vedeném Městským soudem v Praze pod </w:t>
      </w:r>
      <w:proofErr w:type="spellStart"/>
      <w:r w:rsidRPr="007E13A3">
        <w:rPr>
          <w:rFonts w:ascii="Calibri" w:hAnsi="Calibri"/>
          <w:sz w:val="22"/>
          <w:szCs w:val="22"/>
        </w:rPr>
        <w:t>sp</w:t>
      </w:r>
      <w:proofErr w:type="spellEnd"/>
      <w:r w:rsidRPr="007E13A3">
        <w:rPr>
          <w:rFonts w:ascii="Calibri" w:hAnsi="Calibri"/>
          <w:sz w:val="22"/>
          <w:szCs w:val="22"/>
        </w:rPr>
        <w:t>. zn. A 48384.</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Prodávající </w:t>
      </w:r>
      <w:r w:rsidRPr="007E13A3">
        <w:rPr>
          <w:rFonts w:ascii="Calibri" w:hAnsi="Calibri"/>
          <w:sz w:val="22"/>
          <w:szCs w:val="22"/>
        </w:rPr>
        <w:t xml:space="preserve">– </w:t>
      </w:r>
      <w:r>
        <w:rPr>
          <w:rFonts w:ascii="Calibri" w:hAnsi="Calibri"/>
          <w:sz w:val="22"/>
          <w:szCs w:val="22"/>
        </w:rPr>
        <w:t>osoba uvedená v</w:t>
      </w:r>
      <w:r w:rsidR="00E0555D">
        <w:rPr>
          <w:rFonts w:ascii="Calibri" w:hAnsi="Calibri"/>
          <w:sz w:val="22"/>
          <w:szCs w:val="22"/>
        </w:rPr>
        <w:t xml:space="preserve"> rámcové </w:t>
      </w:r>
      <w:r w:rsidR="006D7EB5">
        <w:rPr>
          <w:rFonts w:ascii="Calibri" w:hAnsi="Calibri"/>
          <w:sz w:val="22"/>
          <w:szCs w:val="22"/>
        </w:rPr>
        <w:t>dohodě</w:t>
      </w:r>
      <w:r w:rsidRPr="007E13A3">
        <w:rPr>
          <w:rFonts w:ascii="Calibri" w:hAnsi="Calibri"/>
          <w:sz w:val="22"/>
          <w:szCs w:val="22"/>
        </w:rPr>
        <w:t xml:space="preserve"> jako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strany </w:t>
      </w:r>
      <w:r w:rsidRPr="007E13A3">
        <w:rPr>
          <w:rFonts w:ascii="Calibri" w:hAnsi="Calibri"/>
          <w:sz w:val="22"/>
          <w:szCs w:val="22"/>
        </w:rPr>
        <w:t>– Kupující a Prodávající.</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Smluvní strana </w:t>
      </w:r>
      <w:r w:rsidRPr="007E13A3">
        <w:rPr>
          <w:rFonts w:ascii="Calibri" w:hAnsi="Calibri"/>
          <w:sz w:val="22"/>
          <w:szCs w:val="22"/>
        </w:rPr>
        <w:t>– Kupující nebo Prodávající dle smyslu ujednání.</w:t>
      </w:r>
    </w:p>
    <w:p w:rsidR="00127E83" w:rsidRPr="007E13A3" w:rsidRDefault="0092064D" w:rsidP="00127E83">
      <w:pPr>
        <w:pStyle w:val="Zptenadresanaoblku"/>
        <w:numPr>
          <w:ilvl w:val="1"/>
          <w:numId w:val="11"/>
        </w:numPr>
        <w:spacing w:line="276" w:lineRule="auto"/>
        <w:ind w:left="1134" w:hanging="567"/>
        <w:jc w:val="both"/>
        <w:rPr>
          <w:rFonts w:ascii="Calibri" w:hAnsi="Calibri"/>
          <w:sz w:val="22"/>
          <w:szCs w:val="22"/>
        </w:rPr>
      </w:pPr>
      <w:r>
        <w:rPr>
          <w:rFonts w:ascii="Calibri" w:hAnsi="Calibri"/>
          <w:b/>
          <w:sz w:val="22"/>
          <w:szCs w:val="22"/>
        </w:rPr>
        <w:t xml:space="preserve">Rámcová </w:t>
      </w:r>
      <w:r w:rsidR="006D7EB5">
        <w:rPr>
          <w:rFonts w:ascii="Calibri" w:hAnsi="Calibri"/>
          <w:b/>
          <w:sz w:val="22"/>
          <w:szCs w:val="22"/>
        </w:rPr>
        <w:t>dohoda</w:t>
      </w:r>
      <w:r w:rsidR="00127E83" w:rsidRPr="007E13A3">
        <w:rPr>
          <w:rFonts w:ascii="Calibri" w:hAnsi="Calibri"/>
          <w:sz w:val="22"/>
          <w:szCs w:val="22"/>
        </w:rPr>
        <w:t xml:space="preserve"> –</w:t>
      </w:r>
      <w:r w:rsidR="00127E83">
        <w:rPr>
          <w:rFonts w:ascii="Calibri" w:hAnsi="Calibri"/>
          <w:sz w:val="22"/>
          <w:szCs w:val="22"/>
        </w:rPr>
        <w:t xml:space="preserve"> </w:t>
      </w:r>
      <w:r w:rsidR="006D7EB5">
        <w:rPr>
          <w:rFonts w:ascii="Calibri" w:hAnsi="Calibri"/>
          <w:sz w:val="22"/>
          <w:szCs w:val="22"/>
        </w:rPr>
        <w:t>smlouva</w:t>
      </w:r>
      <w:r w:rsidR="00127E83" w:rsidRPr="007E13A3">
        <w:rPr>
          <w:rFonts w:ascii="Calibri" w:hAnsi="Calibri"/>
          <w:sz w:val="22"/>
          <w:szCs w:val="22"/>
        </w:rPr>
        <w:t xml:space="preserve"> uzavřen</w:t>
      </w:r>
      <w:r w:rsidR="00127E83">
        <w:rPr>
          <w:rFonts w:ascii="Calibri" w:hAnsi="Calibri"/>
          <w:sz w:val="22"/>
          <w:szCs w:val="22"/>
        </w:rPr>
        <w:t>á</w:t>
      </w:r>
      <w:r w:rsidR="00127E83" w:rsidRPr="007E13A3">
        <w:rPr>
          <w:rFonts w:ascii="Calibri" w:hAnsi="Calibri"/>
          <w:sz w:val="22"/>
          <w:szCs w:val="22"/>
        </w:rPr>
        <w:t xml:space="preserve"> mezi Smluvními stranami</w:t>
      </w:r>
      <w:r w:rsidR="00127E83">
        <w:rPr>
          <w:rFonts w:ascii="Calibri" w:hAnsi="Calibri"/>
          <w:sz w:val="22"/>
          <w:szCs w:val="22"/>
        </w:rPr>
        <w:t>, která odkazuje na Obchodní podmínky.</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Obchodní podmínky</w:t>
      </w:r>
      <w:r w:rsidRPr="007E13A3">
        <w:rPr>
          <w:rFonts w:ascii="Calibri" w:hAnsi="Calibri"/>
          <w:sz w:val="22"/>
          <w:szCs w:val="22"/>
        </w:rPr>
        <w:t xml:space="preserve"> –</w:t>
      </w:r>
      <w:r>
        <w:rPr>
          <w:rFonts w:ascii="Calibri" w:hAnsi="Calibri"/>
          <w:sz w:val="22"/>
          <w:szCs w:val="22"/>
        </w:rPr>
        <w:t xml:space="preserve"> </w:t>
      </w:r>
      <w:r w:rsidRPr="007E13A3">
        <w:rPr>
          <w:rFonts w:ascii="Calibri" w:hAnsi="Calibri"/>
          <w:sz w:val="22"/>
          <w:szCs w:val="22"/>
        </w:rPr>
        <w:t xml:space="preserve">text </w:t>
      </w:r>
      <w:r>
        <w:rPr>
          <w:rFonts w:ascii="Calibri" w:hAnsi="Calibri"/>
          <w:sz w:val="22"/>
          <w:szCs w:val="22"/>
        </w:rPr>
        <w:t xml:space="preserve">těchto </w:t>
      </w:r>
      <w:r w:rsidRPr="007E13A3">
        <w:rPr>
          <w:rFonts w:ascii="Calibri" w:hAnsi="Calibri"/>
          <w:sz w:val="22"/>
          <w:szCs w:val="22"/>
        </w:rPr>
        <w:t>obchodních podmínek</w:t>
      </w:r>
      <w:r>
        <w:rPr>
          <w:rFonts w:ascii="Calibri" w:hAnsi="Calibri"/>
          <w:sz w:val="22"/>
          <w:szCs w:val="22"/>
        </w:rPr>
        <w:t>.</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Předmět koupě </w:t>
      </w:r>
      <w:r w:rsidRPr="007E13A3">
        <w:rPr>
          <w:rFonts w:ascii="Calibri" w:hAnsi="Calibri"/>
          <w:sz w:val="22"/>
          <w:szCs w:val="22"/>
        </w:rPr>
        <w:t>– věc nebo věci specifikované v</w:t>
      </w:r>
      <w:r w:rsidR="00E0555D">
        <w:rPr>
          <w:rFonts w:ascii="Calibri" w:hAnsi="Calibri"/>
          <w:sz w:val="22"/>
          <w:szCs w:val="22"/>
        </w:rPr>
        <w:t xml:space="preserve"> rámcové </w:t>
      </w:r>
      <w:r w:rsidR="006D7EB5">
        <w:rPr>
          <w:rFonts w:ascii="Calibri" w:hAnsi="Calibri"/>
          <w:sz w:val="22"/>
          <w:szCs w:val="22"/>
        </w:rPr>
        <w:t>dohodě</w:t>
      </w:r>
      <w:r w:rsidRPr="007E13A3">
        <w:rPr>
          <w:rFonts w:ascii="Calibri" w:hAnsi="Calibri"/>
          <w:sz w:val="22"/>
          <w:szCs w:val="22"/>
        </w:rPr>
        <w:t>.</w:t>
      </w:r>
    </w:p>
    <w:p w:rsidR="00127E83" w:rsidRPr="007E13A3" w:rsidRDefault="00E0555D" w:rsidP="00127E83">
      <w:pPr>
        <w:pStyle w:val="Zptenadresanaoblku"/>
        <w:numPr>
          <w:ilvl w:val="1"/>
          <w:numId w:val="11"/>
        </w:numPr>
        <w:spacing w:line="276" w:lineRule="auto"/>
        <w:ind w:left="1134" w:hanging="567"/>
        <w:jc w:val="both"/>
        <w:rPr>
          <w:rFonts w:ascii="Calibri" w:hAnsi="Calibri"/>
          <w:sz w:val="22"/>
          <w:szCs w:val="22"/>
        </w:rPr>
      </w:pPr>
      <w:r>
        <w:rPr>
          <w:rFonts w:ascii="Calibri" w:hAnsi="Calibri"/>
          <w:b/>
          <w:sz w:val="22"/>
          <w:szCs w:val="22"/>
        </w:rPr>
        <w:t>Kupní</w:t>
      </w:r>
      <w:r w:rsidR="00127E83" w:rsidRPr="007E13A3">
        <w:rPr>
          <w:rFonts w:ascii="Calibri" w:hAnsi="Calibri"/>
          <w:b/>
          <w:sz w:val="22"/>
          <w:szCs w:val="22"/>
        </w:rPr>
        <w:t xml:space="preserve"> cena </w:t>
      </w:r>
      <w:r w:rsidR="00127E83" w:rsidRPr="007E13A3">
        <w:rPr>
          <w:rFonts w:ascii="Calibri" w:hAnsi="Calibri"/>
          <w:sz w:val="22"/>
          <w:szCs w:val="22"/>
        </w:rPr>
        <w:t>– cena Předmětu koupě sjednaná v</w:t>
      </w:r>
      <w:r>
        <w:rPr>
          <w:rFonts w:ascii="Calibri" w:hAnsi="Calibri"/>
          <w:sz w:val="22"/>
          <w:szCs w:val="22"/>
        </w:rPr>
        <w:t xml:space="preserve"> rámcové </w:t>
      </w:r>
      <w:r w:rsidR="006D7EB5">
        <w:rPr>
          <w:rFonts w:ascii="Calibri" w:hAnsi="Calibri"/>
          <w:sz w:val="22"/>
          <w:szCs w:val="22"/>
        </w:rPr>
        <w:t>dohodě</w:t>
      </w:r>
      <w:r w:rsidR="00127E83" w:rsidRPr="007E13A3">
        <w:rPr>
          <w:rFonts w:ascii="Calibri" w:hAnsi="Calibri"/>
          <w:sz w:val="22"/>
          <w:szCs w:val="22"/>
        </w:rPr>
        <w:t>.</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Doklady</w:t>
      </w:r>
      <w:r w:rsidRPr="007E13A3">
        <w:rPr>
          <w:rFonts w:ascii="Calibri" w:hAnsi="Calibri"/>
          <w:sz w:val="22"/>
          <w:szCs w:val="22"/>
        </w:rPr>
        <w:t xml:space="preserve"> – veškeré listiny, které se k Předmětu koupě vztahují a které jsou třeba k jeho převzetí a užívání; veškerá rozhodnutí, sdělení, souhlasy, povolení či jiné výsledky úkonů orgánů státní správy či jiných subjektů, nezbytné dle právních předpisů k prod</w:t>
      </w:r>
      <w:r>
        <w:rPr>
          <w:rFonts w:ascii="Calibri" w:hAnsi="Calibri"/>
          <w:sz w:val="22"/>
          <w:szCs w:val="22"/>
        </w:rPr>
        <w:t>eji a </w:t>
      </w:r>
      <w:r w:rsidRPr="007E13A3">
        <w:rPr>
          <w:rFonts w:ascii="Calibri" w:hAnsi="Calibri"/>
          <w:sz w:val="22"/>
          <w:szCs w:val="22"/>
        </w:rPr>
        <w:t xml:space="preserve">dodání Předmětu koupě Kupujícímu; veškeré listiny (vyjma Výzvy k úhradě) </w:t>
      </w:r>
      <w:r>
        <w:rPr>
          <w:rFonts w:ascii="Calibri" w:hAnsi="Calibri"/>
          <w:sz w:val="22"/>
          <w:szCs w:val="22"/>
        </w:rPr>
        <w:t>které je </w:t>
      </w:r>
      <w:r w:rsidRPr="007E13A3">
        <w:rPr>
          <w:rFonts w:ascii="Calibri" w:hAnsi="Calibri"/>
          <w:sz w:val="22"/>
          <w:szCs w:val="22"/>
        </w:rPr>
        <w:t xml:space="preserve">Prodávající dle </w:t>
      </w:r>
      <w:r w:rsidR="00E0555D">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povinen předat Kupujícímu</w:t>
      </w:r>
      <w:r>
        <w:rPr>
          <w:rFonts w:ascii="Calibri" w:hAnsi="Calibri"/>
          <w:sz w:val="22"/>
          <w:szCs w:val="22"/>
        </w:rPr>
        <w:t>; veškeré Doklady je </w:t>
      </w:r>
      <w:r w:rsidRPr="007E13A3">
        <w:rPr>
          <w:rFonts w:ascii="Calibri" w:hAnsi="Calibri"/>
          <w:sz w:val="22"/>
          <w:szCs w:val="22"/>
        </w:rPr>
        <w:t>Prodávající povinen předat Kupujícímu v českém jazyce nebo v originále a českém překladu.</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Obalový materiál </w:t>
      </w:r>
      <w:r w:rsidRPr="007E13A3">
        <w:rPr>
          <w:rFonts w:ascii="Calibri" w:hAnsi="Calibri"/>
          <w:sz w:val="22"/>
          <w:szCs w:val="22"/>
        </w:rPr>
        <w:t xml:space="preserve">– palety, dřevěné desky či jiné věci, které slouží pro potřeby přepravy nebo ochrany Předmětu koupě. Dle kontextu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se rozumí Obalovým materiálem též jednotlivý kus palety, dřevěné desky nebo jiné věci.</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Dodací list </w:t>
      </w:r>
      <w:r w:rsidRPr="007E13A3">
        <w:rPr>
          <w:rFonts w:ascii="Calibri" w:hAnsi="Calibri"/>
          <w:sz w:val="22"/>
          <w:szCs w:val="22"/>
        </w:rPr>
        <w:t>– list osvědčující dodání, jehož minimální náležitosti jsou uvedeny v části Předání a převzetí Předmětu koupě.</w:t>
      </w:r>
    </w:p>
    <w:p w:rsidR="00127E83" w:rsidRPr="007E13A3" w:rsidRDefault="00127E83" w:rsidP="00E0555D">
      <w:pPr>
        <w:pStyle w:val="Zptenadresanaoblku"/>
        <w:numPr>
          <w:ilvl w:val="1"/>
          <w:numId w:val="11"/>
        </w:numPr>
        <w:spacing w:line="276" w:lineRule="auto"/>
        <w:jc w:val="both"/>
        <w:rPr>
          <w:rFonts w:ascii="Calibri" w:hAnsi="Calibri"/>
          <w:sz w:val="22"/>
          <w:szCs w:val="22"/>
        </w:rPr>
      </w:pPr>
      <w:r w:rsidRPr="007E13A3">
        <w:rPr>
          <w:rFonts w:ascii="Calibri" w:hAnsi="Calibri"/>
          <w:b/>
          <w:sz w:val="22"/>
          <w:szCs w:val="22"/>
        </w:rPr>
        <w:t xml:space="preserve">Záruční doba </w:t>
      </w:r>
      <w:r w:rsidRPr="007E13A3">
        <w:rPr>
          <w:rFonts w:ascii="Calibri" w:hAnsi="Calibri"/>
          <w:sz w:val="22"/>
          <w:szCs w:val="22"/>
        </w:rPr>
        <w:t xml:space="preserve">– </w:t>
      </w:r>
      <w:r>
        <w:rPr>
          <w:rFonts w:ascii="Calibri" w:hAnsi="Calibri"/>
          <w:sz w:val="22"/>
          <w:szCs w:val="22"/>
        </w:rPr>
        <w:t xml:space="preserve">doba, do jejíhož uplynutí je Kupující oprávněn uplatňovat práva z vad plnění poskytnutého Prodávajícím na základě </w:t>
      </w:r>
      <w:r w:rsidR="0092064D">
        <w:rPr>
          <w:rFonts w:ascii="Calibri" w:hAnsi="Calibri"/>
          <w:sz w:val="22"/>
          <w:szCs w:val="22"/>
        </w:rPr>
        <w:t>rámcové</w:t>
      </w:r>
      <w:r>
        <w:rPr>
          <w:rFonts w:ascii="Calibri" w:hAnsi="Calibri"/>
          <w:sz w:val="22"/>
          <w:szCs w:val="22"/>
        </w:rPr>
        <w:t xml:space="preserve"> </w:t>
      </w:r>
      <w:r w:rsidR="006D7EB5">
        <w:rPr>
          <w:rFonts w:ascii="Calibri" w:hAnsi="Calibri"/>
          <w:sz w:val="22"/>
          <w:szCs w:val="22"/>
        </w:rPr>
        <w:t>dohody</w:t>
      </w:r>
      <w:r>
        <w:rPr>
          <w:rFonts w:ascii="Calibri" w:hAnsi="Calibri"/>
          <w:sz w:val="22"/>
          <w:szCs w:val="22"/>
        </w:rPr>
        <w:t xml:space="preserve">; </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Výzva k úhradě </w:t>
      </w:r>
      <w:r w:rsidRPr="007E13A3">
        <w:rPr>
          <w:rFonts w:ascii="Calibri" w:hAnsi="Calibri"/>
          <w:sz w:val="22"/>
          <w:szCs w:val="22"/>
        </w:rPr>
        <w:t xml:space="preserve">– daňový doklad, je-li Prodávající </w:t>
      </w:r>
      <w:r>
        <w:rPr>
          <w:rFonts w:ascii="Calibri" w:hAnsi="Calibri"/>
          <w:sz w:val="22"/>
          <w:szCs w:val="22"/>
        </w:rPr>
        <w:t xml:space="preserve">povinen dle </w:t>
      </w:r>
      <w:proofErr w:type="spellStart"/>
      <w:r>
        <w:rPr>
          <w:rFonts w:ascii="Calibri" w:hAnsi="Calibri"/>
          <w:sz w:val="22"/>
          <w:szCs w:val="22"/>
        </w:rPr>
        <w:t>ZoD</w:t>
      </w:r>
      <w:r w:rsidR="000F1303">
        <w:rPr>
          <w:rFonts w:ascii="Calibri" w:hAnsi="Calibri"/>
          <w:sz w:val="22"/>
          <w:szCs w:val="22"/>
        </w:rPr>
        <w:t>PH</w:t>
      </w:r>
      <w:proofErr w:type="spellEnd"/>
      <w:r>
        <w:rPr>
          <w:rFonts w:ascii="Calibri" w:hAnsi="Calibri"/>
          <w:sz w:val="22"/>
          <w:szCs w:val="22"/>
        </w:rPr>
        <w:t xml:space="preserve"> uhradit v souvislosti s dodáním Předmětu koupě nebo jeho části DPH, </w:t>
      </w:r>
      <w:r w:rsidRPr="007E13A3">
        <w:rPr>
          <w:rFonts w:ascii="Calibri" w:hAnsi="Calibri"/>
          <w:sz w:val="22"/>
          <w:szCs w:val="22"/>
        </w:rPr>
        <w:t xml:space="preserve">nebo faktura, pokud Prodávající </w:t>
      </w:r>
      <w:r>
        <w:rPr>
          <w:rFonts w:ascii="Calibri" w:hAnsi="Calibri"/>
          <w:sz w:val="22"/>
          <w:szCs w:val="22"/>
        </w:rPr>
        <w:t xml:space="preserve">v souvislosti s dodáním Předmětu koupě nebo jeho části není dle </w:t>
      </w:r>
      <w:proofErr w:type="spellStart"/>
      <w:r>
        <w:rPr>
          <w:rFonts w:ascii="Calibri" w:hAnsi="Calibri"/>
          <w:sz w:val="22"/>
          <w:szCs w:val="22"/>
        </w:rPr>
        <w:t>ZoDPH</w:t>
      </w:r>
      <w:proofErr w:type="spellEnd"/>
      <w:r>
        <w:rPr>
          <w:rFonts w:ascii="Calibri" w:hAnsi="Calibri"/>
          <w:sz w:val="22"/>
          <w:szCs w:val="22"/>
        </w:rPr>
        <w:t xml:space="preserve"> povin</w:t>
      </w:r>
      <w:r w:rsidRPr="007E13A3">
        <w:rPr>
          <w:rFonts w:ascii="Calibri" w:hAnsi="Calibri"/>
          <w:sz w:val="22"/>
          <w:szCs w:val="22"/>
        </w:rPr>
        <w:t xml:space="preserve">en </w:t>
      </w:r>
      <w:r>
        <w:rPr>
          <w:rFonts w:ascii="Calibri" w:hAnsi="Calibri"/>
          <w:sz w:val="22"/>
          <w:szCs w:val="22"/>
        </w:rPr>
        <w:t>uhradit DPH.</w:t>
      </w:r>
    </w:p>
    <w:p w:rsidR="00127E83" w:rsidRPr="007E13A3" w:rsidRDefault="00127E83" w:rsidP="00127E83">
      <w:pPr>
        <w:pStyle w:val="Zptenadresanaoblku"/>
        <w:numPr>
          <w:ilvl w:val="1"/>
          <w:numId w:val="11"/>
        </w:numPr>
        <w:spacing w:line="276" w:lineRule="auto"/>
        <w:ind w:left="1134" w:hanging="567"/>
        <w:jc w:val="both"/>
        <w:rPr>
          <w:rFonts w:ascii="Calibri" w:hAnsi="Calibri"/>
          <w:sz w:val="22"/>
          <w:szCs w:val="22"/>
        </w:rPr>
      </w:pPr>
      <w:r w:rsidRPr="007E13A3">
        <w:rPr>
          <w:rFonts w:ascii="Calibri" w:hAnsi="Calibri"/>
          <w:b/>
          <w:sz w:val="22"/>
          <w:szCs w:val="22"/>
        </w:rPr>
        <w:t xml:space="preserve">TÚDC </w:t>
      </w:r>
      <w:r w:rsidRPr="007E13A3">
        <w:rPr>
          <w:rFonts w:ascii="Calibri" w:hAnsi="Calibri"/>
          <w:sz w:val="22"/>
          <w:szCs w:val="22"/>
        </w:rPr>
        <w:t>- Technická ústředna dopravní cesty, jako organizační jednotka Kupujícího.</w:t>
      </w:r>
    </w:p>
    <w:p w:rsidR="00127E83" w:rsidRPr="007E13A3" w:rsidRDefault="00E0555D" w:rsidP="00E0555D">
      <w:pPr>
        <w:pStyle w:val="Zptenadresanaoblku"/>
        <w:numPr>
          <w:ilvl w:val="0"/>
          <w:numId w:val="11"/>
        </w:numPr>
        <w:spacing w:line="276" w:lineRule="auto"/>
        <w:jc w:val="both"/>
        <w:rPr>
          <w:rFonts w:ascii="Calibri" w:hAnsi="Calibri"/>
          <w:sz w:val="22"/>
          <w:szCs w:val="22"/>
        </w:rPr>
      </w:pPr>
      <w:r>
        <w:rPr>
          <w:rFonts w:ascii="Calibri" w:hAnsi="Calibri"/>
          <w:sz w:val="22"/>
          <w:szCs w:val="22"/>
        </w:rPr>
        <w:t xml:space="preserve">Rámcová </w:t>
      </w:r>
      <w:r w:rsidR="006D7EB5">
        <w:rPr>
          <w:rFonts w:ascii="Calibri" w:hAnsi="Calibri"/>
          <w:sz w:val="22"/>
          <w:szCs w:val="22"/>
        </w:rPr>
        <w:t>dohoda</w:t>
      </w:r>
      <w:r w:rsidR="00127E83">
        <w:rPr>
          <w:rFonts w:ascii="Calibri" w:hAnsi="Calibri"/>
          <w:sz w:val="22"/>
          <w:szCs w:val="22"/>
        </w:rPr>
        <w:t xml:space="preserve"> se řídí těmito</w:t>
      </w:r>
      <w:r w:rsidR="00127E83" w:rsidRPr="007E13A3">
        <w:rPr>
          <w:rFonts w:ascii="Calibri" w:hAnsi="Calibri"/>
          <w:sz w:val="22"/>
          <w:szCs w:val="22"/>
        </w:rPr>
        <w:t xml:space="preserve"> Obchodní</w:t>
      </w:r>
      <w:r w:rsidR="00127E83">
        <w:rPr>
          <w:rFonts w:ascii="Calibri" w:hAnsi="Calibri"/>
          <w:sz w:val="22"/>
          <w:szCs w:val="22"/>
        </w:rPr>
        <w:t>mi</w:t>
      </w:r>
      <w:r w:rsidR="00127E83" w:rsidRPr="007E13A3">
        <w:rPr>
          <w:rFonts w:ascii="Calibri" w:hAnsi="Calibri"/>
          <w:sz w:val="22"/>
          <w:szCs w:val="22"/>
        </w:rPr>
        <w:t xml:space="preserve"> podmínk</w:t>
      </w:r>
      <w:r w:rsidR="00127E83">
        <w:rPr>
          <w:rFonts w:ascii="Calibri" w:hAnsi="Calibri"/>
          <w:sz w:val="22"/>
          <w:szCs w:val="22"/>
        </w:rPr>
        <w:t xml:space="preserve">ami, pokud tak </w:t>
      </w:r>
      <w:r w:rsidR="0092064D">
        <w:rPr>
          <w:rFonts w:ascii="Calibri" w:hAnsi="Calibri"/>
          <w:sz w:val="22"/>
          <w:szCs w:val="22"/>
        </w:rPr>
        <w:t>rámcová</w:t>
      </w:r>
      <w:r w:rsidR="00127E83">
        <w:rPr>
          <w:rFonts w:ascii="Calibri" w:hAnsi="Calibri"/>
          <w:sz w:val="22"/>
          <w:szCs w:val="22"/>
        </w:rPr>
        <w:t xml:space="preserve"> </w:t>
      </w:r>
      <w:r w:rsidR="006D7EB5">
        <w:rPr>
          <w:rFonts w:ascii="Calibri" w:hAnsi="Calibri"/>
          <w:sz w:val="22"/>
          <w:szCs w:val="22"/>
        </w:rPr>
        <w:t>dohoda</w:t>
      </w:r>
      <w:r w:rsidR="00127E83">
        <w:rPr>
          <w:rFonts w:ascii="Calibri" w:hAnsi="Calibri"/>
          <w:sz w:val="22"/>
          <w:szCs w:val="22"/>
        </w:rPr>
        <w:t xml:space="preserve"> stanoví, </w:t>
      </w:r>
      <w:r w:rsidR="00127E83" w:rsidRPr="007E13A3">
        <w:rPr>
          <w:rFonts w:ascii="Calibri" w:hAnsi="Calibri"/>
          <w:sz w:val="22"/>
          <w:szCs w:val="22"/>
        </w:rPr>
        <w:t xml:space="preserve">nebo pokud z ní jiným způsobem vyplývá, že tyto Obchodní podmínky jsou přílohou či součástí </w:t>
      </w:r>
      <w:r w:rsidR="0092064D">
        <w:rPr>
          <w:rFonts w:ascii="Calibri" w:hAnsi="Calibri"/>
          <w:sz w:val="22"/>
          <w:szCs w:val="22"/>
        </w:rPr>
        <w:t>rámcové</w:t>
      </w:r>
      <w:r w:rsidR="00127E83" w:rsidRPr="007E13A3">
        <w:rPr>
          <w:rFonts w:ascii="Calibri" w:hAnsi="Calibri"/>
          <w:sz w:val="22"/>
          <w:szCs w:val="22"/>
        </w:rPr>
        <w:t xml:space="preserve"> </w:t>
      </w:r>
      <w:r w:rsidR="006D7EB5">
        <w:rPr>
          <w:rFonts w:ascii="Calibri" w:hAnsi="Calibri"/>
          <w:sz w:val="22"/>
          <w:szCs w:val="22"/>
        </w:rPr>
        <w:t>dohody</w:t>
      </w:r>
      <w:r w:rsidR="00127E83">
        <w:rPr>
          <w:rFonts w:ascii="Calibri" w:hAnsi="Calibri"/>
          <w:sz w:val="22"/>
          <w:szCs w:val="22"/>
        </w:rPr>
        <w:t xml:space="preserve">, nebo pokud </w:t>
      </w:r>
      <w:r>
        <w:rPr>
          <w:rFonts w:ascii="Calibri" w:hAnsi="Calibri"/>
          <w:sz w:val="22"/>
          <w:szCs w:val="22"/>
        </w:rPr>
        <w:t>rámcová</w:t>
      </w:r>
      <w:r w:rsidR="00127E83">
        <w:rPr>
          <w:rFonts w:ascii="Calibri" w:hAnsi="Calibri"/>
          <w:sz w:val="22"/>
          <w:szCs w:val="22"/>
        </w:rPr>
        <w:t xml:space="preserve"> </w:t>
      </w:r>
      <w:r w:rsidR="006D7EB5">
        <w:rPr>
          <w:rFonts w:ascii="Calibri" w:hAnsi="Calibri"/>
          <w:sz w:val="22"/>
          <w:szCs w:val="22"/>
        </w:rPr>
        <w:t>dohoda</w:t>
      </w:r>
      <w:r w:rsidR="00127E83">
        <w:rPr>
          <w:rFonts w:ascii="Calibri" w:hAnsi="Calibri"/>
          <w:sz w:val="22"/>
          <w:szCs w:val="22"/>
        </w:rPr>
        <w:t xml:space="preserve"> na Obchodní podmínky jiným způsobem odkáže</w:t>
      </w:r>
      <w:r w:rsidR="00127E83"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 w:name="_Toc389656193"/>
      <w:r w:rsidRPr="007E13A3">
        <w:t xml:space="preserve">NÁVRH NA UZAVŘENÍ </w:t>
      </w:r>
      <w:r w:rsidR="00E0555D">
        <w:t xml:space="preserve">RÁMCOVÉ </w:t>
      </w:r>
      <w:bookmarkEnd w:id="2"/>
      <w:r w:rsidR="006D7EB5">
        <w:t>DOHODY</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Odpověď Smluvní strany na návrh na uzavření </w:t>
      </w:r>
      <w:r w:rsidR="00E0555D" w:rsidRPr="00E0555D">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učiněný druhou Smluvní stranou, která vymezuje obsah návrhu jinými slovy nebo která obsahuje jakékoliv, byť nepodstatné, dodatky, odchylky, výhrady nebo omezení není přijetím návrhu.</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I pozdní přijetí návrhu na uzavření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má účinky včasného přijetí, pokud navrhující Smluvní strana bez zbytečného odkladu alespoň ústně vyrozumí </w:t>
      </w:r>
      <w:r>
        <w:rPr>
          <w:rFonts w:ascii="Calibri" w:hAnsi="Calibri"/>
          <w:sz w:val="22"/>
          <w:szCs w:val="22"/>
        </w:rPr>
        <w:t>druhou Smluvní stranu, že </w:t>
      </w:r>
      <w:r w:rsidRPr="007E13A3">
        <w:rPr>
          <w:rFonts w:ascii="Calibri" w:hAnsi="Calibri"/>
          <w:sz w:val="22"/>
          <w:szCs w:val="22"/>
        </w:rPr>
        <w:t>přijetí považuje za včasné, nebo pokud se začne chovat ve shodě s návrhem.</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Plyne-li z písemnosti, která vyjadřuje přijetí návrhu na uzavření </w:t>
      </w:r>
      <w:r w:rsidR="0092064D">
        <w:rPr>
          <w:rFonts w:ascii="Calibri" w:hAnsi="Calibri"/>
          <w:sz w:val="22"/>
          <w:szCs w:val="22"/>
        </w:rPr>
        <w:t>rámcové</w:t>
      </w:r>
      <w:r w:rsidR="00E0555D">
        <w:rPr>
          <w:rFonts w:ascii="Calibri" w:hAnsi="Calibri"/>
          <w:sz w:val="22"/>
          <w:szCs w:val="22"/>
        </w:rPr>
        <w:t xml:space="preserve"> </w:t>
      </w:r>
      <w:r w:rsidR="006D7EB5">
        <w:rPr>
          <w:rFonts w:ascii="Calibri" w:hAnsi="Calibri"/>
          <w:sz w:val="22"/>
          <w:szCs w:val="22"/>
        </w:rPr>
        <w:t>dohody</w:t>
      </w:r>
      <w:r w:rsidR="00E0555D">
        <w:rPr>
          <w:rFonts w:ascii="Calibri" w:hAnsi="Calibri"/>
          <w:sz w:val="22"/>
          <w:szCs w:val="22"/>
        </w:rPr>
        <w:t>, že </w:t>
      </w:r>
      <w:r w:rsidRPr="007E13A3">
        <w:rPr>
          <w:rFonts w:ascii="Calibri" w:hAnsi="Calibri"/>
          <w:sz w:val="22"/>
          <w:szCs w:val="22"/>
        </w:rPr>
        <w:t xml:space="preserve">byla odeslána za takových okolností, že by došla navrhující Smluvní straně včas, kdyby její přeprava probíhala obvyklým způsobem, má pozdní přijetí účinky včasného přijetí, ledaže navrhující Smluvní strana bez odkladu vyrozumí alespoň </w:t>
      </w:r>
      <w:r w:rsidR="00E0555D">
        <w:rPr>
          <w:rFonts w:ascii="Calibri" w:hAnsi="Calibri"/>
          <w:sz w:val="22"/>
          <w:szCs w:val="22"/>
        </w:rPr>
        <w:t>ústně druhou Smluvní stranu, že </w:t>
      </w:r>
      <w:r w:rsidRPr="007E13A3">
        <w:rPr>
          <w:rFonts w:ascii="Calibri" w:hAnsi="Calibri"/>
          <w:sz w:val="22"/>
          <w:szCs w:val="22"/>
        </w:rPr>
        <w:t>považuje návrh za zaniklý.</w:t>
      </w:r>
    </w:p>
    <w:p w:rsidR="00127E83" w:rsidRPr="007E13A3" w:rsidRDefault="00127E83" w:rsidP="00E0555D">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Bez ohledu na jakékoliv okolnosti nelze přijmout návrh na uzavření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tak, že </w:t>
      </w:r>
      <w:r>
        <w:rPr>
          <w:rFonts w:ascii="Calibri" w:hAnsi="Calibri"/>
          <w:sz w:val="22"/>
          <w:szCs w:val="22"/>
        </w:rPr>
        <w:t> </w:t>
      </w:r>
      <w:r w:rsidRPr="007E13A3">
        <w:rPr>
          <w:rFonts w:ascii="Calibri" w:hAnsi="Calibri"/>
          <w:sz w:val="22"/>
          <w:szCs w:val="22"/>
        </w:rPr>
        <w:t xml:space="preserve">se </w:t>
      </w:r>
      <w:r>
        <w:rPr>
          <w:rFonts w:ascii="Calibri" w:hAnsi="Calibri"/>
          <w:sz w:val="22"/>
          <w:szCs w:val="22"/>
        </w:rPr>
        <w:t> </w:t>
      </w:r>
      <w:r w:rsidRPr="007E13A3">
        <w:rPr>
          <w:rFonts w:ascii="Calibri" w:hAnsi="Calibri"/>
          <w:sz w:val="22"/>
          <w:szCs w:val="22"/>
        </w:rPr>
        <w:t>Smluvní strana, jíž je návrh určen, podle návrhu zachová.</w:t>
      </w:r>
    </w:p>
    <w:p w:rsidR="00127E83" w:rsidRPr="005017F8" w:rsidRDefault="00127E83" w:rsidP="00E0555D">
      <w:pPr>
        <w:numPr>
          <w:ilvl w:val="0"/>
          <w:numId w:val="11"/>
        </w:numPr>
        <w:overflowPunct/>
        <w:autoSpaceDE/>
        <w:autoSpaceDN/>
        <w:adjustRightInd/>
        <w:spacing w:line="276" w:lineRule="auto"/>
        <w:jc w:val="both"/>
        <w:textAlignment w:val="auto"/>
        <w:rPr>
          <w:rFonts w:ascii="Calibri" w:hAnsi="Calibri"/>
          <w:sz w:val="22"/>
          <w:szCs w:val="22"/>
          <w:u w:val="single"/>
        </w:rPr>
      </w:pPr>
      <w:r w:rsidRPr="005017F8">
        <w:rPr>
          <w:rFonts w:ascii="Calibri" w:hAnsi="Calibri"/>
          <w:sz w:val="22"/>
          <w:szCs w:val="22"/>
        </w:rPr>
        <w:t xml:space="preserve">Odkáží-li Smluvní strany v návrhu na uzavření </w:t>
      </w:r>
      <w:r w:rsidR="0092064D" w:rsidRPr="005017F8">
        <w:rPr>
          <w:rFonts w:ascii="Calibri" w:hAnsi="Calibri"/>
          <w:sz w:val="22"/>
          <w:szCs w:val="22"/>
        </w:rPr>
        <w:t>rámcové</w:t>
      </w:r>
      <w:r w:rsidR="00E0555D" w:rsidRPr="005017F8">
        <w:rPr>
          <w:rFonts w:ascii="Calibri" w:hAnsi="Calibri"/>
          <w:sz w:val="22"/>
          <w:szCs w:val="22"/>
        </w:rPr>
        <w:t xml:space="preserve"> </w:t>
      </w:r>
      <w:r w:rsidR="006D7EB5" w:rsidRPr="005017F8">
        <w:rPr>
          <w:rFonts w:ascii="Calibri" w:hAnsi="Calibri"/>
          <w:sz w:val="22"/>
          <w:szCs w:val="22"/>
        </w:rPr>
        <w:t>dohody</w:t>
      </w:r>
      <w:r w:rsidR="00E0555D" w:rsidRPr="005017F8">
        <w:rPr>
          <w:rFonts w:ascii="Calibri" w:hAnsi="Calibri"/>
          <w:sz w:val="22"/>
          <w:szCs w:val="22"/>
        </w:rPr>
        <w:t xml:space="preserve"> i v přijetí návrhu na </w:t>
      </w:r>
      <w:r w:rsidRPr="005017F8">
        <w:rPr>
          <w:rFonts w:ascii="Calibri" w:hAnsi="Calibri"/>
          <w:sz w:val="22"/>
          <w:szCs w:val="22"/>
        </w:rPr>
        <w:t xml:space="preserve">obchodní podmínky, které si odporují, je </w:t>
      </w:r>
      <w:r w:rsidR="00E0555D" w:rsidRPr="005017F8">
        <w:rPr>
          <w:rFonts w:ascii="Calibri" w:hAnsi="Calibri"/>
          <w:sz w:val="22"/>
          <w:szCs w:val="22"/>
        </w:rPr>
        <w:t xml:space="preserve">rámcová </w:t>
      </w:r>
      <w:r w:rsidR="006D7EB5" w:rsidRPr="005017F8">
        <w:rPr>
          <w:rFonts w:ascii="Calibri" w:hAnsi="Calibri"/>
          <w:sz w:val="22"/>
          <w:szCs w:val="22"/>
        </w:rPr>
        <w:t>dohoda</w:t>
      </w:r>
      <w:r w:rsidR="00E0555D" w:rsidRPr="005017F8">
        <w:rPr>
          <w:rFonts w:ascii="Calibri" w:hAnsi="Calibri"/>
          <w:sz w:val="22"/>
          <w:szCs w:val="22"/>
        </w:rPr>
        <w:t xml:space="preserve"> přesto uzavřena s </w:t>
      </w:r>
      <w:r w:rsidRPr="005017F8">
        <w:rPr>
          <w:rFonts w:ascii="Calibri" w:hAnsi="Calibri"/>
          <w:sz w:val="22"/>
          <w:szCs w:val="22"/>
        </w:rPr>
        <w:t>obsahem určeným v tom rozsahu, v jakém obchodní podmínky nejsou v rozpo</w:t>
      </w:r>
      <w:r w:rsidR="00E0555D" w:rsidRPr="005017F8">
        <w:rPr>
          <w:rFonts w:ascii="Calibri" w:hAnsi="Calibri"/>
          <w:sz w:val="22"/>
          <w:szCs w:val="22"/>
        </w:rPr>
        <w:t>ru; to platí i v </w:t>
      </w:r>
      <w:r w:rsidRPr="005017F8">
        <w:rPr>
          <w:rFonts w:ascii="Calibri" w:hAnsi="Calibri"/>
          <w:sz w:val="22"/>
          <w:szCs w:val="22"/>
        </w:rPr>
        <w:t xml:space="preserve">případě, že to obchodní podmínky vylučují. </w:t>
      </w:r>
      <w:r w:rsidRPr="005017F8">
        <w:rPr>
          <w:rFonts w:ascii="Calibri" w:hAnsi="Calibri"/>
          <w:sz w:val="22"/>
          <w:szCs w:val="22"/>
          <w:u w:val="single"/>
        </w:rPr>
        <w:t xml:space="preserve">Vyloučí-li to některá ze Smluvních stran nejpozději bez zbytečného odkladu po výměně projevů vůle, </w:t>
      </w:r>
      <w:r w:rsidR="0092064D" w:rsidRPr="005017F8">
        <w:rPr>
          <w:rFonts w:ascii="Calibri" w:hAnsi="Calibri"/>
          <w:sz w:val="22"/>
          <w:szCs w:val="22"/>
          <w:u w:val="single"/>
        </w:rPr>
        <w:t>rámcová</w:t>
      </w:r>
      <w:r w:rsidRPr="005017F8">
        <w:rPr>
          <w:rFonts w:ascii="Calibri" w:hAnsi="Calibri"/>
          <w:sz w:val="22"/>
          <w:szCs w:val="22"/>
          <w:u w:val="single"/>
        </w:rPr>
        <w:t xml:space="preserve"> </w:t>
      </w:r>
      <w:r w:rsidR="006D7EB5" w:rsidRPr="005017F8">
        <w:rPr>
          <w:rFonts w:ascii="Calibri" w:hAnsi="Calibri"/>
          <w:sz w:val="22"/>
          <w:szCs w:val="22"/>
          <w:u w:val="single"/>
        </w:rPr>
        <w:t>dohoda</w:t>
      </w:r>
      <w:r w:rsidRPr="005017F8">
        <w:rPr>
          <w:rFonts w:ascii="Calibri" w:hAnsi="Calibri"/>
          <w:sz w:val="22"/>
          <w:szCs w:val="22"/>
          <w:u w:val="single"/>
        </w:rPr>
        <w:t xml:space="preserve"> uzavřena není.</w:t>
      </w:r>
    </w:p>
    <w:p w:rsidR="00127E83" w:rsidRPr="007E13A3" w:rsidRDefault="00E0555D" w:rsidP="00E0555D">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R</w:t>
      </w:r>
      <w:r w:rsidR="001C4D08">
        <w:rPr>
          <w:rFonts w:ascii="Calibri" w:hAnsi="Calibri"/>
          <w:sz w:val="22"/>
          <w:szCs w:val="22"/>
        </w:rPr>
        <w:t>ámcová</w:t>
      </w:r>
      <w:r w:rsidR="00127E83" w:rsidRPr="007E13A3">
        <w:rPr>
          <w:rFonts w:ascii="Calibri" w:hAnsi="Calibri"/>
          <w:sz w:val="22"/>
          <w:szCs w:val="22"/>
        </w:rPr>
        <w:t xml:space="preserve"> </w:t>
      </w:r>
      <w:r w:rsidR="006D7EB5">
        <w:rPr>
          <w:rFonts w:ascii="Calibri" w:hAnsi="Calibri"/>
          <w:sz w:val="22"/>
          <w:szCs w:val="22"/>
        </w:rPr>
        <w:t>dohoda</w:t>
      </w:r>
      <w:r w:rsidR="00127E83" w:rsidRPr="007E13A3">
        <w:rPr>
          <w:rFonts w:ascii="Calibri" w:hAnsi="Calibri"/>
          <w:sz w:val="22"/>
          <w:szCs w:val="22"/>
        </w:rPr>
        <w:t xml:space="preserve"> může být uzavřena pouze v písemné podobě.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3" w:name="_Toc389656194"/>
      <w:r w:rsidRPr="007E13A3">
        <w:t>PŘEDMĚT KOUPĚ</w:t>
      </w:r>
      <w:bookmarkEnd w:id="3"/>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se zavazuje, že Kupujícímu odevzdá Předmět koupě, a umožní mu k němu nabýt vlastnické právo, a Kupující se zavazuje, že Předmět koupě převezme a zaplatí Prodávajícímu Kupní cenu a příslušnou DPH, je-li Prodávající </w:t>
      </w:r>
      <w:r>
        <w:rPr>
          <w:rFonts w:ascii="Calibri" w:hAnsi="Calibri"/>
          <w:sz w:val="22"/>
          <w:szCs w:val="22"/>
        </w:rPr>
        <w:t xml:space="preserve">povinen dle </w:t>
      </w:r>
      <w:proofErr w:type="spellStart"/>
      <w:r>
        <w:rPr>
          <w:rFonts w:ascii="Calibri" w:hAnsi="Calibri"/>
          <w:sz w:val="22"/>
          <w:szCs w:val="22"/>
        </w:rPr>
        <w:t>ZoD</w:t>
      </w:r>
      <w:r w:rsidR="005017F8">
        <w:rPr>
          <w:rFonts w:ascii="Calibri" w:hAnsi="Calibri"/>
          <w:sz w:val="22"/>
          <w:szCs w:val="22"/>
        </w:rPr>
        <w:t>PH</w:t>
      </w:r>
      <w:proofErr w:type="spellEnd"/>
      <w:r>
        <w:rPr>
          <w:rFonts w:ascii="Calibri" w:hAnsi="Calibri"/>
          <w:sz w:val="22"/>
          <w:szCs w:val="22"/>
        </w:rPr>
        <w:t xml:space="preserve"> uhradit v souvislosti s dodáním Předmětu koupě nebo jeho části DPH</w:t>
      </w:r>
      <w:r w:rsidRPr="007E13A3">
        <w:rPr>
          <w:rFonts w:ascii="Calibri" w:hAnsi="Calibri"/>
          <w:sz w:val="22"/>
          <w:szCs w:val="22"/>
        </w:rPr>
        <w:t>.</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dodat Předmět koupě nový, v jakosti a provedení uvedeném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a zároveň </w:t>
      </w:r>
    </w:p>
    <w:p w:rsidR="00127E83" w:rsidRPr="007E13A3" w:rsidRDefault="00127E83" w:rsidP="001C4D08">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tak, aby jej bylo možno použít podle účelu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je-li v ní účel vyjádřen,</w:t>
      </w:r>
    </w:p>
    <w:p w:rsidR="00127E83" w:rsidRPr="007E13A3" w:rsidRDefault="00127E83" w:rsidP="001C4D08">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 jakosti a provedení dle odstavce </w:t>
      </w:r>
      <w:r w:rsidRPr="007E13A3">
        <w:rPr>
          <w:rFonts w:ascii="Calibri" w:hAnsi="Calibri"/>
          <w:sz w:val="22"/>
          <w:szCs w:val="22"/>
        </w:rPr>
        <w:fldChar w:fldCharType="begin"/>
      </w:r>
      <w:r w:rsidRPr="007E13A3">
        <w:rPr>
          <w:rFonts w:ascii="Calibri" w:hAnsi="Calibri"/>
          <w:sz w:val="22"/>
          <w:szCs w:val="22"/>
        </w:rPr>
        <w:instrText xml:space="preserve"> REF _Ref380412780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12</w:t>
      </w:r>
      <w:r w:rsidRPr="007E13A3">
        <w:rPr>
          <w:rFonts w:ascii="Calibri" w:hAnsi="Calibri"/>
          <w:sz w:val="22"/>
          <w:szCs w:val="22"/>
        </w:rPr>
        <w:fldChar w:fldCharType="end"/>
      </w:r>
      <w:r w:rsidRPr="007E13A3">
        <w:rPr>
          <w:rFonts w:ascii="Calibri" w:hAnsi="Calibri"/>
          <w:sz w:val="22"/>
          <w:szCs w:val="22"/>
        </w:rPr>
        <w:t xml:space="preserve"> v rozsahu, ve kt</w:t>
      </w:r>
      <w:r>
        <w:rPr>
          <w:rFonts w:ascii="Calibri" w:hAnsi="Calibri"/>
          <w:sz w:val="22"/>
          <w:szCs w:val="22"/>
        </w:rPr>
        <w:t>erém není v rozporu s jakostí a </w:t>
      </w:r>
      <w:r w:rsidRPr="007E13A3">
        <w:rPr>
          <w:rFonts w:ascii="Calibri" w:hAnsi="Calibri"/>
          <w:sz w:val="22"/>
          <w:szCs w:val="22"/>
        </w:rPr>
        <w:t xml:space="preserve">provedením sjednaným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jakost či provedení zároveň určeno vzorkem nebo předlohou, musí Předmět koupě odpovídat jakostí nebo provedením vzorku nebo předloze. Liší-li se jakost nebo provedení určené v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a vzorek nebo předloha, rozhoduje </w:t>
      </w:r>
      <w:r w:rsidR="0092064D">
        <w:rPr>
          <w:rFonts w:ascii="Calibri" w:hAnsi="Calibri"/>
          <w:sz w:val="22"/>
          <w:szCs w:val="22"/>
        </w:rPr>
        <w:t>rámcová</w:t>
      </w:r>
      <w:r w:rsidRPr="007E13A3">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Určuje-li </w:t>
      </w:r>
      <w:r w:rsidR="001C4D08">
        <w:rPr>
          <w:rFonts w:ascii="Calibri" w:hAnsi="Calibri"/>
          <w:sz w:val="22"/>
          <w:szCs w:val="22"/>
        </w:rPr>
        <w:t>rámcová</w:t>
      </w:r>
      <w:r w:rsidR="001C4D08" w:rsidRPr="001C4D08">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a vzorek nebo předloha jakost nebo provedení rozdílně, nikoliv však rozporně, musí Předmět koupě odpovídat </w:t>
      </w:r>
      <w:r w:rsidR="001C4D08" w:rsidRPr="001C4D08">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i vzorku nebo předloze.</w:t>
      </w:r>
    </w:p>
    <w:p w:rsidR="00127E83" w:rsidRPr="007E13A3" w:rsidRDefault="00127E83" w:rsidP="001C4D08">
      <w:pPr>
        <w:numPr>
          <w:ilvl w:val="0"/>
          <w:numId w:val="11"/>
        </w:numPr>
        <w:overflowPunct/>
        <w:autoSpaceDE/>
        <w:autoSpaceDN/>
        <w:adjustRightInd/>
        <w:spacing w:line="276" w:lineRule="auto"/>
        <w:jc w:val="both"/>
        <w:textAlignment w:val="auto"/>
        <w:rPr>
          <w:rFonts w:ascii="Calibri" w:hAnsi="Calibri"/>
          <w:sz w:val="22"/>
          <w:szCs w:val="22"/>
        </w:rPr>
      </w:pPr>
      <w:bookmarkStart w:id="4" w:name="_Ref380412780"/>
      <w:r w:rsidRPr="007E13A3">
        <w:rPr>
          <w:rFonts w:ascii="Calibri" w:hAnsi="Calibri"/>
          <w:sz w:val="22"/>
          <w:szCs w:val="22"/>
        </w:rPr>
        <w:t xml:space="preserve">Neurčuje-li </w:t>
      </w:r>
      <w:r w:rsidR="0092064D">
        <w:rPr>
          <w:rFonts w:ascii="Calibri" w:hAnsi="Calibri"/>
          <w:sz w:val="22"/>
          <w:szCs w:val="22"/>
        </w:rPr>
        <w:t>rámcová</w:t>
      </w:r>
      <w:r w:rsidRPr="007E13A3">
        <w:rPr>
          <w:rFonts w:ascii="Calibri" w:hAnsi="Calibri"/>
          <w:sz w:val="22"/>
          <w:szCs w:val="22"/>
        </w:rPr>
        <w:t xml:space="preserve"> </w:t>
      </w:r>
      <w:r w:rsidR="006D7EB5">
        <w:rPr>
          <w:rFonts w:ascii="Calibri" w:hAnsi="Calibri"/>
          <w:sz w:val="22"/>
          <w:szCs w:val="22"/>
        </w:rPr>
        <w:t>dohoda</w:t>
      </w:r>
      <w:r w:rsidRPr="007E13A3">
        <w:rPr>
          <w:rFonts w:ascii="Calibri" w:hAnsi="Calibri"/>
          <w:sz w:val="22"/>
          <w:szCs w:val="22"/>
        </w:rPr>
        <w:t xml:space="preserve"> jakost a provedení Předmětu koupě, je Prodávající povinen dodat Předmět koupě v takové jakosti a provedení,</w:t>
      </w:r>
      <w:bookmarkEnd w:id="4"/>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odpovídá vlastnostem, které Prodávající nebo výrobce popsal nebo které Kupující očekával s ohledem na povahu Předmětu koupě a na základě reklamy jimi prováděné,</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jež se hodí k účelu vyplývajícímu z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a není-l</w:t>
      </w:r>
      <w:r>
        <w:rPr>
          <w:rFonts w:ascii="Calibri" w:hAnsi="Calibri"/>
          <w:sz w:val="22"/>
          <w:szCs w:val="22"/>
        </w:rPr>
        <w:t>i v ní vyjádřen pak k účelu, ke </w:t>
      </w:r>
      <w:r w:rsidRPr="007E13A3">
        <w:rPr>
          <w:rFonts w:ascii="Calibri" w:hAnsi="Calibri"/>
          <w:sz w:val="22"/>
          <w:szCs w:val="22"/>
        </w:rPr>
        <w:t>kterému se Předmět koupě obvykle používá,</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jež vyhovuje požadavkům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Dodá-li Prodávající Kupujícímu větší množství Předmětu koupě, než bylo sjednáno, je Kupující oprávněn část přesahující sjednané množství odmítnout.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5" w:name="_Toc389656195"/>
      <w:r w:rsidRPr="007E13A3">
        <w:t>CENA A PLATEBNÍ PODMÍNKY</w:t>
      </w:r>
      <w:bookmarkEnd w:id="5"/>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veškeré náklady Prodávajícího spojené s</w:t>
      </w:r>
      <w:r>
        <w:rPr>
          <w:rFonts w:ascii="Calibri" w:hAnsi="Calibri"/>
          <w:sz w:val="22"/>
          <w:szCs w:val="22"/>
        </w:rPr>
        <w:t>e splněním jeho povinností vyplývajících z </w:t>
      </w:r>
      <w:r w:rsidR="00390313" w:rsidRPr="00390313">
        <w:rPr>
          <w:rFonts w:ascii="Calibri" w:hAnsi="Calibri"/>
          <w:sz w:val="22"/>
          <w:szCs w:val="22"/>
        </w:rPr>
        <w:t xml:space="preserve">rámcové </w:t>
      </w:r>
      <w:r w:rsidR="006D7EB5">
        <w:rPr>
          <w:rFonts w:ascii="Calibri" w:hAnsi="Calibri"/>
          <w:sz w:val="22"/>
          <w:szCs w:val="22"/>
        </w:rPr>
        <w:t>dohody</w:t>
      </w:r>
      <w:r>
        <w:rPr>
          <w:rFonts w:ascii="Calibri" w:hAnsi="Calibri"/>
          <w:sz w:val="22"/>
          <w:szCs w:val="22"/>
        </w:rPr>
        <w:t>.</w:t>
      </w:r>
      <w:r w:rsidRPr="007E13A3">
        <w:rPr>
          <w:rFonts w:ascii="Calibri" w:hAnsi="Calibri"/>
          <w:sz w:val="22"/>
          <w:szCs w:val="22"/>
        </w:rPr>
        <w:t xml:space="preserve"> Kupující není povinen hradit v souvislosti s </w:t>
      </w:r>
      <w:r w:rsidR="00390313">
        <w:rPr>
          <w:rFonts w:ascii="Calibri" w:hAnsi="Calibri"/>
          <w:sz w:val="22"/>
          <w:szCs w:val="22"/>
        </w:rPr>
        <w:t>rámcovou</w:t>
      </w:r>
      <w:r w:rsidRPr="007E13A3">
        <w:rPr>
          <w:rFonts w:ascii="Calibri" w:hAnsi="Calibri"/>
          <w:sz w:val="22"/>
          <w:szCs w:val="22"/>
        </w:rPr>
        <w:t xml:space="preserve"> </w:t>
      </w:r>
      <w:r w:rsidR="006D7EB5">
        <w:rPr>
          <w:rFonts w:ascii="Calibri" w:hAnsi="Calibri"/>
          <w:sz w:val="22"/>
          <w:szCs w:val="22"/>
        </w:rPr>
        <w:t>dohodou</w:t>
      </w:r>
      <w:r w:rsidRPr="007E13A3">
        <w:rPr>
          <w:rFonts w:ascii="Calibri" w:hAnsi="Calibri"/>
          <w:sz w:val="22"/>
          <w:szCs w:val="22"/>
        </w:rPr>
        <w:t xml:space="preserve"> žádné jiné finanční částky, než Kupní cenu a </w:t>
      </w:r>
      <w:r>
        <w:rPr>
          <w:rFonts w:ascii="Calibri" w:hAnsi="Calibri"/>
          <w:sz w:val="22"/>
          <w:szCs w:val="22"/>
        </w:rPr>
        <w:t xml:space="preserve">případně </w:t>
      </w:r>
      <w:r w:rsidRPr="007E13A3">
        <w:rPr>
          <w:rFonts w:ascii="Calibri" w:hAnsi="Calibri"/>
          <w:sz w:val="22"/>
          <w:szCs w:val="22"/>
        </w:rPr>
        <w:t xml:space="preserve">příslušnou DPH, není-li uvedeno jinak </w:t>
      </w:r>
      <w:r w:rsidRPr="007E13A3">
        <w:rPr>
          <w:rFonts w:ascii="Calibri" w:hAnsi="Calibri"/>
          <w:sz w:val="22"/>
          <w:szCs w:val="22"/>
        </w:rPr>
        <w:lastRenderedPageBreak/>
        <w:t>(tím není dotčeno právo Prodávajícího na případnou úhradu smluvní pokuty, úroků z prodlení, či jiných sankcí, a právo na náhradu škody způsobené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Kupní cena zahrnuje zejm</w:t>
      </w:r>
      <w:r>
        <w:rPr>
          <w:rFonts w:ascii="Calibri" w:hAnsi="Calibri"/>
          <w:sz w:val="22"/>
          <w:szCs w:val="22"/>
        </w:rPr>
        <w:t>éna</w:t>
      </w:r>
      <w:r w:rsidRPr="007E13A3">
        <w:rPr>
          <w:rFonts w:ascii="Calibri" w:hAnsi="Calibri"/>
          <w:sz w:val="22"/>
          <w:szCs w:val="22"/>
        </w:rPr>
        <w:t xml:space="preserve"> </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pojištění Předmětu koupě, je-li Prodávající povinen Předmět koupě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pojistit,</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ověření jakosti, je-li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požadováno</w:t>
      </w:r>
      <w:r>
        <w:rPr>
          <w:rFonts w:ascii="Calibri" w:hAnsi="Calibri"/>
          <w:sz w:val="22"/>
          <w:szCs w:val="22"/>
        </w:rPr>
        <w:t>, včetně nákladů na </w:t>
      </w:r>
      <w:r w:rsidRPr="007E13A3">
        <w:rPr>
          <w:rFonts w:ascii="Calibri" w:hAnsi="Calibri"/>
          <w:sz w:val="22"/>
          <w:szCs w:val="22"/>
        </w:rPr>
        <w:t>veškeré související úkony (např. doprava),</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náklady na zabalení Předmětu koupě, včetně nákladů na nevratný Obalový materiál,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doprav</w:t>
      </w:r>
      <w:r w:rsidR="00B36CCD">
        <w:rPr>
          <w:rFonts w:ascii="Calibri" w:hAnsi="Calibri"/>
          <w:sz w:val="22"/>
          <w:szCs w:val="22"/>
        </w:rPr>
        <w:t xml:space="preserve">u Předmětu koupě Kupujícímu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získání jakýchkoliv rozhodnutí, sdělení, souhlasů, povolení či jiných výsledků úkonů orgánů státní správy či jiných subjektů, nezbytných dle právních předpisů k prodeji a dodání Předmětu koupě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náklady na vytvoření, získání či překlad Dokladů a jejich dodání Kupujícímu,</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cenu za udělení nebo převod licenčních oprávnění k Předmětu koupě nebo Dokladům, nebo jakékoliv jejich části na Kupujícího, jsou-li předmětem duševního vlastnictví, přičemž v takovém případě cena za takové licenční oprávnění činí 5% z Kupní ceny,</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zaškolení obsluhy Předmětu koupě, je-li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nebo povahy Předmětu koupě</w:t>
      </w:r>
      <w:r>
        <w:rPr>
          <w:rFonts w:ascii="Calibri" w:hAnsi="Calibri"/>
          <w:sz w:val="22"/>
          <w:szCs w:val="22"/>
        </w:rPr>
        <w:t xml:space="preserve"> zaškolení</w:t>
      </w:r>
      <w:r w:rsidRPr="007E13A3">
        <w:rPr>
          <w:rFonts w:ascii="Calibri" w:hAnsi="Calibri"/>
          <w:sz w:val="22"/>
          <w:szCs w:val="22"/>
        </w:rPr>
        <w:t xml:space="preserve"> třeba,</w:t>
      </w:r>
    </w:p>
    <w:p w:rsidR="00127E83" w:rsidRPr="007E13A3" w:rsidRDefault="00127E83" w:rsidP="00390313">
      <w:pPr>
        <w:numPr>
          <w:ilvl w:val="1"/>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náklady na zkušební provoz Předmětu koupě, bude-li </w:t>
      </w:r>
      <w:r w:rsidR="00390313">
        <w:rPr>
          <w:rFonts w:ascii="Calibri" w:hAnsi="Calibri"/>
          <w:sz w:val="22"/>
          <w:szCs w:val="22"/>
        </w:rPr>
        <w:t xml:space="preserve">rámcovou </w:t>
      </w:r>
      <w:r w:rsidR="006D7EB5">
        <w:rPr>
          <w:rFonts w:ascii="Calibri" w:hAnsi="Calibri"/>
          <w:sz w:val="22"/>
          <w:szCs w:val="22"/>
        </w:rPr>
        <w:t>dohodou</w:t>
      </w:r>
      <w:r w:rsidRPr="007E13A3">
        <w:rPr>
          <w:rFonts w:ascii="Calibri" w:hAnsi="Calibri"/>
          <w:sz w:val="22"/>
          <w:szCs w:val="22"/>
        </w:rPr>
        <w:t xml:space="preserve"> vyžadován.</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J</w:t>
      </w:r>
      <w:r w:rsidRPr="007E13A3">
        <w:rPr>
          <w:rFonts w:ascii="Calibri" w:hAnsi="Calibri"/>
          <w:sz w:val="22"/>
          <w:szCs w:val="22"/>
        </w:rPr>
        <w:t xml:space="preserve">e-li Prodávající </w:t>
      </w:r>
      <w:r>
        <w:rPr>
          <w:rFonts w:ascii="Calibri" w:hAnsi="Calibri"/>
          <w:sz w:val="22"/>
          <w:szCs w:val="22"/>
        </w:rPr>
        <w:t xml:space="preserve">povinen dle </w:t>
      </w:r>
      <w:proofErr w:type="spellStart"/>
      <w:r>
        <w:rPr>
          <w:rFonts w:ascii="Calibri" w:hAnsi="Calibri"/>
          <w:sz w:val="22"/>
          <w:szCs w:val="22"/>
        </w:rPr>
        <w:t>ZoD</w:t>
      </w:r>
      <w:r w:rsidR="00796261">
        <w:rPr>
          <w:rFonts w:ascii="Calibri" w:hAnsi="Calibri"/>
          <w:sz w:val="22"/>
          <w:szCs w:val="22"/>
        </w:rPr>
        <w:t>PH</w:t>
      </w:r>
      <w:proofErr w:type="spellEnd"/>
      <w:r>
        <w:rPr>
          <w:rFonts w:ascii="Calibri" w:hAnsi="Calibri"/>
          <w:sz w:val="22"/>
          <w:szCs w:val="22"/>
        </w:rPr>
        <w:t xml:space="preserve"> uhradit v souvislosti s dodáním Předmětu koupě nebo jeho části DPH,</w:t>
      </w:r>
      <w:r w:rsidRPr="007E13A3">
        <w:rPr>
          <w:rFonts w:ascii="Calibri" w:hAnsi="Calibri"/>
          <w:sz w:val="22"/>
          <w:szCs w:val="22"/>
        </w:rPr>
        <w:t xml:space="preserve"> je Kupující povinen Prodávajícímu </w:t>
      </w:r>
      <w:r>
        <w:rPr>
          <w:rFonts w:ascii="Calibri" w:hAnsi="Calibri"/>
          <w:sz w:val="22"/>
          <w:szCs w:val="22"/>
        </w:rPr>
        <w:t xml:space="preserve">takovou DPH uhradit </w:t>
      </w:r>
      <w:r w:rsidRPr="007E13A3">
        <w:rPr>
          <w:rFonts w:ascii="Calibri" w:hAnsi="Calibri"/>
          <w:sz w:val="22"/>
          <w:szCs w:val="22"/>
        </w:rPr>
        <w:t>vedle Kupní ceny</w:t>
      </w:r>
      <w:r>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Stane-li se prodávající nespolehlivým plátcem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rsidR="00127E8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bookmarkStart w:id="6" w:name="_Ref380675481"/>
      <w:r w:rsidRPr="007E13A3">
        <w:rPr>
          <w:rFonts w:ascii="Calibri" w:hAnsi="Calibri"/>
          <w:sz w:val="22"/>
          <w:szCs w:val="22"/>
        </w:rPr>
        <w:t xml:space="preserve">Kupní cenu a případnou DPH je Kupující povinen uhradit Prodávajícímu do 30 dnů ode dne převzetí Předmětu koupě; má-li být dle </w:t>
      </w:r>
      <w:r w:rsidR="00390313" w:rsidRPr="00390313">
        <w:rPr>
          <w:rFonts w:ascii="Calibri" w:hAnsi="Calibri"/>
          <w:sz w:val="22"/>
          <w:szCs w:val="22"/>
        </w:rPr>
        <w:t xml:space="preserve">rámcové </w:t>
      </w:r>
      <w:r w:rsidR="006D7EB5">
        <w:rPr>
          <w:rFonts w:ascii="Calibri" w:hAnsi="Calibri"/>
          <w:sz w:val="22"/>
          <w:szCs w:val="22"/>
        </w:rPr>
        <w:t>dohody</w:t>
      </w:r>
      <w:r w:rsidRPr="007E13A3">
        <w:rPr>
          <w:rFonts w:ascii="Calibri" w:hAnsi="Calibri"/>
          <w:sz w:val="22"/>
          <w:szCs w:val="22"/>
        </w:rPr>
        <w:t xml:space="preserve"> prove</w:t>
      </w:r>
      <w:r>
        <w:rPr>
          <w:rFonts w:ascii="Calibri" w:hAnsi="Calibri"/>
          <w:sz w:val="22"/>
          <w:szCs w:val="22"/>
        </w:rPr>
        <w:t>den též zkušební provoz, pak do </w:t>
      </w:r>
      <w:r w:rsidRPr="007E13A3">
        <w:rPr>
          <w:rFonts w:ascii="Calibri" w:hAnsi="Calibri"/>
          <w:sz w:val="22"/>
          <w:szCs w:val="22"/>
        </w:rPr>
        <w:t xml:space="preserve">30 dnů ode dne </w:t>
      </w:r>
      <w:r>
        <w:rPr>
          <w:rFonts w:ascii="Calibri" w:hAnsi="Calibri"/>
          <w:sz w:val="22"/>
          <w:szCs w:val="22"/>
        </w:rPr>
        <w:t xml:space="preserve">úspěšného </w:t>
      </w:r>
      <w:r w:rsidRPr="007E13A3">
        <w:rPr>
          <w:rFonts w:ascii="Calibri" w:hAnsi="Calibri"/>
          <w:sz w:val="22"/>
          <w:szCs w:val="22"/>
        </w:rPr>
        <w:t>ukončení zkušebního provozu</w:t>
      </w:r>
      <w:r>
        <w:rPr>
          <w:rFonts w:ascii="Calibri" w:hAnsi="Calibri"/>
          <w:sz w:val="22"/>
          <w:szCs w:val="22"/>
        </w:rPr>
        <w:t>, nastane-li den skončení zkušebního provozu později než převzetí Předmětu koupě Kupujícím</w:t>
      </w:r>
      <w:r w:rsidRPr="007E13A3">
        <w:rPr>
          <w:rFonts w:ascii="Calibri" w:hAnsi="Calibri"/>
          <w:sz w:val="22"/>
          <w:szCs w:val="22"/>
        </w:rPr>
        <w:t>.</w:t>
      </w:r>
      <w:bookmarkEnd w:id="6"/>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Kupní cena </w:t>
      </w:r>
      <w:r>
        <w:rPr>
          <w:rFonts w:ascii="Calibri" w:hAnsi="Calibri"/>
          <w:sz w:val="22"/>
          <w:szCs w:val="22"/>
        </w:rPr>
        <w:t xml:space="preserve">a případná DPH </w:t>
      </w:r>
      <w:r w:rsidRPr="007E13A3">
        <w:rPr>
          <w:rFonts w:ascii="Calibri" w:hAnsi="Calibri"/>
          <w:sz w:val="22"/>
          <w:szCs w:val="22"/>
        </w:rPr>
        <w:t xml:space="preserve">je uhrazena dnem </w:t>
      </w:r>
      <w:r>
        <w:rPr>
          <w:rFonts w:ascii="Calibri" w:hAnsi="Calibri"/>
          <w:sz w:val="22"/>
          <w:szCs w:val="22"/>
        </w:rPr>
        <w:t xml:space="preserve">jejich </w:t>
      </w:r>
      <w:r w:rsidRPr="007E13A3">
        <w:rPr>
          <w:rFonts w:ascii="Calibri" w:hAnsi="Calibri"/>
          <w:sz w:val="22"/>
          <w:szCs w:val="22"/>
        </w:rPr>
        <w:t>odepsání z bankovního účtu Kupujícího.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vyúčtuje Kupujícímu Kupní cenu a případnou DPH Výzvou k úhradě.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Výzva k úhradě fakturou, musí obsahovat náležitosti účetního dokladu dle § 11 </w:t>
      </w:r>
      <w:proofErr w:type="spellStart"/>
      <w:r w:rsidRPr="007E13A3">
        <w:rPr>
          <w:rFonts w:ascii="Calibri" w:hAnsi="Calibri"/>
          <w:sz w:val="22"/>
          <w:szCs w:val="22"/>
        </w:rPr>
        <w:t>ZoÚ</w:t>
      </w:r>
      <w:proofErr w:type="spellEnd"/>
      <w:r w:rsidRPr="007E13A3">
        <w:rPr>
          <w:rFonts w:ascii="Calibri" w:hAnsi="Calibri"/>
          <w:sz w:val="22"/>
          <w:szCs w:val="22"/>
        </w:rPr>
        <w:t xml:space="preserve">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Výzva k úhradě daňovým dokladem, musí obsahovat náležitosti daňového dokladu dle </w:t>
      </w:r>
      <w:r>
        <w:rPr>
          <w:rFonts w:ascii="Calibri" w:hAnsi="Calibri"/>
          <w:sz w:val="22"/>
          <w:szCs w:val="22"/>
        </w:rPr>
        <w:t> </w:t>
      </w:r>
      <w:r w:rsidR="00E0555D">
        <w:rPr>
          <w:rFonts w:ascii="Calibri" w:hAnsi="Calibri"/>
          <w:sz w:val="22"/>
          <w:szCs w:val="22"/>
        </w:rPr>
        <w:t>§ 29</w:t>
      </w:r>
      <w:r w:rsidRPr="007E13A3">
        <w:rPr>
          <w:rFonts w:ascii="Calibri" w:hAnsi="Calibri"/>
          <w:sz w:val="22"/>
          <w:szCs w:val="22"/>
        </w:rPr>
        <w:t xml:space="preserve"> </w:t>
      </w:r>
      <w:proofErr w:type="spellStart"/>
      <w:r w:rsidRPr="007E13A3">
        <w:rPr>
          <w:rFonts w:ascii="Calibri" w:hAnsi="Calibri"/>
          <w:sz w:val="22"/>
          <w:szCs w:val="22"/>
        </w:rPr>
        <w:t>ZoDPH</w:t>
      </w:r>
      <w:proofErr w:type="spellEnd"/>
      <w:r w:rsidRPr="007E13A3">
        <w:rPr>
          <w:rFonts w:ascii="Calibri" w:hAnsi="Calibri"/>
          <w:sz w:val="22"/>
          <w:szCs w:val="22"/>
        </w:rPr>
        <w:t xml:space="preserve"> a náležitosti stanovené v § 4</w:t>
      </w:r>
      <w:r>
        <w:rPr>
          <w:rFonts w:ascii="Calibri" w:hAnsi="Calibri"/>
          <w:sz w:val="22"/>
          <w:szCs w:val="22"/>
        </w:rPr>
        <w:t>3</w:t>
      </w:r>
      <w:r w:rsidRPr="007E13A3">
        <w:rPr>
          <w:rFonts w:ascii="Calibri" w:hAnsi="Calibri"/>
          <w:sz w:val="22"/>
          <w:szCs w:val="22"/>
        </w:rPr>
        <w:t>5 Občanského zákoníku.</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Výzva k úhradě musí vždy obsahovat číslo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její přílohou musí být vždy jedno vyhotovení Dodacího listu potvrzeného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Výzvu k úhradě je Prodávající povinen doručit Kupujícímu </w:t>
      </w:r>
      <w:r w:rsidRPr="007E13A3">
        <w:rPr>
          <w:rFonts w:ascii="Calibri" w:hAnsi="Calibri"/>
          <w:b/>
          <w:sz w:val="22"/>
          <w:szCs w:val="22"/>
        </w:rPr>
        <w:t>ve dvou vyhotoveních</w:t>
      </w:r>
      <w:r w:rsidRPr="007E13A3">
        <w:rPr>
          <w:rFonts w:ascii="Calibri" w:hAnsi="Calibri"/>
          <w:sz w:val="22"/>
          <w:szCs w:val="22"/>
        </w:rPr>
        <w:t xml:space="preserve"> nejpozději </w:t>
      </w:r>
      <w:r>
        <w:rPr>
          <w:rFonts w:ascii="Calibri" w:hAnsi="Calibri"/>
          <w:sz w:val="22"/>
          <w:szCs w:val="22"/>
        </w:rPr>
        <w:t xml:space="preserve">15 dnů před uplynutím doby uvedené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A555C5">
        <w:rPr>
          <w:rFonts w:ascii="Calibri" w:hAnsi="Calibri"/>
          <w:sz w:val="22"/>
          <w:szCs w:val="22"/>
        </w:rPr>
        <w:t>18</w:t>
      </w:r>
      <w:r>
        <w:rPr>
          <w:rFonts w:ascii="Calibri" w:hAnsi="Calibri"/>
          <w:sz w:val="22"/>
          <w:szCs w:val="22"/>
        </w:rPr>
        <w:fldChar w:fldCharType="end"/>
      </w:r>
      <w:r>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Splatnost Výzvy k úhradě musí být stanovena tak, aby nenastala dříve</w:t>
      </w:r>
      <w:r>
        <w:rPr>
          <w:rFonts w:ascii="Calibri" w:hAnsi="Calibri"/>
          <w:sz w:val="22"/>
          <w:szCs w:val="22"/>
        </w:rPr>
        <w:t>,</w:t>
      </w:r>
      <w:r w:rsidRPr="007E13A3">
        <w:rPr>
          <w:rFonts w:ascii="Calibri" w:hAnsi="Calibri"/>
          <w:sz w:val="22"/>
          <w:szCs w:val="22"/>
        </w:rPr>
        <w:t xml:space="preserve"> než </w:t>
      </w:r>
      <w:r>
        <w:rPr>
          <w:rFonts w:ascii="Calibri" w:hAnsi="Calibri"/>
          <w:sz w:val="22"/>
          <w:szCs w:val="22"/>
        </w:rPr>
        <w:t xml:space="preserve">uplyne doba stanovená v odstavci </w:t>
      </w:r>
      <w:r>
        <w:rPr>
          <w:rFonts w:ascii="Calibri" w:hAnsi="Calibri"/>
          <w:sz w:val="22"/>
          <w:szCs w:val="22"/>
        </w:rPr>
        <w:fldChar w:fldCharType="begin"/>
      </w:r>
      <w:r>
        <w:rPr>
          <w:rFonts w:ascii="Calibri" w:hAnsi="Calibri"/>
          <w:sz w:val="22"/>
          <w:szCs w:val="22"/>
        </w:rPr>
        <w:instrText xml:space="preserve"> REF _Ref380675481 \r \h </w:instrText>
      </w:r>
      <w:r>
        <w:rPr>
          <w:rFonts w:ascii="Calibri" w:hAnsi="Calibri"/>
          <w:sz w:val="22"/>
          <w:szCs w:val="22"/>
        </w:rPr>
      </w:r>
      <w:r>
        <w:rPr>
          <w:rFonts w:ascii="Calibri" w:hAnsi="Calibri"/>
          <w:sz w:val="22"/>
          <w:szCs w:val="22"/>
        </w:rPr>
        <w:fldChar w:fldCharType="separate"/>
      </w:r>
      <w:r w:rsidR="00A555C5">
        <w:rPr>
          <w:rFonts w:ascii="Calibri" w:hAnsi="Calibri"/>
          <w:sz w:val="22"/>
          <w:szCs w:val="22"/>
        </w:rPr>
        <w:t>18</w:t>
      </w:r>
      <w:r>
        <w:rPr>
          <w:rFonts w:ascii="Calibri" w:hAnsi="Calibri"/>
          <w:sz w:val="22"/>
          <w:szCs w:val="22"/>
        </w:rPr>
        <w:fldChar w:fldCharType="end"/>
      </w:r>
      <w:r>
        <w:rPr>
          <w:rFonts w:ascii="Calibri" w:hAnsi="Calibri"/>
          <w:sz w:val="22"/>
          <w:szCs w:val="22"/>
        </w:rPr>
        <w:t xml:space="preserve"> Obchodních podmínek.</w:t>
      </w:r>
      <w:r w:rsidRPr="007E13A3">
        <w:rPr>
          <w:rFonts w:ascii="Calibri" w:hAnsi="Calibri"/>
          <w:sz w:val="22"/>
          <w:szCs w:val="22"/>
        </w:rPr>
        <w:t xml:space="preserve">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Stanoví-li Výzva k úhradě splatnost delší než je jako minimální stanovena v předchozím odstavci, je Kupující oprávněn uhradit Kupní cenu a případnou DPH ve lhůtě splatnosti určené ve Výzvě k úhradě.</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Dodává-li Prodávající Předmět koupě v souladu s</w:t>
      </w:r>
      <w:r w:rsidR="00390313">
        <w:rPr>
          <w:rFonts w:ascii="Calibri" w:hAnsi="Calibri"/>
          <w:sz w:val="22"/>
          <w:szCs w:val="22"/>
        </w:rPr>
        <w:t xml:space="preserve"> rámcovou </w:t>
      </w:r>
      <w:r w:rsidR="006D7EB5">
        <w:rPr>
          <w:rFonts w:ascii="Calibri" w:hAnsi="Calibri"/>
          <w:sz w:val="22"/>
          <w:szCs w:val="22"/>
        </w:rPr>
        <w:t xml:space="preserve">dohodou </w:t>
      </w:r>
      <w:r w:rsidR="00390313">
        <w:rPr>
          <w:rFonts w:ascii="Calibri" w:hAnsi="Calibri"/>
          <w:sz w:val="22"/>
          <w:szCs w:val="22"/>
        </w:rPr>
        <w:t>po částech, je </w:t>
      </w:r>
      <w:r w:rsidRPr="007E13A3">
        <w:rPr>
          <w:rFonts w:ascii="Calibri" w:hAnsi="Calibri"/>
          <w:sz w:val="22"/>
          <w:szCs w:val="22"/>
        </w:rPr>
        <w:t xml:space="preserve">oprávněn vystavit Výzvu k úhradě dodávané části Předmětu koupě poté, co Kupující převezme příslušnou část Předmětu koupě.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neposkytuje zálohy.</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7" w:name="_Toc389656196"/>
      <w:r w:rsidRPr="007E13A3">
        <w:lastRenderedPageBreak/>
        <w:t>MÍSTO DODÁNÍ PŘEDMĚTU KOUPĚ</w:t>
      </w:r>
      <w:bookmarkEnd w:id="7"/>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dopravit Předmět koupě do místa dodání uvedeného </w:t>
      </w:r>
      <w:r>
        <w:rPr>
          <w:rFonts w:ascii="Calibri" w:hAnsi="Calibri"/>
          <w:sz w:val="22"/>
          <w:szCs w:val="22"/>
        </w:rPr>
        <w:t xml:space="preserve">v </w:t>
      </w:r>
      <w:r w:rsidR="00390313" w:rsidRPr="00390313">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jinak do sídla organizační jednotky, která jménem Kupujícího uzavřela </w:t>
      </w:r>
      <w:r w:rsidR="00390313">
        <w:rPr>
          <w:rFonts w:ascii="Calibri" w:hAnsi="Calibri"/>
          <w:sz w:val="22"/>
          <w:szCs w:val="22"/>
        </w:rPr>
        <w:t xml:space="preserve">rámcovou </w:t>
      </w:r>
      <w:r w:rsidR="006D7EB5">
        <w:rPr>
          <w:rFonts w:ascii="Calibri" w:hAnsi="Calibri"/>
          <w:sz w:val="22"/>
          <w:szCs w:val="22"/>
        </w:rPr>
        <w:t>dohod</w:t>
      </w:r>
      <w:r w:rsidR="000C7624">
        <w:rPr>
          <w:rFonts w:ascii="Calibri" w:hAnsi="Calibri"/>
          <w:sz w:val="22"/>
          <w:szCs w:val="22"/>
        </w:rPr>
        <w:t>u</w:t>
      </w:r>
      <w:r w:rsidRPr="007E13A3">
        <w:rPr>
          <w:rFonts w:ascii="Calibri" w:hAnsi="Calibri"/>
          <w:sz w:val="22"/>
          <w:szCs w:val="22"/>
        </w:rPr>
        <w:t>. Nelze-li místo dodání určit dle předcházející věty, je místem dodání sídlo Kupujícího.</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8" w:name="_Toc389656197"/>
      <w:r w:rsidRPr="007E13A3">
        <w:t>DOBA DODÁNÍ PŘEDMĚTU KOUPĚ</w:t>
      </w:r>
      <w:bookmarkEnd w:id="8"/>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dopravit Předmět koupě do místa dodání v době stanovené v </w:t>
      </w:r>
      <w:r w:rsidR="00390313" w:rsidRPr="00390313">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jinak bez zbytečného odkladu po uzavření </w:t>
      </w:r>
      <w:r w:rsidR="00390313" w:rsidRPr="00390313">
        <w:rPr>
          <w:rFonts w:ascii="Calibri" w:hAnsi="Calibri"/>
          <w:sz w:val="22"/>
          <w:szCs w:val="22"/>
        </w:rPr>
        <w:t xml:space="preserve">rámcové </w:t>
      </w:r>
      <w:r w:rsidR="006D7EB5">
        <w:rPr>
          <w:rFonts w:ascii="Calibri" w:hAnsi="Calibri"/>
          <w:sz w:val="22"/>
          <w:szCs w:val="22"/>
        </w:rPr>
        <w:t>dohody.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bookmarkStart w:id="9" w:name="_Ref379963872"/>
      <w:r w:rsidRPr="007E13A3">
        <w:rPr>
          <w:rFonts w:ascii="Calibri" w:hAnsi="Calibri"/>
          <w:b/>
          <w:sz w:val="22"/>
          <w:szCs w:val="22"/>
        </w:rPr>
        <w:t xml:space="preserve">Prodávající je povinen dopravit Předmět koupě do místa dodání </w:t>
      </w:r>
      <w:r w:rsidR="0092064D">
        <w:rPr>
          <w:rFonts w:ascii="Calibri" w:hAnsi="Calibri"/>
          <w:b/>
          <w:sz w:val="22"/>
          <w:szCs w:val="22"/>
        </w:rPr>
        <w:t>v pracovní den v době od</w:t>
      </w:r>
      <w:r w:rsidR="00A56F11">
        <w:rPr>
          <w:rFonts w:ascii="Calibri" w:hAnsi="Calibri"/>
          <w:b/>
          <w:sz w:val="22"/>
          <w:szCs w:val="22"/>
        </w:rPr>
        <w:t> 8  do 14</w:t>
      </w:r>
      <w:r w:rsidRPr="007E13A3">
        <w:rPr>
          <w:rFonts w:ascii="Calibri" w:hAnsi="Calibri"/>
          <w:b/>
          <w:sz w:val="22"/>
          <w:szCs w:val="22"/>
        </w:rPr>
        <w:t xml:space="preserve"> hodin. Dodá-li Prodávající Předmět koupě Kupujíc</w:t>
      </w:r>
      <w:r w:rsidR="0092064D">
        <w:rPr>
          <w:rFonts w:ascii="Calibri" w:hAnsi="Calibri"/>
          <w:b/>
          <w:sz w:val="22"/>
          <w:szCs w:val="22"/>
        </w:rPr>
        <w:t>ímu v jiné než uvedené době, je </w:t>
      </w:r>
      <w:r w:rsidRPr="007E13A3">
        <w:rPr>
          <w:rFonts w:ascii="Calibri" w:hAnsi="Calibri"/>
          <w:b/>
          <w:sz w:val="22"/>
          <w:szCs w:val="22"/>
        </w:rPr>
        <w:t>Kupující oprávněn odmítnout Předmět koupě převzít a není zároveň v prodlení s převzetím Předmětu koupě.</w:t>
      </w:r>
      <w:bookmarkEnd w:id="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Připadne-li konec sjednané doby plnění na sobotu, neděli nebo svátek, není Prodávající v prodlení, dodá-li Předmět koupě nejblíže následující pracovní den v časovém rozmezí dle </w:t>
      </w:r>
      <w:r>
        <w:rPr>
          <w:rFonts w:ascii="Calibri" w:hAnsi="Calibri"/>
          <w:sz w:val="22"/>
          <w:szCs w:val="22"/>
        </w:rPr>
        <w:t> </w:t>
      </w:r>
      <w:r w:rsidRPr="007E13A3">
        <w:rPr>
          <w:rFonts w:ascii="Calibri" w:hAnsi="Calibri"/>
          <w:sz w:val="22"/>
          <w:szCs w:val="22"/>
        </w:rPr>
        <w:t xml:space="preserve">odstavce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31</w:t>
      </w:r>
      <w:r w:rsidRPr="007E13A3">
        <w:rPr>
          <w:rFonts w:ascii="Calibri" w:hAnsi="Calibri"/>
          <w:sz w:val="22"/>
          <w:szCs w:val="22"/>
        </w:rPr>
        <w:fldChar w:fldCharType="end"/>
      </w:r>
      <w:r w:rsidRPr="007E13A3">
        <w:rPr>
          <w:rFonts w:ascii="Calibri" w:hAnsi="Calibri"/>
          <w:sz w:val="22"/>
          <w:szCs w:val="22"/>
        </w:rPr>
        <w: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0" w:name="_Toc389656198"/>
      <w:r w:rsidRPr="007E13A3">
        <w:t>PŘEPRAVA PŘEDMĚTU KOUPĚ</w:t>
      </w:r>
      <w:bookmarkEnd w:id="10"/>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Je-li dle </w:t>
      </w:r>
      <w:r w:rsidR="00390313" w:rsidRPr="00390313">
        <w:rPr>
          <w:rFonts w:ascii="Calibri" w:hAnsi="Calibri"/>
          <w:sz w:val="22"/>
          <w:szCs w:val="22"/>
        </w:rPr>
        <w:t>rámcov</w:t>
      </w:r>
      <w:r w:rsidR="0092064D">
        <w:rPr>
          <w:rFonts w:ascii="Calibri" w:hAnsi="Calibri"/>
          <w:sz w:val="22"/>
          <w:szCs w:val="22"/>
        </w:rPr>
        <w:t>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xml:space="preserve"> nebo zvyklostí třeba Předmět koupě zabalit, Prodávající Předmět koupě zabalí dle </w:t>
      </w:r>
      <w:r w:rsidR="0092064D">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dohody</w:t>
      </w:r>
      <w:r w:rsidRPr="007E13A3">
        <w:rPr>
          <w:rFonts w:ascii="Calibri" w:hAnsi="Calibri"/>
          <w:sz w:val="22"/>
          <w:szCs w:val="22"/>
        </w:rPr>
        <w:t>; není-li ujednání o balení Předmětu ko</w:t>
      </w:r>
      <w:r w:rsidR="00390313">
        <w:rPr>
          <w:rFonts w:ascii="Calibri" w:hAnsi="Calibri"/>
          <w:sz w:val="22"/>
          <w:szCs w:val="22"/>
        </w:rPr>
        <w:t>upě v </w:t>
      </w:r>
      <w:r w:rsidR="00390313" w:rsidRPr="00390313">
        <w:rPr>
          <w:rFonts w:ascii="Calibri" w:hAnsi="Calibri"/>
          <w:sz w:val="22"/>
          <w:szCs w:val="22"/>
        </w:rPr>
        <w:t xml:space="preserve">rámcové </w:t>
      </w:r>
      <w:r w:rsidR="006D7EB5">
        <w:rPr>
          <w:rFonts w:ascii="Calibri" w:hAnsi="Calibri"/>
          <w:sz w:val="22"/>
          <w:szCs w:val="22"/>
        </w:rPr>
        <w:t>dohodě</w:t>
      </w:r>
      <w:r>
        <w:rPr>
          <w:rFonts w:ascii="Calibri" w:hAnsi="Calibri"/>
          <w:sz w:val="22"/>
          <w:szCs w:val="22"/>
        </w:rPr>
        <w:t>, pak </w:t>
      </w:r>
      <w:r w:rsidRPr="007E13A3">
        <w:rPr>
          <w:rFonts w:ascii="Calibri" w:hAnsi="Calibri"/>
          <w:sz w:val="22"/>
          <w:szCs w:val="22"/>
        </w:rPr>
        <w:t xml:space="preserve">dle </w:t>
      </w:r>
      <w:r>
        <w:rPr>
          <w:rFonts w:ascii="Calibri" w:hAnsi="Calibri"/>
          <w:sz w:val="22"/>
          <w:szCs w:val="22"/>
        </w:rPr>
        <w:t> </w:t>
      </w:r>
      <w:r w:rsidRPr="007E13A3">
        <w:rPr>
          <w:rFonts w:ascii="Calibri" w:hAnsi="Calibri"/>
          <w:sz w:val="22"/>
          <w:szCs w:val="22"/>
        </w:rPr>
        <w:t>zvyklostí, a není-li jich, pak způsobem potřebným pro uchování Předmětu koupě a jeho ochranu.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Jestliže Prodávající označí Obalový materiál nejpozději do doby převzetí Předmětu koupě Kupujícím jako vratný, a to přímo na Obalovém materiálu, v Dokladech nebo jiným zřejmým způsobem, ze kterého bude zřejmé, který Obalový materiál je vratný, je Kupující oprávněn předat Prodávajícímu při předávacím řízení (viz část </w:t>
      </w:r>
      <w:r w:rsidRPr="007E13A3">
        <w:rPr>
          <w:rFonts w:ascii="Calibri" w:hAnsi="Calibri"/>
          <w:sz w:val="22"/>
          <w:szCs w:val="22"/>
        </w:rPr>
        <w:fldChar w:fldCharType="begin"/>
      </w:r>
      <w:r w:rsidRPr="007E13A3">
        <w:rPr>
          <w:rFonts w:ascii="Calibri" w:hAnsi="Calibri"/>
          <w:sz w:val="22"/>
          <w:szCs w:val="22"/>
        </w:rPr>
        <w:instrText xml:space="preserve"> REF _Ref380600013 \r \h  \* MERGEFORMAT </w:instrText>
      </w:r>
      <w:r w:rsidRPr="007E13A3">
        <w:rPr>
          <w:rFonts w:ascii="Calibri" w:hAnsi="Calibri"/>
          <w:sz w:val="22"/>
          <w:szCs w:val="22"/>
        </w:rPr>
      </w:r>
      <w:r w:rsidRPr="007E13A3">
        <w:rPr>
          <w:rFonts w:ascii="Calibri" w:hAnsi="Calibri"/>
          <w:sz w:val="22"/>
          <w:szCs w:val="22"/>
        </w:rPr>
        <w:fldChar w:fldCharType="separate"/>
      </w:r>
      <w:proofErr w:type="spellStart"/>
      <w:r w:rsidR="00A555C5">
        <w:rPr>
          <w:rFonts w:ascii="Calibri" w:hAnsi="Calibri"/>
          <w:sz w:val="22"/>
          <w:szCs w:val="22"/>
        </w:rPr>
        <w:t>ČÁST</w:t>
      </w:r>
      <w:proofErr w:type="spellEnd"/>
      <w:r w:rsidR="00A555C5">
        <w:rPr>
          <w:rFonts w:ascii="Calibri" w:hAnsi="Calibri"/>
          <w:sz w:val="22"/>
          <w:szCs w:val="22"/>
        </w:rPr>
        <w:t xml:space="preserve"> 9 - </w:t>
      </w:r>
      <w:r w:rsidRPr="007E13A3">
        <w:rPr>
          <w:rFonts w:ascii="Calibri" w:hAnsi="Calibri"/>
          <w:sz w:val="22"/>
          <w:szCs w:val="22"/>
        </w:rPr>
        <w:fldChar w:fldCharType="end"/>
      </w:r>
      <w:r w:rsidRPr="007E13A3">
        <w:rPr>
          <w:rFonts w:ascii="Calibri" w:hAnsi="Calibri"/>
          <w:sz w:val="22"/>
          <w:szCs w:val="22"/>
        </w:rPr>
        <w:t>Obchodních podmínek) stejné množství Obalového materiálu téhož druhu a srovnatelného nebo nižšího stupně opotřebení. V rozsahu předání Obalového materiálu Kupujícím Prodávajícímu dle předchozí věty zaniká právo Prodávajícího na vrácení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 rozsahu, v němž Kupující nevrátí vratný Obalový materiál Prodávajícímu dle předchozího odstavce, je Prodávající oprávněn Kupujícímu vyúčtovat zálohu na vratný Obalový materiál. Výše zálohy nesmí přesáhnout dvojnásobek pořizovací ceny Obalového materiálu.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Doposud nevrácený vratný Obalový materiál je Kupující povinen na vlastní náklady dopravit </w:t>
      </w:r>
      <w:r>
        <w:rPr>
          <w:rFonts w:ascii="Calibri" w:hAnsi="Calibri"/>
          <w:sz w:val="22"/>
          <w:szCs w:val="22"/>
        </w:rPr>
        <w:t>do </w:t>
      </w:r>
      <w:r w:rsidRPr="007E13A3">
        <w:rPr>
          <w:rFonts w:ascii="Calibri" w:hAnsi="Calibri"/>
          <w:sz w:val="22"/>
          <w:szCs w:val="22"/>
        </w:rPr>
        <w:t>sídla Prodávajícího, a to nejpozději do jednoho roku od převzetí Předmětu koupě Kupujícím. Kupující je oprávněn nahradit nevrácený vratný Obalový materiál Obalovým materiálem stejného druhu a srovnatelného nebo nižšího stupně opotřebení. Bez zbytečného odkladu po převzetí vráceného Obalového materiálu nebo jeho náhrady Prodávajícím, je Prodávající povinen vrátit Kupujícímu zaplacenou zálohu na vratný Obalový materiál. Nevrátí-li Kupující dosud nevrácený vratný Obalový materiál nebo Ob</w:t>
      </w:r>
      <w:r>
        <w:rPr>
          <w:rFonts w:ascii="Calibri" w:hAnsi="Calibri"/>
          <w:sz w:val="22"/>
          <w:szCs w:val="22"/>
        </w:rPr>
        <w:t>alový materiál stejného druhu a </w:t>
      </w:r>
      <w:r w:rsidRPr="007E13A3">
        <w:rPr>
          <w:rFonts w:ascii="Calibri" w:hAnsi="Calibri"/>
          <w:sz w:val="22"/>
          <w:szCs w:val="22"/>
        </w:rPr>
        <w:t>srovnatelného nebo nižšího stupně opotřebení ani do dvou let od převzetí Předmětu koupě Kupujícím, stává se nevrácený vratný Obalový materiál vlastnictvím Kupujícího a složená záloha se stává vlastnictvím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Pokud Prodávající Předmět koupě Kupujícímu odesílá prostřednictvím dopravce, umožní Prodávající Kupujícímu uplatnit práva z přepravní </w:t>
      </w:r>
      <w:r w:rsidR="007F6E24">
        <w:rPr>
          <w:rFonts w:ascii="Calibri" w:hAnsi="Calibri"/>
          <w:sz w:val="22"/>
          <w:szCs w:val="22"/>
        </w:rPr>
        <w:t>dohody</w:t>
      </w:r>
      <w:r w:rsidR="006D7EB5" w:rsidRPr="007E13A3">
        <w:rPr>
          <w:rFonts w:ascii="Calibri" w:hAnsi="Calibri"/>
          <w:sz w:val="22"/>
          <w:szCs w:val="22"/>
        </w:rPr>
        <w:t xml:space="preserve"> </w:t>
      </w:r>
      <w:r w:rsidRPr="007E13A3">
        <w:rPr>
          <w:rFonts w:ascii="Calibri" w:hAnsi="Calibri"/>
          <w:sz w:val="22"/>
          <w:szCs w:val="22"/>
        </w:rPr>
        <w:t>vůči dopravci, pokud o to Kupující Prodávajícího požádá.</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Pokud Prodávající Předmět koupě Kupujícímu odesílá prostřednictvím dopravce, je Prodávající povinen zajistit dopravu u dopravce tak, aby Předmět koupě byl dodán Kupujícímu v době uvedené v odstavci </w:t>
      </w:r>
      <w:r w:rsidRPr="007E13A3">
        <w:rPr>
          <w:rFonts w:ascii="Calibri" w:hAnsi="Calibri"/>
          <w:sz w:val="22"/>
          <w:szCs w:val="22"/>
        </w:rPr>
        <w:fldChar w:fldCharType="begin"/>
      </w:r>
      <w:r w:rsidRPr="007E13A3">
        <w:rPr>
          <w:rFonts w:ascii="Calibri" w:hAnsi="Calibri"/>
          <w:sz w:val="22"/>
          <w:szCs w:val="22"/>
        </w:rPr>
        <w:instrText xml:space="preserve"> REF _Ref379963872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31</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Je-li třeba provést vyložení Předmětu koupě z dopravního prostředku, je vyložení povinen provést </w:t>
      </w:r>
      <w:r w:rsidR="008253D1">
        <w:rPr>
          <w:rFonts w:ascii="Calibri" w:hAnsi="Calibri"/>
          <w:sz w:val="22"/>
          <w:szCs w:val="22"/>
        </w:rPr>
        <w:t>Kupují</w:t>
      </w:r>
      <w:r w:rsidRPr="007E13A3">
        <w:rPr>
          <w:rFonts w:ascii="Calibri" w:hAnsi="Calibri"/>
          <w:sz w:val="22"/>
          <w:szCs w:val="22"/>
        </w:rPr>
        <w:t>cí na své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Je-li Kupující v prodlení s převzetím Předmětu koupě, uchová jej Prodávající, může-li s ním nakládat, pro Kupujícího způsobem přiměřeným okolnostem. Převzal-li Kupující Předmět koupě, který zamýšlí odmítnout, uchová jej způsobem přiměřeným okolnostem. Smluvní strana, která uchovává Předmět koupě pro druhou Smluvní stranu, má právo na náhradu účelně vynaložených nákladů spojených s uchováním Předmětu koupě, nemůže jej však za</w:t>
      </w:r>
      <w:r>
        <w:rPr>
          <w:rFonts w:ascii="Calibri" w:hAnsi="Calibri"/>
          <w:sz w:val="22"/>
          <w:szCs w:val="22"/>
        </w:rPr>
        <w:t> </w:t>
      </w:r>
      <w:r w:rsidRPr="007E13A3">
        <w:rPr>
          <w:rFonts w:ascii="Calibri" w:hAnsi="Calibri"/>
          <w:sz w:val="22"/>
          <w:szCs w:val="22"/>
        </w:rPr>
        <w:t>účelem zajištění svého práva na úhradu nákladů zadržet.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1" w:name="_Toc389656199"/>
      <w:r w:rsidRPr="007E13A3">
        <w:t>DALŠÍ DODACÍ PODMÍNKY</w:t>
      </w:r>
      <w:bookmarkEnd w:id="11"/>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splnit svůj závazek z</w:t>
      </w:r>
      <w:r w:rsidR="007F6E24">
        <w:rPr>
          <w:rFonts w:ascii="Calibri" w:hAnsi="Calibri"/>
          <w:sz w:val="22"/>
          <w:szCs w:val="22"/>
        </w:rPr>
        <w:t> </w:t>
      </w:r>
      <w:r w:rsidR="00390313" w:rsidRPr="00390313">
        <w:rPr>
          <w:rFonts w:ascii="Calibri" w:hAnsi="Calibri"/>
          <w:sz w:val="22"/>
          <w:szCs w:val="22"/>
        </w:rPr>
        <w:t>rámcové</w:t>
      </w:r>
      <w:r w:rsidR="007F6E24">
        <w:rPr>
          <w:rFonts w:ascii="Calibri" w:hAnsi="Calibri"/>
          <w:sz w:val="22"/>
          <w:szCs w:val="22"/>
        </w:rPr>
        <w:t xml:space="preserve"> dohody</w:t>
      </w:r>
      <w:r w:rsidRPr="007E13A3">
        <w:rPr>
          <w:rFonts w:ascii="Calibri" w:hAnsi="Calibri"/>
          <w:sz w:val="22"/>
          <w:szCs w:val="22"/>
        </w:rPr>
        <w:t xml:space="preserve"> na svůj náklad a nebezpečí řádně a včas.</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Lze-li dluh Prodávajícího splnit několika způsoby, náleží volba způsobu plnění Prodávajícímu. </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Nabízí-li Prodávající Kupujícímu částečné plnění Předmětu koupě, </w:t>
      </w:r>
      <w:r>
        <w:rPr>
          <w:rFonts w:ascii="Calibri" w:hAnsi="Calibri"/>
          <w:sz w:val="22"/>
          <w:szCs w:val="22"/>
        </w:rPr>
        <w:t>aniž by částečné plnění bylo sjednáno v </w:t>
      </w:r>
      <w:r w:rsidR="00390313" w:rsidRPr="00390313">
        <w:rPr>
          <w:rFonts w:ascii="Calibri" w:hAnsi="Calibri"/>
          <w:sz w:val="22"/>
          <w:szCs w:val="22"/>
        </w:rPr>
        <w:t xml:space="preserve">rámcové </w:t>
      </w:r>
      <w:r w:rsidR="006D7EB5">
        <w:rPr>
          <w:rFonts w:ascii="Calibri" w:hAnsi="Calibri"/>
          <w:sz w:val="22"/>
          <w:szCs w:val="22"/>
        </w:rPr>
        <w:t>dohodě</w:t>
      </w:r>
      <w:r>
        <w:rPr>
          <w:rFonts w:ascii="Calibri" w:hAnsi="Calibri"/>
          <w:sz w:val="22"/>
          <w:szCs w:val="22"/>
        </w:rPr>
        <w:t xml:space="preserve">, </w:t>
      </w:r>
      <w:r w:rsidRPr="007E13A3">
        <w:rPr>
          <w:rFonts w:ascii="Calibri" w:hAnsi="Calibri"/>
          <w:sz w:val="22"/>
          <w:szCs w:val="22"/>
        </w:rPr>
        <w:t>není Kupující povinen částečné plnění přijmout. Přijme-li Kupující částečné plnění, je Prodávající povinen nahradit Kupujícímu zvýšené náklady způsobené mu částečným plněním.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Zjistí-li Prodávající jakékoliv skutečnosti, které by mohly mít vliv na dobu plnění, je Prodávající povinen bez zbytečného odkladu Kupujícího o takových skutečnostech informovat.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§1912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2" w:name="_Ref380600013"/>
      <w:bookmarkStart w:id="13" w:name="_Ref380654090"/>
      <w:bookmarkStart w:id="14" w:name="_Toc389656200"/>
      <w:r w:rsidRPr="007E13A3">
        <w:t>PŘEDÁNÍ A PŘEVZETÍ PŘEDMĚTU KOUPĚ</w:t>
      </w:r>
      <w:bookmarkEnd w:id="12"/>
      <w:bookmarkEnd w:id="13"/>
      <w:bookmarkEnd w:id="1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Předání a převzetí Předmětu koupě probíhá v rámci předávacího řízení.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začíná okamžikem, kdy je Předmět koupě dodán do místa dodání a Kupujícímu je umožněno Předmět koupě zkontrolovat.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Předávací řízení končí okamžikem odmítnutí převzetí Předmětu koupě nebo okamžikem potvrzení Dodacího listu Kupujícím.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Potvrzení Dodacího listu je okamžikem převzetí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Dodací list musí vždy obsahovat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přesné označení Prodávajícího a Kupujícího,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vagónu nebo SPZ kolového dopravního prostředku, jímž byl Předmět koupě dodán,</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číslo Dodacího listu a datum jeho vystavení,</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číslo </w:t>
      </w:r>
      <w:r w:rsidR="00F92204">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specifikaci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množství dodaného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místo dodání dle </w:t>
      </w:r>
      <w:r w:rsidR="00F92204">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seznam předaných Dokladů.</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Nejpozději společně s Předmětem koupě je Prodávající povinen předat Kupujícímu též Doklady. Nesplní-li Prodávající povinnost dle předchozí věty, je v prodlení s plněním </w:t>
      </w:r>
      <w:r w:rsidR="00390313" w:rsidRP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t>Kupující je oprávněn odmítnou převzít Předmět koupě, není-li ve shodě s</w:t>
      </w:r>
      <w:r w:rsidR="0039031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neobsahuje-li Dodací list stanovené náležitosti nebo nejsou-li Kupujícímu nejpozději s Předmětem koupě předány Doklady.</w:t>
      </w:r>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Hodlá-li Kupující Předmět koupě převzít, ačkoliv není ve shodě s</w:t>
      </w:r>
      <w:r w:rsidR="0039031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jsou obě Smluvní strany oprávněny uvést do Dodacího listu svá stanoviska ke Kupujícím tvrzenému rozporu s</w:t>
      </w:r>
      <w:r w:rsidR="006D7EB5">
        <w:rPr>
          <w:rFonts w:ascii="Calibri" w:hAnsi="Calibri"/>
          <w:sz w:val="22"/>
          <w:szCs w:val="22"/>
        </w:rPr>
        <w:t> rámcovou dohodou</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Připouští-li to povaha Předmětu koupě, má Kupující právo, aby byl Předmět koupě před ním překontrolován nebo aby byly předvedeny jeho funkce.</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b/>
          <w:sz w:val="22"/>
          <w:szCs w:val="22"/>
        </w:rPr>
      </w:pPr>
      <w:r w:rsidRPr="007E13A3">
        <w:rPr>
          <w:rFonts w:ascii="Calibri" w:hAnsi="Calibri"/>
          <w:sz w:val="22"/>
          <w:szCs w:val="22"/>
        </w:rPr>
        <w:lastRenderedPageBreak/>
        <w:t>Je-li Předmět koupě dodáván po částech, vztahují se ustanovení Obchodních podmínek o předání a převzetí Předmětu koupě přiměřeně též na předání a převzetí části Předmětu koupě.</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5" w:name="_Toc389656201"/>
      <w:r w:rsidRPr="007E13A3">
        <w:t>PŘECHOD VLASTNICKÉHO PRÁVA A NEBEZPEČÍ ŠKODY</w:t>
      </w:r>
      <w:bookmarkEnd w:id="1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Vlastnické právo k Předmětu koupě přechází na Kupujícího okamžikem, kdy Kupující potvrdí Dodací list.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Nebezpečí škody na Předmětu koupě přechází na Kupujícího okamžikem, kdy Kupující potvrdí Dodací list, nebo kdy Kupující bezdůvodně odmítne Dodací list potvrdit.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§2121 - 2123 Občanského zákoníku se neužijí.</w:t>
      </w:r>
    </w:p>
    <w:p w:rsidR="00127E83" w:rsidRPr="007E13A3" w:rsidRDefault="00127E83" w:rsidP="00127E83">
      <w:pPr>
        <w:spacing w:line="276" w:lineRule="auto"/>
        <w:jc w:val="both"/>
        <w:rPr>
          <w:rFonts w:ascii="Calibri" w:hAnsi="Calibri"/>
          <w:sz w:val="22"/>
          <w:szCs w:val="22"/>
        </w:rPr>
      </w:pP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16" w:name="_Toc389656202"/>
      <w:r w:rsidRPr="007E13A3">
        <w:t>VADY PLNĚNÍ A ZÁRUKA</w:t>
      </w:r>
      <w:bookmarkEnd w:id="16"/>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bookmarkStart w:id="17" w:name="_Ref380659926"/>
      <w:r w:rsidRPr="007E13A3">
        <w:rPr>
          <w:rFonts w:ascii="Calibri" w:hAnsi="Calibri"/>
          <w:sz w:val="22"/>
          <w:szCs w:val="22"/>
        </w:rPr>
        <w:t xml:space="preserve">Prodávající se zavazuje, že Předmět koupě a Doklady budou v okamžiku jejich převzetí Kupujícím vyhovovat všem požadavkům </w:t>
      </w:r>
      <w:r w:rsidR="00390313" w:rsidRPr="00390313">
        <w:rPr>
          <w:rFonts w:ascii="Calibri" w:hAnsi="Calibri"/>
          <w:sz w:val="22"/>
          <w:szCs w:val="22"/>
        </w:rPr>
        <w:t xml:space="preserve">rámcové </w:t>
      </w:r>
      <w:r w:rsidR="007F6E24">
        <w:rPr>
          <w:rFonts w:ascii="Calibri" w:hAnsi="Calibri"/>
          <w:sz w:val="22"/>
          <w:szCs w:val="22"/>
        </w:rPr>
        <w:t>dohody</w:t>
      </w:r>
      <w:r>
        <w:rPr>
          <w:rFonts w:ascii="Calibri" w:hAnsi="Calibri"/>
          <w:sz w:val="22"/>
          <w:szCs w:val="22"/>
        </w:rPr>
        <w:t>, Obchodních podmínek</w:t>
      </w:r>
      <w:r w:rsidR="00390313">
        <w:rPr>
          <w:rFonts w:ascii="Calibri" w:hAnsi="Calibri"/>
          <w:sz w:val="22"/>
          <w:szCs w:val="22"/>
        </w:rPr>
        <w:t xml:space="preserve"> a </w:t>
      </w:r>
      <w:r w:rsidRPr="007E13A3">
        <w:rPr>
          <w:rFonts w:ascii="Calibri" w:hAnsi="Calibri"/>
          <w:sz w:val="22"/>
          <w:szCs w:val="22"/>
        </w:rPr>
        <w:t>právních předpisů na rozsah, množství, jakost a provedení Předmětu koupě a Dokladů.</w:t>
      </w:r>
      <w:bookmarkEnd w:id="17"/>
    </w:p>
    <w:p w:rsidR="00127E83" w:rsidRPr="007E13A3" w:rsidRDefault="00127E83" w:rsidP="0039031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se zavazuje, že Předmět koupě a Doklady budou vyhovovat též plnění nabídnutému Prodávajícím v nabídce podané do zadávac</w:t>
      </w:r>
      <w:r w:rsidR="00390313">
        <w:rPr>
          <w:rFonts w:ascii="Calibri" w:hAnsi="Calibri"/>
          <w:sz w:val="22"/>
          <w:szCs w:val="22"/>
        </w:rPr>
        <w:t xml:space="preserve">ího řízení, na jehož základě je rámcová </w:t>
      </w:r>
      <w:r w:rsidR="006D7EB5">
        <w:rPr>
          <w:rFonts w:ascii="Calibri" w:hAnsi="Calibri"/>
          <w:sz w:val="22"/>
          <w:szCs w:val="22"/>
        </w:rPr>
        <w:t>dohoda</w:t>
      </w:r>
      <w:r w:rsidR="006D7EB5" w:rsidRPr="007E13A3">
        <w:rPr>
          <w:rFonts w:ascii="Calibri" w:hAnsi="Calibri"/>
          <w:sz w:val="22"/>
          <w:szCs w:val="22"/>
        </w:rPr>
        <w:t xml:space="preserve"> </w:t>
      </w:r>
      <w:r w:rsidRPr="007E13A3">
        <w:rPr>
          <w:rFonts w:ascii="Calibri" w:hAnsi="Calibri"/>
          <w:sz w:val="22"/>
          <w:szCs w:val="22"/>
        </w:rPr>
        <w:t>uzavřena.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8" w:name="_Ref380659949"/>
      <w:r w:rsidRPr="007E13A3">
        <w:rPr>
          <w:rFonts w:ascii="Calibri" w:hAnsi="Calibri"/>
          <w:sz w:val="22"/>
          <w:szCs w:val="22"/>
        </w:rPr>
        <w:t>Předmět koupě a Doklady musí být prosté všech faktických a právních vad</w:t>
      </w:r>
      <w:r>
        <w:rPr>
          <w:rFonts w:ascii="Calibri" w:hAnsi="Calibri"/>
          <w:sz w:val="22"/>
          <w:szCs w:val="22"/>
        </w:rPr>
        <w:t xml:space="preserve"> a Prodávající je </w:t>
      </w:r>
      <w:r w:rsidRPr="007E13A3">
        <w:rPr>
          <w:rFonts w:ascii="Calibri" w:hAnsi="Calibri"/>
          <w:sz w:val="22"/>
          <w:szCs w:val="22"/>
        </w:rPr>
        <w:t>povinen zajistit, aby dodáním a užíváním Předmětu koupě a Dokladů nebyla porušena práva Prodávajícího nebo třetích osob vyplývající z práv duševního vlastnictví.</w:t>
      </w:r>
      <w:bookmarkEnd w:id="18"/>
      <w:r>
        <w:rPr>
          <w:rFonts w:ascii="Calibri" w:hAnsi="Calibri"/>
          <w:sz w:val="22"/>
          <w:szCs w:val="22"/>
        </w:rPr>
        <w:t xml:space="preserve"> Plnění má právní vadu, pokud k němu uplatňuje právo třetí osoba.</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19" w:name="_Ref380659994"/>
      <w:r w:rsidRPr="007E13A3">
        <w:rPr>
          <w:rFonts w:ascii="Calibri" w:hAnsi="Calibri"/>
          <w:sz w:val="22"/>
          <w:szCs w:val="22"/>
        </w:rPr>
        <w:t>Prodávající se zavazuje (poskytuje Kupujícímu záruku), že Předmět koupě a Doklady si po celou dobu od okamžiku jejich převzetí Kupujícím, až do uplynutí Záruční doby zachovají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59</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61</w:t>
      </w:r>
      <w:r w:rsidRPr="007E13A3">
        <w:rPr>
          <w:rFonts w:ascii="Calibri" w:hAnsi="Calibri"/>
          <w:sz w:val="22"/>
          <w:szCs w:val="22"/>
        </w:rPr>
        <w:fldChar w:fldCharType="end"/>
      </w:r>
      <w:r w:rsidRPr="007E13A3">
        <w:rPr>
          <w:rFonts w:ascii="Calibri" w:hAnsi="Calibri"/>
          <w:sz w:val="22"/>
          <w:szCs w:val="22"/>
        </w:rPr>
        <w:t xml:space="preserve"> Obchodních podmínek.</w:t>
      </w:r>
      <w:bookmarkEnd w:id="19"/>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Záruční doba začíná běžet dnem převzetí Předmětu koupě Kupujícím nebo jeho poslední části, je-li Předmět koupě dodáván po částech, nebo ode dne </w:t>
      </w:r>
      <w:r>
        <w:rPr>
          <w:rFonts w:ascii="Calibri" w:hAnsi="Calibri"/>
          <w:sz w:val="22"/>
          <w:szCs w:val="22"/>
        </w:rPr>
        <w:t xml:space="preserve">úspěšného </w:t>
      </w:r>
      <w:r w:rsidRPr="007E13A3">
        <w:rPr>
          <w:rFonts w:ascii="Calibri" w:hAnsi="Calibri"/>
          <w:sz w:val="22"/>
          <w:szCs w:val="22"/>
        </w:rPr>
        <w:t xml:space="preserve">ukončení zkušebního provozu, je-li dle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vyžadován a nastane-li okamžik </w:t>
      </w:r>
      <w:r>
        <w:rPr>
          <w:rFonts w:ascii="Calibri" w:hAnsi="Calibri"/>
          <w:sz w:val="22"/>
          <w:szCs w:val="22"/>
        </w:rPr>
        <w:t xml:space="preserve">úspěšného </w:t>
      </w:r>
      <w:r w:rsidRPr="007E13A3">
        <w:rPr>
          <w:rFonts w:ascii="Calibri" w:hAnsi="Calibri"/>
          <w:sz w:val="22"/>
          <w:szCs w:val="22"/>
        </w:rPr>
        <w:t>ukončení zkušebního provozu později než okamžik převzetí Předmětu koupě, resp. jeho poslední části.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Předmět koupě a Doklady mají vady (Prodávající plnil vadně), jestliže při převzetí Kupujícím nebo kdykoliv od převzetí Kupujícím do konce Záruční doby nebudou mít vlastnosti stanovené v odst</w:t>
      </w:r>
      <w:r>
        <w:rPr>
          <w:rFonts w:ascii="Calibri" w:hAnsi="Calibri"/>
          <w:sz w:val="22"/>
          <w:szCs w:val="22"/>
        </w:rPr>
        <w:t>avcích</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_Ref380659926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59</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_Ref380659949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61</w:t>
      </w:r>
      <w:r w:rsidRPr="007E13A3">
        <w:rPr>
          <w:rFonts w:ascii="Calibri" w:hAnsi="Calibri"/>
          <w:sz w:val="22"/>
          <w:szCs w:val="22"/>
        </w:rPr>
        <w:fldChar w:fldCharType="end"/>
      </w:r>
      <w:r w:rsidRPr="007E13A3">
        <w:rPr>
          <w:rFonts w:ascii="Calibri" w:hAnsi="Calibri"/>
          <w:sz w:val="22"/>
          <w:szCs w:val="22"/>
        </w:rPr>
        <w:t xml:space="preserve"> Obchodních podmínek.</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má práva z vadného plnění i v případě, jedná-li se o vadu, kterou musel s vynaložením obvyklé pozornosti poznat již při uzavření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0449F9"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nenese odpovědnost za vady způsobené Kupujícím nebo třetími osobami, ledaže </w:t>
      </w:r>
      <w:r w:rsidRPr="000449F9">
        <w:rPr>
          <w:rFonts w:ascii="Calibri" w:hAnsi="Calibri"/>
          <w:sz w:val="22"/>
          <w:szCs w:val="22"/>
        </w:rPr>
        <w:t>Kupující nebo takové osoby postupovaly v souladu s Doklady</w:t>
      </w:r>
      <w:r>
        <w:rPr>
          <w:rFonts w:ascii="Calibri" w:hAnsi="Calibri"/>
          <w:sz w:val="22"/>
          <w:szCs w:val="22"/>
        </w:rPr>
        <w:t xml:space="preserve"> nebo pokyny, které obdrželi od </w:t>
      </w:r>
      <w:r w:rsidRPr="000449F9">
        <w:rPr>
          <w:rFonts w:ascii="Calibri" w:hAnsi="Calibri"/>
          <w:sz w:val="22"/>
          <w:szCs w:val="22"/>
        </w:rPr>
        <w:t xml:space="preserve">Prodávajícího, </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nemá práva z vadného plnění, způsobila-li vadu po přechodu nebezpečí škody na věci na Kupujícího vnější událost. To neplatí, způsobil-li vadu Prodávající</w:t>
      </w:r>
      <w:r>
        <w:rPr>
          <w:rFonts w:ascii="Calibri" w:hAnsi="Calibri"/>
          <w:sz w:val="22"/>
          <w:szCs w:val="22"/>
        </w:rPr>
        <w:t xml:space="preserve"> nebo jakákoliv třetí osoba, jejímž prostřednictvím plnil své povinnosti vyplývající z</w:t>
      </w:r>
      <w:r w:rsidR="00390313">
        <w:rPr>
          <w:rFonts w:ascii="Calibri" w:hAnsi="Calibri"/>
          <w:sz w:val="22"/>
          <w:szCs w:val="22"/>
        </w:rPr>
        <w:t xml:space="preserve"> 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neodpovídá za vady spočívající v opotřebení Předmětu koupě, které je obvyklé u věcí stejného nebo obdobného druhu jako Předmět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odpovídá za vady spočívající v opotřebení Předmětu koupě, ke kterému do konce Záruční doby vzhledem k požadavkům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w:t>
      </w:r>
      <w:r w:rsidR="00390313">
        <w:rPr>
          <w:rFonts w:ascii="Calibri" w:hAnsi="Calibri"/>
          <w:sz w:val="22"/>
          <w:szCs w:val="22"/>
        </w:rPr>
        <w:t>a Obchodních podmínek na </w:t>
      </w:r>
      <w:r>
        <w:rPr>
          <w:rFonts w:ascii="Calibri" w:hAnsi="Calibri"/>
          <w:sz w:val="22"/>
          <w:szCs w:val="22"/>
        </w:rPr>
        <w:t>jakost a </w:t>
      </w:r>
      <w:r w:rsidRPr="007E13A3">
        <w:rPr>
          <w:rFonts w:ascii="Calibri" w:hAnsi="Calibri"/>
          <w:sz w:val="22"/>
          <w:szCs w:val="22"/>
        </w:rPr>
        <w:t>provedení Předmětu koupě nemělo dojít.</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0" w:name="_Toc389656203"/>
      <w:r w:rsidRPr="007E13A3">
        <w:lastRenderedPageBreak/>
        <w:t>UPLATNĚNÍ PRÁV Z VADNÉHO PLNĚNÍ</w:t>
      </w:r>
      <w:bookmarkEnd w:id="20"/>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1" w:name="_Ref380414033"/>
      <w:r w:rsidRPr="007E13A3">
        <w:rPr>
          <w:rFonts w:ascii="Calibri" w:hAnsi="Calibri"/>
          <w:sz w:val="22"/>
          <w:szCs w:val="22"/>
        </w:rPr>
        <w:t>Odpovídá-li Prodávající za vady Předmětu koupě nebo Dokladů, má Kupující práva z vadného plnění.</w:t>
      </w:r>
      <w:bookmarkEnd w:id="21"/>
    </w:p>
    <w:p w:rsidR="000021AF"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vady reklamovat u Prodávajícího </w:t>
      </w:r>
      <w:r w:rsidR="000021AF">
        <w:rPr>
          <w:rFonts w:ascii="Calibri" w:hAnsi="Calibri"/>
          <w:sz w:val="22"/>
          <w:szCs w:val="22"/>
        </w:rPr>
        <w:t>písemnou formou.</w:t>
      </w:r>
    </w:p>
    <w:p w:rsidR="00127E83" w:rsidRPr="007E13A3" w:rsidRDefault="000021AF"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 </w:t>
      </w:r>
      <w:r w:rsidR="00127E83" w:rsidRPr="007E13A3">
        <w:rPr>
          <w:rFonts w:ascii="Calibri" w:hAnsi="Calibri"/>
          <w:sz w:val="22"/>
          <w:szCs w:val="22"/>
        </w:rPr>
        <w:t>Vada je uplatněna včas, je-li písemná forma reklamace odeslána Prodávajícímu nejpozději v poslední den Záruční doby. Připadne-li konec Záruční doby na</w:t>
      </w:r>
      <w:r w:rsidR="00127E83">
        <w:rPr>
          <w:rFonts w:ascii="Calibri" w:hAnsi="Calibri"/>
          <w:sz w:val="22"/>
          <w:szCs w:val="22"/>
        </w:rPr>
        <w:t xml:space="preserve"> sobotu, neděli nebo svátek, je </w:t>
      </w:r>
      <w:r w:rsidR="00127E83" w:rsidRPr="007E13A3">
        <w:rPr>
          <w:rFonts w:ascii="Calibri" w:hAnsi="Calibri"/>
          <w:sz w:val="22"/>
          <w:szCs w:val="22"/>
        </w:rPr>
        <w:t>vada včas uplatněna, je-li písemná forma reklamace odeslána Prodávajícímu nejblíže následující pracovní den.</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2" w:name="_Ref380667242"/>
      <w:r w:rsidRPr="007E13A3">
        <w:rPr>
          <w:rFonts w:ascii="Calibri" w:hAnsi="Calibri"/>
          <w:sz w:val="22"/>
          <w:szCs w:val="22"/>
        </w:rPr>
        <w:t>Má-li Předmět koupě vady, za které Prodávající odpovídá, má Kupující právo</w:t>
      </w:r>
      <w:bookmarkEnd w:id="22"/>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dodáním nového Předmětu koupě nebo jeho části bez vady, pokud to není vzhledem k povaze vady zcela zřejmě nepřiměřené, nebo dodání chybějící části Předmětu koupě,</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na odstranění vady opravou Předmětu koupě</w:t>
      </w:r>
      <w:r>
        <w:rPr>
          <w:rFonts w:ascii="Calibri" w:hAnsi="Calibri"/>
          <w:sz w:val="22"/>
          <w:szCs w:val="22"/>
        </w:rPr>
        <w:t xml:space="preserve"> nebo jeho části</w:t>
      </w:r>
      <w:r w:rsidRPr="007E13A3">
        <w:rPr>
          <w:rFonts w:ascii="Calibri" w:hAnsi="Calibri"/>
          <w:sz w:val="22"/>
          <w:szCs w:val="22"/>
        </w:rPr>
        <w:t>,</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na přiměřenou slevu z Kupní ceny, </w:t>
      </w:r>
      <w:r>
        <w:rPr>
          <w:rFonts w:ascii="Calibri" w:hAnsi="Calibri"/>
          <w:sz w:val="22"/>
          <w:szCs w:val="22"/>
        </w:rPr>
        <w:t>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odstoupit od </w:t>
      </w:r>
      <w:r w:rsidR="0039031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Není nepřiměřené, požaduje-li Kupující odstranit vady dodáním nového Předmětu koupě nebo jeho části bez vady, vyskytla-li se stejná vada po její opravě opětovně, nebo nemůže-li Kupující řádně užívat Předmět koupě nebo jeho část pro větší počet vad.</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nároky dle odst</w:t>
      </w:r>
      <w:r>
        <w:rPr>
          <w:rFonts w:ascii="Calibri" w:hAnsi="Calibri"/>
          <w:sz w:val="22"/>
          <w:szCs w:val="22"/>
        </w:rPr>
        <w:t>avce</w:t>
      </w:r>
      <w:r w:rsidRPr="007E13A3">
        <w:rPr>
          <w:rFonts w:ascii="Calibri" w:hAnsi="Calibri"/>
          <w:sz w:val="22"/>
          <w:szCs w:val="22"/>
        </w:rPr>
        <w:t xml:space="preserve"> </w:t>
      </w:r>
      <w:r w:rsidRPr="007E13A3">
        <w:rPr>
          <w:rFonts w:ascii="Calibri" w:hAnsi="Calibri"/>
          <w:sz w:val="22"/>
          <w:szCs w:val="22"/>
        </w:rPr>
        <w:fldChar w:fldCharType="begin"/>
      </w:r>
      <w:r w:rsidRPr="007E13A3">
        <w:rPr>
          <w:rFonts w:ascii="Calibri" w:hAnsi="Calibri"/>
          <w:sz w:val="22"/>
          <w:szCs w:val="22"/>
        </w:rPr>
        <w:instrText xml:space="preserve"> REF _Ref380667242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73</w:t>
      </w:r>
      <w:r w:rsidRPr="007E13A3">
        <w:rPr>
          <w:rFonts w:ascii="Calibri" w:hAnsi="Calibri"/>
          <w:sz w:val="22"/>
          <w:szCs w:val="22"/>
        </w:rPr>
        <w:fldChar w:fldCharType="end"/>
      </w:r>
      <w:r w:rsidRPr="007E13A3">
        <w:rPr>
          <w:rFonts w:ascii="Calibri" w:hAnsi="Calibri"/>
          <w:sz w:val="22"/>
          <w:szCs w:val="22"/>
        </w:rPr>
        <w:t xml:space="preserve"> kombinovat, je-li to vzhledem k okolnostem možné. Kupující není oprávněn kombinovat nároky, které si navzájem odporují (např. dodání nové části Předmětu koupě a zároveň slevy z Kupní ceny na tutéž část Předmětu koupě).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sdělí Prodávajícímu volbu nároku z vady v reklamaci, nebo bez zbytečného odkladu </w:t>
      </w:r>
      <w:r>
        <w:rPr>
          <w:rFonts w:ascii="Calibri" w:hAnsi="Calibri"/>
          <w:sz w:val="22"/>
          <w:szCs w:val="22"/>
        </w:rPr>
        <w:t>po </w:t>
      </w:r>
      <w:r w:rsidRPr="007E13A3">
        <w:rPr>
          <w:rFonts w:ascii="Calibri" w:hAnsi="Calibri"/>
          <w:sz w:val="22"/>
          <w:szCs w:val="22"/>
        </w:rPr>
        <w:t>reklamaci. Provedenou volbu nemůže Kupující změnit bez souhlasu P</w:t>
      </w:r>
      <w:r>
        <w:rPr>
          <w:rFonts w:ascii="Calibri" w:hAnsi="Calibri"/>
          <w:sz w:val="22"/>
          <w:szCs w:val="22"/>
        </w:rPr>
        <w:t>rodávajícího; to </w:t>
      </w:r>
      <w:r w:rsidRPr="007E13A3">
        <w:rPr>
          <w:rFonts w:ascii="Calibri" w:hAnsi="Calibri"/>
          <w:sz w:val="22"/>
          <w:szCs w:val="22"/>
        </w:rPr>
        <w:t>neplatí, žádal-li Kupující opravu vady, která se ukáže jako neopravitelná.</w:t>
      </w:r>
    </w:p>
    <w:p w:rsidR="00127E8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Nesdělí-li Kupující Prodávajícímu, jaké právo si zvolil ani bez zbytečného odkladu poté, co jej k tomu Prodávající vyzval, může Prodávající odstranit vady podle své volby opravou nebo dodáním nového Předmětu koupě</w:t>
      </w:r>
      <w:r>
        <w:rPr>
          <w:rFonts w:ascii="Calibri" w:hAnsi="Calibri"/>
          <w:sz w:val="22"/>
          <w:szCs w:val="22"/>
        </w:rPr>
        <w:t xml:space="preserve"> nebo jeho části</w:t>
      </w:r>
      <w:r w:rsidRPr="007E13A3">
        <w:rPr>
          <w:rFonts w:ascii="Calibri" w:hAnsi="Calibri"/>
          <w:sz w:val="22"/>
          <w:szCs w:val="22"/>
        </w:rPr>
        <w:t>; volba nesmí Kupujícímu způsobit nepřiměřené náklady.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Kupující má nárok na náhradu nákladů účelně vynaložených v souvislosti s oznámením vad Prodávajícímu.</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3" w:name="_Toc389656204"/>
      <w:r w:rsidRPr="007E13A3">
        <w:t>PODMÍNKY ODSTRANĚNÍ VAD</w:t>
      </w:r>
      <w:bookmarkEnd w:id="23"/>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Pokud Kupující požaduje v reklamaci odstranění vady, je Pr</w:t>
      </w:r>
      <w:r>
        <w:rPr>
          <w:rFonts w:ascii="Calibri" w:hAnsi="Calibri"/>
          <w:sz w:val="22"/>
          <w:szCs w:val="22"/>
        </w:rPr>
        <w:t>odávající povinen neprodleně po </w:t>
      </w:r>
      <w:r w:rsidRPr="007E13A3">
        <w:rPr>
          <w:rFonts w:ascii="Calibri" w:hAnsi="Calibri"/>
          <w:sz w:val="22"/>
          <w:szCs w:val="22"/>
        </w:rPr>
        <w:t>obdržení reklamace zahájit činnosti vedoucí k odstranění reklamované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odstranit Kupujícím reklamovanou vadu nejpozději do 30 kalendářních dnů ode dne oznámení vady Prodávajícímu.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Nezahájí-li Prodávající činnosti vedoucí k odstranění vady do 10 dnů </w:t>
      </w:r>
      <w:r>
        <w:rPr>
          <w:rFonts w:ascii="Calibri" w:hAnsi="Calibri"/>
          <w:sz w:val="22"/>
          <w:szCs w:val="22"/>
        </w:rPr>
        <w:t>od</w:t>
      </w:r>
      <w:r w:rsidRPr="007E13A3">
        <w:rPr>
          <w:rFonts w:ascii="Calibri" w:hAnsi="Calibri"/>
          <w:sz w:val="22"/>
          <w:szCs w:val="22"/>
        </w:rPr>
        <w:t xml:space="preserve"> oznámení vady Prodávajícímu, nebo nebude-li vada odstraněna ve lhůtě dle předcházejícího odstavce, </w:t>
      </w:r>
      <w:r>
        <w:rPr>
          <w:rFonts w:ascii="Calibri" w:hAnsi="Calibri"/>
          <w:sz w:val="22"/>
          <w:szCs w:val="22"/>
        </w:rPr>
        <w:t>je </w:t>
      </w:r>
      <w:r w:rsidRPr="007E13A3">
        <w:rPr>
          <w:rFonts w:ascii="Calibri" w:hAnsi="Calibri"/>
          <w:sz w:val="22"/>
          <w:szCs w:val="22"/>
        </w:rPr>
        <w:t xml:space="preserve">Kupující oprávněn </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zajistit odstranění vady jinou odborně způsobilou prá</w:t>
      </w:r>
      <w:r>
        <w:rPr>
          <w:rFonts w:ascii="Calibri" w:hAnsi="Calibri"/>
          <w:sz w:val="22"/>
          <w:szCs w:val="22"/>
        </w:rPr>
        <w:t>vnickou nebo fyzickou osobou na </w:t>
      </w:r>
      <w:r w:rsidRPr="007E13A3">
        <w:rPr>
          <w:rFonts w:ascii="Calibri" w:hAnsi="Calibri"/>
          <w:sz w:val="22"/>
          <w:szCs w:val="22"/>
        </w:rPr>
        <w:t>účet Prodávajícího,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požadovat slevu z Kupní ceny, nebo</w:t>
      </w:r>
    </w:p>
    <w:p w:rsidR="00127E83" w:rsidRPr="007E13A3" w:rsidRDefault="00127E83" w:rsidP="00127E83">
      <w:pPr>
        <w:numPr>
          <w:ilvl w:val="1"/>
          <w:numId w:val="11"/>
        </w:numPr>
        <w:overflowPunct/>
        <w:autoSpaceDE/>
        <w:autoSpaceDN/>
        <w:adjustRightInd/>
        <w:spacing w:line="276" w:lineRule="auto"/>
        <w:ind w:left="1134" w:hanging="567"/>
        <w:jc w:val="both"/>
        <w:textAlignment w:val="auto"/>
        <w:rPr>
          <w:rFonts w:ascii="Calibri" w:hAnsi="Calibri"/>
          <w:sz w:val="22"/>
          <w:szCs w:val="22"/>
        </w:rPr>
      </w:pPr>
      <w:r w:rsidRPr="007E13A3">
        <w:rPr>
          <w:rFonts w:ascii="Calibri" w:hAnsi="Calibri"/>
          <w:sz w:val="22"/>
          <w:szCs w:val="22"/>
        </w:rPr>
        <w:t xml:space="preserve">od </w:t>
      </w:r>
      <w:r w:rsidR="00390313">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007F6E24" w:rsidRPr="007E13A3">
        <w:rPr>
          <w:rFonts w:ascii="Calibri" w:hAnsi="Calibri"/>
          <w:sz w:val="22"/>
          <w:szCs w:val="22"/>
        </w:rPr>
        <w:t xml:space="preserve"> </w:t>
      </w:r>
      <w:r w:rsidRPr="007E13A3">
        <w:rPr>
          <w:rFonts w:ascii="Calibri" w:hAnsi="Calibri"/>
          <w:sz w:val="22"/>
          <w:szCs w:val="22"/>
        </w:rPr>
        <w:t>odstoupit.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Veškeré náklady vzniklé </w:t>
      </w:r>
      <w:r>
        <w:rPr>
          <w:rFonts w:ascii="Calibri" w:hAnsi="Calibri"/>
          <w:sz w:val="22"/>
          <w:szCs w:val="22"/>
        </w:rPr>
        <w:t xml:space="preserve">Kupujícímu </w:t>
      </w:r>
      <w:r w:rsidRPr="007E13A3">
        <w:rPr>
          <w:rFonts w:ascii="Calibri" w:hAnsi="Calibri"/>
          <w:sz w:val="22"/>
          <w:szCs w:val="22"/>
        </w:rPr>
        <w:t>v souvislosti s odstranění vady způsobem dle předchozího odstavce je Prodávající povinen Kupujícímu uhradit.</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je povinen odstranit vadu bez ohledu na to, zda</w:t>
      </w:r>
      <w:r>
        <w:rPr>
          <w:rFonts w:ascii="Calibri" w:hAnsi="Calibri"/>
          <w:sz w:val="22"/>
          <w:szCs w:val="22"/>
        </w:rPr>
        <w:t xml:space="preserve"> je uplatnění vady oprávněné či </w:t>
      </w:r>
      <w:r w:rsidRPr="007E13A3">
        <w:rPr>
          <w:rFonts w:ascii="Calibri" w:hAnsi="Calibri"/>
          <w:sz w:val="22"/>
          <w:szCs w:val="22"/>
        </w:rPr>
        <w:t>nikoli. Prokáže-li se však kdykoli později, že uplatnění vady Kupujícím n</w:t>
      </w:r>
      <w:r>
        <w:rPr>
          <w:rFonts w:ascii="Calibri" w:hAnsi="Calibri"/>
          <w:sz w:val="22"/>
          <w:szCs w:val="22"/>
        </w:rPr>
        <w:t xml:space="preserve">ebylo oprávněné, </w:t>
      </w:r>
      <w:r>
        <w:rPr>
          <w:rFonts w:ascii="Calibri" w:hAnsi="Calibri"/>
          <w:sz w:val="22"/>
          <w:szCs w:val="22"/>
        </w:rPr>
        <w:lastRenderedPageBreak/>
        <w:t>tj. </w:t>
      </w:r>
      <w:r w:rsidRPr="007E13A3">
        <w:rPr>
          <w:rFonts w:ascii="Calibri" w:hAnsi="Calibri"/>
          <w:sz w:val="22"/>
          <w:szCs w:val="22"/>
        </w:rPr>
        <w:t>že Prodávající za vadu neodpovíd</w:t>
      </w:r>
      <w:r>
        <w:rPr>
          <w:rFonts w:ascii="Calibri" w:hAnsi="Calibri"/>
          <w:sz w:val="22"/>
          <w:szCs w:val="22"/>
        </w:rPr>
        <w:t>al</w:t>
      </w:r>
      <w:r w:rsidRPr="007E13A3">
        <w:rPr>
          <w:rFonts w:ascii="Calibri" w:hAnsi="Calibri"/>
          <w:sz w:val="22"/>
          <w:szCs w:val="22"/>
        </w:rPr>
        <w:t>, je Kupující povinen uhradit Prodávajícímu veškeré jím účelně vynaložené náklady v souvislosti s odstraněním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povinen poskytnout Prodávajícímu součinnost nezbytnou k odstranění vady.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Do odstranění vady nemusí Kupující platit dosud nezaplacenou část Kupní ceny a případnou příslušnou DPH odhadem přiměřeně odpovídající jeho právu na slevu.</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4" w:name="_Ref380669256"/>
      <w:r w:rsidRPr="007E13A3">
        <w:rPr>
          <w:rFonts w:ascii="Calibri" w:hAnsi="Calibri"/>
          <w:sz w:val="22"/>
          <w:szCs w:val="22"/>
        </w:rPr>
        <w:t xml:space="preserve">Při dodání nového Předmětu koupě </w:t>
      </w:r>
      <w:r>
        <w:rPr>
          <w:rFonts w:ascii="Calibri" w:hAnsi="Calibri"/>
          <w:sz w:val="22"/>
          <w:szCs w:val="22"/>
        </w:rPr>
        <w:t xml:space="preserve">nebo jeho části </w:t>
      </w:r>
      <w:r w:rsidRPr="007E13A3">
        <w:rPr>
          <w:rFonts w:ascii="Calibri" w:hAnsi="Calibri"/>
          <w:sz w:val="22"/>
          <w:szCs w:val="22"/>
        </w:rPr>
        <w:t xml:space="preserve">vrátí Kupující Prodávajícímu na náklady Prodávajícího Předmět koupě </w:t>
      </w:r>
      <w:r>
        <w:rPr>
          <w:rFonts w:ascii="Calibri" w:hAnsi="Calibri"/>
          <w:sz w:val="22"/>
          <w:szCs w:val="22"/>
        </w:rPr>
        <w:t xml:space="preserve">nebo jeho část </w:t>
      </w:r>
      <w:r w:rsidRPr="007E13A3">
        <w:rPr>
          <w:rFonts w:ascii="Calibri" w:hAnsi="Calibri"/>
          <w:sz w:val="22"/>
          <w:szCs w:val="22"/>
        </w:rPr>
        <w:t>původně dodan</w:t>
      </w:r>
      <w:r>
        <w:rPr>
          <w:rFonts w:ascii="Calibri" w:hAnsi="Calibri"/>
          <w:sz w:val="22"/>
          <w:szCs w:val="22"/>
        </w:rPr>
        <w:t>ou</w:t>
      </w:r>
      <w:r w:rsidRPr="007E13A3">
        <w:rPr>
          <w:rFonts w:ascii="Calibri" w:hAnsi="Calibri"/>
          <w:sz w:val="22"/>
          <w:szCs w:val="22"/>
        </w:rPr>
        <w:t>.</w:t>
      </w:r>
      <w:bookmarkEnd w:id="24"/>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Týká-li se vada Dokladů nebo jiného plnění poskytnutého Prod</w:t>
      </w:r>
      <w:r>
        <w:rPr>
          <w:rFonts w:ascii="Calibri" w:hAnsi="Calibri"/>
          <w:sz w:val="22"/>
          <w:szCs w:val="22"/>
        </w:rPr>
        <w:t xml:space="preserve">ávajícím dle </w:t>
      </w:r>
      <w:r w:rsidR="00390313">
        <w:rPr>
          <w:rFonts w:ascii="Calibri" w:hAnsi="Calibri"/>
          <w:sz w:val="22"/>
          <w:szCs w:val="22"/>
        </w:rPr>
        <w:t xml:space="preserve">rámcové </w:t>
      </w:r>
      <w:r w:rsidR="007F6E24">
        <w:rPr>
          <w:rFonts w:ascii="Calibri" w:hAnsi="Calibri"/>
          <w:sz w:val="22"/>
          <w:szCs w:val="22"/>
        </w:rPr>
        <w:t>dohody</w:t>
      </w:r>
      <w:r>
        <w:rPr>
          <w:rFonts w:ascii="Calibri" w:hAnsi="Calibri"/>
          <w:sz w:val="22"/>
          <w:szCs w:val="22"/>
        </w:rPr>
        <w:t>, než </w:t>
      </w:r>
      <w:r w:rsidRPr="007E13A3">
        <w:rPr>
          <w:rFonts w:ascii="Calibri" w:hAnsi="Calibri"/>
          <w:sz w:val="22"/>
          <w:szCs w:val="22"/>
        </w:rPr>
        <w:t xml:space="preserve">Předmětu koupě, užijí se ustanovení odstavců </w:t>
      </w:r>
      <w:r w:rsidRPr="007E13A3">
        <w:rPr>
          <w:rFonts w:ascii="Calibri" w:hAnsi="Calibri"/>
          <w:sz w:val="22"/>
          <w:szCs w:val="22"/>
        </w:rPr>
        <w:fldChar w:fldCharType="begin"/>
      </w:r>
      <w:r w:rsidRPr="007E13A3">
        <w:rPr>
          <w:rFonts w:ascii="Calibri" w:hAnsi="Calibri"/>
          <w:sz w:val="22"/>
          <w:szCs w:val="22"/>
        </w:rPr>
        <w:instrText xml:space="preserve"> REF _Ref380414033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70</w:t>
      </w:r>
      <w:r w:rsidRPr="007E13A3">
        <w:rPr>
          <w:rFonts w:ascii="Calibri" w:hAnsi="Calibri"/>
          <w:sz w:val="22"/>
          <w:szCs w:val="22"/>
        </w:rPr>
        <w:fldChar w:fldCharType="end"/>
      </w:r>
      <w:r w:rsidRPr="007E13A3">
        <w:rPr>
          <w:rFonts w:ascii="Calibri" w:hAnsi="Calibri"/>
          <w:sz w:val="22"/>
          <w:szCs w:val="22"/>
        </w:rPr>
        <w:t xml:space="preserve"> – </w:t>
      </w:r>
      <w:r w:rsidRPr="007E13A3">
        <w:rPr>
          <w:rFonts w:ascii="Calibri" w:hAnsi="Calibri"/>
          <w:sz w:val="22"/>
          <w:szCs w:val="22"/>
        </w:rPr>
        <w:fldChar w:fldCharType="begin"/>
      </w:r>
      <w:r w:rsidRPr="007E13A3">
        <w:rPr>
          <w:rFonts w:ascii="Calibri" w:hAnsi="Calibri"/>
          <w:sz w:val="22"/>
          <w:szCs w:val="22"/>
        </w:rPr>
        <w:instrText xml:space="preserve"> REF _Ref380669256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86</w:t>
      </w:r>
      <w:r w:rsidRPr="007E13A3">
        <w:rPr>
          <w:rFonts w:ascii="Calibri" w:hAnsi="Calibri"/>
          <w:sz w:val="22"/>
          <w:szCs w:val="22"/>
        </w:rPr>
        <w:fldChar w:fldCharType="end"/>
      </w:r>
      <w:r w:rsidRPr="007E13A3">
        <w:rPr>
          <w:rFonts w:ascii="Calibri" w:hAnsi="Calibri"/>
          <w:sz w:val="22"/>
          <w:szCs w:val="22"/>
        </w:rPr>
        <w:t xml:space="preserve"> obdobně.</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Ustanovení § 19</w:t>
      </w:r>
      <w:r>
        <w:rPr>
          <w:rFonts w:ascii="Calibri" w:hAnsi="Calibri"/>
          <w:sz w:val="22"/>
          <w:szCs w:val="22"/>
        </w:rPr>
        <w:t>17 -</w:t>
      </w:r>
      <w:r w:rsidRPr="007E13A3">
        <w:rPr>
          <w:rFonts w:ascii="Calibri" w:hAnsi="Calibri"/>
          <w:sz w:val="22"/>
          <w:szCs w:val="22"/>
        </w:rPr>
        <w:t xml:space="preserve"> </w:t>
      </w:r>
      <w:r>
        <w:rPr>
          <w:rFonts w:ascii="Calibri" w:hAnsi="Calibri"/>
          <w:sz w:val="22"/>
          <w:szCs w:val="22"/>
        </w:rPr>
        <w:t>1924</w:t>
      </w:r>
      <w:r w:rsidRPr="007E13A3">
        <w:rPr>
          <w:rFonts w:ascii="Calibri" w:hAnsi="Calibri"/>
          <w:sz w:val="22"/>
          <w:szCs w:val="22"/>
        </w:rPr>
        <w:t>, §2</w:t>
      </w:r>
      <w:r>
        <w:rPr>
          <w:rFonts w:ascii="Calibri" w:hAnsi="Calibri"/>
          <w:sz w:val="22"/>
          <w:szCs w:val="22"/>
        </w:rPr>
        <w:t>099</w:t>
      </w:r>
      <w:r w:rsidRPr="007E13A3">
        <w:rPr>
          <w:rFonts w:ascii="Calibri" w:hAnsi="Calibri"/>
          <w:sz w:val="22"/>
          <w:szCs w:val="22"/>
        </w:rPr>
        <w:t xml:space="preserve"> – 21</w:t>
      </w:r>
      <w:r>
        <w:rPr>
          <w:rFonts w:ascii="Calibri" w:hAnsi="Calibri"/>
          <w:sz w:val="22"/>
          <w:szCs w:val="22"/>
        </w:rPr>
        <w:t>01, §2103 - 2117</w:t>
      </w:r>
      <w:r w:rsidRPr="007E13A3">
        <w:rPr>
          <w:rFonts w:ascii="Calibri" w:hAnsi="Calibri"/>
          <w:sz w:val="22"/>
          <w:szCs w:val="22"/>
        </w:rPr>
        <w:t xml:space="preserve"> a §216</w:t>
      </w:r>
      <w:r>
        <w:rPr>
          <w:rFonts w:ascii="Calibri" w:hAnsi="Calibri"/>
          <w:sz w:val="22"/>
          <w:szCs w:val="22"/>
        </w:rPr>
        <w:t>5</w:t>
      </w:r>
      <w:r w:rsidRPr="007E13A3">
        <w:rPr>
          <w:rFonts w:ascii="Calibri" w:hAnsi="Calibri"/>
          <w:sz w:val="22"/>
          <w:szCs w:val="22"/>
        </w:rPr>
        <w:t xml:space="preserve"> - 217</w:t>
      </w:r>
      <w:r>
        <w:rPr>
          <w:rFonts w:ascii="Calibri" w:hAnsi="Calibri"/>
          <w:sz w:val="22"/>
          <w:szCs w:val="22"/>
        </w:rPr>
        <w:t>2</w:t>
      </w:r>
      <w:r w:rsidRPr="007E13A3">
        <w:rPr>
          <w:rFonts w:ascii="Calibri" w:hAnsi="Calibri"/>
          <w:sz w:val="22"/>
          <w:szCs w:val="22"/>
        </w:rPr>
        <w:t xml:space="preserve"> Občanského zákoníku </w:t>
      </w:r>
      <w:r>
        <w:rPr>
          <w:rFonts w:ascii="Calibri" w:hAnsi="Calibri"/>
          <w:sz w:val="22"/>
          <w:szCs w:val="22"/>
        </w:rPr>
        <w:t>se </w:t>
      </w:r>
      <w:r w:rsidRPr="007E13A3">
        <w:rPr>
          <w:rFonts w:ascii="Calibri" w:hAnsi="Calibri"/>
          <w:sz w:val="22"/>
          <w:szCs w:val="22"/>
        </w:rPr>
        <w:t>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5" w:name="_Toc389656205"/>
      <w:r w:rsidRPr="007E13A3">
        <w:t>SANKCE</w:t>
      </w:r>
      <w:bookmarkEnd w:id="25"/>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Předmět koupě nebo Dokla</w:t>
      </w:r>
      <w:r>
        <w:rPr>
          <w:rFonts w:ascii="Calibri" w:hAnsi="Calibri"/>
          <w:sz w:val="22"/>
          <w:szCs w:val="22"/>
        </w:rPr>
        <w:t>dy či jakoukoliv jejich část ve </w:t>
      </w:r>
      <w:r w:rsidRPr="007E13A3">
        <w:rPr>
          <w:rFonts w:ascii="Calibri" w:hAnsi="Calibri"/>
          <w:sz w:val="22"/>
          <w:szCs w:val="22"/>
        </w:rPr>
        <w:t>sjednané době, je Prodávající povinen uhradit Kupuj</w:t>
      </w:r>
      <w:r>
        <w:rPr>
          <w:rFonts w:ascii="Calibri" w:hAnsi="Calibri"/>
          <w:sz w:val="22"/>
          <w:szCs w:val="22"/>
        </w:rPr>
        <w:t>ícímu smluvní pokutu ve výši 0,</w:t>
      </w:r>
      <w:r w:rsidRPr="007E13A3">
        <w:rPr>
          <w:rFonts w:ascii="Calibri" w:hAnsi="Calibri"/>
          <w:sz w:val="22"/>
          <w:szCs w:val="22"/>
        </w:rPr>
        <w:t>5% z Kupní ceny za každý den prodlení.</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Kupující povinnost zaplatit Kupní cenu ve sjednané době, je povinen uhradit Prodávajícímu úrok z prodlení ve výši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dodat Kupujícímu Předmět koupě bez vad, je povinen uhradit Kup</w:t>
      </w:r>
      <w:r>
        <w:rPr>
          <w:rFonts w:ascii="Calibri" w:hAnsi="Calibri"/>
          <w:sz w:val="22"/>
          <w:szCs w:val="22"/>
        </w:rPr>
        <w:t>ujícímu smluvní pokutu ve výši 5</w:t>
      </w:r>
      <w:r w:rsidRPr="007E13A3">
        <w:rPr>
          <w:rFonts w:ascii="Calibri" w:hAnsi="Calibri"/>
          <w:sz w:val="22"/>
          <w:szCs w:val="22"/>
        </w:rPr>
        <w:t>% z Kupní ceny. Úhradou smluvní pokuty nejsou dotčena práva Kupujícího z vadného plnění Prodávajícího.</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Prodávající povinnost nepostoupit žádnou svou pohledávku za Kupujícím vyplývající z</w:t>
      </w:r>
      <w:r w:rsidR="00390313">
        <w:rPr>
          <w:rFonts w:ascii="Calibri" w:hAnsi="Calibri"/>
          <w:sz w:val="22"/>
          <w:szCs w:val="22"/>
        </w:rPr>
        <w:t xml:space="preserve"> rámcové </w:t>
      </w:r>
      <w:r w:rsidR="007F6E24">
        <w:rPr>
          <w:rFonts w:ascii="Calibri" w:hAnsi="Calibri"/>
          <w:sz w:val="22"/>
          <w:szCs w:val="22"/>
        </w:rPr>
        <w:t>dohody</w:t>
      </w:r>
      <w:r>
        <w:rPr>
          <w:rFonts w:ascii="Calibri" w:hAnsi="Calibri"/>
          <w:sz w:val="22"/>
          <w:szCs w:val="22"/>
        </w:rPr>
        <w:t>, byť by takové postoupení bylo neplatné či neúčinné</w:t>
      </w:r>
      <w:r w:rsidRPr="007E13A3">
        <w:rPr>
          <w:rFonts w:ascii="Calibri" w:hAnsi="Calibri"/>
          <w:sz w:val="22"/>
          <w:szCs w:val="22"/>
        </w:rPr>
        <w:t>, je Prodávající povinen uhradit Kupujícímu smluvní pokutu ve výši 10% z nominální hodnoty postoupené pohledávky, včetně hodnoty případného příslušenství ke dni účinnosti postoupení vůči postupníkovi.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Zaplacení smluvní pokuty nezbavuje Prodávajícího povinnosti splnit dluh smluvní pokutou utvrzený.</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požadovat náhradu škody a nemajetkové újmy způsobené porušením povinnosti, na kterou se vztahuje smluvní pokuta, v plné výši.</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6" w:name="_Toc389656206"/>
      <w:r w:rsidRPr="007E13A3">
        <w:t xml:space="preserve">ODSTOUPENÍ OD </w:t>
      </w:r>
      <w:r w:rsidR="0093600E">
        <w:t>RÁMCOVÉ</w:t>
      </w:r>
      <w:r w:rsidRPr="007E13A3">
        <w:t xml:space="preserve"> </w:t>
      </w:r>
      <w:bookmarkEnd w:id="26"/>
      <w:r w:rsidR="007F6E24">
        <w:t>DOHODY</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Poruší-li Smluvní strana </w:t>
      </w:r>
      <w:r w:rsidR="00FB08E0" w:rsidRPr="00FB08E0">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podstatným způsobem, může druhá Smluvní strana</w:t>
      </w:r>
      <w:r>
        <w:rPr>
          <w:rFonts w:ascii="Calibri" w:hAnsi="Calibri"/>
          <w:sz w:val="22"/>
          <w:szCs w:val="22"/>
        </w:rPr>
        <w:t xml:space="preserve"> písemnou formou</w:t>
      </w:r>
      <w:r w:rsidRPr="007E13A3">
        <w:rPr>
          <w:rFonts w:ascii="Calibri" w:hAnsi="Calibri"/>
          <w:sz w:val="22"/>
          <w:szCs w:val="22"/>
        </w:rPr>
        <w:t xml:space="preserve">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Podstatné je takové porušení povinnosti, o němž Smluvní stra</w:t>
      </w:r>
      <w:r>
        <w:rPr>
          <w:rFonts w:ascii="Calibri" w:hAnsi="Calibri"/>
          <w:sz w:val="22"/>
          <w:szCs w:val="22"/>
        </w:rPr>
        <w:t xml:space="preserve">na porušující </w:t>
      </w:r>
      <w:r w:rsidR="00FB08E0">
        <w:rPr>
          <w:rFonts w:ascii="Calibri" w:hAnsi="Calibri"/>
          <w:sz w:val="22"/>
          <w:szCs w:val="22"/>
        </w:rPr>
        <w:t xml:space="preserve">rámcovou </w:t>
      </w:r>
      <w:r w:rsidR="006D7EB5">
        <w:rPr>
          <w:rFonts w:ascii="Calibri" w:hAnsi="Calibri"/>
          <w:sz w:val="22"/>
          <w:szCs w:val="22"/>
        </w:rPr>
        <w:t>dohodou</w:t>
      </w:r>
      <w:r>
        <w:rPr>
          <w:rFonts w:ascii="Calibri" w:hAnsi="Calibri"/>
          <w:sz w:val="22"/>
          <w:szCs w:val="22"/>
        </w:rPr>
        <w:t xml:space="preserve"> již </w:t>
      </w:r>
      <w:r w:rsidRPr="007E13A3">
        <w:rPr>
          <w:rFonts w:ascii="Calibri" w:hAnsi="Calibri"/>
          <w:sz w:val="22"/>
          <w:szCs w:val="22"/>
        </w:rPr>
        <w:t xml:space="preserve">při uzavření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věděla nebo musela vědět, že by druhá Smluvní strana </w:t>
      </w:r>
      <w:r w:rsidR="00FB08E0">
        <w:rPr>
          <w:rFonts w:ascii="Calibri" w:hAnsi="Calibri"/>
          <w:sz w:val="22"/>
          <w:szCs w:val="22"/>
        </w:rPr>
        <w:t xml:space="preserve">rámcovou </w:t>
      </w:r>
      <w:r w:rsidR="006D7EB5">
        <w:rPr>
          <w:rFonts w:ascii="Calibri" w:hAnsi="Calibri"/>
          <w:sz w:val="22"/>
          <w:szCs w:val="22"/>
        </w:rPr>
        <w:t>dohodu</w:t>
      </w:r>
      <w:r w:rsidRPr="007E13A3">
        <w:rPr>
          <w:rFonts w:ascii="Calibri" w:hAnsi="Calibri"/>
          <w:sz w:val="22"/>
          <w:szCs w:val="22"/>
        </w:rPr>
        <w:t xml:space="preserve"> neuzavřela, pokud</w:t>
      </w:r>
      <w:r w:rsidR="00FB08E0">
        <w:rPr>
          <w:rFonts w:ascii="Calibri" w:hAnsi="Calibri"/>
          <w:sz w:val="22"/>
          <w:szCs w:val="22"/>
        </w:rPr>
        <w:t xml:space="preserve"> by toto porušení předvídala; v </w:t>
      </w:r>
      <w:r w:rsidRPr="007E13A3">
        <w:rPr>
          <w:rFonts w:ascii="Calibri" w:hAnsi="Calibri"/>
          <w:sz w:val="22"/>
          <w:szCs w:val="22"/>
        </w:rPr>
        <w:t>osta</w:t>
      </w:r>
      <w:r w:rsidR="0093600E">
        <w:rPr>
          <w:rFonts w:ascii="Calibri" w:hAnsi="Calibri"/>
          <w:sz w:val="22"/>
          <w:szCs w:val="22"/>
        </w:rPr>
        <w:t>tních případech se </w:t>
      </w:r>
      <w:r>
        <w:rPr>
          <w:rFonts w:ascii="Calibri" w:hAnsi="Calibri"/>
          <w:sz w:val="22"/>
          <w:szCs w:val="22"/>
        </w:rPr>
        <w:t>má za to, že </w:t>
      </w:r>
      <w:r w:rsidRPr="007E13A3">
        <w:rPr>
          <w:rFonts w:ascii="Calibri" w:hAnsi="Calibri"/>
          <w:sz w:val="22"/>
          <w:szCs w:val="22"/>
        </w:rPr>
        <w:t>porušení podstatné není.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Podstatným porušením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je též prodlení s dodán</w:t>
      </w:r>
      <w:r>
        <w:rPr>
          <w:rFonts w:ascii="Calibri" w:hAnsi="Calibri"/>
          <w:sz w:val="22"/>
          <w:szCs w:val="22"/>
        </w:rPr>
        <w:t>ím Předmětu koupě o více než 30 </w:t>
      </w:r>
      <w:r w:rsidRPr="007E13A3">
        <w:rPr>
          <w:rFonts w:ascii="Calibri" w:hAnsi="Calibri"/>
          <w:sz w:val="22"/>
          <w:szCs w:val="22"/>
        </w:rPr>
        <w:t>kalendářních dní.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 též z důvodů uvedených v části </w:t>
      </w:r>
      <w:r>
        <w:rPr>
          <w:rFonts w:ascii="Calibri" w:hAnsi="Calibri"/>
          <w:sz w:val="22"/>
          <w:szCs w:val="22"/>
        </w:rPr>
        <w:t xml:space="preserve">Předání a převzetí Předmětu koupě (viz </w:t>
      </w:r>
      <w:r w:rsidRPr="007E13A3">
        <w:rPr>
          <w:rFonts w:ascii="Calibri" w:hAnsi="Calibri"/>
          <w:sz w:val="22"/>
          <w:szCs w:val="22"/>
        </w:rPr>
        <w:fldChar w:fldCharType="begin"/>
      </w:r>
      <w:r w:rsidRPr="007E13A3">
        <w:rPr>
          <w:rFonts w:ascii="Calibri" w:hAnsi="Calibri"/>
          <w:sz w:val="22"/>
          <w:szCs w:val="22"/>
        </w:rPr>
        <w:instrText xml:space="preserve"> REF _Ref380654090 \r \h </w:instrText>
      </w:r>
      <w:r>
        <w:rPr>
          <w:rFonts w:ascii="Calibri" w:hAnsi="Calibri"/>
          <w:sz w:val="22"/>
          <w:szCs w:val="22"/>
        </w:rPr>
        <w:instrText xml:space="preserve">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 xml:space="preserve">ČÁST 9 - </w:t>
      </w:r>
      <w:r w:rsidRPr="007E13A3">
        <w:rPr>
          <w:rFonts w:ascii="Calibri" w:hAnsi="Calibri"/>
          <w:sz w:val="22"/>
          <w:szCs w:val="22"/>
        </w:rPr>
        <w:fldChar w:fldCharType="end"/>
      </w:r>
      <w:r>
        <w:rPr>
          <w:rFonts w:ascii="Calibri" w:hAnsi="Calibri"/>
          <w:sz w:val="22"/>
          <w:szCs w:val="22"/>
        </w:rPr>
        <w:t xml:space="preserve"> </w:t>
      </w:r>
      <w:r w:rsidRPr="007E13A3">
        <w:rPr>
          <w:rFonts w:ascii="Calibri" w:hAnsi="Calibri"/>
          <w:sz w:val="22"/>
          <w:szCs w:val="22"/>
        </w:rPr>
        <w:t>Obchodních podmínek</w:t>
      </w:r>
      <w:r>
        <w:rPr>
          <w:rFonts w:ascii="Calibri" w:hAnsi="Calibri"/>
          <w:sz w:val="22"/>
          <w:szCs w:val="22"/>
        </w:rPr>
        <w:t>)</w:t>
      </w:r>
      <w:r w:rsidRPr="007E13A3">
        <w:rPr>
          <w:rFonts w:ascii="Calibri" w:hAnsi="Calibri"/>
          <w:sz w:val="22"/>
          <w:szCs w:val="22"/>
        </w:rPr>
        <w: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odstoupit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ukáže-li se jako nepravdivé jakékoliv prohlášení Prodávajícího uvedené v odstavci </w:t>
      </w:r>
      <w:r w:rsidRPr="007E13A3">
        <w:rPr>
          <w:rFonts w:ascii="Calibri" w:hAnsi="Calibri"/>
          <w:sz w:val="22"/>
          <w:szCs w:val="22"/>
        </w:rPr>
        <w:fldChar w:fldCharType="begin"/>
      </w:r>
      <w:r w:rsidRPr="007E13A3">
        <w:rPr>
          <w:rFonts w:ascii="Calibri" w:hAnsi="Calibri"/>
          <w:sz w:val="22"/>
          <w:szCs w:val="22"/>
        </w:rPr>
        <w:instrText xml:space="preserve"> REF _Ref380406284 \r \h  \* MERGEFORMAT </w:instrText>
      </w:r>
      <w:r w:rsidRPr="007E13A3">
        <w:rPr>
          <w:rFonts w:ascii="Calibri" w:hAnsi="Calibri"/>
          <w:sz w:val="22"/>
          <w:szCs w:val="22"/>
        </w:rPr>
      </w:r>
      <w:r w:rsidRPr="007E13A3">
        <w:rPr>
          <w:rFonts w:ascii="Calibri" w:hAnsi="Calibri"/>
          <w:sz w:val="22"/>
          <w:szCs w:val="22"/>
        </w:rPr>
        <w:fldChar w:fldCharType="separate"/>
      </w:r>
      <w:r w:rsidR="00A555C5">
        <w:rPr>
          <w:rFonts w:ascii="Calibri" w:hAnsi="Calibri"/>
          <w:sz w:val="22"/>
          <w:szCs w:val="22"/>
        </w:rPr>
        <w:t>110</w:t>
      </w:r>
      <w:r w:rsidRPr="007E13A3">
        <w:rPr>
          <w:rFonts w:ascii="Calibri" w:hAnsi="Calibri"/>
          <w:sz w:val="22"/>
          <w:szCs w:val="22"/>
        </w:rPr>
        <w:fldChar w:fldCharType="end"/>
      </w:r>
      <w:r w:rsidRPr="007E13A3">
        <w:rPr>
          <w:rFonts w:ascii="Calibri" w:hAnsi="Calibri"/>
          <w:sz w:val="22"/>
          <w:szCs w:val="22"/>
        </w:rPr>
        <w:t>, n</w:t>
      </w:r>
      <w:r w:rsidR="00FB08E0">
        <w:rPr>
          <w:rFonts w:ascii="Calibri" w:hAnsi="Calibri"/>
          <w:sz w:val="22"/>
          <w:szCs w:val="22"/>
        </w:rPr>
        <w:t>ebo ocitne-li se Prodávající ve </w:t>
      </w:r>
      <w:r w:rsidRPr="007E13A3">
        <w:rPr>
          <w:rFonts w:ascii="Calibri" w:hAnsi="Calibri"/>
          <w:sz w:val="22"/>
          <w:szCs w:val="22"/>
        </w:rPr>
        <w:t>stavu úpadku nebo hrozícího úpadku.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Smluvní strana může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odstoupit</w:t>
      </w:r>
      <w:r>
        <w:rPr>
          <w:rFonts w:ascii="Calibri" w:hAnsi="Calibri"/>
          <w:sz w:val="22"/>
          <w:szCs w:val="22"/>
        </w:rPr>
        <w:t>,</w:t>
      </w:r>
      <w:r w:rsidRPr="007E13A3">
        <w:rPr>
          <w:rFonts w:ascii="Calibri" w:hAnsi="Calibri"/>
          <w:sz w:val="22"/>
          <w:szCs w:val="22"/>
        </w:rPr>
        <w:t xml:space="preserve"> </w:t>
      </w:r>
      <w:r>
        <w:rPr>
          <w:rFonts w:ascii="Calibri" w:hAnsi="Calibri"/>
          <w:sz w:val="22"/>
          <w:szCs w:val="22"/>
        </w:rPr>
        <w:t xml:space="preserve">pokud </w:t>
      </w:r>
      <w:r w:rsidRPr="007E13A3">
        <w:rPr>
          <w:rFonts w:ascii="Calibri" w:hAnsi="Calibri"/>
          <w:sz w:val="22"/>
          <w:szCs w:val="22"/>
        </w:rPr>
        <w:t xml:space="preserve">z chování druhé Smluvní strany nepochybně vyplyne, že poruší </w:t>
      </w:r>
      <w:r w:rsidR="00FB08E0">
        <w:rPr>
          <w:rFonts w:ascii="Calibri" w:hAnsi="Calibri"/>
          <w:sz w:val="22"/>
          <w:szCs w:val="22"/>
        </w:rPr>
        <w:t xml:space="preserve">rámcovou </w:t>
      </w:r>
      <w:r w:rsidR="006D7EB5">
        <w:rPr>
          <w:rFonts w:ascii="Calibri" w:hAnsi="Calibri"/>
          <w:sz w:val="22"/>
          <w:szCs w:val="22"/>
        </w:rPr>
        <w:t>dohodu</w:t>
      </w:r>
      <w:r w:rsidRPr="007E13A3">
        <w:rPr>
          <w:rFonts w:ascii="Calibri" w:hAnsi="Calibri"/>
          <w:sz w:val="22"/>
          <w:szCs w:val="22"/>
        </w:rPr>
        <w:t xml:space="preserve"> podstatným způsobem, a nedá-li na výzvu oprávněné Smluvní strany přiměřenou jistotu.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lastRenderedPageBreak/>
        <w:t xml:space="preserve">Jakmile Smluvní strana oprávněná odstoupit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oznámí druhé Smluvní straně, že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odstupuje, nebo že na </w:t>
      </w:r>
      <w:r w:rsidR="00FB08E0" w:rsidRPr="00FB08E0">
        <w:rPr>
          <w:rFonts w:ascii="Calibri" w:hAnsi="Calibri"/>
          <w:sz w:val="22"/>
          <w:szCs w:val="22"/>
        </w:rPr>
        <w:t xml:space="preserve">rámcové </w:t>
      </w:r>
      <w:r w:rsidR="006D7EB5">
        <w:rPr>
          <w:rFonts w:ascii="Calibri" w:hAnsi="Calibri"/>
          <w:sz w:val="22"/>
          <w:szCs w:val="22"/>
        </w:rPr>
        <w:t>dohodě</w:t>
      </w:r>
      <w:r w:rsidRPr="007E13A3">
        <w:rPr>
          <w:rFonts w:ascii="Calibri" w:hAnsi="Calibri"/>
          <w:sz w:val="22"/>
          <w:szCs w:val="22"/>
        </w:rPr>
        <w:t xml:space="preserve"> setrvává, nemůže volbu již sama změnit.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Zakládá-li prodlení Smluvní strany nepodstatné porušení její povinnosti z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může druhá Smluvní strana od </w:t>
      </w:r>
      <w:r w:rsidR="00FB08E0" w:rsidRPr="00FB08E0">
        <w:rPr>
          <w:rFonts w:ascii="Calibri" w:hAnsi="Calibri"/>
          <w:sz w:val="22"/>
          <w:szCs w:val="22"/>
        </w:rPr>
        <w:t xml:space="preserve">rámcové </w:t>
      </w:r>
      <w:r w:rsidR="007F6E24">
        <w:rPr>
          <w:rFonts w:ascii="Calibri" w:hAnsi="Calibri"/>
          <w:sz w:val="22"/>
          <w:szCs w:val="22"/>
        </w:rPr>
        <w:t>dohody</w:t>
      </w:r>
      <w:r w:rsidR="00FB08E0">
        <w:rPr>
          <w:rFonts w:ascii="Calibri" w:hAnsi="Calibri"/>
          <w:sz w:val="22"/>
          <w:szCs w:val="22"/>
        </w:rPr>
        <w:t xml:space="preserve"> odstoupit poté, co </w:t>
      </w:r>
      <w:r w:rsidRPr="007E13A3">
        <w:rPr>
          <w:rFonts w:ascii="Calibri" w:hAnsi="Calibri"/>
          <w:sz w:val="22"/>
          <w:szCs w:val="22"/>
        </w:rPr>
        <w:t>prodlévající Smluvní strana svoji povinnost nesplní ani v dodatečné přiměřené lhůtě, kterou jí druhá Smluvní strana poskytla výslovně nebo mlčky.</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Oznámí-li Smluvní strana Smluvní straně prodlévající, že jí určuje dodatečnou lhůtu k plnění a že jí lhůtu již neprodlouží, platí, že marným uplynutím této lhůty od </w:t>
      </w:r>
      <w:r w:rsidR="00FB08E0" w:rsidRPr="00FB08E0">
        <w:rPr>
          <w:rFonts w:ascii="Calibri" w:hAnsi="Calibri"/>
          <w:sz w:val="22"/>
          <w:szCs w:val="22"/>
        </w:rPr>
        <w:t xml:space="preserve">rámcové </w:t>
      </w:r>
      <w:r w:rsidR="007F6E24">
        <w:rPr>
          <w:rFonts w:ascii="Calibri" w:hAnsi="Calibri"/>
          <w:sz w:val="22"/>
          <w:szCs w:val="22"/>
        </w:rPr>
        <w:t xml:space="preserve">dohody </w:t>
      </w:r>
      <w:r w:rsidRPr="007E13A3">
        <w:rPr>
          <w:rFonts w:ascii="Calibri" w:hAnsi="Calibri"/>
          <w:sz w:val="22"/>
          <w:szCs w:val="22"/>
        </w:rPr>
        <w:t>odstoupila.</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Poskytla-li Smluvní strana Smluvní straně prodlévající nepřiměřeně krátkou dodatečnou lhůtu k plnění a odstoupí-li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po jejím uplynutí, nastávají účinky odstoupení teprve po marném uplynutí doby, která měla být prodlévající Smluvní straně poskytnuta jako přiměřená. To platí i tehdy, odstoupila-li Smluvní strana od </w:t>
      </w:r>
      <w:r w:rsidR="0093600E">
        <w:rPr>
          <w:rFonts w:ascii="Calibri" w:hAnsi="Calibri"/>
          <w:sz w:val="22"/>
          <w:szCs w:val="22"/>
        </w:rPr>
        <w:t>rámcové</w:t>
      </w:r>
      <w:r w:rsidR="00FB08E0">
        <w:rPr>
          <w:rFonts w:ascii="Calibri" w:hAnsi="Calibri"/>
          <w:sz w:val="22"/>
          <w:szCs w:val="22"/>
        </w:rPr>
        <w:t xml:space="preserve"> </w:t>
      </w:r>
      <w:r w:rsidR="007F6E24">
        <w:rPr>
          <w:rFonts w:ascii="Calibri" w:hAnsi="Calibri"/>
          <w:sz w:val="22"/>
          <w:szCs w:val="22"/>
        </w:rPr>
        <w:t>dohody</w:t>
      </w:r>
      <w:r w:rsidR="00FB08E0">
        <w:rPr>
          <w:rFonts w:ascii="Calibri" w:hAnsi="Calibri"/>
          <w:sz w:val="22"/>
          <w:szCs w:val="22"/>
        </w:rPr>
        <w:t>, aniž by </w:t>
      </w:r>
      <w:r w:rsidRPr="007E13A3">
        <w:rPr>
          <w:rFonts w:ascii="Calibri" w:hAnsi="Calibri"/>
          <w:sz w:val="22"/>
          <w:szCs w:val="22"/>
        </w:rPr>
        <w:t>prodlévající Smluvní straně dodatečnou lhůtu k plnění poskytla.</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Kupující je oprávněn odstoupit do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v </w:t>
      </w:r>
      <w:r w:rsidR="00FB08E0">
        <w:rPr>
          <w:rFonts w:ascii="Calibri" w:hAnsi="Calibri"/>
          <w:sz w:val="22"/>
          <w:szCs w:val="22"/>
        </w:rPr>
        <w:t>případě, že Prodávající uvedl v </w:t>
      </w:r>
      <w:r w:rsidRPr="007E13A3">
        <w:rPr>
          <w:rFonts w:ascii="Calibri" w:hAnsi="Calibri"/>
          <w:sz w:val="22"/>
          <w:szCs w:val="22"/>
        </w:rPr>
        <w:t>nabídce podané do zadávacího řízení veřejné zakázky informace nebo doklady, které neodpovídají skutečnosti a měly nebo mohly mít vliv na výsledek řízení.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Odstoupením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se závazek zrušuje od počátku.</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Plnil-li Prodávající zčásti, může Kupující od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odstoupit jen ohledně nesplněného zbytku plnění. Nemá-li však částečné plnění pro Kupuj</w:t>
      </w:r>
      <w:r w:rsidR="00177173">
        <w:rPr>
          <w:rFonts w:ascii="Calibri" w:hAnsi="Calibri"/>
          <w:sz w:val="22"/>
          <w:szCs w:val="22"/>
        </w:rPr>
        <w:t xml:space="preserve">ícího význam, může Kupující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odstoupit ohledně celého plnění.</w:t>
      </w:r>
    </w:p>
    <w:p w:rsidR="00127E8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Zavazuje-li </w:t>
      </w:r>
      <w:r w:rsidR="00FB08E0">
        <w:rPr>
          <w:rFonts w:ascii="Calibri" w:hAnsi="Calibri"/>
          <w:sz w:val="22"/>
          <w:szCs w:val="22"/>
        </w:rPr>
        <w:t xml:space="preserve">rámcová </w:t>
      </w:r>
      <w:r w:rsidR="006D7EB5">
        <w:rPr>
          <w:rFonts w:ascii="Calibri" w:hAnsi="Calibri"/>
          <w:sz w:val="22"/>
          <w:szCs w:val="22"/>
        </w:rPr>
        <w:t>dohoda</w:t>
      </w:r>
      <w:r w:rsidRPr="007E13A3">
        <w:rPr>
          <w:rFonts w:ascii="Calibri" w:hAnsi="Calibri"/>
          <w:sz w:val="22"/>
          <w:szCs w:val="22"/>
        </w:rPr>
        <w:t xml:space="preserve"> Prodávajícího k opakované činnosti nebo k postupnému dílčímu plnění, může Kupující od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odstoup</w:t>
      </w:r>
      <w:r w:rsidR="00FB08E0">
        <w:rPr>
          <w:rFonts w:ascii="Calibri" w:hAnsi="Calibri"/>
          <w:sz w:val="22"/>
          <w:szCs w:val="22"/>
        </w:rPr>
        <w:t>it jen s účinky do budoucna. To </w:t>
      </w:r>
      <w:r w:rsidRPr="007E13A3">
        <w:rPr>
          <w:rFonts w:ascii="Calibri" w:hAnsi="Calibri"/>
          <w:sz w:val="22"/>
          <w:szCs w:val="22"/>
        </w:rPr>
        <w:t>neplatí, nemají-li již přijatá dílčí plnění sama o sobě pro Kupujícího význam.</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Pr>
          <w:rFonts w:ascii="Calibri" w:hAnsi="Calibri"/>
          <w:sz w:val="22"/>
          <w:szCs w:val="22"/>
        </w:rPr>
        <w:t>Ustanovení §1977, §2002 - 2003 Občanského zákoníku se neužijí.</w:t>
      </w:r>
    </w:p>
    <w:p w:rsidR="00127E83" w:rsidRPr="007E13A3" w:rsidRDefault="00127E83" w:rsidP="00127E83">
      <w:pPr>
        <w:pStyle w:val="Nadpis1"/>
        <w:numPr>
          <w:ilvl w:val="0"/>
          <w:numId w:val="12"/>
        </w:numPr>
        <w:tabs>
          <w:tab w:val="clear" w:pos="1980"/>
        </w:tabs>
        <w:overflowPunct/>
        <w:autoSpaceDE/>
        <w:autoSpaceDN/>
        <w:adjustRightInd/>
        <w:spacing w:before="480" w:after="120" w:line="276" w:lineRule="auto"/>
        <w:textAlignment w:val="auto"/>
      </w:pPr>
      <w:bookmarkStart w:id="27" w:name="_Toc389656207"/>
      <w:r w:rsidRPr="007E13A3">
        <w:t>OSTATNÍ UJEDNÁNÍ</w:t>
      </w:r>
      <w:bookmarkEnd w:id="27"/>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bookmarkStart w:id="28" w:name="_Ref380406284"/>
      <w:r w:rsidRPr="007E13A3">
        <w:rPr>
          <w:rFonts w:ascii="Calibri" w:hAnsi="Calibri"/>
          <w:sz w:val="22"/>
          <w:szCs w:val="22"/>
        </w:rPr>
        <w:t>Prodávající prohlašuje, že není v úpadku ani ve stavu hrozícího</w:t>
      </w:r>
      <w:r>
        <w:rPr>
          <w:rFonts w:ascii="Calibri" w:hAnsi="Calibri"/>
          <w:sz w:val="22"/>
          <w:szCs w:val="22"/>
        </w:rPr>
        <w:t xml:space="preserve"> úpadku, a že mu není známo, že </w:t>
      </w:r>
      <w:r w:rsidRPr="007E13A3">
        <w:rPr>
          <w:rFonts w:ascii="Calibri" w:hAnsi="Calibri"/>
          <w:sz w:val="22"/>
          <w:szCs w:val="22"/>
        </w:rPr>
        <w:t xml:space="preserve">by vůči němu bylo zahájeno insolvenční řízení. Rovněž </w:t>
      </w:r>
      <w:r>
        <w:rPr>
          <w:rFonts w:ascii="Calibri" w:hAnsi="Calibri"/>
          <w:sz w:val="22"/>
          <w:szCs w:val="22"/>
        </w:rPr>
        <w:t>prohlašuje, že vůči němu není v </w:t>
      </w:r>
      <w:r w:rsidRPr="007E13A3">
        <w:rPr>
          <w:rFonts w:ascii="Calibri" w:hAnsi="Calibri"/>
          <w:sz w:val="22"/>
          <w:szCs w:val="22"/>
        </w:rPr>
        <w:t>právní moci žádné soudní rozhodnutí, případně rozhodnutí správního, daňového či jiného orgánu na plnění, které by mohlo být důvodem zahájení exekučního řízení na majetek Prodávajícího a že mu není známo, že by vůči němu takové řízení bylo zahájeno.</w:t>
      </w:r>
      <w:bookmarkEnd w:id="28"/>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na sebe přebírá nebezpečí změny okolností ve smyslu §1765 Občanského zákoníku.</w:t>
      </w:r>
    </w:p>
    <w:p w:rsidR="00127E83" w:rsidRPr="007E13A3" w:rsidRDefault="00127E83" w:rsidP="0017717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není oprávněn postoupit žádnou svou pohledávku za Kupujícím vyplývající z </w:t>
      </w:r>
      <w:r w:rsidR="00177173" w:rsidRPr="00177173">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nebo vzniklou v souvislosti s</w:t>
      </w:r>
      <w:r w:rsidR="00FB08E0">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není oprávněn provést jednostranné započtení žádné své pohledávky za Kupujícím vyplývající z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xml:space="preserve"> nebo vzniklé v souvislosti s</w:t>
      </w:r>
      <w:r w:rsidR="0093600E">
        <w:rPr>
          <w:rFonts w:ascii="Calibri" w:hAnsi="Calibri"/>
          <w:sz w:val="22"/>
          <w:szCs w:val="22"/>
        </w:rPr>
        <w:t> rámcovou</w:t>
      </w:r>
      <w:r w:rsidR="00FB08E0">
        <w:rPr>
          <w:rFonts w:ascii="Calibri" w:hAnsi="Calibri"/>
          <w:sz w:val="22"/>
          <w:szCs w:val="22"/>
        </w:rPr>
        <w:t xml:space="preserve"> </w:t>
      </w:r>
      <w:r w:rsidR="006D7EB5">
        <w:rPr>
          <w:rFonts w:ascii="Calibri" w:hAnsi="Calibri"/>
          <w:sz w:val="22"/>
          <w:szCs w:val="22"/>
        </w:rPr>
        <w:t>dohodou</w:t>
      </w:r>
      <w:r w:rsidR="00FB08E0">
        <w:rPr>
          <w:rFonts w:ascii="Calibri" w:hAnsi="Calibri"/>
          <w:sz w:val="22"/>
          <w:szCs w:val="22"/>
        </w:rPr>
        <w:t xml:space="preserve"> na </w:t>
      </w:r>
      <w:r w:rsidRPr="007E13A3">
        <w:rPr>
          <w:rFonts w:ascii="Calibri" w:hAnsi="Calibri"/>
          <w:sz w:val="22"/>
          <w:szCs w:val="22"/>
        </w:rPr>
        <w:t>jakoukoliv pohledávku Kupujícího za Prodávajícím.</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Kupující je oprávněn provést jednostranné započtení jakékoliv své splatné i nesplatné pohledávky za Prodávajícím vyplývající z </w:t>
      </w:r>
      <w:r w:rsidR="0093600E">
        <w:rPr>
          <w:rFonts w:ascii="Calibri" w:hAnsi="Calibri"/>
          <w:sz w:val="22"/>
          <w:szCs w:val="22"/>
        </w:rPr>
        <w:t>rámcové</w:t>
      </w:r>
      <w:r w:rsidRPr="007E13A3">
        <w:rPr>
          <w:rFonts w:ascii="Calibri" w:hAnsi="Calibri"/>
          <w:sz w:val="22"/>
          <w:szCs w:val="22"/>
        </w:rPr>
        <w:t xml:space="preserve"> </w:t>
      </w:r>
      <w:r w:rsidR="007F6E24">
        <w:rPr>
          <w:rFonts w:ascii="Calibri" w:hAnsi="Calibri"/>
          <w:sz w:val="22"/>
          <w:szCs w:val="22"/>
        </w:rPr>
        <w:t>dohody</w:t>
      </w:r>
      <w:r w:rsidRPr="007E13A3">
        <w:rPr>
          <w:rFonts w:ascii="Calibri" w:hAnsi="Calibri"/>
          <w:sz w:val="22"/>
          <w:szCs w:val="22"/>
        </w:rPr>
        <w:t xml:space="preserve"> nebo vzniklé v souvislosti s</w:t>
      </w:r>
      <w:r w:rsidR="00177173">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xml:space="preserve"> (zejm. smluvní pokutu) na pohledávky Prodávajícího za Kupujícím.</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 xml:space="preserve">Prodávající je povinen zachovávat mlčenlivost o všech skutečnostech a informacích, které jsou obsažené v </w:t>
      </w:r>
      <w:r w:rsidR="0093600E">
        <w:rPr>
          <w:rFonts w:ascii="Calibri" w:hAnsi="Calibri"/>
          <w:sz w:val="22"/>
          <w:szCs w:val="22"/>
        </w:rPr>
        <w:t>rámcové</w:t>
      </w:r>
      <w:r w:rsidRPr="007E13A3">
        <w:rPr>
          <w:rFonts w:ascii="Calibri" w:hAnsi="Calibri"/>
          <w:sz w:val="22"/>
          <w:szCs w:val="22"/>
        </w:rPr>
        <w:t xml:space="preserve"> </w:t>
      </w:r>
      <w:r w:rsidR="006D7EB5">
        <w:rPr>
          <w:rFonts w:ascii="Calibri" w:hAnsi="Calibri"/>
          <w:sz w:val="22"/>
          <w:szCs w:val="22"/>
        </w:rPr>
        <w:t>dohodě</w:t>
      </w:r>
      <w:r w:rsidRPr="007E13A3">
        <w:rPr>
          <w:rFonts w:ascii="Calibri" w:hAnsi="Calibri"/>
          <w:sz w:val="22"/>
          <w:szCs w:val="22"/>
        </w:rPr>
        <w:t xml:space="preserve"> a dále o všech skutečnostech a informacích, které mu byly v souvislosti s</w:t>
      </w:r>
      <w:r w:rsidR="00FB08E0">
        <w:rPr>
          <w:rFonts w:ascii="Calibri" w:hAnsi="Calibri"/>
          <w:sz w:val="22"/>
          <w:szCs w:val="22"/>
        </w:rPr>
        <w:t xml:space="preserve"> rámcovou </w:t>
      </w:r>
      <w:r w:rsidR="006D7EB5">
        <w:rPr>
          <w:rFonts w:ascii="Calibri" w:hAnsi="Calibri"/>
          <w:sz w:val="22"/>
          <w:szCs w:val="22"/>
        </w:rPr>
        <w:t>dohodou</w:t>
      </w:r>
      <w:r w:rsidRPr="007E13A3">
        <w:rPr>
          <w:rFonts w:ascii="Calibri" w:hAnsi="Calibri"/>
          <w:sz w:val="22"/>
          <w:szCs w:val="22"/>
        </w:rPr>
        <w:t xml:space="preserve"> nebo jejím plněním ja</w:t>
      </w:r>
      <w:r w:rsidR="00FB08E0">
        <w:rPr>
          <w:rFonts w:ascii="Calibri" w:hAnsi="Calibri"/>
          <w:sz w:val="22"/>
          <w:szCs w:val="22"/>
        </w:rPr>
        <w:t>kkoliv zpřístupněny, předány či </w:t>
      </w:r>
      <w:r w:rsidRPr="007E13A3">
        <w:rPr>
          <w:rFonts w:ascii="Calibri" w:hAnsi="Calibri"/>
          <w:sz w:val="22"/>
          <w:szCs w:val="22"/>
        </w:rPr>
        <w:t xml:space="preserve">sděleny, nebo o nichž se jakkoliv dozvěděl, vyjma těch, které jsou v okamžiku, kdy se s nimi Prodávající seznámil, prokazatelně veřejně přístupné nebo těch, které se bez zavinění Prodávajícího veřejně přístupnými stanou. Prodávající nesmí takové skutečnosti a informace </w:t>
      </w:r>
      <w:r w:rsidRPr="007E13A3">
        <w:rPr>
          <w:rFonts w:ascii="Calibri" w:hAnsi="Calibri"/>
          <w:sz w:val="22"/>
          <w:szCs w:val="22"/>
        </w:rPr>
        <w:lastRenderedPageBreak/>
        <w:t xml:space="preserve">použít v rozporu s jejich účelem, nesmí je použít ve prospěch svůj nebo třetích osob </w:t>
      </w:r>
      <w:r w:rsidR="00177173">
        <w:rPr>
          <w:rFonts w:ascii="Calibri" w:hAnsi="Calibri"/>
          <w:sz w:val="22"/>
          <w:szCs w:val="22"/>
        </w:rPr>
        <w:t>a nesmí je </w:t>
      </w:r>
      <w:r w:rsidRPr="007E13A3">
        <w:rPr>
          <w:rFonts w:ascii="Calibri" w:hAnsi="Calibri"/>
          <w:sz w:val="22"/>
          <w:szCs w:val="22"/>
        </w:rPr>
        <w:t>použít ani v neprospěch Kupujícího. Povinnosti dle tohoto odstavce je Prodávající povine</w:t>
      </w:r>
      <w:r>
        <w:rPr>
          <w:rFonts w:ascii="Calibri" w:hAnsi="Calibri"/>
          <w:sz w:val="22"/>
          <w:szCs w:val="22"/>
        </w:rPr>
        <w:t>n zachovávat i </w:t>
      </w:r>
      <w:r w:rsidRPr="007E13A3">
        <w:rPr>
          <w:rFonts w:ascii="Calibri" w:hAnsi="Calibri"/>
          <w:sz w:val="22"/>
          <w:szCs w:val="22"/>
        </w:rPr>
        <w:t>po zániku závazku z </w:t>
      </w:r>
      <w:r w:rsidR="00FB08E0" w:rsidRPr="00FB08E0">
        <w:rPr>
          <w:rFonts w:ascii="Calibri" w:hAnsi="Calibri"/>
          <w:sz w:val="22"/>
          <w:szCs w:val="22"/>
        </w:rPr>
        <w:t xml:space="preserve">rámcové </w:t>
      </w:r>
      <w:r w:rsidR="007F6E24">
        <w:rPr>
          <w:rFonts w:ascii="Calibri" w:hAnsi="Calibri"/>
          <w:sz w:val="22"/>
          <w:szCs w:val="22"/>
        </w:rPr>
        <w:t>dohody</w:t>
      </w:r>
      <w:r w:rsidRPr="007E13A3">
        <w:rPr>
          <w:rFonts w:ascii="Calibri" w:hAnsi="Calibri"/>
          <w:sz w:val="22"/>
          <w:szCs w:val="22"/>
        </w:rPr>
        <w:t>, vyjma případů</w:t>
      </w:r>
      <w:r w:rsidR="00A92488">
        <w:rPr>
          <w:rFonts w:ascii="Calibri" w:hAnsi="Calibri"/>
          <w:sz w:val="22"/>
          <w:szCs w:val="22"/>
        </w:rPr>
        <w:t>, kdy se takové skutečnosti a </w:t>
      </w:r>
      <w:r w:rsidRPr="007E13A3">
        <w:rPr>
          <w:rFonts w:ascii="Calibri" w:hAnsi="Calibri"/>
          <w:sz w:val="22"/>
          <w:szCs w:val="22"/>
        </w:rPr>
        <w:t>informace stanou prokazatelně veřejně přístupné bez zavinění Prodávajícího. Povinnosti dle tohoto odstavce se nevztahují na případy, kdy je Prodávající povinen zveřejnit takové skutečnosti nebo informace na základě povinnosti uložené mu právním předpisem nebo rozhodnutím orgánu veřejné moci.</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Poruší-li Prodávajíc</w:t>
      </w:r>
      <w:r>
        <w:rPr>
          <w:rFonts w:ascii="Calibri" w:hAnsi="Calibri"/>
          <w:sz w:val="22"/>
          <w:szCs w:val="22"/>
        </w:rPr>
        <w:t>í v souvislosti s</w:t>
      </w:r>
      <w:r w:rsidR="00177173">
        <w:rPr>
          <w:rFonts w:ascii="Calibri" w:hAnsi="Calibri"/>
          <w:sz w:val="22"/>
          <w:szCs w:val="22"/>
        </w:rPr>
        <w:t xml:space="preserve"> rámcovou </w:t>
      </w:r>
      <w:r w:rsidR="006D7EB5">
        <w:rPr>
          <w:rFonts w:ascii="Calibri" w:hAnsi="Calibri"/>
          <w:sz w:val="22"/>
          <w:szCs w:val="22"/>
        </w:rPr>
        <w:t>dohodou</w:t>
      </w:r>
      <w:r>
        <w:rPr>
          <w:rFonts w:ascii="Calibri" w:hAnsi="Calibri"/>
          <w:sz w:val="22"/>
          <w:szCs w:val="22"/>
        </w:rPr>
        <w:t xml:space="preserve"> </w:t>
      </w:r>
      <w:r w:rsidRPr="007E13A3">
        <w:rPr>
          <w:rFonts w:ascii="Calibri" w:hAnsi="Calibri"/>
          <w:sz w:val="22"/>
          <w:szCs w:val="22"/>
        </w:rPr>
        <w:t>jakékoliv své povinnosti, nahradí Kupujícímu škodu a nemajetkovou újmu z toho vzniklou. Povinnosti k náhradě se Prodávající zprostí, prokáže-li, že mu ve splnění povinnosti zabrán</w:t>
      </w:r>
      <w:r>
        <w:rPr>
          <w:rFonts w:ascii="Calibri" w:hAnsi="Calibri"/>
          <w:sz w:val="22"/>
          <w:szCs w:val="22"/>
        </w:rPr>
        <w:t>ila mimořádná nepředvídatelná a </w:t>
      </w:r>
      <w:r w:rsidRPr="007E13A3">
        <w:rPr>
          <w:rFonts w:ascii="Calibri" w:hAnsi="Calibri"/>
          <w:sz w:val="22"/>
          <w:szCs w:val="22"/>
        </w:rPr>
        <w:t>nepřekonatelná překážka vzniklá nezávisle na jeho vůli. Překážka vzniklá z osobních poměrů Prodávajícího nebo vzniklá až v době, kdy byl Prodávající s plněním povinnosti v prodle</w:t>
      </w:r>
      <w:r>
        <w:rPr>
          <w:rFonts w:ascii="Calibri" w:hAnsi="Calibri"/>
          <w:sz w:val="22"/>
          <w:szCs w:val="22"/>
        </w:rPr>
        <w:t>ní, ani </w:t>
      </w:r>
      <w:r w:rsidRPr="007E13A3">
        <w:rPr>
          <w:rFonts w:ascii="Calibri" w:hAnsi="Calibri"/>
          <w:sz w:val="22"/>
          <w:szCs w:val="22"/>
        </w:rPr>
        <w:t>překážka, kterou byl Prodávající povinen překonat, jej však povinnosti k náhradě nezprostí.</w:t>
      </w:r>
    </w:p>
    <w:p w:rsidR="00127E83" w:rsidRPr="007E13A3" w:rsidRDefault="00127E83" w:rsidP="00FB08E0">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Vzhledem k veřejnoprávnímu charakteru Kupujícího Prodáva</w:t>
      </w:r>
      <w:r>
        <w:rPr>
          <w:rFonts w:ascii="Calibri" w:hAnsi="Calibri"/>
          <w:sz w:val="22"/>
          <w:szCs w:val="22"/>
        </w:rPr>
        <w:t>jící výslovně prohlašuje, že je </w:t>
      </w:r>
      <w:r w:rsidRPr="007E13A3">
        <w:rPr>
          <w:rFonts w:ascii="Calibri" w:hAnsi="Calibri"/>
          <w:sz w:val="22"/>
          <w:szCs w:val="22"/>
        </w:rPr>
        <w:t xml:space="preserve">s touto skutečností obeznámen a souhlasí se zveřejněním </w:t>
      </w:r>
      <w:r w:rsidR="00FB08E0" w:rsidRPr="00FB08E0">
        <w:rPr>
          <w:rFonts w:ascii="Calibri" w:hAnsi="Calibri"/>
          <w:sz w:val="22"/>
          <w:szCs w:val="22"/>
        </w:rPr>
        <w:t>rámcov</w:t>
      </w:r>
      <w:r w:rsidR="0093600E">
        <w:rPr>
          <w:rFonts w:ascii="Calibri" w:hAnsi="Calibri"/>
          <w:sz w:val="22"/>
          <w:szCs w:val="22"/>
        </w:rPr>
        <w:t>é</w:t>
      </w:r>
      <w:r w:rsidRPr="007E13A3">
        <w:rPr>
          <w:rFonts w:ascii="Calibri" w:hAnsi="Calibri"/>
          <w:sz w:val="22"/>
          <w:szCs w:val="22"/>
        </w:rPr>
        <w:t xml:space="preserve"> </w:t>
      </w:r>
      <w:r w:rsidR="007F6E24">
        <w:rPr>
          <w:rFonts w:ascii="Calibri" w:hAnsi="Calibri"/>
          <w:sz w:val="22"/>
          <w:szCs w:val="22"/>
        </w:rPr>
        <w:t>dohody</w:t>
      </w:r>
      <w:r w:rsidR="00FB08E0">
        <w:rPr>
          <w:rFonts w:ascii="Calibri" w:hAnsi="Calibri"/>
          <w:sz w:val="22"/>
          <w:szCs w:val="22"/>
        </w:rPr>
        <w:t xml:space="preserve"> v </w:t>
      </w:r>
      <w:r>
        <w:rPr>
          <w:rFonts w:ascii="Calibri" w:hAnsi="Calibri"/>
          <w:sz w:val="22"/>
          <w:szCs w:val="22"/>
        </w:rPr>
        <w:t>rozsahu a za </w:t>
      </w:r>
      <w:r w:rsidRPr="007E13A3">
        <w:rPr>
          <w:rFonts w:ascii="Calibri" w:hAnsi="Calibri"/>
          <w:sz w:val="22"/>
          <w:szCs w:val="22"/>
        </w:rPr>
        <w:t>podmínek vyplývajících z příslušných právních předpisů.</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Prodávající si je vědom, že je ve smyslu §2 písm. e) zákona č. 320/2001 Sb., o finanční kontrole ve veřejné správě a o změně některých zákonů, ve znění pozdějších předpisů, povinen spolupůsobit při výkonu finanční kontroly.</w:t>
      </w:r>
    </w:p>
    <w:p w:rsidR="00127E83" w:rsidRPr="007E13A3" w:rsidRDefault="00127E83" w:rsidP="00127E83">
      <w:pPr>
        <w:numPr>
          <w:ilvl w:val="0"/>
          <w:numId w:val="11"/>
        </w:numPr>
        <w:overflowPunct/>
        <w:autoSpaceDE/>
        <w:autoSpaceDN/>
        <w:adjustRightInd/>
        <w:spacing w:line="276" w:lineRule="auto"/>
        <w:jc w:val="both"/>
        <w:textAlignment w:val="auto"/>
        <w:rPr>
          <w:rFonts w:ascii="Calibri" w:hAnsi="Calibri"/>
          <w:sz w:val="22"/>
          <w:szCs w:val="22"/>
        </w:rPr>
      </w:pPr>
      <w:r w:rsidRPr="007E13A3">
        <w:rPr>
          <w:rFonts w:ascii="Calibri" w:hAnsi="Calibri"/>
          <w:sz w:val="22"/>
          <w:szCs w:val="22"/>
        </w:rPr>
        <w:t>Písemnou formou (podobou) se rozumí listina podepsaná oprávněnou osobou Smluvní strany nebo email podepsaný zaručeným elektronickým podpisem oprávněné osoby Smluvní strany.</w:t>
      </w:r>
    </w:p>
    <w:p w:rsidR="006473EB" w:rsidRPr="00C92DB8" w:rsidRDefault="006473EB" w:rsidP="00C92DB8"/>
    <w:sectPr w:rsidR="006473EB" w:rsidRPr="00C92DB8" w:rsidSect="007464EF">
      <w:footerReference w:type="even" r:id="rId9"/>
      <w:footerReference w:type="default" r:id="rId10"/>
      <w:headerReference w:type="first" r:id="rId11"/>
      <w:footerReference w:type="first" r:id="rId12"/>
      <w:type w:val="continuous"/>
      <w:pgSz w:w="11907" w:h="16840" w:code="9"/>
      <w:pgMar w:top="1134" w:right="1418" w:bottom="284" w:left="1418" w:header="397" w:footer="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95" w:rsidRDefault="00600E95">
      <w:r>
        <w:separator/>
      </w:r>
    </w:p>
  </w:endnote>
  <w:endnote w:type="continuationSeparator" w:id="0">
    <w:p w:rsidR="00600E95" w:rsidRDefault="00600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335A60">
    <w:pPr>
      <w:pStyle w:val="Zpat"/>
      <w:jc w:val="center"/>
      <w:rPr>
        <w:b/>
        <w:sz w:val="22"/>
        <w:szCs w:val="22"/>
      </w:rPr>
    </w:pPr>
    <w:r w:rsidRPr="00E86EC1">
      <w:rPr>
        <w:b/>
        <w:sz w:val="22"/>
        <w:szCs w:val="22"/>
      </w:rPr>
      <w:fldChar w:fldCharType="begin"/>
    </w:r>
    <w:r w:rsidRPr="00E86EC1">
      <w:rPr>
        <w:b/>
        <w:sz w:val="22"/>
        <w:szCs w:val="22"/>
      </w:rPr>
      <w:instrText xml:space="preserve"> PAGE </w:instrText>
    </w:r>
    <w:r w:rsidRPr="00E86EC1">
      <w:rPr>
        <w:b/>
        <w:sz w:val="22"/>
        <w:szCs w:val="22"/>
      </w:rPr>
      <w:fldChar w:fldCharType="separate"/>
    </w:r>
    <w:r w:rsidR="00A555C5">
      <w:rPr>
        <w:b/>
        <w:noProof/>
        <w:sz w:val="22"/>
        <w:szCs w:val="22"/>
      </w:rPr>
      <w:t>11</w:t>
    </w:r>
    <w:r w:rsidRPr="00E86EC1">
      <w:rPr>
        <w:b/>
        <w:sz w:val="22"/>
        <w:szCs w:val="22"/>
      </w:rPr>
      <w:fldChar w:fldCharType="end"/>
    </w:r>
    <w:r w:rsidRPr="00E86EC1">
      <w:rPr>
        <w:b/>
        <w:sz w:val="22"/>
        <w:szCs w:val="22"/>
      </w:rPr>
      <w:t>/</w:t>
    </w:r>
    <w:r w:rsidRPr="00E86EC1">
      <w:rPr>
        <w:b/>
        <w:sz w:val="22"/>
        <w:szCs w:val="22"/>
      </w:rPr>
      <w:fldChar w:fldCharType="begin"/>
    </w:r>
    <w:r w:rsidRPr="00E86EC1">
      <w:rPr>
        <w:b/>
        <w:sz w:val="22"/>
        <w:szCs w:val="22"/>
      </w:rPr>
      <w:instrText xml:space="preserve"> NUMPAGES </w:instrText>
    </w:r>
    <w:r w:rsidRPr="00E86EC1">
      <w:rPr>
        <w:b/>
        <w:sz w:val="22"/>
        <w:szCs w:val="22"/>
      </w:rPr>
      <w:fldChar w:fldCharType="separate"/>
    </w:r>
    <w:r w:rsidR="00A555C5">
      <w:rPr>
        <w:b/>
        <w:noProof/>
        <w:sz w:val="22"/>
        <w:szCs w:val="22"/>
      </w:rPr>
      <w:t>11</w:t>
    </w:r>
    <w:r w:rsidRPr="00E86EC1">
      <w:rPr>
        <w:b/>
        <w:sz w:val="22"/>
        <w:szCs w:val="22"/>
      </w:rPr>
      <w:fldChar w:fldCharType="end"/>
    </w:r>
  </w:p>
  <w:p w:rsidR="007447C6" w:rsidRPr="00E86EC1" w:rsidRDefault="007447C6" w:rsidP="00335A60">
    <w:pPr>
      <w:pStyle w:val="Zpat"/>
      <w:jc w:val="center"/>
      <w:rPr>
        <w:b/>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Správa železniční dopravní cesty, státní organizace</w:t>
          </w: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r w:rsidRPr="00582178">
            <w:rPr>
              <w:rFonts w:cs="Arial"/>
              <w:color w:val="006BAF"/>
              <w:sz w:val="14"/>
              <w:szCs w:val="14"/>
            </w:rPr>
            <w:t>Sídlo: Dlážděná 1003/7, Praha 1  110 00</w:t>
          </w: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r w:rsidRPr="00582178">
            <w:rPr>
              <w:rFonts w:cs="Arial"/>
              <w:color w:val="006BAF"/>
              <w:sz w:val="14"/>
              <w:szCs w:val="14"/>
            </w:rPr>
            <w:t>zapsaná v obchodním rejstříku u Městského soudu v Praze, oddíl A, vložka 48384</w:t>
          </w: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r w:rsidRPr="00582178">
            <w:rPr>
              <w:rFonts w:cs="Arial"/>
              <w:color w:val="006BAF"/>
              <w:sz w:val="14"/>
              <w:szCs w:val="14"/>
            </w:rPr>
            <w:t>IČ: 709 94 234</w:t>
          </w:r>
          <w:r w:rsidRPr="00582178">
            <w:rPr>
              <w:rFonts w:cs="Arial"/>
              <w:color w:val="006BAF"/>
              <w:sz w:val="14"/>
              <w:szCs w:val="14"/>
            </w:rPr>
            <w:tab/>
          </w:r>
          <w:r w:rsidRPr="00582178">
            <w:rPr>
              <w:rFonts w:cs="Arial"/>
              <w:bCs/>
              <w:color w:val="006BAF"/>
              <w:sz w:val="14"/>
              <w:szCs w:val="14"/>
            </w:rPr>
            <w:t>DIČ: CZ 709 94 234</w:t>
          </w:r>
          <w:r w:rsidRPr="00582178">
            <w:rPr>
              <w:rFonts w:cs="Arial"/>
              <w:bCs/>
              <w:color w:val="006BAF"/>
              <w:sz w:val="14"/>
              <w:szCs w:val="14"/>
            </w:rPr>
            <w:tab/>
          </w:r>
        </w:p>
      </w:tc>
    </w:tr>
    <w:tr w:rsidR="006473EB" w:rsidTr="006473EB">
      <w:trPr>
        <w:trHeight w:val="267"/>
      </w:trPr>
      <w:tc>
        <w:tcPr>
          <w:tcW w:w="5040" w:type="dxa"/>
          <w:tcBorders>
            <w:top w:val="nil"/>
            <w:left w:val="nil"/>
            <w:bottom w:val="nil"/>
            <w:right w:val="nil"/>
          </w:tcBorders>
          <w:vAlign w:val="center"/>
        </w:tcPr>
        <w:p w:rsidR="006473EB" w:rsidRPr="00EF2EB6" w:rsidRDefault="00A555C5" w:rsidP="00B3384B">
          <w:pPr>
            <w:pStyle w:val="Zpat"/>
            <w:ind w:left="28"/>
            <w:rPr>
              <w:color w:val="006BAF"/>
              <w:sz w:val="14"/>
              <w:szCs w:val="14"/>
            </w:rPr>
          </w:pPr>
          <w:hyperlink r:id="rId1" w:history="1">
            <w:r w:rsidR="006473EB" w:rsidRPr="00EF2EB6">
              <w:rPr>
                <w:color w:val="006BAF"/>
                <w:sz w:val="14"/>
                <w:szCs w:val="14"/>
              </w:rPr>
              <w:t>www.szdc.cz</w:t>
            </w:r>
          </w:hyperlink>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r w:rsidRPr="00582178">
            <w:rPr>
              <w:rFonts w:cs="Arial"/>
              <w:color w:val="006BAF"/>
              <w:sz w:val="14"/>
              <w:szCs w:val="14"/>
            </w:rPr>
            <w:tab/>
          </w:r>
          <w:r>
            <w:rPr>
              <w:rFonts w:cs="Arial"/>
              <w:color w:val="006BAF"/>
              <w:sz w:val="14"/>
              <w:szCs w:val="14"/>
            </w:rPr>
            <w:tab/>
          </w:r>
          <w:r w:rsidRPr="00582178">
            <w:rPr>
              <w:rFonts w:cs="Arial"/>
              <w:color w:val="006BAF"/>
              <w:sz w:val="16"/>
              <w:szCs w:val="16"/>
            </w:rPr>
            <w:fldChar w:fldCharType="begin"/>
          </w:r>
          <w:r w:rsidRPr="00582178">
            <w:rPr>
              <w:rFonts w:cs="Arial"/>
              <w:color w:val="006BAF"/>
              <w:sz w:val="16"/>
              <w:szCs w:val="16"/>
            </w:rPr>
            <w:instrText xml:space="preserve"> PAGE   \* MERGEFORMAT </w:instrText>
          </w:r>
          <w:r w:rsidRPr="00582178">
            <w:rPr>
              <w:rFonts w:cs="Arial"/>
              <w:color w:val="006BAF"/>
              <w:sz w:val="16"/>
              <w:szCs w:val="16"/>
            </w:rPr>
            <w:fldChar w:fldCharType="separate"/>
          </w:r>
          <w:r w:rsidR="00A555C5">
            <w:rPr>
              <w:rFonts w:cs="Arial"/>
              <w:noProof/>
              <w:color w:val="006BAF"/>
              <w:sz w:val="16"/>
              <w:szCs w:val="16"/>
            </w:rPr>
            <w:t>1</w:t>
          </w:r>
          <w:r w:rsidRPr="00582178">
            <w:rPr>
              <w:rFonts w:cs="Arial"/>
              <w:color w:val="006BAF"/>
              <w:sz w:val="16"/>
              <w:szCs w:val="16"/>
            </w:rPr>
            <w:fldChar w:fldCharType="end"/>
          </w:r>
          <w:r w:rsidRPr="00582178">
            <w:rPr>
              <w:rFonts w:cs="Arial"/>
              <w:color w:val="006BAF"/>
              <w:sz w:val="16"/>
              <w:szCs w:val="16"/>
            </w:rPr>
            <w:t>/</w:t>
          </w:r>
          <w:r w:rsidRPr="00582178">
            <w:rPr>
              <w:rFonts w:cs="Arial"/>
              <w:color w:val="006BAF"/>
              <w:sz w:val="16"/>
              <w:szCs w:val="16"/>
            </w:rPr>
            <w:fldChar w:fldCharType="begin"/>
          </w:r>
          <w:r w:rsidRPr="00582178">
            <w:rPr>
              <w:rFonts w:cs="Arial"/>
              <w:color w:val="006BAF"/>
              <w:sz w:val="16"/>
              <w:szCs w:val="16"/>
            </w:rPr>
            <w:instrText xml:space="preserve"> NUMPAGES   \* MERGEFORMAT </w:instrText>
          </w:r>
          <w:r w:rsidRPr="00582178">
            <w:rPr>
              <w:rFonts w:cs="Arial"/>
              <w:color w:val="006BAF"/>
              <w:sz w:val="16"/>
              <w:szCs w:val="16"/>
            </w:rPr>
            <w:fldChar w:fldCharType="separate"/>
          </w:r>
          <w:r w:rsidR="00A555C5">
            <w:rPr>
              <w:rFonts w:cs="Arial"/>
              <w:noProof/>
              <w:color w:val="006BAF"/>
              <w:sz w:val="16"/>
              <w:szCs w:val="16"/>
            </w:rPr>
            <w:t>11</w:t>
          </w:r>
          <w:r w:rsidRPr="00582178">
            <w:rPr>
              <w:rFonts w:cs="Arial"/>
              <w:color w:val="006BAF"/>
              <w:sz w:val="16"/>
              <w:szCs w:val="16"/>
            </w:rPr>
            <w:fldChar w:fldCharType="end"/>
          </w: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95" w:rsidRDefault="00600E95">
      <w:r>
        <w:separator/>
      </w:r>
    </w:p>
  </w:footnote>
  <w:footnote w:type="continuationSeparator" w:id="0">
    <w:p w:rsidR="00600E95" w:rsidRDefault="00600E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915611" w:rsidRDefault="00323961" w:rsidP="00B3384B">
    <w:pPr>
      <w:pStyle w:val="Zhlav"/>
      <w:tabs>
        <w:tab w:val="clear" w:pos="4536"/>
      </w:tabs>
      <w:spacing w:after="80"/>
      <w:ind w:left="2410"/>
      <w:rPr>
        <w:rFonts w:cs="Arial"/>
        <w:b/>
        <w:color w:val="006BAF"/>
        <w:sz w:val="22"/>
        <w:szCs w:val="22"/>
      </w:rPr>
    </w:pPr>
    <w:r>
      <w:rPr>
        <w:noProof/>
      </w:rPr>
      <w:drawing>
        <wp:anchor distT="0" distB="0" distL="114300" distR="114300" simplePos="0" relativeHeight="251658240" behindDoc="1" locked="0" layoutInCell="1" allowOverlap="1">
          <wp:simplePos x="0" y="0"/>
          <wp:positionH relativeFrom="column">
            <wp:posOffset>-3175</wp:posOffset>
          </wp:positionH>
          <wp:positionV relativeFrom="paragraph">
            <wp:posOffset>2540</wp:posOffset>
          </wp:positionV>
          <wp:extent cx="1343025" cy="723900"/>
          <wp:effectExtent l="0" t="0" r="0" b="0"/>
          <wp:wrapNone/>
          <wp:docPr id="7" name="obrázek 7" descr="szcd_barva_cmyk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zcd_barva_cmyk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3569" w:rsidRPr="00915611">
      <w:rPr>
        <w:rFonts w:cs="Arial"/>
        <w:b/>
        <w:color w:val="006BAF"/>
        <w:sz w:val="22"/>
        <w:szCs w:val="22"/>
      </w:rPr>
      <w:t>Správa železniční dopravní cesty, státní organizace</w:t>
    </w:r>
  </w:p>
  <w:p w:rsidR="00203569" w:rsidRPr="00915611" w:rsidRDefault="009301C2" w:rsidP="00B3384B">
    <w:pPr>
      <w:pStyle w:val="Zhlav"/>
      <w:tabs>
        <w:tab w:val="clear" w:pos="4536"/>
      </w:tabs>
      <w:spacing w:before="100" w:after="120"/>
      <w:ind w:left="2410"/>
      <w:rPr>
        <w:rFonts w:cs="Arial"/>
        <w:color w:val="006BAF"/>
        <w:sz w:val="16"/>
        <w:szCs w:val="16"/>
      </w:rPr>
    </w:pPr>
    <w:r>
      <w:rPr>
        <w:rFonts w:cs="Arial"/>
        <w:color w:val="006BAF"/>
        <w:sz w:val="16"/>
        <w:szCs w:val="16"/>
      </w:rPr>
      <w:t>Generální ř</w:t>
    </w:r>
    <w:r w:rsidR="00203569" w:rsidRPr="00915611">
      <w:rPr>
        <w:rFonts w:cs="Arial"/>
        <w:color w:val="006BAF"/>
        <w:sz w:val="16"/>
        <w:szCs w:val="16"/>
      </w:rPr>
      <w:t>editelství</w:t>
    </w:r>
  </w:p>
  <w:p w:rsidR="00203569" w:rsidRPr="00915611" w:rsidRDefault="00203569" w:rsidP="00B3384B">
    <w:pPr>
      <w:pStyle w:val="Zhlav"/>
      <w:tabs>
        <w:tab w:val="clear" w:pos="4536"/>
      </w:tabs>
      <w:spacing w:after="120"/>
      <w:ind w:left="2410"/>
      <w:rPr>
        <w:rFonts w:cs="Arial"/>
        <w:color w:val="006BAF"/>
        <w:sz w:val="16"/>
        <w:szCs w:val="16"/>
      </w:rPr>
    </w:pPr>
    <w:r w:rsidRPr="00915611">
      <w:rPr>
        <w:rFonts w:cs="Arial"/>
        <w:color w:val="006BAF"/>
        <w:sz w:val="16"/>
        <w:szCs w:val="16"/>
      </w:rPr>
      <w:t>Dlážděná 1003/7</w:t>
    </w:r>
  </w:p>
  <w:p w:rsidR="00203569" w:rsidRDefault="00323961" w:rsidP="00B3384B">
    <w:pPr>
      <w:pStyle w:val="Zhlav"/>
      <w:tabs>
        <w:tab w:val="clear" w:pos="4536"/>
      </w:tabs>
      <w:spacing w:after="120"/>
      <w:ind w:left="2410"/>
    </w:pPr>
    <w:r>
      <w:rPr>
        <w:rFonts w:cs="Arial"/>
        <w:noProof/>
        <w:color w:val="006BAF"/>
        <w:sz w:val="16"/>
        <w:szCs w:val="16"/>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173990</wp:posOffset>
              </wp:positionV>
              <wp:extent cx="6112510" cy="0"/>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0;margin-top:13.7pt;width:481.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" strokecolor="#006baf"/>
          </w:pict>
        </mc:Fallback>
      </mc:AlternateContent>
    </w:r>
    <w:proofErr w:type="gramStart"/>
    <w:r w:rsidR="00203569" w:rsidRPr="00915611">
      <w:rPr>
        <w:rFonts w:cs="Arial"/>
        <w:color w:val="006BAF"/>
        <w:sz w:val="16"/>
        <w:szCs w:val="16"/>
      </w:rPr>
      <w:t>110 00  PRAHA</w:t>
    </w:r>
    <w:proofErr w:type="gramEnd"/>
    <w:r w:rsidR="00203569" w:rsidRPr="00915611">
      <w:rPr>
        <w:rFonts w:cs="Arial"/>
        <w:color w:val="006BAF"/>
        <w:sz w:val="16"/>
        <w:szCs w:val="16"/>
      </w:rPr>
      <w:t xml:space="preserve">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C2A"/>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nsid w:val="0DE11371"/>
    <w:multiLevelType w:val="multilevel"/>
    <w:tmpl w:val="2836F29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cs="Times New Roman" w:hint="default"/>
        <w:i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nsid w:val="11A35327"/>
    <w:multiLevelType w:val="hybridMultilevel"/>
    <w:tmpl w:val="C122C81C"/>
    <w:lvl w:ilvl="0" w:tplc="C0B80856">
      <w:numFmt w:val="bullet"/>
      <w:lvlText w:val="-"/>
      <w:lvlJc w:val="left"/>
      <w:pPr>
        <w:tabs>
          <w:tab w:val="num" w:pos="1247"/>
        </w:tabs>
        <w:ind w:left="1247" w:hanging="340"/>
      </w:pPr>
      <w:rPr>
        <w:rFonts w:hint="default"/>
      </w:rPr>
    </w:lvl>
    <w:lvl w:ilvl="1" w:tplc="E88256DC">
      <w:start w:val="3"/>
      <w:numFmt w:val="decimal"/>
      <w:lvlText w:val="%2."/>
      <w:lvlJc w:val="left"/>
      <w:pPr>
        <w:tabs>
          <w:tab w:val="num" w:pos="2508"/>
        </w:tabs>
        <w:ind w:left="2508" w:hanging="854"/>
      </w:pPr>
      <w:rPr>
        <w:rFonts w:ascii="Arial" w:hAnsi="Arial" w:hint="default"/>
        <w:b/>
        <w:i w:val="0"/>
      </w:rPr>
    </w:lvl>
    <w:lvl w:ilvl="2" w:tplc="04050005" w:tentative="1">
      <w:start w:val="1"/>
      <w:numFmt w:val="bullet"/>
      <w:lvlText w:val=""/>
      <w:lvlJc w:val="left"/>
      <w:pPr>
        <w:tabs>
          <w:tab w:val="num" w:pos="2734"/>
        </w:tabs>
        <w:ind w:left="2734" w:hanging="360"/>
      </w:pPr>
      <w:rPr>
        <w:rFonts w:ascii="Wingdings" w:hAnsi="Wingdings" w:hint="default"/>
      </w:rPr>
    </w:lvl>
    <w:lvl w:ilvl="3" w:tplc="04050001" w:tentative="1">
      <w:start w:val="1"/>
      <w:numFmt w:val="bullet"/>
      <w:lvlText w:val=""/>
      <w:lvlJc w:val="left"/>
      <w:pPr>
        <w:tabs>
          <w:tab w:val="num" w:pos="3454"/>
        </w:tabs>
        <w:ind w:left="3454" w:hanging="360"/>
      </w:pPr>
      <w:rPr>
        <w:rFonts w:ascii="Symbol" w:hAnsi="Symbol" w:hint="default"/>
      </w:rPr>
    </w:lvl>
    <w:lvl w:ilvl="4" w:tplc="04050003" w:tentative="1">
      <w:start w:val="1"/>
      <w:numFmt w:val="bullet"/>
      <w:lvlText w:val="o"/>
      <w:lvlJc w:val="left"/>
      <w:pPr>
        <w:tabs>
          <w:tab w:val="num" w:pos="4174"/>
        </w:tabs>
        <w:ind w:left="4174" w:hanging="360"/>
      </w:pPr>
      <w:rPr>
        <w:rFonts w:ascii="Courier New" w:hAnsi="Courier New" w:cs="Courier New" w:hint="default"/>
      </w:rPr>
    </w:lvl>
    <w:lvl w:ilvl="5" w:tplc="04050005" w:tentative="1">
      <w:start w:val="1"/>
      <w:numFmt w:val="bullet"/>
      <w:lvlText w:val=""/>
      <w:lvlJc w:val="left"/>
      <w:pPr>
        <w:tabs>
          <w:tab w:val="num" w:pos="4894"/>
        </w:tabs>
        <w:ind w:left="4894" w:hanging="360"/>
      </w:pPr>
      <w:rPr>
        <w:rFonts w:ascii="Wingdings" w:hAnsi="Wingdings" w:hint="default"/>
      </w:rPr>
    </w:lvl>
    <w:lvl w:ilvl="6" w:tplc="04050001" w:tentative="1">
      <w:start w:val="1"/>
      <w:numFmt w:val="bullet"/>
      <w:lvlText w:val=""/>
      <w:lvlJc w:val="left"/>
      <w:pPr>
        <w:tabs>
          <w:tab w:val="num" w:pos="5614"/>
        </w:tabs>
        <w:ind w:left="5614" w:hanging="360"/>
      </w:pPr>
      <w:rPr>
        <w:rFonts w:ascii="Symbol" w:hAnsi="Symbol" w:hint="default"/>
      </w:rPr>
    </w:lvl>
    <w:lvl w:ilvl="7" w:tplc="04050003" w:tentative="1">
      <w:start w:val="1"/>
      <w:numFmt w:val="bullet"/>
      <w:lvlText w:val="o"/>
      <w:lvlJc w:val="left"/>
      <w:pPr>
        <w:tabs>
          <w:tab w:val="num" w:pos="6334"/>
        </w:tabs>
        <w:ind w:left="6334" w:hanging="360"/>
      </w:pPr>
      <w:rPr>
        <w:rFonts w:ascii="Courier New" w:hAnsi="Courier New" w:cs="Courier New" w:hint="default"/>
      </w:rPr>
    </w:lvl>
    <w:lvl w:ilvl="8" w:tplc="04050005" w:tentative="1">
      <w:start w:val="1"/>
      <w:numFmt w:val="bullet"/>
      <w:lvlText w:val=""/>
      <w:lvlJc w:val="left"/>
      <w:pPr>
        <w:tabs>
          <w:tab w:val="num" w:pos="7054"/>
        </w:tabs>
        <w:ind w:left="7054" w:hanging="360"/>
      </w:pPr>
      <w:rPr>
        <w:rFonts w:ascii="Wingdings" w:hAnsi="Wingdings" w:hint="default"/>
      </w:rPr>
    </w:lvl>
  </w:abstractNum>
  <w:abstractNum w:abstractNumId="3">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754F3C"/>
    <w:multiLevelType w:val="hybridMultilevel"/>
    <w:tmpl w:val="E99C923E"/>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2E72763"/>
    <w:multiLevelType w:val="hybridMultilevel"/>
    <w:tmpl w:val="6594796A"/>
    <w:lvl w:ilvl="0" w:tplc="04050019">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1E4EAF"/>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0B37FAC"/>
    <w:multiLevelType w:val="hybridMultilevel"/>
    <w:tmpl w:val="ECD2F764"/>
    <w:lvl w:ilvl="0" w:tplc="EB0485F6">
      <w:start w:val="1"/>
      <w:numFmt w:val="decimal"/>
      <w:lvlText w:val="%1."/>
      <w:lvlJc w:val="left"/>
      <w:pPr>
        <w:tabs>
          <w:tab w:val="num" w:pos="720"/>
        </w:tabs>
        <w:ind w:left="720" w:hanging="360"/>
      </w:pPr>
      <w:rPr>
        <w:rFonts w:cs="Times New Roman" w:hint="default"/>
      </w:rPr>
    </w:lvl>
    <w:lvl w:ilvl="1" w:tplc="9014E6E8">
      <w:start w:val="3"/>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DC5171"/>
    <w:multiLevelType w:val="hybridMultilevel"/>
    <w:tmpl w:val="580C385A"/>
    <w:lvl w:ilvl="0" w:tplc="04050017">
      <w:start w:val="1"/>
      <w:numFmt w:val="lowerLetter"/>
      <w:lvlText w:val="%1)"/>
      <w:lvlJc w:val="left"/>
      <w:pPr>
        <w:ind w:left="1146" w:hanging="360"/>
      </w:pPr>
    </w:lvl>
    <w:lvl w:ilvl="1" w:tplc="04050019">
      <w:start w:val="1"/>
      <w:numFmt w:val="lowerLetter"/>
      <w:lvlText w:val="%2."/>
      <w:lvlJc w:val="left"/>
      <w:pPr>
        <w:ind w:left="1866" w:hanging="360"/>
      </w:pPr>
      <w:rPr>
        <w:rFonts w:cs="Times New Roman"/>
      </w:rPr>
    </w:lvl>
    <w:lvl w:ilvl="2" w:tplc="0405001B">
      <w:start w:val="1"/>
      <w:numFmt w:val="lowerRoman"/>
      <w:lvlText w:val="%3."/>
      <w:lvlJc w:val="right"/>
      <w:pPr>
        <w:ind w:left="2586" w:hanging="180"/>
      </w:pPr>
      <w:rPr>
        <w:rFonts w:cs="Times New Roman"/>
      </w:rPr>
    </w:lvl>
    <w:lvl w:ilvl="3" w:tplc="0405000F">
      <w:start w:val="1"/>
      <w:numFmt w:val="decimal"/>
      <w:lvlText w:val="%4."/>
      <w:lvlJc w:val="left"/>
      <w:pPr>
        <w:ind w:left="3306" w:hanging="360"/>
      </w:pPr>
      <w:rPr>
        <w:rFonts w:cs="Times New Roman"/>
      </w:rPr>
    </w:lvl>
    <w:lvl w:ilvl="4" w:tplc="04050019">
      <w:start w:val="1"/>
      <w:numFmt w:val="lowerLetter"/>
      <w:lvlText w:val="%5."/>
      <w:lvlJc w:val="left"/>
      <w:pPr>
        <w:ind w:left="4026" w:hanging="360"/>
      </w:pPr>
      <w:rPr>
        <w:rFonts w:cs="Times New Roman"/>
      </w:rPr>
    </w:lvl>
    <w:lvl w:ilvl="5" w:tplc="0405001B">
      <w:start w:val="1"/>
      <w:numFmt w:val="lowerRoman"/>
      <w:lvlText w:val="%6."/>
      <w:lvlJc w:val="right"/>
      <w:pPr>
        <w:ind w:left="4746" w:hanging="180"/>
      </w:pPr>
      <w:rPr>
        <w:rFonts w:cs="Times New Roman"/>
      </w:rPr>
    </w:lvl>
    <w:lvl w:ilvl="6" w:tplc="0405000F">
      <w:start w:val="1"/>
      <w:numFmt w:val="decimal"/>
      <w:lvlText w:val="%7."/>
      <w:lvlJc w:val="left"/>
      <w:pPr>
        <w:ind w:left="5466" w:hanging="360"/>
      </w:pPr>
      <w:rPr>
        <w:rFonts w:cs="Times New Roman"/>
      </w:rPr>
    </w:lvl>
    <w:lvl w:ilvl="7" w:tplc="04050019">
      <w:start w:val="1"/>
      <w:numFmt w:val="lowerLetter"/>
      <w:lvlText w:val="%8."/>
      <w:lvlJc w:val="left"/>
      <w:pPr>
        <w:ind w:left="6186" w:hanging="360"/>
      </w:pPr>
      <w:rPr>
        <w:rFonts w:cs="Times New Roman"/>
      </w:rPr>
    </w:lvl>
    <w:lvl w:ilvl="8" w:tplc="0405001B">
      <w:start w:val="1"/>
      <w:numFmt w:val="lowerRoman"/>
      <w:lvlText w:val="%9."/>
      <w:lvlJc w:val="right"/>
      <w:pPr>
        <w:ind w:left="6906" w:hanging="180"/>
      </w:pPr>
      <w:rPr>
        <w:rFonts w:cs="Times New Roman"/>
      </w:rPr>
    </w:lvl>
  </w:abstractNum>
  <w:abstractNum w:abstractNumId="14">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16">
    <w:nsid w:val="710F1AA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23E7A81"/>
    <w:multiLevelType w:val="hybridMultilevel"/>
    <w:tmpl w:val="530E9138"/>
    <w:lvl w:ilvl="0" w:tplc="2028E72C">
      <w:start w:val="1"/>
      <w:numFmt w:val="decimal"/>
      <w:suff w:val="nothing"/>
      <w:lvlText w:val="ČÁST %1 - "/>
      <w:lvlJc w:val="left"/>
      <w:pPr>
        <w:ind w:left="0" w:firstLine="0"/>
      </w:pPr>
      <w:rPr>
        <w:rFonts w:ascii="Calibri" w:hAnsi="Calibri"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nsid w:val="77791EB2"/>
    <w:multiLevelType w:val="hybridMultilevel"/>
    <w:tmpl w:val="010A32C8"/>
    <w:lvl w:ilvl="0" w:tplc="039CB222">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1">
    <w:nsid w:val="7930050A"/>
    <w:multiLevelType w:val="hybridMultilevel"/>
    <w:tmpl w:val="7534C6EA"/>
    <w:lvl w:ilvl="0" w:tplc="00A4ED62">
      <w:start w:val="1"/>
      <w:numFmt w:val="decimal"/>
      <w:lvlText w:val="%1."/>
      <w:lvlJc w:val="left"/>
      <w:pPr>
        <w:ind w:left="360" w:hanging="360"/>
      </w:pPr>
      <w:rPr>
        <w:rFonts w:cs="Times New Roman" w:hint="default"/>
        <w:i w:val="0"/>
      </w:rPr>
    </w:lvl>
    <w:lvl w:ilvl="1" w:tplc="CDBAEA38">
      <w:start w:val="1"/>
      <w:numFmt w:val="lowerLetter"/>
      <w:lvlText w:val="%2."/>
      <w:lvlJc w:val="left"/>
      <w:pPr>
        <w:ind w:left="1440" w:hanging="360"/>
      </w:pPr>
      <w:rPr>
        <w:rFonts w:cs="Times New Roman"/>
      </w:rPr>
    </w:lvl>
    <w:lvl w:ilvl="2" w:tplc="2E1E7E02">
      <w:start w:val="1"/>
      <w:numFmt w:val="lowerRoman"/>
      <w:lvlText w:val="%3."/>
      <w:lvlJc w:val="right"/>
      <w:pPr>
        <w:ind w:left="2160" w:hanging="180"/>
      </w:pPr>
      <w:rPr>
        <w:rFonts w:cs="Times New Roman"/>
      </w:rPr>
    </w:lvl>
    <w:lvl w:ilvl="3" w:tplc="713EE28C" w:tentative="1">
      <w:start w:val="1"/>
      <w:numFmt w:val="decimal"/>
      <w:lvlText w:val="%4."/>
      <w:lvlJc w:val="left"/>
      <w:pPr>
        <w:ind w:left="2880" w:hanging="360"/>
      </w:pPr>
      <w:rPr>
        <w:rFonts w:cs="Times New Roman"/>
      </w:rPr>
    </w:lvl>
    <w:lvl w:ilvl="4" w:tplc="BE5081F4" w:tentative="1">
      <w:start w:val="1"/>
      <w:numFmt w:val="lowerLetter"/>
      <w:lvlText w:val="%5."/>
      <w:lvlJc w:val="left"/>
      <w:pPr>
        <w:ind w:left="3600" w:hanging="360"/>
      </w:pPr>
      <w:rPr>
        <w:rFonts w:cs="Times New Roman"/>
      </w:rPr>
    </w:lvl>
    <w:lvl w:ilvl="5" w:tplc="DF960D38" w:tentative="1">
      <w:start w:val="1"/>
      <w:numFmt w:val="lowerRoman"/>
      <w:lvlText w:val="%6."/>
      <w:lvlJc w:val="right"/>
      <w:pPr>
        <w:ind w:left="4320" w:hanging="180"/>
      </w:pPr>
      <w:rPr>
        <w:rFonts w:cs="Times New Roman"/>
      </w:rPr>
    </w:lvl>
    <w:lvl w:ilvl="6" w:tplc="5AEEBEC8" w:tentative="1">
      <w:start w:val="1"/>
      <w:numFmt w:val="decimal"/>
      <w:lvlText w:val="%7."/>
      <w:lvlJc w:val="left"/>
      <w:pPr>
        <w:ind w:left="5040" w:hanging="360"/>
      </w:pPr>
      <w:rPr>
        <w:rFonts w:cs="Times New Roman"/>
      </w:rPr>
    </w:lvl>
    <w:lvl w:ilvl="7" w:tplc="9D705476" w:tentative="1">
      <w:start w:val="1"/>
      <w:numFmt w:val="lowerLetter"/>
      <w:lvlText w:val="%8."/>
      <w:lvlJc w:val="left"/>
      <w:pPr>
        <w:ind w:left="5760" w:hanging="360"/>
      </w:pPr>
      <w:rPr>
        <w:rFonts w:cs="Times New Roman"/>
      </w:rPr>
    </w:lvl>
    <w:lvl w:ilvl="8" w:tplc="CAEAFEC0" w:tentative="1">
      <w:start w:val="1"/>
      <w:numFmt w:val="lowerRoman"/>
      <w:lvlText w:val="%9."/>
      <w:lvlJc w:val="right"/>
      <w:pPr>
        <w:ind w:left="6480" w:hanging="180"/>
      </w:pPr>
      <w:rPr>
        <w:rFonts w:cs="Times New Roman"/>
      </w:rPr>
    </w:lvl>
  </w:abstractNum>
  <w:abstractNum w:abstractNumId="22">
    <w:nsid w:val="7ECC229E"/>
    <w:multiLevelType w:val="multilevel"/>
    <w:tmpl w:val="79C629F6"/>
    <w:lvl w:ilvl="0">
      <w:start w:val="1"/>
      <w:numFmt w:val="decimal"/>
      <w:lvlText w:val="%1."/>
      <w:lvlJc w:val="left"/>
      <w:pPr>
        <w:ind w:left="567" w:hanging="567"/>
      </w:pPr>
      <w:rPr>
        <w:rFonts w:hint="default"/>
        <w:b w:val="0"/>
      </w:rPr>
    </w:lvl>
    <w:lvl w:ilvl="1">
      <w:start w:val="1"/>
      <w:numFmt w:val="decimal"/>
      <w:lvlText w:val="%1.%2."/>
      <w:lvlJc w:val="left"/>
      <w:pPr>
        <w:tabs>
          <w:tab w:val="num" w:pos="851"/>
        </w:tabs>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3">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5"/>
  </w:num>
  <w:num w:numId="3">
    <w:abstractNumId w:val="11"/>
  </w:num>
  <w:num w:numId="4">
    <w:abstractNumId w:val="8"/>
  </w:num>
  <w:num w:numId="5">
    <w:abstractNumId w:val="12"/>
  </w:num>
  <w:num w:numId="6">
    <w:abstractNumId w:val="17"/>
  </w:num>
  <w:num w:numId="7">
    <w:abstractNumId w:val="23"/>
  </w:num>
  <w:num w:numId="8">
    <w:abstractNumId w:val="14"/>
  </w:num>
  <w:num w:numId="9">
    <w:abstractNumId w:val="3"/>
  </w:num>
  <w:num w:numId="10">
    <w:abstractNumId w:val="6"/>
  </w:num>
  <w:num w:numId="11">
    <w:abstractNumId w:val="19"/>
  </w:num>
  <w:num w:numId="12">
    <w:abstractNumId w:val="18"/>
  </w:num>
  <w:num w:numId="13">
    <w:abstractNumId w:val="2"/>
  </w:num>
  <w:num w:numId="14">
    <w:abstractNumId w:val="7"/>
  </w:num>
  <w:num w:numId="15">
    <w:abstractNumId w:val="22"/>
  </w:num>
  <w:num w:numId="16">
    <w:abstractNumId w:val="0"/>
  </w:num>
  <w:num w:numId="17">
    <w:abstractNumId w:val="16"/>
  </w:num>
  <w:num w:numId="18">
    <w:abstractNumId w:val="1"/>
  </w:num>
  <w:num w:numId="19">
    <w:abstractNumId w:val="4"/>
  </w:num>
  <w:num w:numId="20">
    <w:abstractNumId w:val="5"/>
  </w:num>
  <w:num w:numId="21">
    <w:abstractNumId w:val="21"/>
  </w:num>
  <w:num w:numId="22">
    <w:abstractNumId w:val="10"/>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21AF"/>
    <w:rsid w:val="000064E1"/>
    <w:rsid w:val="00007DF0"/>
    <w:rsid w:val="00012D5D"/>
    <w:rsid w:val="0001429D"/>
    <w:rsid w:val="00017FDA"/>
    <w:rsid w:val="00023598"/>
    <w:rsid w:val="00024E2C"/>
    <w:rsid w:val="000368A5"/>
    <w:rsid w:val="00042FA0"/>
    <w:rsid w:val="00054E0E"/>
    <w:rsid w:val="0006692E"/>
    <w:rsid w:val="000714B9"/>
    <w:rsid w:val="00071B37"/>
    <w:rsid w:val="00074631"/>
    <w:rsid w:val="000812C3"/>
    <w:rsid w:val="000813AD"/>
    <w:rsid w:val="000B186D"/>
    <w:rsid w:val="000B2E73"/>
    <w:rsid w:val="000C178A"/>
    <w:rsid w:val="000C1B13"/>
    <w:rsid w:val="000C5655"/>
    <w:rsid w:val="000C58CB"/>
    <w:rsid w:val="000C5F3B"/>
    <w:rsid w:val="000C6C31"/>
    <w:rsid w:val="000C7624"/>
    <w:rsid w:val="000D1286"/>
    <w:rsid w:val="000D304C"/>
    <w:rsid w:val="000E3769"/>
    <w:rsid w:val="000E3C5F"/>
    <w:rsid w:val="000E3F0E"/>
    <w:rsid w:val="000E4AA8"/>
    <w:rsid w:val="000E7F69"/>
    <w:rsid w:val="000F1303"/>
    <w:rsid w:val="0010003C"/>
    <w:rsid w:val="00103654"/>
    <w:rsid w:val="0010505E"/>
    <w:rsid w:val="00107E2C"/>
    <w:rsid w:val="0011518B"/>
    <w:rsid w:val="001153A1"/>
    <w:rsid w:val="00123735"/>
    <w:rsid w:val="001240D8"/>
    <w:rsid w:val="00127E83"/>
    <w:rsid w:val="001335A8"/>
    <w:rsid w:val="00134F82"/>
    <w:rsid w:val="00141D52"/>
    <w:rsid w:val="00142A21"/>
    <w:rsid w:val="001447DA"/>
    <w:rsid w:val="00146321"/>
    <w:rsid w:val="00146763"/>
    <w:rsid w:val="00154866"/>
    <w:rsid w:val="00161718"/>
    <w:rsid w:val="00171D9C"/>
    <w:rsid w:val="00177173"/>
    <w:rsid w:val="00182576"/>
    <w:rsid w:val="0018512E"/>
    <w:rsid w:val="00185202"/>
    <w:rsid w:val="0018760C"/>
    <w:rsid w:val="00196032"/>
    <w:rsid w:val="001A2FED"/>
    <w:rsid w:val="001B0342"/>
    <w:rsid w:val="001B1544"/>
    <w:rsid w:val="001C4D08"/>
    <w:rsid w:val="001C7502"/>
    <w:rsid w:val="001E3799"/>
    <w:rsid w:val="001E583E"/>
    <w:rsid w:val="001F0854"/>
    <w:rsid w:val="001F1A3A"/>
    <w:rsid w:val="001F4C2B"/>
    <w:rsid w:val="002012B8"/>
    <w:rsid w:val="00203569"/>
    <w:rsid w:val="00210E0E"/>
    <w:rsid w:val="00217394"/>
    <w:rsid w:val="002177BB"/>
    <w:rsid w:val="00233972"/>
    <w:rsid w:val="00240EE3"/>
    <w:rsid w:val="00240FA1"/>
    <w:rsid w:val="00242A49"/>
    <w:rsid w:val="00255017"/>
    <w:rsid w:val="00257D19"/>
    <w:rsid w:val="00261672"/>
    <w:rsid w:val="00261841"/>
    <w:rsid w:val="002635FF"/>
    <w:rsid w:val="002664CE"/>
    <w:rsid w:val="00270BD4"/>
    <w:rsid w:val="002727BA"/>
    <w:rsid w:val="00282CD0"/>
    <w:rsid w:val="00285636"/>
    <w:rsid w:val="00296156"/>
    <w:rsid w:val="002A00B8"/>
    <w:rsid w:val="002B1839"/>
    <w:rsid w:val="002B3428"/>
    <w:rsid w:val="002C524D"/>
    <w:rsid w:val="002D04BB"/>
    <w:rsid w:val="002D0D90"/>
    <w:rsid w:val="002D345E"/>
    <w:rsid w:val="002D6079"/>
    <w:rsid w:val="002D7D35"/>
    <w:rsid w:val="002E0FBE"/>
    <w:rsid w:val="002E6106"/>
    <w:rsid w:val="002F03B0"/>
    <w:rsid w:val="002F447A"/>
    <w:rsid w:val="002F7B62"/>
    <w:rsid w:val="00303AB9"/>
    <w:rsid w:val="00304DED"/>
    <w:rsid w:val="0030703E"/>
    <w:rsid w:val="003108B8"/>
    <w:rsid w:val="003123A7"/>
    <w:rsid w:val="00313B50"/>
    <w:rsid w:val="00315B9C"/>
    <w:rsid w:val="00323673"/>
    <w:rsid w:val="00323961"/>
    <w:rsid w:val="00335A60"/>
    <w:rsid w:val="00340D45"/>
    <w:rsid w:val="00356675"/>
    <w:rsid w:val="00365A34"/>
    <w:rsid w:val="00372364"/>
    <w:rsid w:val="00372D01"/>
    <w:rsid w:val="0037318D"/>
    <w:rsid w:val="00374EFC"/>
    <w:rsid w:val="003770FB"/>
    <w:rsid w:val="00377523"/>
    <w:rsid w:val="00381AE6"/>
    <w:rsid w:val="003866B9"/>
    <w:rsid w:val="00390313"/>
    <w:rsid w:val="003B22AE"/>
    <w:rsid w:val="003B5D00"/>
    <w:rsid w:val="003B7405"/>
    <w:rsid w:val="003B78B6"/>
    <w:rsid w:val="003C0087"/>
    <w:rsid w:val="003C0B7C"/>
    <w:rsid w:val="003C0F6E"/>
    <w:rsid w:val="003C5BEF"/>
    <w:rsid w:val="003D45A9"/>
    <w:rsid w:val="003E28C8"/>
    <w:rsid w:val="003E2B9F"/>
    <w:rsid w:val="003E431B"/>
    <w:rsid w:val="00402661"/>
    <w:rsid w:val="00415959"/>
    <w:rsid w:val="00415AEC"/>
    <w:rsid w:val="0041658F"/>
    <w:rsid w:val="00420715"/>
    <w:rsid w:val="004314EF"/>
    <w:rsid w:val="00433268"/>
    <w:rsid w:val="00434374"/>
    <w:rsid w:val="004413D8"/>
    <w:rsid w:val="004535EB"/>
    <w:rsid w:val="00455F84"/>
    <w:rsid w:val="00457A00"/>
    <w:rsid w:val="0046310D"/>
    <w:rsid w:val="00466CCC"/>
    <w:rsid w:val="0047355C"/>
    <w:rsid w:val="00482F0C"/>
    <w:rsid w:val="00483F09"/>
    <w:rsid w:val="00485026"/>
    <w:rsid w:val="0049349C"/>
    <w:rsid w:val="00493930"/>
    <w:rsid w:val="004A4C54"/>
    <w:rsid w:val="004A5FDA"/>
    <w:rsid w:val="004B5278"/>
    <w:rsid w:val="004B74E6"/>
    <w:rsid w:val="004E00C7"/>
    <w:rsid w:val="004E315F"/>
    <w:rsid w:val="004E3D06"/>
    <w:rsid w:val="004E7276"/>
    <w:rsid w:val="004F2170"/>
    <w:rsid w:val="004F51B3"/>
    <w:rsid w:val="005017F8"/>
    <w:rsid w:val="005053FC"/>
    <w:rsid w:val="00505E03"/>
    <w:rsid w:val="005160D1"/>
    <w:rsid w:val="00516ACB"/>
    <w:rsid w:val="00520F2E"/>
    <w:rsid w:val="00522373"/>
    <w:rsid w:val="0052338A"/>
    <w:rsid w:val="00533722"/>
    <w:rsid w:val="005339F0"/>
    <w:rsid w:val="005405D8"/>
    <w:rsid w:val="00542D8F"/>
    <w:rsid w:val="005467B8"/>
    <w:rsid w:val="00566000"/>
    <w:rsid w:val="005811C1"/>
    <w:rsid w:val="005815E0"/>
    <w:rsid w:val="00586AF9"/>
    <w:rsid w:val="005A68F1"/>
    <w:rsid w:val="005B0238"/>
    <w:rsid w:val="005B1F0F"/>
    <w:rsid w:val="005B2D96"/>
    <w:rsid w:val="005B5C95"/>
    <w:rsid w:val="005B6D5D"/>
    <w:rsid w:val="005C2EF3"/>
    <w:rsid w:val="005C457A"/>
    <w:rsid w:val="005D5DCB"/>
    <w:rsid w:val="005D7CD5"/>
    <w:rsid w:val="005E2563"/>
    <w:rsid w:val="005E2600"/>
    <w:rsid w:val="005E3966"/>
    <w:rsid w:val="005F0BB9"/>
    <w:rsid w:val="00600E95"/>
    <w:rsid w:val="00603A84"/>
    <w:rsid w:val="00614B90"/>
    <w:rsid w:val="00614E06"/>
    <w:rsid w:val="0062697B"/>
    <w:rsid w:val="00627141"/>
    <w:rsid w:val="006473EB"/>
    <w:rsid w:val="006701DC"/>
    <w:rsid w:val="00672CEB"/>
    <w:rsid w:val="0067431E"/>
    <w:rsid w:val="006766A5"/>
    <w:rsid w:val="00680EF4"/>
    <w:rsid w:val="00685915"/>
    <w:rsid w:val="00686E56"/>
    <w:rsid w:val="00693285"/>
    <w:rsid w:val="00693B56"/>
    <w:rsid w:val="006B73BE"/>
    <w:rsid w:val="006D049C"/>
    <w:rsid w:val="006D23FB"/>
    <w:rsid w:val="006D2A0C"/>
    <w:rsid w:val="006D3FC2"/>
    <w:rsid w:val="006D40B2"/>
    <w:rsid w:val="006D7757"/>
    <w:rsid w:val="006D7EB5"/>
    <w:rsid w:val="006E2C08"/>
    <w:rsid w:val="006E33F8"/>
    <w:rsid w:val="006F2230"/>
    <w:rsid w:val="006F3300"/>
    <w:rsid w:val="006F360F"/>
    <w:rsid w:val="006F3CC7"/>
    <w:rsid w:val="006F7590"/>
    <w:rsid w:val="00704602"/>
    <w:rsid w:val="00707B18"/>
    <w:rsid w:val="0071064C"/>
    <w:rsid w:val="0071096E"/>
    <w:rsid w:val="00712F9D"/>
    <w:rsid w:val="00714B06"/>
    <w:rsid w:val="007162B2"/>
    <w:rsid w:val="00724894"/>
    <w:rsid w:val="00725202"/>
    <w:rsid w:val="007317D3"/>
    <w:rsid w:val="007447C6"/>
    <w:rsid w:val="007464EF"/>
    <w:rsid w:val="0075031E"/>
    <w:rsid w:val="00750CFD"/>
    <w:rsid w:val="007574A6"/>
    <w:rsid w:val="00766185"/>
    <w:rsid w:val="00772579"/>
    <w:rsid w:val="00774CE2"/>
    <w:rsid w:val="00781061"/>
    <w:rsid w:val="00786582"/>
    <w:rsid w:val="0079165F"/>
    <w:rsid w:val="00792B05"/>
    <w:rsid w:val="00795E52"/>
    <w:rsid w:val="00796261"/>
    <w:rsid w:val="00796720"/>
    <w:rsid w:val="00797B43"/>
    <w:rsid w:val="007A49CF"/>
    <w:rsid w:val="007B7698"/>
    <w:rsid w:val="007C0C53"/>
    <w:rsid w:val="007C3AEE"/>
    <w:rsid w:val="007C4A1B"/>
    <w:rsid w:val="007C6E40"/>
    <w:rsid w:val="007C74D9"/>
    <w:rsid w:val="007D53D3"/>
    <w:rsid w:val="007E1BE2"/>
    <w:rsid w:val="007E1BFA"/>
    <w:rsid w:val="007F6E24"/>
    <w:rsid w:val="00803C2B"/>
    <w:rsid w:val="00805B56"/>
    <w:rsid w:val="00812E1D"/>
    <w:rsid w:val="00820E46"/>
    <w:rsid w:val="00821218"/>
    <w:rsid w:val="00821805"/>
    <w:rsid w:val="008253D1"/>
    <w:rsid w:val="008312F5"/>
    <w:rsid w:val="00834307"/>
    <w:rsid w:val="00853E79"/>
    <w:rsid w:val="0086794A"/>
    <w:rsid w:val="00867B0A"/>
    <w:rsid w:val="00876F6D"/>
    <w:rsid w:val="0087762D"/>
    <w:rsid w:val="008817D6"/>
    <w:rsid w:val="00885546"/>
    <w:rsid w:val="008B0473"/>
    <w:rsid w:val="008B0DCE"/>
    <w:rsid w:val="008C265D"/>
    <w:rsid w:val="008C5411"/>
    <w:rsid w:val="008C7AF2"/>
    <w:rsid w:val="008C7B73"/>
    <w:rsid w:val="008D1A57"/>
    <w:rsid w:val="008D7851"/>
    <w:rsid w:val="008E33F6"/>
    <w:rsid w:val="008E7C18"/>
    <w:rsid w:val="008F7B8C"/>
    <w:rsid w:val="00906D21"/>
    <w:rsid w:val="00907E8C"/>
    <w:rsid w:val="0092064D"/>
    <w:rsid w:val="009235CE"/>
    <w:rsid w:val="00923774"/>
    <w:rsid w:val="0092428B"/>
    <w:rsid w:val="00924542"/>
    <w:rsid w:val="009301C2"/>
    <w:rsid w:val="0093600E"/>
    <w:rsid w:val="00941EE5"/>
    <w:rsid w:val="00945780"/>
    <w:rsid w:val="009501A3"/>
    <w:rsid w:val="00950FE8"/>
    <w:rsid w:val="009536F0"/>
    <w:rsid w:val="00954A41"/>
    <w:rsid w:val="00961515"/>
    <w:rsid w:val="00967677"/>
    <w:rsid w:val="00974F16"/>
    <w:rsid w:val="00975D97"/>
    <w:rsid w:val="00977B47"/>
    <w:rsid w:val="00977BA7"/>
    <w:rsid w:val="009819ED"/>
    <w:rsid w:val="009927D2"/>
    <w:rsid w:val="00996BEA"/>
    <w:rsid w:val="00996D37"/>
    <w:rsid w:val="009A2839"/>
    <w:rsid w:val="009A39FA"/>
    <w:rsid w:val="009A67CF"/>
    <w:rsid w:val="009B5C7A"/>
    <w:rsid w:val="009C061C"/>
    <w:rsid w:val="009D0B9F"/>
    <w:rsid w:val="009D5157"/>
    <w:rsid w:val="009D7D34"/>
    <w:rsid w:val="009E005D"/>
    <w:rsid w:val="009F1BD5"/>
    <w:rsid w:val="009F2BE7"/>
    <w:rsid w:val="009F5554"/>
    <w:rsid w:val="009F5F99"/>
    <w:rsid w:val="009F703B"/>
    <w:rsid w:val="00A057DA"/>
    <w:rsid w:val="00A06D89"/>
    <w:rsid w:val="00A10AAA"/>
    <w:rsid w:val="00A27650"/>
    <w:rsid w:val="00A338B3"/>
    <w:rsid w:val="00A34708"/>
    <w:rsid w:val="00A413C0"/>
    <w:rsid w:val="00A42378"/>
    <w:rsid w:val="00A43809"/>
    <w:rsid w:val="00A46C8F"/>
    <w:rsid w:val="00A555C5"/>
    <w:rsid w:val="00A56F11"/>
    <w:rsid w:val="00A574EF"/>
    <w:rsid w:val="00A62A8A"/>
    <w:rsid w:val="00A6681B"/>
    <w:rsid w:val="00A72C1D"/>
    <w:rsid w:val="00A77A80"/>
    <w:rsid w:val="00A80C39"/>
    <w:rsid w:val="00A818EF"/>
    <w:rsid w:val="00A8443A"/>
    <w:rsid w:val="00A8790A"/>
    <w:rsid w:val="00A92488"/>
    <w:rsid w:val="00A95217"/>
    <w:rsid w:val="00A95385"/>
    <w:rsid w:val="00AA6B17"/>
    <w:rsid w:val="00AB0F20"/>
    <w:rsid w:val="00AB30C8"/>
    <w:rsid w:val="00AC428A"/>
    <w:rsid w:val="00AD1BE9"/>
    <w:rsid w:val="00AE3E4D"/>
    <w:rsid w:val="00AE4248"/>
    <w:rsid w:val="00AE4CBC"/>
    <w:rsid w:val="00AF21E8"/>
    <w:rsid w:val="00B05082"/>
    <w:rsid w:val="00B11835"/>
    <w:rsid w:val="00B17C95"/>
    <w:rsid w:val="00B20213"/>
    <w:rsid w:val="00B220AF"/>
    <w:rsid w:val="00B30F09"/>
    <w:rsid w:val="00B315F6"/>
    <w:rsid w:val="00B31CCB"/>
    <w:rsid w:val="00B3384B"/>
    <w:rsid w:val="00B36CCD"/>
    <w:rsid w:val="00B41E81"/>
    <w:rsid w:val="00B478EF"/>
    <w:rsid w:val="00B5454F"/>
    <w:rsid w:val="00B54E92"/>
    <w:rsid w:val="00B55258"/>
    <w:rsid w:val="00B5651E"/>
    <w:rsid w:val="00B62788"/>
    <w:rsid w:val="00B6553F"/>
    <w:rsid w:val="00B7474A"/>
    <w:rsid w:val="00B80AAD"/>
    <w:rsid w:val="00B82BA1"/>
    <w:rsid w:val="00B83C35"/>
    <w:rsid w:val="00B94237"/>
    <w:rsid w:val="00B95176"/>
    <w:rsid w:val="00B95543"/>
    <w:rsid w:val="00BA1D9C"/>
    <w:rsid w:val="00BC50F2"/>
    <w:rsid w:val="00BD1A79"/>
    <w:rsid w:val="00BD2749"/>
    <w:rsid w:val="00BE6F6E"/>
    <w:rsid w:val="00BF108F"/>
    <w:rsid w:val="00BF778C"/>
    <w:rsid w:val="00C011D7"/>
    <w:rsid w:val="00C053EA"/>
    <w:rsid w:val="00C142E9"/>
    <w:rsid w:val="00C43D50"/>
    <w:rsid w:val="00C6586D"/>
    <w:rsid w:val="00C70938"/>
    <w:rsid w:val="00C822D1"/>
    <w:rsid w:val="00C83316"/>
    <w:rsid w:val="00C85C53"/>
    <w:rsid w:val="00C860F1"/>
    <w:rsid w:val="00C877AB"/>
    <w:rsid w:val="00C92DB8"/>
    <w:rsid w:val="00C937F5"/>
    <w:rsid w:val="00C95379"/>
    <w:rsid w:val="00CA0BAA"/>
    <w:rsid w:val="00CA0D70"/>
    <w:rsid w:val="00CA282D"/>
    <w:rsid w:val="00CA792C"/>
    <w:rsid w:val="00CB1342"/>
    <w:rsid w:val="00CB2868"/>
    <w:rsid w:val="00CB3367"/>
    <w:rsid w:val="00CB4BA4"/>
    <w:rsid w:val="00CC54EF"/>
    <w:rsid w:val="00CC7FF4"/>
    <w:rsid w:val="00CD6DFE"/>
    <w:rsid w:val="00CE201B"/>
    <w:rsid w:val="00CE7435"/>
    <w:rsid w:val="00CE7572"/>
    <w:rsid w:val="00CF2263"/>
    <w:rsid w:val="00CF2651"/>
    <w:rsid w:val="00CF3E1D"/>
    <w:rsid w:val="00CF5334"/>
    <w:rsid w:val="00D01EA2"/>
    <w:rsid w:val="00D04A09"/>
    <w:rsid w:val="00D05C38"/>
    <w:rsid w:val="00D0712C"/>
    <w:rsid w:val="00D14C6B"/>
    <w:rsid w:val="00D166B8"/>
    <w:rsid w:val="00D17541"/>
    <w:rsid w:val="00D229A7"/>
    <w:rsid w:val="00D25B06"/>
    <w:rsid w:val="00D25FFF"/>
    <w:rsid w:val="00D27FEF"/>
    <w:rsid w:val="00D30986"/>
    <w:rsid w:val="00D31112"/>
    <w:rsid w:val="00D33655"/>
    <w:rsid w:val="00D34FE7"/>
    <w:rsid w:val="00D3665E"/>
    <w:rsid w:val="00D3690C"/>
    <w:rsid w:val="00D408BC"/>
    <w:rsid w:val="00D469C6"/>
    <w:rsid w:val="00D477D3"/>
    <w:rsid w:val="00D520D7"/>
    <w:rsid w:val="00D55197"/>
    <w:rsid w:val="00D6058D"/>
    <w:rsid w:val="00D6062C"/>
    <w:rsid w:val="00D60735"/>
    <w:rsid w:val="00D61FFC"/>
    <w:rsid w:val="00D63E6C"/>
    <w:rsid w:val="00D63F46"/>
    <w:rsid w:val="00D6463E"/>
    <w:rsid w:val="00D67054"/>
    <w:rsid w:val="00D71EE6"/>
    <w:rsid w:val="00D73E1E"/>
    <w:rsid w:val="00D7482F"/>
    <w:rsid w:val="00D74D64"/>
    <w:rsid w:val="00D84BE6"/>
    <w:rsid w:val="00D84C3D"/>
    <w:rsid w:val="00D84D60"/>
    <w:rsid w:val="00D8672F"/>
    <w:rsid w:val="00D8740C"/>
    <w:rsid w:val="00D90FF2"/>
    <w:rsid w:val="00D9149C"/>
    <w:rsid w:val="00D96E26"/>
    <w:rsid w:val="00DA4DA5"/>
    <w:rsid w:val="00DA6CB3"/>
    <w:rsid w:val="00DB19A9"/>
    <w:rsid w:val="00DB1CDE"/>
    <w:rsid w:val="00DB56AE"/>
    <w:rsid w:val="00DC395E"/>
    <w:rsid w:val="00DC434B"/>
    <w:rsid w:val="00DC5735"/>
    <w:rsid w:val="00DD1211"/>
    <w:rsid w:val="00DD20FF"/>
    <w:rsid w:val="00DF5CA8"/>
    <w:rsid w:val="00DF73ED"/>
    <w:rsid w:val="00E00CA6"/>
    <w:rsid w:val="00E01C05"/>
    <w:rsid w:val="00E0555D"/>
    <w:rsid w:val="00E068DF"/>
    <w:rsid w:val="00E07D82"/>
    <w:rsid w:val="00E1270D"/>
    <w:rsid w:val="00E15813"/>
    <w:rsid w:val="00E227CC"/>
    <w:rsid w:val="00E25529"/>
    <w:rsid w:val="00E25AE8"/>
    <w:rsid w:val="00E412BB"/>
    <w:rsid w:val="00E413C2"/>
    <w:rsid w:val="00E421DB"/>
    <w:rsid w:val="00E46379"/>
    <w:rsid w:val="00E464B7"/>
    <w:rsid w:val="00E55E0D"/>
    <w:rsid w:val="00E65785"/>
    <w:rsid w:val="00E72D55"/>
    <w:rsid w:val="00E753D4"/>
    <w:rsid w:val="00E761CA"/>
    <w:rsid w:val="00E76980"/>
    <w:rsid w:val="00E80EA6"/>
    <w:rsid w:val="00E8579F"/>
    <w:rsid w:val="00E86EC1"/>
    <w:rsid w:val="00EA37DD"/>
    <w:rsid w:val="00EB064F"/>
    <w:rsid w:val="00EB07D1"/>
    <w:rsid w:val="00EB69E3"/>
    <w:rsid w:val="00EC1D9C"/>
    <w:rsid w:val="00EC7657"/>
    <w:rsid w:val="00ED0D41"/>
    <w:rsid w:val="00EF47C0"/>
    <w:rsid w:val="00EF4BF9"/>
    <w:rsid w:val="00F00479"/>
    <w:rsid w:val="00F015C7"/>
    <w:rsid w:val="00F02CB2"/>
    <w:rsid w:val="00F138E8"/>
    <w:rsid w:val="00F13AF9"/>
    <w:rsid w:val="00F21833"/>
    <w:rsid w:val="00F21967"/>
    <w:rsid w:val="00F223C1"/>
    <w:rsid w:val="00F451B4"/>
    <w:rsid w:val="00F45A52"/>
    <w:rsid w:val="00F46EDC"/>
    <w:rsid w:val="00F64556"/>
    <w:rsid w:val="00F75833"/>
    <w:rsid w:val="00F918A5"/>
    <w:rsid w:val="00F92101"/>
    <w:rsid w:val="00F92204"/>
    <w:rsid w:val="00F96690"/>
    <w:rsid w:val="00FA2579"/>
    <w:rsid w:val="00FB08E0"/>
    <w:rsid w:val="00FC6021"/>
    <w:rsid w:val="00FC66B7"/>
    <w:rsid w:val="00FE4B39"/>
    <w:rsid w:val="00FF1E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 w:type="character" w:customStyle="1" w:styleId="acnormalChar">
    <w:name w:val="ac_normal Char"/>
    <w:link w:val="acnormal"/>
    <w:uiPriority w:val="99"/>
    <w:locked/>
    <w:rsid w:val="00CA792C"/>
    <w:rPr>
      <w:rFonts w:ascii="Calibri" w:eastAsia="Calibri" w:hAnsi="Calibri"/>
      <w:sz w:val="16"/>
    </w:rPr>
  </w:style>
  <w:style w:type="paragraph" w:customStyle="1" w:styleId="acnormal">
    <w:name w:val="ac_normal"/>
    <w:basedOn w:val="Normln"/>
    <w:link w:val="acnormalChar"/>
    <w:uiPriority w:val="99"/>
    <w:qFormat/>
    <w:rsid w:val="00CA792C"/>
    <w:pPr>
      <w:overflowPunct/>
      <w:autoSpaceDE/>
      <w:autoSpaceDN/>
      <w:adjustRightInd/>
      <w:spacing w:before="120" w:after="120" w:line="276" w:lineRule="auto"/>
      <w:jc w:val="both"/>
      <w:textAlignment w:val="auto"/>
    </w:pPr>
    <w:rPr>
      <w:rFonts w:ascii="Calibri" w:eastAsia="Calibri" w:hAnsi="Calibri"/>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oa heading" w:uiPriority="0"/>
    <w:lsdException w:name="Title" w:semiHidden="0" w:uiPriority="1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link w:val="Nadpis1Char"/>
    <w:qFormat/>
    <w:rsid w:val="00D17541"/>
    <w:pPr>
      <w:keepNext/>
      <w:tabs>
        <w:tab w:val="left" w:pos="1980"/>
      </w:tabs>
      <w:jc w:val="both"/>
      <w:outlineLvl w:val="0"/>
    </w:pPr>
    <w:rPr>
      <w:b/>
      <w:sz w:val="22"/>
    </w:rPr>
  </w:style>
  <w:style w:type="paragraph" w:styleId="Nadpis2">
    <w:name w:val="heading 2"/>
    <w:basedOn w:val="Normln"/>
    <w:next w:val="Normln"/>
    <w:link w:val="Nadpis2Char"/>
    <w:qFormat/>
    <w:rsid w:val="00D17541"/>
    <w:pPr>
      <w:keepNext/>
      <w:spacing w:before="240" w:after="60"/>
      <w:outlineLvl w:val="1"/>
    </w:pPr>
    <w:rPr>
      <w:rFonts w:ascii="Arial" w:hAnsi="Arial" w:cs="Arial"/>
      <w:b/>
      <w:bCs/>
      <w:i/>
      <w:iCs/>
      <w:sz w:val="28"/>
      <w:szCs w:val="28"/>
    </w:rPr>
  </w:style>
  <w:style w:type="paragraph" w:styleId="Nadpis3">
    <w:name w:val="heading 3"/>
    <w:basedOn w:val="Normln"/>
    <w:next w:val="Normln"/>
    <w:link w:val="Nadpis3Char"/>
    <w:qFormat/>
    <w:rsid w:val="00C92DB8"/>
    <w:pPr>
      <w:keepNext/>
      <w:overflowPunct/>
      <w:autoSpaceDE/>
      <w:autoSpaceDN/>
      <w:adjustRightInd/>
      <w:textAlignment w:val="auto"/>
      <w:outlineLvl w:val="2"/>
    </w:pPr>
    <w:rPr>
      <w:rFonts w:ascii="Arial" w:hAnsi="Arial"/>
      <w:b/>
      <w:sz w:val="18"/>
    </w:rPr>
  </w:style>
  <w:style w:type="paragraph" w:styleId="Nadpis4">
    <w:name w:val="heading 4"/>
    <w:basedOn w:val="Normln"/>
    <w:next w:val="Normln"/>
    <w:link w:val="Nadpis4Char"/>
    <w:qFormat/>
    <w:rsid w:val="00C92DB8"/>
    <w:pPr>
      <w:keepNext/>
      <w:overflowPunct/>
      <w:autoSpaceDE/>
      <w:autoSpaceDN/>
      <w:adjustRightInd/>
      <w:textAlignment w:val="auto"/>
      <w:outlineLvl w:val="3"/>
    </w:pPr>
    <w:rPr>
      <w:b/>
    </w:rPr>
  </w:style>
  <w:style w:type="paragraph" w:styleId="Nadpis5">
    <w:name w:val="heading 5"/>
    <w:basedOn w:val="Normln"/>
    <w:next w:val="Normln"/>
    <w:link w:val="Nadpis5Char"/>
    <w:qFormat/>
    <w:rsid w:val="00C92DB8"/>
    <w:pPr>
      <w:keepNext/>
      <w:overflowPunct/>
      <w:autoSpaceDE/>
      <w:autoSpaceDN/>
      <w:adjustRightInd/>
      <w:jc w:val="center"/>
      <w:textAlignment w:val="auto"/>
      <w:outlineLvl w:val="4"/>
    </w:pPr>
    <w:rPr>
      <w:b/>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link w:val="TextbublinyChar"/>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rsid w:val="00E01C05"/>
    <w:rPr>
      <w:sz w:val="16"/>
      <w:szCs w:val="16"/>
    </w:rPr>
  </w:style>
  <w:style w:type="paragraph" w:styleId="Textkomente">
    <w:name w:val="annotation text"/>
    <w:basedOn w:val="Normln"/>
    <w:link w:val="TextkomenteChar"/>
    <w:rsid w:val="00E01C05"/>
    <w:rPr>
      <w:sz w:val="20"/>
    </w:rPr>
  </w:style>
  <w:style w:type="paragraph" w:styleId="Pedmtkomente">
    <w:name w:val="annotation subject"/>
    <w:basedOn w:val="Textkomente"/>
    <w:next w:val="Textkomente"/>
    <w:link w:val="PedmtkomenteChar"/>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link w:val="OdstavecseseznamemChar"/>
    <w:uiPriority w:val="99"/>
    <w:qFormat/>
    <w:rsid w:val="00750CFD"/>
    <w:pPr>
      <w:overflowPunct/>
      <w:autoSpaceDE/>
      <w:autoSpaceDN/>
      <w:adjustRightInd/>
      <w:ind w:left="720"/>
      <w:contextualSpacing/>
      <w:textAlignment w:val="auto"/>
    </w:pPr>
    <w:rPr>
      <w:sz w:val="20"/>
    </w:rPr>
  </w:style>
  <w:style w:type="character" w:customStyle="1" w:styleId="Nadpis3Char">
    <w:name w:val="Nadpis 3 Char"/>
    <w:link w:val="Nadpis3"/>
    <w:rsid w:val="00C92DB8"/>
    <w:rPr>
      <w:rFonts w:ascii="Arial" w:hAnsi="Arial"/>
      <w:b/>
      <w:sz w:val="18"/>
    </w:rPr>
  </w:style>
  <w:style w:type="character" w:customStyle="1" w:styleId="Nadpis4Char">
    <w:name w:val="Nadpis 4 Char"/>
    <w:link w:val="Nadpis4"/>
    <w:rsid w:val="00C92DB8"/>
    <w:rPr>
      <w:b/>
      <w:sz w:val="24"/>
    </w:rPr>
  </w:style>
  <w:style w:type="character" w:customStyle="1" w:styleId="Nadpis5Char">
    <w:name w:val="Nadpis 5 Char"/>
    <w:link w:val="Nadpis5"/>
    <w:rsid w:val="00C92DB8"/>
    <w:rPr>
      <w:b/>
    </w:rPr>
  </w:style>
  <w:style w:type="character" w:customStyle="1" w:styleId="Nadpis1Char">
    <w:name w:val="Nadpis 1 Char"/>
    <w:link w:val="Nadpis1"/>
    <w:rsid w:val="00C92DB8"/>
    <w:rPr>
      <w:b/>
      <w:sz w:val="22"/>
    </w:rPr>
  </w:style>
  <w:style w:type="character" w:customStyle="1" w:styleId="Nadpis2Char">
    <w:name w:val="Nadpis 2 Char"/>
    <w:link w:val="Nadpis2"/>
    <w:rsid w:val="00C92DB8"/>
    <w:rPr>
      <w:rFonts w:ascii="Arial" w:hAnsi="Arial" w:cs="Arial"/>
      <w:b/>
      <w:bCs/>
      <w:i/>
      <w:iCs/>
      <w:sz w:val="28"/>
      <w:szCs w:val="28"/>
    </w:rPr>
  </w:style>
  <w:style w:type="paragraph" w:styleId="Hlavikaobsahu">
    <w:name w:val="toa heading"/>
    <w:basedOn w:val="Normln"/>
    <w:next w:val="Normln"/>
    <w:semiHidden/>
    <w:rsid w:val="00C92DB8"/>
    <w:pPr>
      <w:overflowPunct/>
      <w:autoSpaceDE/>
      <w:autoSpaceDN/>
      <w:adjustRightInd/>
      <w:spacing w:before="120"/>
      <w:textAlignment w:val="auto"/>
    </w:pPr>
    <w:rPr>
      <w:rFonts w:ascii="Arial" w:hAnsi="Arial"/>
      <w:b/>
      <w:sz w:val="28"/>
    </w:rPr>
  </w:style>
  <w:style w:type="paragraph" w:customStyle="1" w:styleId="Adresanadopis">
    <w:name w:val="Adresa na dopis"/>
    <w:basedOn w:val="Zvr"/>
    <w:rsid w:val="00C92DB8"/>
    <w:pPr>
      <w:pBdr>
        <w:top w:val="single" w:sz="6" w:space="4" w:color="auto"/>
        <w:left w:val="single" w:sz="6" w:space="4" w:color="auto"/>
        <w:bottom w:val="single" w:sz="6" w:space="4" w:color="auto"/>
        <w:right w:val="single" w:sz="6" w:space="4" w:color="auto"/>
      </w:pBdr>
      <w:ind w:left="4536"/>
    </w:pPr>
    <w:rPr>
      <w:sz w:val="24"/>
    </w:rPr>
  </w:style>
  <w:style w:type="paragraph" w:styleId="Zvr">
    <w:name w:val="Closing"/>
    <w:basedOn w:val="Normln"/>
    <w:link w:val="ZvrChar"/>
    <w:rsid w:val="00C92DB8"/>
    <w:pPr>
      <w:overflowPunct/>
      <w:autoSpaceDE/>
      <w:autoSpaceDN/>
      <w:adjustRightInd/>
      <w:ind w:left="4252"/>
      <w:textAlignment w:val="auto"/>
    </w:pPr>
    <w:rPr>
      <w:sz w:val="20"/>
    </w:rPr>
  </w:style>
  <w:style w:type="character" w:customStyle="1" w:styleId="ZvrChar">
    <w:name w:val="Závěr Char"/>
    <w:basedOn w:val="Standardnpsmoodstavce"/>
    <w:link w:val="Zvr"/>
    <w:rsid w:val="00C92DB8"/>
  </w:style>
  <w:style w:type="paragraph" w:styleId="Zkladntextodsazen">
    <w:name w:val="Body Text Indent"/>
    <w:basedOn w:val="Normln"/>
    <w:link w:val="ZkladntextodsazenChar"/>
    <w:rsid w:val="00C92DB8"/>
    <w:pPr>
      <w:overflowPunct/>
      <w:autoSpaceDE/>
      <w:autoSpaceDN/>
      <w:adjustRightInd/>
      <w:spacing w:after="120"/>
      <w:ind w:left="283"/>
      <w:textAlignment w:val="auto"/>
    </w:pPr>
    <w:rPr>
      <w:sz w:val="20"/>
    </w:rPr>
  </w:style>
  <w:style w:type="character" w:customStyle="1" w:styleId="ZkladntextodsazenChar">
    <w:name w:val="Základní text odsazený Char"/>
    <w:basedOn w:val="Standardnpsmoodstavce"/>
    <w:link w:val="Zkladntextodsazen"/>
    <w:rsid w:val="00C92DB8"/>
  </w:style>
  <w:style w:type="paragraph" w:styleId="Adresanaoblku">
    <w:name w:val="envelope address"/>
    <w:basedOn w:val="Normln"/>
    <w:rsid w:val="00C92DB8"/>
    <w:pPr>
      <w:framePr w:w="7920" w:h="1980" w:hRule="exact" w:hSpace="141" w:wrap="auto" w:hAnchor="page" w:xAlign="center" w:yAlign="bottom"/>
      <w:overflowPunct/>
      <w:autoSpaceDE/>
      <w:autoSpaceDN/>
      <w:adjustRightInd/>
      <w:ind w:left="2880"/>
      <w:textAlignment w:val="auto"/>
    </w:pPr>
  </w:style>
  <w:style w:type="paragraph" w:styleId="Zptenadresanaoblku">
    <w:name w:val="envelope return"/>
    <w:basedOn w:val="Normln"/>
    <w:rsid w:val="00C92DB8"/>
    <w:pPr>
      <w:overflowPunct/>
      <w:autoSpaceDE/>
      <w:autoSpaceDN/>
      <w:adjustRightInd/>
      <w:textAlignment w:val="auto"/>
    </w:pPr>
    <w:rPr>
      <w:sz w:val="20"/>
    </w:rPr>
  </w:style>
  <w:style w:type="paragraph" w:styleId="Zkladntext2">
    <w:name w:val="Body Text 2"/>
    <w:basedOn w:val="Normln"/>
    <w:link w:val="Zkladntext2Char"/>
    <w:rsid w:val="00C92DB8"/>
    <w:pPr>
      <w:overflowPunct/>
      <w:autoSpaceDE/>
      <w:autoSpaceDN/>
      <w:adjustRightInd/>
      <w:textAlignment w:val="auto"/>
    </w:pPr>
    <w:rPr>
      <w:rFonts w:ascii="Arial" w:hAnsi="Arial"/>
      <w:b/>
      <w:sz w:val="18"/>
    </w:rPr>
  </w:style>
  <w:style w:type="character" w:customStyle="1" w:styleId="Zkladntext2Char">
    <w:name w:val="Základní text 2 Char"/>
    <w:link w:val="Zkladntext2"/>
    <w:rsid w:val="00C92DB8"/>
    <w:rPr>
      <w:rFonts w:ascii="Arial" w:hAnsi="Arial"/>
      <w:b/>
      <w:sz w:val="18"/>
    </w:rPr>
  </w:style>
  <w:style w:type="paragraph" w:styleId="Zkladntext3">
    <w:name w:val="Body Text 3"/>
    <w:basedOn w:val="Normln"/>
    <w:link w:val="Zkladntext3Char"/>
    <w:rsid w:val="00C92DB8"/>
    <w:pPr>
      <w:overflowPunct/>
      <w:autoSpaceDE/>
      <w:autoSpaceDN/>
      <w:adjustRightInd/>
      <w:textAlignment w:val="auto"/>
    </w:pPr>
    <w:rPr>
      <w:rFonts w:ascii="Arial" w:hAnsi="Arial"/>
      <w:sz w:val="18"/>
    </w:rPr>
  </w:style>
  <w:style w:type="character" w:customStyle="1" w:styleId="Zkladntext3Char">
    <w:name w:val="Základní text 3 Char"/>
    <w:link w:val="Zkladntext3"/>
    <w:rsid w:val="00C92DB8"/>
    <w:rPr>
      <w:rFonts w:ascii="Arial" w:hAnsi="Arial"/>
      <w:sz w:val="18"/>
    </w:rPr>
  </w:style>
  <w:style w:type="paragraph" w:customStyle="1" w:styleId="Zkladntext210">
    <w:name w:val="Základní text 21"/>
    <w:basedOn w:val="Normln"/>
    <w:rsid w:val="00C92DB8"/>
    <w:pPr>
      <w:widowControl w:val="0"/>
      <w:overflowPunct/>
      <w:autoSpaceDE/>
      <w:autoSpaceDN/>
      <w:adjustRightInd/>
      <w:textAlignment w:val="auto"/>
    </w:pPr>
    <w:rPr>
      <w:rFonts w:ascii="Arial" w:hAnsi="Arial"/>
      <w:sz w:val="18"/>
    </w:rPr>
  </w:style>
  <w:style w:type="paragraph" w:customStyle="1" w:styleId="Zkladntext31">
    <w:name w:val="Základní text 31"/>
    <w:basedOn w:val="Normln"/>
    <w:rsid w:val="00C92DB8"/>
    <w:pPr>
      <w:widowControl w:val="0"/>
      <w:overflowPunct/>
      <w:autoSpaceDE/>
      <w:autoSpaceDN/>
      <w:adjustRightInd/>
      <w:jc w:val="both"/>
      <w:textAlignment w:val="auto"/>
    </w:pPr>
    <w:rPr>
      <w:rFonts w:ascii="Arial" w:hAnsi="Arial"/>
      <w:sz w:val="18"/>
    </w:rPr>
  </w:style>
  <w:style w:type="paragraph" w:customStyle="1" w:styleId="BodyText21">
    <w:name w:val="Body Text 21"/>
    <w:basedOn w:val="Normln"/>
    <w:rsid w:val="00C92DB8"/>
    <w:pPr>
      <w:overflowPunct/>
      <w:autoSpaceDE/>
      <w:autoSpaceDN/>
      <w:adjustRightInd/>
      <w:jc w:val="both"/>
      <w:textAlignment w:val="auto"/>
    </w:pPr>
    <w:rPr>
      <w:rFonts w:ascii="Arial" w:hAnsi="Arial"/>
      <w:sz w:val="20"/>
    </w:rPr>
  </w:style>
  <w:style w:type="paragraph" w:styleId="Zkladntextodsazen3">
    <w:name w:val="Body Text Indent 3"/>
    <w:basedOn w:val="Normln"/>
    <w:link w:val="Zkladntextodsazen3Char"/>
    <w:rsid w:val="00C92DB8"/>
    <w:pPr>
      <w:overflowPunct/>
      <w:autoSpaceDE/>
      <w:autoSpaceDN/>
      <w:adjustRightInd/>
      <w:spacing w:after="120"/>
      <w:ind w:left="283"/>
      <w:textAlignment w:val="auto"/>
    </w:pPr>
    <w:rPr>
      <w:sz w:val="16"/>
      <w:szCs w:val="16"/>
    </w:rPr>
  </w:style>
  <w:style w:type="character" w:customStyle="1" w:styleId="Zkladntextodsazen3Char">
    <w:name w:val="Základní text odsazený 3 Char"/>
    <w:link w:val="Zkladntextodsazen3"/>
    <w:rsid w:val="00C92DB8"/>
    <w:rPr>
      <w:sz w:val="16"/>
      <w:szCs w:val="16"/>
    </w:rPr>
  </w:style>
  <w:style w:type="character" w:customStyle="1" w:styleId="highlighted3">
    <w:name w:val="highlighted3"/>
    <w:rsid w:val="00C92DB8"/>
  </w:style>
  <w:style w:type="character" w:customStyle="1" w:styleId="TextbublinyChar">
    <w:name w:val="Text bubliny Char"/>
    <w:link w:val="Textbubliny"/>
    <w:semiHidden/>
    <w:rsid w:val="00C92DB8"/>
    <w:rPr>
      <w:rFonts w:ascii="Tahoma" w:hAnsi="Tahoma" w:cs="Tahoma"/>
      <w:sz w:val="16"/>
      <w:szCs w:val="16"/>
    </w:rPr>
  </w:style>
  <w:style w:type="paragraph" w:styleId="Rozloendokumentu">
    <w:name w:val="Document Map"/>
    <w:basedOn w:val="Normln"/>
    <w:link w:val="RozloendokumentuChar"/>
    <w:semiHidden/>
    <w:rsid w:val="00C92DB8"/>
    <w:pPr>
      <w:shd w:val="clear" w:color="auto" w:fill="000080"/>
      <w:overflowPunct/>
      <w:autoSpaceDE/>
      <w:autoSpaceDN/>
      <w:adjustRightInd/>
      <w:textAlignment w:val="auto"/>
    </w:pPr>
    <w:rPr>
      <w:rFonts w:ascii="Tahoma" w:hAnsi="Tahoma" w:cs="Tahoma"/>
      <w:sz w:val="20"/>
    </w:rPr>
  </w:style>
  <w:style w:type="character" w:customStyle="1" w:styleId="RozloendokumentuChar">
    <w:name w:val="Rozložení dokumentu Char"/>
    <w:link w:val="Rozloendokumentu"/>
    <w:semiHidden/>
    <w:rsid w:val="00C92DB8"/>
    <w:rPr>
      <w:rFonts w:ascii="Tahoma" w:hAnsi="Tahoma" w:cs="Tahoma"/>
      <w:shd w:val="clear" w:color="auto" w:fill="000080"/>
    </w:rPr>
  </w:style>
  <w:style w:type="character" w:customStyle="1" w:styleId="TextkomenteChar">
    <w:name w:val="Text komentáře Char"/>
    <w:link w:val="Textkomente"/>
    <w:rsid w:val="00C92DB8"/>
  </w:style>
  <w:style w:type="character" w:customStyle="1" w:styleId="PedmtkomenteChar">
    <w:name w:val="Předmět komentáře Char"/>
    <w:link w:val="Pedmtkomente"/>
    <w:rsid w:val="00C92DB8"/>
    <w:rPr>
      <w:b/>
      <w:bCs/>
    </w:rPr>
  </w:style>
  <w:style w:type="paragraph" w:styleId="Nadpisobsahu">
    <w:name w:val="TOC Heading"/>
    <w:basedOn w:val="Nadpis1"/>
    <w:next w:val="Normln"/>
    <w:uiPriority w:val="39"/>
    <w:semiHidden/>
    <w:unhideWhenUsed/>
    <w:qFormat/>
    <w:rsid w:val="00C92DB8"/>
    <w:pPr>
      <w:keepLines/>
      <w:tabs>
        <w:tab w:val="clear" w:pos="1980"/>
      </w:tabs>
      <w:overflowPunct/>
      <w:autoSpaceDE/>
      <w:autoSpaceDN/>
      <w:adjustRightInd/>
      <w:spacing w:before="480" w:after="120" w:line="276" w:lineRule="auto"/>
      <w:jc w:val="left"/>
      <w:textAlignment w:val="auto"/>
      <w:outlineLvl w:val="9"/>
    </w:pPr>
    <w:rPr>
      <w:rFonts w:ascii="Cambria" w:hAnsi="Cambria"/>
      <w:bCs/>
      <w:color w:val="365F91"/>
      <w:sz w:val="28"/>
      <w:szCs w:val="28"/>
      <w:lang w:eastAsia="en-US"/>
    </w:rPr>
  </w:style>
  <w:style w:type="paragraph" w:styleId="Obsah1">
    <w:name w:val="toc 1"/>
    <w:basedOn w:val="Normln"/>
    <w:next w:val="Normln"/>
    <w:autoRedefine/>
    <w:uiPriority w:val="39"/>
    <w:rsid w:val="00C92DB8"/>
    <w:pPr>
      <w:tabs>
        <w:tab w:val="right" w:leader="dot" w:pos="9061"/>
      </w:tabs>
      <w:overflowPunct/>
      <w:autoSpaceDE/>
      <w:autoSpaceDN/>
      <w:adjustRightInd/>
      <w:spacing w:line="276" w:lineRule="auto"/>
      <w:textAlignment w:val="auto"/>
    </w:pPr>
    <w:rPr>
      <w:sz w:val="20"/>
    </w:rPr>
  </w:style>
  <w:style w:type="character" w:styleId="Hypertextovodkaz">
    <w:name w:val="Hyperlink"/>
    <w:uiPriority w:val="99"/>
    <w:unhideWhenUsed/>
    <w:rsid w:val="00C92DB8"/>
    <w:rPr>
      <w:color w:val="0000FF"/>
      <w:u w:val="single"/>
    </w:rPr>
  </w:style>
  <w:style w:type="character" w:customStyle="1" w:styleId="OdstavecseseznamemChar">
    <w:name w:val="Odstavec se seznamem Char"/>
    <w:link w:val="Odstavecseseznamem"/>
    <w:uiPriority w:val="99"/>
    <w:rsid w:val="00C92DB8"/>
  </w:style>
  <w:style w:type="paragraph" w:customStyle="1" w:styleId="Normln1">
    <w:name w:val="Normální1"/>
    <w:basedOn w:val="Normln"/>
    <w:rsid w:val="00C92DB8"/>
    <w:pPr>
      <w:widowControl w:val="0"/>
      <w:suppressAutoHyphens/>
      <w:autoSpaceDN/>
      <w:adjustRightInd/>
      <w:spacing w:line="242" w:lineRule="auto"/>
    </w:pPr>
    <w:rPr>
      <w:color w:val="000000"/>
      <w:sz w:val="20"/>
      <w:lang w:eastAsia="ar-SA"/>
    </w:rPr>
  </w:style>
  <w:style w:type="paragraph" w:customStyle="1" w:styleId="Odstavec">
    <w:name w:val="Odstavec"/>
    <w:basedOn w:val="Zkladntext"/>
    <w:rsid w:val="00C92DB8"/>
    <w:pPr>
      <w:widowControl w:val="0"/>
      <w:suppressAutoHyphens/>
      <w:autoSpaceDN/>
      <w:adjustRightInd/>
      <w:ind w:firstLine="539"/>
    </w:pPr>
    <w:rPr>
      <w:color w:val="000000"/>
      <w:lang w:eastAsia="ar-SA"/>
    </w:rPr>
  </w:style>
  <w:style w:type="character" w:customStyle="1" w:styleId="acnormalChar">
    <w:name w:val="ac_normal Char"/>
    <w:link w:val="acnormal"/>
    <w:uiPriority w:val="99"/>
    <w:locked/>
    <w:rsid w:val="00CA792C"/>
    <w:rPr>
      <w:rFonts w:ascii="Calibri" w:eastAsia="Calibri" w:hAnsi="Calibri"/>
      <w:sz w:val="16"/>
    </w:rPr>
  </w:style>
  <w:style w:type="paragraph" w:customStyle="1" w:styleId="acnormal">
    <w:name w:val="ac_normal"/>
    <w:basedOn w:val="Normln"/>
    <w:link w:val="acnormalChar"/>
    <w:uiPriority w:val="99"/>
    <w:qFormat/>
    <w:rsid w:val="00CA792C"/>
    <w:pPr>
      <w:overflowPunct/>
      <w:autoSpaceDE/>
      <w:autoSpaceDN/>
      <w:adjustRightInd/>
      <w:spacing w:before="120" w:after="120" w:line="276" w:lineRule="auto"/>
      <w:jc w:val="both"/>
      <w:textAlignment w:val="auto"/>
    </w:pPr>
    <w:rPr>
      <w:rFonts w:ascii="Calibri" w:eastAsia="Calibri" w:hAnsi="Calibri"/>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2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03FD2-37A3-4CBD-9D35-7A2A2F3A1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4655</Words>
  <Characters>28135</Characters>
  <Application>Microsoft Office Word</Application>
  <DocSecurity>0</DocSecurity>
  <Lines>234</Lines>
  <Paragraphs>65</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32725</CharactersWithSpaces>
  <SharedDoc>false</SharedDoc>
  <HLinks>
    <vt:vector size="102" baseType="variant">
      <vt:variant>
        <vt:i4>2031677</vt:i4>
      </vt:variant>
      <vt:variant>
        <vt:i4>92</vt:i4>
      </vt:variant>
      <vt:variant>
        <vt:i4>0</vt:i4>
      </vt:variant>
      <vt:variant>
        <vt:i4>5</vt:i4>
      </vt:variant>
      <vt:variant>
        <vt:lpwstr/>
      </vt:variant>
      <vt:variant>
        <vt:lpwstr>_Toc389656207</vt:lpwstr>
      </vt:variant>
      <vt:variant>
        <vt:i4>2031677</vt:i4>
      </vt:variant>
      <vt:variant>
        <vt:i4>86</vt:i4>
      </vt:variant>
      <vt:variant>
        <vt:i4>0</vt:i4>
      </vt:variant>
      <vt:variant>
        <vt:i4>5</vt:i4>
      </vt:variant>
      <vt:variant>
        <vt:lpwstr/>
      </vt:variant>
      <vt:variant>
        <vt:lpwstr>_Toc389656206</vt:lpwstr>
      </vt:variant>
      <vt:variant>
        <vt:i4>2031677</vt:i4>
      </vt:variant>
      <vt:variant>
        <vt:i4>80</vt:i4>
      </vt:variant>
      <vt:variant>
        <vt:i4>0</vt:i4>
      </vt:variant>
      <vt:variant>
        <vt:i4>5</vt:i4>
      </vt:variant>
      <vt:variant>
        <vt:lpwstr/>
      </vt:variant>
      <vt:variant>
        <vt:lpwstr>_Toc389656205</vt:lpwstr>
      </vt:variant>
      <vt:variant>
        <vt:i4>2031677</vt:i4>
      </vt:variant>
      <vt:variant>
        <vt:i4>74</vt:i4>
      </vt:variant>
      <vt:variant>
        <vt:i4>0</vt:i4>
      </vt:variant>
      <vt:variant>
        <vt:i4>5</vt:i4>
      </vt:variant>
      <vt:variant>
        <vt:lpwstr/>
      </vt:variant>
      <vt:variant>
        <vt:lpwstr>_Toc389656204</vt:lpwstr>
      </vt:variant>
      <vt:variant>
        <vt:i4>2031677</vt:i4>
      </vt:variant>
      <vt:variant>
        <vt:i4>68</vt:i4>
      </vt:variant>
      <vt:variant>
        <vt:i4>0</vt:i4>
      </vt:variant>
      <vt:variant>
        <vt:i4>5</vt:i4>
      </vt:variant>
      <vt:variant>
        <vt:lpwstr/>
      </vt:variant>
      <vt:variant>
        <vt:lpwstr>_Toc389656203</vt:lpwstr>
      </vt:variant>
      <vt:variant>
        <vt:i4>2031677</vt:i4>
      </vt:variant>
      <vt:variant>
        <vt:i4>62</vt:i4>
      </vt:variant>
      <vt:variant>
        <vt:i4>0</vt:i4>
      </vt:variant>
      <vt:variant>
        <vt:i4>5</vt:i4>
      </vt:variant>
      <vt:variant>
        <vt:lpwstr/>
      </vt:variant>
      <vt:variant>
        <vt:lpwstr>_Toc389656202</vt:lpwstr>
      </vt:variant>
      <vt:variant>
        <vt:i4>2031677</vt:i4>
      </vt:variant>
      <vt:variant>
        <vt:i4>56</vt:i4>
      </vt:variant>
      <vt:variant>
        <vt:i4>0</vt:i4>
      </vt:variant>
      <vt:variant>
        <vt:i4>5</vt:i4>
      </vt:variant>
      <vt:variant>
        <vt:lpwstr/>
      </vt:variant>
      <vt:variant>
        <vt:lpwstr>_Toc389656201</vt:lpwstr>
      </vt:variant>
      <vt:variant>
        <vt:i4>2031677</vt:i4>
      </vt:variant>
      <vt:variant>
        <vt:i4>50</vt:i4>
      </vt:variant>
      <vt:variant>
        <vt:i4>0</vt:i4>
      </vt:variant>
      <vt:variant>
        <vt:i4>5</vt:i4>
      </vt:variant>
      <vt:variant>
        <vt:lpwstr/>
      </vt:variant>
      <vt:variant>
        <vt:lpwstr>_Toc389656200</vt:lpwstr>
      </vt:variant>
      <vt:variant>
        <vt:i4>1441854</vt:i4>
      </vt:variant>
      <vt:variant>
        <vt:i4>44</vt:i4>
      </vt:variant>
      <vt:variant>
        <vt:i4>0</vt:i4>
      </vt:variant>
      <vt:variant>
        <vt:i4>5</vt:i4>
      </vt:variant>
      <vt:variant>
        <vt:lpwstr/>
      </vt:variant>
      <vt:variant>
        <vt:lpwstr>_Toc389656199</vt:lpwstr>
      </vt:variant>
      <vt:variant>
        <vt:i4>1441854</vt:i4>
      </vt:variant>
      <vt:variant>
        <vt:i4>38</vt:i4>
      </vt:variant>
      <vt:variant>
        <vt:i4>0</vt:i4>
      </vt:variant>
      <vt:variant>
        <vt:i4>5</vt:i4>
      </vt:variant>
      <vt:variant>
        <vt:lpwstr/>
      </vt:variant>
      <vt:variant>
        <vt:lpwstr>_Toc389656198</vt:lpwstr>
      </vt:variant>
      <vt:variant>
        <vt:i4>1441854</vt:i4>
      </vt:variant>
      <vt:variant>
        <vt:i4>32</vt:i4>
      </vt:variant>
      <vt:variant>
        <vt:i4>0</vt:i4>
      </vt:variant>
      <vt:variant>
        <vt:i4>5</vt:i4>
      </vt:variant>
      <vt:variant>
        <vt:lpwstr/>
      </vt:variant>
      <vt:variant>
        <vt:lpwstr>_Toc389656197</vt:lpwstr>
      </vt:variant>
      <vt:variant>
        <vt:i4>1441854</vt:i4>
      </vt:variant>
      <vt:variant>
        <vt:i4>26</vt:i4>
      </vt:variant>
      <vt:variant>
        <vt:i4>0</vt:i4>
      </vt:variant>
      <vt:variant>
        <vt:i4>5</vt:i4>
      </vt:variant>
      <vt:variant>
        <vt:lpwstr/>
      </vt:variant>
      <vt:variant>
        <vt:lpwstr>_Toc389656196</vt:lpwstr>
      </vt:variant>
      <vt:variant>
        <vt:i4>1441854</vt:i4>
      </vt:variant>
      <vt:variant>
        <vt:i4>20</vt:i4>
      </vt:variant>
      <vt:variant>
        <vt:i4>0</vt:i4>
      </vt:variant>
      <vt:variant>
        <vt:i4>5</vt:i4>
      </vt:variant>
      <vt:variant>
        <vt:lpwstr/>
      </vt:variant>
      <vt:variant>
        <vt:lpwstr>_Toc389656195</vt:lpwstr>
      </vt:variant>
      <vt:variant>
        <vt:i4>1441854</vt:i4>
      </vt:variant>
      <vt:variant>
        <vt:i4>14</vt:i4>
      </vt:variant>
      <vt:variant>
        <vt:i4>0</vt:i4>
      </vt:variant>
      <vt:variant>
        <vt:i4>5</vt:i4>
      </vt:variant>
      <vt:variant>
        <vt:lpwstr/>
      </vt:variant>
      <vt:variant>
        <vt:lpwstr>_Toc389656194</vt:lpwstr>
      </vt:variant>
      <vt:variant>
        <vt:i4>1441854</vt:i4>
      </vt:variant>
      <vt:variant>
        <vt:i4>8</vt:i4>
      </vt:variant>
      <vt:variant>
        <vt:i4>0</vt:i4>
      </vt:variant>
      <vt:variant>
        <vt:i4>5</vt:i4>
      </vt:variant>
      <vt:variant>
        <vt:lpwstr/>
      </vt:variant>
      <vt:variant>
        <vt:lpwstr>_Toc389656193</vt:lpwstr>
      </vt:variant>
      <vt:variant>
        <vt:i4>1441854</vt:i4>
      </vt:variant>
      <vt:variant>
        <vt:i4>2</vt:i4>
      </vt:variant>
      <vt:variant>
        <vt:i4>0</vt:i4>
      </vt:variant>
      <vt:variant>
        <vt:i4>5</vt:i4>
      </vt:variant>
      <vt:variant>
        <vt:lpwstr/>
      </vt:variant>
      <vt:variant>
        <vt:lpwstr>_Toc389656192</vt:lpwstr>
      </vt: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Mentelová Dagmar</cp:lastModifiedBy>
  <cp:revision>12</cp:revision>
  <cp:lastPrinted>2018-10-08T13:02:00Z</cp:lastPrinted>
  <dcterms:created xsi:type="dcterms:W3CDTF">2018-06-07T12:07:00Z</dcterms:created>
  <dcterms:modified xsi:type="dcterms:W3CDTF">2018-10-08T13:08:00Z</dcterms:modified>
</cp:coreProperties>
</file>