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58950AE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0D4897">
        <w:rPr>
          <w:rFonts w:ascii="Verdana" w:hAnsi="Verdana"/>
          <w:sz w:val="18"/>
          <w:szCs w:val="18"/>
        </w:rPr>
        <w:t xml:space="preserve">který podává nabídku </w:t>
      </w:r>
      <w:r w:rsidR="00BB5F55" w:rsidRPr="000D4897">
        <w:rPr>
          <w:rFonts w:ascii="Verdana" w:hAnsi="Verdana"/>
          <w:sz w:val="18"/>
          <w:szCs w:val="18"/>
        </w:rPr>
        <w:t xml:space="preserve">na veřejnou </w:t>
      </w:r>
      <w:r w:rsidRPr="000D489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936A5" w:rsidRPr="000D4897">
        <w:rPr>
          <w:rFonts w:ascii="Verdana" w:hAnsi="Verdana"/>
          <w:b/>
          <w:sz w:val="18"/>
          <w:szCs w:val="18"/>
        </w:rPr>
        <w:t>„</w:t>
      </w:r>
      <w:bookmarkEnd w:id="0"/>
      <w:r w:rsidR="000D4897" w:rsidRPr="000D4897">
        <w:rPr>
          <w:rFonts w:ascii="Verdana" w:hAnsi="Verdana"/>
          <w:b/>
          <w:sz w:val="18"/>
          <w:szCs w:val="18"/>
        </w:rPr>
        <w:t>Čelní manipulační vozík</w:t>
      </w:r>
      <w:r w:rsidR="003936A5" w:rsidRPr="000D4897">
        <w:rPr>
          <w:rFonts w:ascii="Verdana" w:hAnsi="Verdana"/>
          <w:b/>
          <w:sz w:val="18"/>
          <w:szCs w:val="18"/>
        </w:rPr>
        <w:t xml:space="preserve">“ </w:t>
      </w:r>
      <w:r w:rsidR="003936A5" w:rsidRPr="000D4897">
        <w:rPr>
          <w:rFonts w:ascii="Verdana" w:hAnsi="Verdana"/>
          <w:sz w:val="18"/>
          <w:szCs w:val="18"/>
        </w:rPr>
        <w:t xml:space="preserve">č.j. </w:t>
      </w:r>
      <w:r w:rsidR="000D4897">
        <w:rPr>
          <w:rFonts w:ascii="Verdana" w:hAnsi="Verdana"/>
          <w:sz w:val="18"/>
          <w:szCs w:val="18"/>
        </w:rPr>
        <w:t>10924/2024-SŽ-OŘ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D4897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2018-11-26T13:52:00Z</dcterms:created>
  <dcterms:modified xsi:type="dcterms:W3CDTF">2024-03-11T12:31:00Z</dcterms:modified>
</cp:coreProperties>
</file>