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F696C" w14:textId="77777777" w:rsidR="00447BD0" w:rsidRDefault="00447BD0" w:rsidP="00321172">
      <w:pPr>
        <w:tabs>
          <w:tab w:val="left" w:pos="9356"/>
        </w:tabs>
        <w:overflowPunct w:val="0"/>
        <w:autoSpaceDE w:val="0"/>
        <w:autoSpaceDN w:val="0"/>
        <w:adjustRightInd w:val="0"/>
        <w:spacing w:after="0" w:line="240" w:lineRule="auto"/>
        <w:ind w:right="-710"/>
        <w:jc w:val="both"/>
        <w:textAlignment w:val="baseline"/>
        <w:rPr>
          <w:rFonts w:eastAsia="Times New Roman" w:cs="Times New Roman"/>
          <w:lang w:eastAsia="cs-CZ"/>
        </w:rPr>
      </w:pPr>
    </w:p>
    <w:p w14:paraId="1CF1454B" w14:textId="41FC8537" w:rsidR="004E1498" w:rsidRDefault="006F7CD7"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6B45BD">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21172">
      <w:pPr>
        <w:widowControl w:val="0"/>
        <w:jc w:val="both"/>
        <w:rPr>
          <w:highlight w:val="yellow"/>
        </w:rPr>
      </w:pPr>
    </w:p>
    <w:p w14:paraId="36590FA2" w14:textId="24B674A4" w:rsidR="00503B7A" w:rsidRPr="00321172" w:rsidRDefault="00503B7A" w:rsidP="00321172">
      <w:pPr>
        <w:widowControl w:val="0"/>
        <w:rPr>
          <w:highlight w:val="green"/>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 OBJEDNATEL PŘI PODPISU SMLOUVY</w:t>
      </w:r>
      <w:r w:rsidR="008B24C9" w:rsidRPr="00633D18">
        <w:rPr>
          <w:rFonts w:ascii="Verdana" w:hAnsi="Verdana" w:cstheme="minorHAnsi"/>
          <w:highlight w:val="yellow"/>
        </w:rPr>
        <w:t>]</w:t>
      </w:r>
      <w:r w:rsidR="008B24C9">
        <w:rPr>
          <w:b/>
          <w:highlight w:val="yellow"/>
        </w:rPr>
        <w:br/>
      </w:r>
      <w:r w:rsidRPr="00321172">
        <w:rPr>
          <w:b/>
          <w:highlight w:val="green"/>
        </w:rPr>
        <w:t xml:space="preserve">Číslo smlouvy </w:t>
      </w:r>
      <w:r w:rsidR="004E7B39" w:rsidRPr="00321172">
        <w:rPr>
          <w:b/>
          <w:highlight w:val="green"/>
        </w:rPr>
        <w:t>Poskytovatel</w:t>
      </w:r>
      <w:r w:rsidRPr="00321172">
        <w:rPr>
          <w:b/>
          <w:highlight w:val="green"/>
        </w:rPr>
        <w:t>e</w:t>
      </w:r>
      <w:r w:rsidR="008B24C9" w:rsidRPr="00321172">
        <w:rPr>
          <w:b/>
          <w:highlight w:val="green"/>
        </w:rPr>
        <w:t>.</w:t>
      </w:r>
      <w:r w:rsidRPr="00321172">
        <w:rPr>
          <w:b/>
          <w:highlight w:val="green"/>
        </w:rPr>
        <w:t xml:space="preserve"> </w:t>
      </w:r>
      <w:r w:rsidR="008B24C9" w:rsidRPr="008B24C9">
        <w:rPr>
          <w:rFonts w:ascii="Verdana" w:hAnsi="Verdana"/>
          <w:highlight w:val="green"/>
        </w:rPr>
        <w:t>[DOPLNÍ POSKYTOVATEL]</w:t>
      </w:r>
    </w:p>
    <w:p w14:paraId="55A13EF4" w14:textId="05EDF8A8" w:rsid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17FC0">
        <w:rPr>
          <w:rFonts w:eastAsia="Times New Roman" w:cs="Times New Roman"/>
          <w:b/>
          <w:bCs/>
          <w:i/>
          <w:iCs/>
          <w:lang w:eastAsia="cs-CZ"/>
        </w:rPr>
        <w:t>Občanský zákoník</w:t>
      </w:r>
      <w:r w:rsidRPr="004E1498">
        <w:rPr>
          <w:rFonts w:eastAsia="Times New Roman" w:cs="Times New Roman"/>
          <w:lang w:eastAsia="cs-CZ"/>
        </w:rPr>
        <w:t>“</w:t>
      </w:r>
      <w:r w:rsidR="00970572">
        <w:rPr>
          <w:rFonts w:eastAsia="Times New Roman" w:cs="Times New Roman"/>
          <w:lang w:eastAsia="cs-CZ"/>
        </w:rPr>
        <w:t>)</w:t>
      </w:r>
    </w:p>
    <w:p w14:paraId="1568E82D" w14:textId="749FC117" w:rsidR="00970572" w:rsidRDefault="00970572"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FBF78C8" w14:textId="048CC569" w:rsidR="00970572" w:rsidRPr="004E1498" w:rsidRDefault="00970572"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(dále jen „</w:t>
      </w:r>
      <w:r w:rsidRPr="00717FC0">
        <w:rPr>
          <w:rFonts w:eastAsia="Times New Roman" w:cs="Times New Roman"/>
          <w:b/>
          <w:bCs/>
          <w:i/>
          <w:iCs/>
          <w:lang w:eastAsia="cs-CZ"/>
        </w:rPr>
        <w:t>smlouva</w:t>
      </w:r>
      <w:r>
        <w:rPr>
          <w:rFonts w:eastAsia="Times New Roman" w:cs="Times New Roman"/>
          <w:lang w:eastAsia="cs-CZ"/>
        </w:rPr>
        <w:t>“)</w:t>
      </w:r>
    </w:p>
    <w:p w14:paraId="25F906A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5B86B35E" w:rsidR="004E1498" w:rsidRPr="006B45BD"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Cs/>
          <w:lang w:eastAsia="cs-CZ"/>
        </w:rPr>
      </w:pPr>
      <w:r w:rsidRPr="004E1498">
        <w:rPr>
          <w:rFonts w:eastAsia="Times New Roman" w:cs="Times New Roman"/>
          <w:lang w:eastAsia="cs-CZ"/>
        </w:rPr>
        <w:tab/>
      </w:r>
      <w:r w:rsidRPr="004E1498">
        <w:rPr>
          <w:rFonts w:eastAsia="Times New Roman" w:cs="Times New Roman"/>
          <w:lang w:eastAsia="cs-CZ"/>
        </w:rPr>
        <w:tab/>
      </w:r>
      <w:r w:rsidRPr="001D39A6">
        <w:rPr>
          <w:rFonts w:ascii="Calibri" w:hAnsi="Calibri"/>
          <w:bCs/>
          <w:sz w:val="22"/>
          <w:szCs w:val="22"/>
        </w:rPr>
        <w:t xml:space="preserve">zastoupená </w:t>
      </w:r>
      <w:r w:rsidR="006B45BD" w:rsidRPr="001D39A6">
        <w:rPr>
          <w:rFonts w:ascii="Calibri" w:hAnsi="Calibri"/>
          <w:b/>
          <w:bCs/>
          <w:sz w:val="22"/>
          <w:szCs w:val="22"/>
        </w:rPr>
        <w:t>Bc. Jiřím Svobodou, MBA</w:t>
      </w:r>
      <w:r w:rsidR="006B45BD" w:rsidRPr="001D39A6">
        <w:rPr>
          <w:rFonts w:ascii="Calibri" w:hAnsi="Calibri"/>
          <w:bCs/>
          <w:sz w:val="22"/>
          <w:szCs w:val="22"/>
        </w:rPr>
        <w:t xml:space="preserve">, </w:t>
      </w:r>
      <w:r w:rsidR="006B45BD" w:rsidRPr="006B45BD">
        <w:rPr>
          <w:rFonts w:ascii="Calibri" w:hAnsi="Calibri"/>
          <w:bCs/>
          <w:sz w:val="22"/>
          <w:szCs w:val="22"/>
        </w:rPr>
        <w:t>generálním ředitelem</w:t>
      </w:r>
    </w:p>
    <w:p w14:paraId="31C15C83" w14:textId="77777777" w:rsidR="001D39A6" w:rsidRDefault="001D39A6"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86BA1F9" w14:textId="043CF64B" w:rsidR="004E1498" w:rsidRPr="004E1498" w:rsidRDefault="001D39A6"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(dále jen „</w:t>
      </w:r>
      <w:r w:rsidRPr="003C63CF">
        <w:rPr>
          <w:rFonts w:eastAsia="Times New Roman" w:cs="Times New Roman"/>
          <w:b/>
          <w:bCs/>
          <w:i/>
          <w:iCs/>
          <w:lang w:eastAsia="cs-CZ"/>
        </w:rPr>
        <w:t>Objednatel</w:t>
      </w:r>
      <w:r>
        <w:rPr>
          <w:rFonts w:eastAsia="Times New Roman" w:cs="Times New Roman"/>
          <w:lang w:eastAsia="cs-CZ"/>
        </w:rPr>
        <w:t>“)</w:t>
      </w:r>
      <w:r w:rsidR="004E1498" w:rsidRPr="004E1498">
        <w:rPr>
          <w:rFonts w:eastAsia="Times New Roman" w:cs="Times New Roman"/>
          <w:lang w:eastAsia="cs-CZ"/>
        </w:rPr>
        <w:t xml:space="preserve">                            </w:t>
      </w:r>
      <w:r w:rsidR="004E1498" w:rsidRPr="004E1498">
        <w:rPr>
          <w:rFonts w:eastAsia="Times New Roman" w:cs="Times New Roman"/>
          <w:lang w:eastAsia="cs-CZ"/>
        </w:rPr>
        <w:tab/>
      </w:r>
    </w:p>
    <w:p w14:paraId="4CC3B95E" w14:textId="6206C915" w:rsidR="004E1498" w:rsidRPr="004E1498" w:rsidRDefault="006062F9"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6A2EFA37" w:rsidR="008E1E86" w:rsidRPr="00321172" w:rsidRDefault="00E73DA0"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8E1E86" w:rsidRPr="000A13BC">
        <w:rPr>
          <w:rFonts w:eastAsia="Times New Roman" w:cs="Times New Roman"/>
          <w:highlight w:val="yellow"/>
          <w:lang w:eastAsia="cs-CZ"/>
        </w:rPr>
        <w:tab/>
      </w:r>
      <w:r w:rsidR="008E1E86" w:rsidRPr="00321172">
        <w:rPr>
          <w:rFonts w:eastAsia="Times New Roman" w:cs="Times New Roman"/>
          <w:highlight w:val="green"/>
          <w:lang w:eastAsia="cs-CZ"/>
        </w:rPr>
        <w:t>jméno osoby/název firmy</w:t>
      </w:r>
      <w:r w:rsidR="008B24C9">
        <w:rPr>
          <w:rFonts w:eastAsia="Times New Roman" w:cs="Times New Roman"/>
          <w:highlight w:val="green"/>
          <w:lang w:eastAsia="cs-CZ"/>
        </w:rPr>
        <w:t xml:space="preserve"> </w:t>
      </w:r>
      <w:r w:rsidR="008B24C9" w:rsidRPr="008B24C9">
        <w:rPr>
          <w:rFonts w:ascii="Verdana" w:hAnsi="Verdana"/>
          <w:highlight w:val="green"/>
        </w:rPr>
        <w:t>[DOPLNÍ POSKYTOVATEL]</w:t>
      </w:r>
    </w:p>
    <w:p w14:paraId="19E73E8B"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zápisu v evidenci</w:t>
      </w:r>
    </w:p>
    <w:p w14:paraId="57570FFE"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Sídlo:</w:t>
      </w:r>
    </w:p>
    <w:p w14:paraId="420D77A3"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IČO ……………………, DIČ …………………</w:t>
      </w:r>
    </w:p>
    <w:p w14:paraId="19B3856E"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Bankovní spojení:……………………..</w:t>
      </w:r>
    </w:p>
    <w:p w14:paraId="17127EF1"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Číslo účtu:…………………………..</w:t>
      </w:r>
    </w:p>
    <w:p w14:paraId="3B9C9CF2"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statutárním orgánu nebo jiné oprávněné osobě</w:t>
      </w:r>
    </w:p>
    <w:p w14:paraId="023DCF01"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7635896C" w:rsidR="008E1E86" w:rsidRPr="004E1498" w:rsidRDefault="001D39A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(dále jen „</w:t>
      </w:r>
      <w:r w:rsidRPr="003C63CF">
        <w:rPr>
          <w:rFonts w:eastAsia="Times New Roman" w:cs="Times New Roman"/>
          <w:b/>
          <w:bCs/>
          <w:i/>
          <w:iCs/>
          <w:lang w:eastAsia="cs-CZ"/>
        </w:rPr>
        <w:t>Poskytovatel</w:t>
      </w:r>
      <w:r>
        <w:rPr>
          <w:rFonts w:eastAsia="Times New Roman" w:cs="Times New Roman"/>
          <w:lang w:eastAsia="cs-CZ"/>
        </w:rPr>
        <w:t>“)</w:t>
      </w:r>
      <w:r w:rsidRPr="004E1498">
        <w:rPr>
          <w:rFonts w:eastAsia="Times New Roman" w:cs="Times New Roman"/>
          <w:lang w:eastAsia="cs-CZ"/>
        </w:rPr>
        <w:t xml:space="preserve">                            </w:t>
      </w:r>
      <w:r w:rsidR="008E1E86" w:rsidRPr="004E1498">
        <w:rPr>
          <w:rFonts w:eastAsia="Times New Roman" w:cs="Times New Roman"/>
          <w:i/>
          <w:lang w:eastAsia="cs-CZ"/>
        </w:rPr>
        <w:tab/>
      </w:r>
    </w:p>
    <w:p w14:paraId="50326DD2" w14:textId="79FBC733" w:rsidR="004E1498" w:rsidRPr="006C7697"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461FF891" w:rsidR="004E1498" w:rsidRPr="004E1498" w:rsidRDefault="004E1498" w:rsidP="00DB7943">
      <w:pPr>
        <w:widowControl w:val="0"/>
        <w:jc w:val="both"/>
        <w:rPr>
          <w:rFonts w:eastAsia="Times New Roman" w:cs="Times New Roman"/>
          <w:lang w:eastAsia="cs-CZ"/>
        </w:rPr>
      </w:pPr>
      <w:r w:rsidRPr="004E1498">
        <w:rPr>
          <w:rFonts w:eastAsia="Times New Roman" w:cs="Times New Roman"/>
          <w:lang w:eastAsia="cs-CZ"/>
        </w:rPr>
        <w:t xml:space="preserve">Tato smlouva je uzavřena na základě </w:t>
      </w:r>
      <w:r w:rsidRPr="002A7E44">
        <w:rPr>
          <w:rFonts w:eastAsia="Times New Roman" w:cs="Times New Roman"/>
          <w:lang w:eastAsia="cs-CZ"/>
        </w:rPr>
        <w:t xml:space="preserve">výsledků </w:t>
      </w:r>
      <w:r w:rsidR="00AE74AE" w:rsidRPr="002A7E44">
        <w:rPr>
          <w:rFonts w:eastAsia="Times New Roman" w:cs="Times New Roman"/>
          <w:lang w:eastAsia="cs-CZ"/>
        </w:rPr>
        <w:t>výběrového</w:t>
      </w:r>
      <w:r w:rsidRPr="002A7E44">
        <w:rPr>
          <w:rFonts w:eastAsia="Times New Roman" w:cs="Times New Roman"/>
          <w:lang w:eastAsia="cs-CZ"/>
        </w:rPr>
        <w:t xml:space="preserve"> řízení veřejné</w:t>
      </w:r>
      <w:r w:rsidRPr="004E1498">
        <w:rPr>
          <w:rFonts w:eastAsia="Times New Roman" w:cs="Times New Roman"/>
          <w:lang w:eastAsia="cs-CZ"/>
        </w:rPr>
        <w:t xml:space="preserve"> zakázky s názvem </w:t>
      </w:r>
      <w:r w:rsidR="006062F9" w:rsidRPr="006062F9">
        <w:rPr>
          <w:rFonts w:eastAsia="Times New Roman" w:cs="Times New Roman"/>
          <w:b/>
          <w:lang w:eastAsia="cs-CZ"/>
        </w:rPr>
        <w:t>„</w:t>
      </w:r>
      <w:r w:rsidR="006B45BD">
        <w:rPr>
          <w:rFonts w:eastAsia="Times New Roman" w:cs="Times New Roman"/>
          <w:b/>
          <w:lang w:eastAsia="cs-CZ"/>
        </w:rPr>
        <w:t>Školení MS Office</w:t>
      </w:r>
      <w:r w:rsidR="006062F9" w:rsidRPr="006062F9">
        <w:rPr>
          <w:rFonts w:eastAsia="Times New Roman" w:cs="Times New Roman"/>
          <w:lang w:eastAsia="cs-CZ"/>
        </w:rPr>
        <w:t xml:space="preserve">“, č. j. veřejné zakázky: </w:t>
      </w:r>
      <w:r w:rsidR="008A35AF">
        <w:rPr>
          <w:rFonts w:eastAsia="Times New Roman" w:cs="Times New Roman"/>
          <w:lang w:eastAsia="cs-CZ"/>
        </w:rPr>
        <w:t>2531/2024-SŽ-GŘ-O8</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p>
    <w:p w14:paraId="642B196F" w14:textId="13C14B28" w:rsidR="004E1498" w:rsidRPr="00950C1F" w:rsidRDefault="00E73DA0" w:rsidP="00321172">
      <w:pPr>
        <w:pStyle w:val="Nadpis1"/>
        <w:widowControl w:val="0"/>
        <w:suppressAutoHyphens w:val="0"/>
        <w:jc w:val="both"/>
      </w:pPr>
      <w:r>
        <w:t>Služby</w:t>
      </w:r>
    </w:p>
    <w:p w14:paraId="75B8D031" w14:textId="39E3C184" w:rsidR="004E1498" w:rsidRPr="006062F9" w:rsidRDefault="00E73DA0" w:rsidP="00321172">
      <w:pPr>
        <w:pStyle w:val="Nadpis2"/>
        <w:widowControl w:val="0"/>
      </w:pPr>
      <w:r w:rsidRPr="006062F9">
        <w:t>Poskytovatel</w:t>
      </w:r>
      <w:r w:rsidR="004E1498" w:rsidRPr="006062F9">
        <w:t xml:space="preserve"> se zavazuje provést na svůj náklad a nebezpečí pro Objednatele </w:t>
      </w:r>
      <w:r w:rsidR="00DB7943">
        <w:t>s</w:t>
      </w:r>
      <w:r w:rsidRPr="006062F9">
        <w:t>lužby, jež zahrnují</w:t>
      </w:r>
      <w:r w:rsidR="004E1498" w:rsidRPr="006062F9">
        <w:t xml:space="preserve"> </w:t>
      </w:r>
      <w:r w:rsidRPr="006062F9">
        <w:t>činnosti</w:t>
      </w:r>
      <w:r w:rsidR="004E1498" w:rsidRPr="006062F9">
        <w:t xml:space="preserve"> </w:t>
      </w:r>
      <w:r w:rsidR="00DB7943">
        <w:t>p</w:t>
      </w:r>
      <w:r w:rsidR="004E1498" w:rsidRPr="006062F9">
        <w:t xml:space="preserve">ředmětu </w:t>
      </w:r>
      <w:r w:rsidRPr="006062F9">
        <w:t>služeb</w:t>
      </w:r>
      <w:r w:rsidR="004E1498" w:rsidRPr="006062F9">
        <w:t xml:space="preserve">, poskytnutí všech </w:t>
      </w:r>
      <w:r w:rsidR="00DB7943">
        <w:t>s</w:t>
      </w:r>
      <w:r w:rsidR="004E1498" w:rsidRPr="006062F9">
        <w:t xml:space="preserve">ouvisejících plnění a předání </w:t>
      </w:r>
      <w:r w:rsidR="00DB7943">
        <w:t>d</w:t>
      </w:r>
      <w:r w:rsidR="004E1498" w:rsidRPr="006062F9">
        <w:t>okladů.</w:t>
      </w:r>
    </w:p>
    <w:p w14:paraId="4E17D918" w14:textId="1C4F73AC" w:rsidR="004E1498" w:rsidRPr="006062F9" w:rsidRDefault="004E7B39" w:rsidP="00321172">
      <w:pPr>
        <w:pStyle w:val="Nadpis1"/>
        <w:widowControl w:val="0"/>
        <w:suppressAutoHyphens w:val="0"/>
        <w:jc w:val="both"/>
        <w:rPr>
          <w:rFonts w:eastAsia="Times New Roman"/>
          <w:lang w:eastAsia="cs-CZ"/>
        </w:rPr>
      </w:pPr>
      <w:r>
        <w:rPr>
          <w:rFonts w:eastAsia="Times New Roman"/>
          <w:lang w:eastAsia="cs-CZ"/>
        </w:rPr>
        <w:t>Předmět služeb</w:t>
      </w:r>
    </w:p>
    <w:p w14:paraId="03F039C6" w14:textId="1BDC2218" w:rsidR="004E1498" w:rsidRPr="006B45BD" w:rsidRDefault="004E1498" w:rsidP="00321172">
      <w:pPr>
        <w:pStyle w:val="Nadpis2"/>
        <w:widowControl w:val="0"/>
      </w:pPr>
      <w:r w:rsidRPr="006B45BD">
        <w:t xml:space="preserve">Předmětem </w:t>
      </w:r>
      <w:r w:rsidR="00E73DA0" w:rsidRPr="006B45BD">
        <w:t>služeb</w:t>
      </w:r>
      <w:r w:rsidRPr="006B45BD">
        <w:t xml:space="preserve"> je </w:t>
      </w:r>
      <w:r w:rsidR="0096252E" w:rsidRPr="000E096C">
        <w:t xml:space="preserve">zajištění školení MS Office </w:t>
      </w:r>
      <w:r w:rsidR="0096252E">
        <w:t>pro zaměstnance Objednatele</w:t>
      </w:r>
      <w:r w:rsidR="0096252E" w:rsidRPr="000E096C">
        <w:t xml:space="preserve"> v období </w:t>
      </w:r>
      <w:r w:rsidR="0096252E">
        <w:t xml:space="preserve">let </w:t>
      </w:r>
      <w:r w:rsidR="0096252E" w:rsidRPr="000E096C">
        <w:t>202</w:t>
      </w:r>
      <w:r w:rsidR="0096252E">
        <w:t>4</w:t>
      </w:r>
      <w:r w:rsidR="0096252E" w:rsidRPr="000E096C">
        <w:t xml:space="preserve">-2028 v celkovém objemu 315 výukových dní. </w:t>
      </w:r>
      <w:r w:rsidR="0096252E">
        <w:t xml:space="preserve">Objednatel školení MS Office rozdělil na 15 výukových témat, kterými jsou </w:t>
      </w:r>
      <w:r w:rsidR="0096252E" w:rsidRPr="00B46C6C">
        <w:t>Word I, II, Excel I, II, III, PowerPoint I, II, Outlook, Teams, Access, Project, Visio, Exc</w:t>
      </w:r>
      <w:r w:rsidR="0096252E">
        <w:t>e</w:t>
      </w:r>
      <w:r w:rsidR="0096252E" w:rsidRPr="00B46C6C">
        <w:t>l makra, Power nástroje a kancelářský balíček MS Office</w:t>
      </w:r>
      <w:r w:rsidR="006B45BD">
        <w:rPr>
          <w:rFonts w:cs="Arial"/>
        </w:rPr>
        <w:t>.</w:t>
      </w:r>
      <w:r w:rsidR="001D39A6">
        <w:rPr>
          <w:rFonts w:cs="Arial"/>
        </w:rPr>
        <w:t xml:space="preserve"> </w:t>
      </w:r>
      <w:r w:rsidR="001D39A6">
        <w:t>Pro výuku MS Project musí Poskytovatel disponovat</w:t>
      </w:r>
      <w:r w:rsidR="001D39A6" w:rsidRPr="00B54686">
        <w:t xml:space="preserve"> počtem </w:t>
      </w:r>
      <w:r w:rsidR="001620FB">
        <w:t>15</w:t>
      </w:r>
      <w:r w:rsidR="001D39A6" w:rsidRPr="00B54686">
        <w:t xml:space="preserve"> notebooků s licencí pro výuku MS Project, které bude schopen vypůjčit zaměstnancům </w:t>
      </w:r>
      <w:r w:rsidR="001D39A6">
        <w:t>Objednatele</w:t>
      </w:r>
      <w:r w:rsidR="001D39A6" w:rsidRPr="00B54686">
        <w:t xml:space="preserve"> v rámci výukové lekce zaměřené na program MS Project</w:t>
      </w:r>
      <w:r w:rsidR="001D39A6">
        <w:t xml:space="preserve">, kterých bude po dobu realizace </w:t>
      </w:r>
      <w:r w:rsidR="00EF18C3">
        <w:t>předmětu s</w:t>
      </w:r>
      <w:r w:rsidR="001D39A6">
        <w:t>lužeb provedeno</w:t>
      </w:r>
      <w:r w:rsidR="00971410">
        <w:t xml:space="preserve"> celkem</w:t>
      </w:r>
      <w:r w:rsidR="001D39A6">
        <w:t xml:space="preserve"> 6.</w:t>
      </w:r>
    </w:p>
    <w:p w14:paraId="31E5226B" w14:textId="2455AD46" w:rsidR="004E1498" w:rsidRPr="00064FDB" w:rsidRDefault="004E1498" w:rsidP="00321172">
      <w:pPr>
        <w:pStyle w:val="Nadpis2"/>
        <w:widowControl w:val="0"/>
        <w:rPr>
          <w:rFonts w:asciiTheme="majorHAnsi" w:hAnsiTheme="majorHAnsi"/>
        </w:rPr>
      </w:pPr>
      <w:r w:rsidRPr="00064FDB">
        <w:t xml:space="preserve">Předmět </w:t>
      </w:r>
      <w:r w:rsidR="00E73DA0" w:rsidRPr="00064FDB">
        <w:t>služeb</w:t>
      </w:r>
      <w:r w:rsidRPr="00064FDB">
        <w:t xml:space="preserve"> je blíže specifikován v</w:t>
      </w:r>
      <w:r w:rsidR="006062F9" w:rsidRPr="00064FDB">
        <w:t> bližší specifikaci předmětu plnění</w:t>
      </w:r>
      <w:r w:rsidR="0086114C" w:rsidRPr="00064FDB">
        <w:t>,</w:t>
      </w:r>
      <w:r w:rsidRPr="00064FDB">
        <w:t xml:space="preserve"> která je přílohou </w:t>
      </w:r>
      <w:r w:rsidR="006F7CD7" w:rsidRPr="00064FDB">
        <w:rPr>
          <w:rFonts w:asciiTheme="majorHAnsi" w:hAnsiTheme="majorHAnsi"/>
        </w:rPr>
        <w:t xml:space="preserve">č. </w:t>
      </w:r>
      <w:r w:rsidR="00D33770">
        <w:rPr>
          <w:rFonts w:asciiTheme="majorHAnsi" w:hAnsiTheme="majorHAnsi"/>
        </w:rPr>
        <w:t>2</w:t>
      </w:r>
      <w:r w:rsidR="006B45BD" w:rsidRPr="00064FDB">
        <w:rPr>
          <w:rFonts w:asciiTheme="majorHAnsi" w:hAnsiTheme="majorHAnsi"/>
        </w:rPr>
        <w:t xml:space="preserve"> </w:t>
      </w:r>
      <w:r w:rsidRPr="00064FDB">
        <w:rPr>
          <w:rFonts w:asciiTheme="majorHAnsi" w:hAnsiTheme="majorHAnsi"/>
        </w:rPr>
        <w:t>této smlouvy.</w:t>
      </w:r>
      <w:r w:rsidR="00F14291">
        <w:rPr>
          <w:rFonts w:asciiTheme="majorHAnsi" w:hAnsiTheme="majorHAnsi"/>
        </w:rPr>
        <w:t xml:space="preserve"> Podrobný obsah jednotlivých témat školení splňující požadavky Objednatele uvedené v příloze č</w:t>
      </w:r>
      <w:r w:rsidR="00971410">
        <w:rPr>
          <w:rFonts w:asciiTheme="majorHAnsi" w:hAnsiTheme="majorHAnsi"/>
        </w:rPr>
        <w:t>.</w:t>
      </w:r>
      <w:r w:rsidR="00F14291">
        <w:rPr>
          <w:rFonts w:asciiTheme="majorHAnsi" w:hAnsiTheme="majorHAnsi"/>
        </w:rPr>
        <w:t xml:space="preserve"> 2 této smlouvy je přílohou č. 5 této smlouvy. </w:t>
      </w:r>
    </w:p>
    <w:p w14:paraId="600D21AE" w14:textId="1C3F96B9"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lastRenderedPageBreak/>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398C1D8" w14:textId="4AA39F87" w:rsidR="0096252E" w:rsidRDefault="0096252E" w:rsidP="006B45BD">
      <w:pPr>
        <w:pStyle w:val="Odstavecseseznamem"/>
        <w:widowControl w:val="0"/>
        <w:numPr>
          <w:ilvl w:val="1"/>
          <w:numId w:val="18"/>
        </w:numPr>
        <w:spacing w:after="0" w:line="240" w:lineRule="auto"/>
        <w:ind w:hanging="720"/>
        <w:jc w:val="both"/>
        <w:rPr>
          <w:rFonts w:asciiTheme="majorHAnsi" w:hAnsiTheme="majorHAnsi" w:cs="Calibri"/>
        </w:rPr>
      </w:pPr>
      <w:r>
        <w:rPr>
          <w:rFonts w:asciiTheme="majorHAnsi" w:hAnsiTheme="majorHAnsi" w:cs="Calibri"/>
        </w:rPr>
        <w:t>Celková cena za předmět služeb (tj. za 315 výukových dní)</w:t>
      </w:r>
    </w:p>
    <w:p w14:paraId="6305E1DF" w14:textId="786B5BC9" w:rsidR="006B45BD" w:rsidRPr="006062F9" w:rsidRDefault="006B45BD" w:rsidP="0096252E">
      <w:pPr>
        <w:pStyle w:val="Odstavecseseznamem"/>
        <w:widowControl w:val="0"/>
        <w:numPr>
          <w:ilvl w:val="2"/>
          <w:numId w:val="18"/>
        </w:numPr>
        <w:spacing w:after="0" w:line="240" w:lineRule="auto"/>
        <w:jc w:val="both"/>
        <w:rPr>
          <w:rFonts w:asciiTheme="majorHAnsi" w:hAnsiTheme="majorHAnsi" w:cs="Calibri"/>
        </w:rPr>
      </w:pPr>
      <w:r w:rsidRPr="006062F9">
        <w:rPr>
          <w:rFonts w:asciiTheme="majorHAnsi" w:hAnsiTheme="majorHAnsi" w:cs="Calibri"/>
        </w:rPr>
        <w:t>Cena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0007158A">
        <w:rPr>
          <w:rFonts w:asciiTheme="majorHAnsi" w:hAnsiTheme="majorHAnsi" w:cs="Calibri"/>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73B725D0" w14:textId="49AD3796" w:rsidR="006B45BD" w:rsidRPr="006062F9" w:rsidRDefault="006B45BD" w:rsidP="0096252E">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0007158A">
        <w:rPr>
          <w:rFonts w:asciiTheme="majorHAnsi" w:hAnsiTheme="majorHAnsi" w:cs="Calibri"/>
          <w:b/>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54329BCA" w14:textId="153A6237" w:rsidR="006B45BD" w:rsidRDefault="006B45BD" w:rsidP="0096252E">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rPr>
        <w:t>Cena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0007158A">
        <w:rPr>
          <w:rFonts w:asciiTheme="majorHAnsi" w:hAnsiTheme="majorHAnsi"/>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7F1A0824" w14:textId="77777777" w:rsidR="006B45BD" w:rsidRDefault="006B45BD" w:rsidP="006B45BD">
      <w:pPr>
        <w:pStyle w:val="Odstavecseseznamem"/>
        <w:widowControl w:val="0"/>
        <w:spacing w:after="0" w:line="240" w:lineRule="auto"/>
        <w:jc w:val="both"/>
        <w:rPr>
          <w:rFonts w:asciiTheme="majorHAnsi" w:hAnsiTheme="majorHAnsi"/>
        </w:rPr>
      </w:pPr>
    </w:p>
    <w:p w14:paraId="1F19A0A2" w14:textId="1D9A8077" w:rsidR="0096252E" w:rsidRDefault="0096252E" w:rsidP="00321172">
      <w:pPr>
        <w:pStyle w:val="Odstavecseseznamem"/>
        <w:widowControl w:val="0"/>
        <w:numPr>
          <w:ilvl w:val="1"/>
          <w:numId w:val="18"/>
        </w:numPr>
        <w:spacing w:after="0" w:line="240" w:lineRule="auto"/>
        <w:ind w:hanging="720"/>
        <w:jc w:val="both"/>
        <w:rPr>
          <w:rFonts w:asciiTheme="majorHAnsi" w:hAnsiTheme="majorHAnsi" w:cs="Calibri"/>
        </w:rPr>
      </w:pPr>
      <w:r>
        <w:rPr>
          <w:rFonts w:asciiTheme="majorHAnsi" w:hAnsiTheme="majorHAnsi" w:cs="Calibri"/>
        </w:rPr>
        <w:t>Cena za 1 výukový den</w:t>
      </w:r>
      <w:r w:rsidR="001D39A6">
        <w:rPr>
          <w:rFonts w:asciiTheme="majorHAnsi" w:hAnsiTheme="majorHAnsi" w:cs="Calibri"/>
        </w:rPr>
        <w:t xml:space="preserve"> pro MS </w:t>
      </w:r>
      <w:r w:rsidR="001D39A6" w:rsidRPr="001D39A6">
        <w:rPr>
          <w:rFonts w:asciiTheme="majorHAnsi" w:hAnsiTheme="majorHAnsi" w:cs="Calibri"/>
        </w:rPr>
        <w:t>Word I, II, Excel I, II, III, PowerPoint I, II, Outlook, Teams, Access, Visio, Excel makra, Power nástroje a kancelářský balíček MS Office</w:t>
      </w:r>
    </w:p>
    <w:p w14:paraId="777CA046" w14:textId="41CE36D0" w:rsidR="006062F9" w:rsidRPr="006062F9" w:rsidRDefault="006062F9" w:rsidP="0096252E">
      <w:pPr>
        <w:pStyle w:val="Odstavecseseznamem"/>
        <w:widowControl w:val="0"/>
        <w:numPr>
          <w:ilvl w:val="2"/>
          <w:numId w:val="18"/>
        </w:numPr>
        <w:spacing w:after="0" w:line="240" w:lineRule="auto"/>
        <w:jc w:val="both"/>
        <w:rPr>
          <w:rFonts w:asciiTheme="majorHAnsi" w:hAnsiTheme="majorHAnsi" w:cs="Calibri"/>
        </w:rPr>
      </w:pPr>
      <w:r w:rsidRPr="006062F9">
        <w:rPr>
          <w:rFonts w:asciiTheme="majorHAnsi" w:hAnsiTheme="majorHAnsi" w:cs="Calibri"/>
        </w:rPr>
        <w:t xml:space="preserve">Cena </w:t>
      </w:r>
      <w:r w:rsidR="006B45BD">
        <w:rPr>
          <w:rFonts w:asciiTheme="majorHAnsi" w:hAnsiTheme="majorHAnsi" w:cs="Calibri"/>
        </w:rPr>
        <w:t xml:space="preserve">za jednodenní kurz </w:t>
      </w:r>
      <w:r w:rsidRPr="006062F9">
        <w:rPr>
          <w:rFonts w:asciiTheme="majorHAnsi" w:hAnsiTheme="majorHAnsi" w:cs="Calibri"/>
        </w:rPr>
        <w:t>bez DPH</w:t>
      </w:r>
      <w:r w:rsidRPr="006062F9">
        <w:rPr>
          <w:rFonts w:asciiTheme="majorHAnsi" w:hAnsiTheme="majorHAnsi" w:cs="Calibr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031D87AF" w14:textId="2748BE0D" w:rsidR="006062F9" w:rsidRPr="006062F9" w:rsidRDefault="006062F9" w:rsidP="0096252E">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1EEAE791" w14:textId="2A7C32C4" w:rsidR="006062F9" w:rsidRDefault="006062F9" w:rsidP="0096252E">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rPr>
        <w:t xml:space="preserve">Cena </w:t>
      </w:r>
      <w:r w:rsidR="006B45BD">
        <w:rPr>
          <w:rFonts w:asciiTheme="majorHAnsi" w:hAnsiTheme="majorHAnsi" w:cs="Calibri"/>
        </w:rPr>
        <w:t>za jednodenní kurz</w:t>
      </w:r>
      <w:r w:rsidRPr="006062F9">
        <w:rPr>
          <w:rFonts w:asciiTheme="majorHAnsi" w:hAnsiTheme="majorHAnsi"/>
        </w:rPr>
        <w:t xml:space="preserve"> s DPH</w:t>
      </w:r>
      <w:r w:rsidRPr="006062F9">
        <w:rPr>
          <w:rFonts w:asciiTheme="majorHAnsi" w:hAnsiTheme="majorHAns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1FF4BE19" w14:textId="77777777" w:rsidR="006B45BD" w:rsidRPr="006062F9" w:rsidRDefault="006B45BD" w:rsidP="00321172">
      <w:pPr>
        <w:pStyle w:val="Odstavecseseznamem"/>
        <w:widowControl w:val="0"/>
        <w:spacing w:after="0" w:line="240" w:lineRule="auto"/>
        <w:jc w:val="both"/>
        <w:rPr>
          <w:rFonts w:asciiTheme="majorHAnsi" w:hAnsiTheme="majorHAnsi" w:cs="Calibri"/>
          <w:b/>
        </w:rPr>
      </w:pPr>
    </w:p>
    <w:p w14:paraId="18580936" w14:textId="50A7A452" w:rsidR="001D39A6" w:rsidRDefault="001D39A6" w:rsidP="0096252E">
      <w:pPr>
        <w:pStyle w:val="Odstavecseseznamem"/>
        <w:widowControl w:val="0"/>
        <w:numPr>
          <w:ilvl w:val="1"/>
          <w:numId w:val="18"/>
        </w:numPr>
        <w:spacing w:after="0" w:line="240" w:lineRule="auto"/>
        <w:ind w:hanging="720"/>
        <w:jc w:val="both"/>
      </w:pPr>
      <w:r>
        <w:t>Cena za 1 výukový den MS Project, vč. zapůjčení výpočetní techniky</w:t>
      </w:r>
    </w:p>
    <w:p w14:paraId="72E4A954" w14:textId="77777777" w:rsidR="001D39A6" w:rsidRPr="006062F9" w:rsidRDefault="001D39A6" w:rsidP="001D39A6">
      <w:pPr>
        <w:pStyle w:val="Odstavecseseznamem"/>
        <w:widowControl w:val="0"/>
        <w:numPr>
          <w:ilvl w:val="2"/>
          <w:numId w:val="18"/>
        </w:numPr>
        <w:spacing w:after="0" w:line="240" w:lineRule="auto"/>
        <w:jc w:val="both"/>
        <w:rPr>
          <w:rFonts w:asciiTheme="majorHAnsi" w:hAnsiTheme="majorHAnsi" w:cs="Calibri"/>
        </w:rPr>
      </w:pPr>
      <w:r w:rsidRPr="006062F9">
        <w:rPr>
          <w:rFonts w:asciiTheme="majorHAnsi" w:hAnsiTheme="majorHAnsi" w:cs="Calibri"/>
        </w:rPr>
        <w:t xml:space="preserve">Cena </w:t>
      </w:r>
      <w:r>
        <w:rPr>
          <w:rFonts w:asciiTheme="majorHAnsi" w:hAnsiTheme="majorHAnsi" w:cs="Calibri"/>
        </w:rPr>
        <w:t xml:space="preserve">za jednodenní kurz </w:t>
      </w:r>
      <w:r w:rsidRPr="006062F9">
        <w:rPr>
          <w:rFonts w:asciiTheme="majorHAnsi" w:hAnsiTheme="majorHAnsi" w:cs="Calibri"/>
        </w:rPr>
        <w:t>bez DPH</w:t>
      </w:r>
      <w:r w:rsidRPr="006062F9">
        <w:rPr>
          <w:rFonts w:asciiTheme="majorHAnsi" w:hAnsiTheme="majorHAnsi" w:cs="Calibri"/>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4940F127" w14:textId="77777777" w:rsidR="001D39A6" w:rsidRPr="006062F9" w:rsidRDefault="001D39A6" w:rsidP="001D39A6">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5B7045E6" w14:textId="77777777" w:rsidR="001D39A6" w:rsidRDefault="001D39A6" w:rsidP="001D39A6">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rPr>
        <w:t xml:space="preserve">Cena </w:t>
      </w:r>
      <w:r>
        <w:rPr>
          <w:rFonts w:asciiTheme="majorHAnsi" w:hAnsiTheme="majorHAnsi" w:cs="Calibri"/>
        </w:rPr>
        <w:t>za jednodenní kurz</w:t>
      </w:r>
      <w:r w:rsidRPr="006062F9">
        <w:rPr>
          <w:rFonts w:asciiTheme="majorHAnsi" w:hAnsiTheme="majorHAnsi"/>
        </w:rPr>
        <w:t xml:space="preserve"> s DPH</w:t>
      </w:r>
      <w:r w:rsidRPr="006062F9">
        <w:rPr>
          <w:rFonts w:asciiTheme="majorHAnsi" w:hAnsiTheme="majorHAnsi"/>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32293BB7" w14:textId="77777777" w:rsidR="001D39A6" w:rsidRDefault="001D39A6" w:rsidP="001D39A6">
      <w:pPr>
        <w:pStyle w:val="Odstavecseseznamem"/>
        <w:widowControl w:val="0"/>
        <w:spacing w:after="0" w:line="240" w:lineRule="auto"/>
        <w:jc w:val="both"/>
      </w:pPr>
    </w:p>
    <w:p w14:paraId="7CD6B6BF" w14:textId="6BD52B29" w:rsidR="006062F9" w:rsidRPr="0096252E" w:rsidRDefault="006B45BD" w:rsidP="0096252E">
      <w:pPr>
        <w:pStyle w:val="Odstavecseseznamem"/>
        <w:widowControl w:val="0"/>
        <w:numPr>
          <w:ilvl w:val="1"/>
          <w:numId w:val="18"/>
        </w:numPr>
        <w:spacing w:after="0" w:line="240" w:lineRule="auto"/>
        <w:ind w:hanging="720"/>
        <w:jc w:val="both"/>
      </w:pPr>
      <w:r w:rsidRPr="0096252E">
        <w:t xml:space="preserve">Cena </w:t>
      </w:r>
      <w:r w:rsidR="001D39A6">
        <w:t>p</w:t>
      </w:r>
      <w:r w:rsidR="0089560E">
        <w:t xml:space="preserve">ředmětu </w:t>
      </w:r>
      <w:r w:rsidRPr="0096252E">
        <w:t>služeb zahrnuje veškeré náklady, které Poskytovateli v souvislosti s plněním předmětu služeb vzniknou, zejména náklady spojené s výukou lektorů, studijní materiály pro každého účastníka v elektronické podobě, náklady na dopravu lektora z a do místa plnění, ubytování lektora</w:t>
      </w:r>
      <w:r w:rsidR="00E37B02">
        <w:t xml:space="preserve"> </w:t>
      </w:r>
      <w:r w:rsidRPr="0096252E">
        <w:t>apod.</w:t>
      </w:r>
    </w:p>
    <w:p w14:paraId="405F6230" w14:textId="77777777" w:rsidR="006B45BD" w:rsidRPr="006062F9" w:rsidRDefault="006B45BD" w:rsidP="00321172">
      <w:pPr>
        <w:pStyle w:val="Odstavecseseznamem"/>
        <w:widowControl w:val="0"/>
        <w:jc w:val="both"/>
        <w:rPr>
          <w:rFonts w:asciiTheme="majorHAnsi" w:hAnsiTheme="majorHAnsi"/>
        </w:rPr>
      </w:pPr>
    </w:p>
    <w:p w14:paraId="23A2FF24" w14:textId="77777777" w:rsidR="006062F9" w:rsidRPr="006062F9" w:rsidRDefault="006062F9" w:rsidP="00321172">
      <w:pPr>
        <w:pStyle w:val="Odstavecseseznamem"/>
        <w:widowControl w:val="0"/>
        <w:numPr>
          <w:ilvl w:val="1"/>
          <w:numId w:val="18"/>
        </w:numPr>
        <w:spacing w:after="0" w:line="240" w:lineRule="auto"/>
        <w:ind w:hanging="720"/>
        <w:jc w:val="both"/>
        <w:rPr>
          <w:rFonts w:asciiTheme="majorHAnsi" w:hAnsiTheme="majorHAnsi"/>
          <w:b/>
        </w:rPr>
      </w:pPr>
      <w:r w:rsidRPr="006062F9">
        <w:rPr>
          <w:rFonts w:asciiTheme="majorHAnsi" w:hAnsiTheme="majorHAnsi"/>
          <w:b/>
        </w:rPr>
        <w:t xml:space="preserve">Fakturace </w:t>
      </w:r>
    </w:p>
    <w:p w14:paraId="2D85D3E0" w14:textId="4E02D711" w:rsidR="006062F9" w:rsidRPr="0089560E" w:rsidRDefault="006B45BD" w:rsidP="00F736FE">
      <w:pPr>
        <w:pStyle w:val="Odstavecseseznamem"/>
        <w:widowControl w:val="0"/>
        <w:numPr>
          <w:ilvl w:val="2"/>
          <w:numId w:val="18"/>
        </w:numPr>
        <w:spacing w:after="0" w:line="240" w:lineRule="auto"/>
        <w:jc w:val="both"/>
        <w:rPr>
          <w:rFonts w:asciiTheme="majorHAnsi" w:hAnsiTheme="majorHAnsi"/>
        </w:rPr>
      </w:pPr>
      <w:r w:rsidRPr="0089560E">
        <w:rPr>
          <w:rFonts w:asciiTheme="majorHAnsi" w:hAnsiTheme="majorHAnsi"/>
        </w:rPr>
        <w:t xml:space="preserve">Fakturace bude prováděna měsíčně, v závislosti na počtu </w:t>
      </w:r>
      <w:r w:rsidR="0089560E" w:rsidRPr="0089560E">
        <w:rPr>
          <w:rFonts w:asciiTheme="majorHAnsi" w:hAnsiTheme="majorHAnsi"/>
        </w:rPr>
        <w:t>výukových dní</w:t>
      </w:r>
      <w:r w:rsidRPr="0089560E">
        <w:rPr>
          <w:rFonts w:asciiTheme="majorHAnsi" w:hAnsiTheme="majorHAnsi"/>
        </w:rPr>
        <w:t xml:space="preserve"> </w:t>
      </w:r>
      <w:r w:rsidR="001D39A6">
        <w:rPr>
          <w:rFonts w:asciiTheme="majorHAnsi" w:hAnsiTheme="majorHAnsi"/>
        </w:rPr>
        <w:t xml:space="preserve">(školení) </w:t>
      </w:r>
      <w:r w:rsidRPr="0089560E">
        <w:rPr>
          <w:rFonts w:asciiTheme="majorHAnsi" w:hAnsiTheme="majorHAnsi"/>
        </w:rPr>
        <w:t xml:space="preserve">v daném měsíci, souhrnnou částkou za všechny provedené </w:t>
      </w:r>
      <w:r w:rsidR="0089560E" w:rsidRPr="0089560E">
        <w:rPr>
          <w:rFonts w:asciiTheme="majorHAnsi" w:hAnsiTheme="majorHAnsi"/>
        </w:rPr>
        <w:t>výukové dny</w:t>
      </w:r>
      <w:r w:rsidRPr="0089560E">
        <w:rPr>
          <w:rFonts w:asciiTheme="majorHAnsi" w:hAnsiTheme="majorHAnsi"/>
        </w:rPr>
        <w:t xml:space="preserve"> v daném měsíci, na základě předání prezenčních listin z</w:t>
      </w:r>
      <w:r w:rsidR="0089560E" w:rsidRPr="0089560E">
        <w:rPr>
          <w:rFonts w:asciiTheme="majorHAnsi" w:hAnsiTheme="majorHAnsi"/>
        </w:rPr>
        <w:t> </w:t>
      </w:r>
      <w:r w:rsidRPr="0089560E">
        <w:rPr>
          <w:rFonts w:asciiTheme="majorHAnsi" w:hAnsiTheme="majorHAnsi"/>
        </w:rPr>
        <w:t>jednotlivých</w:t>
      </w:r>
      <w:r w:rsidR="0089560E" w:rsidRPr="0089560E">
        <w:rPr>
          <w:rFonts w:asciiTheme="majorHAnsi" w:hAnsiTheme="majorHAnsi"/>
        </w:rPr>
        <w:t xml:space="preserve"> výukových dní </w:t>
      </w:r>
      <w:r w:rsidRPr="0089560E">
        <w:rPr>
          <w:rFonts w:asciiTheme="majorHAnsi" w:hAnsiTheme="majorHAnsi"/>
        </w:rPr>
        <w:t>a zpětné vazby od účastníků</w:t>
      </w:r>
      <w:r w:rsidR="0089560E" w:rsidRPr="0089560E">
        <w:rPr>
          <w:rFonts w:asciiTheme="majorHAnsi" w:hAnsiTheme="majorHAnsi"/>
        </w:rPr>
        <w:t xml:space="preserve"> (hodnoticí dotaz</w:t>
      </w:r>
      <w:r w:rsidR="00601287">
        <w:rPr>
          <w:rFonts w:asciiTheme="majorHAnsi" w:hAnsiTheme="majorHAnsi"/>
        </w:rPr>
        <w:t>ník</w:t>
      </w:r>
      <w:r w:rsidR="0089560E" w:rsidRPr="0089560E">
        <w:rPr>
          <w:rFonts w:asciiTheme="majorHAnsi" w:hAnsiTheme="majorHAnsi"/>
        </w:rPr>
        <w:t>y)</w:t>
      </w:r>
      <w:r w:rsidRPr="0089560E">
        <w:rPr>
          <w:rFonts w:asciiTheme="majorHAnsi" w:hAnsiTheme="majorHAnsi"/>
        </w:rPr>
        <w:t xml:space="preserve">. Fakturace za všechny provedené </w:t>
      </w:r>
      <w:r w:rsidR="0089560E" w:rsidRPr="0089560E">
        <w:rPr>
          <w:rFonts w:asciiTheme="majorHAnsi" w:hAnsiTheme="majorHAnsi"/>
        </w:rPr>
        <w:t>výukové dny</w:t>
      </w:r>
      <w:r w:rsidRPr="0089560E">
        <w:rPr>
          <w:rFonts w:asciiTheme="majorHAnsi" w:hAnsiTheme="majorHAnsi"/>
        </w:rPr>
        <w:t xml:space="preserve"> v měsíci prosinci 2028 bude provedena nejpozději </w:t>
      </w:r>
      <w:r w:rsidR="0089560E" w:rsidRPr="0089560E">
        <w:rPr>
          <w:rFonts w:asciiTheme="majorHAnsi" w:hAnsiTheme="majorHAnsi"/>
        </w:rPr>
        <w:t xml:space="preserve">do </w:t>
      </w:r>
      <w:r w:rsidRPr="0089560E">
        <w:rPr>
          <w:rFonts w:asciiTheme="majorHAnsi" w:hAnsiTheme="majorHAnsi"/>
        </w:rPr>
        <w:t>31. 12. 2028.</w:t>
      </w:r>
    </w:p>
    <w:p w14:paraId="2A346472" w14:textId="6E1399D2" w:rsidR="006B45BD" w:rsidRPr="0089560E" w:rsidRDefault="006B45BD" w:rsidP="00F736FE">
      <w:pPr>
        <w:pStyle w:val="Odstavecseseznamem"/>
        <w:widowControl w:val="0"/>
        <w:numPr>
          <w:ilvl w:val="2"/>
          <w:numId w:val="18"/>
        </w:numPr>
        <w:spacing w:after="0" w:line="240" w:lineRule="auto"/>
        <w:jc w:val="both"/>
        <w:rPr>
          <w:rFonts w:asciiTheme="majorHAnsi" w:hAnsiTheme="majorHAnsi"/>
        </w:rPr>
      </w:pPr>
      <w:r w:rsidRPr="0089560E">
        <w:rPr>
          <w:rFonts w:asciiTheme="majorHAnsi" w:hAnsiTheme="majorHAnsi"/>
        </w:rPr>
        <w:t>Součástí každé fakturace bude předání průběžné zpětné vazby Objednateli (prezenční listina, hodnoticí dotazníky od účastníků, evaluace od lektora a osvědčení pro účastníky</w:t>
      </w:r>
      <w:r w:rsidR="0089560E" w:rsidRPr="0089560E">
        <w:rPr>
          <w:rFonts w:asciiTheme="majorHAnsi" w:hAnsiTheme="majorHAnsi"/>
        </w:rPr>
        <w:t>)</w:t>
      </w:r>
      <w:r w:rsidRPr="0089560E">
        <w:rPr>
          <w:rFonts w:asciiTheme="majorHAnsi" w:hAnsiTheme="majorHAnsi"/>
        </w:rPr>
        <w:t xml:space="preserve">. </w:t>
      </w:r>
    </w:p>
    <w:p w14:paraId="1AFBED57"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Místo a doba plnění</w:t>
      </w:r>
    </w:p>
    <w:p w14:paraId="4DCCF507" w14:textId="4BC08EAD" w:rsidR="004E1498" w:rsidRPr="006062F9" w:rsidRDefault="004E1498" w:rsidP="00321172">
      <w:pPr>
        <w:pStyle w:val="Nadpis2"/>
        <w:widowControl w:val="0"/>
      </w:pPr>
      <w:r w:rsidRPr="006062F9">
        <w:t>Místem plnění j</w:t>
      </w:r>
      <w:r w:rsidR="006B45BD">
        <w:t xml:space="preserve">sou </w:t>
      </w:r>
      <w:r w:rsidR="006B45BD" w:rsidRPr="001D39A6">
        <w:t>učební místnosti Objednatele</w:t>
      </w:r>
      <w:r w:rsidR="001D39A6" w:rsidRPr="001D39A6">
        <w:t xml:space="preserve"> v lokalitách Praha</w:t>
      </w:r>
      <w:r w:rsidR="001D39A6">
        <w:t>, Plzeň, Pardubice, Přerov, Brno, Olomouc, Ostrava</w:t>
      </w:r>
      <w:r w:rsidR="00495FED">
        <w:t>.</w:t>
      </w:r>
      <w:r w:rsidR="001D39A6">
        <w:t xml:space="preserve"> Přesné adresy místa konání sdělí Objednatel Poskytovali v rámci přípravy harmonogramu.</w:t>
      </w:r>
    </w:p>
    <w:p w14:paraId="1DFD1A99" w14:textId="155A90B3" w:rsidR="006B45BD" w:rsidRDefault="006B45BD" w:rsidP="00321172">
      <w:pPr>
        <w:pStyle w:val="Nadpis2"/>
        <w:widowControl w:val="0"/>
      </w:pPr>
      <w:r w:rsidRPr="006062F9">
        <w:t xml:space="preserve">Poskytovatel je povinen provádět </w:t>
      </w:r>
      <w:r w:rsidR="001D39A6">
        <w:t>p</w:t>
      </w:r>
      <w:r w:rsidRPr="006062F9">
        <w:t xml:space="preserve">ředmět služeb </w:t>
      </w:r>
      <w:r w:rsidRPr="009C0FD6">
        <w:t>nejpozději do 31.</w:t>
      </w:r>
      <w:r w:rsidR="009C0FD6">
        <w:t xml:space="preserve"> </w:t>
      </w:r>
      <w:r w:rsidRPr="009C0FD6">
        <w:t>12.</w:t>
      </w:r>
      <w:r w:rsidR="009C0FD6">
        <w:t xml:space="preserve"> </w:t>
      </w:r>
      <w:r w:rsidRPr="009C0FD6">
        <w:t>2028 od</w:t>
      </w:r>
      <w:r w:rsidRPr="006062F9">
        <w:t xml:space="preserve"> účinnosti této </w:t>
      </w:r>
      <w:r w:rsidR="001D39A6">
        <w:t>s</w:t>
      </w:r>
      <w:r w:rsidRPr="006062F9">
        <w:t>mlouvy.</w:t>
      </w:r>
    </w:p>
    <w:p w14:paraId="79E523A5" w14:textId="32899B04" w:rsidR="001A36F0" w:rsidRDefault="001A36F0" w:rsidP="001A36F0">
      <w:pPr>
        <w:pStyle w:val="Nadpis1"/>
        <w:widowControl w:val="0"/>
        <w:suppressAutoHyphens w:val="0"/>
        <w:ind w:left="567" w:hanging="567"/>
        <w:jc w:val="both"/>
        <w:rPr>
          <w:lang w:eastAsia="cs-CZ"/>
        </w:rPr>
      </w:pPr>
      <w:r>
        <w:rPr>
          <w:lang w:eastAsia="cs-CZ"/>
        </w:rPr>
        <w:t xml:space="preserve">Organizace </w:t>
      </w:r>
      <w:r w:rsidR="006D2544">
        <w:rPr>
          <w:lang w:eastAsia="cs-CZ"/>
        </w:rPr>
        <w:t>p</w:t>
      </w:r>
      <w:r>
        <w:rPr>
          <w:lang w:eastAsia="cs-CZ"/>
        </w:rPr>
        <w:t>ředmětu služeb a průběh plnění</w:t>
      </w:r>
    </w:p>
    <w:p w14:paraId="7615D2CC" w14:textId="689C8F95" w:rsidR="009677F5" w:rsidRDefault="009677F5" w:rsidP="009677F5">
      <w:pPr>
        <w:pStyle w:val="Nadpis2"/>
      </w:pPr>
      <w:r>
        <w:t xml:space="preserve">Po nabytí účinnosti této </w:t>
      </w:r>
      <w:r w:rsidR="001D39A6">
        <w:t>s</w:t>
      </w:r>
      <w:r>
        <w:t>mlouvy svolá Poskytovatel bezodkladně úvodní jednání s Objednatelem, za účelem přípravy harmonogramu předmětu plnění. Harmonogram předmětu plnění bude obsahovat zejména termíny jednotlivých výukových dní</w:t>
      </w:r>
      <w:r w:rsidR="008F4DC5">
        <w:t xml:space="preserve"> pro jednotlivá témata školení MS Office</w:t>
      </w:r>
      <w:r>
        <w:t xml:space="preserve">, </w:t>
      </w:r>
      <w:r w:rsidRPr="009677F5">
        <w:t>s ohledem na časové a kapacitní možnosti učeben v místech plnění Objednatele</w:t>
      </w:r>
      <w:r>
        <w:t xml:space="preserve">, a to minimálně na rok dopředu. Veškeré termíny sjednané v tomto harmonogramu se stávají závaznými. Poskytovatel je povinen předložit Objednateli harmonogram nejpozději do 1 týdne od skončení úvodního jednání k připomínkám, v případě, že Objednatel nebude mít k předloženému harmonogramu připomínky, je tento harmonogram přijat jako závazný. V případě, že Objednatel bude mít k danému harmonogramu připomínky, sdělí je nejpozději do 1 týdne od jeho obdržení Poskytovateli a stanoví mu lhůtu pro jejich vypořádání. Tento postup je možné opakovat do doby, než bude přijat závazný harmonogram. </w:t>
      </w:r>
    </w:p>
    <w:p w14:paraId="3E44D2A5" w14:textId="7FF69D45" w:rsidR="009677F5" w:rsidRDefault="009677F5" w:rsidP="009677F5">
      <w:pPr>
        <w:pStyle w:val="Nadpis2"/>
        <w:numPr>
          <w:ilvl w:val="0"/>
          <w:numId w:val="0"/>
        </w:numPr>
        <w:ind w:left="576"/>
      </w:pPr>
      <w:r>
        <w:t xml:space="preserve">Poskytovatel je při přípravě harmonogramu povinen dodržet závazný termín stanovený Objednatelem v čl. 4.2 této </w:t>
      </w:r>
      <w:r w:rsidR="001D39A6">
        <w:t>s</w:t>
      </w:r>
      <w:r>
        <w:t xml:space="preserve">mlouvy a musí v něm být zahrnuty veškeré požadavky Objednatele uvedené v této </w:t>
      </w:r>
      <w:r w:rsidR="001D39A6">
        <w:t>s</w:t>
      </w:r>
      <w:r>
        <w:t xml:space="preserve">mlouvě, tyto podmínky vč. závazného termínu nemohou být ze strany Poskytovatele měněny. Termíny stanovené Poskytovatelem (vyjma předchozí věty) mohou být ze strany Poskytovatele i Objednatele měněny v závislosti na aktuálních skutečnostech, Poskytovatel či Objednatel je v takovém případě povinen informovat Poskytovatele či Objednatele o takových změnách bezodkladně, v okamžiku, kdy se o této skutečnosti sám dozvěděl. Postup pro přijetí nového závazného harmonogramu je obdobný postupu popsanému výše. </w:t>
      </w:r>
    </w:p>
    <w:p w14:paraId="29DB5C27" w14:textId="47B1F93C" w:rsidR="009677F5" w:rsidRPr="009677F5" w:rsidRDefault="009677F5" w:rsidP="009677F5">
      <w:pPr>
        <w:pStyle w:val="Nadpis2"/>
      </w:pPr>
      <w:r w:rsidRPr="009677F5">
        <w:lastRenderedPageBreak/>
        <w:t xml:space="preserve">Objednatel si vyhrazuje právo </w:t>
      </w:r>
      <w:r>
        <w:t>nerealizovat výukový den</w:t>
      </w:r>
      <w:r w:rsidRPr="009677F5">
        <w:t xml:space="preserve">, pokud nebude 5 pracovních dní před jeho konáním přihlášeno minimálně 10 účastníků. Dále si vyhrazuje právo na změnu obsahu, úpravu skladby seminářů či počtů jejich opakování s ohledem na aktuální potřeby účastníků. </w:t>
      </w:r>
    </w:p>
    <w:p w14:paraId="25F063D1" w14:textId="5DA305AC" w:rsidR="009677F5" w:rsidRDefault="009677F5" w:rsidP="009677F5">
      <w:pPr>
        <w:pStyle w:val="Nadpis2"/>
      </w:pPr>
      <w:r>
        <w:t>V případě, že na straně Poskytovatele dojde k neočekávaným a nepředvídatelným okolnostem, za kterých nebude možné být Poskytovatelem proveden výukový den</w:t>
      </w:r>
      <w:r>
        <w:br/>
        <w:t>podle harmonogramu, zejména v případech, kdy daný lektor onemocní nebo z vážných osobních důvodů nebude schopen výukový den provést, je Poskytovatel povinen:</w:t>
      </w:r>
    </w:p>
    <w:p w14:paraId="12321FC5" w14:textId="756723C2" w:rsidR="009677F5" w:rsidRDefault="009677F5" w:rsidP="009677F5">
      <w:pPr>
        <w:pStyle w:val="Nadpis3"/>
        <w:ind w:left="1418"/>
      </w:pPr>
      <w:r>
        <w:t xml:space="preserve">zajistit alternativní řešení tak, že výukový den povede jiný lektor ze seznamu lektorů uvedených v příloze č. 4 této </w:t>
      </w:r>
      <w:r w:rsidR="001D39A6">
        <w:t>s</w:t>
      </w:r>
      <w:r>
        <w:t>mlouvy,</w:t>
      </w:r>
    </w:p>
    <w:p w14:paraId="43B2E9C9" w14:textId="7EA632C8" w:rsidR="001A36F0" w:rsidRDefault="009677F5" w:rsidP="001A36F0">
      <w:pPr>
        <w:pStyle w:val="Nadpis3"/>
        <w:ind w:left="1418"/>
      </w:pPr>
      <w:r>
        <w:t xml:space="preserve">pokud nebude možné postupovat dle čl. 5.3.1. této </w:t>
      </w:r>
      <w:r w:rsidR="001D39A6">
        <w:t>s</w:t>
      </w:r>
      <w:r>
        <w:t xml:space="preserve">mlouvy, je Poskytovatel oprávněn daný výukový den zrušit s tím, že zajistí náhradní termín, nejpozději však do </w:t>
      </w:r>
      <w:r w:rsidR="00771015">
        <w:t>15</w:t>
      </w:r>
      <w:r>
        <w:t>. 12. 2028.</w:t>
      </w:r>
    </w:p>
    <w:p w14:paraId="55A166A7" w14:textId="5EC789A2" w:rsidR="000258E3" w:rsidRPr="000258E3" w:rsidRDefault="000258E3" w:rsidP="003C63CF">
      <w:pPr>
        <w:ind w:left="567"/>
        <w:jc w:val="both"/>
        <w:rPr>
          <w:lang w:eastAsia="cs-CZ"/>
        </w:rPr>
      </w:pPr>
      <w:r>
        <w:rPr>
          <w:lang w:eastAsia="cs-CZ"/>
        </w:rPr>
        <w:t xml:space="preserve">V případě, že taková situace nastane, je Poskytovatel povinen o tomto vyrozumět Objednatele nejméně 2 hodiny před začátkem výukového dne. </w:t>
      </w:r>
    </w:p>
    <w:p w14:paraId="700C0934" w14:textId="77777777" w:rsidR="004E1498" w:rsidRPr="006062F9" w:rsidRDefault="004E1498" w:rsidP="00425DFA">
      <w:pPr>
        <w:pStyle w:val="Nadpis1"/>
        <w:widowControl w:val="0"/>
        <w:suppressAutoHyphens w:val="0"/>
        <w:jc w:val="both"/>
        <w:rPr>
          <w:rFonts w:eastAsia="Times New Roman"/>
          <w:lang w:eastAsia="cs-CZ"/>
        </w:rPr>
      </w:pPr>
      <w:r w:rsidRPr="006062F9">
        <w:rPr>
          <w:rFonts w:eastAsia="Times New Roman"/>
          <w:lang w:eastAsia="cs-CZ"/>
        </w:rPr>
        <w:t>Poddodavatelé</w:t>
      </w:r>
    </w:p>
    <w:p w14:paraId="04519C98" w14:textId="1790029C" w:rsidR="001427EF" w:rsidRDefault="001427EF" w:rsidP="00425DFA">
      <w:pPr>
        <w:pStyle w:val="Nadpis2"/>
        <w:widowControl w:val="0"/>
      </w:pPr>
      <w:r w:rsidRPr="00374D29">
        <w:t xml:space="preserve">Na provedení předmětu služeb se budou podílet poddodavatelé uvedení v příloze č. </w:t>
      </w:r>
      <w:r>
        <w:t>3</w:t>
      </w:r>
      <w:r w:rsidRPr="00374D29">
        <w:t xml:space="preserve"> této</w:t>
      </w:r>
      <w:r>
        <w:t xml:space="preserve"> </w:t>
      </w:r>
      <w:r w:rsidR="001D39A6">
        <w:t>s</w:t>
      </w:r>
      <w:r w:rsidRPr="004E1498">
        <w:t xml:space="preserve">mlouvy. </w:t>
      </w:r>
    </w:p>
    <w:p w14:paraId="49F11D41" w14:textId="0FFE063D" w:rsidR="001427EF" w:rsidRPr="0046240A" w:rsidRDefault="001427EF" w:rsidP="003C63CF">
      <w:pPr>
        <w:pStyle w:val="Nadpis3"/>
        <w:spacing w:line="240" w:lineRule="auto"/>
        <w:ind w:left="1418" w:hanging="851"/>
      </w:pPr>
      <w:r>
        <w:t>Poskytovatel</w:t>
      </w:r>
      <w:r w:rsidRPr="00F60A1A">
        <w:t xml:space="preserve"> může v průběhu plnění nahradit stávajícího poddodavatele nebo přizvat k plnění </w:t>
      </w:r>
      <w:r>
        <w:t>Služeb</w:t>
      </w:r>
      <w:r w:rsidRPr="00F60A1A">
        <w:t xml:space="preserve"> nového poddodavatele, a to pouze po předchozím písemném souhlasu Objednatele, na základě písemné žádosti </w:t>
      </w:r>
      <w:r>
        <w:t>Poskytovatele</w:t>
      </w:r>
      <w:r w:rsidRPr="00F60A1A">
        <w:t xml:space="preserve">. V případě, že </w:t>
      </w:r>
      <w:r>
        <w:t>Poskytovatel</w:t>
      </w:r>
      <w:r w:rsidRPr="00F60A1A">
        <w:t xml:space="preserve"> požádá o změnu poddodavatele, musí tento poddodavatel splňovat veškeré požadavky Objednatele na </w:t>
      </w:r>
      <w:r>
        <w:t xml:space="preserve">plnění </w:t>
      </w:r>
      <w:r w:rsidR="003C63CF">
        <w:t>s</w:t>
      </w:r>
      <w:r>
        <w:t>mlouvy</w:t>
      </w:r>
      <w:r w:rsidRPr="00F60A1A">
        <w:t xml:space="preserve">, minimálně ve stejném rozsahu jako nahrazovaný poddodavatel. Pokud je nahrazován poddodavatel, kterým byla </w:t>
      </w:r>
      <w:r>
        <w:t>ve výběrovém</w:t>
      </w:r>
      <w:r w:rsidRPr="00F60A1A">
        <w:t xml:space="preserve"> řízení prokazována kvalifikace, musí tento nový poddodavatel splňovat kvalifikaci ve stejném rozsahu jako nahrazovaný poddodavatel.</w:t>
      </w:r>
      <w:r>
        <w:t xml:space="preserve"> Poskytovatel</w:t>
      </w:r>
      <w:r w:rsidRPr="00F60A1A">
        <w:t xml:space="preserve"> je povinen k žádosti o změnu poddodavatele povinen předložit veškeré doklady a dokumenty požadované </w:t>
      </w:r>
      <w:r>
        <w:t>výzvou k podání nabídky</w:t>
      </w:r>
      <w:r w:rsidRPr="00F60A1A">
        <w:t xml:space="preserve"> ve vztahu k poddodavateli. Stejně postupuje </w:t>
      </w:r>
      <w:r>
        <w:t>Poskytovatel</w:t>
      </w:r>
      <w:r w:rsidRPr="00F60A1A">
        <w:t xml:space="preserve"> v případě přizvání nového poddodavatele k plnění </w:t>
      </w:r>
      <w:r w:rsidR="00A66D5B">
        <w:t>smlo</w:t>
      </w:r>
      <w:r>
        <w:t>uvy</w:t>
      </w:r>
      <w:r w:rsidRPr="00F60A1A">
        <w:t xml:space="preserve">, v rozsahu stanoveném </w:t>
      </w:r>
      <w:r>
        <w:t>výzvou k podání nabídky</w:t>
      </w:r>
      <w:r w:rsidRPr="00F60A1A">
        <w:t xml:space="preserve">. Změna osoby poddodavatele a přizvání nové osoby poddodavatele nepodléhá povinnosti uzavřít dodatek ke </w:t>
      </w:r>
      <w:r w:rsidR="00A66D5B">
        <w:t>smlo</w:t>
      </w:r>
      <w:r w:rsidRPr="00F60A1A">
        <w:t>uvě a proběhne pouze na základě písemného souhlasu Objednatele s touto změnou. Objednatel je oprávněn souhlas neudělit.</w:t>
      </w:r>
      <w:r>
        <w:t xml:space="preserve"> </w:t>
      </w:r>
    </w:p>
    <w:p w14:paraId="41FC1CA2" w14:textId="1F42014B" w:rsidR="001427EF" w:rsidRPr="00F20F63" w:rsidRDefault="001427EF" w:rsidP="001427EF">
      <w:pPr>
        <w:pStyle w:val="Nadpis2"/>
      </w:pPr>
      <w:r w:rsidRPr="00F20F63">
        <w:t xml:space="preserve">Na provádění plnění dle této </w:t>
      </w:r>
      <w:r w:rsidR="00A66D5B">
        <w:t>smlo</w:t>
      </w:r>
      <w:r w:rsidRPr="00F20F63">
        <w:t xml:space="preserve">uvy se budou podílet členové realizačního týmu uvedení v příloze č. </w:t>
      </w:r>
      <w:r>
        <w:t>4</w:t>
      </w:r>
      <w:r w:rsidRPr="00F20F63">
        <w:t xml:space="preserve"> této </w:t>
      </w:r>
      <w:r w:rsidR="003C63CF">
        <w:t>s</w:t>
      </w:r>
      <w:r w:rsidRPr="00F20F63">
        <w:t xml:space="preserve">mlouvy. </w:t>
      </w:r>
    </w:p>
    <w:p w14:paraId="7FE33A68" w14:textId="42385763" w:rsidR="001427EF" w:rsidRDefault="001427EF" w:rsidP="001427EF">
      <w:pPr>
        <w:pStyle w:val="Nadpis3"/>
        <w:spacing w:line="240" w:lineRule="auto"/>
      </w:pPr>
      <w:r>
        <w:t xml:space="preserve">Poskytovatel může v průběhu plnění této </w:t>
      </w:r>
      <w:r w:rsidR="003C63CF">
        <w:t>s</w:t>
      </w:r>
      <w:r>
        <w:t xml:space="preserve">mlouvy nahradit některou osobu/některé osoby z osob, uvedených v seznamu realizačního týmu dle přílohy č. 4 této </w:t>
      </w:r>
      <w:r w:rsidR="003C63CF">
        <w:t>s</w:t>
      </w:r>
      <w:r>
        <w:t xml:space="preserve">mlouvy, a to pouze po předchozím souhlasu Objednatele, na základě písemné žádosti Poskytovatele. V případě, </w:t>
      </w:r>
      <w:r w:rsidRPr="00F20F63">
        <w:t xml:space="preserve">že </w:t>
      </w:r>
      <w:r>
        <w:t>Poskytovatel</w:t>
      </w:r>
      <w:r w:rsidRPr="00F20F63">
        <w:t xml:space="preserve"> požádá o změnu některých členů/některého člena realizačního týmu uvedeného v příloze č. </w:t>
      </w:r>
      <w:r>
        <w:t>4</w:t>
      </w:r>
      <w:r w:rsidRPr="00F20F63">
        <w:t xml:space="preserve"> této </w:t>
      </w:r>
      <w:r w:rsidR="003C63CF">
        <w:t>s</w:t>
      </w:r>
      <w:r w:rsidRPr="00F20F63">
        <w:t>mlouvy,</w:t>
      </w:r>
      <w:r>
        <w:t xml:space="preserve"> musí tato osoba/tyto osoby splňovat kvalifikaci požadovanou ve výběrovém řízení. </w:t>
      </w:r>
      <w:r w:rsidR="00DB41CE">
        <w:t>Pakliže by měla být změněna osoba, která ve výběrovém řízení byla osobou hodnocenou, je Poskytovatel povinen nahradit tuto osobu osobou s minimálně stejnými zkušenostmi a počtem let praxe</w:t>
      </w:r>
      <w:r w:rsidR="00EE26B5">
        <w:t xml:space="preserve"> jako měla osoba nahrazovaná</w:t>
      </w:r>
      <w:r w:rsidR="00DB41CE">
        <w:t xml:space="preserve">, kdy splnění těchto kritérií bude posuzováno ke dni doručení písemné žádosti Poskytovatele o změnu člena realizačního týmu Objednateli. </w:t>
      </w:r>
      <w:r>
        <w:t xml:space="preserve">Poskytovatel je povinen k žádosti o změnu osoby/osob předložit veškeré doklady a dokumenty vztahující se k takové osobě/osobám dle požadavků výzvy k podání nabídky ve výběrovém řízení. Změna osoby/osob nepodléhá povinnosti uzavřít dodatek ke </w:t>
      </w:r>
      <w:r w:rsidR="00A66D5B">
        <w:t>smlo</w:t>
      </w:r>
      <w:r>
        <w:t>uvě a proběhne pouze na základě písemného souhlasu Objednatele s touto změnou. Objednatel je oprávněn souhlas neudělit.</w:t>
      </w:r>
    </w:p>
    <w:p w14:paraId="0E052144" w14:textId="067D5333" w:rsidR="00B66E16" w:rsidRPr="00E37B02" w:rsidRDefault="001427EF" w:rsidP="00E37B02">
      <w:pPr>
        <w:pStyle w:val="Nadpis2"/>
      </w:pPr>
      <w:r>
        <w:t xml:space="preserve">V případě, že Poskytovatel poruší jakoukoliv svou povinnost uvedenou v ustanovení </w:t>
      </w:r>
      <w:r w:rsidR="001D39A6">
        <w:t>6</w:t>
      </w:r>
      <w:r>
        <w:t xml:space="preserve">.1.1 nebo </w:t>
      </w:r>
      <w:r w:rsidR="001D39A6">
        <w:t>6</w:t>
      </w:r>
      <w:r>
        <w:t>.2.1</w:t>
      </w:r>
      <w:r w:rsidRPr="00AB1D93">
        <w:t xml:space="preserve"> </w:t>
      </w:r>
      <w:r>
        <w:t xml:space="preserve">této </w:t>
      </w:r>
      <w:r w:rsidR="00A66D5B">
        <w:t>smlo</w:t>
      </w:r>
      <w:r w:rsidRPr="00AB1D93">
        <w:t>uvy</w:t>
      </w:r>
      <w:r>
        <w:t xml:space="preserve">, je Objednatel oprávněn vyúčtovat Poskytovateli smluvní pokutu </w:t>
      </w:r>
      <w:r w:rsidRPr="00AB1D93">
        <w:t xml:space="preserve">ve výši </w:t>
      </w:r>
      <w:r>
        <w:t>10</w:t>
      </w:r>
      <w:r w:rsidRPr="00AB1D93">
        <w:t>.000 Kč za každé jednotlivé porušení povinnosti</w:t>
      </w:r>
      <w:r>
        <w:t>.</w:t>
      </w:r>
    </w:p>
    <w:p w14:paraId="10249A44" w14:textId="510D3147" w:rsidR="003771D7" w:rsidRDefault="003771D7" w:rsidP="00321172">
      <w:pPr>
        <w:pStyle w:val="Nadpis1"/>
        <w:widowControl w:val="0"/>
        <w:suppressAutoHyphens w:val="0"/>
        <w:jc w:val="both"/>
        <w:rPr>
          <w:rFonts w:eastAsia="Times New Roman"/>
          <w:lang w:eastAsia="cs-CZ"/>
        </w:rPr>
      </w:pPr>
      <w:r>
        <w:rPr>
          <w:rFonts w:eastAsia="Times New Roman"/>
          <w:lang w:eastAsia="cs-CZ"/>
        </w:rPr>
        <w:t>Sankce</w:t>
      </w:r>
    </w:p>
    <w:p w14:paraId="5B807FE4" w14:textId="372425CD" w:rsidR="00527EC6" w:rsidRDefault="000258E3" w:rsidP="000258E3">
      <w:pPr>
        <w:pStyle w:val="Nadpis2"/>
      </w:pPr>
      <w:r>
        <w:t xml:space="preserve">V případě, že Poskytovatel neprovede výukový den v termínu sjednaném v harmonogramu, z důvodů na straně Poskytovatele </w:t>
      </w:r>
      <w:r w:rsidR="00391AC9">
        <w:t xml:space="preserve">je Objednatel oprávněn vyúčtovat Poskytovateli smluvní pokutu ve výši </w:t>
      </w:r>
      <w:r w:rsidR="00527EC6">
        <w:t>ceny za 1 výukový den bez DPH uvedené v čl. 3.2</w:t>
      </w:r>
      <w:r w:rsidR="00D76E4D">
        <w:t xml:space="preserve"> </w:t>
      </w:r>
      <w:r w:rsidR="00527EC6">
        <w:lastRenderedPageBreak/>
        <w:t xml:space="preserve">nebo 3.3 </w:t>
      </w:r>
      <w:r w:rsidR="00D76E4D">
        <w:t xml:space="preserve">této smlouvy </w:t>
      </w:r>
      <w:r w:rsidR="00527EC6">
        <w:t xml:space="preserve">dle druhu neprovedeného školení. Toto neplatí v případě, že bude uplatněn postup dle </w:t>
      </w:r>
      <w:r>
        <w:t>čl. 5.3 této smlouvy</w:t>
      </w:r>
      <w:r w:rsidR="00527EC6">
        <w:t>.</w:t>
      </w:r>
    </w:p>
    <w:p w14:paraId="022854FA" w14:textId="17C6985D" w:rsidR="000258E3" w:rsidRPr="000258E3" w:rsidRDefault="00527EC6" w:rsidP="000258E3">
      <w:pPr>
        <w:pStyle w:val="Nadpis2"/>
      </w:pPr>
      <w:r>
        <w:t>V případě, že Poskytovatel nevyhotoví a nepředá Objednateli zpráv</w:t>
      </w:r>
      <w:r w:rsidR="00923438">
        <w:t>y</w:t>
      </w:r>
      <w:r>
        <w:t xml:space="preserve"> lektora z jednotlivých výukových dní</w:t>
      </w:r>
      <w:r w:rsidR="00923438">
        <w:t>, jakož i</w:t>
      </w:r>
      <w:r>
        <w:t xml:space="preserve"> závěrečné zprávy</w:t>
      </w:r>
      <w:r w:rsidR="00923438">
        <w:t xml:space="preserve"> </w:t>
      </w:r>
      <w:r>
        <w:t>v</w:t>
      </w:r>
      <w:r w:rsidR="00923438">
        <w:t> souladu a v</w:t>
      </w:r>
      <w:r>
        <w:t xml:space="preserve"> termínech stanovených bližší specifikací, která je přílohou č. 2 této smlouvy, je Objednatel oprávněn vyúčtovat Poskytovateli smluvní pokutu ve výši 1.000 Kč, za každý i započatý den prodlení, až do splnění této povinnosti. </w:t>
      </w:r>
    </w:p>
    <w:p w14:paraId="21F816C5" w14:textId="2181EB1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8EDE1E6" w:rsidR="004E1498" w:rsidRPr="00321172" w:rsidRDefault="004E1498" w:rsidP="00321172">
      <w:pPr>
        <w:pStyle w:val="Nadpis3"/>
        <w:widowControl w:val="0"/>
      </w:pPr>
      <w:r w:rsidRPr="00321172">
        <w:t>za Objednatele</w:t>
      </w:r>
      <w:r w:rsidR="009677F5">
        <w:t xml:space="preserve"> </w:t>
      </w:r>
      <w:r w:rsidR="009677F5" w:rsidRPr="009677F5">
        <w:rPr>
          <w:highlight w:val="yellow"/>
        </w:rPr>
        <w:t>(doplní Objednatel před podpisem smlouvy)</w:t>
      </w:r>
      <w:r w:rsidR="0086114C" w:rsidRPr="00321172">
        <w:t>,</w:t>
      </w:r>
    </w:p>
    <w:p w14:paraId="1C513CD4" w14:textId="6A191C7A" w:rsidR="004E1498" w:rsidRPr="00321172" w:rsidRDefault="004E1498" w:rsidP="00321172">
      <w:pPr>
        <w:pStyle w:val="Nadpis3"/>
        <w:widowControl w:val="0"/>
        <w:rPr>
          <w:highlight w:val="green"/>
        </w:rPr>
      </w:pPr>
      <w:r w:rsidRPr="00321172">
        <w:rPr>
          <w:highlight w:val="green"/>
        </w:rPr>
        <w:t xml:space="preserve">za </w:t>
      </w:r>
      <w:r w:rsidR="00E73DA0" w:rsidRPr="00321172">
        <w:rPr>
          <w:highlight w:val="green"/>
        </w:rPr>
        <w:t>Poskytovatel</w:t>
      </w:r>
      <w:r w:rsidRPr="00321172">
        <w:rPr>
          <w:highlight w:val="green"/>
        </w:rPr>
        <w:t xml:space="preserve">e p. </w:t>
      </w:r>
      <w:r w:rsidR="008B24C9" w:rsidRPr="008B24C9">
        <w:rPr>
          <w:rFonts w:ascii="Verdana" w:hAnsi="Verdana"/>
          <w:highlight w:val="green"/>
        </w:rPr>
        <w:t>[DOPLNÍ POSKYTOVATEL].</w:t>
      </w:r>
    </w:p>
    <w:p w14:paraId="739753B3" w14:textId="162E895B" w:rsidR="004E1498" w:rsidRPr="006062F9" w:rsidRDefault="004E1498" w:rsidP="00321172">
      <w:pPr>
        <w:pStyle w:val="Nadpis2"/>
        <w:widowControl w:val="0"/>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647B9CE7" w:rsidR="004E1498" w:rsidRPr="006062F9" w:rsidRDefault="004E1498" w:rsidP="00321172">
      <w:pPr>
        <w:pStyle w:val="Nadpis2"/>
        <w:widowControl w:val="0"/>
      </w:pPr>
      <w:r w:rsidRPr="006062F9">
        <w:rPr>
          <w:rStyle w:val="Nadpis2Char"/>
          <w:rFonts w:eastAsia="Calibri"/>
        </w:rPr>
        <w:t xml:space="preserve">Zaslání </w:t>
      </w:r>
      <w:r w:rsidRPr="006062F9">
        <w:rPr>
          <w:rFonts w:eastAsia="Calibri"/>
        </w:rPr>
        <w:t>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321172">
      <w:pPr>
        <w:pStyle w:val="Nadpis2"/>
        <w:widowControl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47677084"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321172">
      <w:pPr>
        <w:pStyle w:val="Nadpis1"/>
        <w:widowControl w:val="0"/>
        <w:suppressAutoHyphens w:val="0"/>
        <w:jc w:val="both"/>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E2730E">
        <w:rPr>
          <w:b/>
          <w:i/>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321172">
      <w:pPr>
        <w:pStyle w:val="Nadpis2"/>
        <w:widowControl w:val="0"/>
      </w:pPr>
      <w:r>
        <w:rPr>
          <w:rFonts w:eastAsia="Calibri"/>
        </w:rPr>
        <w:lastRenderedPageBreak/>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1053F4DC" w:rsidR="00CE287A" w:rsidRPr="003A6968" w:rsidRDefault="00CE287A" w:rsidP="00321172">
      <w:pPr>
        <w:pStyle w:val="Nadpis1"/>
        <w:widowControl w:val="0"/>
        <w:numPr>
          <w:ilvl w:val="0"/>
          <w:numId w:val="40"/>
        </w:numPr>
        <w:suppressAutoHyphens w:val="0"/>
        <w:spacing w:before="0" w:after="0"/>
        <w:jc w:val="both"/>
        <w:rPr>
          <w:u w:val="none"/>
          <w:lang w:eastAsia="cs-CZ"/>
        </w:rPr>
      </w:pPr>
      <w:r w:rsidRPr="003A6968">
        <w:rPr>
          <w:b w:val="0"/>
          <w:u w:val="none"/>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00A07644" w:rsidRPr="00A07644">
        <w:t xml:space="preserve"> </w:t>
      </w:r>
      <w:r w:rsidR="00A07644"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3A6968" w:rsidRDefault="00CE287A" w:rsidP="00321172">
      <w:pPr>
        <w:pStyle w:val="Nadpis1"/>
        <w:widowControl w:val="0"/>
        <w:numPr>
          <w:ilvl w:val="0"/>
          <w:numId w:val="40"/>
        </w:numPr>
        <w:suppressAutoHyphens w:val="0"/>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10ED8407"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9677F5">
        <w:t>9</w:t>
      </w:r>
      <w:r>
        <w:t xml:space="preserve">.1 a </w:t>
      </w:r>
      <w:r w:rsidR="009677F5">
        <w:t>9</w:t>
      </w:r>
      <w:r>
        <w:t xml:space="preserve">.2 této </w:t>
      </w:r>
      <w:r w:rsidR="00A66D5B">
        <w:t>smlo</w:t>
      </w:r>
      <w:r>
        <w:t xml:space="preserve">uvy také </w:t>
      </w:r>
      <w:r w:rsidRPr="008F20C9">
        <w:rPr>
          <w:rFonts w:eastAsia="Calibri"/>
        </w:rPr>
        <w:t>jednotlivě</w:t>
      </w:r>
      <w:r>
        <w:t xml:space="preserve"> pro všechny osoby v rámci </w:t>
      </w:r>
      <w:r w:rsidR="004F5497">
        <w:t>Poskytovatele</w:t>
      </w:r>
      <w:r>
        <w:t xml:space="preserve"> </w:t>
      </w:r>
      <w:r w:rsidR="009677F5">
        <w:t>sdružené,</w:t>
      </w:r>
      <w:r>
        <w:t xml:space="preserve"> a to bez ohledu na právní formu tohoto sdružení.</w:t>
      </w:r>
    </w:p>
    <w:p w14:paraId="3BFFCF3F" w14:textId="02EEB260"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w:t>
      </w:r>
      <w:r w:rsidR="00A66D5B">
        <w:t>smlo</w:t>
      </w:r>
      <w:r w:rsidRPr="0073792E">
        <w:t xml:space="preserve">uvy, oznámí tuto skutečnost bez zbytečného odkladu, nejpozději však do 3 pracovních dnů ode dne, kdy přestal splňovat výše uvedené podmínky, </w:t>
      </w:r>
      <w:r>
        <w:t>Objednateli</w:t>
      </w:r>
      <w:r w:rsidRPr="0073792E">
        <w:t>.</w:t>
      </w:r>
    </w:p>
    <w:p w14:paraId="5FBE6AB1" w14:textId="1A3DB856" w:rsidR="00CE287A" w:rsidRPr="0073792E" w:rsidRDefault="004F5497" w:rsidP="00321172">
      <w:pPr>
        <w:pStyle w:val="Nadpis2"/>
        <w:widowControl w:val="0"/>
      </w:pPr>
      <w:r>
        <w:t>Poskytovatel</w:t>
      </w:r>
      <w:r w:rsidR="00CE287A" w:rsidRPr="0073792E">
        <w:t xml:space="preserve"> se dále zavazuje postupovat při plnění této </w:t>
      </w:r>
      <w:r w:rsidR="00A66D5B">
        <w:t>smlo</w:t>
      </w:r>
      <w:r w:rsidR="00CE287A" w:rsidRPr="0073792E">
        <w:t>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CD57C35" w:rsidR="00CE287A" w:rsidRPr="0073792E" w:rsidRDefault="004F5497" w:rsidP="00321172">
      <w:pPr>
        <w:pStyle w:val="Nadpis2"/>
        <w:widowControl w:val="0"/>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w:t>
      </w:r>
      <w:r w:rsidR="00A66D5B">
        <w:t>smlo</w:t>
      </w:r>
      <w:r w:rsidR="00CE287A" w:rsidRPr="0073792E">
        <w:t>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4ABB57A9" w:rsidR="009A396A" w:rsidRPr="009A396A" w:rsidRDefault="00CE287A" w:rsidP="00321172">
      <w:pPr>
        <w:pStyle w:val="Nadpis2"/>
        <w:widowControl w:val="0"/>
      </w:pPr>
      <w:r w:rsidRPr="0073792E">
        <w:t xml:space="preserve">Ukáží-li se prohlášení </w:t>
      </w:r>
      <w:r w:rsidR="004F5497">
        <w:t>Poskytovatele</w:t>
      </w:r>
      <w:r w:rsidRPr="0073792E">
        <w:t xml:space="preserve"> dle odstavce </w:t>
      </w:r>
      <w:r w:rsidR="003771D7">
        <w:t>9</w:t>
      </w:r>
      <w:r w:rsidRPr="0073792E">
        <w:t xml:space="preserve">.1 a </w:t>
      </w:r>
      <w:r w:rsidR="003771D7">
        <w:t>9</w:t>
      </w:r>
      <w:r w:rsidRPr="0073792E">
        <w:t xml:space="preserve">.2 této </w:t>
      </w:r>
      <w:r w:rsidR="00A66D5B">
        <w:t>smlo</w:t>
      </w:r>
      <w:r w:rsidRPr="0073792E">
        <w:t xml:space="preserve">uvy jako nepravdivá nebo poruší-li </w:t>
      </w:r>
      <w:r w:rsidR="004F5497">
        <w:t>Poskytovatel</w:t>
      </w:r>
      <w:r w:rsidRPr="0073792E">
        <w:t xml:space="preserve"> svou oznamovací povinnost dle odstavce </w:t>
      </w:r>
      <w:r w:rsidR="003771D7">
        <w:t>9</w:t>
      </w:r>
      <w:r w:rsidRPr="0073792E">
        <w:t xml:space="preserve">.4. nebo povinnosti dle odstavců </w:t>
      </w:r>
      <w:r w:rsidR="003771D7">
        <w:t>9</w:t>
      </w:r>
      <w:r w:rsidRPr="0073792E">
        <w:t xml:space="preserve">.5 nebo </w:t>
      </w:r>
      <w:r w:rsidR="003771D7">
        <w:t>9</w:t>
      </w:r>
      <w:r w:rsidRPr="0073792E">
        <w:t xml:space="preserve">.6 této </w:t>
      </w:r>
      <w:r w:rsidR="00A66D5B">
        <w:t>smlo</w:t>
      </w:r>
      <w:r w:rsidRPr="0073792E">
        <w:t xml:space="preserve">uvy, je </w:t>
      </w:r>
      <w:r>
        <w:t>Objednatel</w:t>
      </w:r>
      <w:r w:rsidRPr="0073792E">
        <w:t xml:space="preserve"> oprávněn </w:t>
      </w:r>
      <w:r>
        <w:t>vypovědět</w:t>
      </w:r>
      <w:r w:rsidRPr="0073792E">
        <w:t xml:space="preserve"> </w:t>
      </w:r>
      <w:r>
        <w:t>tuto</w:t>
      </w:r>
      <w:r w:rsidRPr="0073792E">
        <w:t xml:space="preserve"> </w:t>
      </w:r>
      <w:r w:rsidR="00A66D5B">
        <w:t>smlo</w:t>
      </w:r>
      <w:r w:rsidRPr="0073792E">
        <w:t>uv</w:t>
      </w:r>
      <w:r>
        <w:t>u bez výpovědní doby</w:t>
      </w:r>
      <w:r w:rsidRPr="0073792E">
        <w:t xml:space="preserve">. </w:t>
      </w:r>
      <w:r w:rsidR="004F5497">
        <w:t>Poskytovatel</w:t>
      </w:r>
      <w:r w:rsidRPr="0073792E">
        <w:t xml:space="preserve"> je dále povinen zaplatit za každé jednotlivé porušení povinností dle předchozí věty smluvní pokutu </w:t>
      </w:r>
      <w:r w:rsidRPr="001427EF">
        <w:t>ve výši 5</w:t>
      </w:r>
      <w:r w:rsidR="00C916C5" w:rsidRPr="001427EF">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w:t>
      </w:r>
      <w:r w:rsidR="00A66D5B">
        <w:t>smlo</w:t>
      </w:r>
      <w:r w:rsidRPr="0073792E">
        <w:t>uvy. Ustanovení § 2004 odst. 2 Občanského zákoníku a § 2050 Občanského zákoníku se nepoužijí.</w:t>
      </w:r>
    </w:p>
    <w:p w14:paraId="7ACA4F45" w14:textId="1236324D" w:rsidR="004E1498" w:rsidRPr="004E1498" w:rsidRDefault="004E1498" w:rsidP="00321172">
      <w:pPr>
        <w:pStyle w:val="Nadpis1"/>
        <w:widowControl w:val="0"/>
        <w:suppressAutoHyphens w:val="0"/>
        <w:jc w:val="both"/>
        <w:rPr>
          <w:rFonts w:eastAsia="Times New Roman"/>
          <w:lang w:eastAsia="cs-CZ"/>
        </w:rPr>
      </w:pPr>
      <w:r w:rsidRPr="004E1498">
        <w:rPr>
          <w:rFonts w:eastAsia="Times New Roman"/>
          <w:lang w:eastAsia="cs-CZ"/>
        </w:rPr>
        <w:t>Závěrečná ujednání</w:t>
      </w:r>
    </w:p>
    <w:p w14:paraId="3E50101D" w14:textId="1EDC2EA3" w:rsidR="004E1498" w:rsidRPr="004E1498" w:rsidRDefault="004E1498" w:rsidP="00321172">
      <w:pPr>
        <w:pStyle w:val="Nadpis2"/>
        <w:widowControl w:val="0"/>
      </w:pPr>
      <w:r w:rsidRPr="004E1498">
        <w:t xml:space="preserve">Tato smlouva se řídí Obchodními podmínkami ke </w:t>
      </w:r>
      <w:r w:rsidR="0077133D">
        <w:t>s</w:t>
      </w:r>
      <w:r w:rsidRPr="004E1498">
        <w:t xml:space="preserve">mlouvě o </w:t>
      </w:r>
      <w:r w:rsidR="004A519A">
        <w:t>poskytování služeb</w:t>
      </w:r>
      <w:r w:rsidRPr="004E1498">
        <w:t xml:space="preserve"> (dále jen „</w:t>
      </w:r>
      <w:r w:rsidRPr="003C63CF">
        <w:rPr>
          <w:b/>
          <w:bCs/>
          <w:i/>
          <w:iCs/>
        </w:rPr>
        <w:t>Obchodní podmínky</w:t>
      </w:r>
      <w:r w:rsidR="0086114C" w:rsidRPr="004E1498">
        <w:t>“)</w:t>
      </w:r>
      <w:r w:rsidRPr="004E1498">
        <w:t xml:space="preserve">. Odchylná ujednání ve </w:t>
      </w:r>
      <w:r w:rsidR="0077133D">
        <w:t>s</w:t>
      </w:r>
      <w:r w:rsidRPr="004E1498">
        <w:t>mlouvě mají před zněním Obchodních podmínek přednost.</w:t>
      </w:r>
    </w:p>
    <w:p w14:paraId="208700BA" w14:textId="564BB0DC" w:rsidR="004E1498" w:rsidRPr="004E1498" w:rsidRDefault="00E73DA0" w:rsidP="00321172">
      <w:pPr>
        <w:pStyle w:val="Nadpis2"/>
        <w:widowControl w:val="0"/>
      </w:pPr>
      <w:r>
        <w:t>Poskytovatel</w:t>
      </w:r>
      <w:r w:rsidR="004E1498" w:rsidRPr="004E1498">
        <w:t xml:space="preserve"> prohlašuje, že </w:t>
      </w:r>
    </w:p>
    <w:p w14:paraId="7633B164" w14:textId="77777777" w:rsidR="004E1498" w:rsidRPr="004E1498" w:rsidRDefault="004E1498" w:rsidP="00321172">
      <w:pPr>
        <w:pStyle w:val="Nadpis3"/>
        <w:widowControl w:val="0"/>
      </w:pPr>
      <w:r w:rsidRPr="004E1498">
        <w:t>se zněním Obchodních podmínek se před podpisem této smlouvy seznámil,</w:t>
      </w:r>
    </w:p>
    <w:p w14:paraId="382930A8" w14:textId="77777777" w:rsidR="004E1498" w:rsidRPr="004E1498" w:rsidRDefault="004E1498" w:rsidP="00321172">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12581E9C" w:rsidR="006E6E61" w:rsidRPr="006E6E61" w:rsidRDefault="00A63FD5" w:rsidP="00321172">
      <w:pPr>
        <w:pStyle w:val="Nadpis2"/>
        <w:widowControl w:val="0"/>
      </w:pPr>
      <w:r>
        <w:t xml:space="preserve">Tato </w:t>
      </w:r>
      <w:r w:rsidR="0077133D">
        <w:t>s</w:t>
      </w:r>
      <w:r>
        <w:t xml:space="preserve">mlouva je vyhotovena v elektronické podobě, přičemž obě </w:t>
      </w:r>
      <w:r w:rsidR="00AB3DD2">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 xml:space="preserve">ato </w:t>
      </w:r>
      <w:r w:rsidR="0077133D">
        <w:t>s</w:t>
      </w:r>
      <w:r w:rsidR="006E6E61" w:rsidRPr="006E6E61">
        <w:t>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599B0323" w:rsidR="004E1498" w:rsidRPr="004E1498" w:rsidRDefault="004E1498" w:rsidP="00321172">
      <w:pPr>
        <w:pStyle w:val="Nadpis2"/>
        <w:widowControl w:val="0"/>
      </w:pPr>
      <w:r w:rsidRPr="004E1498">
        <w:t xml:space="preserve">Veškerá práva a povinnosti </w:t>
      </w:r>
      <w:r w:rsidR="00AB3DD2">
        <w:t>s</w:t>
      </w:r>
      <w:r w:rsidRPr="004E1498">
        <w:t xml:space="preserve">mluvních stran vyplývající ze </w:t>
      </w:r>
      <w:r w:rsidR="0077133D">
        <w:t>smlouvy</w:t>
      </w:r>
      <w:r w:rsidRPr="004E1498">
        <w:t xml:space="preserve"> a Obchodních podmínek se řídí českým právním řádem.</w:t>
      </w:r>
    </w:p>
    <w:p w14:paraId="52D451D4" w14:textId="1FE6FCBC" w:rsidR="004E1498" w:rsidRPr="004E1498" w:rsidRDefault="004E1498" w:rsidP="00321172">
      <w:pPr>
        <w:pStyle w:val="Nadpis2"/>
        <w:widowControl w:val="0"/>
      </w:pPr>
      <w:r w:rsidRPr="004E1498">
        <w:t xml:space="preserve">Smluvní vztahy neupravené </w:t>
      </w:r>
      <w:r w:rsidR="0077133D">
        <w:t>smlouvou</w:t>
      </w:r>
      <w:r w:rsidRPr="004E1498">
        <w:t xml:space="preserve"> a Obchodními podmínkami se řídí Občanským zákoníkem a dalšími právními předpisy.</w:t>
      </w:r>
    </w:p>
    <w:p w14:paraId="3654106D" w14:textId="2AD445F6" w:rsidR="004E1498" w:rsidRPr="004E1498" w:rsidRDefault="004E1498" w:rsidP="00321172">
      <w:pPr>
        <w:pStyle w:val="Nadpis2"/>
        <w:widowControl w:val="0"/>
      </w:pPr>
      <w:r w:rsidRPr="004E1498">
        <w:lastRenderedPageBreak/>
        <w:t xml:space="preserve">Všechny spory vznikající ze </w:t>
      </w:r>
      <w:r w:rsidR="0077133D">
        <w:t>smlouvy</w:t>
      </w:r>
      <w:r w:rsidRPr="004E1498">
        <w:t xml:space="preserve"> a v souvislosti s ní budou dle vůle </w:t>
      </w:r>
      <w:r w:rsidR="00AB3DD2">
        <w:t>s</w:t>
      </w:r>
      <w:r w:rsidRPr="004E1498">
        <w:t>mluvních stran rozhodovány soudy České republiky, jakožto soudy výlučně příslušnými.</w:t>
      </w:r>
    </w:p>
    <w:p w14:paraId="5206FA57" w14:textId="394D436A" w:rsidR="004E1498" w:rsidRPr="004E1498" w:rsidRDefault="004E1498" w:rsidP="00321172">
      <w:pPr>
        <w:pStyle w:val="Nadpis2"/>
        <w:widowControl w:val="0"/>
      </w:pPr>
      <w:r w:rsidRPr="004E1498">
        <w:t>Smlouvu lze měnit pouze písemnými dodatky.</w:t>
      </w:r>
    </w:p>
    <w:p w14:paraId="70BEC627" w14:textId="3CD16048" w:rsidR="004E1498" w:rsidRPr="004E1498" w:rsidRDefault="004E1498" w:rsidP="00321172">
      <w:pPr>
        <w:pStyle w:val="Nadpis2"/>
        <w:widowControl w:val="0"/>
      </w:pPr>
      <w:r w:rsidRPr="004E1498">
        <w:t xml:space="preserve">Poté, co </w:t>
      </w:r>
      <w:r w:rsidR="00E73DA0">
        <w:t>Poskytovatel</w:t>
      </w:r>
      <w:r w:rsidRPr="004E1498">
        <w:t xml:space="preserve"> poprvé obdrží spolu se </w:t>
      </w:r>
      <w:r w:rsidR="0077133D">
        <w:t>s</w:t>
      </w:r>
      <w:r w:rsidRPr="004E1498">
        <w:t xml:space="preserve">mlouvou i Obchodní podmínky v písemné formě, postačí pro veškeré další případy Smluv o </w:t>
      </w:r>
      <w:r w:rsidR="004A519A">
        <w:t>poskytování služeb</w:t>
      </w:r>
      <w:r w:rsidRPr="004E1498">
        <w:t xml:space="preserve"> mezi </w:t>
      </w:r>
      <w:r w:rsidR="00AB3DD2">
        <w:t>s</w:t>
      </w:r>
      <w:r w:rsidRPr="004E1498">
        <w:t xml:space="preserve">mluvními stranami pro to, aby se </w:t>
      </w:r>
      <w:r w:rsidR="00A66D5B">
        <w:t>smlo</w:t>
      </w:r>
      <w:r w:rsidRPr="004E1498">
        <w:t xml:space="preserve">uva o </w:t>
      </w:r>
      <w:r w:rsidR="004A519A">
        <w:t>poskytování služeb</w:t>
      </w:r>
      <w:r w:rsidRPr="004E1498">
        <w:t xml:space="preserve"> řídila Obchodními podmínkami, pokud </w:t>
      </w:r>
      <w:r w:rsidR="00A66D5B">
        <w:t>smlo</w:t>
      </w:r>
      <w:r w:rsidRPr="004E1498">
        <w:t xml:space="preserve">uva o </w:t>
      </w:r>
      <w:r w:rsidR="004A519A">
        <w:t>poskytování služeb</w:t>
      </w:r>
      <w:r w:rsidRPr="004E1498">
        <w:t xml:space="preserve"> na Obchodní podmínky pouze odkáže, aniž by bylo třeba Obchodní podmínky činit fyzickou součástí vyhotovení </w:t>
      </w:r>
      <w:r w:rsidR="00A66D5B">
        <w:t>smlo</w:t>
      </w:r>
      <w:r w:rsidRPr="004E1498">
        <w:t xml:space="preserve">uvy o </w:t>
      </w:r>
      <w:r w:rsidR="004A519A">
        <w:t>poskytování služeb</w:t>
      </w:r>
      <w:r w:rsidRPr="004E1498">
        <w:t xml:space="preserve">, neboť </w:t>
      </w:r>
      <w:r w:rsidR="00E73DA0">
        <w:t>Poskytovatel</w:t>
      </w:r>
      <w:r w:rsidRPr="004E1498">
        <w:t>i již bude obsah Obchodních podmínek známý.</w:t>
      </w:r>
    </w:p>
    <w:p w14:paraId="61C4AB3F" w14:textId="25A4C601" w:rsidR="004E1498" w:rsidRPr="004E1498" w:rsidRDefault="004E1498" w:rsidP="00321172">
      <w:pPr>
        <w:pStyle w:val="Nadpis2"/>
        <w:widowControl w:val="0"/>
      </w:pPr>
      <w:r w:rsidRPr="004E1498">
        <w:t xml:space="preserve">Pokud některá ustanovení Obchodních podmínek nebo jejich část nelze vzhledem k povaze </w:t>
      </w:r>
      <w:r w:rsidR="00AB3DD2">
        <w:t>s</w:t>
      </w:r>
      <w:r w:rsidR="004A519A">
        <w:t>lužeb</w:t>
      </w:r>
      <w:r w:rsidRPr="004E1498">
        <w:t xml:space="preserve"> objektivně a zcela zřejmě použít, pak z takových ustanovení nebo jejich částí práva ani povinnosti </w:t>
      </w:r>
      <w:r w:rsidR="00AB3DD2">
        <w:t>s</w:t>
      </w:r>
      <w:r w:rsidRPr="004E1498">
        <w:t>mluvním stranám nevznikají.</w:t>
      </w:r>
    </w:p>
    <w:p w14:paraId="50EA6B13" w14:textId="02A1FD7A" w:rsidR="004E1498" w:rsidRPr="00AD0EAA" w:rsidRDefault="004E1498" w:rsidP="00321172">
      <w:pPr>
        <w:pStyle w:val="Nadpis2"/>
        <w:widowControl w:val="0"/>
      </w:pPr>
      <w:r w:rsidRPr="004E1498">
        <w:t>Zvláštní podmínky, na které odkazuje</w:t>
      </w:r>
      <w:r w:rsidR="0077133D">
        <w:t xml:space="preserve"> smlouva</w:t>
      </w:r>
      <w:r w:rsidRPr="004E1498">
        <w:t xml:space="preserve">, mají přednost před </w:t>
      </w:r>
      <w:r w:rsidRPr="00AD0EAA">
        <w:t>zněním Obchodních podmínek, Obchodní podmínky se užijí v rozsahu, v jakém nejsou v rozporu s takovými zvláštními podmínkami.</w:t>
      </w:r>
    </w:p>
    <w:p w14:paraId="0DB923BD" w14:textId="46AC687E" w:rsidR="00B66E16" w:rsidRPr="00AD0EAA" w:rsidRDefault="00B66E16" w:rsidP="00321172">
      <w:pPr>
        <w:pStyle w:val="Nadpis2"/>
        <w:widowControl w:val="0"/>
        <w:ind w:left="567" w:hanging="567"/>
      </w:pPr>
      <w:r w:rsidRPr="00AD0EAA">
        <w:rPr>
          <w:rFonts w:eastAsia="Calibri"/>
        </w:rPr>
        <w:t xml:space="preserve">Tato </w:t>
      </w:r>
      <w:r w:rsidR="0077133D">
        <w:rPr>
          <w:rFonts w:eastAsia="Calibri"/>
        </w:rPr>
        <w:t>s</w:t>
      </w:r>
      <w:r w:rsidRPr="00AD0EAA">
        <w:rPr>
          <w:rFonts w:eastAsia="Calibri"/>
        </w:rPr>
        <w:t xml:space="preserve">mlouva nabývá platnosti okamžikem podpisu poslední ze </w:t>
      </w:r>
      <w:r w:rsidR="00AB3DD2">
        <w:rPr>
          <w:rFonts w:eastAsia="Calibri"/>
        </w:rPr>
        <w:t>s</w:t>
      </w:r>
      <w:r w:rsidRPr="00AD0EAA">
        <w:rPr>
          <w:rFonts w:eastAsia="Calibri"/>
        </w:rPr>
        <w:t xml:space="preserve">mluvních stran. Je-li </w:t>
      </w:r>
      <w:r w:rsidR="00717FC0">
        <w:rPr>
          <w:rFonts w:eastAsia="Calibri"/>
        </w:rPr>
        <w:t>s</w:t>
      </w:r>
      <w:r w:rsidRPr="00AD0EAA">
        <w:rPr>
          <w:rFonts w:eastAsia="Calibri"/>
        </w:rPr>
        <w:t>mlouva uveřejňována v registru smluv, nabývá účinnosti dnem uveřejnění v registru smluv, jinak je účinná od okamžiku uzavření.</w:t>
      </w:r>
    </w:p>
    <w:p w14:paraId="7BCD9A30"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4B1A6E36" w:rsidR="007F328C" w:rsidRPr="00AD0EAA" w:rsidRDefault="007F328C"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AD0EAA">
        <w:rPr>
          <w:rFonts w:eastAsia="Times New Roman" w:cs="Times New Roman"/>
          <w:lang w:eastAsia="cs-CZ"/>
        </w:rPr>
        <w:t>Obchodní podmínky ke</w:t>
      </w:r>
      <w:r w:rsidR="003C63CF">
        <w:rPr>
          <w:rFonts w:eastAsia="Times New Roman" w:cs="Times New Roman"/>
          <w:lang w:eastAsia="cs-CZ"/>
        </w:rPr>
        <w:t xml:space="preserve"> s</w:t>
      </w:r>
      <w:r w:rsidRPr="00AD0EAA">
        <w:rPr>
          <w:rFonts w:eastAsia="Times New Roman" w:cs="Times New Roman"/>
          <w:lang w:eastAsia="cs-CZ"/>
        </w:rPr>
        <w:t xml:space="preserve">mlouvě </w:t>
      </w:r>
    </w:p>
    <w:p w14:paraId="71D944D0" w14:textId="40F3AD04" w:rsidR="00B66E16" w:rsidRPr="00A66D5B"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A66D5B">
        <w:rPr>
          <w:rFonts w:eastAsia="Times New Roman" w:cs="Times New Roman"/>
          <w:lang w:eastAsia="cs-CZ"/>
        </w:rPr>
        <w:t>Bližší specifikace</w:t>
      </w:r>
      <w:r w:rsidR="006B45BD" w:rsidRPr="00A66D5B">
        <w:rPr>
          <w:rFonts w:eastAsia="Times New Roman" w:cs="Times New Roman"/>
          <w:lang w:eastAsia="cs-CZ"/>
        </w:rPr>
        <w:t xml:space="preserve"> </w:t>
      </w:r>
      <w:r w:rsidR="00AD0EAA" w:rsidRPr="00A66D5B">
        <w:rPr>
          <w:rFonts w:eastAsia="Times New Roman" w:cs="Times New Roman"/>
          <w:lang w:eastAsia="cs-CZ"/>
        </w:rPr>
        <w:t>P</w:t>
      </w:r>
      <w:r w:rsidR="006B45BD" w:rsidRPr="00A66D5B">
        <w:rPr>
          <w:rFonts w:eastAsia="Times New Roman" w:cs="Times New Roman"/>
          <w:lang w:eastAsia="cs-CZ"/>
        </w:rPr>
        <w:t>ředmětu služeb</w:t>
      </w:r>
    </w:p>
    <w:p w14:paraId="564F9CF7" w14:textId="33944AB4" w:rsidR="00B66E16" w:rsidRPr="00A66D5B" w:rsidRDefault="00AD0EAA"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A66D5B">
        <w:rPr>
          <w:rFonts w:eastAsia="Times New Roman" w:cs="Times New Roman"/>
          <w:lang w:eastAsia="cs-CZ"/>
        </w:rPr>
        <w:t xml:space="preserve">Seznam </w:t>
      </w:r>
      <w:r w:rsidR="0096252E" w:rsidRPr="00A66D5B">
        <w:rPr>
          <w:rFonts w:eastAsia="Times New Roman" w:cs="Times New Roman"/>
          <w:lang w:eastAsia="cs-CZ"/>
        </w:rPr>
        <w:t>poddodavatelů</w:t>
      </w:r>
      <w:r w:rsidRPr="00A66D5B">
        <w:rPr>
          <w:rFonts w:eastAsia="Times New Roman" w:cs="Times New Roman"/>
          <w:lang w:eastAsia="cs-CZ"/>
        </w:rPr>
        <w:t xml:space="preserve"> </w:t>
      </w:r>
    </w:p>
    <w:p w14:paraId="6535C0A5" w14:textId="44E5810B" w:rsidR="00AD0EAA" w:rsidRPr="00A66D5B" w:rsidRDefault="00AD0EAA"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A66D5B">
        <w:rPr>
          <w:rFonts w:eastAsia="Times New Roman" w:cs="Times New Roman"/>
          <w:lang w:eastAsia="cs-CZ"/>
        </w:rPr>
        <w:t xml:space="preserve">Seznam </w:t>
      </w:r>
      <w:r w:rsidR="0096252E" w:rsidRPr="00A66D5B">
        <w:rPr>
          <w:rFonts w:eastAsia="Times New Roman" w:cs="Times New Roman"/>
          <w:lang w:eastAsia="cs-CZ"/>
        </w:rPr>
        <w:t>členů realizačního týmu</w:t>
      </w:r>
      <w:r w:rsidRPr="00A66D5B">
        <w:rPr>
          <w:rFonts w:eastAsia="Times New Roman" w:cs="Times New Roman"/>
          <w:lang w:eastAsia="cs-CZ"/>
        </w:rPr>
        <w:t xml:space="preserve"> </w:t>
      </w:r>
    </w:p>
    <w:p w14:paraId="6539F130" w14:textId="7CDAF4B0" w:rsidR="00F14291" w:rsidRPr="004626E5" w:rsidRDefault="00F14291"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4626E5">
        <w:rPr>
          <w:rFonts w:eastAsia="Times New Roman" w:cs="Times New Roman"/>
          <w:lang w:eastAsia="cs-CZ"/>
        </w:rPr>
        <w:t xml:space="preserve">Podrobný obsah jednotlivých témat školení – </w:t>
      </w:r>
      <w:r w:rsidRPr="004626E5">
        <w:rPr>
          <w:rFonts w:eastAsia="Times New Roman" w:cs="Times New Roman"/>
          <w:highlight w:val="green"/>
          <w:lang w:eastAsia="cs-CZ"/>
        </w:rPr>
        <w:t>doplní Poskytovatel</w:t>
      </w:r>
    </w:p>
    <w:p w14:paraId="150C5761" w14:textId="5AD0C88E" w:rsidR="00AD0EAA" w:rsidRPr="004626E5" w:rsidRDefault="00AD0EAA" w:rsidP="00AD0EAA">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4626E5">
        <w:rPr>
          <w:rFonts w:eastAsia="Times New Roman" w:cs="Times New Roman"/>
          <w:highlight w:val="green"/>
          <w:lang w:eastAsia="cs-CZ"/>
        </w:rPr>
        <w:t>Plná moc (pouze v případě zastoupení Poskytovatele osobou na základě plné moci)</w:t>
      </w:r>
    </w:p>
    <w:p w14:paraId="4AE8B087" w14:textId="77777777" w:rsidR="00D45DE0" w:rsidRDefault="00D45DE0"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221D754B" w14:textId="77777777" w:rsidR="004626E5" w:rsidRDefault="004626E5"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731B7242" w14:textId="22443F9F" w:rsidR="00D45DE0" w:rsidRDefault="00D45DE0" w:rsidP="00321172">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321172">
      <w:pPr>
        <w:widowControl w:val="0"/>
        <w:spacing w:after="0" w:line="276" w:lineRule="auto"/>
        <w:jc w:val="both"/>
        <w:rPr>
          <w:rFonts w:asciiTheme="majorHAnsi" w:hAnsiTheme="majorHAnsi"/>
        </w:rPr>
      </w:pPr>
    </w:p>
    <w:p w14:paraId="07132D92" w14:textId="77777777" w:rsidR="00D45DE0" w:rsidRDefault="00D45DE0" w:rsidP="00321172">
      <w:pPr>
        <w:widowControl w:val="0"/>
        <w:spacing w:after="0" w:line="276" w:lineRule="auto"/>
        <w:jc w:val="both"/>
        <w:rPr>
          <w:rFonts w:asciiTheme="majorHAnsi" w:hAnsiTheme="majorHAnsi"/>
        </w:rPr>
      </w:pPr>
    </w:p>
    <w:p w14:paraId="05C7E0EE" w14:textId="77777777" w:rsidR="00D45DE0" w:rsidRDefault="00D45DE0" w:rsidP="00321172">
      <w:pPr>
        <w:widowControl w:val="0"/>
        <w:spacing w:after="0" w:line="276" w:lineRule="auto"/>
        <w:jc w:val="both"/>
        <w:rPr>
          <w:rFonts w:asciiTheme="majorHAnsi" w:hAnsiTheme="majorHAnsi"/>
        </w:rPr>
      </w:pPr>
    </w:p>
    <w:p w14:paraId="600CC85A" w14:textId="77777777" w:rsidR="00D45DE0" w:rsidRDefault="00D45DE0" w:rsidP="00321172">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55F13202" w:rsidR="00D45DE0" w:rsidRDefault="00AD0EAA" w:rsidP="00321172">
      <w:pPr>
        <w:widowControl w:val="0"/>
        <w:spacing w:after="0" w:line="276" w:lineRule="auto"/>
        <w:rPr>
          <w:rFonts w:asciiTheme="majorHAnsi" w:hAnsiTheme="majorHAnsi"/>
        </w:rPr>
      </w:pPr>
      <w:r w:rsidRPr="00AD0EAA">
        <w:rPr>
          <w:b/>
          <w:noProof/>
        </w:rPr>
        <w:t>Bc. Jiří Svoboda, MBA</w:t>
      </w:r>
      <w:r w:rsidR="008B24C9" w:rsidRPr="00AD0EAA">
        <w:rPr>
          <w:b/>
          <w:noProof/>
        </w:rPr>
        <w:tab/>
      </w:r>
      <w:r w:rsidR="008B24C9" w:rsidRPr="00321172">
        <w:rPr>
          <w:noProof/>
        </w:rPr>
        <w:tab/>
      </w:r>
      <w:r w:rsidR="008B24C9" w:rsidRPr="00321172">
        <w:rPr>
          <w:noProof/>
        </w:rPr>
        <w:tab/>
      </w:r>
      <w:r w:rsidR="008B24C9" w:rsidRPr="00321172">
        <w:rPr>
          <w:noProof/>
        </w:rPr>
        <w:tab/>
      </w:r>
      <w:r w:rsidR="00D45DE0" w:rsidRPr="00321172">
        <w:rPr>
          <w:rFonts w:asciiTheme="majorHAnsi" w:hAnsiTheme="majorHAnsi"/>
          <w:noProof/>
          <w:highlight w:val="green"/>
        </w:rPr>
        <w:t>[</w:t>
      </w:r>
      <w:r w:rsidR="00D45DE0" w:rsidRPr="00321172">
        <w:rPr>
          <w:rFonts w:asciiTheme="majorHAnsi" w:hAnsiTheme="majorHAnsi"/>
          <w:iCs/>
          <w:noProof/>
          <w:highlight w:val="green"/>
        </w:rPr>
        <w:t>DOPLNÍ POSKYTOVATEL</w:t>
      </w:r>
      <w:r w:rsidR="00D45DE0" w:rsidRPr="00321172">
        <w:rPr>
          <w:rFonts w:asciiTheme="majorHAnsi" w:hAnsiTheme="majorHAnsi"/>
          <w:noProof/>
          <w:highlight w:val="green"/>
        </w:rPr>
        <w:t>]</w:t>
      </w:r>
      <w:r w:rsidR="008B24C9">
        <w:rPr>
          <w:rFonts w:asciiTheme="majorHAnsi" w:hAnsiTheme="majorHAnsi"/>
          <w:noProof/>
        </w:rPr>
        <w:br/>
      </w:r>
      <w:r w:rsidRPr="00AD0EAA">
        <w:rPr>
          <w:rFonts w:asciiTheme="majorHAnsi" w:hAnsiTheme="majorHAnsi"/>
        </w:rPr>
        <w:t>generální ředitel</w:t>
      </w:r>
    </w:p>
    <w:p w14:paraId="631E6955" w14:textId="77777777" w:rsidR="00D45DE0" w:rsidRPr="00D45DE0" w:rsidRDefault="00D45DE0" w:rsidP="00321172">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sectPr w:rsidR="00D45DE0" w:rsidRPr="00D45DE0" w:rsidSect="005F11B8">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ECA4A" w14:textId="77777777" w:rsidR="00A511EA" w:rsidRDefault="00A511EA" w:rsidP="00962258">
      <w:pPr>
        <w:spacing w:after="0" w:line="240" w:lineRule="auto"/>
      </w:pPr>
      <w:r>
        <w:separator/>
      </w:r>
    </w:p>
  </w:endnote>
  <w:endnote w:type="continuationSeparator" w:id="0">
    <w:p w14:paraId="2F6954E1" w14:textId="77777777" w:rsidR="00A511EA" w:rsidRDefault="00A511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B9EBBB"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A4E434"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AABAF9"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1BC21E"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F21BD" w14:textId="77777777" w:rsidR="00A511EA" w:rsidRDefault="00A511EA" w:rsidP="00962258">
      <w:pPr>
        <w:spacing w:after="0" w:line="240" w:lineRule="auto"/>
      </w:pPr>
      <w:r>
        <w:separator/>
      </w:r>
    </w:p>
  </w:footnote>
  <w:footnote w:type="continuationSeparator" w:id="0">
    <w:p w14:paraId="285F65B1" w14:textId="77777777" w:rsidR="00A511EA" w:rsidRDefault="00A511E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74422922">
    <w:abstractNumId w:val="5"/>
  </w:num>
  <w:num w:numId="2" w16cid:durableId="1973976464">
    <w:abstractNumId w:val="2"/>
  </w:num>
  <w:num w:numId="3" w16cid:durableId="240913753">
    <w:abstractNumId w:val="7"/>
  </w:num>
  <w:num w:numId="4" w16cid:durableId="115299462">
    <w:abstractNumId w:val="20"/>
  </w:num>
  <w:num w:numId="5" w16cid:durableId="508059603">
    <w:abstractNumId w:val="10"/>
  </w:num>
  <w:num w:numId="6" w16cid:durableId="648560788">
    <w:abstractNumId w:val="1"/>
  </w:num>
  <w:num w:numId="7" w16cid:durableId="1286348551">
    <w:abstractNumId w:val="12"/>
  </w:num>
  <w:num w:numId="8" w16cid:durableId="728382997">
    <w:abstractNumId w:val="21"/>
  </w:num>
  <w:num w:numId="9" w16cid:durableId="325741670">
    <w:abstractNumId w:val="13"/>
  </w:num>
  <w:num w:numId="10" w16cid:durableId="1511723492">
    <w:abstractNumId w:val="8"/>
  </w:num>
  <w:num w:numId="11" w16cid:durableId="1605965925">
    <w:abstractNumId w:val="3"/>
  </w:num>
  <w:num w:numId="12" w16cid:durableId="2131586636">
    <w:abstractNumId w:val="18"/>
  </w:num>
  <w:num w:numId="13" w16cid:durableId="1762557174">
    <w:abstractNumId w:val="19"/>
  </w:num>
  <w:num w:numId="14" w16cid:durableId="316500849">
    <w:abstractNumId w:val="6"/>
  </w:num>
  <w:num w:numId="15" w16cid:durableId="127093275">
    <w:abstractNumId w:val="22"/>
  </w:num>
  <w:num w:numId="16" w16cid:durableId="146945231">
    <w:abstractNumId w:val="14"/>
  </w:num>
  <w:num w:numId="17" w16cid:durableId="1438064568">
    <w:abstractNumId w:val="9"/>
  </w:num>
  <w:num w:numId="18" w16cid:durableId="148059234">
    <w:abstractNumId w:val="11"/>
  </w:num>
  <w:num w:numId="19" w16cid:durableId="776680236">
    <w:abstractNumId w:val="17"/>
  </w:num>
  <w:num w:numId="20" w16cid:durableId="388849678">
    <w:abstractNumId w:val="16"/>
  </w:num>
  <w:num w:numId="21" w16cid:durableId="1379744807">
    <w:abstractNumId w:val="9"/>
  </w:num>
  <w:num w:numId="22" w16cid:durableId="1089933062">
    <w:abstractNumId w:val="9"/>
  </w:num>
  <w:num w:numId="23" w16cid:durableId="1014726422">
    <w:abstractNumId w:val="9"/>
  </w:num>
  <w:num w:numId="24" w16cid:durableId="1388455751">
    <w:abstractNumId w:val="9"/>
  </w:num>
  <w:num w:numId="25" w16cid:durableId="1732388358">
    <w:abstractNumId w:val="9"/>
  </w:num>
  <w:num w:numId="26" w16cid:durableId="579488376">
    <w:abstractNumId w:val="9"/>
  </w:num>
  <w:num w:numId="27" w16cid:durableId="2071951624">
    <w:abstractNumId w:val="9"/>
  </w:num>
  <w:num w:numId="28" w16cid:durableId="2086144348">
    <w:abstractNumId w:val="9"/>
  </w:num>
  <w:num w:numId="29" w16cid:durableId="1072628234">
    <w:abstractNumId w:val="9"/>
  </w:num>
  <w:num w:numId="30" w16cid:durableId="1587956335">
    <w:abstractNumId w:val="9"/>
  </w:num>
  <w:num w:numId="31" w16cid:durableId="1793790232">
    <w:abstractNumId w:val="9"/>
  </w:num>
  <w:num w:numId="32" w16cid:durableId="1701661910">
    <w:abstractNumId w:val="9"/>
  </w:num>
  <w:num w:numId="33" w16cid:durableId="541135764">
    <w:abstractNumId w:val="9"/>
  </w:num>
  <w:num w:numId="34" w16cid:durableId="1982270443">
    <w:abstractNumId w:val="15"/>
  </w:num>
  <w:num w:numId="35" w16cid:durableId="1381130630">
    <w:abstractNumId w:val="9"/>
  </w:num>
  <w:num w:numId="36" w16cid:durableId="456488295">
    <w:abstractNumId w:val="9"/>
  </w:num>
  <w:num w:numId="37" w16cid:durableId="778793907">
    <w:abstractNumId w:val="9"/>
  </w:num>
  <w:num w:numId="38" w16cid:durableId="1523857937">
    <w:abstractNumId w:val="0"/>
  </w:num>
  <w:num w:numId="39" w16cid:durableId="1825580125">
    <w:abstractNumId w:val="9"/>
  </w:num>
  <w:num w:numId="40" w16cid:durableId="877820385">
    <w:abstractNumId w:val="4"/>
  </w:num>
  <w:num w:numId="41" w16cid:durableId="1122042465">
    <w:abstractNumId w:val="9"/>
  </w:num>
  <w:num w:numId="42" w16cid:durableId="1145969569">
    <w:abstractNumId w:val="9"/>
  </w:num>
  <w:num w:numId="43" w16cid:durableId="143605078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58E3"/>
    <w:rsid w:val="00040B7E"/>
    <w:rsid w:val="00064FDB"/>
    <w:rsid w:val="0007158A"/>
    <w:rsid w:val="00072C1E"/>
    <w:rsid w:val="00073A69"/>
    <w:rsid w:val="000838F5"/>
    <w:rsid w:val="000A1088"/>
    <w:rsid w:val="000A13BC"/>
    <w:rsid w:val="000A3F85"/>
    <w:rsid w:val="000C2D37"/>
    <w:rsid w:val="000D1A0F"/>
    <w:rsid w:val="000E23A7"/>
    <w:rsid w:val="000E3030"/>
    <w:rsid w:val="000F4F6A"/>
    <w:rsid w:val="0010693F"/>
    <w:rsid w:val="00107E5E"/>
    <w:rsid w:val="00111F39"/>
    <w:rsid w:val="00114472"/>
    <w:rsid w:val="0013379C"/>
    <w:rsid w:val="001427EF"/>
    <w:rsid w:val="001550BC"/>
    <w:rsid w:val="001605B9"/>
    <w:rsid w:val="001620FB"/>
    <w:rsid w:val="00170EC5"/>
    <w:rsid w:val="001747C1"/>
    <w:rsid w:val="00184743"/>
    <w:rsid w:val="001A36F0"/>
    <w:rsid w:val="001D39A6"/>
    <w:rsid w:val="001F32C9"/>
    <w:rsid w:val="001F7617"/>
    <w:rsid w:val="00207DF5"/>
    <w:rsid w:val="00280E07"/>
    <w:rsid w:val="002A6874"/>
    <w:rsid w:val="002A7E44"/>
    <w:rsid w:val="002C31BF"/>
    <w:rsid w:val="002D08B1"/>
    <w:rsid w:val="002E0CD7"/>
    <w:rsid w:val="003013FA"/>
    <w:rsid w:val="003071BD"/>
    <w:rsid w:val="00321172"/>
    <w:rsid w:val="0033366A"/>
    <w:rsid w:val="00341DCF"/>
    <w:rsid w:val="003452CE"/>
    <w:rsid w:val="003557CB"/>
    <w:rsid w:val="00357BC6"/>
    <w:rsid w:val="00364455"/>
    <w:rsid w:val="003771D7"/>
    <w:rsid w:val="00391AC9"/>
    <w:rsid w:val="003956C6"/>
    <w:rsid w:val="003A4D59"/>
    <w:rsid w:val="003B39EC"/>
    <w:rsid w:val="003C63CF"/>
    <w:rsid w:val="003D12BD"/>
    <w:rsid w:val="003D703A"/>
    <w:rsid w:val="003E082D"/>
    <w:rsid w:val="003F20D8"/>
    <w:rsid w:val="00425DFA"/>
    <w:rsid w:val="00441430"/>
    <w:rsid w:val="00447BD0"/>
    <w:rsid w:val="00450F07"/>
    <w:rsid w:val="00453CD3"/>
    <w:rsid w:val="00460660"/>
    <w:rsid w:val="004626E5"/>
    <w:rsid w:val="00470E7A"/>
    <w:rsid w:val="00486107"/>
    <w:rsid w:val="00491827"/>
    <w:rsid w:val="00492DAB"/>
    <w:rsid w:val="00493B1B"/>
    <w:rsid w:val="00494F81"/>
    <w:rsid w:val="00495FED"/>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2C25"/>
    <w:rsid w:val="00523EA7"/>
    <w:rsid w:val="00527421"/>
    <w:rsid w:val="00527EC6"/>
    <w:rsid w:val="00534F27"/>
    <w:rsid w:val="00537B7A"/>
    <w:rsid w:val="00553375"/>
    <w:rsid w:val="005736B7"/>
    <w:rsid w:val="00575E5A"/>
    <w:rsid w:val="00592757"/>
    <w:rsid w:val="00597E84"/>
    <w:rsid w:val="005B76DD"/>
    <w:rsid w:val="005D5624"/>
    <w:rsid w:val="005E7A24"/>
    <w:rsid w:val="005F11B8"/>
    <w:rsid w:val="005F1404"/>
    <w:rsid w:val="00601287"/>
    <w:rsid w:val="0060520C"/>
    <w:rsid w:val="006062F9"/>
    <w:rsid w:val="0061068E"/>
    <w:rsid w:val="00660AD3"/>
    <w:rsid w:val="00677B7F"/>
    <w:rsid w:val="006A5570"/>
    <w:rsid w:val="006A689C"/>
    <w:rsid w:val="006B3D79"/>
    <w:rsid w:val="006B45BD"/>
    <w:rsid w:val="006C7697"/>
    <w:rsid w:val="006D2544"/>
    <w:rsid w:val="006D7AFE"/>
    <w:rsid w:val="006E0578"/>
    <w:rsid w:val="006E314D"/>
    <w:rsid w:val="006E3E36"/>
    <w:rsid w:val="006E6E61"/>
    <w:rsid w:val="006F7CD7"/>
    <w:rsid w:val="00702628"/>
    <w:rsid w:val="00705D26"/>
    <w:rsid w:val="007061F8"/>
    <w:rsid w:val="00710723"/>
    <w:rsid w:val="00717FC0"/>
    <w:rsid w:val="00723ED1"/>
    <w:rsid w:val="0074087F"/>
    <w:rsid w:val="00743525"/>
    <w:rsid w:val="00744CF6"/>
    <w:rsid w:val="007510DD"/>
    <w:rsid w:val="0076286B"/>
    <w:rsid w:val="00766846"/>
    <w:rsid w:val="00771015"/>
    <w:rsid w:val="0077133D"/>
    <w:rsid w:val="0077673A"/>
    <w:rsid w:val="007846E1"/>
    <w:rsid w:val="007A0C04"/>
    <w:rsid w:val="007A27FA"/>
    <w:rsid w:val="007B570C"/>
    <w:rsid w:val="007C589B"/>
    <w:rsid w:val="007E4A6E"/>
    <w:rsid w:val="007F2CAE"/>
    <w:rsid w:val="007F328C"/>
    <w:rsid w:val="007F56A7"/>
    <w:rsid w:val="00807DD0"/>
    <w:rsid w:val="00810E9B"/>
    <w:rsid w:val="008124E5"/>
    <w:rsid w:val="0084466E"/>
    <w:rsid w:val="0086114C"/>
    <w:rsid w:val="008659F3"/>
    <w:rsid w:val="008819E9"/>
    <w:rsid w:val="00886D4B"/>
    <w:rsid w:val="00895406"/>
    <w:rsid w:val="0089560E"/>
    <w:rsid w:val="008A3568"/>
    <w:rsid w:val="008A35AF"/>
    <w:rsid w:val="008B24C9"/>
    <w:rsid w:val="008D03B9"/>
    <w:rsid w:val="008E1E86"/>
    <w:rsid w:val="008F18D6"/>
    <w:rsid w:val="008F3BC6"/>
    <w:rsid w:val="008F4DC5"/>
    <w:rsid w:val="008F7DFE"/>
    <w:rsid w:val="00904780"/>
    <w:rsid w:val="00922385"/>
    <w:rsid w:val="009223DF"/>
    <w:rsid w:val="00923438"/>
    <w:rsid w:val="00936091"/>
    <w:rsid w:val="00940D8A"/>
    <w:rsid w:val="00950C1F"/>
    <w:rsid w:val="00962258"/>
    <w:rsid w:val="0096252E"/>
    <w:rsid w:val="009677F5"/>
    <w:rsid w:val="009678B7"/>
    <w:rsid w:val="00970572"/>
    <w:rsid w:val="00971410"/>
    <w:rsid w:val="009833E1"/>
    <w:rsid w:val="00992D9C"/>
    <w:rsid w:val="00996CB8"/>
    <w:rsid w:val="009A0078"/>
    <w:rsid w:val="009A396A"/>
    <w:rsid w:val="009B14A9"/>
    <w:rsid w:val="009B2E97"/>
    <w:rsid w:val="009C0FD6"/>
    <w:rsid w:val="009C651E"/>
    <w:rsid w:val="009D3556"/>
    <w:rsid w:val="009E07F4"/>
    <w:rsid w:val="009F392E"/>
    <w:rsid w:val="00A02EE7"/>
    <w:rsid w:val="00A07644"/>
    <w:rsid w:val="00A511EA"/>
    <w:rsid w:val="00A52B36"/>
    <w:rsid w:val="00A6177B"/>
    <w:rsid w:val="00A63FD5"/>
    <w:rsid w:val="00A66136"/>
    <w:rsid w:val="00A66D5B"/>
    <w:rsid w:val="00A6738F"/>
    <w:rsid w:val="00AA4CBB"/>
    <w:rsid w:val="00AA65FA"/>
    <w:rsid w:val="00AA7351"/>
    <w:rsid w:val="00AB3DD2"/>
    <w:rsid w:val="00AB53C9"/>
    <w:rsid w:val="00AB6759"/>
    <w:rsid w:val="00AC3391"/>
    <w:rsid w:val="00AD056F"/>
    <w:rsid w:val="00AD0EAA"/>
    <w:rsid w:val="00AD6731"/>
    <w:rsid w:val="00AE74AE"/>
    <w:rsid w:val="00B15D0D"/>
    <w:rsid w:val="00B34A8A"/>
    <w:rsid w:val="00B354A6"/>
    <w:rsid w:val="00B66E16"/>
    <w:rsid w:val="00B75EE1"/>
    <w:rsid w:val="00B77481"/>
    <w:rsid w:val="00B8518B"/>
    <w:rsid w:val="00BB184D"/>
    <w:rsid w:val="00BB202D"/>
    <w:rsid w:val="00BC3B69"/>
    <w:rsid w:val="00BD5332"/>
    <w:rsid w:val="00BD7E91"/>
    <w:rsid w:val="00BF5E64"/>
    <w:rsid w:val="00C02D0A"/>
    <w:rsid w:val="00C03A6E"/>
    <w:rsid w:val="00C25494"/>
    <w:rsid w:val="00C44F6A"/>
    <w:rsid w:val="00C47AE3"/>
    <w:rsid w:val="00C916C5"/>
    <w:rsid w:val="00CD1FC4"/>
    <w:rsid w:val="00CE287A"/>
    <w:rsid w:val="00CF484D"/>
    <w:rsid w:val="00D07EFE"/>
    <w:rsid w:val="00D21061"/>
    <w:rsid w:val="00D33770"/>
    <w:rsid w:val="00D4108E"/>
    <w:rsid w:val="00D45DE0"/>
    <w:rsid w:val="00D53EC3"/>
    <w:rsid w:val="00D6163D"/>
    <w:rsid w:val="00D61CD5"/>
    <w:rsid w:val="00D76E4D"/>
    <w:rsid w:val="00D831A3"/>
    <w:rsid w:val="00D85C5B"/>
    <w:rsid w:val="00DB295F"/>
    <w:rsid w:val="00DB41CE"/>
    <w:rsid w:val="00DB7943"/>
    <w:rsid w:val="00DC49D3"/>
    <w:rsid w:val="00DC75F3"/>
    <w:rsid w:val="00DD2B77"/>
    <w:rsid w:val="00DD46F3"/>
    <w:rsid w:val="00DE56F2"/>
    <w:rsid w:val="00DF116D"/>
    <w:rsid w:val="00DF12E7"/>
    <w:rsid w:val="00E174B0"/>
    <w:rsid w:val="00E2730E"/>
    <w:rsid w:val="00E31CE0"/>
    <w:rsid w:val="00E37B02"/>
    <w:rsid w:val="00E64568"/>
    <w:rsid w:val="00E73DA0"/>
    <w:rsid w:val="00EB0380"/>
    <w:rsid w:val="00EB104F"/>
    <w:rsid w:val="00ED14BD"/>
    <w:rsid w:val="00EE26B5"/>
    <w:rsid w:val="00EF1804"/>
    <w:rsid w:val="00EF18C3"/>
    <w:rsid w:val="00F0533E"/>
    <w:rsid w:val="00F076A0"/>
    <w:rsid w:val="00F1048D"/>
    <w:rsid w:val="00F12DEC"/>
    <w:rsid w:val="00F14291"/>
    <w:rsid w:val="00F1715C"/>
    <w:rsid w:val="00F310F8"/>
    <w:rsid w:val="00F35939"/>
    <w:rsid w:val="00F45607"/>
    <w:rsid w:val="00F659EB"/>
    <w:rsid w:val="00F81B99"/>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08334F-2220-4F13-9473-B44C098F6E23}">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Pages>
  <Words>3000</Words>
  <Characters>17703</Characters>
  <Application>Microsoft Office Word</Application>
  <DocSecurity>0</DocSecurity>
  <Lines>147</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Bachorková Ivana, Mgr.</cp:lastModifiedBy>
  <cp:revision>22</cp:revision>
  <cp:lastPrinted>2017-11-28T17:18:00Z</cp:lastPrinted>
  <dcterms:created xsi:type="dcterms:W3CDTF">2024-02-05T07:52:00Z</dcterms:created>
  <dcterms:modified xsi:type="dcterms:W3CDTF">2024-02-20T14:20:00Z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