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FB4814" w:rsidRDefault="009E6283" w:rsidP="00A11BF6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  <w:sz w:val="16"/>
                <w:szCs w:val="16"/>
              </w:rPr>
            </w:pPr>
            <w:r w:rsidRPr="009E6283">
              <w:rPr>
                <w:rFonts w:asciiTheme="majorHAnsi" w:hAnsiTheme="majorHAnsi" w:cs="Arial"/>
                <w:b/>
                <w:color w:val="001636"/>
                <w:sz w:val="16"/>
                <w:szCs w:val="16"/>
              </w:rPr>
              <w:t>PRO1741KM000-022ML001-002_ML017-020_ML028-031_prejezdy</w:t>
            </w:r>
          </w:p>
        </w:tc>
      </w:tr>
      <w:tr w:rsidR="00A6371A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6371A" w:rsidRPr="00DC4D2E" w:rsidRDefault="007443BD" w:rsidP="007443BD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TÚ 1501</w:t>
            </w:r>
            <w:r w:rsidR="0012608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km 346</w:t>
            </w:r>
            <w:r w:rsidR="00C34FC7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320</w:t>
            </w:r>
            <w:r w:rsidR="00A6371A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FF1092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–</w:t>
            </w:r>
            <w:r w:rsidR="00A6371A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346</w:t>
            </w:r>
            <w:r w:rsidR="00B51AB0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,9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30</w:t>
            </w:r>
            <w:r w:rsidR="00B51AB0">
              <w:rPr>
                <w:rFonts w:asciiTheme="majorHAnsi" w:eastAsia="Times New Roman" w:hAnsiTheme="majorHAnsi" w:cs="Arial"/>
                <w:sz w:val="16"/>
                <w:szCs w:val="16"/>
                <w:lang w:val="en-GB" w:eastAsia="cs-CZ"/>
              </w:rPr>
              <w:t>;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TÚ 1741</w:t>
            </w:r>
            <w:r w:rsidR="0012608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km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0</w:t>
            </w:r>
            <w:r w:rsidR="000855A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,5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14</w:t>
            </w:r>
            <w:r w:rsidR="00126085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126085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–</w:t>
            </w:r>
            <w:r w:rsidR="00126085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</w:t>
            </w:r>
            <w:r w:rsidR="000855A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600</w:t>
            </w:r>
            <w:r w:rsidR="00B51AB0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;</w:t>
            </w:r>
            <w:r w:rsidR="000855AB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                              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1741 km 12,200 – 14,300;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1741 km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19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5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00 –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21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,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800.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333C8B" w:rsidRPr="006D75F6" w:rsidRDefault="009B6A3B" w:rsidP="009B6A3B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color w:val="001636"/>
                <w:shd w:val="clear" w:color="auto" w:fill="FFFFFF"/>
              </w:rPr>
              <w:t>Vy</w:t>
            </w:r>
            <w:r w:rsidRPr="006D75F6">
              <w:rPr>
                <w:rFonts w:ascii="Arial" w:hAnsi="Arial" w:cs="Arial"/>
                <w:shd w:val="clear" w:color="auto" w:fill="FFFFFF"/>
              </w:rPr>
              <w:t>hotovení</w:t>
            </w:r>
            <w:r w:rsidR="00333C8B" w:rsidRPr="006D75F6">
              <w:rPr>
                <w:rFonts w:ascii="Arial" w:hAnsi="Arial" w:cs="Arial"/>
                <w:shd w:val="clear" w:color="auto" w:fill="FFFFFF"/>
              </w:rPr>
              <w:t xml:space="preserve"> podkladu pro projekt stavby</w:t>
            </w:r>
            <w:r w:rsidRPr="006D75F6">
              <w:rPr>
                <w:rFonts w:ascii="Arial" w:hAnsi="Arial" w:cs="Arial"/>
                <w:shd w:val="clear" w:color="auto" w:fill="FFFFFF"/>
              </w:rPr>
              <w:t xml:space="preserve">: </w:t>
            </w:r>
          </w:p>
          <w:p w:rsidR="009E6283" w:rsidRDefault="009B6A3B" w:rsidP="009B6A3B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  <w:r w:rsidR="009E6283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9E6283" w:rsidRPr="009E6283">
              <w:rPr>
                <w:rFonts w:ascii="Arial" w:hAnsi="Arial" w:cs="Arial"/>
                <w:shd w:val="clear" w:color="auto" w:fill="FFFFFF"/>
              </w:rPr>
              <w:t>Rekonstrukce PZS a doplnění závor na přejezdu P5901 v km 1,556 na trati Kolín – Ledečko</w:t>
            </w:r>
            <w:r w:rsidR="009E6283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</w:p>
          <w:p w:rsidR="009E6283" w:rsidRDefault="009E6283" w:rsidP="009E6283">
            <w:pPr>
              <w:spacing w:after="0" w:line="240" w:lineRule="auto"/>
              <w:rPr>
                <w:rFonts w:ascii="Arial" w:hAnsi="Arial" w:cs="Arial"/>
                <w:color w:val="001636"/>
                <w:shd w:val="clear" w:color="auto" w:fill="FFFFFF"/>
              </w:rPr>
            </w:pP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E6283">
              <w:rPr>
                <w:rFonts w:ascii="Arial" w:hAnsi="Arial" w:cs="Arial"/>
                <w:shd w:val="clear" w:color="auto" w:fill="FFFFFF"/>
              </w:rPr>
              <w:t xml:space="preserve">Rekonstrukce a doplnění závor na přejezdu P5915 v km 13.283 trati Kolín – </w:t>
            </w:r>
            <w:r w:rsidR="007443BD" w:rsidRPr="009E6283">
              <w:rPr>
                <w:rFonts w:ascii="Arial" w:hAnsi="Arial" w:cs="Arial"/>
                <w:shd w:val="clear" w:color="auto" w:fill="FFFFFF"/>
              </w:rPr>
              <w:t>Ledečko</w:t>
            </w:r>
            <w:r w:rsidR="007443B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7443BD">
              <w:rPr>
                <w:rFonts w:ascii="Arial" w:hAnsi="Arial" w:cs="Arial"/>
                <w:color w:val="001636"/>
                <w:shd w:val="clear" w:color="auto" w:fill="FFFFFF"/>
              </w:rPr>
              <w:t>„ a „ Rekonstrukce</w:t>
            </w:r>
            <w:r w:rsidRPr="009E6283">
              <w:rPr>
                <w:rFonts w:ascii="Arial" w:hAnsi="Arial" w:cs="Arial"/>
                <w:color w:val="001636"/>
                <w:shd w:val="clear" w:color="auto" w:fill="FFFFFF"/>
              </w:rPr>
              <w:t xml:space="preserve"> osvětlení zastávky Pučery</w:t>
            </w:r>
            <w:r>
              <w:rPr>
                <w:rFonts w:ascii="Arial" w:hAnsi="Arial" w:cs="Arial"/>
                <w:color w:val="001636"/>
                <w:shd w:val="clear" w:color="auto" w:fill="FFFFFF"/>
              </w:rPr>
              <w:t xml:space="preserve"> </w:t>
            </w: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</w:p>
          <w:p w:rsidR="009B6A3B" w:rsidRDefault="009E6283" w:rsidP="009B6A3B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E6283">
              <w:rPr>
                <w:rFonts w:ascii="Arial" w:hAnsi="Arial" w:cs="Arial"/>
                <w:shd w:val="clear" w:color="auto" w:fill="FFFFFF"/>
              </w:rPr>
              <w:t>Rekonstrukce a výstavba PZZ na přejezdu P5925 v km 20,693 a zrušení P5926 v km 20,828 na trati Kolín – Ledečko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6D75F6">
              <w:rPr>
                <w:rFonts w:ascii="Arial" w:hAnsi="Arial" w:cs="Arial"/>
                <w:shd w:val="clear" w:color="auto" w:fill="FFFFFF"/>
              </w:rPr>
              <w:t>"</w:t>
            </w:r>
          </w:p>
          <w:p w:rsidR="000855AB" w:rsidRPr="009B6A3B" w:rsidRDefault="000855AB" w:rsidP="009E6283">
            <w:pPr>
              <w:spacing w:after="0" w:line="240" w:lineRule="auto"/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Default="00C4657B" w:rsidP="00A11BF6">
            <w:pPr>
              <w:spacing w:after="0" w:line="240" w:lineRule="auto"/>
              <w:rPr>
                <w:rFonts w:ascii="Arial" w:hAnsi="Arial" w:cs="Arial"/>
                <w:color w:val="001636"/>
                <w:shd w:val="clear" w:color="auto" w:fill="FFFFFF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Číslo zakázky: </w:t>
            </w:r>
            <w:r w:rsidR="007443BD">
              <w:rPr>
                <w:rFonts w:ascii="Arial" w:hAnsi="Arial" w:cs="Arial"/>
                <w:color w:val="001636"/>
                <w:shd w:val="clear" w:color="auto" w:fill="FFFFFF"/>
              </w:rPr>
              <w:t>G730Z7290114</w:t>
            </w:r>
          </w:p>
          <w:p w:rsidR="000855AB" w:rsidRDefault="000855AB" w:rsidP="00A11BF6">
            <w:pPr>
              <w:spacing w:after="0" w:line="240" w:lineRule="auto"/>
              <w:rPr>
                <w:rFonts w:ascii="Arial" w:hAnsi="Arial" w:cs="Arial"/>
                <w:color w:val="001636"/>
                <w:shd w:val="clear" w:color="auto" w:fill="FFFFFF"/>
              </w:rPr>
            </w:pPr>
            <w:r>
              <w:rPr>
                <w:rFonts w:ascii="Arial" w:hAnsi="Arial" w:cs="Arial"/>
                <w:color w:val="001636"/>
                <w:shd w:val="clear" w:color="auto" w:fill="FFFFFF"/>
              </w:rPr>
              <w:t xml:space="preserve">          </w:t>
            </w:r>
            <w:r w:rsidR="007443BD">
              <w:rPr>
                <w:rFonts w:ascii="Arial" w:hAnsi="Arial" w:cs="Arial"/>
                <w:color w:val="001636"/>
                <w:shd w:val="clear" w:color="auto" w:fill="FFFFFF"/>
              </w:rPr>
              <w:t xml:space="preserve">                    G730Z7290115</w:t>
            </w:r>
          </w:p>
          <w:p w:rsidR="007443BD" w:rsidRDefault="000855AB" w:rsidP="00A11BF6">
            <w:pPr>
              <w:spacing w:after="0" w:line="240" w:lineRule="auto"/>
              <w:rPr>
                <w:rFonts w:ascii="Arial" w:hAnsi="Arial" w:cs="Arial"/>
                <w:color w:val="001636"/>
                <w:shd w:val="clear" w:color="auto" w:fill="FFFFFF"/>
              </w:rPr>
            </w:pPr>
            <w:r>
              <w:rPr>
                <w:rFonts w:ascii="Arial" w:hAnsi="Arial" w:cs="Arial"/>
                <w:color w:val="001636"/>
                <w:shd w:val="clear" w:color="auto" w:fill="FFFFFF"/>
              </w:rPr>
              <w:t xml:space="preserve">          </w:t>
            </w:r>
            <w:r w:rsidR="007443BD">
              <w:rPr>
                <w:rFonts w:ascii="Arial" w:hAnsi="Arial" w:cs="Arial"/>
                <w:color w:val="001636"/>
                <w:shd w:val="clear" w:color="auto" w:fill="FFFFFF"/>
              </w:rPr>
              <w:t xml:space="preserve">                    G730Z7290128</w:t>
            </w:r>
          </w:p>
          <w:p w:rsidR="000855AB" w:rsidRPr="00DC4D2E" w:rsidRDefault="007443BD" w:rsidP="00A11BF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="Arial" w:hAnsi="Arial" w:cs="Arial"/>
                <w:color w:val="001636"/>
                <w:shd w:val="clear" w:color="auto" w:fill="FFFFFF"/>
              </w:rPr>
              <w:t xml:space="preserve">                              G730Z7290129</w:t>
            </w:r>
            <w:r w:rsidR="000855AB">
              <w:rPr>
                <w:rFonts w:ascii="Arial" w:hAnsi="Arial" w:cs="Arial"/>
                <w:color w:val="001636"/>
                <w:shd w:val="clear" w:color="auto" w:fill="FFFFFF"/>
              </w:rPr>
              <w:t xml:space="preserve"> 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 Praha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ČSN 01 3410, ČSN 01 3411, TNZ 01 3412, SŽDC/M20, Zákon č. 200/1994 Sb., </w:t>
            </w:r>
            <w:proofErr w:type="spellStart"/>
            <w:r w:rsidRPr="00C4657B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C4657B">
              <w:rPr>
                <w:rFonts w:asciiTheme="majorHAnsi" w:eastAsia="Times New Roman" w:hAnsiTheme="majorHAnsi" w:cs="Arial"/>
                <w:lang w:eastAsia="cs-CZ"/>
              </w:rPr>
              <w:t>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proofErr w:type="gramStart"/>
            <w:r w:rsidRPr="00C4657B">
              <w:rPr>
                <w:rFonts w:asciiTheme="majorHAnsi" w:eastAsia="Times New Roman" w:hAnsiTheme="majorHAnsi" w:cs="Arial"/>
                <w:lang w:eastAsia="cs-CZ"/>
              </w:rPr>
              <w:t>mapov</w:t>
            </w:r>
            <w:r w:rsidR="0072528D">
              <w:rPr>
                <w:rFonts w:asciiTheme="majorHAnsi" w:eastAsia="Times New Roman" w:hAnsiTheme="majorHAnsi" w:cs="Arial"/>
                <w:lang w:eastAsia="cs-CZ"/>
              </w:rPr>
              <w:t>é</w:t>
            </w:r>
            <w:proofErr w:type="gramEnd"/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C4657B" w:rsidRPr="009E6283" w:rsidRDefault="009E6283" w:rsidP="007443BD">
            <w:pPr>
              <w:pStyle w:val="Odstavecseseznamem"/>
              <w:numPr>
                <w:ilvl w:val="0"/>
                <w:numId w:val="46"/>
              </w:numPr>
              <w:rPr>
                <w:rFonts w:asciiTheme="majorHAnsi" w:hAnsiTheme="majorHAnsi" w:cs="Arial"/>
                <w:sz w:val="16"/>
                <w:szCs w:val="16"/>
              </w:rPr>
            </w:pPr>
            <w:r w:rsidRPr="009E6283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7443BD" w:rsidRPr="007443BD">
              <w:rPr>
                <w:rFonts w:asciiTheme="majorHAnsi" w:hAnsiTheme="majorHAnsi" w:cs="Arial"/>
                <w:sz w:val="16"/>
                <w:szCs w:val="16"/>
              </w:rPr>
              <w:t>PRO1741KM000-039ML001-054EX_Kolin-Rataje</w:t>
            </w:r>
            <w:r w:rsidRPr="009E6283">
              <w:rPr>
                <w:rFonts w:asciiTheme="majorHAnsi" w:hAnsiTheme="majorHAnsi" w:cs="Arial"/>
                <w:sz w:val="16"/>
                <w:szCs w:val="16"/>
              </w:rPr>
              <w:t>“ z roku 2016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  <w:proofErr w:type="spellEnd"/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B51AB0" w:rsidRPr="00DC4D2E" w:rsidRDefault="00B51AB0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Pr="004E0BC8" w:rsidRDefault="009E6283" w:rsidP="009E6283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Leden</w:t>
            </w:r>
            <w:r w:rsidR="00B51AB0">
              <w:rPr>
                <w:rFonts w:asciiTheme="majorHAnsi" w:hAnsiTheme="majorHAnsi" w:cs="Arial"/>
              </w:rPr>
              <w:t xml:space="preserve"> 202</w:t>
            </w:r>
            <w:r>
              <w:rPr>
                <w:rFonts w:asciiTheme="majorHAnsi" w:hAnsiTheme="majorHAnsi" w:cs="Arial"/>
              </w:rPr>
              <w:t>1</w:t>
            </w: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Pr="00DC4D2E" w:rsidRDefault="00B51AB0" w:rsidP="00A32902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6B5CB1">
              <w:rPr>
                <w:rFonts w:asciiTheme="majorHAnsi" w:eastAsia="Times New Roman" w:hAnsiTheme="majorHAnsi" w:cs="Arial"/>
                <w:lang w:eastAsia="cs-CZ"/>
              </w:rPr>
              <w:t>Leica</w:t>
            </w:r>
            <w:proofErr w:type="spellEnd"/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 TCR 802 </w:t>
            </w:r>
            <w:proofErr w:type="spellStart"/>
            <w:proofErr w:type="gramStart"/>
            <w:r w:rsidRPr="006B5CB1">
              <w:rPr>
                <w:rFonts w:asciiTheme="majorHAnsi" w:eastAsia="Times New Roman" w:hAnsiTheme="majorHAnsi" w:cs="Arial"/>
                <w:lang w:eastAsia="cs-CZ"/>
              </w:rPr>
              <w:t>v.č</w:t>
            </w:r>
            <w:proofErr w:type="spellEnd"/>
            <w:r w:rsidRPr="006B5CB1">
              <w:rPr>
                <w:rFonts w:asciiTheme="majorHAnsi" w:eastAsia="Times New Roman" w:hAnsiTheme="majorHAnsi" w:cs="Arial"/>
                <w:lang w:eastAsia="cs-CZ"/>
              </w:rPr>
              <w:t>.</w:t>
            </w:r>
            <w:proofErr w:type="gramEnd"/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>836057</w:t>
            </w: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Pr="001B59F3" w:rsidRDefault="00B51AB0" w:rsidP="00A32902">
            <w:pPr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9F3">
              <w:rPr>
                <w:rFonts w:asciiTheme="majorHAnsi" w:hAnsiTheme="majorHAnsi" w:cs="Arial"/>
              </w:rPr>
              <w:t>MicroStation</w:t>
            </w:r>
            <w:proofErr w:type="spellEnd"/>
            <w:r w:rsidRPr="001B59F3">
              <w:rPr>
                <w:rFonts w:asciiTheme="majorHAnsi" w:hAnsiTheme="majorHAnsi" w:cs="Arial"/>
              </w:rPr>
              <w:t xml:space="preserve"> </w:t>
            </w:r>
            <w:proofErr w:type="gramStart"/>
            <w:r w:rsidRPr="001B59F3">
              <w:rPr>
                <w:rFonts w:asciiTheme="majorHAnsi" w:hAnsiTheme="majorHAnsi" w:cs="Arial"/>
              </w:rPr>
              <w:t>v.8 + nadstavba</w:t>
            </w:r>
            <w:proofErr w:type="gramEnd"/>
            <w:r w:rsidRPr="001B59F3">
              <w:rPr>
                <w:rFonts w:asciiTheme="majorHAnsi" w:hAnsiTheme="majorHAnsi" w:cs="Arial"/>
              </w:rPr>
              <w:t xml:space="preserve">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Pr="00957F56">
              <w:rPr>
                <w:rFonts w:asciiTheme="majorHAnsi" w:hAnsiTheme="majorHAnsi" w:cs="Arial"/>
              </w:rPr>
              <w:t>20.0</w:t>
            </w:r>
            <w:r>
              <w:rPr>
                <w:rFonts w:asciiTheme="majorHAnsi" w:hAnsiTheme="majorHAnsi" w:cs="Arial"/>
              </w:rPr>
              <w:t>2</w:t>
            </w:r>
            <w:r w:rsidRPr="00957F56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04,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B51AB0" w:rsidRPr="00DC4D2E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B51AB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Kontrolní měření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773E1">
              <w:rPr>
                <w:rFonts w:asciiTheme="majorHAnsi" w:eastAsia="Times New Roman" w:hAnsiTheme="majorHAnsi" w:cs="Arial"/>
                <w:lang w:eastAsia="cs-CZ"/>
              </w:rPr>
              <w:t>Milan Michňa, Pavel Malíř, Ivan Dolejš</w:t>
            </w:r>
          </w:p>
          <w:p w:rsidR="00B51AB0" w:rsidRPr="00DC4D2E" w:rsidRDefault="00B51AB0" w:rsidP="00A32902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Default="009E6283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Věra Junková</w:t>
            </w:r>
          </w:p>
          <w:p w:rsidR="00A1756D" w:rsidRDefault="00A1756D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7443BD" w:rsidRPr="00DC4D2E" w:rsidRDefault="007443BD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B51AB0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B51AB0" w:rsidRPr="00DC4D2E" w:rsidRDefault="00B51AB0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51AB0" w:rsidRPr="008E3BD2" w:rsidRDefault="00B51AB0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Úsek</w:t>
            </w:r>
            <w:r>
              <w:rPr>
                <w:rFonts w:asciiTheme="majorHAnsi" w:eastAsia="Times New Roman" w:hAnsiTheme="majorHAnsi" w:cs="Arial"/>
                <w:b/>
                <w:lang w:eastAsia="cs-CZ"/>
              </w:rPr>
              <w:t>y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 rozsahu “</w:t>
            </w:r>
            <w:r>
              <w:rPr>
                <w:rFonts w:asciiTheme="majorHAnsi" w:eastAsia="Times New Roman" w:hAnsiTheme="majorHAnsi" w:cs="Arial"/>
                <w:b/>
                <w:lang w:eastAsia="cs-CZ"/>
              </w:rPr>
              <w:t>viz předmět měření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>
              <w:rPr>
                <w:rFonts w:asciiTheme="majorHAnsi" w:eastAsia="Times New Roman" w:hAnsiTheme="majorHAnsi" w:cs="Arial"/>
                <w:b/>
                <w:lang w:eastAsia="cs-CZ"/>
              </w:rPr>
              <w:t xml:space="preserve">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: </w:t>
            </w:r>
          </w:p>
          <w:p w:rsidR="00B51AB0" w:rsidRPr="00DC4D2E" w:rsidRDefault="00B51AB0" w:rsidP="007443BD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B51AB0">
              <w:rPr>
                <w:rFonts w:asciiTheme="majorHAnsi" w:eastAsia="Times New Roman" w:hAnsiTheme="majorHAnsi" w:cs="Arial"/>
                <w:lang w:eastAsia="cs-CZ"/>
              </w:rPr>
              <w:t xml:space="preserve">Dle </w:t>
            </w:r>
            <w:proofErr w:type="spellStart"/>
            <w:r w:rsidRPr="00B51AB0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B51AB0">
              <w:rPr>
                <w:rFonts w:asciiTheme="majorHAnsi" w:eastAsia="Times New Roman" w:hAnsiTheme="majorHAnsi" w:cs="Arial"/>
                <w:lang w:eastAsia="cs-CZ"/>
              </w:rPr>
              <w:t xml:space="preserve">. ČUZK č.31/1995Sb. §13 odst. 2b) v platném znění byla posouzena úplnost, správnost a vhodnost geodetického podkladu: č.1) </w:t>
            </w:r>
            <w:r w:rsidR="007443BD" w:rsidRPr="007443BD">
              <w:rPr>
                <w:rFonts w:asciiTheme="majorHAnsi" w:eastAsia="Times New Roman" w:hAnsiTheme="majorHAnsi" w:cs="Arial"/>
                <w:lang w:eastAsia="cs-CZ"/>
              </w:rPr>
              <w:t>“</w:t>
            </w:r>
            <w:r w:rsidR="007443BD" w:rsidRPr="007443BD">
              <w:rPr>
                <w:rFonts w:asciiTheme="majorHAnsi" w:hAnsiTheme="majorHAnsi" w:cs="Arial"/>
                <w:sz w:val="16"/>
                <w:szCs w:val="16"/>
              </w:rPr>
              <w:t>PRO1741KM000-039ML001-054EX_Kolin-Rataje</w:t>
            </w:r>
            <w:r w:rsidR="007443BD" w:rsidRPr="007443BD">
              <w:rPr>
                <w:rFonts w:asciiTheme="majorHAnsi" w:eastAsia="Times New Roman" w:hAnsiTheme="majorHAnsi" w:cs="Arial"/>
                <w:lang w:eastAsia="cs-CZ"/>
              </w:rPr>
              <w:t>“ z roku 2016</w:t>
            </w:r>
            <w:r w:rsidR="007443BD">
              <w:rPr>
                <w:rFonts w:asciiTheme="majorHAnsi" w:eastAsia="Times New Roman" w:hAnsiTheme="majorHAnsi" w:cs="Arial"/>
                <w:lang w:eastAsia="cs-CZ"/>
              </w:rPr>
              <w:t>, který ověřil</w:t>
            </w:r>
            <w:r w:rsidRPr="00B51AB0">
              <w:rPr>
                <w:rFonts w:asciiTheme="majorHAnsi" w:eastAsia="Times New Roman" w:hAnsiTheme="majorHAnsi" w:cs="Arial"/>
                <w:lang w:eastAsia="cs-CZ"/>
              </w:rPr>
              <w:t xml:space="preserve"> UOZI c) Ing . </w:t>
            </w:r>
            <w:r w:rsidR="007443BD">
              <w:rPr>
                <w:rFonts w:asciiTheme="majorHAnsi" w:eastAsia="Times New Roman" w:hAnsiTheme="majorHAnsi" w:cs="Arial"/>
                <w:lang w:eastAsia="cs-CZ"/>
              </w:rPr>
              <w:t xml:space="preserve">Petr Váša, </w:t>
            </w:r>
            <w:proofErr w:type="spellStart"/>
            <w:proofErr w:type="gramStart"/>
            <w:r w:rsidR="007443BD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7443BD">
              <w:rPr>
                <w:rFonts w:asciiTheme="majorHAnsi" w:eastAsia="Times New Roman" w:hAnsiTheme="majorHAnsi" w:cs="Arial"/>
                <w:lang w:eastAsia="cs-CZ"/>
              </w:rPr>
              <w:t>. 154</w:t>
            </w:r>
            <w:r w:rsidRPr="00B51AB0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7443BD">
              <w:rPr>
                <w:rFonts w:asciiTheme="majorHAnsi" w:eastAsia="Times New Roman" w:hAnsiTheme="majorHAnsi" w:cs="Arial"/>
                <w:lang w:eastAsia="cs-CZ"/>
              </w:rPr>
              <w:t>16</w:t>
            </w:r>
            <w:r w:rsidRPr="00B51AB0">
              <w:rPr>
                <w:rFonts w:asciiTheme="majorHAnsi" w:eastAsia="Times New Roman" w:hAnsiTheme="majorHAnsi" w:cs="Arial"/>
                <w:lang w:eastAsia="cs-CZ"/>
              </w:rPr>
              <w:t xml:space="preserve"> ze dne 30.</w:t>
            </w:r>
            <w:r w:rsidR="007443BD">
              <w:rPr>
                <w:rFonts w:asciiTheme="majorHAnsi" w:eastAsia="Times New Roman" w:hAnsiTheme="majorHAnsi" w:cs="Arial"/>
                <w:lang w:eastAsia="cs-CZ"/>
              </w:rPr>
              <w:t>11</w:t>
            </w:r>
            <w:r w:rsidRPr="00B51AB0">
              <w:rPr>
                <w:rFonts w:asciiTheme="majorHAnsi" w:eastAsia="Times New Roman" w:hAnsiTheme="majorHAnsi" w:cs="Arial"/>
                <w:lang w:eastAsia="cs-CZ"/>
              </w:rPr>
              <w:t>.20</w:t>
            </w:r>
            <w:r w:rsidR="007443BD">
              <w:rPr>
                <w:rFonts w:asciiTheme="majorHAnsi" w:eastAsia="Times New Roman" w:hAnsiTheme="majorHAnsi" w:cs="Arial"/>
                <w:lang w:eastAsia="cs-CZ"/>
              </w:rPr>
              <w:t>16</w:t>
            </w:r>
            <w:r w:rsidRPr="00B51AB0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29048A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>B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>ylo prov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edeno kontrolní zaměření 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>jedn</w:t>
            </w:r>
            <w:r w:rsidR="00F47492">
              <w:rPr>
                <w:rFonts w:asciiTheme="majorHAnsi" w:eastAsia="Times New Roman" w:hAnsiTheme="majorHAnsi" w:cs="Arial"/>
                <w:lang w:eastAsia="cs-CZ"/>
              </w:rPr>
              <w:t xml:space="preserve">označně </w:t>
            </w:r>
            <w:proofErr w:type="spellStart"/>
            <w:r w:rsidR="00F47492">
              <w:rPr>
                <w:rFonts w:asciiTheme="majorHAnsi" w:eastAsia="Times New Roman" w:hAnsiTheme="majorHAnsi" w:cs="Arial"/>
                <w:lang w:eastAsia="cs-CZ"/>
              </w:rPr>
              <w:t>ident</w:t>
            </w:r>
            <w:proofErr w:type="spellEnd"/>
            <w:r w:rsidR="00F47492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prvků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 xml:space="preserve">: </w:t>
            </w:r>
            <w:r>
              <w:rPr>
                <w:rFonts w:asciiTheme="majorHAnsi" w:eastAsia="Times New Roman" w:hAnsiTheme="majorHAnsi" w:cs="Arial"/>
                <w:lang w:eastAsia="cs-CZ"/>
              </w:rPr>
              <w:t>rohy propustků,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rozhraní 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>přejezd</w:t>
            </w:r>
            <w:r>
              <w:rPr>
                <w:rFonts w:asciiTheme="majorHAnsi" w:eastAsia="Times New Roman" w:hAnsiTheme="majorHAnsi" w:cs="Arial"/>
                <w:lang w:eastAsia="cs-CZ"/>
              </w:rPr>
              <w:t>ů, nástupištních hran, apod.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Na základě 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>získaného výběrového souboru byly posouzeny odchylky na těchto bodech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>Závěr: V</w:t>
            </w:r>
            <w:r w:rsidRPr="00F20BE7">
              <w:rPr>
                <w:rFonts w:asciiTheme="majorHAnsi" w:eastAsia="Times New Roman" w:hAnsiTheme="majorHAnsi" w:cs="Arial"/>
                <w:lang w:eastAsia="cs-CZ"/>
              </w:rPr>
              <w:t>ybraný mapový podklad splňuje přesnost dle kri</w:t>
            </w:r>
            <w:r>
              <w:rPr>
                <w:rFonts w:asciiTheme="majorHAnsi" w:eastAsia="Times New Roman" w:hAnsiTheme="majorHAnsi" w:cs="Arial"/>
                <w:lang w:eastAsia="cs-CZ"/>
              </w:rPr>
              <w:t>térií a metodiky SŽDC M20/MP010 (v platném znění).</w:t>
            </w:r>
          </w:p>
        </w:tc>
      </w:tr>
    </w:tbl>
    <w:p w:rsidR="008E3BD2" w:rsidRPr="008E3BD2" w:rsidRDefault="0029048A" w:rsidP="0028425C">
      <w:pPr>
        <w:ind w:firstLine="708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G</w:t>
      </w:r>
      <w:r w:rsidR="00A11BF6">
        <w:rPr>
          <w:rFonts w:asciiTheme="majorHAnsi" w:hAnsiTheme="majorHAnsi" w:cs="Arial"/>
          <w:b/>
        </w:rPr>
        <w:t xml:space="preserve">eodetická dokumentace </w:t>
      </w:r>
      <w:proofErr w:type="gramStart"/>
      <w:r w:rsidR="00A11BF6">
        <w:rPr>
          <w:rFonts w:asciiTheme="majorHAnsi" w:hAnsiTheme="majorHAnsi" w:cs="Arial"/>
          <w:b/>
        </w:rPr>
        <w:t>N.1.5</w:t>
      </w:r>
      <w:r>
        <w:rPr>
          <w:rFonts w:asciiTheme="majorHAnsi" w:hAnsiTheme="majorHAnsi" w:cs="Arial"/>
          <w:b/>
        </w:rPr>
        <w:t>.6</w:t>
      </w:r>
      <w:proofErr w:type="gramEnd"/>
      <w:r w:rsidR="008E3BD2" w:rsidRPr="008E3BD2">
        <w:rPr>
          <w:rFonts w:asciiTheme="majorHAnsi" w:hAnsiTheme="majorHAnsi" w:cs="Arial"/>
          <w:b/>
        </w:rPr>
        <w:t xml:space="preserve">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126085" w:rsidRPr="006517C6" w:rsidRDefault="00126085" w:rsidP="00AF6C0D">
            <w:pPr>
              <w:pStyle w:val="Bezmezer"/>
              <w:rPr>
                <w:rFonts w:asciiTheme="majorHAnsi" w:hAnsiTheme="majorHAnsi" w:cs="Arial"/>
                <w:sz w:val="16"/>
                <w:szCs w:val="16"/>
                <w:lang w:eastAsia="cs-CZ"/>
              </w:rPr>
            </w:pPr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V </w:t>
            </w:r>
            <w:proofErr w:type="spellStart"/>
            <w:proofErr w:type="gramStart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k.ú</w:t>
            </w:r>
            <w:proofErr w:type="spellEnd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.</w:t>
            </w:r>
            <w:proofErr w:type="gramEnd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 </w:t>
            </w:r>
            <w:r w:rsidR="009E65A9"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Ko</w:t>
            </w:r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lín, Polepy u Kolína, </w:t>
            </w:r>
            <w:proofErr w:type="spellStart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>Chotouchov</w:t>
            </w:r>
            <w:proofErr w:type="spellEnd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, </w:t>
            </w:r>
            <w:bookmarkStart w:id="0" w:name="_GoBack"/>
            <w:bookmarkEnd w:id="0"/>
            <w:proofErr w:type="spellStart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>Pučery</w:t>
            </w:r>
            <w:proofErr w:type="spellEnd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, Bečváry, Horní </w:t>
            </w:r>
            <w:proofErr w:type="spellStart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>Jelčany</w:t>
            </w:r>
            <w:proofErr w:type="spellEnd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, Hatě, </w:t>
            </w:r>
            <w:proofErr w:type="spellStart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>Žišov</w:t>
            </w:r>
            <w:proofErr w:type="spellEnd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, Vavřinec a </w:t>
            </w:r>
            <w:proofErr w:type="spellStart"/>
            <w:r w:rsidR="00A1756D">
              <w:rPr>
                <w:rFonts w:asciiTheme="majorHAnsi" w:hAnsiTheme="majorHAnsi" w:cs="Arial"/>
                <w:sz w:val="16"/>
                <w:szCs w:val="16"/>
                <w:lang w:eastAsia="cs-CZ"/>
              </w:rPr>
              <w:t>Chmeliště</w:t>
            </w:r>
            <w:proofErr w:type="spellEnd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 byla vlastnická hranice převzata z katastrální mapy digitalizované (KMD), která je v této lokalitě vedena v kvalitě 3 a horší, tzn., že lomové body hranice mají zákl. </w:t>
            </w:r>
            <w:proofErr w:type="gramStart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střední</w:t>
            </w:r>
            <w:proofErr w:type="gramEnd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 souřadnicovou chybu v rozmezí 0,14–1,00 m. Vlastnická hranice dráhy byla umístěna jiným odborným způsobem dle bodu 16.27 přílohy kat. </w:t>
            </w:r>
            <w:proofErr w:type="gramStart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>vyhlášky</w:t>
            </w:r>
            <w:proofErr w:type="gramEnd"/>
            <w:r w:rsidRPr="006517C6">
              <w:rPr>
                <w:rFonts w:asciiTheme="majorHAnsi" w:hAnsiTheme="majorHAnsi" w:cs="Arial"/>
                <w:sz w:val="16"/>
                <w:szCs w:val="16"/>
                <w:lang w:eastAsia="cs-CZ"/>
              </w:rPr>
              <w:t xml:space="preserve"> 357/2013 Sb.</w:t>
            </w:r>
          </w:p>
          <w:p w:rsidR="00D17BB7" w:rsidRPr="008E3BD2" w:rsidRDefault="00D17BB7" w:rsidP="007443BD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>Osa koleje a prvky průjezdného průřezu jsou měřeny s přesností požadované ČSN 73 0420-2 vzhledem k sekundární síti GB (Geodetických bodů) Železničního bodového pole. Měřené podrobné body odpovídají býv</w:t>
            </w:r>
            <w:r w:rsidR="00116C3D">
              <w:rPr>
                <w:rFonts w:asciiTheme="majorHAnsi" w:hAnsiTheme="majorHAnsi" w:cs="Arial"/>
                <w:lang w:eastAsia="cs-CZ"/>
              </w:rPr>
              <w:t>alé</w:t>
            </w:r>
            <w:r w:rsidRPr="008E3BD2">
              <w:rPr>
                <w:rFonts w:asciiTheme="majorHAnsi" w:hAnsiTheme="majorHAnsi" w:cs="Arial"/>
                <w:lang w:eastAsia="cs-CZ"/>
              </w:rPr>
              <w:t xml:space="preserve">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Ve výkresu jsou zobrazeny kamenné a plastové hraniční znaky a kamenné hranoly (obvykle </w:t>
            </w:r>
            <w:r w:rsidR="00422755" w:rsidRPr="00F67070">
              <w:rPr>
                <w:rFonts w:asciiTheme="majorHAnsi" w:hAnsiTheme="majorHAnsi" w:cs="Arial"/>
                <w:b/>
                <w:lang w:eastAsia="cs-CZ"/>
              </w:rPr>
              <w:t>žulové) bodového</w:t>
            </w: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 pole ŽBP zaměřené dle skutečnosti v terénu, které jsou majetkem Správy železnic, státní organizace a je nutno je zachovat nepoškozené a na původním místě.</w:t>
            </w:r>
          </w:p>
        </w:tc>
      </w:tr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1756D" w:rsidRDefault="00A1756D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A11BF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proofErr w:type="gramStart"/>
            <w:r w:rsidR="00A11BF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N.1.5</w:t>
            </w:r>
            <w:r w:rsidR="002904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.6</w:t>
            </w:r>
            <w:proofErr w:type="gramEnd"/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A1756D" w:rsidRDefault="00A1756D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01)  Technická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zpráva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03)  Přehled kl</w:t>
            </w:r>
            <w:r w:rsidR="004C2E83">
              <w:rPr>
                <w:rFonts w:asciiTheme="majorHAnsi" w:hAnsiTheme="majorHAnsi" w:cs="Arial"/>
                <w:lang w:eastAsia="cs-CZ"/>
              </w:rPr>
              <w:t>adu listů JŽM *.</w:t>
            </w:r>
            <w:proofErr w:type="spellStart"/>
            <w:r w:rsidR="004C2E83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="004C2E83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04)  Seznam souřadnic podrobných bodů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Pr="00DC4D2E" w:rsidRDefault="004C2E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05)  Výkres *.</w:t>
            </w:r>
            <w:proofErr w:type="spellStart"/>
            <w:r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8E3BD2" w:rsidRDefault="00F67070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</w:t>
            </w: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</w:t>
            </w:r>
            <w:proofErr w:type="gramEnd"/>
            <w:r w:rsidRPr="00F67070">
              <w:rPr>
                <w:rFonts w:asciiTheme="majorHAnsi" w:hAnsiTheme="majorHAnsi" w:cs="Arial"/>
                <w:lang w:eastAsia="cs-CZ"/>
              </w:rPr>
              <w:t xml:space="preserve"> stávající osy koleje</w:t>
            </w:r>
          </w:p>
          <w:p w:rsidR="006517C6" w:rsidRDefault="006517C6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A1756D" w:rsidRDefault="00A1756D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A1756D" w:rsidRPr="00DC4D2E" w:rsidRDefault="00A1756D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29048A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0C434" wp14:editId="0053CAB9">
                <wp:simplePos x="0" y="0"/>
                <wp:positionH relativeFrom="column">
                  <wp:posOffset>2118444</wp:posOffset>
                </wp:positionH>
                <wp:positionV relativeFrom="paragraph">
                  <wp:posOffset>310994</wp:posOffset>
                </wp:positionV>
                <wp:extent cx="1863306" cy="448574"/>
                <wp:effectExtent l="0" t="0" r="0" b="889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306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48A" w:rsidRPr="0029048A" w:rsidRDefault="0029048A" w:rsidP="00F67070">
                            <w:pPr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Ing. </w:t>
                            </w:r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Vladimír </w:t>
                            </w:r>
                            <w:proofErr w:type="gramStart"/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Pokorný</w:t>
                            </w:r>
                            <w:r w:rsidRPr="0029048A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v Praze</w:t>
                            </w:r>
                            <w:proofErr w:type="gramEnd"/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dne: </w:t>
                            </w:r>
                            <w:proofErr w:type="gramStart"/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13</w:t>
                            </w:r>
                            <w:r w:rsidRPr="0029048A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.1</w:t>
                            </w:r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.2021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166.8pt;margin-top:24.5pt;width:146.7pt;height: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" filled="f" stroked="f">
                <v:textbox>
                  <w:txbxContent>
                    <w:p w:rsidR="0029048A" w:rsidRPr="0029048A" w:rsidRDefault="0029048A" w:rsidP="00F67070">
                      <w:pPr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Ing. </w:t>
                      </w:r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Vladimír </w:t>
                      </w:r>
                      <w:proofErr w:type="gramStart"/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Pokorný</w:t>
                      </w:r>
                      <w:r w:rsidRPr="0029048A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                    </w:t>
                      </w:r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v Praze</w:t>
                      </w:r>
                      <w:proofErr w:type="gramEnd"/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 dne: </w:t>
                      </w:r>
                      <w:proofErr w:type="gramStart"/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13</w:t>
                      </w:r>
                      <w:r w:rsidRPr="0029048A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.1</w:t>
                      </w:r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.2021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3FDF1" wp14:editId="5A31F777">
                <wp:simplePos x="0" y="0"/>
                <wp:positionH relativeFrom="column">
                  <wp:posOffset>22644</wp:posOffset>
                </wp:positionH>
                <wp:positionV relativeFrom="paragraph">
                  <wp:posOffset>285474</wp:posOffset>
                </wp:positionV>
                <wp:extent cx="1863306" cy="448574"/>
                <wp:effectExtent l="0" t="0" r="0" b="889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306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48A" w:rsidRPr="0029048A" w:rsidRDefault="0029048A" w:rsidP="00F67070">
                            <w:pPr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9048A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Věra </w:t>
                            </w:r>
                            <w:proofErr w:type="gramStart"/>
                            <w:r w:rsidRPr="0029048A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Junková                                 </w:t>
                            </w:r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v Praze</w:t>
                            </w:r>
                            <w:proofErr w:type="gramEnd"/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dne: </w:t>
                            </w:r>
                            <w:proofErr w:type="gramStart"/>
                            <w:r w:rsidR="007443BD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13</w:t>
                            </w:r>
                            <w:r w:rsidRPr="0029048A">
                              <w:rPr>
                                <w:rFonts w:asciiTheme="majorHAnsi" w:hAnsiTheme="majorHAnsi" w:cs="Arial"/>
                                <w:b/>
                                <w:bCs/>
                                <w:sz w:val="16"/>
                                <w:szCs w:val="16"/>
                              </w:rPr>
                              <w:t>.1.2020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27" type="#_x0000_t202" style="position:absolute;margin-left:1.8pt;margin-top:22.5pt;width:146.7pt;height:3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" filled="f" stroked="f">
                <v:textbox>
                  <w:txbxContent>
                    <w:p w:rsidR="0029048A" w:rsidRPr="0029048A" w:rsidRDefault="0029048A" w:rsidP="00F67070">
                      <w:pPr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29048A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Věra </w:t>
                      </w:r>
                      <w:proofErr w:type="gramStart"/>
                      <w:r w:rsidRPr="0029048A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Junková                                 </w:t>
                      </w:r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                 v Praze</w:t>
                      </w:r>
                      <w:proofErr w:type="gramEnd"/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 xml:space="preserve"> dne: </w:t>
                      </w:r>
                      <w:proofErr w:type="gramStart"/>
                      <w:r w:rsidR="007443BD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13</w:t>
                      </w:r>
                      <w:r w:rsidRPr="0029048A">
                        <w:rPr>
                          <w:rFonts w:asciiTheme="majorHAnsi" w:hAnsiTheme="majorHAnsi" w:cs="Arial"/>
                          <w:b/>
                          <w:bCs/>
                          <w:sz w:val="16"/>
                          <w:szCs w:val="16"/>
                        </w:rPr>
                        <w:t>.1.2020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B171E" wp14:editId="1D529492">
                <wp:simplePos x="0" y="0"/>
                <wp:positionH relativeFrom="column">
                  <wp:posOffset>4086908</wp:posOffset>
                </wp:positionH>
                <wp:positionV relativeFrom="paragraph">
                  <wp:posOffset>653547</wp:posOffset>
                </wp:positionV>
                <wp:extent cx="1815465" cy="361950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 w:rsidR="004D3777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" o:spid="_x0000_s1028" type="#_x0000_t202" style="position:absolute;margin-left:321.8pt;margin-top:51.45pt;width:142.9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 w:rsidR="004D3777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>Technickou zprávu zpracoval</w:t>
      </w:r>
      <w:r w:rsidR="00F00643">
        <w:rPr>
          <w:rFonts w:asciiTheme="majorHAnsi" w:hAnsiTheme="majorHAnsi" w:cs="Arial"/>
          <w:b/>
          <w:bCs/>
          <w:sz w:val="16"/>
          <w:szCs w:val="16"/>
        </w:rPr>
        <w:t>a</w:t>
      </w:r>
      <w:r w:rsidR="00ED36D7">
        <w:rPr>
          <w:rFonts w:asciiTheme="majorHAnsi" w:hAnsiTheme="majorHAnsi" w:cs="Arial"/>
          <w:b/>
          <w:bCs/>
          <w:sz w:val="16"/>
          <w:szCs w:val="16"/>
        </w:rPr>
        <w:t>: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A6371A">
        <w:rPr>
          <w:rFonts w:asciiTheme="majorHAnsi" w:hAnsiTheme="majorHAnsi" w:cs="Arial"/>
          <w:b/>
          <w:bCs/>
          <w:sz w:val="16"/>
          <w:szCs w:val="16"/>
        </w:rPr>
        <w:t xml:space="preserve">          Ověřil pod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číslem: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7443BD">
        <w:rPr>
          <w:rFonts w:asciiTheme="majorHAnsi" w:hAnsiTheme="majorHAnsi" w:cs="Arial"/>
          <w:b/>
          <w:bCs/>
          <w:sz w:val="16"/>
          <w:szCs w:val="16"/>
        </w:rPr>
        <w:t>7</w:t>
      </w:r>
      <w:r w:rsidR="00E36DFC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>/202</w:t>
      </w:r>
      <w:r w:rsidR="007443BD">
        <w:rPr>
          <w:rFonts w:asciiTheme="majorHAnsi" w:hAnsiTheme="majorHAnsi" w:cs="Arial"/>
          <w:b/>
          <w:bCs/>
          <w:sz w:val="16"/>
          <w:szCs w:val="16"/>
        </w:rPr>
        <w:t>1</w:t>
      </w:r>
    </w:p>
    <w:sectPr w:rsidR="00F67070" w:rsidRPr="00F6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7D" w:rsidRDefault="000D5C7D" w:rsidP="00962258">
      <w:pPr>
        <w:spacing w:after="0" w:line="240" w:lineRule="auto"/>
      </w:pPr>
      <w:r>
        <w:separator/>
      </w:r>
    </w:p>
  </w:endnote>
  <w:endnote w:type="continuationSeparator" w:id="0">
    <w:p w:rsidR="000D5C7D" w:rsidRDefault="000D5C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F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F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F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F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6B443E64" wp14:editId="341A8288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7D" w:rsidRDefault="000D5C7D" w:rsidP="00962258">
      <w:pPr>
        <w:spacing w:after="0" w:line="240" w:lineRule="auto"/>
      </w:pPr>
      <w:r>
        <w:separator/>
      </w:r>
    </w:p>
  </w:footnote>
  <w:footnote w:type="continuationSeparator" w:id="0">
    <w:p w:rsidR="000D5C7D" w:rsidRDefault="000D5C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34A5C"/>
    <w:rsid w:val="0005051E"/>
    <w:rsid w:val="00072C1E"/>
    <w:rsid w:val="000855AB"/>
    <w:rsid w:val="0009327F"/>
    <w:rsid w:val="000A006A"/>
    <w:rsid w:val="000B00E9"/>
    <w:rsid w:val="000B7907"/>
    <w:rsid w:val="000C0429"/>
    <w:rsid w:val="000D5C7D"/>
    <w:rsid w:val="000E2204"/>
    <w:rsid w:val="00114472"/>
    <w:rsid w:val="00116C3D"/>
    <w:rsid w:val="00126085"/>
    <w:rsid w:val="00144111"/>
    <w:rsid w:val="0016741F"/>
    <w:rsid w:val="00170EC5"/>
    <w:rsid w:val="001747C1"/>
    <w:rsid w:val="00185272"/>
    <w:rsid w:val="0018596A"/>
    <w:rsid w:val="00187DD7"/>
    <w:rsid w:val="00192C39"/>
    <w:rsid w:val="001951AB"/>
    <w:rsid w:val="001B4DEB"/>
    <w:rsid w:val="001B59F3"/>
    <w:rsid w:val="001C4DA0"/>
    <w:rsid w:val="001C5681"/>
    <w:rsid w:val="001F43D2"/>
    <w:rsid w:val="00201AB4"/>
    <w:rsid w:val="00207DF5"/>
    <w:rsid w:val="00214620"/>
    <w:rsid w:val="002450E2"/>
    <w:rsid w:val="002657BA"/>
    <w:rsid w:val="0026785D"/>
    <w:rsid w:val="0028425C"/>
    <w:rsid w:val="0029048A"/>
    <w:rsid w:val="00294743"/>
    <w:rsid w:val="002C31BF"/>
    <w:rsid w:val="002E0CD7"/>
    <w:rsid w:val="002F026B"/>
    <w:rsid w:val="00333C8B"/>
    <w:rsid w:val="00357BC6"/>
    <w:rsid w:val="0037179F"/>
    <w:rsid w:val="00385C78"/>
    <w:rsid w:val="003956C6"/>
    <w:rsid w:val="003E75CE"/>
    <w:rsid w:val="00412F26"/>
    <w:rsid w:val="0041380F"/>
    <w:rsid w:val="00422755"/>
    <w:rsid w:val="0044765E"/>
    <w:rsid w:val="00450F07"/>
    <w:rsid w:val="00453CD3"/>
    <w:rsid w:val="00455BC7"/>
    <w:rsid w:val="00456B17"/>
    <w:rsid w:val="00460660"/>
    <w:rsid w:val="00460CCB"/>
    <w:rsid w:val="00477370"/>
    <w:rsid w:val="0048598B"/>
    <w:rsid w:val="00486107"/>
    <w:rsid w:val="00487ABA"/>
    <w:rsid w:val="00491827"/>
    <w:rsid w:val="004926B0"/>
    <w:rsid w:val="004A7C69"/>
    <w:rsid w:val="004B0F5D"/>
    <w:rsid w:val="004B41E3"/>
    <w:rsid w:val="004C2E83"/>
    <w:rsid w:val="004C4399"/>
    <w:rsid w:val="004C69ED"/>
    <w:rsid w:val="004C787C"/>
    <w:rsid w:val="004D3777"/>
    <w:rsid w:val="004E0BC8"/>
    <w:rsid w:val="004F4B9B"/>
    <w:rsid w:val="00511AB9"/>
    <w:rsid w:val="00514692"/>
    <w:rsid w:val="00523EA7"/>
    <w:rsid w:val="00534BE5"/>
    <w:rsid w:val="00551D1F"/>
    <w:rsid w:val="00553375"/>
    <w:rsid w:val="005658A6"/>
    <w:rsid w:val="0056642A"/>
    <w:rsid w:val="005722BB"/>
    <w:rsid w:val="0057235F"/>
    <w:rsid w:val="005736B7"/>
    <w:rsid w:val="00575E5A"/>
    <w:rsid w:val="00596C7E"/>
    <w:rsid w:val="005A64E9"/>
    <w:rsid w:val="005B5EE9"/>
    <w:rsid w:val="005C2245"/>
    <w:rsid w:val="005C3BF2"/>
    <w:rsid w:val="005E32CE"/>
    <w:rsid w:val="005E7656"/>
    <w:rsid w:val="0061068E"/>
    <w:rsid w:val="006349F4"/>
    <w:rsid w:val="00644CFA"/>
    <w:rsid w:val="006517C6"/>
    <w:rsid w:val="00660AD3"/>
    <w:rsid w:val="00681FAC"/>
    <w:rsid w:val="006A5570"/>
    <w:rsid w:val="006A689C"/>
    <w:rsid w:val="006B3D79"/>
    <w:rsid w:val="006D75F6"/>
    <w:rsid w:val="006E0578"/>
    <w:rsid w:val="006E314D"/>
    <w:rsid w:val="006F09B1"/>
    <w:rsid w:val="00710723"/>
    <w:rsid w:val="007220DE"/>
    <w:rsid w:val="00723ED1"/>
    <w:rsid w:val="00724A52"/>
    <w:rsid w:val="0072528D"/>
    <w:rsid w:val="00743525"/>
    <w:rsid w:val="007443BD"/>
    <w:rsid w:val="00762391"/>
    <w:rsid w:val="0076286B"/>
    <w:rsid w:val="00764595"/>
    <w:rsid w:val="00766846"/>
    <w:rsid w:val="00774F38"/>
    <w:rsid w:val="0077673A"/>
    <w:rsid w:val="0078419A"/>
    <w:rsid w:val="007846E1"/>
    <w:rsid w:val="00791366"/>
    <w:rsid w:val="007A2EF4"/>
    <w:rsid w:val="007B3A48"/>
    <w:rsid w:val="007B570C"/>
    <w:rsid w:val="007E1DF7"/>
    <w:rsid w:val="007E4A6E"/>
    <w:rsid w:val="007F56A7"/>
    <w:rsid w:val="00807DD0"/>
    <w:rsid w:val="00813F11"/>
    <w:rsid w:val="00815581"/>
    <w:rsid w:val="00827512"/>
    <w:rsid w:val="008875C1"/>
    <w:rsid w:val="00896760"/>
    <w:rsid w:val="008A3568"/>
    <w:rsid w:val="008D03B9"/>
    <w:rsid w:val="008D044D"/>
    <w:rsid w:val="008E236D"/>
    <w:rsid w:val="008E3BD2"/>
    <w:rsid w:val="008F18D6"/>
    <w:rsid w:val="00904780"/>
    <w:rsid w:val="009059F3"/>
    <w:rsid w:val="009113A8"/>
    <w:rsid w:val="00917E75"/>
    <w:rsid w:val="00922385"/>
    <w:rsid w:val="009223DF"/>
    <w:rsid w:val="00936091"/>
    <w:rsid w:val="00940D8A"/>
    <w:rsid w:val="00941A5A"/>
    <w:rsid w:val="009547FE"/>
    <w:rsid w:val="00957F56"/>
    <w:rsid w:val="00962258"/>
    <w:rsid w:val="009678B7"/>
    <w:rsid w:val="0097142F"/>
    <w:rsid w:val="00982411"/>
    <w:rsid w:val="00992D9C"/>
    <w:rsid w:val="00996CB8"/>
    <w:rsid w:val="009A7568"/>
    <w:rsid w:val="009B2E97"/>
    <w:rsid w:val="009B6A3B"/>
    <w:rsid w:val="009B72CC"/>
    <w:rsid w:val="009D31F8"/>
    <w:rsid w:val="009E07F4"/>
    <w:rsid w:val="009E6283"/>
    <w:rsid w:val="009E65A9"/>
    <w:rsid w:val="009F0C63"/>
    <w:rsid w:val="009F392E"/>
    <w:rsid w:val="00A06E09"/>
    <w:rsid w:val="00A11BF6"/>
    <w:rsid w:val="00A1756D"/>
    <w:rsid w:val="00A425E8"/>
    <w:rsid w:val="00A44328"/>
    <w:rsid w:val="00A6177B"/>
    <w:rsid w:val="00A6371A"/>
    <w:rsid w:val="00A63925"/>
    <w:rsid w:val="00A66136"/>
    <w:rsid w:val="00AA4CBB"/>
    <w:rsid w:val="00AA65FA"/>
    <w:rsid w:val="00AA7351"/>
    <w:rsid w:val="00AB415C"/>
    <w:rsid w:val="00AD056F"/>
    <w:rsid w:val="00AD6731"/>
    <w:rsid w:val="00AD7DE8"/>
    <w:rsid w:val="00AF677D"/>
    <w:rsid w:val="00AF6C0D"/>
    <w:rsid w:val="00B15D0D"/>
    <w:rsid w:val="00B45E34"/>
    <w:rsid w:val="00B45E9E"/>
    <w:rsid w:val="00B51AB0"/>
    <w:rsid w:val="00B55F9C"/>
    <w:rsid w:val="00B56872"/>
    <w:rsid w:val="00B75EE1"/>
    <w:rsid w:val="00B77481"/>
    <w:rsid w:val="00B8518B"/>
    <w:rsid w:val="00B97538"/>
    <w:rsid w:val="00BB2267"/>
    <w:rsid w:val="00BB3740"/>
    <w:rsid w:val="00BD7E91"/>
    <w:rsid w:val="00BF374D"/>
    <w:rsid w:val="00BF44BE"/>
    <w:rsid w:val="00C02D0A"/>
    <w:rsid w:val="00C03A6E"/>
    <w:rsid w:val="00C2735E"/>
    <w:rsid w:val="00C30759"/>
    <w:rsid w:val="00C34FC7"/>
    <w:rsid w:val="00C44F6A"/>
    <w:rsid w:val="00C4657B"/>
    <w:rsid w:val="00C64A8D"/>
    <w:rsid w:val="00C76361"/>
    <w:rsid w:val="00C8207D"/>
    <w:rsid w:val="00C873F2"/>
    <w:rsid w:val="00CC68CC"/>
    <w:rsid w:val="00CD1FC4"/>
    <w:rsid w:val="00CE3013"/>
    <w:rsid w:val="00CE371D"/>
    <w:rsid w:val="00CE6B64"/>
    <w:rsid w:val="00D01A29"/>
    <w:rsid w:val="00D02A4D"/>
    <w:rsid w:val="00D17BB7"/>
    <w:rsid w:val="00D21061"/>
    <w:rsid w:val="00D21BC4"/>
    <w:rsid w:val="00D26C6F"/>
    <w:rsid w:val="00D316A7"/>
    <w:rsid w:val="00D4108E"/>
    <w:rsid w:val="00D415FF"/>
    <w:rsid w:val="00D5646A"/>
    <w:rsid w:val="00D6163D"/>
    <w:rsid w:val="00D831A3"/>
    <w:rsid w:val="00D92E44"/>
    <w:rsid w:val="00DA6FFE"/>
    <w:rsid w:val="00DC3110"/>
    <w:rsid w:val="00DC4D2E"/>
    <w:rsid w:val="00DD46F3"/>
    <w:rsid w:val="00DD58A6"/>
    <w:rsid w:val="00DE56F2"/>
    <w:rsid w:val="00DF116D"/>
    <w:rsid w:val="00E20CAD"/>
    <w:rsid w:val="00E270ED"/>
    <w:rsid w:val="00E36DFC"/>
    <w:rsid w:val="00E52AA4"/>
    <w:rsid w:val="00E824F1"/>
    <w:rsid w:val="00EB104F"/>
    <w:rsid w:val="00EC795B"/>
    <w:rsid w:val="00ED14BD"/>
    <w:rsid w:val="00ED36D7"/>
    <w:rsid w:val="00F00643"/>
    <w:rsid w:val="00F01440"/>
    <w:rsid w:val="00F12DEC"/>
    <w:rsid w:val="00F1715C"/>
    <w:rsid w:val="00F20BE7"/>
    <w:rsid w:val="00F310F8"/>
    <w:rsid w:val="00F3378D"/>
    <w:rsid w:val="00F35939"/>
    <w:rsid w:val="00F45607"/>
    <w:rsid w:val="00F47492"/>
    <w:rsid w:val="00F64786"/>
    <w:rsid w:val="00F659EB"/>
    <w:rsid w:val="00F669E3"/>
    <w:rsid w:val="00F67070"/>
    <w:rsid w:val="00F7575C"/>
    <w:rsid w:val="00F862D6"/>
    <w:rsid w:val="00F86BA6"/>
    <w:rsid w:val="00FB4814"/>
    <w:rsid w:val="00FC0EB1"/>
    <w:rsid w:val="00FC6389"/>
    <w:rsid w:val="00FD2F51"/>
    <w:rsid w:val="00FE23C3"/>
    <w:rsid w:val="00FF109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C29C7A-F7BD-4DE4-9324-3CD5A01B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581</TotalTime>
  <Pages>2</Pages>
  <Words>617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61</cp:revision>
  <cp:lastPrinted>2021-01-13T13:07:00Z</cp:lastPrinted>
  <dcterms:created xsi:type="dcterms:W3CDTF">2020-02-11T09:28:00Z</dcterms:created>
  <dcterms:modified xsi:type="dcterms:W3CDTF">2021-01-13T13:17:00Z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