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51A9D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D60CA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D60CA">
        <w:rPr>
          <w:rFonts w:ascii="Verdana" w:hAnsi="Verdana"/>
          <w:sz w:val="18"/>
          <w:szCs w:val="18"/>
        </w:rPr>
        <w:t xml:space="preserve"> </w:t>
      </w:r>
      <w:r w:rsidR="00ED60CA" w:rsidRPr="00ED60CA">
        <w:rPr>
          <w:rFonts w:ascii="Verdana" w:hAnsi="Verdana"/>
          <w:b/>
          <w:sz w:val="18"/>
          <w:szCs w:val="18"/>
        </w:rPr>
        <w:t>„</w:t>
      </w:r>
      <w:r w:rsidR="00ED60CA" w:rsidRPr="00ED60CA">
        <w:rPr>
          <w:rFonts w:ascii="Verdana" w:hAnsi="Verdana"/>
          <w:b/>
          <w:bCs/>
          <w:sz w:val="18"/>
          <w:szCs w:val="18"/>
        </w:rPr>
        <w:t>Opravy podbíjecích kladiv COBRA TT pro OŘ PHA 2024-2025</w:t>
      </w:r>
      <w:r w:rsidR="00ED60CA" w:rsidRPr="00ED60C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60CA">
        <w:rPr>
          <w:rFonts w:ascii="Verdana" w:hAnsi="Verdana"/>
          <w:sz w:val="18"/>
          <w:szCs w:val="18"/>
        </w:rPr>
      </w:r>
      <w:r w:rsidR="00ED60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60CA">
        <w:rPr>
          <w:rFonts w:ascii="Verdana" w:hAnsi="Verdana"/>
          <w:sz w:val="18"/>
          <w:szCs w:val="18"/>
        </w:rPr>
      </w:r>
      <w:r w:rsidR="00ED60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ABBB72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D60C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0CA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89377C-D089-4059-B794-B42BA4BB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2024-03-01T10:37:00Z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