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2749E" w14:textId="77777777"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o </w:t>
      </w:r>
      <w:r w:rsidR="00512602">
        <w:rPr>
          <w:rFonts w:ascii="Verdana" w:hAnsi="Verdana" w:cstheme="minorHAnsi"/>
          <w:b/>
          <w:sz w:val="28"/>
          <w:szCs w:val="28"/>
          <w:lang w:val="cs-CZ"/>
        </w:rPr>
        <w:t>splnění technických podmínek</w:t>
      </w:r>
    </w:p>
    <w:p w14:paraId="0D309F2D"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D5749A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38B1705F"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0A30CB26"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0CEE3418"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2951348B" w14:textId="77777777" w:rsidR="007E4088" w:rsidRPr="006564BB" w:rsidRDefault="007E4088" w:rsidP="005B4BA5">
      <w:pPr>
        <w:rPr>
          <w:rFonts w:ascii="Verdana" w:hAnsi="Verdana" w:cstheme="minorHAnsi"/>
          <w:sz w:val="18"/>
          <w:szCs w:val="18"/>
        </w:rPr>
      </w:pPr>
    </w:p>
    <w:p w14:paraId="2B597856" w14:textId="6141A781" w:rsidR="00FB096B" w:rsidRDefault="00AD3797" w:rsidP="00512602">
      <w:pPr>
        <w:autoSpaceDE w:val="0"/>
        <w:autoSpaceDN w:val="0"/>
        <w:adjustRightInd w:val="0"/>
        <w:spacing w:before="60" w:line="300" w:lineRule="atLeast"/>
        <w:jc w:val="both"/>
        <w:rPr>
          <w:rFonts w:ascii="Verdana" w:hAnsi="Verdana" w:cstheme="minorHAnsi"/>
          <w:sz w:val="18"/>
          <w:szCs w:val="18"/>
        </w:rPr>
      </w:pPr>
      <w:r w:rsidRPr="006564BB">
        <w:rPr>
          <w:rFonts w:ascii="Verdana" w:hAnsi="Verdana" w:cstheme="minorHAnsi"/>
          <w:sz w:val="18"/>
          <w:szCs w:val="18"/>
        </w:rPr>
        <w:t xml:space="preserve">který podává nabídku na </w:t>
      </w:r>
      <w:r w:rsidR="00D54281" w:rsidRPr="006564BB">
        <w:rPr>
          <w:rFonts w:ascii="Verdana" w:hAnsi="Verdana" w:cstheme="minorHAnsi"/>
          <w:sz w:val="18"/>
          <w:szCs w:val="18"/>
        </w:rPr>
        <w:t xml:space="preserve">veřejnou </w:t>
      </w:r>
      <w:r w:rsidRPr="006564BB">
        <w:rPr>
          <w:rFonts w:ascii="Verdana" w:hAnsi="Verdana" w:cstheme="minorHAnsi"/>
          <w:sz w:val="18"/>
          <w:szCs w:val="18"/>
        </w:rPr>
        <w:t>zakázku s názvem</w:t>
      </w:r>
      <w:r w:rsidR="0098538D">
        <w:rPr>
          <w:rFonts w:ascii="Verdana" w:hAnsi="Verdana" w:cstheme="minorHAnsi"/>
          <w:sz w:val="18"/>
          <w:szCs w:val="18"/>
        </w:rPr>
        <w:t xml:space="preserve"> </w:t>
      </w:r>
      <w:r w:rsidR="00367F3E" w:rsidRPr="00416BBA">
        <w:rPr>
          <w:rFonts w:ascii="Verdana" w:hAnsi="Verdana" w:cstheme="minorHAnsi"/>
          <w:b/>
          <w:bCs/>
          <w:sz w:val="18"/>
          <w:szCs w:val="18"/>
        </w:rPr>
        <w:t>„</w:t>
      </w:r>
      <w:r w:rsidR="00512602" w:rsidRPr="00416BBA">
        <w:rPr>
          <w:rFonts w:ascii="Verdana" w:hAnsi="Verdana" w:cstheme="minorHAnsi"/>
          <w:b/>
          <w:bCs/>
          <w:sz w:val="18"/>
          <w:szCs w:val="18"/>
        </w:rPr>
        <w:t>Dodávka vybraných OOPP pro OŘ Plzeň</w:t>
      </w:r>
      <w:r w:rsidR="00E06BBB" w:rsidRPr="00416BBA">
        <w:rPr>
          <w:rFonts w:ascii="Verdana" w:hAnsi="Verdana" w:cstheme="minorHAnsi"/>
          <w:b/>
          <w:bCs/>
          <w:sz w:val="18"/>
          <w:szCs w:val="18"/>
        </w:rPr>
        <w:t xml:space="preserve"> rok 2024-2026</w:t>
      </w:r>
      <w:r w:rsidR="00512602" w:rsidRPr="00416BBA">
        <w:rPr>
          <w:rFonts w:ascii="Verdana" w:hAnsi="Verdana" w:cstheme="minorHAnsi"/>
          <w:b/>
          <w:bCs/>
          <w:sz w:val="18"/>
          <w:szCs w:val="18"/>
        </w:rPr>
        <w:t>“</w:t>
      </w:r>
      <w:r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 xml:space="preserve">že </w:t>
      </w:r>
      <w:r w:rsidR="00512602">
        <w:rPr>
          <w:rFonts w:ascii="Verdana" w:hAnsi="Verdana" w:cstheme="minorHAnsi"/>
          <w:sz w:val="18"/>
          <w:szCs w:val="18"/>
        </w:rPr>
        <w:t xml:space="preserve">všechny jím dodávané a v příloze č. 1 Zadávací dokumentace oceněné položky splňují technické požadavky při jejich uvedení na trh EU, tzn., že všechny položky nesou označení CE, kterým je garantováno, že výrobek splňuje požadavky evropských směrnic, jež se na ně vztahují. </w:t>
      </w:r>
    </w:p>
    <w:p w14:paraId="226A4BCB" w14:textId="77777777" w:rsidR="00512602" w:rsidRPr="006564BB" w:rsidRDefault="00512602" w:rsidP="00512602">
      <w:pPr>
        <w:autoSpaceDE w:val="0"/>
        <w:autoSpaceDN w:val="0"/>
        <w:adjustRightInd w:val="0"/>
        <w:spacing w:before="60" w:line="300" w:lineRule="atLeast"/>
        <w:jc w:val="both"/>
        <w:rPr>
          <w:rFonts w:ascii="Verdana" w:hAnsi="Verdana" w:cstheme="minorHAnsi"/>
          <w:sz w:val="18"/>
          <w:szCs w:val="18"/>
        </w:rPr>
      </w:pPr>
      <w:r>
        <w:rPr>
          <w:rFonts w:ascii="Verdana" w:hAnsi="Verdana" w:cstheme="minorHAnsi"/>
          <w:sz w:val="18"/>
          <w:szCs w:val="18"/>
        </w:rPr>
        <w:t xml:space="preserve">Související dokumenty: Nařízení Evropského parlamentu a Rady (EU) 2016/425 o osobních ochranných prostředcích, Nařízení vlády č. 495/2001, Zákon č. </w:t>
      </w:r>
      <w:r w:rsidR="000E7FEF">
        <w:rPr>
          <w:rFonts w:ascii="Verdana" w:hAnsi="Verdana" w:cstheme="minorHAnsi"/>
          <w:sz w:val="18"/>
          <w:szCs w:val="18"/>
        </w:rPr>
        <w:t>91/2016 Sb. O technických požadavcích na výrobky, Zákon č. 102/2001 Sb. o obecné bezpečnosti výrobků</w:t>
      </w:r>
    </w:p>
    <w:p w14:paraId="62EA6856" w14:textId="77777777" w:rsidR="00102FEB" w:rsidRPr="006564BB" w:rsidRDefault="00102FEB" w:rsidP="007D18B5">
      <w:pPr>
        <w:jc w:val="both"/>
        <w:rPr>
          <w:rFonts w:ascii="Verdana" w:hAnsi="Verdana" w:cstheme="minorHAnsi"/>
          <w:sz w:val="18"/>
          <w:szCs w:val="18"/>
        </w:rPr>
      </w:pPr>
    </w:p>
    <w:sectPr w:rsidR="00102FEB" w:rsidRPr="006564BB" w:rsidSect="00617D1D">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509A" w14:textId="77777777" w:rsidR="00617D1D" w:rsidRDefault="00617D1D">
      <w:r>
        <w:separator/>
      </w:r>
    </w:p>
  </w:endnote>
  <w:endnote w:type="continuationSeparator" w:id="0">
    <w:p w14:paraId="174FD9CF" w14:textId="77777777" w:rsidR="00617D1D" w:rsidRDefault="00617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C80EE" w14:textId="77777777" w:rsidR="00E92A17" w:rsidRPr="00C005A2" w:rsidRDefault="00E92A17" w:rsidP="00E92A17">
    <w:pPr>
      <w:pStyle w:val="Zpat"/>
      <w:jc w:val="center"/>
      <w:rPr>
        <w:rStyle w:val="slostrnky"/>
        <w:rFonts w:cs="Tahoma"/>
        <w:sz w:val="18"/>
        <w:szCs w:val="18"/>
      </w:rPr>
    </w:pPr>
  </w:p>
  <w:p w14:paraId="331B1E9A"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5A64" w14:textId="77777777" w:rsidR="00617D1D" w:rsidRDefault="00617D1D">
      <w:r>
        <w:separator/>
      </w:r>
    </w:p>
  </w:footnote>
  <w:footnote w:type="continuationSeparator" w:id="0">
    <w:p w14:paraId="0E439BAA" w14:textId="77777777" w:rsidR="00617D1D" w:rsidRDefault="00617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3833EFE8" w14:textId="77777777" w:rsidTr="00575A5C">
      <w:trPr>
        <w:trHeight w:val="925"/>
      </w:trPr>
      <w:tc>
        <w:tcPr>
          <w:tcW w:w="5041" w:type="dxa"/>
          <w:vAlign w:val="center"/>
        </w:tcPr>
        <w:p w14:paraId="52EDC22A" w14:textId="3B07B451"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 xml:space="preserve">Příloha </w:t>
          </w:r>
          <w:r w:rsidR="00416BBA">
            <w:rPr>
              <w:rFonts w:ascii="Verdana" w:eastAsia="Calibri" w:hAnsi="Verdana"/>
              <w:sz w:val="18"/>
              <w:szCs w:val="18"/>
            </w:rPr>
            <w:t>6</w:t>
          </w:r>
          <w:r w:rsidRPr="006564BB">
            <w:rPr>
              <w:rFonts w:ascii="Verdana" w:eastAsia="Calibri" w:hAnsi="Verdana"/>
              <w:sz w:val="18"/>
              <w:szCs w:val="18"/>
            </w:rPr>
            <w:t xml:space="preserve"> Výzvy k podání nabídek:</w:t>
          </w:r>
        </w:p>
        <w:p w14:paraId="063EB98D" w14:textId="77777777" w:rsidR="00BD4E85" w:rsidRPr="00DC177F" w:rsidRDefault="008660BD" w:rsidP="00512602">
          <w:pPr>
            <w:pStyle w:val="Zhlav"/>
            <w:rPr>
              <w:b/>
              <w:sz w:val="16"/>
              <w:szCs w:val="16"/>
            </w:rPr>
          </w:pPr>
          <w:r w:rsidRPr="006564BB">
            <w:rPr>
              <w:rFonts w:ascii="Verdana" w:eastAsia="Calibri" w:hAnsi="Verdana"/>
              <w:sz w:val="18"/>
              <w:szCs w:val="18"/>
            </w:rPr>
            <w:t xml:space="preserve">Čestné prohlášení o </w:t>
          </w:r>
          <w:r w:rsidR="00512602">
            <w:rPr>
              <w:rFonts w:ascii="Verdana" w:eastAsia="Calibri" w:hAnsi="Verdana"/>
              <w:sz w:val="18"/>
              <w:szCs w:val="18"/>
            </w:rPr>
            <w:t>splnění technických podmínek</w:t>
          </w:r>
        </w:p>
      </w:tc>
      <w:tc>
        <w:tcPr>
          <w:tcW w:w="5119" w:type="dxa"/>
          <w:vAlign w:val="center"/>
        </w:tcPr>
        <w:p w14:paraId="2F61061A" w14:textId="77777777" w:rsidR="00BD4E85" w:rsidRDefault="00BD4E85" w:rsidP="0009080E">
          <w:pPr>
            <w:pStyle w:val="Zhlav"/>
            <w:jc w:val="right"/>
          </w:pPr>
        </w:p>
      </w:tc>
    </w:tr>
  </w:tbl>
  <w:p w14:paraId="3B8776AA"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87891044">
    <w:abstractNumId w:val="4"/>
  </w:num>
  <w:num w:numId="2" w16cid:durableId="198590164">
    <w:abstractNumId w:val="1"/>
  </w:num>
  <w:num w:numId="3" w16cid:durableId="2010524505">
    <w:abstractNumId w:val="2"/>
  </w:num>
  <w:num w:numId="4" w16cid:durableId="585918154">
    <w:abstractNumId w:val="3"/>
  </w:num>
  <w:num w:numId="5" w16cid:durableId="819231220">
    <w:abstractNumId w:val="0"/>
  </w:num>
  <w:num w:numId="6" w16cid:durableId="13248895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477"/>
    <w:rsid w:val="00057EDF"/>
    <w:rsid w:val="000619EB"/>
    <w:rsid w:val="0007443C"/>
    <w:rsid w:val="00084015"/>
    <w:rsid w:val="0009080E"/>
    <w:rsid w:val="000A2E19"/>
    <w:rsid w:val="000A2EE6"/>
    <w:rsid w:val="000E1CC0"/>
    <w:rsid w:val="000E2CCA"/>
    <w:rsid w:val="000E4C87"/>
    <w:rsid w:val="000E7FEF"/>
    <w:rsid w:val="000F7819"/>
    <w:rsid w:val="00102FEB"/>
    <w:rsid w:val="00110A95"/>
    <w:rsid w:val="00113CB6"/>
    <w:rsid w:val="0011543D"/>
    <w:rsid w:val="00123E8C"/>
    <w:rsid w:val="00124A25"/>
    <w:rsid w:val="0014383F"/>
    <w:rsid w:val="00184203"/>
    <w:rsid w:val="001D0F6F"/>
    <w:rsid w:val="001D4541"/>
    <w:rsid w:val="001D7580"/>
    <w:rsid w:val="00206F39"/>
    <w:rsid w:val="00245048"/>
    <w:rsid w:val="00262D0B"/>
    <w:rsid w:val="0027354A"/>
    <w:rsid w:val="00277793"/>
    <w:rsid w:val="00283854"/>
    <w:rsid w:val="00295687"/>
    <w:rsid w:val="00296B60"/>
    <w:rsid w:val="002D64A7"/>
    <w:rsid w:val="002E284A"/>
    <w:rsid w:val="002F3737"/>
    <w:rsid w:val="00305981"/>
    <w:rsid w:val="00333895"/>
    <w:rsid w:val="00352F97"/>
    <w:rsid w:val="00367F3E"/>
    <w:rsid w:val="003A67B5"/>
    <w:rsid w:val="003A7F39"/>
    <w:rsid w:val="003B09D8"/>
    <w:rsid w:val="003D1788"/>
    <w:rsid w:val="00401691"/>
    <w:rsid w:val="00410063"/>
    <w:rsid w:val="00416BBA"/>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12602"/>
    <w:rsid w:val="0052391F"/>
    <w:rsid w:val="0052754B"/>
    <w:rsid w:val="00540E39"/>
    <w:rsid w:val="00553CEF"/>
    <w:rsid w:val="0057585E"/>
    <w:rsid w:val="00592FD3"/>
    <w:rsid w:val="005957BC"/>
    <w:rsid w:val="005A3067"/>
    <w:rsid w:val="005B1740"/>
    <w:rsid w:val="005B4BA5"/>
    <w:rsid w:val="005F6876"/>
    <w:rsid w:val="00605E5C"/>
    <w:rsid w:val="0061111B"/>
    <w:rsid w:val="00617D1D"/>
    <w:rsid w:val="00651A5C"/>
    <w:rsid w:val="0065482C"/>
    <w:rsid w:val="006564BB"/>
    <w:rsid w:val="00671BDD"/>
    <w:rsid w:val="00672A36"/>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2C2F"/>
    <w:rsid w:val="008660BD"/>
    <w:rsid w:val="00890DF4"/>
    <w:rsid w:val="00892A8E"/>
    <w:rsid w:val="008A044A"/>
    <w:rsid w:val="008C248D"/>
    <w:rsid w:val="008D0741"/>
    <w:rsid w:val="008E4680"/>
    <w:rsid w:val="00917C0D"/>
    <w:rsid w:val="00960A8A"/>
    <w:rsid w:val="00973872"/>
    <w:rsid w:val="00976CC3"/>
    <w:rsid w:val="0097762E"/>
    <w:rsid w:val="0098538D"/>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236A"/>
    <w:rsid w:val="00BF5507"/>
    <w:rsid w:val="00C00571"/>
    <w:rsid w:val="00C07425"/>
    <w:rsid w:val="00C26B65"/>
    <w:rsid w:val="00C31013"/>
    <w:rsid w:val="00C44701"/>
    <w:rsid w:val="00CA0C22"/>
    <w:rsid w:val="00CA1A88"/>
    <w:rsid w:val="00CA2A32"/>
    <w:rsid w:val="00CB2BA8"/>
    <w:rsid w:val="00CD615E"/>
    <w:rsid w:val="00CE28EF"/>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06BBB"/>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95152"/>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96376"/>
  <w15:docId w15:val="{FBF8D11A-40DC-489D-8FF7-761FFBC10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333488770">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34E7C"/>
    <w:rsid w:val="002557D1"/>
    <w:rsid w:val="002C39EA"/>
    <w:rsid w:val="003D523A"/>
    <w:rsid w:val="003E40D7"/>
    <w:rsid w:val="00494361"/>
    <w:rsid w:val="004E13C2"/>
    <w:rsid w:val="0053414F"/>
    <w:rsid w:val="006235F2"/>
    <w:rsid w:val="00633686"/>
    <w:rsid w:val="00726C62"/>
    <w:rsid w:val="00765D41"/>
    <w:rsid w:val="00793261"/>
    <w:rsid w:val="008C42C3"/>
    <w:rsid w:val="00A802FD"/>
    <w:rsid w:val="00A86AAC"/>
    <w:rsid w:val="00AF6F02"/>
    <w:rsid w:val="00B10FC2"/>
    <w:rsid w:val="00B977C3"/>
    <w:rsid w:val="00CA0B20"/>
    <w:rsid w:val="00CB12A9"/>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BB226-A653-458D-8EE6-419ED665535A}">
  <ds:schemaRefs>
    <ds:schemaRef ds:uri="http://schemas.microsoft.com/sharepoint/v3/contenttype/forms"/>
  </ds:schemaRefs>
</ds:datastoreItem>
</file>

<file path=customXml/itemProps2.xml><?xml version="1.0" encoding="utf-8"?>
<ds:datastoreItem xmlns:ds="http://schemas.openxmlformats.org/officeDocument/2006/customXml" ds:itemID="{B92C4164-BF9A-4F3A-9370-500AC7E5B5F1}">
  <ds:schemaRefs>
    <ds:schemaRef ds:uri="http://schemas.microsoft.com/office/2006/metadata/properties"/>
  </ds:schemaRefs>
</ds:datastoreItem>
</file>

<file path=customXml/itemProps3.xml><?xml version="1.0" encoding="utf-8"?>
<ds:datastoreItem xmlns:ds="http://schemas.openxmlformats.org/officeDocument/2006/customXml" ds:itemID="{21E4F3B5-5D65-47A7-B147-F8BC65FE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D2E16D-938C-4B68-9F1B-4603BA50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778</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907</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Hniličková Hana, Bc.</cp:lastModifiedBy>
  <cp:revision>3</cp:revision>
  <cp:lastPrinted>2018-03-26T11:24:00Z</cp:lastPrinted>
  <dcterms:created xsi:type="dcterms:W3CDTF">2024-02-09T11:29:00Z</dcterms:created>
  <dcterms:modified xsi:type="dcterms:W3CDTF">2024-02-14T09:59:00Z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