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29AD8" w14:textId="59E50466" w:rsidR="00F472E9" w:rsidRDefault="00F472E9" w:rsidP="00F472E9">
      <w:pPr>
        <w:pStyle w:val="Nzev"/>
        <w:jc w:val="left"/>
        <w:rPr>
          <w:sz w:val="20"/>
          <w:szCs w:val="20"/>
        </w:rPr>
      </w:pPr>
      <w:r w:rsidRPr="00F472E9">
        <w:rPr>
          <w:sz w:val="20"/>
          <w:szCs w:val="20"/>
        </w:rPr>
        <w:t xml:space="preserve">Příloha č. </w:t>
      </w:r>
      <w:r w:rsidR="00956210">
        <w:rPr>
          <w:sz w:val="20"/>
          <w:szCs w:val="20"/>
        </w:rPr>
        <w:t>2</w:t>
      </w:r>
      <w:r w:rsidRPr="00F472E9">
        <w:rPr>
          <w:sz w:val="20"/>
          <w:szCs w:val="20"/>
        </w:rPr>
        <w:t xml:space="preserve"> rámcové smlouvy na poskytování služeb v oblasti snižování energetické náročnosti budov – specifikace </w:t>
      </w:r>
      <w:r w:rsidR="00731805">
        <w:rPr>
          <w:sz w:val="20"/>
          <w:szCs w:val="20"/>
        </w:rPr>
        <w:t>služeb (</w:t>
      </w:r>
      <w:r w:rsidRPr="00F472E9">
        <w:rPr>
          <w:sz w:val="20"/>
          <w:szCs w:val="20"/>
        </w:rPr>
        <w:t>předmětu plnění</w:t>
      </w:r>
      <w:r w:rsidR="00731805">
        <w:rPr>
          <w:sz w:val="20"/>
          <w:szCs w:val="20"/>
        </w:rPr>
        <w:t>)</w:t>
      </w:r>
    </w:p>
    <w:p w14:paraId="3FC66340" w14:textId="77777777" w:rsidR="006C0257" w:rsidRDefault="006C0257" w:rsidP="00F472E9">
      <w:pPr>
        <w:rPr>
          <w:sz w:val="28"/>
          <w:szCs w:val="28"/>
        </w:rPr>
      </w:pPr>
    </w:p>
    <w:p w14:paraId="4823E0BD" w14:textId="511234A4" w:rsidR="00731805" w:rsidRDefault="00F472E9" w:rsidP="00F472E9">
      <w:r>
        <w:t>Příloha je nedílnou součástí smlouvy a obsahuje p</w:t>
      </w:r>
      <w:r w:rsidRPr="00F472E9">
        <w:t xml:space="preserve">odrobné </w:t>
      </w:r>
      <w:r>
        <w:t xml:space="preserve">technické </w:t>
      </w:r>
      <w:r w:rsidRPr="00F472E9">
        <w:t>požadavky na</w:t>
      </w:r>
      <w:r w:rsidR="00731805">
        <w:t xml:space="preserve"> paušální služb</w:t>
      </w:r>
      <w:r w:rsidR="00717049">
        <w:t xml:space="preserve">u </w:t>
      </w:r>
      <w:r w:rsidR="006C0257">
        <w:t>a služby s hodinovou sazbou</w:t>
      </w:r>
      <w:r w:rsidR="00740227">
        <w:t>.</w:t>
      </w:r>
    </w:p>
    <w:p w14:paraId="426EF72D" w14:textId="1CFD731B" w:rsidR="006C0257" w:rsidRDefault="00AB7143" w:rsidP="006C0257">
      <w:pPr>
        <w:pStyle w:val="Nadpis1"/>
      </w:pPr>
      <w:r>
        <w:t>Paušální služba –</w:t>
      </w:r>
      <w:r w:rsidR="00717049">
        <w:t xml:space="preserve"> </w:t>
      </w:r>
      <w:r w:rsidR="009A0522">
        <w:t>T</w:t>
      </w:r>
      <w:r>
        <w:t>echnickoekonomická studie</w:t>
      </w:r>
      <w:r w:rsidR="00496E34">
        <w:t>,</w:t>
      </w:r>
      <w:r w:rsidR="00056EB3">
        <w:t xml:space="preserve"> </w:t>
      </w:r>
      <w:r w:rsidR="009A0522">
        <w:t>Energetický posudek</w:t>
      </w:r>
      <w:r w:rsidR="00056EB3">
        <w:t xml:space="preserve"> a</w:t>
      </w:r>
      <w:r w:rsidR="009E7F25">
        <w:t> </w:t>
      </w:r>
      <w:r w:rsidR="00056EB3">
        <w:t>Energetické posouzení</w:t>
      </w:r>
    </w:p>
    <w:p w14:paraId="71AC16C7" w14:textId="4E5A7A59" w:rsidR="00F472E9" w:rsidRPr="00F472E9" w:rsidRDefault="009A0522" w:rsidP="00AB7143">
      <w:pPr>
        <w:pStyle w:val="Nadpis2"/>
      </w:pPr>
      <w:r>
        <w:t>Technickoekonomická studie</w:t>
      </w:r>
    </w:p>
    <w:p w14:paraId="37D55A59" w14:textId="0BCDA401" w:rsidR="00F472E9" w:rsidRDefault="009A0522" w:rsidP="00F472E9">
      <w:bookmarkStart w:id="0" w:name="_Hlk69292240"/>
      <w:r>
        <w:t>Technickoekonomická</w:t>
      </w:r>
      <w:r w:rsidR="00DD3CFA">
        <w:t xml:space="preserve"> studie</w:t>
      </w:r>
      <w:r w:rsidR="004D0334">
        <w:t xml:space="preserve"> (dále „TES“)</w:t>
      </w:r>
      <w:r w:rsidR="00F472E9" w:rsidRPr="00F472E9">
        <w:t xml:space="preserve"> slouží zejména pro výběr </w:t>
      </w:r>
      <w:r w:rsidR="005F6E5B">
        <w:t>kombinace řešení</w:t>
      </w:r>
      <w:r w:rsidR="007D76F4">
        <w:t xml:space="preserve"> </w:t>
      </w:r>
      <w:r w:rsidR="00F472E9" w:rsidRPr="00F472E9">
        <w:t>energeticky úsporný</w:t>
      </w:r>
      <w:r w:rsidR="007D76F4">
        <w:t>ch</w:t>
      </w:r>
      <w:r w:rsidR="00F472E9" w:rsidRPr="00F472E9">
        <w:t xml:space="preserve"> opatření</w:t>
      </w:r>
      <w:r w:rsidR="00927E0E">
        <w:t xml:space="preserve"> a musí být použitelná jako podklad</w:t>
      </w:r>
      <w:r w:rsidR="00927E0E" w:rsidRPr="00F472E9">
        <w:t xml:space="preserve"> pro tvorbu projektové dokumentace</w:t>
      </w:r>
      <w:r w:rsidR="00927E0E">
        <w:t xml:space="preserve"> rekonstrukce budovy (novostavby).</w:t>
      </w:r>
      <w:r w:rsidR="00C72051">
        <w:t xml:space="preserve"> Dodavatel bude zpravidla postupovat v součinnosti se zpracovatelem projektové dokumentace </w:t>
      </w:r>
      <w:r w:rsidR="0082262F">
        <w:t>rekonstrukce budovy (novostavby)</w:t>
      </w:r>
      <w:r w:rsidR="00C72051">
        <w:t xml:space="preserve">. </w:t>
      </w:r>
    </w:p>
    <w:p w14:paraId="0D0DCCEB" w14:textId="09B1CD28" w:rsidR="004D0334" w:rsidRDefault="004D0334" w:rsidP="004D0334">
      <w:pPr>
        <w:rPr>
          <w:color w:val="FF0000"/>
          <w:highlight w:val="yellow"/>
        </w:rPr>
      </w:pPr>
      <w:r w:rsidRPr="006C0257">
        <w:rPr>
          <w:rFonts w:eastAsia="Times New Roman" w:cs="Times New Roman"/>
          <w:lang w:eastAsia="cs-CZ"/>
        </w:rPr>
        <w:t xml:space="preserve">V rámci </w:t>
      </w:r>
      <w:r>
        <w:rPr>
          <w:rFonts w:eastAsia="Times New Roman" w:cs="Times New Roman"/>
          <w:lang w:eastAsia="cs-CZ"/>
        </w:rPr>
        <w:t>zpracování TES</w:t>
      </w:r>
      <w:r w:rsidRPr="006C0257">
        <w:rPr>
          <w:rFonts w:eastAsia="Times New Roman" w:cs="Times New Roman"/>
          <w:lang w:eastAsia="cs-CZ"/>
        </w:rPr>
        <w:t xml:space="preserve"> dodavatel provede fyzické vyměření budovy. </w:t>
      </w:r>
      <w:r w:rsidRPr="00F8156C">
        <w:rPr>
          <w:rFonts w:eastAsia="Times New Roman" w:cs="Times New Roman"/>
          <w:lang w:eastAsia="cs-CZ"/>
        </w:rPr>
        <w:t>Vyměření budovy je vyžadováno pouze v případě posuzování snížení energetické náročnosti budovy, u které je plánována rekonstrukce, nikoliv u připravovaných novostaveb.</w:t>
      </w:r>
    </w:p>
    <w:p w14:paraId="657B1BAD" w14:textId="77777777" w:rsidR="004D0334" w:rsidRPr="0082262F" w:rsidRDefault="004D0334" w:rsidP="004D0334">
      <w:pPr>
        <w:rPr>
          <w:color w:val="000000" w:themeColor="text1"/>
        </w:rPr>
      </w:pPr>
      <w:r w:rsidRPr="0082262F">
        <w:rPr>
          <w:color w:val="000000" w:themeColor="text1"/>
        </w:rPr>
        <w:t>Dodavatel je srozuměn se skutečností, že objednatel zpravidla nemá a nebude mít k dispozici ani částečnou stavebně-technickou dokumentaci hodnocených staveb, u kterých je plánována rekonstrukce. Potřebné skutečnosti si dodavatel zjistí a doměří na místě plnění jednotlivých objednávek.</w:t>
      </w:r>
    </w:p>
    <w:p w14:paraId="3EE1A08D" w14:textId="77777777" w:rsidR="004D0334" w:rsidRDefault="004D0334" w:rsidP="004D0334">
      <w:r>
        <w:t>Fyzické vyměření bude spočívat zejména v:</w:t>
      </w:r>
    </w:p>
    <w:p w14:paraId="70D91FDB" w14:textId="77777777" w:rsidR="004D0334" w:rsidRPr="0082262F" w:rsidRDefault="004D0334" w:rsidP="004D0334">
      <w:pPr>
        <w:pStyle w:val="Odstavecseseznamem"/>
        <w:numPr>
          <w:ilvl w:val="0"/>
          <w:numId w:val="9"/>
        </w:numPr>
        <w:rPr>
          <w:color w:val="000000" w:themeColor="text1"/>
        </w:rPr>
      </w:pPr>
      <w:r w:rsidRPr="0082262F">
        <w:rPr>
          <w:color w:val="000000" w:themeColor="text1"/>
        </w:rPr>
        <w:t xml:space="preserve">orientační vyměření ploch obálky budovy (plášťů a střechy), ploch výplní otvorů, jejich umístění dle světových stran a technických parametrů, </w:t>
      </w:r>
    </w:p>
    <w:p w14:paraId="54A7FE35" w14:textId="77777777" w:rsidR="004D0334" w:rsidRPr="0082262F" w:rsidRDefault="004D0334" w:rsidP="004D0334">
      <w:pPr>
        <w:pStyle w:val="Odstavecseseznamem"/>
        <w:numPr>
          <w:ilvl w:val="0"/>
          <w:numId w:val="9"/>
        </w:numPr>
        <w:rPr>
          <w:color w:val="000000" w:themeColor="text1"/>
        </w:rPr>
      </w:pPr>
      <w:r w:rsidRPr="0082262F">
        <w:rPr>
          <w:color w:val="000000" w:themeColor="text1"/>
        </w:rPr>
        <w:t xml:space="preserve">technické parametry, stav a počet kusů osvětlení, </w:t>
      </w:r>
    </w:p>
    <w:p w14:paraId="4BD01597" w14:textId="77777777" w:rsidR="004D0334" w:rsidRPr="0082262F" w:rsidRDefault="004D0334" w:rsidP="004D0334">
      <w:pPr>
        <w:pStyle w:val="Odstavecseseznamem"/>
        <w:numPr>
          <w:ilvl w:val="0"/>
          <w:numId w:val="9"/>
        </w:numPr>
        <w:rPr>
          <w:color w:val="000000" w:themeColor="text1"/>
        </w:rPr>
      </w:pPr>
      <w:r w:rsidRPr="0082262F">
        <w:rPr>
          <w:color w:val="000000" w:themeColor="text1"/>
        </w:rPr>
        <w:t xml:space="preserve">technické parametry, stáří, účinnost a typ ohřevu teplé vody a zdroje tepla, </w:t>
      </w:r>
    </w:p>
    <w:p w14:paraId="08D90FA2" w14:textId="77777777" w:rsidR="004D0334" w:rsidRPr="0082262F" w:rsidRDefault="004D0334" w:rsidP="004D0334">
      <w:pPr>
        <w:pStyle w:val="Odstavecseseznamem"/>
        <w:numPr>
          <w:ilvl w:val="0"/>
          <w:numId w:val="9"/>
        </w:numPr>
        <w:rPr>
          <w:color w:val="000000" w:themeColor="text1"/>
        </w:rPr>
      </w:pPr>
      <w:r w:rsidRPr="0082262F">
        <w:rPr>
          <w:color w:val="000000" w:themeColor="text1"/>
        </w:rPr>
        <w:t>technické parametry významných spotřebičů,</w:t>
      </w:r>
    </w:p>
    <w:p w14:paraId="0A398229" w14:textId="77777777" w:rsidR="004D0334" w:rsidRPr="0082262F" w:rsidRDefault="004D0334" w:rsidP="004D0334">
      <w:pPr>
        <w:pStyle w:val="Odstavecseseznamem"/>
        <w:numPr>
          <w:ilvl w:val="0"/>
          <w:numId w:val="9"/>
        </w:numPr>
        <w:rPr>
          <w:color w:val="000000" w:themeColor="text1"/>
        </w:rPr>
      </w:pPr>
      <w:r w:rsidRPr="0082262F">
        <w:rPr>
          <w:color w:val="000000" w:themeColor="text1"/>
        </w:rPr>
        <w:t>technické parametry a stav vzduchotechnických jednotek a technický popis a stav veškerého dalšího energetického hospodářství.</w:t>
      </w:r>
    </w:p>
    <w:p w14:paraId="61DA4173" w14:textId="5B431D3C" w:rsidR="004D0334" w:rsidRDefault="004D0334" w:rsidP="004D0334">
      <w:r>
        <w:rPr>
          <w:color w:val="000000" w:themeColor="text1"/>
        </w:rPr>
        <w:t xml:space="preserve">Termín fyzického vyměření budovy bude stanoven na základě dohody objednatele a dodavatele. </w:t>
      </w:r>
      <w:r w:rsidRPr="009F4724">
        <w:rPr>
          <w:color w:val="000000" w:themeColor="text1"/>
        </w:rPr>
        <w:t>Fyzickému vyměření budovy bude přítomen zástupce objednatele.</w:t>
      </w:r>
    </w:p>
    <w:p w14:paraId="78A35222" w14:textId="38659FFD" w:rsidR="00741E37" w:rsidRDefault="00741E37" w:rsidP="005F6E5B">
      <w:r>
        <w:t>Z </w:t>
      </w:r>
      <w:r w:rsidR="004D0334">
        <w:t>TES</w:t>
      </w:r>
      <w:r>
        <w:t xml:space="preserve"> musí být zřejmé, </w:t>
      </w:r>
      <w:r w:rsidRPr="00741E37">
        <w:t>jaké varianty řešení (jaké kombinace energeticky úsporných opatření) jsou pro daný objekt možné, jaký objem investičních prostředků bude potřeba na realizaci jednotlivých opatření a zejména, jaké přínosy v budoucích úsporách provozních nákladů souvisejících se spotřebou energie budou dosaženy vlivem jednotlivých opatření.</w:t>
      </w:r>
      <w:r w:rsidR="005F6E5B">
        <w:t xml:space="preserve"> </w:t>
      </w:r>
      <w:r w:rsidR="004D0334">
        <w:t>TES</w:t>
      </w:r>
      <w:r w:rsidR="005F6E5B">
        <w:t xml:space="preserve"> navrhne optimální a proveditelné kombinace opatření, kter</w:t>
      </w:r>
      <w:r w:rsidR="008656DD">
        <w:t>é</w:t>
      </w:r>
      <w:r w:rsidR="005F6E5B">
        <w:t xml:space="preserve"> se vyznačuj</w:t>
      </w:r>
      <w:r w:rsidR="008656DD">
        <w:t>í</w:t>
      </w:r>
      <w:r w:rsidR="005F6E5B">
        <w:t xml:space="preserve"> vynaložením přijatelné výše investic při maximálně dosažitelném objemu úspor energie a tím i maximálním snížení provozních nákladů související</w:t>
      </w:r>
      <w:r w:rsidR="00A45FB7">
        <w:t>ch</w:t>
      </w:r>
      <w:r w:rsidR="005F6E5B">
        <w:t xml:space="preserve"> se spotřebou energie</w:t>
      </w:r>
      <w:r w:rsidR="009E7F25">
        <w:t>.</w:t>
      </w:r>
    </w:p>
    <w:p w14:paraId="4D847DDC" w14:textId="3CC4B03C" w:rsidR="00854E50" w:rsidRPr="00854E50" w:rsidRDefault="004D0334" w:rsidP="00854E50">
      <w:r>
        <w:t>TES</w:t>
      </w:r>
      <w:r w:rsidR="00854E50" w:rsidRPr="0082262F">
        <w:t xml:space="preserve"> musí být zpracována energetickým specialistou (oprávněnou osobou podle</w:t>
      </w:r>
      <w:r w:rsidR="006A2E4D">
        <w:t xml:space="preserve"> </w:t>
      </w:r>
      <w:r w:rsidR="006A2E4D" w:rsidRPr="006A2E4D">
        <w:t>§</w:t>
      </w:r>
      <w:r w:rsidR="009E7F25">
        <w:t xml:space="preserve"> </w:t>
      </w:r>
      <w:r w:rsidR="006A2E4D" w:rsidRPr="006A2E4D">
        <w:t>10 odst. 1 písm. a)</w:t>
      </w:r>
      <w:r w:rsidR="00854E50" w:rsidRPr="0082262F">
        <w:t xml:space="preserve"> zákona č. 406/2000 Sb. o hospodaření energií, ve znění pozdějších předpisů</w:t>
      </w:r>
      <w:r w:rsidR="004F2903">
        <w:t>,</w:t>
      </w:r>
      <w:r w:rsidR="00BD3428">
        <w:t xml:space="preserve"> s alespoň 5 lety praxe energetického specialisty</w:t>
      </w:r>
      <w:r w:rsidR="00854E50" w:rsidRPr="0082262F">
        <w:t>).</w:t>
      </w:r>
      <w:r w:rsidR="00854E50" w:rsidRPr="00854E50">
        <w:t xml:space="preserve"> </w:t>
      </w:r>
    </w:p>
    <w:bookmarkEnd w:id="0"/>
    <w:p w14:paraId="788BC5AB" w14:textId="589CF34E" w:rsidR="001B588B" w:rsidRDefault="004D0334" w:rsidP="00F472E9">
      <w:r>
        <w:t>TES</w:t>
      </w:r>
      <w:r w:rsidR="001B588B">
        <w:t xml:space="preserve"> bude obsahovat soupis opatření pro danou budovu směřující ke snížení energetické náročnosti, a to s rozdělením na</w:t>
      </w:r>
      <w:r w:rsidR="00722AAC" w:rsidRPr="00722AAC">
        <w:t xml:space="preserve"> </w:t>
      </w:r>
      <w:bookmarkStart w:id="1" w:name="_Hlk84242564"/>
      <w:r w:rsidR="00722AAC" w:rsidRPr="00722AAC">
        <w:t>opatření investičního charakteru</w:t>
      </w:r>
      <w:r w:rsidR="008656DD">
        <w:t xml:space="preserve"> (</w:t>
      </w:r>
      <w:r w:rsidR="00090C16" w:rsidRPr="00090C16">
        <w:t>FVE, zelené střechy, tepelná čerpadla, rekuperace, odolné bezúdržbové pláště budov, předokenní rolety či žaluzie apod.</w:t>
      </w:r>
      <w:r w:rsidR="00BD3428">
        <w:t>)</w:t>
      </w:r>
      <w:r w:rsidR="00722AAC">
        <w:t>, která budou zpracována podrobněji</w:t>
      </w:r>
      <w:r w:rsidR="009E7F25">
        <w:t>,</w:t>
      </w:r>
      <w:r w:rsidR="001B588B">
        <w:t xml:space="preserve"> beznákladová (organizační) opatření</w:t>
      </w:r>
      <w:r w:rsidR="005D5281">
        <w:t xml:space="preserve"> </w:t>
      </w:r>
      <w:r w:rsidR="005D5281" w:rsidRPr="005D5281">
        <w:t xml:space="preserve">(např. návrh </w:t>
      </w:r>
      <w:r w:rsidR="005D5281" w:rsidRPr="005D5281">
        <w:lastRenderedPageBreak/>
        <w:t>optimalizace distribučních sazeb a jističů / rezervovaných kapacit a další)</w:t>
      </w:r>
      <w:r w:rsidR="00722AAC">
        <w:t xml:space="preserve"> a</w:t>
      </w:r>
      <w:r w:rsidR="001B588B">
        <w:t xml:space="preserve"> nízkonákladová </w:t>
      </w:r>
      <w:r w:rsidR="009E7F25">
        <w:t xml:space="preserve">opatření </w:t>
      </w:r>
      <w:r w:rsidR="001B588B">
        <w:t>(provozní opatření</w:t>
      </w:r>
      <w:r w:rsidR="005D5281">
        <w:t xml:space="preserve"> - </w:t>
      </w:r>
      <w:r w:rsidR="005D5281" w:rsidRPr="005D5281">
        <w:t>např. návrh online energetického managmentu a další</w:t>
      </w:r>
      <w:r w:rsidR="001B588B">
        <w:t>)</w:t>
      </w:r>
      <w:r w:rsidR="00722AAC">
        <w:t>, kter</w:t>
      </w:r>
      <w:r w:rsidR="009E7F25">
        <w:t>á</w:t>
      </w:r>
      <w:r w:rsidR="00722AAC">
        <w:t xml:space="preserve"> budou uvedena pouze stručně a obecně</w:t>
      </w:r>
      <w:bookmarkEnd w:id="1"/>
      <w:r w:rsidR="00722AAC">
        <w:t>.</w:t>
      </w:r>
    </w:p>
    <w:p w14:paraId="48FDF701" w14:textId="6A4FD7DA" w:rsidR="00471E6C" w:rsidRDefault="004D0334" w:rsidP="00F472E9">
      <w:r>
        <w:t>TES</w:t>
      </w:r>
      <w:r w:rsidR="00471E6C">
        <w:t xml:space="preserve"> se musí vyjádřit ke vhodnosti a možnost realizace </w:t>
      </w:r>
      <w:r w:rsidR="001B588B">
        <w:t xml:space="preserve">minimálně </w:t>
      </w:r>
      <w:r w:rsidR="00471E6C">
        <w:t xml:space="preserve">následujících energeticky úsporných opatření: </w:t>
      </w:r>
    </w:p>
    <w:p w14:paraId="38EECB80" w14:textId="0C45209B" w:rsidR="00854E50" w:rsidRPr="0082262F" w:rsidRDefault="007E155E" w:rsidP="001B0817">
      <w:pPr>
        <w:pStyle w:val="Odstavecseseznamem"/>
        <w:numPr>
          <w:ilvl w:val="1"/>
          <w:numId w:val="7"/>
        </w:numPr>
        <w:ind w:left="714" w:hanging="357"/>
      </w:pPr>
      <w:r w:rsidRPr="007E155E">
        <w:t>Zateplování obvodového pláště budovy včetně vodorovných konstrukcí</w:t>
      </w:r>
    </w:p>
    <w:p w14:paraId="3C01BAFA" w14:textId="3F304730" w:rsidR="00854E50" w:rsidRPr="0082262F" w:rsidRDefault="007E155E" w:rsidP="001B0817">
      <w:pPr>
        <w:pStyle w:val="Odstavecseseznamem"/>
        <w:numPr>
          <w:ilvl w:val="1"/>
          <w:numId w:val="7"/>
        </w:numPr>
        <w:ind w:left="714" w:hanging="357"/>
      </w:pPr>
      <w:r>
        <w:t>V</w:t>
      </w:r>
      <w:r w:rsidRPr="007E155E">
        <w:t>ýměna a renovace (repase) otvorových výplní.</w:t>
      </w:r>
    </w:p>
    <w:p w14:paraId="1CEC0B3A" w14:textId="0E5C46F9" w:rsidR="00854E50" w:rsidRDefault="007E155E" w:rsidP="001B0817">
      <w:pPr>
        <w:pStyle w:val="Odstavecseseznamem"/>
        <w:numPr>
          <w:ilvl w:val="1"/>
          <w:numId w:val="7"/>
        </w:numPr>
        <w:ind w:left="714" w:hanging="357"/>
      </w:pPr>
      <w:r w:rsidRPr="007E155E">
        <w:t xml:space="preserve">Výměna zdroje pro vytápění, chlazení nebo přípravu teplé užitkové vody včetně rozvodů </w:t>
      </w:r>
      <w:r w:rsidR="00854E50" w:rsidRPr="0082262F">
        <w:t>a úprava</w:t>
      </w:r>
      <w:r w:rsidR="00722AAC" w:rsidRPr="0082262F">
        <w:t xml:space="preserve"> a regulace</w:t>
      </w:r>
      <w:r w:rsidR="00854E50" w:rsidRPr="0082262F">
        <w:t xml:space="preserve"> otopné soustavy</w:t>
      </w:r>
    </w:p>
    <w:p w14:paraId="44453F69" w14:textId="048E4FCF" w:rsidR="007E155E" w:rsidRPr="0082262F" w:rsidRDefault="007E155E" w:rsidP="001B0817">
      <w:pPr>
        <w:pStyle w:val="Odstavecseseznamem"/>
        <w:numPr>
          <w:ilvl w:val="1"/>
          <w:numId w:val="7"/>
        </w:numPr>
        <w:ind w:left="714" w:hanging="357"/>
      </w:pPr>
      <w:r w:rsidRPr="007E155E">
        <w:t>Využití systémů měření a regulace</w:t>
      </w:r>
    </w:p>
    <w:p w14:paraId="267766D8" w14:textId="2C638F12" w:rsidR="00854E50" w:rsidRPr="0082262F" w:rsidRDefault="00854E50" w:rsidP="001B0817">
      <w:pPr>
        <w:pStyle w:val="Odstavecseseznamem"/>
        <w:numPr>
          <w:ilvl w:val="1"/>
          <w:numId w:val="7"/>
        </w:numPr>
        <w:ind w:left="714" w:hanging="357"/>
      </w:pPr>
      <w:r w:rsidRPr="0082262F">
        <w:t xml:space="preserve">Výměna vnitřního osvětlení </w:t>
      </w:r>
    </w:p>
    <w:p w14:paraId="4DB13DD7" w14:textId="44FD4347" w:rsidR="00854E50" w:rsidRPr="0082262F" w:rsidRDefault="00854E50" w:rsidP="001B0817">
      <w:pPr>
        <w:pStyle w:val="Odstavecseseznamem"/>
        <w:numPr>
          <w:ilvl w:val="1"/>
          <w:numId w:val="7"/>
        </w:numPr>
        <w:ind w:left="714" w:hanging="357"/>
      </w:pPr>
      <w:r w:rsidRPr="0082262F">
        <w:t>Instalace solárních kolektorů</w:t>
      </w:r>
    </w:p>
    <w:p w14:paraId="239E44FD" w14:textId="5887F7DD" w:rsidR="00854E50" w:rsidRPr="0082262F" w:rsidRDefault="00854E50" w:rsidP="001B0817">
      <w:pPr>
        <w:pStyle w:val="Odstavecseseznamem"/>
        <w:numPr>
          <w:ilvl w:val="1"/>
          <w:numId w:val="7"/>
        </w:numPr>
        <w:ind w:left="714" w:hanging="357"/>
      </w:pPr>
      <w:r w:rsidRPr="0082262F">
        <w:t>Nově instalovaná vzduchotechnika</w:t>
      </w:r>
    </w:p>
    <w:p w14:paraId="09C95643" w14:textId="24D53A13" w:rsidR="00854E50" w:rsidRPr="0082262F" w:rsidRDefault="00854E50" w:rsidP="001B0817">
      <w:pPr>
        <w:pStyle w:val="Odstavecseseznamem"/>
        <w:numPr>
          <w:ilvl w:val="1"/>
          <w:numId w:val="7"/>
        </w:numPr>
        <w:ind w:left="714" w:hanging="357"/>
      </w:pPr>
      <w:r w:rsidRPr="0082262F">
        <w:t>Instalace fotovoltaického systému</w:t>
      </w:r>
    </w:p>
    <w:p w14:paraId="0BFEEC3C" w14:textId="07E35DA4" w:rsidR="00854E50" w:rsidRPr="0082262F" w:rsidRDefault="007E155E" w:rsidP="001B0817">
      <w:pPr>
        <w:pStyle w:val="Odstavecseseznamem"/>
        <w:numPr>
          <w:ilvl w:val="1"/>
          <w:numId w:val="7"/>
        </w:numPr>
        <w:ind w:left="714" w:hanging="357"/>
      </w:pPr>
      <w:r w:rsidRPr="007E155E">
        <w:t>Využití systémů nuceného větrání s rekuperací odpadního tepl</w:t>
      </w:r>
      <w:r>
        <w:t>a</w:t>
      </w:r>
    </w:p>
    <w:p w14:paraId="75AF442D" w14:textId="23A6B2FE" w:rsidR="00854E50" w:rsidRDefault="00854E50" w:rsidP="001B0817">
      <w:pPr>
        <w:pStyle w:val="Odstavecseseznamem"/>
        <w:numPr>
          <w:ilvl w:val="1"/>
          <w:numId w:val="7"/>
        </w:numPr>
        <w:ind w:left="714" w:hanging="357"/>
      </w:pPr>
      <w:r w:rsidRPr="0082262F">
        <w:t>Energetický management</w:t>
      </w:r>
    </w:p>
    <w:p w14:paraId="4D2D87C0" w14:textId="2F196E25" w:rsidR="008F69AE" w:rsidRPr="0082262F" w:rsidRDefault="00AA1061" w:rsidP="001B0817">
      <w:pPr>
        <w:pStyle w:val="Odstavecseseznamem"/>
        <w:numPr>
          <w:ilvl w:val="1"/>
          <w:numId w:val="7"/>
        </w:numPr>
        <w:ind w:left="714" w:hanging="357"/>
      </w:pPr>
      <w:r>
        <w:t>Optimalizace</w:t>
      </w:r>
      <w:r w:rsidR="008F69AE">
        <w:t xml:space="preserve"> spotřeby pitné vody, možnost využití dešťové vody</w:t>
      </w:r>
      <w:r w:rsidR="007410B9">
        <w:t xml:space="preserve"> a</w:t>
      </w:r>
      <w:r>
        <w:t xml:space="preserve"> šedé vody</w:t>
      </w:r>
    </w:p>
    <w:p w14:paraId="430E8492" w14:textId="747D79B8" w:rsidR="00854E50" w:rsidRPr="0082262F" w:rsidRDefault="00854E50" w:rsidP="001B0817">
      <w:pPr>
        <w:pStyle w:val="Odstavecseseznamem"/>
        <w:numPr>
          <w:ilvl w:val="1"/>
          <w:numId w:val="7"/>
        </w:numPr>
        <w:ind w:left="714" w:hanging="357"/>
      </w:pPr>
      <w:r w:rsidRPr="0082262F">
        <w:t>Další opatření stanovená objednatelem</w:t>
      </w:r>
    </w:p>
    <w:p w14:paraId="0891BB53" w14:textId="56B208DD" w:rsidR="00854E50" w:rsidRDefault="00471E6C" w:rsidP="005F6E5B">
      <w:r>
        <w:t xml:space="preserve">U každého opatření </w:t>
      </w:r>
      <w:r w:rsidR="00854E50">
        <w:t xml:space="preserve">dodavatel </w:t>
      </w:r>
      <w:r>
        <w:t>uvede vhodnost je</w:t>
      </w:r>
      <w:r w:rsidR="00986CF9">
        <w:t>ho</w:t>
      </w:r>
      <w:r>
        <w:t xml:space="preserve"> provedení v rámci rekonstrukce </w:t>
      </w:r>
      <w:r w:rsidR="00986CF9">
        <w:t xml:space="preserve">konkrétní </w:t>
      </w:r>
      <w:r>
        <w:t xml:space="preserve">budovy, předpokládanou investici na </w:t>
      </w:r>
      <w:r w:rsidR="00986CF9">
        <w:t>jeho</w:t>
      </w:r>
      <w:r>
        <w:t xml:space="preserve"> provedení </w:t>
      </w:r>
      <w:r w:rsidRPr="00471E6C">
        <w:t>(včetně uvedení v jakém rozsahu by náklady mohly být hrazeny z</w:t>
      </w:r>
      <w:r w:rsidR="00927E0E">
        <w:t xml:space="preserve"> vhodných </w:t>
      </w:r>
      <w:r w:rsidRPr="00471E6C">
        <w:t>dota</w:t>
      </w:r>
      <w:r w:rsidR="00927E0E">
        <w:t>čních titulů EU</w:t>
      </w:r>
      <w:r>
        <w:t>) a předpokládané úspory</w:t>
      </w:r>
      <w:r w:rsidR="001B588B">
        <w:t xml:space="preserve"> (snížení spotřeby energie) v technických jednotkách i finančním vyjádření</w:t>
      </w:r>
      <w:r>
        <w:t xml:space="preserve">. </w:t>
      </w:r>
      <w:r w:rsidRPr="00AA1061">
        <w:t xml:space="preserve">Vyjádří se rovněž </w:t>
      </w:r>
      <w:r w:rsidR="00854E50" w:rsidRPr="00AA1061">
        <w:t>k</w:t>
      </w:r>
      <w:r w:rsidRPr="00AA1061">
        <w:t> vhodnosti opatření pro projekt EPC</w:t>
      </w:r>
      <w:r w:rsidR="00AA1061">
        <w:t>/Design and Build</w:t>
      </w:r>
      <w:r w:rsidRPr="00AA1061">
        <w:t xml:space="preserve">. </w:t>
      </w:r>
      <w:r w:rsidR="005F6E5B">
        <w:t xml:space="preserve">Pokud některé opatření nebude popsáno, musí být z </w:t>
      </w:r>
      <w:r w:rsidR="00927E0E">
        <w:t>TES</w:t>
      </w:r>
      <w:r w:rsidR="005F6E5B">
        <w:t xml:space="preserve"> patrno, z jakého důvodu tak nebylo učiněno (např. z popisu stávajícího stavu budovy jasně vyplývá, že již budova prošla částečnou rekonstrukcí nebo</w:t>
      </w:r>
      <w:r w:rsidR="005F6E5B" w:rsidRPr="005F6E5B">
        <w:t xml:space="preserve"> </w:t>
      </w:r>
      <w:r w:rsidR="005F6E5B">
        <w:t>již nějaké opatření bylo realizováno dříve; případně musí být odůvodněno v části popisující jednotlivá opatření).</w:t>
      </w:r>
    </w:p>
    <w:p w14:paraId="3A069163" w14:textId="6B9DF0D2" w:rsidR="005D5281" w:rsidRDefault="005D5281" w:rsidP="00F472E9">
      <w:r w:rsidRPr="005D5281">
        <w:t>Účelem zpracován</w:t>
      </w:r>
      <w:r>
        <w:t xml:space="preserve">í </w:t>
      </w:r>
      <w:r w:rsidR="00927E0E">
        <w:t>TES</w:t>
      </w:r>
      <w:r w:rsidRPr="005D5281">
        <w:t xml:space="preserve"> je posouzení navržených opatření ke snížení energetických spotřeb na vytápění, přípravu teplé vody a spotřeby elektrické energie, přičemž výchozím stavem je stávající stav vyplývající ze skutečných doložených spotřeb energie.</w:t>
      </w:r>
    </w:p>
    <w:p w14:paraId="499BC6B9" w14:textId="02F1D83E" w:rsidR="005F6E5B" w:rsidRDefault="00471E6C" w:rsidP="00F472E9">
      <w:r>
        <w:t>Energeticky úsporná opatření budou navržena dle pokynů objednatele tak, aby zohledňovala předpokládaný rozpočet rekonstrukce budovy a v co největší míře umožňovala financování z</w:t>
      </w:r>
      <w:r w:rsidR="00927E0E">
        <w:t xml:space="preserve"> vhodných </w:t>
      </w:r>
      <w:r>
        <w:t>dota</w:t>
      </w:r>
      <w:r w:rsidR="00927E0E">
        <w:t>čních titulů EU</w:t>
      </w:r>
      <w:r>
        <w:t>.</w:t>
      </w:r>
      <w:r w:rsidR="004F1A48">
        <w:t xml:space="preserve"> Bude navržena nejvhodnější kombinace opatření s ohledem na požadavky objednatele a rozpočet rekonstrukce.</w:t>
      </w:r>
      <w:r>
        <w:t xml:space="preserve"> </w:t>
      </w:r>
    </w:p>
    <w:p w14:paraId="5DB2A720" w14:textId="261944D2" w:rsidR="005F6E5B" w:rsidRDefault="005F6E5B" w:rsidP="00F472E9">
      <w:r>
        <w:t>V </w:t>
      </w:r>
      <w:r w:rsidR="00927E0E">
        <w:t>TES</w:t>
      </w:r>
      <w:r>
        <w:t xml:space="preserve"> musí být obsaženo: </w:t>
      </w:r>
    </w:p>
    <w:p w14:paraId="0ED98ED3" w14:textId="5A02A494" w:rsidR="005F6E5B" w:rsidRDefault="005F6E5B" w:rsidP="006E7C69">
      <w:pPr>
        <w:pStyle w:val="Odstavecseseznamem"/>
        <w:numPr>
          <w:ilvl w:val="0"/>
          <w:numId w:val="8"/>
        </w:numPr>
      </w:pPr>
      <w:r>
        <w:t>popis veškerých proveditelných a realizovatelných energeticky úsporných opatření pro daný objekt,</w:t>
      </w:r>
    </w:p>
    <w:p w14:paraId="3270B109" w14:textId="05557519" w:rsidR="005F6E5B" w:rsidRDefault="005F6E5B" w:rsidP="006E7C69">
      <w:pPr>
        <w:pStyle w:val="Odstavecseseznamem"/>
        <w:numPr>
          <w:ilvl w:val="0"/>
          <w:numId w:val="8"/>
        </w:numPr>
      </w:pPr>
      <w:r>
        <w:t>návrh objemu investičních prostředků potřebných na realizaci jednotlivých navrhovaných energeticky úsporných opatření,</w:t>
      </w:r>
    </w:p>
    <w:p w14:paraId="19EA8678" w14:textId="57AB7BB2" w:rsidR="005F6E5B" w:rsidRDefault="005F6E5B" w:rsidP="006E7C69">
      <w:pPr>
        <w:pStyle w:val="Odstavecseseznamem"/>
        <w:numPr>
          <w:ilvl w:val="0"/>
          <w:numId w:val="8"/>
        </w:numPr>
      </w:pPr>
      <w:r>
        <w:t>odhad potenciálu úspor energie s vyčíslením odhadu úspor energie u jednotlivých navrhovaných energeticky úsporných opatření ve formě odhadu snížení provozních nákladů souvisejících se spotřebou energie, kterého by mělo být dosaženo (v technických jednotkách a ve finančním vyjádření</w:t>
      </w:r>
      <w:r w:rsidR="0082262F">
        <w:t>)</w:t>
      </w:r>
      <w:r>
        <w:t>,</w:t>
      </w:r>
    </w:p>
    <w:p w14:paraId="4A53E789" w14:textId="4EF9F611" w:rsidR="005F6E5B" w:rsidRDefault="005F6E5B" w:rsidP="006E7C69">
      <w:pPr>
        <w:pStyle w:val="Odstavecseseznamem"/>
        <w:numPr>
          <w:ilvl w:val="0"/>
          <w:numId w:val="8"/>
        </w:numPr>
      </w:pPr>
      <w:r>
        <w:t>návrh vhodných kombinací navrhovaných energeticky úsporných opatření navržený dodavatelem včetně kvalitního odůvodnění,</w:t>
      </w:r>
    </w:p>
    <w:p w14:paraId="6661D971" w14:textId="69F78FAD" w:rsidR="005F6E5B" w:rsidRDefault="005F6E5B" w:rsidP="006E7C69">
      <w:pPr>
        <w:pStyle w:val="Odstavecseseznamem"/>
        <w:numPr>
          <w:ilvl w:val="0"/>
          <w:numId w:val="8"/>
        </w:numPr>
      </w:pPr>
      <w:r w:rsidRPr="005F6E5B">
        <w:t>návrh financování kombinace opatření (např. vlastní zdroje, dotace</w:t>
      </w:r>
      <w:r w:rsidR="00927E0E">
        <w:t xml:space="preserve"> EU</w:t>
      </w:r>
      <w:r>
        <w:t>, EPC</w:t>
      </w:r>
      <w:r w:rsidRPr="005F6E5B">
        <w:t xml:space="preserve"> apod.)</w:t>
      </w:r>
      <w:r>
        <w:t>.</w:t>
      </w:r>
    </w:p>
    <w:p w14:paraId="18FAF187" w14:textId="180EDEA0" w:rsidR="00F472E9" w:rsidRDefault="00854E50" w:rsidP="00F472E9">
      <w:r w:rsidRPr="00986CF9">
        <w:rPr>
          <w:color w:val="000000" w:themeColor="text1"/>
        </w:rPr>
        <w:t xml:space="preserve">Po schválení </w:t>
      </w:r>
      <w:r w:rsidR="00927E0E">
        <w:rPr>
          <w:color w:val="000000" w:themeColor="text1"/>
        </w:rPr>
        <w:t>TES</w:t>
      </w:r>
      <w:r w:rsidRPr="00986CF9">
        <w:rPr>
          <w:color w:val="000000" w:themeColor="text1"/>
        </w:rPr>
        <w:t xml:space="preserve"> ze strany objednatele předá dodavatel finální znění </w:t>
      </w:r>
      <w:r w:rsidR="00927E0E">
        <w:rPr>
          <w:color w:val="000000" w:themeColor="text1"/>
        </w:rPr>
        <w:t>TES</w:t>
      </w:r>
      <w:r w:rsidRPr="00986CF9">
        <w:rPr>
          <w:color w:val="000000" w:themeColor="text1"/>
        </w:rPr>
        <w:t xml:space="preserve"> v editovatelné elektronické</w:t>
      </w:r>
      <w:r w:rsidR="00927E0E">
        <w:rPr>
          <w:color w:val="000000" w:themeColor="text1"/>
        </w:rPr>
        <w:t xml:space="preserve"> podobě</w:t>
      </w:r>
      <w:r w:rsidR="001B0817">
        <w:rPr>
          <w:color w:val="000000" w:themeColor="text1"/>
        </w:rPr>
        <w:t xml:space="preserve"> objednateli bez zbytečného odkladu</w:t>
      </w:r>
      <w:r w:rsidRPr="00986CF9">
        <w:rPr>
          <w:color w:val="000000" w:themeColor="text1"/>
        </w:rPr>
        <w:t xml:space="preserve">. </w:t>
      </w:r>
    </w:p>
    <w:p w14:paraId="091A7219" w14:textId="7C20D2B6" w:rsidR="00F472E9" w:rsidRDefault="00927E0E" w:rsidP="00AB7143">
      <w:pPr>
        <w:pStyle w:val="Nadpis2"/>
      </w:pPr>
      <w:r>
        <w:t>Energetický posudek</w:t>
      </w:r>
    </w:p>
    <w:p w14:paraId="6FD63ECE" w14:textId="4163F82D" w:rsidR="00854E50" w:rsidRDefault="00927E0E" w:rsidP="00854E50">
      <w:r>
        <w:lastRenderedPageBreak/>
        <w:t>Energetický posudek (dále jen „EP“)</w:t>
      </w:r>
      <w:r w:rsidR="00854E50" w:rsidRPr="0082262F">
        <w:t xml:space="preserve"> musí být </w:t>
      </w:r>
      <w:r w:rsidRPr="0082262F">
        <w:t>zpracov</w:t>
      </w:r>
      <w:r>
        <w:t>án</w:t>
      </w:r>
      <w:r w:rsidRPr="0082262F">
        <w:t xml:space="preserve"> </w:t>
      </w:r>
      <w:r w:rsidR="00740227" w:rsidRPr="0082262F">
        <w:t xml:space="preserve">energetickým specialistou (oprávněnou osobou podle </w:t>
      </w:r>
      <w:r w:rsidR="006A2E4D" w:rsidRPr="006A2E4D">
        <w:t>§</w:t>
      </w:r>
      <w:r w:rsidR="006A2E4D">
        <w:t xml:space="preserve"> </w:t>
      </w:r>
      <w:r w:rsidR="006A2E4D" w:rsidRPr="006A2E4D">
        <w:t>10 odst. 1 písm. a)</w:t>
      </w:r>
      <w:r w:rsidR="006A2E4D">
        <w:t xml:space="preserve"> </w:t>
      </w:r>
      <w:r w:rsidR="00740227" w:rsidRPr="0082262F">
        <w:t>zákona č. 406/2000 Sb. o hospodaření energií, ve znění pozdějších předpisů</w:t>
      </w:r>
      <w:r w:rsidR="001B0817">
        <w:t>,</w:t>
      </w:r>
      <w:r w:rsidR="00BD3428" w:rsidRPr="00BD3428">
        <w:t xml:space="preserve"> s alespoň 5 lety praxe energetického specialisty</w:t>
      </w:r>
      <w:r w:rsidR="00740227" w:rsidRPr="0082262F">
        <w:t>)</w:t>
      </w:r>
      <w:r w:rsidR="00C72051" w:rsidRPr="0082262F">
        <w:t>.</w:t>
      </w:r>
      <w:r w:rsidR="00C72051">
        <w:t xml:space="preserve"> </w:t>
      </w:r>
    </w:p>
    <w:p w14:paraId="097809A1" w14:textId="5B70C9E7" w:rsidR="0005080C" w:rsidRDefault="00D81012" w:rsidP="00F472E9">
      <w:r>
        <w:t>EP bude zpracován</w:t>
      </w:r>
      <w:r w:rsidR="00C72051" w:rsidRPr="0082262F">
        <w:t xml:space="preserve"> dle § 9a odst. 1 písm. d) zákona o hospodaření energií a vyhlášky č. 141/2021 Sb., o energetickém posudku</w:t>
      </w:r>
      <w:r w:rsidR="003739EC">
        <w:t xml:space="preserve"> </w:t>
      </w:r>
      <w:r w:rsidR="003739EC" w:rsidRPr="001B0817">
        <w:t>a o údajích vedených v Systému monitoringu spotřeby energie</w:t>
      </w:r>
      <w:r w:rsidR="00C72051" w:rsidRPr="0082262F">
        <w:t xml:space="preserve"> a dalších souvisejících právních předpisů vztahujících se na energetické posudky</w:t>
      </w:r>
      <w:r>
        <w:t xml:space="preserve">, </w:t>
      </w:r>
      <w:r w:rsidRPr="00F239A5">
        <w:t xml:space="preserve">včetně specifických požadavků, které vychází </w:t>
      </w:r>
      <w:r>
        <w:t>z</w:t>
      </w:r>
      <w:r w:rsidRPr="00F239A5">
        <w:t> dotačních titulů EU a jsou nad rámec legislativy pro zpracování EP</w:t>
      </w:r>
      <w:r w:rsidR="00C72051" w:rsidRPr="0082262F">
        <w:t>.</w:t>
      </w:r>
      <w:r w:rsidR="00C72051">
        <w:t xml:space="preserve"> </w:t>
      </w:r>
    </w:p>
    <w:p w14:paraId="387376A0" w14:textId="01BB1AFE" w:rsidR="00740227" w:rsidRPr="00986CF9" w:rsidRDefault="00740227" w:rsidP="00740227">
      <w:pPr>
        <w:rPr>
          <w:color w:val="000000" w:themeColor="text1"/>
        </w:rPr>
      </w:pPr>
      <w:r w:rsidRPr="00986CF9">
        <w:rPr>
          <w:color w:val="000000" w:themeColor="text1"/>
        </w:rPr>
        <w:t xml:space="preserve">Po schválení </w:t>
      </w:r>
      <w:r w:rsidR="00D81012">
        <w:rPr>
          <w:color w:val="000000" w:themeColor="text1"/>
        </w:rPr>
        <w:t>EP</w:t>
      </w:r>
      <w:r w:rsidRPr="00986CF9">
        <w:rPr>
          <w:color w:val="000000" w:themeColor="text1"/>
        </w:rPr>
        <w:t xml:space="preserve"> ze strany objednatele předá dodavatel finální znění </w:t>
      </w:r>
      <w:r w:rsidR="00364283">
        <w:rPr>
          <w:color w:val="000000" w:themeColor="text1"/>
        </w:rPr>
        <w:t>EP</w:t>
      </w:r>
      <w:r w:rsidR="00364283" w:rsidRPr="00986CF9">
        <w:rPr>
          <w:color w:val="000000" w:themeColor="text1"/>
        </w:rPr>
        <w:t xml:space="preserve"> </w:t>
      </w:r>
      <w:r w:rsidRPr="00986CF9">
        <w:rPr>
          <w:color w:val="000000" w:themeColor="text1"/>
        </w:rPr>
        <w:t>v editovatelné elektronické podobě</w:t>
      </w:r>
      <w:r w:rsidR="001B0817">
        <w:rPr>
          <w:color w:val="000000" w:themeColor="text1"/>
        </w:rPr>
        <w:t xml:space="preserve"> objednateli bez zbytečného odkladu</w:t>
      </w:r>
      <w:r w:rsidRPr="00986CF9">
        <w:rPr>
          <w:color w:val="000000" w:themeColor="text1"/>
        </w:rPr>
        <w:t xml:space="preserve">. </w:t>
      </w:r>
    </w:p>
    <w:p w14:paraId="1018CFEA" w14:textId="4A0DF86C" w:rsidR="00364283" w:rsidRDefault="00364283" w:rsidP="00364283">
      <w:pPr>
        <w:pStyle w:val="Nadpis2"/>
      </w:pPr>
      <w:r>
        <w:t>Energetické posouzení</w:t>
      </w:r>
    </w:p>
    <w:p w14:paraId="15002F17" w14:textId="277B158E" w:rsidR="00364283" w:rsidRPr="003739EC" w:rsidRDefault="00364283" w:rsidP="001B0817">
      <w:r>
        <w:rPr>
          <w:lang w:eastAsia="cs-CZ"/>
        </w:rPr>
        <w:t xml:space="preserve">Energetické posouzení bude zpracováno dle vzoru konkrétního dotačního titulu EU a </w:t>
      </w:r>
      <w:r>
        <w:t>bude</w:t>
      </w:r>
      <w:r w:rsidRPr="0082262F">
        <w:t xml:space="preserve"> zpracov</w:t>
      </w:r>
      <w:r>
        <w:t>áno</w:t>
      </w:r>
      <w:r w:rsidRPr="0082262F">
        <w:t xml:space="preserve"> energetickým specialistou (oprávněnou osobou podle </w:t>
      </w:r>
      <w:r w:rsidRPr="006A2E4D">
        <w:t>§</w:t>
      </w:r>
      <w:r>
        <w:t xml:space="preserve"> </w:t>
      </w:r>
      <w:r w:rsidRPr="006A2E4D">
        <w:t>10 odst. 1 písm. a)</w:t>
      </w:r>
      <w:r>
        <w:t xml:space="preserve"> </w:t>
      </w:r>
      <w:r w:rsidRPr="0082262F">
        <w:t>zákona č. 406/2000 Sb. o hospodaření energií, ve znění pozdějších předpisů</w:t>
      </w:r>
      <w:r w:rsidR="001B0817">
        <w:t>,</w:t>
      </w:r>
      <w:r w:rsidRPr="00BD3428">
        <w:t xml:space="preserve"> s alespoň 5 lety praxe energetického specialisty</w:t>
      </w:r>
      <w:r w:rsidRPr="0082262F">
        <w:t>).</w:t>
      </w:r>
    </w:p>
    <w:p w14:paraId="1FCBD90A" w14:textId="4672EC4F" w:rsidR="005F7125" w:rsidRDefault="00364283" w:rsidP="00986CF9">
      <w:pPr>
        <w:rPr>
          <w:color w:val="000000" w:themeColor="text1"/>
        </w:rPr>
      </w:pPr>
      <w:r w:rsidRPr="00986CF9">
        <w:rPr>
          <w:color w:val="000000" w:themeColor="text1"/>
        </w:rPr>
        <w:t xml:space="preserve">Po schválení </w:t>
      </w:r>
      <w:r>
        <w:rPr>
          <w:color w:val="000000" w:themeColor="text1"/>
        </w:rPr>
        <w:t>Energetického posouzení</w:t>
      </w:r>
      <w:r w:rsidRPr="00986CF9">
        <w:rPr>
          <w:color w:val="000000" w:themeColor="text1"/>
        </w:rPr>
        <w:t xml:space="preserve"> ze strany objednatele předá dodavatel finální znění </w:t>
      </w:r>
      <w:r>
        <w:rPr>
          <w:color w:val="000000" w:themeColor="text1"/>
        </w:rPr>
        <w:t>Energetického posouzení</w:t>
      </w:r>
      <w:r w:rsidRPr="00986CF9">
        <w:rPr>
          <w:color w:val="000000" w:themeColor="text1"/>
        </w:rPr>
        <w:t xml:space="preserve"> v editovatelné elektronické podobě</w:t>
      </w:r>
      <w:r w:rsidR="004F2903">
        <w:rPr>
          <w:color w:val="000000" w:themeColor="text1"/>
        </w:rPr>
        <w:t xml:space="preserve"> objednateli bez zbytečného odkladu</w:t>
      </w:r>
      <w:r>
        <w:rPr>
          <w:color w:val="000000" w:themeColor="text1"/>
        </w:rPr>
        <w:t>.</w:t>
      </w:r>
    </w:p>
    <w:p w14:paraId="4F7E26F2" w14:textId="58B745AB" w:rsidR="005F7125" w:rsidRPr="004F2903" w:rsidRDefault="005F7125" w:rsidP="0091784E">
      <w:pPr>
        <w:pStyle w:val="Nadpis1"/>
      </w:pPr>
      <w:r w:rsidRPr="004F2903">
        <w:t xml:space="preserve">Paušální služba - zpracování analýzy </w:t>
      </w:r>
      <w:r w:rsidR="005C2EF8" w:rsidRPr="004F2903">
        <w:t>vhodnosti</w:t>
      </w:r>
      <w:r w:rsidRPr="004F2903">
        <w:t xml:space="preserve"> využití EPC</w:t>
      </w:r>
    </w:p>
    <w:p w14:paraId="3AD6B70B" w14:textId="1895DB87" w:rsidR="005C2EF8" w:rsidRPr="004F2903" w:rsidRDefault="0075781B" w:rsidP="0091784E">
      <w:pPr>
        <w:rPr>
          <w:color w:val="000000" w:themeColor="text1"/>
        </w:rPr>
      </w:pPr>
      <w:r w:rsidRPr="004F2903">
        <w:rPr>
          <w:color w:val="000000" w:themeColor="text1"/>
        </w:rPr>
        <w:t>Analýza</w:t>
      </w:r>
      <w:r w:rsidR="004F2903">
        <w:rPr>
          <w:color w:val="000000" w:themeColor="text1"/>
        </w:rPr>
        <w:t xml:space="preserve"> vhodnosti využití EPC</w:t>
      </w:r>
      <w:r w:rsidRPr="004F2903">
        <w:rPr>
          <w:color w:val="000000" w:themeColor="text1"/>
        </w:rPr>
        <w:t xml:space="preserve"> bude obsahovat komplexní pohled na možnosti a rizika spojená s implementací energeticky úsporných opatření prostřednictvím modelu EPC. Dojde k p</w:t>
      </w:r>
      <w:r w:rsidR="005C2EF8" w:rsidRPr="004F2903">
        <w:rPr>
          <w:color w:val="000000" w:themeColor="text1"/>
        </w:rPr>
        <w:t>rověření e</w:t>
      </w:r>
      <w:r w:rsidR="0091784E" w:rsidRPr="004F2903">
        <w:rPr>
          <w:color w:val="000000" w:themeColor="text1"/>
        </w:rPr>
        <w:t>konomické a technické vhodnosti</w:t>
      </w:r>
      <w:r w:rsidRPr="004F2903">
        <w:rPr>
          <w:color w:val="000000" w:themeColor="text1"/>
        </w:rPr>
        <w:t xml:space="preserve"> využití metody EPC </w:t>
      </w:r>
      <w:r w:rsidR="005C2EF8" w:rsidRPr="004F2903">
        <w:rPr>
          <w:color w:val="000000" w:themeColor="text1"/>
        </w:rPr>
        <w:t>a doporučení, zda j</w:t>
      </w:r>
      <w:r w:rsidR="0091784E" w:rsidRPr="004F2903">
        <w:rPr>
          <w:color w:val="000000" w:themeColor="text1"/>
        </w:rPr>
        <w:t xml:space="preserve">e objekt vhodný </w:t>
      </w:r>
      <w:r w:rsidRPr="004F2903">
        <w:rPr>
          <w:color w:val="000000" w:themeColor="text1"/>
        </w:rPr>
        <w:t>pro realizaci EPC projektu.</w:t>
      </w:r>
      <w:r w:rsidR="005C2EF8" w:rsidRPr="004F2903">
        <w:rPr>
          <w:color w:val="000000" w:themeColor="text1"/>
        </w:rPr>
        <w:t xml:space="preserve"> </w:t>
      </w:r>
    </w:p>
    <w:p w14:paraId="1465BDEF" w14:textId="259FEB55" w:rsidR="000B23EA" w:rsidRPr="004F2903" w:rsidRDefault="000B23EA" w:rsidP="0091784E">
      <w:pPr>
        <w:rPr>
          <w:color w:val="000000" w:themeColor="text1"/>
        </w:rPr>
      </w:pPr>
      <w:r w:rsidRPr="004F2903">
        <w:rPr>
          <w:color w:val="000000" w:themeColor="text1"/>
        </w:rPr>
        <w:t>Výstupem analýzy je zpráva obsahující úvodní návrh možných energeticky úsporných opatření včetně odhadu rozsahu potřebných investičních prostředků a odhadu potenciálu úspor energie</w:t>
      </w:r>
      <w:r w:rsidR="004F2903">
        <w:rPr>
          <w:color w:val="000000" w:themeColor="text1"/>
        </w:rPr>
        <w:t>.</w:t>
      </w:r>
    </w:p>
    <w:p w14:paraId="478DF508" w14:textId="22D721D2" w:rsidR="005F7125" w:rsidRPr="004F2903" w:rsidRDefault="0075781B" w:rsidP="0091784E">
      <w:r w:rsidRPr="004F2903">
        <w:t>Analýza bude obsahovat minimálně tyto části:</w:t>
      </w:r>
    </w:p>
    <w:p w14:paraId="5FCB574A" w14:textId="77777777" w:rsidR="0075781B" w:rsidRPr="004F2903" w:rsidRDefault="0075781B" w:rsidP="0075781B">
      <w:pPr>
        <w:pStyle w:val="Odstavecseseznamem"/>
        <w:numPr>
          <w:ilvl w:val="0"/>
          <w:numId w:val="12"/>
        </w:numPr>
        <w:rPr>
          <w:u w:val="single"/>
        </w:rPr>
      </w:pPr>
      <w:r w:rsidRPr="004F2903">
        <w:rPr>
          <w:u w:val="single"/>
        </w:rPr>
        <w:t>Technická Analýza:</w:t>
      </w:r>
    </w:p>
    <w:p w14:paraId="16E09E28" w14:textId="77777777" w:rsidR="0075781B" w:rsidRPr="004F2903" w:rsidRDefault="0075781B" w:rsidP="0075781B">
      <w:pPr>
        <w:pStyle w:val="Odstavecseseznamem"/>
        <w:numPr>
          <w:ilvl w:val="1"/>
          <w:numId w:val="13"/>
        </w:numPr>
        <w:rPr>
          <w:u w:val="single"/>
        </w:rPr>
      </w:pPr>
      <w:r w:rsidRPr="004F2903">
        <w:rPr>
          <w:u w:val="single"/>
        </w:rPr>
        <w:t>Posouzení stávajícího stavu energetických systémů a infrastruktury budovy.</w:t>
      </w:r>
    </w:p>
    <w:p w14:paraId="42202A11" w14:textId="77777777" w:rsidR="0075781B" w:rsidRPr="004F2903" w:rsidRDefault="0075781B" w:rsidP="0075781B">
      <w:pPr>
        <w:pStyle w:val="Odstavecseseznamem"/>
        <w:numPr>
          <w:ilvl w:val="1"/>
          <w:numId w:val="13"/>
        </w:numPr>
        <w:rPr>
          <w:u w:val="single"/>
        </w:rPr>
      </w:pPr>
      <w:r w:rsidRPr="004F2903">
        <w:rPr>
          <w:u w:val="single"/>
        </w:rPr>
        <w:t>Identifikace možných opatření pro zlepšení energetické efektivity a úspory energie.</w:t>
      </w:r>
    </w:p>
    <w:p w14:paraId="66FA973B" w14:textId="77777777" w:rsidR="0075781B" w:rsidRPr="004F2903" w:rsidRDefault="0075781B" w:rsidP="0075781B">
      <w:pPr>
        <w:pStyle w:val="Odstavecseseznamem"/>
        <w:numPr>
          <w:ilvl w:val="0"/>
          <w:numId w:val="12"/>
        </w:numPr>
        <w:rPr>
          <w:u w:val="single"/>
        </w:rPr>
      </w:pPr>
      <w:r w:rsidRPr="004F2903">
        <w:rPr>
          <w:u w:val="single"/>
        </w:rPr>
        <w:t>Finanční Analýza:</w:t>
      </w:r>
    </w:p>
    <w:p w14:paraId="36889018" w14:textId="77777777" w:rsidR="0075781B" w:rsidRPr="004F2903" w:rsidRDefault="0075781B" w:rsidP="0075781B">
      <w:pPr>
        <w:pStyle w:val="Odstavecseseznamem"/>
        <w:numPr>
          <w:ilvl w:val="1"/>
          <w:numId w:val="13"/>
        </w:numPr>
        <w:rPr>
          <w:u w:val="single"/>
        </w:rPr>
      </w:pPr>
      <w:r w:rsidRPr="004F2903">
        <w:rPr>
          <w:u w:val="single"/>
        </w:rPr>
        <w:t>Zhodnocení nákladů na implementaci energetických úsporných opatření.</w:t>
      </w:r>
    </w:p>
    <w:p w14:paraId="300CC482" w14:textId="77777777" w:rsidR="0075781B" w:rsidRPr="004F2903" w:rsidRDefault="0075781B" w:rsidP="0075781B">
      <w:pPr>
        <w:pStyle w:val="Odstavecseseznamem"/>
        <w:numPr>
          <w:ilvl w:val="1"/>
          <w:numId w:val="13"/>
        </w:numPr>
        <w:rPr>
          <w:u w:val="single"/>
        </w:rPr>
      </w:pPr>
      <w:r w:rsidRPr="004F2903">
        <w:rPr>
          <w:u w:val="single"/>
        </w:rPr>
        <w:t>Stanovení předpokládaných úspor energie a finančních výhod.</w:t>
      </w:r>
    </w:p>
    <w:p w14:paraId="74DB7641" w14:textId="77777777" w:rsidR="0075781B" w:rsidRPr="004F2903" w:rsidRDefault="0075781B" w:rsidP="0075781B">
      <w:pPr>
        <w:pStyle w:val="Odstavecseseznamem"/>
        <w:numPr>
          <w:ilvl w:val="0"/>
          <w:numId w:val="12"/>
        </w:numPr>
        <w:rPr>
          <w:u w:val="single"/>
        </w:rPr>
      </w:pPr>
      <w:r w:rsidRPr="004F2903">
        <w:rPr>
          <w:u w:val="single"/>
        </w:rPr>
        <w:t>Riziková Analýza:</w:t>
      </w:r>
    </w:p>
    <w:p w14:paraId="2254A350" w14:textId="77777777" w:rsidR="0075781B" w:rsidRPr="004F2903" w:rsidRDefault="0075781B" w:rsidP="0075781B">
      <w:pPr>
        <w:pStyle w:val="Odstavecseseznamem"/>
        <w:numPr>
          <w:ilvl w:val="1"/>
          <w:numId w:val="13"/>
        </w:numPr>
        <w:rPr>
          <w:u w:val="single"/>
        </w:rPr>
      </w:pPr>
      <w:r w:rsidRPr="004F2903">
        <w:rPr>
          <w:u w:val="single"/>
        </w:rPr>
        <w:t>Identifikace možných rizik spojených s implementací EPC projektu.</w:t>
      </w:r>
    </w:p>
    <w:p w14:paraId="2409E5BE" w14:textId="77777777" w:rsidR="0075781B" w:rsidRPr="004F2903" w:rsidRDefault="0075781B" w:rsidP="0075781B">
      <w:pPr>
        <w:pStyle w:val="Odstavecseseznamem"/>
        <w:numPr>
          <w:ilvl w:val="1"/>
          <w:numId w:val="13"/>
        </w:numPr>
        <w:rPr>
          <w:u w:val="single"/>
        </w:rPr>
      </w:pPr>
      <w:r w:rsidRPr="004F2903">
        <w:rPr>
          <w:u w:val="single"/>
        </w:rPr>
        <w:t>Zhodnocení rizik týkajících se technických, finančních a provozních aspektů.</w:t>
      </w:r>
    </w:p>
    <w:p w14:paraId="2ABF6DE9" w14:textId="77777777" w:rsidR="0075781B" w:rsidRPr="004F2903" w:rsidRDefault="0075781B" w:rsidP="0075781B">
      <w:pPr>
        <w:pStyle w:val="Odstavecseseznamem"/>
        <w:numPr>
          <w:ilvl w:val="0"/>
          <w:numId w:val="12"/>
        </w:numPr>
        <w:rPr>
          <w:u w:val="single"/>
        </w:rPr>
      </w:pPr>
      <w:r w:rsidRPr="004F2903">
        <w:rPr>
          <w:u w:val="single"/>
        </w:rPr>
        <w:t>Právní a Regulační Analýza:</w:t>
      </w:r>
    </w:p>
    <w:p w14:paraId="0CE84CDA" w14:textId="77777777" w:rsidR="0075781B" w:rsidRPr="004F2903" w:rsidRDefault="0075781B" w:rsidP="0075781B">
      <w:pPr>
        <w:pStyle w:val="Odstavecseseznamem"/>
        <w:numPr>
          <w:ilvl w:val="1"/>
          <w:numId w:val="13"/>
        </w:numPr>
        <w:rPr>
          <w:u w:val="single"/>
        </w:rPr>
      </w:pPr>
      <w:r w:rsidRPr="004F2903">
        <w:rPr>
          <w:u w:val="single"/>
        </w:rPr>
        <w:t>Posouzení právních a regulačních aspektů spojených s EPC projektem.</w:t>
      </w:r>
    </w:p>
    <w:p w14:paraId="46D90C6E" w14:textId="182EDFDD" w:rsidR="0075781B" w:rsidRPr="004F2903" w:rsidRDefault="004F2903" w:rsidP="0075781B">
      <w:pPr>
        <w:pStyle w:val="Odstavecseseznamem"/>
        <w:numPr>
          <w:ilvl w:val="1"/>
          <w:numId w:val="13"/>
        </w:numPr>
        <w:rPr>
          <w:u w:val="single"/>
        </w:rPr>
      </w:pPr>
      <w:r w:rsidRPr="004F2903">
        <w:rPr>
          <w:u w:val="single"/>
        </w:rPr>
        <w:t>Zajištění</w:t>
      </w:r>
      <w:r w:rsidR="0075781B" w:rsidRPr="004F2903">
        <w:rPr>
          <w:u w:val="single"/>
        </w:rPr>
        <w:t>, že projekt bude v souladu s místními zákony a předpisy.</w:t>
      </w:r>
    </w:p>
    <w:p w14:paraId="0FBEAB82" w14:textId="77777777" w:rsidR="0075781B" w:rsidRPr="004F2903" w:rsidRDefault="0075781B" w:rsidP="0075781B">
      <w:pPr>
        <w:pStyle w:val="Odstavecseseznamem"/>
        <w:numPr>
          <w:ilvl w:val="0"/>
          <w:numId w:val="12"/>
        </w:numPr>
        <w:rPr>
          <w:u w:val="single"/>
        </w:rPr>
      </w:pPr>
      <w:r w:rsidRPr="004F2903">
        <w:rPr>
          <w:u w:val="single"/>
        </w:rPr>
        <w:t>Srovnání s Alternativami:</w:t>
      </w:r>
    </w:p>
    <w:p w14:paraId="20C66203" w14:textId="77777777" w:rsidR="0075781B" w:rsidRPr="004F2903" w:rsidRDefault="0075781B" w:rsidP="0075781B">
      <w:pPr>
        <w:pStyle w:val="Odstavecseseznamem"/>
        <w:numPr>
          <w:ilvl w:val="1"/>
          <w:numId w:val="13"/>
        </w:numPr>
        <w:rPr>
          <w:u w:val="single"/>
        </w:rPr>
      </w:pPr>
      <w:r w:rsidRPr="004F2903">
        <w:rPr>
          <w:u w:val="single"/>
        </w:rPr>
        <w:t>Porovnání EPC s jinými možnými způsoby financování a implementace energetických úsporných opatření.</w:t>
      </w:r>
    </w:p>
    <w:p w14:paraId="75AAC103" w14:textId="77777777" w:rsidR="0075781B" w:rsidRPr="004F2903" w:rsidRDefault="0075781B" w:rsidP="0075781B">
      <w:pPr>
        <w:pStyle w:val="Odstavecseseznamem"/>
        <w:numPr>
          <w:ilvl w:val="1"/>
          <w:numId w:val="13"/>
        </w:numPr>
        <w:rPr>
          <w:u w:val="single"/>
        </w:rPr>
      </w:pPr>
      <w:r w:rsidRPr="004F2903">
        <w:rPr>
          <w:u w:val="single"/>
        </w:rPr>
        <w:t>Posouzení alternativních přístupů a jejich přínosů.</w:t>
      </w:r>
    </w:p>
    <w:p w14:paraId="32BB8B93" w14:textId="77777777" w:rsidR="0075781B" w:rsidRPr="004F2903" w:rsidRDefault="0075781B" w:rsidP="0075781B">
      <w:pPr>
        <w:pStyle w:val="Odstavecseseznamem"/>
        <w:numPr>
          <w:ilvl w:val="0"/>
          <w:numId w:val="12"/>
        </w:numPr>
        <w:rPr>
          <w:u w:val="single"/>
        </w:rPr>
      </w:pPr>
      <w:r w:rsidRPr="004F2903">
        <w:rPr>
          <w:u w:val="single"/>
        </w:rPr>
        <w:t>Stanovení Realistických Cílů:</w:t>
      </w:r>
    </w:p>
    <w:p w14:paraId="5FE64710" w14:textId="77777777" w:rsidR="0075781B" w:rsidRPr="004F2903" w:rsidRDefault="0075781B" w:rsidP="0075781B">
      <w:pPr>
        <w:pStyle w:val="Odstavecseseznamem"/>
        <w:numPr>
          <w:ilvl w:val="1"/>
          <w:numId w:val="13"/>
        </w:numPr>
        <w:rPr>
          <w:u w:val="single"/>
        </w:rPr>
      </w:pPr>
      <w:r w:rsidRPr="004F2903">
        <w:rPr>
          <w:u w:val="single"/>
        </w:rPr>
        <w:t>Stanovení realistických cílů dosažení úspor energie a zlepšení energetické efektivity.</w:t>
      </w:r>
    </w:p>
    <w:p w14:paraId="204127A7" w14:textId="77777777" w:rsidR="0075781B" w:rsidRPr="004F2903" w:rsidRDefault="0075781B" w:rsidP="0075781B">
      <w:pPr>
        <w:pStyle w:val="Odstavecseseznamem"/>
        <w:numPr>
          <w:ilvl w:val="1"/>
          <w:numId w:val="13"/>
        </w:numPr>
        <w:rPr>
          <w:u w:val="single"/>
        </w:rPr>
      </w:pPr>
      <w:r w:rsidRPr="004F2903">
        <w:rPr>
          <w:u w:val="single"/>
        </w:rPr>
        <w:t>Zohlednění specifických potřeb a podmínek budovy.</w:t>
      </w:r>
    </w:p>
    <w:p w14:paraId="32392A0A" w14:textId="77777777" w:rsidR="0075781B" w:rsidRPr="005F7125" w:rsidRDefault="0075781B" w:rsidP="0091784E"/>
    <w:p w14:paraId="54A36C21" w14:textId="62AECBE5" w:rsidR="00AB7143" w:rsidRDefault="00AB7143" w:rsidP="00AB7143">
      <w:pPr>
        <w:pStyle w:val="Nadpis1"/>
      </w:pPr>
      <w:r>
        <w:lastRenderedPageBreak/>
        <w:t>Služby s hodinovou sazbou</w:t>
      </w:r>
    </w:p>
    <w:p w14:paraId="64742AD8" w14:textId="3E6DA2EE" w:rsidR="003663C0" w:rsidRDefault="003663C0" w:rsidP="003663C0">
      <w:pPr>
        <w:pStyle w:val="Nadpis2"/>
      </w:pPr>
      <w:r>
        <w:t>Další služby</w:t>
      </w:r>
    </w:p>
    <w:p w14:paraId="359C3DC2" w14:textId="7B074551" w:rsidR="003663C0" w:rsidRDefault="003663C0" w:rsidP="003663C0">
      <w:pPr>
        <w:rPr>
          <w:lang w:eastAsia="cs-CZ"/>
        </w:rPr>
      </w:pPr>
      <w:bookmarkStart w:id="2" w:name="_Hlk79488677"/>
      <w:r w:rsidRPr="003663C0">
        <w:rPr>
          <w:lang w:eastAsia="cs-CZ"/>
        </w:rPr>
        <w:t xml:space="preserve">Kontrola souladu projektové dokumentace </w:t>
      </w:r>
      <w:r w:rsidR="00D81012">
        <w:rPr>
          <w:lang w:eastAsia="cs-CZ"/>
        </w:rPr>
        <w:t xml:space="preserve">(ve stupni DSP apod.) </w:t>
      </w:r>
      <w:r w:rsidRPr="003663C0">
        <w:rPr>
          <w:lang w:eastAsia="cs-CZ"/>
        </w:rPr>
        <w:t xml:space="preserve">s </w:t>
      </w:r>
      <w:r w:rsidR="00D81012">
        <w:rPr>
          <w:lang w:eastAsia="cs-CZ"/>
        </w:rPr>
        <w:t>TES.</w:t>
      </w:r>
    </w:p>
    <w:p w14:paraId="4AEF6084" w14:textId="0152F277" w:rsidR="003663C0" w:rsidRDefault="003663C0" w:rsidP="003663C0">
      <w:pPr>
        <w:rPr>
          <w:lang w:eastAsia="cs-CZ"/>
        </w:rPr>
      </w:pPr>
      <w:r>
        <w:rPr>
          <w:lang w:eastAsia="cs-CZ"/>
        </w:rPr>
        <w:t>Ú</w:t>
      </w:r>
      <w:r w:rsidRPr="003663C0">
        <w:rPr>
          <w:lang w:eastAsia="cs-CZ"/>
        </w:rPr>
        <w:t>čast na jednáních s objednatelem, zpracovatelem projektové dokumentace a dalšími osobami</w:t>
      </w:r>
      <w:r w:rsidR="00D81012">
        <w:rPr>
          <w:lang w:eastAsia="cs-CZ"/>
        </w:rPr>
        <w:t>.</w:t>
      </w:r>
    </w:p>
    <w:p w14:paraId="3135C17D" w14:textId="662C62D2" w:rsidR="003663C0" w:rsidRDefault="003663C0" w:rsidP="003663C0">
      <w:pPr>
        <w:rPr>
          <w:lang w:eastAsia="cs-CZ"/>
        </w:rPr>
      </w:pPr>
      <w:r>
        <w:rPr>
          <w:lang w:eastAsia="cs-CZ"/>
        </w:rPr>
        <w:t>S</w:t>
      </w:r>
      <w:r w:rsidRPr="003663C0">
        <w:rPr>
          <w:lang w:eastAsia="cs-CZ"/>
        </w:rPr>
        <w:t>oučinnost v rámci přípravy zadávacího (výběrového) řízení na zhotovitele projektové dokumentace stavby</w:t>
      </w:r>
      <w:r w:rsidR="0097568A">
        <w:rPr>
          <w:lang w:eastAsia="cs-CZ"/>
        </w:rPr>
        <w:t xml:space="preserve"> (rekonstrukce nebo novostavby)</w:t>
      </w:r>
      <w:r w:rsidR="00D81012">
        <w:rPr>
          <w:lang w:eastAsia="cs-CZ"/>
        </w:rPr>
        <w:t>.</w:t>
      </w:r>
    </w:p>
    <w:p w14:paraId="1E1F9541" w14:textId="4FD7F6D8" w:rsidR="003663C0" w:rsidRDefault="003663C0" w:rsidP="003663C0">
      <w:pPr>
        <w:rPr>
          <w:lang w:eastAsia="cs-CZ"/>
        </w:rPr>
      </w:pPr>
      <w:r>
        <w:rPr>
          <w:lang w:eastAsia="cs-CZ"/>
        </w:rPr>
        <w:t>P</w:t>
      </w:r>
      <w:r w:rsidRPr="003663C0">
        <w:rPr>
          <w:lang w:eastAsia="cs-CZ"/>
        </w:rPr>
        <w:t>oskytování součinnosti zhotoviteli projektové dokumentace a dalším osobám podílejících se na přípravě stavby</w:t>
      </w:r>
      <w:r w:rsidR="00D81012">
        <w:rPr>
          <w:lang w:eastAsia="cs-CZ"/>
        </w:rPr>
        <w:t>.</w:t>
      </w:r>
    </w:p>
    <w:p w14:paraId="783D77AF" w14:textId="2B2598A2" w:rsidR="003663C0" w:rsidRPr="00E000C7" w:rsidRDefault="003663C0" w:rsidP="003663C0">
      <w:pPr>
        <w:rPr>
          <w:lang w:eastAsia="cs-CZ"/>
        </w:rPr>
      </w:pPr>
      <w:r>
        <w:rPr>
          <w:lang w:eastAsia="cs-CZ"/>
        </w:rPr>
        <w:t>P</w:t>
      </w:r>
      <w:r w:rsidRPr="003663C0">
        <w:rPr>
          <w:lang w:eastAsia="cs-CZ"/>
        </w:rPr>
        <w:t xml:space="preserve">oskytování součinnosti v rámci přípravy výběrového řízení na zhotovitele </w:t>
      </w:r>
      <w:r w:rsidR="0097568A">
        <w:rPr>
          <w:lang w:eastAsia="cs-CZ"/>
        </w:rPr>
        <w:t xml:space="preserve">stavby (rekonstrukce nebo </w:t>
      </w:r>
      <w:r w:rsidR="0097568A" w:rsidRPr="00E000C7">
        <w:rPr>
          <w:lang w:eastAsia="cs-CZ"/>
        </w:rPr>
        <w:t>novostavby)</w:t>
      </w:r>
      <w:r w:rsidR="00D81012" w:rsidRPr="00E000C7">
        <w:rPr>
          <w:lang w:eastAsia="cs-CZ"/>
        </w:rPr>
        <w:t>.</w:t>
      </w:r>
    </w:p>
    <w:p w14:paraId="263A703E" w14:textId="152DCBE4" w:rsidR="003663C0" w:rsidRDefault="003663C0" w:rsidP="003663C0">
      <w:pPr>
        <w:rPr>
          <w:lang w:eastAsia="cs-CZ"/>
        </w:rPr>
      </w:pPr>
      <w:r w:rsidRPr="00E000C7">
        <w:rPr>
          <w:lang w:eastAsia="cs-CZ"/>
        </w:rPr>
        <w:t>Poskytování poradenství ohledně EPC</w:t>
      </w:r>
      <w:r w:rsidR="006A2E4D" w:rsidRPr="00E000C7">
        <w:rPr>
          <w:lang w:eastAsia="cs-CZ"/>
        </w:rPr>
        <w:t>/</w:t>
      </w:r>
      <w:bookmarkStart w:id="3" w:name="_Hlk84241027"/>
      <w:r w:rsidR="006A2E4D" w:rsidRPr="00E000C7">
        <w:rPr>
          <w:lang w:eastAsia="cs-CZ"/>
        </w:rPr>
        <w:t>Design and Build</w:t>
      </w:r>
      <w:r w:rsidRPr="00E000C7">
        <w:rPr>
          <w:lang w:eastAsia="cs-CZ"/>
        </w:rPr>
        <w:t xml:space="preserve"> </w:t>
      </w:r>
      <w:bookmarkEnd w:id="3"/>
      <w:r w:rsidRPr="00E000C7">
        <w:rPr>
          <w:lang w:eastAsia="cs-CZ"/>
        </w:rPr>
        <w:t>projektů</w:t>
      </w:r>
      <w:r w:rsidR="005F7125" w:rsidRPr="00E000C7">
        <w:rPr>
          <w:lang w:eastAsia="cs-CZ"/>
        </w:rPr>
        <w:t xml:space="preserve"> </w:t>
      </w:r>
      <w:r w:rsidR="005F7125" w:rsidRPr="004F2903">
        <w:rPr>
          <w:lang w:eastAsia="cs-CZ"/>
        </w:rPr>
        <w:t>(podklady pro přípravu zadávací dokumentace</w:t>
      </w:r>
      <w:r w:rsidR="005C2EF8" w:rsidRPr="004F2903">
        <w:rPr>
          <w:lang w:eastAsia="cs-CZ"/>
        </w:rPr>
        <w:t xml:space="preserve">, základní </w:t>
      </w:r>
      <w:r w:rsidR="000B23EA" w:rsidRPr="004F2903">
        <w:rPr>
          <w:lang w:eastAsia="cs-CZ"/>
        </w:rPr>
        <w:t>analýza portfolia budov pro využití EPC</w:t>
      </w:r>
      <w:r w:rsidR="005F7125" w:rsidRPr="004F2903">
        <w:rPr>
          <w:lang w:eastAsia="cs-CZ"/>
        </w:rPr>
        <w:t xml:space="preserve"> apod.)</w:t>
      </w:r>
      <w:r w:rsidR="00D81012" w:rsidRPr="004F2903">
        <w:rPr>
          <w:lang w:eastAsia="cs-CZ"/>
        </w:rPr>
        <w:t>.</w:t>
      </w:r>
    </w:p>
    <w:p w14:paraId="50ED5DFE" w14:textId="7FE7CB1F" w:rsidR="003663C0" w:rsidRDefault="003663C0" w:rsidP="003663C0">
      <w:pPr>
        <w:rPr>
          <w:lang w:eastAsia="cs-CZ"/>
        </w:rPr>
      </w:pPr>
      <w:r>
        <w:rPr>
          <w:lang w:eastAsia="cs-CZ"/>
        </w:rPr>
        <w:t>P</w:t>
      </w:r>
      <w:r w:rsidRPr="003663C0">
        <w:rPr>
          <w:lang w:eastAsia="cs-CZ"/>
        </w:rPr>
        <w:t>oskytování poradenství ohledně dotací</w:t>
      </w:r>
      <w:r w:rsidR="00D81012">
        <w:rPr>
          <w:lang w:eastAsia="cs-CZ"/>
        </w:rPr>
        <w:t xml:space="preserve"> EU</w:t>
      </w:r>
      <w:r w:rsidRPr="003663C0">
        <w:rPr>
          <w:lang w:eastAsia="cs-CZ"/>
        </w:rPr>
        <w:t xml:space="preserve">, </w:t>
      </w:r>
      <w:r w:rsidR="00D81012">
        <w:rPr>
          <w:lang w:eastAsia="cs-CZ"/>
        </w:rPr>
        <w:t>s</w:t>
      </w:r>
      <w:r w:rsidRPr="003663C0">
        <w:rPr>
          <w:lang w:eastAsia="cs-CZ"/>
        </w:rPr>
        <w:t xml:space="preserve">oučinnost </w:t>
      </w:r>
      <w:r w:rsidR="00D81012">
        <w:rPr>
          <w:lang w:eastAsia="cs-CZ"/>
        </w:rPr>
        <w:t xml:space="preserve">se </w:t>
      </w:r>
      <w:r w:rsidRPr="003663C0">
        <w:rPr>
          <w:lang w:eastAsia="cs-CZ"/>
        </w:rPr>
        <w:t>zpracovatel</w:t>
      </w:r>
      <w:r w:rsidR="00D81012">
        <w:rPr>
          <w:lang w:eastAsia="cs-CZ"/>
        </w:rPr>
        <w:t>em</w:t>
      </w:r>
      <w:r w:rsidRPr="003663C0">
        <w:rPr>
          <w:lang w:eastAsia="cs-CZ"/>
        </w:rPr>
        <w:t xml:space="preserve"> žádosti o dotaci</w:t>
      </w:r>
      <w:r w:rsidR="007B2165">
        <w:rPr>
          <w:lang w:eastAsia="cs-CZ"/>
        </w:rPr>
        <w:t xml:space="preserve"> </w:t>
      </w:r>
      <w:r w:rsidR="00D81012">
        <w:rPr>
          <w:lang w:eastAsia="cs-CZ"/>
        </w:rPr>
        <w:t>dotačního titulu EU.</w:t>
      </w:r>
    </w:p>
    <w:p w14:paraId="49A22090" w14:textId="21EB5C3C" w:rsidR="003663C0" w:rsidRDefault="003663C0" w:rsidP="003663C0">
      <w:pPr>
        <w:rPr>
          <w:lang w:eastAsia="cs-CZ"/>
        </w:rPr>
      </w:pPr>
      <w:r>
        <w:rPr>
          <w:lang w:eastAsia="cs-CZ"/>
        </w:rPr>
        <w:t>P</w:t>
      </w:r>
      <w:r w:rsidRPr="003663C0">
        <w:rPr>
          <w:lang w:eastAsia="cs-CZ"/>
        </w:rPr>
        <w:t xml:space="preserve">oskytování součinnosti zhotoviteli </w:t>
      </w:r>
      <w:r w:rsidR="0097568A">
        <w:rPr>
          <w:lang w:eastAsia="cs-CZ"/>
        </w:rPr>
        <w:t>stavby</w:t>
      </w:r>
      <w:r w:rsidR="00D81012">
        <w:rPr>
          <w:lang w:eastAsia="cs-CZ"/>
        </w:rPr>
        <w:t>.</w:t>
      </w:r>
    </w:p>
    <w:p w14:paraId="0F10619A" w14:textId="07BEDCBB" w:rsidR="003663C0" w:rsidRDefault="006431E8" w:rsidP="003663C0">
      <w:pPr>
        <w:rPr>
          <w:lang w:eastAsia="cs-CZ"/>
        </w:rPr>
      </w:pPr>
      <w:r>
        <w:rPr>
          <w:lang w:eastAsia="cs-CZ"/>
        </w:rPr>
        <w:t>P</w:t>
      </w:r>
      <w:r w:rsidRPr="006431E8">
        <w:rPr>
          <w:lang w:eastAsia="cs-CZ"/>
        </w:rPr>
        <w:t>oskytování poradenství ohledně snižování energetické náročnosti budov objednatele a další služby dle zákona o hospodaření energií v rozsahu požadované kvalifikace dodavatele</w:t>
      </w:r>
      <w:bookmarkEnd w:id="2"/>
      <w:r>
        <w:rPr>
          <w:lang w:eastAsia="cs-CZ"/>
        </w:rPr>
        <w:t xml:space="preserve"> (energetického specialisty)</w:t>
      </w:r>
      <w:r w:rsidR="00D81012">
        <w:rPr>
          <w:lang w:eastAsia="cs-CZ"/>
        </w:rPr>
        <w:t>.</w:t>
      </w:r>
    </w:p>
    <w:sectPr w:rsidR="003663C0" w:rsidSect="00FC638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6598E" w14:textId="77777777" w:rsidR="00BD6D17" w:rsidRDefault="00BD6D17" w:rsidP="00962258">
      <w:pPr>
        <w:spacing w:after="0" w:line="240" w:lineRule="auto"/>
      </w:pPr>
      <w:r>
        <w:separator/>
      </w:r>
    </w:p>
  </w:endnote>
  <w:endnote w:type="continuationSeparator" w:id="0">
    <w:p w14:paraId="43958901" w14:textId="77777777" w:rsidR="00BD6D17" w:rsidRDefault="00BD6D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60316" w14:paraId="17C75F2C" w14:textId="77777777" w:rsidTr="0006031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6162F79A" w:rsidR="00060316" w:rsidRPr="00B8518B" w:rsidRDefault="00060316" w:rsidP="0006031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7B9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7B9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060316" w:rsidRDefault="00060316" w:rsidP="00060316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060316" w:rsidRDefault="00060316" w:rsidP="00060316">
          <w:pPr>
            <w:pStyle w:val="Zpat"/>
          </w:pPr>
        </w:p>
      </w:tc>
      <w:tc>
        <w:tcPr>
          <w:tcW w:w="2921" w:type="dxa"/>
        </w:tcPr>
        <w:p w14:paraId="0366BF59" w14:textId="77777777" w:rsidR="00060316" w:rsidRDefault="00060316" w:rsidP="00060316">
          <w:pPr>
            <w:pStyle w:val="Zpat"/>
          </w:pPr>
        </w:p>
      </w:tc>
    </w:tr>
  </w:tbl>
  <w:p w14:paraId="6838673E" w14:textId="77777777" w:rsidR="00060316" w:rsidRPr="00B8518B" w:rsidRDefault="0006031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54F596D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E107E1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CA8C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F3A3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60316" w14:paraId="3EEAE6A9" w14:textId="77777777" w:rsidTr="0006031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34F648C" w:rsidR="00060316" w:rsidRPr="00B8518B" w:rsidRDefault="00060316" w:rsidP="0006031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78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781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22F934ED" w:rsidR="00060316" w:rsidRDefault="00060316" w:rsidP="00060316">
          <w:pPr>
            <w:pStyle w:val="Zpat"/>
          </w:pPr>
          <w:r>
            <w:t>Správa železnic, státní organizace</w:t>
          </w:r>
        </w:p>
        <w:p w14:paraId="18D9786B" w14:textId="77777777" w:rsidR="00060316" w:rsidRDefault="00060316" w:rsidP="0006031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060316" w:rsidRDefault="00060316" w:rsidP="00060316">
          <w:pPr>
            <w:pStyle w:val="Zpat"/>
          </w:pPr>
          <w:r>
            <w:t>Sídlo: Dlážděná 1003/7, 110 00 Praha 1</w:t>
          </w:r>
        </w:p>
        <w:p w14:paraId="528FD792" w14:textId="77777777" w:rsidR="00060316" w:rsidRDefault="00060316" w:rsidP="00060316">
          <w:pPr>
            <w:pStyle w:val="Zpat"/>
          </w:pPr>
          <w:r>
            <w:t>IČ: 709 94 234 DIČ: CZ 709 94 234</w:t>
          </w:r>
        </w:p>
        <w:p w14:paraId="734DD67A" w14:textId="7E6AFDB4" w:rsidR="00060316" w:rsidRDefault="00060316" w:rsidP="00D1526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0C29E961" w14:textId="77777777" w:rsidR="00060316" w:rsidRDefault="00060316" w:rsidP="00060316">
          <w:pPr>
            <w:pStyle w:val="Zpat"/>
          </w:pPr>
        </w:p>
      </w:tc>
    </w:tr>
  </w:tbl>
  <w:p w14:paraId="0935A879" w14:textId="77777777" w:rsidR="00060316" w:rsidRPr="00B8518B" w:rsidRDefault="0006031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9BA9170" wp14:editId="2AA611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4D48B6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400B022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3A2BB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060316" w:rsidRPr="00460660" w:rsidRDefault="0006031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E16A6" w14:textId="77777777" w:rsidR="00BD6D17" w:rsidRDefault="00BD6D17" w:rsidP="00962258">
      <w:pPr>
        <w:spacing w:after="0" w:line="240" w:lineRule="auto"/>
      </w:pPr>
      <w:r>
        <w:separator/>
      </w:r>
    </w:p>
  </w:footnote>
  <w:footnote w:type="continuationSeparator" w:id="0">
    <w:p w14:paraId="06A44E10" w14:textId="77777777" w:rsidR="00BD6D17" w:rsidRDefault="00BD6D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60316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060316" w:rsidRPr="00B8518B" w:rsidRDefault="0006031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060316" w:rsidRDefault="0006031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060316" w:rsidRPr="00D6163D" w:rsidRDefault="00060316" w:rsidP="00D6163D">
          <w:pPr>
            <w:pStyle w:val="Druhdokumentu"/>
          </w:pPr>
        </w:p>
      </w:tc>
    </w:tr>
  </w:tbl>
  <w:p w14:paraId="145FA93F" w14:textId="77777777" w:rsidR="00060316" w:rsidRPr="00D6163D" w:rsidRDefault="0006031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60316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060316" w:rsidRPr="00B8518B" w:rsidRDefault="0006031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060316" w:rsidRDefault="0006031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060316" w:rsidRPr="00D6163D" w:rsidRDefault="00060316" w:rsidP="00FC6389">
          <w:pPr>
            <w:pStyle w:val="Druhdokumentu"/>
          </w:pPr>
        </w:p>
      </w:tc>
    </w:tr>
    <w:tr w:rsidR="00060316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060316" w:rsidRPr="00B8518B" w:rsidRDefault="0006031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060316" w:rsidRDefault="0006031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060316" w:rsidRPr="00D6163D" w:rsidRDefault="00060316" w:rsidP="00FC6389">
          <w:pPr>
            <w:pStyle w:val="Druhdokumentu"/>
          </w:pPr>
        </w:p>
      </w:tc>
    </w:tr>
  </w:tbl>
  <w:p w14:paraId="4D4AA505" w14:textId="0A59C8CC" w:rsidR="00060316" w:rsidRPr="00D6163D" w:rsidRDefault="00060316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178FBD3" wp14:editId="22E79E06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060316" w:rsidRPr="00460660" w:rsidRDefault="0006031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08597C"/>
    <w:multiLevelType w:val="hybridMultilevel"/>
    <w:tmpl w:val="21307F4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65D65102">
      <w:numFmt w:val="bullet"/>
      <w:lvlText w:val="•"/>
      <w:lvlJc w:val="left"/>
      <w:pPr>
        <w:ind w:left="1785" w:hanging="705"/>
      </w:pPr>
      <w:rPr>
        <w:rFonts w:ascii="Verdana" w:eastAsiaTheme="minorHAnsi" w:hAnsi="Verdana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3106"/>
    <w:multiLevelType w:val="hybridMultilevel"/>
    <w:tmpl w:val="D8BAEA2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FDD2139"/>
    <w:multiLevelType w:val="hybridMultilevel"/>
    <w:tmpl w:val="98BE5D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F254A72"/>
    <w:multiLevelType w:val="multilevel"/>
    <w:tmpl w:val="E9528D2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203674A"/>
    <w:multiLevelType w:val="hybridMultilevel"/>
    <w:tmpl w:val="98BE5D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A2DB9"/>
    <w:multiLevelType w:val="hybridMultilevel"/>
    <w:tmpl w:val="76BA4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35754"/>
    <w:multiLevelType w:val="multilevel"/>
    <w:tmpl w:val="13180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B5C42F3"/>
    <w:multiLevelType w:val="hybridMultilevel"/>
    <w:tmpl w:val="21307F4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65D65102">
      <w:numFmt w:val="bullet"/>
      <w:lvlText w:val="•"/>
      <w:lvlJc w:val="left"/>
      <w:pPr>
        <w:ind w:left="1785" w:hanging="705"/>
      </w:pPr>
      <w:rPr>
        <w:rFonts w:ascii="Verdana" w:eastAsiaTheme="minorHAnsi" w:hAnsi="Verdana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700030">
    <w:abstractNumId w:val="3"/>
  </w:num>
  <w:num w:numId="2" w16cid:durableId="9140509">
    <w:abstractNumId w:val="0"/>
  </w:num>
  <w:num w:numId="3" w16cid:durableId="1170679853">
    <w:abstractNumId w:val="5"/>
  </w:num>
  <w:num w:numId="4" w16cid:durableId="814491252">
    <w:abstractNumId w:val="10"/>
  </w:num>
  <w:num w:numId="5" w16cid:durableId="458768869">
    <w:abstractNumId w:val="6"/>
  </w:num>
  <w:num w:numId="6" w16cid:durableId="248580670">
    <w:abstractNumId w:val="1"/>
  </w:num>
  <w:num w:numId="7" w16cid:durableId="486409633">
    <w:abstractNumId w:val="2"/>
  </w:num>
  <w:num w:numId="8" w16cid:durableId="1625036433">
    <w:abstractNumId w:val="4"/>
  </w:num>
  <w:num w:numId="9" w16cid:durableId="2108384150">
    <w:abstractNumId w:val="11"/>
  </w:num>
  <w:num w:numId="10" w16cid:durableId="1956325422">
    <w:abstractNumId w:val="6"/>
  </w:num>
  <w:num w:numId="11" w16cid:durableId="1721436339">
    <w:abstractNumId w:val="9"/>
  </w:num>
  <w:num w:numId="12" w16cid:durableId="200091740">
    <w:abstractNumId w:val="7"/>
  </w:num>
  <w:num w:numId="13" w16cid:durableId="54545913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6FB1"/>
    <w:rsid w:val="00007FFE"/>
    <w:rsid w:val="000128B5"/>
    <w:rsid w:val="0001591B"/>
    <w:rsid w:val="00021E08"/>
    <w:rsid w:val="00037647"/>
    <w:rsid w:val="00040B7E"/>
    <w:rsid w:val="00043ADA"/>
    <w:rsid w:val="00045BE6"/>
    <w:rsid w:val="0005080C"/>
    <w:rsid w:val="00056EB3"/>
    <w:rsid w:val="00060316"/>
    <w:rsid w:val="00072C1E"/>
    <w:rsid w:val="00073A69"/>
    <w:rsid w:val="00075F30"/>
    <w:rsid w:val="000838F5"/>
    <w:rsid w:val="00090C16"/>
    <w:rsid w:val="000A1088"/>
    <w:rsid w:val="000A13BC"/>
    <w:rsid w:val="000A3F85"/>
    <w:rsid w:val="000B23EA"/>
    <w:rsid w:val="000B7C09"/>
    <w:rsid w:val="000C3B9C"/>
    <w:rsid w:val="000D1A0F"/>
    <w:rsid w:val="000D7B3B"/>
    <w:rsid w:val="000E23A7"/>
    <w:rsid w:val="0010693F"/>
    <w:rsid w:val="00107E5E"/>
    <w:rsid w:val="00111F39"/>
    <w:rsid w:val="0011240B"/>
    <w:rsid w:val="00114472"/>
    <w:rsid w:val="00117B7B"/>
    <w:rsid w:val="00121548"/>
    <w:rsid w:val="00126D8A"/>
    <w:rsid w:val="0013379C"/>
    <w:rsid w:val="001421B4"/>
    <w:rsid w:val="0014356F"/>
    <w:rsid w:val="00150E2A"/>
    <w:rsid w:val="001550BC"/>
    <w:rsid w:val="001605B9"/>
    <w:rsid w:val="00170EC5"/>
    <w:rsid w:val="0017103D"/>
    <w:rsid w:val="001747C1"/>
    <w:rsid w:val="00174C5C"/>
    <w:rsid w:val="001764D4"/>
    <w:rsid w:val="00184743"/>
    <w:rsid w:val="001A258D"/>
    <w:rsid w:val="001A77D0"/>
    <w:rsid w:val="001B0817"/>
    <w:rsid w:val="001B588B"/>
    <w:rsid w:val="001C45D1"/>
    <w:rsid w:val="001F32C9"/>
    <w:rsid w:val="001F7617"/>
    <w:rsid w:val="00207DF5"/>
    <w:rsid w:val="0021704E"/>
    <w:rsid w:val="00231AF5"/>
    <w:rsid w:val="002403BA"/>
    <w:rsid w:val="00251A80"/>
    <w:rsid w:val="00255370"/>
    <w:rsid w:val="0027230B"/>
    <w:rsid w:val="00280E07"/>
    <w:rsid w:val="002A312F"/>
    <w:rsid w:val="002B12F6"/>
    <w:rsid w:val="002C31BF"/>
    <w:rsid w:val="002D08B1"/>
    <w:rsid w:val="002E0CD7"/>
    <w:rsid w:val="002E54C2"/>
    <w:rsid w:val="003013FA"/>
    <w:rsid w:val="00306678"/>
    <w:rsid w:val="003071BD"/>
    <w:rsid w:val="003264F1"/>
    <w:rsid w:val="00333CD8"/>
    <w:rsid w:val="00341DCF"/>
    <w:rsid w:val="003452CE"/>
    <w:rsid w:val="00347C68"/>
    <w:rsid w:val="00357BC6"/>
    <w:rsid w:val="00364283"/>
    <w:rsid w:val="00364455"/>
    <w:rsid w:val="003663C0"/>
    <w:rsid w:val="003739EC"/>
    <w:rsid w:val="00391F96"/>
    <w:rsid w:val="003956C6"/>
    <w:rsid w:val="003A4D59"/>
    <w:rsid w:val="003B39EC"/>
    <w:rsid w:val="003D12BD"/>
    <w:rsid w:val="003D703A"/>
    <w:rsid w:val="003E2150"/>
    <w:rsid w:val="003F1367"/>
    <w:rsid w:val="003F20D8"/>
    <w:rsid w:val="00401661"/>
    <w:rsid w:val="0041166D"/>
    <w:rsid w:val="00416D1D"/>
    <w:rsid w:val="00430536"/>
    <w:rsid w:val="00441430"/>
    <w:rsid w:val="00450F07"/>
    <w:rsid w:val="00451DD4"/>
    <w:rsid w:val="0045355A"/>
    <w:rsid w:val="00453A79"/>
    <w:rsid w:val="00453CD3"/>
    <w:rsid w:val="00460660"/>
    <w:rsid w:val="00471E6C"/>
    <w:rsid w:val="0047387E"/>
    <w:rsid w:val="00475F1D"/>
    <w:rsid w:val="00480F74"/>
    <w:rsid w:val="00486107"/>
    <w:rsid w:val="00491827"/>
    <w:rsid w:val="00492DAB"/>
    <w:rsid w:val="00493B1B"/>
    <w:rsid w:val="00494F81"/>
    <w:rsid w:val="00496E34"/>
    <w:rsid w:val="004A519A"/>
    <w:rsid w:val="004A6222"/>
    <w:rsid w:val="004B348C"/>
    <w:rsid w:val="004C0EC2"/>
    <w:rsid w:val="004C4399"/>
    <w:rsid w:val="004C596E"/>
    <w:rsid w:val="004C728D"/>
    <w:rsid w:val="004C787C"/>
    <w:rsid w:val="004D0334"/>
    <w:rsid w:val="004E143C"/>
    <w:rsid w:val="004E1498"/>
    <w:rsid w:val="004E3A53"/>
    <w:rsid w:val="004E7B39"/>
    <w:rsid w:val="004F1A48"/>
    <w:rsid w:val="004F2903"/>
    <w:rsid w:val="004F4B9B"/>
    <w:rsid w:val="004F7817"/>
    <w:rsid w:val="005026B5"/>
    <w:rsid w:val="00503B7A"/>
    <w:rsid w:val="00511AB9"/>
    <w:rsid w:val="00522467"/>
    <w:rsid w:val="00523EA7"/>
    <w:rsid w:val="00527421"/>
    <w:rsid w:val="00537B7A"/>
    <w:rsid w:val="00553375"/>
    <w:rsid w:val="0056043A"/>
    <w:rsid w:val="00562113"/>
    <w:rsid w:val="005736B7"/>
    <w:rsid w:val="00575506"/>
    <w:rsid w:val="0057556D"/>
    <w:rsid w:val="00575E5A"/>
    <w:rsid w:val="005762FC"/>
    <w:rsid w:val="00592757"/>
    <w:rsid w:val="00597E84"/>
    <w:rsid w:val="005A38FD"/>
    <w:rsid w:val="005A39D7"/>
    <w:rsid w:val="005B2537"/>
    <w:rsid w:val="005B76DD"/>
    <w:rsid w:val="005C2EF8"/>
    <w:rsid w:val="005D3C18"/>
    <w:rsid w:val="005D5281"/>
    <w:rsid w:val="005D5624"/>
    <w:rsid w:val="005E7A24"/>
    <w:rsid w:val="005F1404"/>
    <w:rsid w:val="005F6E5B"/>
    <w:rsid w:val="005F7125"/>
    <w:rsid w:val="0060520C"/>
    <w:rsid w:val="006062F9"/>
    <w:rsid w:val="006069AE"/>
    <w:rsid w:val="00606FF0"/>
    <w:rsid w:val="0060731C"/>
    <w:rsid w:val="0061068E"/>
    <w:rsid w:val="00621137"/>
    <w:rsid w:val="00632B52"/>
    <w:rsid w:val="00637B3C"/>
    <w:rsid w:val="006431E8"/>
    <w:rsid w:val="00650A98"/>
    <w:rsid w:val="00660AD3"/>
    <w:rsid w:val="00660B07"/>
    <w:rsid w:val="00661706"/>
    <w:rsid w:val="00677B7F"/>
    <w:rsid w:val="00677B90"/>
    <w:rsid w:val="0068017C"/>
    <w:rsid w:val="00692E46"/>
    <w:rsid w:val="00695CAB"/>
    <w:rsid w:val="006A2E4D"/>
    <w:rsid w:val="006A5570"/>
    <w:rsid w:val="006A689C"/>
    <w:rsid w:val="006B3D79"/>
    <w:rsid w:val="006B5FCF"/>
    <w:rsid w:val="006C0257"/>
    <w:rsid w:val="006C1832"/>
    <w:rsid w:val="006C7697"/>
    <w:rsid w:val="006D0648"/>
    <w:rsid w:val="006D7AFE"/>
    <w:rsid w:val="006E0578"/>
    <w:rsid w:val="006E314D"/>
    <w:rsid w:val="006E3E36"/>
    <w:rsid w:val="006E6E61"/>
    <w:rsid w:val="006E7C69"/>
    <w:rsid w:val="006F22EB"/>
    <w:rsid w:val="006F697F"/>
    <w:rsid w:val="006F7CD7"/>
    <w:rsid w:val="00702628"/>
    <w:rsid w:val="00705D26"/>
    <w:rsid w:val="007061F8"/>
    <w:rsid w:val="00710723"/>
    <w:rsid w:val="00717049"/>
    <w:rsid w:val="00722AAC"/>
    <w:rsid w:val="00723ED1"/>
    <w:rsid w:val="007268EB"/>
    <w:rsid w:val="00731805"/>
    <w:rsid w:val="007360D0"/>
    <w:rsid w:val="00737FEC"/>
    <w:rsid w:val="00740227"/>
    <w:rsid w:val="007410B9"/>
    <w:rsid w:val="00741E37"/>
    <w:rsid w:val="00743525"/>
    <w:rsid w:val="00744CF6"/>
    <w:rsid w:val="007510DD"/>
    <w:rsid w:val="00755017"/>
    <w:rsid w:val="0075781B"/>
    <w:rsid w:val="0076286B"/>
    <w:rsid w:val="00766846"/>
    <w:rsid w:val="00766BE7"/>
    <w:rsid w:val="00775E2E"/>
    <w:rsid w:val="0077673A"/>
    <w:rsid w:val="00777D25"/>
    <w:rsid w:val="007846E1"/>
    <w:rsid w:val="007A0C04"/>
    <w:rsid w:val="007A27FA"/>
    <w:rsid w:val="007B1244"/>
    <w:rsid w:val="007B2165"/>
    <w:rsid w:val="007B570C"/>
    <w:rsid w:val="007B571E"/>
    <w:rsid w:val="007C0CC6"/>
    <w:rsid w:val="007C2611"/>
    <w:rsid w:val="007C3C83"/>
    <w:rsid w:val="007C453C"/>
    <w:rsid w:val="007C589B"/>
    <w:rsid w:val="007D76F4"/>
    <w:rsid w:val="007E155E"/>
    <w:rsid w:val="007E23F9"/>
    <w:rsid w:val="007E4A6E"/>
    <w:rsid w:val="007F18B8"/>
    <w:rsid w:val="007F56A7"/>
    <w:rsid w:val="00807DD0"/>
    <w:rsid w:val="00810E9B"/>
    <w:rsid w:val="008124E5"/>
    <w:rsid w:val="0082262F"/>
    <w:rsid w:val="00841C45"/>
    <w:rsid w:val="00847ADB"/>
    <w:rsid w:val="00854E50"/>
    <w:rsid w:val="0086114C"/>
    <w:rsid w:val="008656DD"/>
    <w:rsid w:val="008659F3"/>
    <w:rsid w:val="00866EF6"/>
    <w:rsid w:val="00886D4B"/>
    <w:rsid w:val="00895406"/>
    <w:rsid w:val="008A34F3"/>
    <w:rsid w:val="008A3568"/>
    <w:rsid w:val="008D03B9"/>
    <w:rsid w:val="008E1E86"/>
    <w:rsid w:val="008F18D6"/>
    <w:rsid w:val="008F3BC6"/>
    <w:rsid w:val="008F69AE"/>
    <w:rsid w:val="008F7DFE"/>
    <w:rsid w:val="00904780"/>
    <w:rsid w:val="009160A8"/>
    <w:rsid w:val="0091784E"/>
    <w:rsid w:val="00922385"/>
    <w:rsid w:val="009223DF"/>
    <w:rsid w:val="00927E0E"/>
    <w:rsid w:val="00930524"/>
    <w:rsid w:val="00936091"/>
    <w:rsid w:val="00940D8A"/>
    <w:rsid w:val="00950C1F"/>
    <w:rsid w:val="00956210"/>
    <w:rsid w:val="00962258"/>
    <w:rsid w:val="009634CF"/>
    <w:rsid w:val="009678B7"/>
    <w:rsid w:val="0097568A"/>
    <w:rsid w:val="009833E1"/>
    <w:rsid w:val="00986CF9"/>
    <w:rsid w:val="00992D9C"/>
    <w:rsid w:val="0099444C"/>
    <w:rsid w:val="00996CB8"/>
    <w:rsid w:val="009A0078"/>
    <w:rsid w:val="009A0522"/>
    <w:rsid w:val="009B0ED7"/>
    <w:rsid w:val="009B14A9"/>
    <w:rsid w:val="009B2E97"/>
    <w:rsid w:val="009B425D"/>
    <w:rsid w:val="009C1297"/>
    <w:rsid w:val="009C651E"/>
    <w:rsid w:val="009C7294"/>
    <w:rsid w:val="009D3556"/>
    <w:rsid w:val="009D7348"/>
    <w:rsid w:val="009E07F4"/>
    <w:rsid w:val="009E7F25"/>
    <w:rsid w:val="009F392E"/>
    <w:rsid w:val="009F4724"/>
    <w:rsid w:val="00A02EE7"/>
    <w:rsid w:val="00A05238"/>
    <w:rsid w:val="00A071F9"/>
    <w:rsid w:val="00A07561"/>
    <w:rsid w:val="00A226F5"/>
    <w:rsid w:val="00A2669C"/>
    <w:rsid w:val="00A27EEF"/>
    <w:rsid w:val="00A34F18"/>
    <w:rsid w:val="00A44804"/>
    <w:rsid w:val="00A45FB7"/>
    <w:rsid w:val="00A470A2"/>
    <w:rsid w:val="00A52B36"/>
    <w:rsid w:val="00A6177B"/>
    <w:rsid w:val="00A63FD5"/>
    <w:rsid w:val="00A66136"/>
    <w:rsid w:val="00AA1061"/>
    <w:rsid w:val="00AA4CBB"/>
    <w:rsid w:val="00AA65FA"/>
    <w:rsid w:val="00AA7351"/>
    <w:rsid w:val="00AB53C9"/>
    <w:rsid w:val="00AB6759"/>
    <w:rsid w:val="00AB7143"/>
    <w:rsid w:val="00AD056F"/>
    <w:rsid w:val="00AD6731"/>
    <w:rsid w:val="00AF2520"/>
    <w:rsid w:val="00AF53CB"/>
    <w:rsid w:val="00B10554"/>
    <w:rsid w:val="00B122F8"/>
    <w:rsid w:val="00B12978"/>
    <w:rsid w:val="00B1416D"/>
    <w:rsid w:val="00B15D0D"/>
    <w:rsid w:val="00B354A6"/>
    <w:rsid w:val="00B5175C"/>
    <w:rsid w:val="00B52FD0"/>
    <w:rsid w:val="00B535EF"/>
    <w:rsid w:val="00B66E16"/>
    <w:rsid w:val="00B75EE1"/>
    <w:rsid w:val="00B77481"/>
    <w:rsid w:val="00B81EDC"/>
    <w:rsid w:val="00B85001"/>
    <w:rsid w:val="00B8518B"/>
    <w:rsid w:val="00B9082D"/>
    <w:rsid w:val="00BB184D"/>
    <w:rsid w:val="00BB202D"/>
    <w:rsid w:val="00BC2E3A"/>
    <w:rsid w:val="00BC3B69"/>
    <w:rsid w:val="00BD3428"/>
    <w:rsid w:val="00BD4EAD"/>
    <w:rsid w:val="00BD6D17"/>
    <w:rsid w:val="00BD7E91"/>
    <w:rsid w:val="00BE79EF"/>
    <w:rsid w:val="00BF26FF"/>
    <w:rsid w:val="00BF5E64"/>
    <w:rsid w:val="00C02D0A"/>
    <w:rsid w:val="00C03A6E"/>
    <w:rsid w:val="00C052CB"/>
    <w:rsid w:val="00C07E38"/>
    <w:rsid w:val="00C15A4B"/>
    <w:rsid w:val="00C25494"/>
    <w:rsid w:val="00C44F6A"/>
    <w:rsid w:val="00C47284"/>
    <w:rsid w:val="00C47AE3"/>
    <w:rsid w:val="00C5150A"/>
    <w:rsid w:val="00C60CEA"/>
    <w:rsid w:val="00C61A6A"/>
    <w:rsid w:val="00C6251C"/>
    <w:rsid w:val="00C72051"/>
    <w:rsid w:val="00C74F06"/>
    <w:rsid w:val="00CB7B33"/>
    <w:rsid w:val="00CD1FC4"/>
    <w:rsid w:val="00CF484D"/>
    <w:rsid w:val="00CF54AD"/>
    <w:rsid w:val="00D02D5E"/>
    <w:rsid w:val="00D07EFE"/>
    <w:rsid w:val="00D15263"/>
    <w:rsid w:val="00D21061"/>
    <w:rsid w:val="00D24B27"/>
    <w:rsid w:val="00D264E0"/>
    <w:rsid w:val="00D4108E"/>
    <w:rsid w:val="00D43AE9"/>
    <w:rsid w:val="00D45DE0"/>
    <w:rsid w:val="00D6163D"/>
    <w:rsid w:val="00D61CD5"/>
    <w:rsid w:val="00D66DA4"/>
    <w:rsid w:val="00D81012"/>
    <w:rsid w:val="00D831A3"/>
    <w:rsid w:val="00D85C5B"/>
    <w:rsid w:val="00D87022"/>
    <w:rsid w:val="00DA7011"/>
    <w:rsid w:val="00DA7BA0"/>
    <w:rsid w:val="00DB088F"/>
    <w:rsid w:val="00DB295F"/>
    <w:rsid w:val="00DC5A9D"/>
    <w:rsid w:val="00DC75F3"/>
    <w:rsid w:val="00DD3CFA"/>
    <w:rsid w:val="00DD46F3"/>
    <w:rsid w:val="00DD6631"/>
    <w:rsid w:val="00DD66BB"/>
    <w:rsid w:val="00DE56F2"/>
    <w:rsid w:val="00DF116D"/>
    <w:rsid w:val="00E000C7"/>
    <w:rsid w:val="00E02FDC"/>
    <w:rsid w:val="00E03884"/>
    <w:rsid w:val="00E07877"/>
    <w:rsid w:val="00E37E2C"/>
    <w:rsid w:val="00E55EA5"/>
    <w:rsid w:val="00E73DA0"/>
    <w:rsid w:val="00E76859"/>
    <w:rsid w:val="00E91251"/>
    <w:rsid w:val="00EB104F"/>
    <w:rsid w:val="00EB7665"/>
    <w:rsid w:val="00EC502C"/>
    <w:rsid w:val="00ED14BD"/>
    <w:rsid w:val="00EE05D8"/>
    <w:rsid w:val="00EF04C6"/>
    <w:rsid w:val="00EF1804"/>
    <w:rsid w:val="00F0533E"/>
    <w:rsid w:val="00F076A0"/>
    <w:rsid w:val="00F1048D"/>
    <w:rsid w:val="00F12DEC"/>
    <w:rsid w:val="00F1715C"/>
    <w:rsid w:val="00F310F8"/>
    <w:rsid w:val="00F35939"/>
    <w:rsid w:val="00F423F5"/>
    <w:rsid w:val="00F45607"/>
    <w:rsid w:val="00F472E9"/>
    <w:rsid w:val="00F659EB"/>
    <w:rsid w:val="00F8156C"/>
    <w:rsid w:val="00F86BA6"/>
    <w:rsid w:val="00F957FE"/>
    <w:rsid w:val="00F95D92"/>
    <w:rsid w:val="00F969C4"/>
    <w:rsid w:val="00FA4D3D"/>
    <w:rsid w:val="00FA56FC"/>
    <w:rsid w:val="00FB6DA5"/>
    <w:rsid w:val="00FC2FEA"/>
    <w:rsid w:val="00FC6389"/>
    <w:rsid w:val="00FD3D18"/>
    <w:rsid w:val="00FD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755017"/>
    <w:pPr>
      <w:numPr>
        <w:numId w:val="5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sz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B7143"/>
    <w:pPr>
      <w:numPr>
        <w:ilvl w:val="1"/>
        <w:numId w:val="5"/>
      </w:numPr>
      <w:overflowPunct w:val="0"/>
      <w:autoSpaceDE w:val="0"/>
      <w:autoSpaceDN w:val="0"/>
      <w:adjustRightInd w:val="0"/>
      <w:spacing w:after="120" w:line="240" w:lineRule="auto"/>
      <w:ind w:left="578" w:hanging="578"/>
      <w:jc w:val="both"/>
      <w:textAlignment w:val="baseline"/>
      <w:outlineLvl w:val="1"/>
    </w:pPr>
    <w:rPr>
      <w:rFonts w:eastAsia="Times New Roman" w:cs="Times New Roman"/>
      <w:b/>
      <w:sz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55017"/>
    <w:rPr>
      <w:rFonts w:asciiTheme="majorHAnsi" w:eastAsiaTheme="majorEastAsia" w:hAnsiTheme="majorHAnsi" w:cstheme="majorBidi"/>
      <w:b/>
      <w:spacing w:val="-6"/>
      <w:sz w:val="20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B7143"/>
    <w:rPr>
      <w:rFonts w:eastAsia="Times New Roman" w:cs="Times New Roman"/>
      <w:b/>
      <w:sz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45D1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45D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kancel">
    <w:name w:val="kancelář"/>
    <w:basedOn w:val="Normln"/>
    <w:rsid w:val="0060731C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B9082D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E37E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8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1463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2023-11-10T11:21:00Z</dcterms:created>
  <dcterms:modified xsi:type="dcterms:W3CDTF">2024-01-17T16:56:00Z</dcterms:modified>
</cp:coreProperties>
</file>