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136695" w14:textId="77777777" w:rsidR="000719BB" w:rsidRDefault="000719BB" w:rsidP="006C2343">
      <w:pPr>
        <w:pStyle w:val="Titul2"/>
      </w:pPr>
    </w:p>
    <w:p w14:paraId="0C53359A" w14:textId="77777777" w:rsidR="003254A3" w:rsidRPr="000719BB" w:rsidRDefault="00FD501F" w:rsidP="006C2343">
      <w:pPr>
        <w:pStyle w:val="Titul2"/>
      </w:pPr>
      <w:r>
        <w:t>Příloha č. 3 c)</w:t>
      </w:r>
    </w:p>
    <w:p w14:paraId="6F3C15C1" w14:textId="77777777" w:rsidR="003254A3" w:rsidRDefault="003254A3" w:rsidP="00AD0C7B">
      <w:pPr>
        <w:pStyle w:val="Titul2"/>
      </w:pPr>
    </w:p>
    <w:p w14:paraId="6F1B91E2" w14:textId="77777777" w:rsidR="00AD0C7B" w:rsidRDefault="00FD501F" w:rsidP="006C2343">
      <w:pPr>
        <w:pStyle w:val="Titul1"/>
      </w:pPr>
      <w:r>
        <w:t xml:space="preserve">Zvláštní </w:t>
      </w:r>
      <w:r w:rsidR="00AD0C7B">
        <w:t>technické podmínky</w:t>
      </w:r>
    </w:p>
    <w:p w14:paraId="0FB88636" w14:textId="77777777" w:rsidR="00AD0C7B" w:rsidRDefault="00AD0C7B" w:rsidP="00EB46E5">
      <w:pPr>
        <w:pStyle w:val="Titul2"/>
      </w:pPr>
    </w:p>
    <w:p w14:paraId="350189E1" w14:textId="77777777" w:rsidR="00CC00B1" w:rsidRPr="00CC00B1" w:rsidRDefault="0038634B" w:rsidP="007218BD">
      <w:pPr>
        <w:pStyle w:val="Tituldatum"/>
        <w:rPr>
          <w:b/>
          <w:sz w:val="32"/>
          <w:szCs w:val="32"/>
        </w:rPr>
      </w:pPr>
      <w:r>
        <w:rPr>
          <w:b/>
          <w:sz w:val="32"/>
          <w:szCs w:val="32"/>
        </w:rPr>
        <w:t>Projektová dokumentace pro stavební povolení</w:t>
      </w:r>
    </w:p>
    <w:p w14:paraId="1713426D" w14:textId="77777777" w:rsidR="00CC00B1" w:rsidRPr="00CC00B1" w:rsidRDefault="00FD501F" w:rsidP="007218BD">
      <w:pPr>
        <w:pStyle w:val="Tituldatum"/>
        <w:rPr>
          <w:b/>
          <w:sz w:val="32"/>
          <w:szCs w:val="32"/>
        </w:rPr>
      </w:pPr>
      <w:r w:rsidRPr="00CC00B1">
        <w:rPr>
          <w:b/>
          <w:sz w:val="32"/>
          <w:szCs w:val="32"/>
        </w:rPr>
        <w:t>Projektová dokumentace pro provádění stavby</w:t>
      </w:r>
    </w:p>
    <w:p w14:paraId="58E8003A" w14:textId="61E3B8BD" w:rsidR="00FD501F" w:rsidRPr="00CC00B1" w:rsidRDefault="00B364E8" w:rsidP="007218BD">
      <w:pPr>
        <w:pStyle w:val="Tituldatum"/>
        <w:rPr>
          <w:b/>
          <w:sz w:val="32"/>
          <w:szCs w:val="32"/>
        </w:rPr>
      </w:pPr>
      <w:r>
        <w:rPr>
          <w:b/>
          <w:sz w:val="32"/>
          <w:szCs w:val="32"/>
        </w:rPr>
        <w:t>D</w:t>
      </w:r>
      <w:r w:rsidR="007218BD" w:rsidRPr="00CC00B1">
        <w:rPr>
          <w:b/>
          <w:sz w:val="32"/>
          <w:szCs w:val="32"/>
        </w:rPr>
        <w:t>ozor</w:t>
      </w:r>
      <w:r>
        <w:rPr>
          <w:b/>
          <w:sz w:val="32"/>
          <w:szCs w:val="32"/>
        </w:rPr>
        <w:t xml:space="preserve"> projektanta</w:t>
      </w:r>
    </w:p>
    <w:p w14:paraId="575D867D" w14:textId="77777777" w:rsidR="00CC00B1" w:rsidRPr="007218BD" w:rsidRDefault="00CC00B1" w:rsidP="007218BD">
      <w:pPr>
        <w:pStyle w:val="Tituldatum"/>
        <w:rPr>
          <w:b/>
          <w:sz w:val="32"/>
          <w:szCs w:val="32"/>
        </w:rPr>
      </w:pPr>
    </w:p>
    <w:p w14:paraId="39FD45F3" w14:textId="77777777" w:rsidR="00BF07F6" w:rsidRDefault="00BF07F6" w:rsidP="00FD501F">
      <w:pPr>
        <w:pStyle w:val="Titul2"/>
      </w:pPr>
    </w:p>
    <w:p w14:paraId="44713B44" w14:textId="77777777" w:rsidR="00FD501F" w:rsidRDefault="00FD501F" w:rsidP="00FD501F">
      <w:pPr>
        <w:pStyle w:val="Titul2"/>
      </w:pPr>
    </w:p>
    <w:sdt>
      <w:sdtPr>
        <w:rPr>
          <w:rStyle w:val="Nzevakce"/>
        </w:rPr>
        <w:alias w:val="Název akce - Vypsat pole, přenese se do zápatí"/>
        <w:tag w:val="Název akce"/>
        <w:id w:val="1889687308"/>
        <w:placeholder>
          <w:docPart w:val="946403066F134B0DB8E4BB40F03FEFAD"/>
        </w:placeholder>
        <w:text w:multiLine="1"/>
      </w:sdtPr>
      <w:sdtEndPr>
        <w:rPr>
          <w:rStyle w:val="Standardnpsmoodstavce"/>
          <w:b w:val="0"/>
          <w:sz w:val="24"/>
        </w:rPr>
      </w:sdtEndPr>
      <w:sdtContent>
        <w:p w14:paraId="46FB7E30" w14:textId="77777777" w:rsidR="00DB6CED" w:rsidRDefault="006E5CC5" w:rsidP="00DB6CED">
          <w:pPr>
            <w:pStyle w:val="Tituldatum"/>
          </w:pPr>
          <w:r w:rsidRPr="00CC00B1">
            <w:rPr>
              <w:rStyle w:val="Nzevakce"/>
            </w:rPr>
            <w:t>„</w:t>
          </w:r>
          <w:r w:rsidR="00CC00B1" w:rsidRPr="00CC00B1">
            <w:rPr>
              <w:rStyle w:val="Nzevakce"/>
            </w:rPr>
            <w:t>Optimalizace a elektrizace trati Ostrava-Kunčice – Frýdek-Místek</w:t>
          </w:r>
          <w:r w:rsidRPr="00CC00B1">
            <w:rPr>
              <w:rStyle w:val="Nzevakce"/>
            </w:rPr>
            <w:t>“</w:t>
          </w:r>
        </w:p>
      </w:sdtContent>
    </w:sdt>
    <w:p w14:paraId="3924D327" w14:textId="77777777" w:rsidR="006B2318" w:rsidRDefault="006B2318" w:rsidP="007218BD">
      <w:pPr>
        <w:pStyle w:val="Tituldatum"/>
      </w:pPr>
    </w:p>
    <w:p w14:paraId="2E179FE3" w14:textId="1C55E076" w:rsidR="00807E58" w:rsidRDefault="00807E58" w:rsidP="007218BD">
      <w:pPr>
        <w:pStyle w:val="Tituldatum"/>
      </w:pPr>
    </w:p>
    <w:p w14:paraId="2590C724" w14:textId="77777777" w:rsidR="00086549" w:rsidRPr="006C2343" w:rsidRDefault="00086549" w:rsidP="007218BD">
      <w:pPr>
        <w:pStyle w:val="Tituldatum"/>
      </w:pPr>
    </w:p>
    <w:p w14:paraId="5B5D9F0E" w14:textId="76509FEC" w:rsidR="00DB0562" w:rsidRDefault="006C2343" w:rsidP="00CC00B1">
      <w:pPr>
        <w:pStyle w:val="Tituldatum"/>
      </w:pPr>
      <w:r w:rsidRPr="006C2343">
        <w:t xml:space="preserve">Datum vydání: </w:t>
      </w:r>
      <w:r w:rsidRPr="006C2343">
        <w:tab/>
      </w:r>
      <w:proofErr w:type="gramStart"/>
      <w:r w:rsidR="00086549">
        <w:t>26</w:t>
      </w:r>
      <w:r w:rsidR="003B1772">
        <w:t>.01.</w:t>
      </w:r>
      <w:r w:rsidR="00875F3F">
        <w:t>202</w:t>
      </w:r>
      <w:r w:rsidR="003B1772">
        <w:t>4</w:t>
      </w:r>
      <w:proofErr w:type="gramEnd"/>
    </w:p>
    <w:p w14:paraId="31ABC2E4" w14:textId="77777777" w:rsidR="00B364E8" w:rsidRDefault="00B364E8">
      <w:pPr>
        <w:spacing w:after="240" w:line="264" w:lineRule="auto"/>
        <w:rPr>
          <w:sz w:val="24"/>
          <w:szCs w:val="24"/>
        </w:rPr>
      </w:pPr>
      <w:r>
        <w:br w:type="page"/>
      </w:r>
    </w:p>
    <w:p w14:paraId="25606066" w14:textId="77777777" w:rsidR="00B364E8" w:rsidRPr="008118AA" w:rsidRDefault="00B364E8" w:rsidP="00CC00B1">
      <w:pPr>
        <w:pStyle w:val="Tituldatum"/>
      </w:pPr>
    </w:p>
    <w:p w14:paraId="7D5EEC0A" w14:textId="77777777" w:rsidR="00BD7E91" w:rsidRDefault="00BD7E91" w:rsidP="00B101FD">
      <w:pPr>
        <w:pStyle w:val="Nadpisbezsl1-1"/>
      </w:pPr>
      <w:r w:rsidRPr="00BB4FA1">
        <w:t>Obsah</w:t>
      </w:r>
      <w:r w:rsidR="00887F36">
        <w:t xml:space="preserve"> </w:t>
      </w:r>
    </w:p>
    <w:p w14:paraId="64C4BE25" w14:textId="353DE200" w:rsidR="00086549"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57168087" w:history="1">
        <w:r w:rsidR="00086549" w:rsidRPr="00F33DF5">
          <w:rPr>
            <w:rStyle w:val="Hypertextovodkaz"/>
          </w:rPr>
          <w:t>SEZNAM ZKRATEK</w:t>
        </w:r>
        <w:r w:rsidR="00086549">
          <w:rPr>
            <w:noProof/>
            <w:webHidden/>
          </w:rPr>
          <w:tab/>
        </w:r>
        <w:r w:rsidR="00086549">
          <w:rPr>
            <w:noProof/>
            <w:webHidden/>
          </w:rPr>
          <w:fldChar w:fldCharType="begin"/>
        </w:r>
        <w:r w:rsidR="00086549">
          <w:rPr>
            <w:noProof/>
            <w:webHidden/>
          </w:rPr>
          <w:instrText xml:space="preserve"> PAGEREF _Toc157168087 \h </w:instrText>
        </w:r>
        <w:r w:rsidR="00086549">
          <w:rPr>
            <w:noProof/>
            <w:webHidden/>
          </w:rPr>
        </w:r>
        <w:r w:rsidR="00086549">
          <w:rPr>
            <w:noProof/>
            <w:webHidden/>
          </w:rPr>
          <w:fldChar w:fldCharType="separate"/>
        </w:r>
        <w:r w:rsidR="00086549">
          <w:rPr>
            <w:noProof/>
            <w:webHidden/>
          </w:rPr>
          <w:t>2</w:t>
        </w:r>
        <w:r w:rsidR="00086549">
          <w:rPr>
            <w:noProof/>
            <w:webHidden/>
          </w:rPr>
          <w:fldChar w:fldCharType="end"/>
        </w:r>
      </w:hyperlink>
    </w:p>
    <w:p w14:paraId="6ABF9131" w14:textId="1D2DB564" w:rsidR="00086549" w:rsidRDefault="00781188">
      <w:pPr>
        <w:pStyle w:val="Obsah1"/>
        <w:rPr>
          <w:rFonts w:asciiTheme="minorHAnsi" w:eastAsiaTheme="minorEastAsia" w:hAnsiTheme="minorHAnsi"/>
          <w:b w:val="0"/>
          <w:caps w:val="0"/>
          <w:noProof/>
          <w:spacing w:val="0"/>
          <w:sz w:val="22"/>
          <w:szCs w:val="22"/>
          <w:lang w:eastAsia="cs-CZ"/>
        </w:rPr>
      </w:pPr>
      <w:hyperlink w:anchor="_Toc157168088" w:history="1">
        <w:r w:rsidR="00086549" w:rsidRPr="00F33DF5">
          <w:rPr>
            <w:rStyle w:val="Hypertextovodkaz"/>
          </w:rPr>
          <w:t>1.</w:t>
        </w:r>
        <w:r w:rsidR="00086549">
          <w:rPr>
            <w:rFonts w:asciiTheme="minorHAnsi" w:eastAsiaTheme="minorEastAsia" w:hAnsiTheme="minorHAnsi"/>
            <w:b w:val="0"/>
            <w:caps w:val="0"/>
            <w:noProof/>
            <w:spacing w:val="0"/>
            <w:sz w:val="22"/>
            <w:szCs w:val="22"/>
            <w:lang w:eastAsia="cs-CZ"/>
          </w:rPr>
          <w:tab/>
        </w:r>
        <w:r w:rsidR="00086549" w:rsidRPr="00F33DF5">
          <w:rPr>
            <w:rStyle w:val="Hypertextovodkaz"/>
          </w:rPr>
          <w:t>SPECIFIKACE PŘEDMĚTU DÍLA</w:t>
        </w:r>
        <w:r w:rsidR="00086549">
          <w:rPr>
            <w:noProof/>
            <w:webHidden/>
          </w:rPr>
          <w:tab/>
        </w:r>
        <w:r w:rsidR="00086549">
          <w:rPr>
            <w:noProof/>
            <w:webHidden/>
          </w:rPr>
          <w:fldChar w:fldCharType="begin"/>
        </w:r>
        <w:r w:rsidR="00086549">
          <w:rPr>
            <w:noProof/>
            <w:webHidden/>
          </w:rPr>
          <w:instrText xml:space="preserve"> PAGEREF _Toc157168088 \h </w:instrText>
        </w:r>
        <w:r w:rsidR="00086549">
          <w:rPr>
            <w:noProof/>
            <w:webHidden/>
          </w:rPr>
        </w:r>
        <w:r w:rsidR="00086549">
          <w:rPr>
            <w:noProof/>
            <w:webHidden/>
          </w:rPr>
          <w:fldChar w:fldCharType="separate"/>
        </w:r>
        <w:r w:rsidR="00086549">
          <w:rPr>
            <w:noProof/>
            <w:webHidden/>
          </w:rPr>
          <w:t>3</w:t>
        </w:r>
        <w:r w:rsidR="00086549">
          <w:rPr>
            <w:noProof/>
            <w:webHidden/>
          </w:rPr>
          <w:fldChar w:fldCharType="end"/>
        </w:r>
      </w:hyperlink>
    </w:p>
    <w:p w14:paraId="5231F963" w14:textId="3F6D31FD" w:rsidR="00086549" w:rsidRDefault="00781188">
      <w:pPr>
        <w:pStyle w:val="Obsah2"/>
        <w:rPr>
          <w:rFonts w:asciiTheme="minorHAnsi" w:eastAsiaTheme="minorEastAsia" w:hAnsiTheme="minorHAnsi"/>
          <w:noProof/>
          <w:spacing w:val="0"/>
          <w:sz w:val="22"/>
          <w:szCs w:val="22"/>
          <w:lang w:eastAsia="cs-CZ"/>
        </w:rPr>
      </w:pPr>
      <w:hyperlink w:anchor="_Toc157168089" w:history="1">
        <w:r w:rsidR="00086549" w:rsidRPr="00F33DF5">
          <w:rPr>
            <w:rStyle w:val="Hypertextovodkaz"/>
          </w:rPr>
          <w:t>1.1</w:t>
        </w:r>
        <w:r w:rsidR="00086549">
          <w:rPr>
            <w:rFonts w:asciiTheme="minorHAnsi" w:eastAsiaTheme="minorEastAsia" w:hAnsiTheme="minorHAnsi"/>
            <w:noProof/>
            <w:spacing w:val="0"/>
            <w:sz w:val="22"/>
            <w:szCs w:val="22"/>
            <w:lang w:eastAsia="cs-CZ"/>
          </w:rPr>
          <w:tab/>
        </w:r>
        <w:r w:rsidR="00086549" w:rsidRPr="00F33DF5">
          <w:rPr>
            <w:rStyle w:val="Hypertextovodkaz"/>
          </w:rPr>
          <w:t>Předmět díla</w:t>
        </w:r>
        <w:r w:rsidR="00086549">
          <w:rPr>
            <w:noProof/>
            <w:webHidden/>
          </w:rPr>
          <w:tab/>
        </w:r>
        <w:r w:rsidR="00086549">
          <w:rPr>
            <w:noProof/>
            <w:webHidden/>
          </w:rPr>
          <w:fldChar w:fldCharType="begin"/>
        </w:r>
        <w:r w:rsidR="00086549">
          <w:rPr>
            <w:noProof/>
            <w:webHidden/>
          </w:rPr>
          <w:instrText xml:space="preserve"> PAGEREF _Toc157168089 \h </w:instrText>
        </w:r>
        <w:r w:rsidR="00086549">
          <w:rPr>
            <w:noProof/>
            <w:webHidden/>
          </w:rPr>
        </w:r>
        <w:r w:rsidR="00086549">
          <w:rPr>
            <w:noProof/>
            <w:webHidden/>
          </w:rPr>
          <w:fldChar w:fldCharType="separate"/>
        </w:r>
        <w:r w:rsidR="00086549">
          <w:rPr>
            <w:noProof/>
            <w:webHidden/>
          </w:rPr>
          <w:t>3</w:t>
        </w:r>
        <w:r w:rsidR="00086549">
          <w:rPr>
            <w:noProof/>
            <w:webHidden/>
          </w:rPr>
          <w:fldChar w:fldCharType="end"/>
        </w:r>
      </w:hyperlink>
    </w:p>
    <w:p w14:paraId="62393D14" w14:textId="6BBD5195" w:rsidR="00086549" w:rsidRDefault="00781188">
      <w:pPr>
        <w:pStyle w:val="Obsah2"/>
        <w:rPr>
          <w:rFonts w:asciiTheme="minorHAnsi" w:eastAsiaTheme="minorEastAsia" w:hAnsiTheme="minorHAnsi"/>
          <w:noProof/>
          <w:spacing w:val="0"/>
          <w:sz w:val="22"/>
          <w:szCs w:val="22"/>
          <w:lang w:eastAsia="cs-CZ"/>
        </w:rPr>
      </w:pPr>
      <w:hyperlink w:anchor="_Toc157168090" w:history="1">
        <w:r w:rsidR="00086549" w:rsidRPr="00F33DF5">
          <w:rPr>
            <w:rStyle w:val="Hypertextovodkaz"/>
          </w:rPr>
          <w:t>1.2</w:t>
        </w:r>
        <w:r w:rsidR="00086549">
          <w:rPr>
            <w:rFonts w:asciiTheme="minorHAnsi" w:eastAsiaTheme="minorEastAsia" w:hAnsiTheme="minorHAnsi"/>
            <w:noProof/>
            <w:spacing w:val="0"/>
            <w:sz w:val="22"/>
            <w:szCs w:val="22"/>
            <w:lang w:eastAsia="cs-CZ"/>
          </w:rPr>
          <w:tab/>
        </w:r>
        <w:r w:rsidR="00086549" w:rsidRPr="00F33DF5">
          <w:rPr>
            <w:rStyle w:val="Hypertextovodkaz"/>
          </w:rPr>
          <w:t>Rozsah a členění Dokumentace</w:t>
        </w:r>
        <w:r w:rsidR="00086549">
          <w:rPr>
            <w:noProof/>
            <w:webHidden/>
          </w:rPr>
          <w:tab/>
        </w:r>
        <w:r w:rsidR="00086549">
          <w:rPr>
            <w:noProof/>
            <w:webHidden/>
          </w:rPr>
          <w:fldChar w:fldCharType="begin"/>
        </w:r>
        <w:r w:rsidR="00086549">
          <w:rPr>
            <w:noProof/>
            <w:webHidden/>
          </w:rPr>
          <w:instrText xml:space="preserve"> PAGEREF _Toc157168090 \h </w:instrText>
        </w:r>
        <w:r w:rsidR="00086549">
          <w:rPr>
            <w:noProof/>
            <w:webHidden/>
          </w:rPr>
        </w:r>
        <w:r w:rsidR="00086549">
          <w:rPr>
            <w:noProof/>
            <w:webHidden/>
          </w:rPr>
          <w:fldChar w:fldCharType="separate"/>
        </w:r>
        <w:r w:rsidR="00086549">
          <w:rPr>
            <w:noProof/>
            <w:webHidden/>
          </w:rPr>
          <w:t>3</w:t>
        </w:r>
        <w:r w:rsidR="00086549">
          <w:rPr>
            <w:noProof/>
            <w:webHidden/>
          </w:rPr>
          <w:fldChar w:fldCharType="end"/>
        </w:r>
      </w:hyperlink>
    </w:p>
    <w:p w14:paraId="48E91A9B" w14:textId="69FFA288" w:rsidR="00086549" w:rsidRDefault="00781188">
      <w:pPr>
        <w:pStyle w:val="Obsah2"/>
        <w:rPr>
          <w:rFonts w:asciiTheme="minorHAnsi" w:eastAsiaTheme="minorEastAsia" w:hAnsiTheme="minorHAnsi"/>
          <w:noProof/>
          <w:spacing w:val="0"/>
          <w:sz w:val="22"/>
          <w:szCs w:val="22"/>
          <w:lang w:eastAsia="cs-CZ"/>
        </w:rPr>
      </w:pPr>
      <w:hyperlink w:anchor="_Toc157168091" w:history="1">
        <w:r w:rsidR="00086549" w:rsidRPr="00F33DF5">
          <w:rPr>
            <w:rStyle w:val="Hypertextovodkaz"/>
          </w:rPr>
          <w:t>1.3</w:t>
        </w:r>
        <w:r w:rsidR="00086549">
          <w:rPr>
            <w:rFonts w:asciiTheme="minorHAnsi" w:eastAsiaTheme="minorEastAsia" w:hAnsiTheme="minorHAnsi"/>
            <w:noProof/>
            <w:spacing w:val="0"/>
            <w:sz w:val="22"/>
            <w:szCs w:val="22"/>
            <w:lang w:eastAsia="cs-CZ"/>
          </w:rPr>
          <w:tab/>
        </w:r>
        <w:r w:rsidR="00086549" w:rsidRPr="00F33DF5">
          <w:rPr>
            <w:rStyle w:val="Hypertextovodkaz"/>
          </w:rPr>
          <w:t>Umístění stavby</w:t>
        </w:r>
        <w:r w:rsidR="00086549">
          <w:rPr>
            <w:noProof/>
            <w:webHidden/>
          </w:rPr>
          <w:tab/>
        </w:r>
        <w:r w:rsidR="00086549">
          <w:rPr>
            <w:noProof/>
            <w:webHidden/>
          </w:rPr>
          <w:fldChar w:fldCharType="begin"/>
        </w:r>
        <w:r w:rsidR="00086549">
          <w:rPr>
            <w:noProof/>
            <w:webHidden/>
          </w:rPr>
          <w:instrText xml:space="preserve"> PAGEREF _Toc157168091 \h </w:instrText>
        </w:r>
        <w:r w:rsidR="00086549">
          <w:rPr>
            <w:noProof/>
            <w:webHidden/>
          </w:rPr>
        </w:r>
        <w:r w:rsidR="00086549">
          <w:rPr>
            <w:noProof/>
            <w:webHidden/>
          </w:rPr>
          <w:fldChar w:fldCharType="separate"/>
        </w:r>
        <w:r w:rsidR="00086549">
          <w:rPr>
            <w:noProof/>
            <w:webHidden/>
          </w:rPr>
          <w:t>3</w:t>
        </w:r>
        <w:r w:rsidR="00086549">
          <w:rPr>
            <w:noProof/>
            <w:webHidden/>
          </w:rPr>
          <w:fldChar w:fldCharType="end"/>
        </w:r>
      </w:hyperlink>
    </w:p>
    <w:p w14:paraId="31AE8D31" w14:textId="61FCAC5C" w:rsidR="00086549" w:rsidRDefault="00781188">
      <w:pPr>
        <w:pStyle w:val="Obsah1"/>
        <w:rPr>
          <w:rFonts w:asciiTheme="minorHAnsi" w:eastAsiaTheme="minorEastAsia" w:hAnsiTheme="minorHAnsi"/>
          <w:b w:val="0"/>
          <w:caps w:val="0"/>
          <w:noProof/>
          <w:spacing w:val="0"/>
          <w:sz w:val="22"/>
          <w:szCs w:val="22"/>
          <w:lang w:eastAsia="cs-CZ"/>
        </w:rPr>
      </w:pPr>
      <w:hyperlink w:anchor="_Toc157168092" w:history="1">
        <w:r w:rsidR="00086549" w:rsidRPr="00F33DF5">
          <w:rPr>
            <w:rStyle w:val="Hypertextovodkaz"/>
          </w:rPr>
          <w:t>2.</w:t>
        </w:r>
        <w:r w:rsidR="00086549">
          <w:rPr>
            <w:rFonts w:asciiTheme="minorHAnsi" w:eastAsiaTheme="minorEastAsia" w:hAnsiTheme="minorHAnsi"/>
            <w:b w:val="0"/>
            <w:caps w:val="0"/>
            <w:noProof/>
            <w:spacing w:val="0"/>
            <w:sz w:val="22"/>
            <w:szCs w:val="22"/>
            <w:lang w:eastAsia="cs-CZ"/>
          </w:rPr>
          <w:tab/>
        </w:r>
        <w:r w:rsidR="00086549" w:rsidRPr="00F33DF5">
          <w:rPr>
            <w:rStyle w:val="Hypertextovodkaz"/>
          </w:rPr>
          <w:t>PŘEHLED VÝCHOZÍCH PODKLADŮ</w:t>
        </w:r>
        <w:r w:rsidR="00086549">
          <w:rPr>
            <w:noProof/>
            <w:webHidden/>
          </w:rPr>
          <w:tab/>
        </w:r>
        <w:r w:rsidR="00086549">
          <w:rPr>
            <w:noProof/>
            <w:webHidden/>
          </w:rPr>
          <w:fldChar w:fldCharType="begin"/>
        </w:r>
        <w:r w:rsidR="00086549">
          <w:rPr>
            <w:noProof/>
            <w:webHidden/>
          </w:rPr>
          <w:instrText xml:space="preserve"> PAGEREF _Toc157168092 \h </w:instrText>
        </w:r>
        <w:r w:rsidR="00086549">
          <w:rPr>
            <w:noProof/>
            <w:webHidden/>
          </w:rPr>
        </w:r>
        <w:r w:rsidR="00086549">
          <w:rPr>
            <w:noProof/>
            <w:webHidden/>
          </w:rPr>
          <w:fldChar w:fldCharType="separate"/>
        </w:r>
        <w:r w:rsidR="00086549">
          <w:rPr>
            <w:noProof/>
            <w:webHidden/>
          </w:rPr>
          <w:t>4</w:t>
        </w:r>
        <w:r w:rsidR="00086549">
          <w:rPr>
            <w:noProof/>
            <w:webHidden/>
          </w:rPr>
          <w:fldChar w:fldCharType="end"/>
        </w:r>
      </w:hyperlink>
    </w:p>
    <w:p w14:paraId="106B6553" w14:textId="5EADCE20" w:rsidR="00086549" w:rsidRDefault="00781188">
      <w:pPr>
        <w:pStyle w:val="Obsah2"/>
        <w:rPr>
          <w:rFonts w:asciiTheme="minorHAnsi" w:eastAsiaTheme="minorEastAsia" w:hAnsiTheme="minorHAnsi"/>
          <w:noProof/>
          <w:spacing w:val="0"/>
          <w:sz w:val="22"/>
          <w:szCs w:val="22"/>
          <w:lang w:eastAsia="cs-CZ"/>
        </w:rPr>
      </w:pPr>
      <w:hyperlink w:anchor="_Toc157168093" w:history="1">
        <w:r w:rsidR="00086549" w:rsidRPr="00F33DF5">
          <w:rPr>
            <w:rStyle w:val="Hypertextovodkaz"/>
          </w:rPr>
          <w:t>2.1</w:t>
        </w:r>
        <w:r w:rsidR="00086549">
          <w:rPr>
            <w:rFonts w:asciiTheme="minorHAnsi" w:eastAsiaTheme="minorEastAsia" w:hAnsiTheme="minorHAnsi"/>
            <w:noProof/>
            <w:spacing w:val="0"/>
            <w:sz w:val="22"/>
            <w:szCs w:val="22"/>
            <w:lang w:eastAsia="cs-CZ"/>
          </w:rPr>
          <w:tab/>
        </w:r>
        <w:r w:rsidR="00086549" w:rsidRPr="00F33DF5">
          <w:rPr>
            <w:rStyle w:val="Hypertextovodkaz"/>
          </w:rPr>
          <w:t>Podklady a dokumentace</w:t>
        </w:r>
        <w:r w:rsidR="00086549">
          <w:rPr>
            <w:noProof/>
            <w:webHidden/>
          </w:rPr>
          <w:tab/>
        </w:r>
        <w:r w:rsidR="00086549">
          <w:rPr>
            <w:noProof/>
            <w:webHidden/>
          </w:rPr>
          <w:fldChar w:fldCharType="begin"/>
        </w:r>
        <w:r w:rsidR="00086549">
          <w:rPr>
            <w:noProof/>
            <w:webHidden/>
          </w:rPr>
          <w:instrText xml:space="preserve"> PAGEREF _Toc157168093 \h </w:instrText>
        </w:r>
        <w:r w:rsidR="00086549">
          <w:rPr>
            <w:noProof/>
            <w:webHidden/>
          </w:rPr>
        </w:r>
        <w:r w:rsidR="00086549">
          <w:rPr>
            <w:noProof/>
            <w:webHidden/>
          </w:rPr>
          <w:fldChar w:fldCharType="separate"/>
        </w:r>
        <w:r w:rsidR="00086549">
          <w:rPr>
            <w:noProof/>
            <w:webHidden/>
          </w:rPr>
          <w:t>4</w:t>
        </w:r>
        <w:r w:rsidR="00086549">
          <w:rPr>
            <w:noProof/>
            <w:webHidden/>
          </w:rPr>
          <w:fldChar w:fldCharType="end"/>
        </w:r>
      </w:hyperlink>
    </w:p>
    <w:p w14:paraId="031AD070" w14:textId="140D2937" w:rsidR="00086549" w:rsidRDefault="00781188">
      <w:pPr>
        <w:pStyle w:val="Obsah2"/>
        <w:rPr>
          <w:rFonts w:asciiTheme="minorHAnsi" w:eastAsiaTheme="minorEastAsia" w:hAnsiTheme="minorHAnsi"/>
          <w:noProof/>
          <w:spacing w:val="0"/>
          <w:sz w:val="22"/>
          <w:szCs w:val="22"/>
          <w:lang w:eastAsia="cs-CZ"/>
        </w:rPr>
      </w:pPr>
      <w:hyperlink w:anchor="_Toc157168094" w:history="1">
        <w:r w:rsidR="00086549" w:rsidRPr="00F33DF5">
          <w:rPr>
            <w:rStyle w:val="Hypertextovodkaz"/>
          </w:rPr>
          <w:t>2.2</w:t>
        </w:r>
        <w:r w:rsidR="00086549">
          <w:rPr>
            <w:rFonts w:asciiTheme="minorHAnsi" w:eastAsiaTheme="minorEastAsia" w:hAnsiTheme="minorHAnsi"/>
            <w:noProof/>
            <w:spacing w:val="0"/>
            <w:sz w:val="22"/>
            <w:szCs w:val="22"/>
            <w:lang w:eastAsia="cs-CZ"/>
          </w:rPr>
          <w:tab/>
        </w:r>
        <w:r w:rsidR="00086549" w:rsidRPr="00F33DF5">
          <w:rPr>
            <w:rStyle w:val="Hypertextovodkaz"/>
          </w:rPr>
          <w:t>Související podklady a dokumentace</w:t>
        </w:r>
        <w:r w:rsidR="00086549">
          <w:rPr>
            <w:noProof/>
            <w:webHidden/>
          </w:rPr>
          <w:tab/>
        </w:r>
        <w:r w:rsidR="00086549">
          <w:rPr>
            <w:noProof/>
            <w:webHidden/>
          </w:rPr>
          <w:fldChar w:fldCharType="begin"/>
        </w:r>
        <w:r w:rsidR="00086549">
          <w:rPr>
            <w:noProof/>
            <w:webHidden/>
          </w:rPr>
          <w:instrText xml:space="preserve"> PAGEREF _Toc157168094 \h </w:instrText>
        </w:r>
        <w:r w:rsidR="00086549">
          <w:rPr>
            <w:noProof/>
            <w:webHidden/>
          </w:rPr>
        </w:r>
        <w:r w:rsidR="00086549">
          <w:rPr>
            <w:noProof/>
            <w:webHidden/>
          </w:rPr>
          <w:fldChar w:fldCharType="separate"/>
        </w:r>
        <w:r w:rsidR="00086549">
          <w:rPr>
            <w:noProof/>
            <w:webHidden/>
          </w:rPr>
          <w:t>4</w:t>
        </w:r>
        <w:r w:rsidR="00086549">
          <w:rPr>
            <w:noProof/>
            <w:webHidden/>
          </w:rPr>
          <w:fldChar w:fldCharType="end"/>
        </w:r>
      </w:hyperlink>
    </w:p>
    <w:p w14:paraId="36BAFD67" w14:textId="60454220" w:rsidR="00086549" w:rsidRDefault="00781188">
      <w:pPr>
        <w:pStyle w:val="Obsah1"/>
        <w:rPr>
          <w:rFonts w:asciiTheme="minorHAnsi" w:eastAsiaTheme="minorEastAsia" w:hAnsiTheme="minorHAnsi"/>
          <w:b w:val="0"/>
          <w:caps w:val="0"/>
          <w:noProof/>
          <w:spacing w:val="0"/>
          <w:sz w:val="22"/>
          <w:szCs w:val="22"/>
          <w:lang w:eastAsia="cs-CZ"/>
        </w:rPr>
      </w:pPr>
      <w:hyperlink w:anchor="_Toc157168095" w:history="1">
        <w:r w:rsidR="00086549" w:rsidRPr="00F33DF5">
          <w:rPr>
            <w:rStyle w:val="Hypertextovodkaz"/>
          </w:rPr>
          <w:t>3.</w:t>
        </w:r>
        <w:r w:rsidR="00086549">
          <w:rPr>
            <w:rFonts w:asciiTheme="minorHAnsi" w:eastAsiaTheme="minorEastAsia" w:hAnsiTheme="minorHAnsi"/>
            <w:b w:val="0"/>
            <w:caps w:val="0"/>
            <w:noProof/>
            <w:spacing w:val="0"/>
            <w:sz w:val="22"/>
            <w:szCs w:val="22"/>
            <w:lang w:eastAsia="cs-CZ"/>
          </w:rPr>
          <w:tab/>
        </w:r>
        <w:r w:rsidR="00086549" w:rsidRPr="00F33DF5">
          <w:rPr>
            <w:rStyle w:val="Hypertextovodkaz"/>
          </w:rPr>
          <w:t>KOORDINACE S JINÝMI STAVBAMI</w:t>
        </w:r>
        <w:r w:rsidR="00086549">
          <w:rPr>
            <w:noProof/>
            <w:webHidden/>
          </w:rPr>
          <w:tab/>
        </w:r>
        <w:r w:rsidR="00086549">
          <w:rPr>
            <w:noProof/>
            <w:webHidden/>
          </w:rPr>
          <w:fldChar w:fldCharType="begin"/>
        </w:r>
        <w:r w:rsidR="00086549">
          <w:rPr>
            <w:noProof/>
            <w:webHidden/>
          </w:rPr>
          <w:instrText xml:space="preserve"> PAGEREF _Toc157168095 \h </w:instrText>
        </w:r>
        <w:r w:rsidR="00086549">
          <w:rPr>
            <w:noProof/>
            <w:webHidden/>
          </w:rPr>
        </w:r>
        <w:r w:rsidR="00086549">
          <w:rPr>
            <w:noProof/>
            <w:webHidden/>
          </w:rPr>
          <w:fldChar w:fldCharType="separate"/>
        </w:r>
        <w:r w:rsidR="00086549">
          <w:rPr>
            <w:noProof/>
            <w:webHidden/>
          </w:rPr>
          <w:t>4</w:t>
        </w:r>
        <w:r w:rsidR="00086549">
          <w:rPr>
            <w:noProof/>
            <w:webHidden/>
          </w:rPr>
          <w:fldChar w:fldCharType="end"/>
        </w:r>
      </w:hyperlink>
    </w:p>
    <w:p w14:paraId="3E983269" w14:textId="646B337A" w:rsidR="00086549" w:rsidRDefault="00781188">
      <w:pPr>
        <w:pStyle w:val="Obsah1"/>
        <w:rPr>
          <w:rFonts w:asciiTheme="minorHAnsi" w:eastAsiaTheme="minorEastAsia" w:hAnsiTheme="minorHAnsi"/>
          <w:b w:val="0"/>
          <w:caps w:val="0"/>
          <w:noProof/>
          <w:spacing w:val="0"/>
          <w:sz w:val="22"/>
          <w:szCs w:val="22"/>
          <w:lang w:eastAsia="cs-CZ"/>
        </w:rPr>
      </w:pPr>
      <w:hyperlink w:anchor="_Toc157168096" w:history="1">
        <w:r w:rsidR="00086549" w:rsidRPr="00F33DF5">
          <w:rPr>
            <w:rStyle w:val="Hypertextovodkaz"/>
          </w:rPr>
          <w:t>4.</w:t>
        </w:r>
        <w:r w:rsidR="00086549">
          <w:rPr>
            <w:rFonts w:asciiTheme="minorHAnsi" w:eastAsiaTheme="minorEastAsia" w:hAnsiTheme="minorHAnsi"/>
            <w:b w:val="0"/>
            <w:caps w:val="0"/>
            <w:noProof/>
            <w:spacing w:val="0"/>
            <w:sz w:val="22"/>
            <w:szCs w:val="22"/>
            <w:lang w:eastAsia="cs-CZ"/>
          </w:rPr>
          <w:tab/>
        </w:r>
        <w:r w:rsidR="00086549" w:rsidRPr="00F33DF5">
          <w:rPr>
            <w:rStyle w:val="Hypertextovodkaz"/>
          </w:rPr>
          <w:t>POŽADAVKY NA TECHNICKÉ ŘEŠENÍ A PROVEDENÍ DÍLA</w:t>
        </w:r>
        <w:r w:rsidR="00086549">
          <w:rPr>
            <w:noProof/>
            <w:webHidden/>
          </w:rPr>
          <w:tab/>
        </w:r>
        <w:r w:rsidR="00086549">
          <w:rPr>
            <w:noProof/>
            <w:webHidden/>
          </w:rPr>
          <w:fldChar w:fldCharType="begin"/>
        </w:r>
        <w:r w:rsidR="00086549">
          <w:rPr>
            <w:noProof/>
            <w:webHidden/>
          </w:rPr>
          <w:instrText xml:space="preserve"> PAGEREF _Toc157168096 \h </w:instrText>
        </w:r>
        <w:r w:rsidR="00086549">
          <w:rPr>
            <w:noProof/>
            <w:webHidden/>
          </w:rPr>
        </w:r>
        <w:r w:rsidR="00086549">
          <w:rPr>
            <w:noProof/>
            <w:webHidden/>
          </w:rPr>
          <w:fldChar w:fldCharType="separate"/>
        </w:r>
        <w:r w:rsidR="00086549">
          <w:rPr>
            <w:noProof/>
            <w:webHidden/>
          </w:rPr>
          <w:t>5</w:t>
        </w:r>
        <w:r w:rsidR="00086549">
          <w:rPr>
            <w:noProof/>
            <w:webHidden/>
          </w:rPr>
          <w:fldChar w:fldCharType="end"/>
        </w:r>
      </w:hyperlink>
    </w:p>
    <w:p w14:paraId="6FD2B664" w14:textId="1EA9253E" w:rsidR="00086549" w:rsidRDefault="00781188">
      <w:pPr>
        <w:pStyle w:val="Obsah2"/>
        <w:rPr>
          <w:rFonts w:asciiTheme="minorHAnsi" w:eastAsiaTheme="minorEastAsia" w:hAnsiTheme="minorHAnsi"/>
          <w:noProof/>
          <w:spacing w:val="0"/>
          <w:sz w:val="22"/>
          <w:szCs w:val="22"/>
          <w:lang w:eastAsia="cs-CZ"/>
        </w:rPr>
      </w:pPr>
      <w:hyperlink w:anchor="_Toc157168097" w:history="1">
        <w:r w:rsidR="00086549" w:rsidRPr="00F33DF5">
          <w:rPr>
            <w:rStyle w:val="Hypertextovodkaz"/>
          </w:rPr>
          <w:t>4.1</w:t>
        </w:r>
        <w:r w:rsidR="00086549">
          <w:rPr>
            <w:rFonts w:asciiTheme="minorHAnsi" w:eastAsiaTheme="minorEastAsia" w:hAnsiTheme="minorHAnsi"/>
            <w:noProof/>
            <w:spacing w:val="0"/>
            <w:sz w:val="22"/>
            <w:szCs w:val="22"/>
            <w:lang w:eastAsia="cs-CZ"/>
          </w:rPr>
          <w:tab/>
        </w:r>
        <w:r w:rsidR="00086549" w:rsidRPr="00F33DF5">
          <w:rPr>
            <w:rStyle w:val="Hypertextovodkaz"/>
          </w:rPr>
          <w:t>Všeobecně</w:t>
        </w:r>
        <w:r w:rsidR="00086549">
          <w:rPr>
            <w:noProof/>
            <w:webHidden/>
          </w:rPr>
          <w:tab/>
        </w:r>
        <w:r w:rsidR="00086549">
          <w:rPr>
            <w:noProof/>
            <w:webHidden/>
          </w:rPr>
          <w:fldChar w:fldCharType="begin"/>
        </w:r>
        <w:r w:rsidR="00086549">
          <w:rPr>
            <w:noProof/>
            <w:webHidden/>
          </w:rPr>
          <w:instrText xml:space="preserve"> PAGEREF _Toc157168097 \h </w:instrText>
        </w:r>
        <w:r w:rsidR="00086549">
          <w:rPr>
            <w:noProof/>
            <w:webHidden/>
          </w:rPr>
        </w:r>
        <w:r w:rsidR="00086549">
          <w:rPr>
            <w:noProof/>
            <w:webHidden/>
          </w:rPr>
          <w:fldChar w:fldCharType="separate"/>
        </w:r>
        <w:r w:rsidR="00086549">
          <w:rPr>
            <w:noProof/>
            <w:webHidden/>
          </w:rPr>
          <w:t>5</w:t>
        </w:r>
        <w:r w:rsidR="00086549">
          <w:rPr>
            <w:noProof/>
            <w:webHidden/>
          </w:rPr>
          <w:fldChar w:fldCharType="end"/>
        </w:r>
      </w:hyperlink>
    </w:p>
    <w:p w14:paraId="01AC08C7" w14:textId="0D403C09" w:rsidR="00086549" w:rsidRDefault="00781188">
      <w:pPr>
        <w:pStyle w:val="Obsah2"/>
        <w:rPr>
          <w:rFonts w:asciiTheme="minorHAnsi" w:eastAsiaTheme="minorEastAsia" w:hAnsiTheme="minorHAnsi"/>
          <w:noProof/>
          <w:spacing w:val="0"/>
          <w:sz w:val="22"/>
          <w:szCs w:val="22"/>
          <w:lang w:eastAsia="cs-CZ"/>
        </w:rPr>
      </w:pPr>
      <w:hyperlink w:anchor="_Toc157168098" w:history="1">
        <w:r w:rsidR="00086549" w:rsidRPr="00F33DF5">
          <w:rPr>
            <w:rStyle w:val="Hypertextovodkaz"/>
          </w:rPr>
          <w:t>4.2</w:t>
        </w:r>
        <w:r w:rsidR="00086549">
          <w:rPr>
            <w:rFonts w:asciiTheme="minorHAnsi" w:eastAsiaTheme="minorEastAsia" w:hAnsiTheme="minorHAnsi"/>
            <w:noProof/>
            <w:spacing w:val="0"/>
            <w:sz w:val="22"/>
            <w:szCs w:val="22"/>
            <w:lang w:eastAsia="cs-CZ"/>
          </w:rPr>
          <w:tab/>
        </w:r>
        <w:r w:rsidR="00086549" w:rsidRPr="00F33DF5">
          <w:rPr>
            <w:rStyle w:val="Hypertextovodkaz"/>
          </w:rPr>
          <w:t>Dopravní technologie</w:t>
        </w:r>
        <w:r w:rsidR="00086549">
          <w:rPr>
            <w:noProof/>
            <w:webHidden/>
          </w:rPr>
          <w:tab/>
        </w:r>
        <w:r w:rsidR="00086549">
          <w:rPr>
            <w:noProof/>
            <w:webHidden/>
          </w:rPr>
          <w:fldChar w:fldCharType="begin"/>
        </w:r>
        <w:r w:rsidR="00086549">
          <w:rPr>
            <w:noProof/>
            <w:webHidden/>
          </w:rPr>
          <w:instrText xml:space="preserve"> PAGEREF _Toc157168098 \h </w:instrText>
        </w:r>
        <w:r w:rsidR="00086549">
          <w:rPr>
            <w:noProof/>
            <w:webHidden/>
          </w:rPr>
        </w:r>
        <w:r w:rsidR="00086549">
          <w:rPr>
            <w:noProof/>
            <w:webHidden/>
          </w:rPr>
          <w:fldChar w:fldCharType="separate"/>
        </w:r>
        <w:r w:rsidR="00086549">
          <w:rPr>
            <w:noProof/>
            <w:webHidden/>
          </w:rPr>
          <w:t>7</w:t>
        </w:r>
        <w:r w:rsidR="00086549">
          <w:rPr>
            <w:noProof/>
            <w:webHidden/>
          </w:rPr>
          <w:fldChar w:fldCharType="end"/>
        </w:r>
      </w:hyperlink>
    </w:p>
    <w:p w14:paraId="3FD963E1" w14:textId="5ECD105B" w:rsidR="00086549" w:rsidRDefault="00781188">
      <w:pPr>
        <w:pStyle w:val="Obsah2"/>
        <w:rPr>
          <w:rFonts w:asciiTheme="minorHAnsi" w:eastAsiaTheme="minorEastAsia" w:hAnsiTheme="minorHAnsi"/>
          <w:noProof/>
          <w:spacing w:val="0"/>
          <w:sz w:val="22"/>
          <w:szCs w:val="22"/>
          <w:lang w:eastAsia="cs-CZ"/>
        </w:rPr>
      </w:pPr>
      <w:hyperlink w:anchor="_Toc157168099" w:history="1">
        <w:r w:rsidR="00086549" w:rsidRPr="00F33DF5">
          <w:rPr>
            <w:rStyle w:val="Hypertextovodkaz"/>
          </w:rPr>
          <w:t>4.3</w:t>
        </w:r>
        <w:r w:rsidR="00086549">
          <w:rPr>
            <w:rFonts w:asciiTheme="minorHAnsi" w:eastAsiaTheme="minorEastAsia" w:hAnsiTheme="minorHAnsi"/>
            <w:noProof/>
            <w:spacing w:val="0"/>
            <w:sz w:val="22"/>
            <w:szCs w:val="22"/>
            <w:lang w:eastAsia="cs-CZ"/>
          </w:rPr>
          <w:tab/>
        </w:r>
        <w:r w:rsidR="00086549" w:rsidRPr="00F33DF5">
          <w:rPr>
            <w:rStyle w:val="Hypertextovodkaz"/>
          </w:rPr>
          <w:t>Zabezpečovací zařízení</w:t>
        </w:r>
        <w:r w:rsidR="00086549">
          <w:rPr>
            <w:noProof/>
            <w:webHidden/>
          </w:rPr>
          <w:tab/>
        </w:r>
        <w:r w:rsidR="00086549">
          <w:rPr>
            <w:noProof/>
            <w:webHidden/>
          </w:rPr>
          <w:fldChar w:fldCharType="begin"/>
        </w:r>
        <w:r w:rsidR="00086549">
          <w:rPr>
            <w:noProof/>
            <w:webHidden/>
          </w:rPr>
          <w:instrText xml:space="preserve"> PAGEREF _Toc157168099 \h </w:instrText>
        </w:r>
        <w:r w:rsidR="00086549">
          <w:rPr>
            <w:noProof/>
            <w:webHidden/>
          </w:rPr>
        </w:r>
        <w:r w:rsidR="00086549">
          <w:rPr>
            <w:noProof/>
            <w:webHidden/>
          </w:rPr>
          <w:fldChar w:fldCharType="separate"/>
        </w:r>
        <w:r w:rsidR="00086549">
          <w:rPr>
            <w:noProof/>
            <w:webHidden/>
          </w:rPr>
          <w:t>7</w:t>
        </w:r>
        <w:r w:rsidR="00086549">
          <w:rPr>
            <w:noProof/>
            <w:webHidden/>
          </w:rPr>
          <w:fldChar w:fldCharType="end"/>
        </w:r>
      </w:hyperlink>
    </w:p>
    <w:p w14:paraId="11D98151" w14:textId="5B2CD6FF" w:rsidR="00086549" w:rsidRDefault="00781188">
      <w:pPr>
        <w:pStyle w:val="Obsah2"/>
        <w:rPr>
          <w:rFonts w:asciiTheme="minorHAnsi" w:eastAsiaTheme="minorEastAsia" w:hAnsiTheme="minorHAnsi"/>
          <w:noProof/>
          <w:spacing w:val="0"/>
          <w:sz w:val="22"/>
          <w:szCs w:val="22"/>
          <w:lang w:eastAsia="cs-CZ"/>
        </w:rPr>
      </w:pPr>
      <w:hyperlink w:anchor="_Toc157168100" w:history="1">
        <w:r w:rsidR="00086549" w:rsidRPr="00F33DF5">
          <w:rPr>
            <w:rStyle w:val="Hypertextovodkaz"/>
          </w:rPr>
          <w:t>4.4</w:t>
        </w:r>
        <w:r w:rsidR="00086549">
          <w:rPr>
            <w:rFonts w:asciiTheme="minorHAnsi" w:eastAsiaTheme="minorEastAsia" w:hAnsiTheme="minorHAnsi"/>
            <w:noProof/>
            <w:spacing w:val="0"/>
            <w:sz w:val="22"/>
            <w:szCs w:val="22"/>
            <w:lang w:eastAsia="cs-CZ"/>
          </w:rPr>
          <w:tab/>
        </w:r>
        <w:r w:rsidR="00086549" w:rsidRPr="00F33DF5">
          <w:rPr>
            <w:rStyle w:val="Hypertextovodkaz"/>
          </w:rPr>
          <w:t>Sdělovací zařízení</w:t>
        </w:r>
        <w:r w:rsidR="00086549">
          <w:rPr>
            <w:noProof/>
            <w:webHidden/>
          </w:rPr>
          <w:tab/>
        </w:r>
        <w:r w:rsidR="00086549">
          <w:rPr>
            <w:noProof/>
            <w:webHidden/>
          </w:rPr>
          <w:fldChar w:fldCharType="begin"/>
        </w:r>
        <w:r w:rsidR="00086549">
          <w:rPr>
            <w:noProof/>
            <w:webHidden/>
          </w:rPr>
          <w:instrText xml:space="preserve"> PAGEREF _Toc157168100 \h </w:instrText>
        </w:r>
        <w:r w:rsidR="00086549">
          <w:rPr>
            <w:noProof/>
            <w:webHidden/>
          </w:rPr>
        </w:r>
        <w:r w:rsidR="00086549">
          <w:rPr>
            <w:noProof/>
            <w:webHidden/>
          </w:rPr>
          <w:fldChar w:fldCharType="separate"/>
        </w:r>
        <w:r w:rsidR="00086549">
          <w:rPr>
            <w:noProof/>
            <w:webHidden/>
          </w:rPr>
          <w:t>8</w:t>
        </w:r>
        <w:r w:rsidR="00086549">
          <w:rPr>
            <w:noProof/>
            <w:webHidden/>
          </w:rPr>
          <w:fldChar w:fldCharType="end"/>
        </w:r>
      </w:hyperlink>
    </w:p>
    <w:p w14:paraId="6042AAFC" w14:textId="7DD7C278" w:rsidR="00086549" w:rsidRDefault="00781188">
      <w:pPr>
        <w:pStyle w:val="Obsah2"/>
        <w:rPr>
          <w:rFonts w:asciiTheme="minorHAnsi" w:eastAsiaTheme="minorEastAsia" w:hAnsiTheme="minorHAnsi"/>
          <w:noProof/>
          <w:spacing w:val="0"/>
          <w:sz w:val="22"/>
          <w:szCs w:val="22"/>
          <w:lang w:eastAsia="cs-CZ"/>
        </w:rPr>
      </w:pPr>
      <w:hyperlink w:anchor="_Toc157168101" w:history="1">
        <w:r w:rsidR="00086549" w:rsidRPr="00F33DF5">
          <w:rPr>
            <w:rStyle w:val="Hypertextovodkaz"/>
          </w:rPr>
          <w:t>4.5</w:t>
        </w:r>
        <w:r w:rsidR="00086549">
          <w:rPr>
            <w:rFonts w:asciiTheme="minorHAnsi" w:eastAsiaTheme="minorEastAsia" w:hAnsiTheme="minorHAnsi"/>
            <w:noProof/>
            <w:spacing w:val="0"/>
            <w:sz w:val="22"/>
            <w:szCs w:val="22"/>
            <w:lang w:eastAsia="cs-CZ"/>
          </w:rPr>
          <w:tab/>
        </w:r>
        <w:r w:rsidR="00086549" w:rsidRPr="00F33DF5">
          <w:rPr>
            <w:rStyle w:val="Hypertextovodkaz"/>
          </w:rPr>
          <w:t>Silnoproudá technologie včetně DŘT, trakční a energetická zařízení</w:t>
        </w:r>
        <w:r w:rsidR="00086549">
          <w:rPr>
            <w:noProof/>
            <w:webHidden/>
          </w:rPr>
          <w:tab/>
        </w:r>
        <w:r w:rsidR="00086549">
          <w:rPr>
            <w:noProof/>
            <w:webHidden/>
          </w:rPr>
          <w:fldChar w:fldCharType="begin"/>
        </w:r>
        <w:r w:rsidR="00086549">
          <w:rPr>
            <w:noProof/>
            <w:webHidden/>
          </w:rPr>
          <w:instrText xml:space="preserve"> PAGEREF _Toc157168101 \h </w:instrText>
        </w:r>
        <w:r w:rsidR="00086549">
          <w:rPr>
            <w:noProof/>
            <w:webHidden/>
          </w:rPr>
        </w:r>
        <w:r w:rsidR="00086549">
          <w:rPr>
            <w:noProof/>
            <w:webHidden/>
          </w:rPr>
          <w:fldChar w:fldCharType="separate"/>
        </w:r>
        <w:r w:rsidR="00086549">
          <w:rPr>
            <w:noProof/>
            <w:webHidden/>
          </w:rPr>
          <w:t>8</w:t>
        </w:r>
        <w:r w:rsidR="00086549">
          <w:rPr>
            <w:noProof/>
            <w:webHidden/>
          </w:rPr>
          <w:fldChar w:fldCharType="end"/>
        </w:r>
      </w:hyperlink>
    </w:p>
    <w:p w14:paraId="78A665FA" w14:textId="2722D9B8" w:rsidR="00086549" w:rsidRDefault="00781188">
      <w:pPr>
        <w:pStyle w:val="Obsah2"/>
        <w:rPr>
          <w:rFonts w:asciiTheme="minorHAnsi" w:eastAsiaTheme="minorEastAsia" w:hAnsiTheme="minorHAnsi"/>
          <w:noProof/>
          <w:spacing w:val="0"/>
          <w:sz w:val="22"/>
          <w:szCs w:val="22"/>
          <w:lang w:eastAsia="cs-CZ"/>
        </w:rPr>
      </w:pPr>
      <w:hyperlink w:anchor="_Toc157168102" w:history="1">
        <w:r w:rsidR="00086549" w:rsidRPr="00F33DF5">
          <w:rPr>
            <w:rStyle w:val="Hypertextovodkaz"/>
          </w:rPr>
          <w:t>4.6</w:t>
        </w:r>
        <w:r w:rsidR="00086549">
          <w:rPr>
            <w:rFonts w:asciiTheme="minorHAnsi" w:eastAsiaTheme="minorEastAsia" w:hAnsiTheme="minorHAnsi"/>
            <w:noProof/>
            <w:spacing w:val="0"/>
            <w:sz w:val="22"/>
            <w:szCs w:val="22"/>
            <w:lang w:eastAsia="cs-CZ"/>
          </w:rPr>
          <w:tab/>
        </w:r>
        <w:r w:rsidR="00086549" w:rsidRPr="00F33DF5">
          <w:rPr>
            <w:rStyle w:val="Hypertextovodkaz"/>
          </w:rPr>
          <w:t>Železniční svršek a spodek</w:t>
        </w:r>
        <w:r w:rsidR="00086549">
          <w:rPr>
            <w:noProof/>
            <w:webHidden/>
          </w:rPr>
          <w:tab/>
        </w:r>
        <w:r w:rsidR="00086549">
          <w:rPr>
            <w:noProof/>
            <w:webHidden/>
          </w:rPr>
          <w:fldChar w:fldCharType="begin"/>
        </w:r>
        <w:r w:rsidR="00086549">
          <w:rPr>
            <w:noProof/>
            <w:webHidden/>
          </w:rPr>
          <w:instrText xml:space="preserve"> PAGEREF _Toc157168102 \h </w:instrText>
        </w:r>
        <w:r w:rsidR="00086549">
          <w:rPr>
            <w:noProof/>
            <w:webHidden/>
          </w:rPr>
        </w:r>
        <w:r w:rsidR="00086549">
          <w:rPr>
            <w:noProof/>
            <w:webHidden/>
          </w:rPr>
          <w:fldChar w:fldCharType="separate"/>
        </w:r>
        <w:r w:rsidR="00086549">
          <w:rPr>
            <w:noProof/>
            <w:webHidden/>
          </w:rPr>
          <w:t>8</w:t>
        </w:r>
        <w:r w:rsidR="00086549">
          <w:rPr>
            <w:noProof/>
            <w:webHidden/>
          </w:rPr>
          <w:fldChar w:fldCharType="end"/>
        </w:r>
      </w:hyperlink>
    </w:p>
    <w:p w14:paraId="22A31F42" w14:textId="4B90166A" w:rsidR="00086549" w:rsidRDefault="00781188">
      <w:pPr>
        <w:pStyle w:val="Obsah2"/>
        <w:rPr>
          <w:rFonts w:asciiTheme="minorHAnsi" w:eastAsiaTheme="minorEastAsia" w:hAnsiTheme="minorHAnsi"/>
          <w:noProof/>
          <w:spacing w:val="0"/>
          <w:sz w:val="22"/>
          <w:szCs w:val="22"/>
          <w:lang w:eastAsia="cs-CZ"/>
        </w:rPr>
      </w:pPr>
      <w:hyperlink w:anchor="_Toc157168103" w:history="1">
        <w:r w:rsidR="00086549" w:rsidRPr="00F33DF5">
          <w:rPr>
            <w:rStyle w:val="Hypertextovodkaz"/>
          </w:rPr>
          <w:t>4.7</w:t>
        </w:r>
        <w:r w:rsidR="00086549">
          <w:rPr>
            <w:rFonts w:asciiTheme="minorHAnsi" w:eastAsiaTheme="minorEastAsia" w:hAnsiTheme="minorHAnsi"/>
            <w:noProof/>
            <w:spacing w:val="0"/>
            <w:sz w:val="22"/>
            <w:szCs w:val="22"/>
            <w:lang w:eastAsia="cs-CZ"/>
          </w:rPr>
          <w:tab/>
        </w:r>
        <w:r w:rsidR="00086549" w:rsidRPr="00F33DF5">
          <w:rPr>
            <w:rStyle w:val="Hypertextovodkaz"/>
          </w:rPr>
          <w:t>Ostatní objekty</w:t>
        </w:r>
        <w:r w:rsidR="00086549">
          <w:rPr>
            <w:noProof/>
            <w:webHidden/>
          </w:rPr>
          <w:tab/>
        </w:r>
        <w:r w:rsidR="00086549">
          <w:rPr>
            <w:noProof/>
            <w:webHidden/>
          </w:rPr>
          <w:fldChar w:fldCharType="begin"/>
        </w:r>
        <w:r w:rsidR="00086549">
          <w:rPr>
            <w:noProof/>
            <w:webHidden/>
          </w:rPr>
          <w:instrText xml:space="preserve"> PAGEREF _Toc157168103 \h </w:instrText>
        </w:r>
        <w:r w:rsidR="00086549">
          <w:rPr>
            <w:noProof/>
            <w:webHidden/>
          </w:rPr>
        </w:r>
        <w:r w:rsidR="00086549">
          <w:rPr>
            <w:noProof/>
            <w:webHidden/>
          </w:rPr>
          <w:fldChar w:fldCharType="separate"/>
        </w:r>
        <w:r w:rsidR="00086549">
          <w:rPr>
            <w:noProof/>
            <w:webHidden/>
          </w:rPr>
          <w:t>9</w:t>
        </w:r>
        <w:r w:rsidR="00086549">
          <w:rPr>
            <w:noProof/>
            <w:webHidden/>
          </w:rPr>
          <w:fldChar w:fldCharType="end"/>
        </w:r>
      </w:hyperlink>
    </w:p>
    <w:p w14:paraId="66F2EF21" w14:textId="31F823A6" w:rsidR="00086549" w:rsidRDefault="00781188">
      <w:pPr>
        <w:pStyle w:val="Obsah2"/>
        <w:rPr>
          <w:rFonts w:asciiTheme="minorHAnsi" w:eastAsiaTheme="minorEastAsia" w:hAnsiTheme="minorHAnsi"/>
          <w:noProof/>
          <w:spacing w:val="0"/>
          <w:sz w:val="22"/>
          <w:szCs w:val="22"/>
          <w:lang w:eastAsia="cs-CZ"/>
        </w:rPr>
      </w:pPr>
      <w:hyperlink w:anchor="_Toc157168104" w:history="1">
        <w:r w:rsidR="00086549" w:rsidRPr="00F33DF5">
          <w:rPr>
            <w:rStyle w:val="Hypertextovodkaz"/>
          </w:rPr>
          <w:t>4.8</w:t>
        </w:r>
        <w:r w:rsidR="00086549">
          <w:rPr>
            <w:rFonts w:asciiTheme="minorHAnsi" w:eastAsiaTheme="minorEastAsia" w:hAnsiTheme="minorHAnsi"/>
            <w:noProof/>
            <w:spacing w:val="0"/>
            <w:sz w:val="22"/>
            <w:szCs w:val="22"/>
            <w:lang w:eastAsia="cs-CZ"/>
          </w:rPr>
          <w:tab/>
        </w:r>
        <w:r w:rsidR="00086549" w:rsidRPr="00F33DF5">
          <w:rPr>
            <w:rStyle w:val="Hypertextovodkaz"/>
          </w:rPr>
          <w:t>Pozemní stavební objekty</w:t>
        </w:r>
        <w:r w:rsidR="00086549">
          <w:rPr>
            <w:noProof/>
            <w:webHidden/>
          </w:rPr>
          <w:tab/>
        </w:r>
        <w:r w:rsidR="00086549">
          <w:rPr>
            <w:noProof/>
            <w:webHidden/>
          </w:rPr>
          <w:fldChar w:fldCharType="begin"/>
        </w:r>
        <w:r w:rsidR="00086549">
          <w:rPr>
            <w:noProof/>
            <w:webHidden/>
          </w:rPr>
          <w:instrText xml:space="preserve"> PAGEREF _Toc157168104 \h </w:instrText>
        </w:r>
        <w:r w:rsidR="00086549">
          <w:rPr>
            <w:noProof/>
            <w:webHidden/>
          </w:rPr>
        </w:r>
        <w:r w:rsidR="00086549">
          <w:rPr>
            <w:noProof/>
            <w:webHidden/>
          </w:rPr>
          <w:fldChar w:fldCharType="separate"/>
        </w:r>
        <w:r w:rsidR="00086549">
          <w:rPr>
            <w:noProof/>
            <w:webHidden/>
          </w:rPr>
          <w:t>9</w:t>
        </w:r>
        <w:r w:rsidR="00086549">
          <w:rPr>
            <w:noProof/>
            <w:webHidden/>
          </w:rPr>
          <w:fldChar w:fldCharType="end"/>
        </w:r>
      </w:hyperlink>
    </w:p>
    <w:p w14:paraId="10CCC21F" w14:textId="3977A519" w:rsidR="00086549" w:rsidRDefault="00781188">
      <w:pPr>
        <w:pStyle w:val="Obsah2"/>
        <w:rPr>
          <w:rFonts w:asciiTheme="minorHAnsi" w:eastAsiaTheme="minorEastAsia" w:hAnsiTheme="minorHAnsi"/>
          <w:noProof/>
          <w:spacing w:val="0"/>
          <w:sz w:val="22"/>
          <w:szCs w:val="22"/>
          <w:lang w:eastAsia="cs-CZ"/>
        </w:rPr>
      </w:pPr>
      <w:hyperlink w:anchor="_Toc157168105" w:history="1">
        <w:r w:rsidR="00086549" w:rsidRPr="00F33DF5">
          <w:rPr>
            <w:rStyle w:val="Hypertextovodkaz"/>
          </w:rPr>
          <w:t>4.9</w:t>
        </w:r>
        <w:r w:rsidR="00086549">
          <w:rPr>
            <w:rFonts w:asciiTheme="minorHAnsi" w:eastAsiaTheme="minorEastAsia" w:hAnsiTheme="minorHAnsi"/>
            <w:noProof/>
            <w:spacing w:val="0"/>
            <w:sz w:val="22"/>
            <w:szCs w:val="22"/>
            <w:lang w:eastAsia="cs-CZ"/>
          </w:rPr>
          <w:tab/>
        </w:r>
        <w:r w:rsidR="00086549" w:rsidRPr="00F33DF5">
          <w:rPr>
            <w:rStyle w:val="Hypertextovodkaz"/>
          </w:rPr>
          <w:t>Zásady organizace výstavby</w:t>
        </w:r>
        <w:r w:rsidR="00086549">
          <w:rPr>
            <w:noProof/>
            <w:webHidden/>
          </w:rPr>
          <w:tab/>
        </w:r>
        <w:r w:rsidR="00086549">
          <w:rPr>
            <w:noProof/>
            <w:webHidden/>
          </w:rPr>
          <w:fldChar w:fldCharType="begin"/>
        </w:r>
        <w:r w:rsidR="00086549">
          <w:rPr>
            <w:noProof/>
            <w:webHidden/>
          </w:rPr>
          <w:instrText xml:space="preserve"> PAGEREF _Toc157168105 \h </w:instrText>
        </w:r>
        <w:r w:rsidR="00086549">
          <w:rPr>
            <w:noProof/>
            <w:webHidden/>
          </w:rPr>
        </w:r>
        <w:r w:rsidR="00086549">
          <w:rPr>
            <w:noProof/>
            <w:webHidden/>
          </w:rPr>
          <w:fldChar w:fldCharType="separate"/>
        </w:r>
        <w:r w:rsidR="00086549">
          <w:rPr>
            <w:noProof/>
            <w:webHidden/>
          </w:rPr>
          <w:t>10</w:t>
        </w:r>
        <w:r w:rsidR="00086549">
          <w:rPr>
            <w:noProof/>
            <w:webHidden/>
          </w:rPr>
          <w:fldChar w:fldCharType="end"/>
        </w:r>
      </w:hyperlink>
    </w:p>
    <w:p w14:paraId="1A3FDFC7" w14:textId="3ABAD784" w:rsidR="00086549" w:rsidRDefault="00781188">
      <w:pPr>
        <w:pStyle w:val="Obsah2"/>
        <w:rPr>
          <w:rFonts w:asciiTheme="minorHAnsi" w:eastAsiaTheme="minorEastAsia" w:hAnsiTheme="minorHAnsi"/>
          <w:noProof/>
          <w:spacing w:val="0"/>
          <w:sz w:val="22"/>
          <w:szCs w:val="22"/>
          <w:lang w:eastAsia="cs-CZ"/>
        </w:rPr>
      </w:pPr>
      <w:hyperlink w:anchor="_Toc157168106" w:history="1">
        <w:r w:rsidR="00086549" w:rsidRPr="00F33DF5">
          <w:rPr>
            <w:rStyle w:val="Hypertextovodkaz"/>
          </w:rPr>
          <w:t>4.10</w:t>
        </w:r>
        <w:r w:rsidR="00086549">
          <w:rPr>
            <w:rFonts w:asciiTheme="minorHAnsi" w:eastAsiaTheme="minorEastAsia" w:hAnsiTheme="minorHAnsi"/>
            <w:noProof/>
            <w:spacing w:val="0"/>
            <w:sz w:val="22"/>
            <w:szCs w:val="22"/>
            <w:lang w:eastAsia="cs-CZ"/>
          </w:rPr>
          <w:tab/>
        </w:r>
        <w:r w:rsidR="00086549" w:rsidRPr="00F33DF5">
          <w:rPr>
            <w:rStyle w:val="Hypertextovodkaz"/>
          </w:rPr>
          <w:t>Geodetická dokumentace (Geodetický podklad pro projektovou činnost zpracovaný podle jiných právních předpisů)</w:t>
        </w:r>
        <w:r w:rsidR="00086549">
          <w:rPr>
            <w:noProof/>
            <w:webHidden/>
          </w:rPr>
          <w:tab/>
        </w:r>
        <w:r w:rsidR="00086549">
          <w:rPr>
            <w:noProof/>
            <w:webHidden/>
          </w:rPr>
          <w:fldChar w:fldCharType="begin"/>
        </w:r>
        <w:r w:rsidR="00086549">
          <w:rPr>
            <w:noProof/>
            <w:webHidden/>
          </w:rPr>
          <w:instrText xml:space="preserve"> PAGEREF _Toc157168106 \h </w:instrText>
        </w:r>
        <w:r w:rsidR="00086549">
          <w:rPr>
            <w:noProof/>
            <w:webHidden/>
          </w:rPr>
        </w:r>
        <w:r w:rsidR="00086549">
          <w:rPr>
            <w:noProof/>
            <w:webHidden/>
          </w:rPr>
          <w:fldChar w:fldCharType="separate"/>
        </w:r>
        <w:r w:rsidR="00086549">
          <w:rPr>
            <w:noProof/>
            <w:webHidden/>
          </w:rPr>
          <w:t>10</w:t>
        </w:r>
        <w:r w:rsidR="00086549">
          <w:rPr>
            <w:noProof/>
            <w:webHidden/>
          </w:rPr>
          <w:fldChar w:fldCharType="end"/>
        </w:r>
      </w:hyperlink>
    </w:p>
    <w:p w14:paraId="1F7897D5" w14:textId="31A9391B" w:rsidR="00086549" w:rsidRDefault="00781188">
      <w:pPr>
        <w:pStyle w:val="Obsah2"/>
        <w:rPr>
          <w:rFonts w:asciiTheme="minorHAnsi" w:eastAsiaTheme="minorEastAsia" w:hAnsiTheme="minorHAnsi"/>
          <w:noProof/>
          <w:spacing w:val="0"/>
          <w:sz w:val="22"/>
          <w:szCs w:val="22"/>
          <w:lang w:eastAsia="cs-CZ"/>
        </w:rPr>
      </w:pPr>
      <w:hyperlink w:anchor="_Toc157168107" w:history="1">
        <w:r w:rsidR="00086549" w:rsidRPr="00F33DF5">
          <w:rPr>
            <w:rStyle w:val="Hypertextovodkaz"/>
          </w:rPr>
          <w:t>4.11</w:t>
        </w:r>
        <w:r w:rsidR="00086549">
          <w:rPr>
            <w:rFonts w:asciiTheme="minorHAnsi" w:eastAsiaTheme="minorEastAsia" w:hAnsiTheme="minorHAnsi"/>
            <w:noProof/>
            <w:spacing w:val="0"/>
            <w:sz w:val="22"/>
            <w:szCs w:val="22"/>
            <w:lang w:eastAsia="cs-CZ"/>
          </w:rPr>
          <w:tab/>
        </w:r>
        <w:r w:rsidR="00086549" w:rsidRPr="00F33DF5">
          <w:rPr>
            <w:rStyle w:val="Hypertextovodkaz"/>
          </w:rPr>
          <w:t>Centrální nákup materiálu – Mobiliář a AZD</w:t>
        </w:r>
        <w:r w:rsidR="00086549">
          <w:rPr>
            <w:noProof/>
            <w:webHidden/>
          </w:rPr>
          <w:tab/>
        </w:r>
        <w:r w:rsidR="00086549">
          <w:rPr>
            <w:noProof/>
            <w:webHidden/>
          </w:rPr>
          <w:fldChar w:fldCharType="begin"/>
        </w:r>
        <w:r w:rsidR="00086549">
          <w:rPr>
            <w:noProof/>
            <w:webHidden/>
          </w:rPr>
          <w:instrText xml:space="preserve"> PAGEREF _Toc157168107 \h </w:instrText>
        </w:r>
        <w:r w:rsidR="00086549">
          <w:rPr>
            <w:noProof/>
            <w:webHidden/>
          </w:rPr>
        </w:r>
        <w:r w:rsidR="00086549">
          <w:rPr>
            <w:noProof/>
            <w:webHidden/>
          </w:rPr>
          <w:fldChar w:fldCharType="separate"/>
        </w:r>
        <w:r w:rsidR="00086549">
          <w:rPr>
            <w:noProof/>
            <w:webHidden/>
          </w:rPr>
          <w:t>10</w:t>
        </w:r>
        <w:r w:rsidR="00086549">
          <w:rPr>
            <w:noProof/>
            <w:webHidden/>
          </w:rPr>
          <w:fldChar w:fldCharType="end"/>
        </w:r>
      </w:hyperlink>
    </w:p>
    <w:p w14:paraId="7065853E" w14:textId="70857E9D" w:rsidR="00086549" w:rsidRDefault="00781188">
      <w:pPr>
        <w:pStyle w:val="Obsah2"/>
        <w:rPr>
          <w:rFonts w:asciiTheme="minorHAnsi" w:eastAsiaTheme="minorEastAsia" w:hAnsiTheme="minorHAnsi"/>
          <w:noProof/>
          <w:spacing w:val="0"/>
          <w:sz w:val="22"/>
          <w:szCs w:val="22"/>
          <w:lang w:eastAsia="cs-CZ"/>
        </w:rPr>
      </w:pPr>
      <w:hyperlink w:anchor="_Toc157168108" w:history="1">
        <w:r w:rsidR="00086549" w:rsidRPr="00F33DF5">
          <w:rPr>
            <w:rStyle w:val="Hypertextovodkaz"/>
          </w:rPr>
          <w:t>4.12</w:t>
        </w:r>
        <w:r w:rsidR="00086549">
          <w:rPr>
            <w:rFonts w:asciiTheme="minorHAnsi" w:eastAsiaTheme="minorEastAsia" w:hAnsiTheme="minorHAnsi"/>
            <w:noProof/>
            <w:spacing w:val="0"/>
            <w:sz w:val="22"/>
            <w:szCs w:val="22"/>
            <w:lang w:eastAsia="cs-CZ"/>
          </w:rPr>
          <w:tab/>
        </w:r>
        <w:r w:rsidR="00086549" w:rsidRPr="00F33DF5">
          <w:rPr>
            <w:rStyle w:val="Hypertextovodkaz"/>
          </w:rPr>
          <w:t>Životní prostředí</w:t>
        </w:r>
        <w:r w:rsidR="00086549">
          <w:rPr>
            <w:noProof/>
            <w:webHidden/>
          </w:rPr>
          <w:tab/>
        </w:r>
        <w:r w:rsidR="00086549">
          <w:rPr>
            <w:noProof/>
            <w:webHidden/>
          </w:rPr>
          <w:fldChar w:fldCharType="begin"/>
        </w:r>
        <w:r w:rsidR="00086549">
          <w:rPr>
            <w:noProof/>
            <w:webHidden/>
          </w:rPr>
          <w:instrText xml:space="preserve"> PAGEREF _Toc157168108 \h </w:instrText>
        </w:r>
        <w:r w:rsidR="00086549">
          <w:rPr>
            <w:noProof/>
            <w:webHidden/>
          </w:rPr>
        </w:r>
        <w:r w:rsidR="00086549">
          <w:rPr>
            <w:noProof/>
            <w:webHidden/>
          </w:rPr>
          <w:fldChar w:fldCharType="separate"/>
        </w:r>
        <w:r w:rsidR="00086549">
          <w:rPr>
            <w:noProof/>
            <w:webHidden/>
          </w:rPr>
          <w:t>11</w:t>
        </w:r>
        <w:r w:rsidR="00086549">
          <w:rPr>
            <w:noProof/>
            <w:webHidden/>
          </w:rPr>
          <w:fldChar w:fldCharType="end"/>
        </w:r>
      </w:hyperlink>
    </w:p>
    <w:p w14:paraId="01B58494" w14:textId="0B87C68B" w:rsidR="00086549" w:rsidRDefault="00781188">
      <w:pPr>
        <w:pStyle w:val="Obsah2"/>
        <w:rPr>
          <w:rFonts w:asciiTheme="minorHAnsi" w:eastAsiaTheme="minorEastAsia" w:hAnsiTheme="minorHAnsi"/>
          <w:noProof/>
          <w:spacing w:val="0"/>
          <w:sz w:val="22"/>
          <w:szCs w:val="22"/>
          <w:lang w:eastAsia="cs-CZ"/>
        </w:rPr>
      </w:pPr>
      <w:hyperlink w:anchor="_Toc157168109" w:history="1">
        <w:r w:rsidR="00086549" w:rsidRPr="00F33DF5">
          <w:rPr>
            <w:rStyle w:val="Hypertextovodkaz"/>
          </w:rPr>
          <w:t>4.13</w:t>
        </w:r>
        <w:r w:rsidR="00086549">
          <w:rPr>
            <w:rFonts w:asciiTheme="minorHAnsi" w:eastAsiaTheme="minorEastAsia" w:hAnsiTheme="minorHAnsi"/>
            <w:noProof/>
            <w:spacing w:val="0"/>
            <w:sz w:val="22"/>
            <w:szCs w:val="22"/>
            <w:lang w:eastAsia="cs-CZ"/>
          </w:rPr>
          <w:tab/>
        </w:r>
        <w:r w:rsidR="00086549" w:rsidRPr="00F33DF5">
          <w:rPr>
            <w:rStyle w:val="Hypertextovodkaz"/>
          </w:rPr>
          <w:t>Vykazování odpadů ve vztahu ke stanovení nákladů stavby – PDPS</w:t>
        </w:r>
        <w:r w:rsidR="00086549">
          <w:rPr>
            <w:noProof/>
            <w:webHidden/>
          </w:rPr>
          <w:tab/>
        </w:r>
        <w:r w:rsidR="00086549">
          <w:rPr>
            <w:noProof/>
            <w:webHidden/>
          </w:rPr>
          <w:fldChar w:fldCharType="begin"/>
        </w:r>
        <w:r w:rsidR="00086549">
          <w:rPr>
            <w:noProof/>
            <w:webHidden/>
          </w:rPr>
          <w:instrText xml:space="preserve"> PAGEREF _Toc157168109 \h </w:instrText>
        </w:r>
        <w:r w:rsidR="00086549">
          <w:rPr>
            <w:noProof/>
            <w:webHidden/>
          </w:rPr>
        </w:r>
        <w:r w:rsidR="00086549">
          <w:rPr>
            <w:noProof/>
            <w:webHidden/>
          </w:rPr>
          <w:fldChar w:fldCharType="separate"/>
        </w:r>
        <w:r w:rsidR="00086549">
          <w:rPr>
            <w:noProof/>
            <w:webHidden/>
          </w:rPr>
          <w:t>11</w:t>
        </w:r>
        <w:r w:rsidR="00086549">
          <w:rPr>
            <w:noProof/>
            <w:webHidden/>
          </w:rPr>
          <w:fldChar w:fldCharType="end"/>
        </w:r>
      </w:hyperlink>
    </w:p>
    <w:p w14:paraId="2BABC85B" w14:textId="7D35C289" w:rsidR="00086549" w:rsidRDefault="00781188">
      <w:pPr>
        <w:pStyle w:val="Obsah1"/>
        <w:rPr>
          <w:rFonts w:asciiTheme="minorHAnsi" w:eastAsiaTheme="minorEastAsia" w:hAnsiTheme="minorHAnsi"/>
          <w:b w:val="0"/>
          <w:caps w:val="0"/>
          <w:noProof/>
          <w:spacing w:val="0"/>
          <w:sz w:val="22"/>
          <w:szCs w:val="22"/>
          <w:lang w:eastAsia="cs-CZ"/>
        </w:rPr>
      </w:pPr>
      <w:hyperlink w:anchor="_Toc157168110" w:history="1">
        <w:r w:rsidR="00086549" w:rsidRPr="00F33DF5">
          <w:rPr>
            <w:rStyle w:val="Hypertextovodkaz"/>
          </w:rPr>
          <w:t>5.</w:t>
        </w:r>
        <w:r w:rsidR="00086549">
          <w:rPr>
            <w:rFonts w:asciiTheme="minorHAnsi" w:eastAsiaTheme="minorEastAsia" w:hAnsiTheme="minorHAnsi"/>
            <w:b w:val="0"/>
            <w:caps w:val="0"/>
            <w:noProof/>
            <w:spacing w:val="0"/>
            <w:sz w:val="22"/>
            <w:szCs w:val="22"/>
            <w:lang w:eastAsia="cs-CZ"/>
          </w:rPr>
          <w:tab/>
        </w:r>
        <w:r w:rsidR="00086549" w:rsidRPr="00F33DF5">
          <w:rPr>
            <w:rStyle w:val="Hypertextovodkaz"/>
          </w:rPr>
          <w:t>SPECIFICKÉ POŽADAVKY</w:t>
        </w:r>
        <w:r w:rsidR="00086549">
          <w:rPr>
            <w:noProof/>
            <w:webHidden/>
          </w:rPr>
          <w:tab/>
        </w:r>
        <w:r w:rsidR="00086549">
          <w:rPr>
            <w:noProof/>
            <w:webHidden/>
          </w:rPr>
          <w:fldChar w:fldCharType="begin"/>
        </w:r>
        <w:r w:rsidR="00086549">
          <w:rPr>
            <w:noProof/>
            <w:webHidden/>
          </w:rPr>
          <w:instrText xml:space="preserve"> PAGEREF _Toc157168110 \h </w:instrText>
        </w:r>
        <w:r w:rsidR="00086549">
          <w:rPr>
            <w:noProof/>
            <w:webHidden/>
          </w:rPr>
        </w:r>
        <w:r w:rsidR="00086549">
          <w:rPr>
            <w:noProof/>
            <w:webHidden/>
          </w:rPr>
          <w:fldChar w:fldCharType="separate"/>
        </w:r>
        <w:r w:rsidR="00086549">
          <w:rPr>
            <w:noProof/>
            <w:webHidden/>
          </w:rPr>
          <w:t>14</w:t>
        </w:r>
        <w:r w:rsidR="00086549">
          <w:rPr>
            <w:noProof/>
            <w:webHidden/>
          </w:rPr>
          <w:fldChar w:fldCharType="end"/>
        </w:r>
      </w:hyperlink>
    </w:p>
    <w:p w14:paraId="78321370" w14:textId="6E64EC4D" w:rsidR="00086549" w:rsidRDefault="00781188">
      <w:pPr>
        <w:pStyle w:val="Obsah2"/>
        <w:rPr>
          <w:rFonts w:asciiTheme="minorHAnsi" w:eastAsiaTheme="minorEastAsia" w:hAnsiTheme="minorHAnsi"/>
          <w:noProof/>
          <w:spacing w:val="0"/>
          <w:sz w:val="22"/>
          <w:szCs w:val="22"/>
          <w:lang w:eastAsia="cs-CZ"/>
        </w:rPr>
      </w:pPr>
      <w:hyperlink w:anchor="_Toc157168111" w:history="1">
        <w:r w:rsidR="00086549" w:rsidRPr="00F33DF5">
          <w:rPr>
            <w:rStyle w:val="Hypertextovodkaz"/>
          </w:rPr>
          <w:t>5.1</w:t>
        </w:r>
        <w:r w:rsidR="00086549">
          <w:rPr>
            <w:rFonts w:asciiTheme="minorHAnsi" w:eastAsiaTheme="minorEastAsia" w:hAnsiTheme="minorHAnsi"/>
            <w:noProof/>
            <w:spacing w:val="0"/>
            <w:sz w:val="22"/>
            <w:szCs w:val="22"/>
            <w:lang w:eastAsia="cs-CZ"/>
          </w:rPr>
          <w:tab/>
        </w:r>
        <w:r w:rsidR="00086549" w:rsidRPr="00F33DF5">
          <w:rPr>
            <w:rStyle w:val="Hypertextovodkaz"/>
          </w:rPr>
          <w:t>Všeobecně</w:t>
        </w:r>
        <w:r w:rsidR="00086549">
          <w:rPr>
            <w:noProof/>
            <w:webHidden/>
          </w:rPr>
          <w:tab/>
        </w:r>
        <w:r w:rsidR="00086549">
          <w:rPr>
            <w:noProof/>
            <w:webHidden/>
          </w:rPr>
          <w:fldChar w:fldCharType="begin"/>
        </w:r>
        <w:r w:rsidR="00086549">
          <w:rPr>
            <w:noProof/>
            <w:webHidden/>
          </w:rPr>
          <w:instrText xml:space="preserve"> PAGEREF _Toc157168111 \h </w:instrText>
        </w:r>
        <w:r w:rsidR="00086549">
          <w:rPr>
            <w:noProof/>
            <w:webHidden/>
          </w:rPr>
        </w:r>
        <w:r w:rsidR="00086549">
          <w:rPr>
            <w:noProof/>
            <w:webHidden/>
          </w:rPr>
          <w:fldChar w:fldCharType="separate"/>
        </w:r>
        <w:r w:rsidR="00086549">
          <w:rPr>
            <w:noProof/>
            <w:webHidden/>
          </w:rPr>
          <w:t>14</w:t>
        </w:r>
        <w:r w:rsidR="00086549">
          <w:rPr>
            <w:noProof/>
            <w:webHidden/>
          </w:rPr>
          <w:fldChar w:fldCharType="end"/>
        </w:r>
      </w:hyperlink>
    </w:p>
    <w:p w14:paraId="3420B25D" w14:textId="5C6BEBB7" w:rsidR="00086549" w:rsidRDefault="00781188">
      <w:pPr>
        <w:pStyle w:val="Obsah1"/>
        <w:rPr>
          <w:rFonts w:asciiTheme="minorHAnsi" w:eastAsiaTheme="minorEastAsia" w:hAnsiTheme="minorHAnsi"/>
          <w:b w:val="0"/>
          <w:caps w:val="0"/>
          <w:noProof/>
          <w:spacing w:val="0"/>
          <w:sz w:val="22"/>
          <w:szCs w:val="22"/>
          <w:lang w:eastAsia="cs-CZ"/>
        </w:rPr>
      </w:pPr>
      <w:hyperlink w:anchor="_Toc157168112" w:history="1">
        <w:r w:rsidR="00086549" w:rsidRPr="00F33DF5">
          <w:rPr>
            <w:rStyle w:val="Hypertextovodkaz"/>
          </w:rPr>
          <w:t>6.</w:t>
        </w:r>
        <w:r w:rsidR="00086549">
          <w:rPr>
            <w:rFonts w:asciiTheme="minorHAnsi" w:eastAsiaTheme="minorEastAsia" w:hAnsiTheme="minorHAnsi"/>
            <w:b w:val="0"/>
            <w:caps w:val="0"/>
            <w:noProof/>
            <w:spacing w:val="0"/>
            <w:sz w:val="22"/>
            <w:szCs w:val="22"/>
            <w:lang w:eastAsia="cs-CZ"/>
          </w:rPr>
          <w:tab/>
        </w:r>
        <w:r w:rsidR="00086549" w:rsidRPr="00F33DF5">
          <w:rPr>
            <w:rStyle w:val="Hypertextovodkaz"/>
          </w:rPr>
          <w:t>SOUVISEJÍCÍ DOKUMENTY A PŘEDPISY</w:t>
        </w:r>
        <w:r w:rsidR="00086549">
          <w:rPr>
            <w:noProof/>
            <w:webHidden/>
          </w:rPr>
          <w:tab/>
        </w:r>
        <w:r w:rsidR="00086549">
          <w:rPr>
            <w:noProof/>
            <w:webHidden/>
          </w:rPr>
          <w:fldChar w:fldCharType="begin"/>
        </w:r>
        <w:r w:rsidR="00086549">
          <w:rPr>
            <w:noProof/>
            <w:webHidden/>
          </w:rPr>
          <w:instrText xml:space="preserve"> PAGEREF _Toc157168112 \h </w:instrText>
        </w:r>
        <w:r w:rsidR="00086549">
          <w:rPr>
            <w:noProof/>
            <w:webHidden/>
          </w:rPr>
        </w:r>
        <w:r w:rsidR="00086549">
          <w:rPr>
            <w:noProof/>
            <w:webHidden/>
          </w:rPr>
          <w:fldChar w:fldCharType="separate"/>
        </w:r>
        <w:r w:rsidR="00086549">
          <w:rPr>
            <w:noProof/>
            <w:webHidden/>
          </w:rPr>
          <w:t>14</w:t>
        </w:r>
        <w:r w:rsidR="00086549">
          <w:rPr>
            <w:noProof/>
            <w:webHidden/>
          </w:rPr>
          <w:fldChar w:fldCharType="end"/>
        </w:r>
      </w:hyperlink>
    </w:p>
    <w:p w14:paraId="65676B3B" w14:textId="165EAB95" w:rsidR="00086549" w:rsidRDefault="00781188">
      <w:pPr>
        <w:pStyle w:val="Obsah1"/>
        <w:rPr>
          <w:rFonts w:asciiTheme="minorHAnsi" w:eastAsiaTheme="minorEastAsia" w:hAnsiTheme="minorHAnsi"/>
          <w:b w:val="0"/>
          <w:caps w:val="0"/>
          <w:noProof/>
          <w:spacing w:val="0"/>
          <w:sz w:val="22"/>
          <w:szCs w:val="22"/>
          <w:lang w:eastAsia="cs-CZ"/>
        </w:rPr>
      </w:pPr>
      <w:hyperlink w:anchor="_Toc157168113" w:history="1">
        <w:r w:rsidR="00086549" w:rsidRPr="00F33DF5">
          <w:rPr>
            <w:rStyle w:val="Hypertextovodkaz"/>
          </w:rPr>
          <w:t>7.</w:t>
        </w:r>
        <w:r w:rsidR="00086549">
          <w:rPr>
            <w:rFonts w:asciiTheme="minorHAnsi" w:eastAsiaTheme="minorEastAsia" w:hAnsiTheme="minorHAnsi"/>
            <w:b w:val="0"/>
            <w:caps w:val="0"/>
            <w:noProof/>
            <w:spacing w:val="0"/>
            <w:sz w:val="22"/>
            <w:szCs w:val="22"/>
            <w:lang w:eastAsia="cs-CZ"/>
          </w:rPr>
          <w:tab/>
        </w:r>
        <w:r w:rsidR="00086549" w:rsidRPr="00F33DF5">
          <w:rPr>
            <w:rStyle w:val="Hypertextovodkaz"/>
          </w:rPr>
          <w:t>PŘÍLOHY</w:t>
        </w:r>
        <w:r w:rsidR="00086549">
          <w:rPr>
            <w:noProof/>
            <w:webHidden/>
          </w:rPr>
          <w:tab/>
        </w:r>
        <w:r w:rsidR="00086549">
          <w:rPr>
            <w:noProof/>
            <w:webHidden/>
          </w:rPr>
          <w:fldChar w:fldCharType="begin"/>
        </w:r>
        <w:r w:rsidR="00086549">
          <w:rPr>
            <w:noProof/>
            <w:webHidden/>
          </w:rPr>
          <w:instrText xml:space="preserve"> PAGEREF _Toc157168113 \h </w:instrText>
        </w:r>
        <w:r w:rsidR="00086549">
          <w:rPr>
            <w:noProof/>
            <w:webHidden/>
          </w:rPr>
        </w:r>
        <w:r w:rsidR="00086549">
          <w:rPr>
            <w:noProof/>
            <w:webHidden/>
          </w:rPr>
          <w:fldChar w:fldCharType="separate"/>
        </w:r>
        <w:r w:rsidR="00086549">
          <w:rPr>
            <w:noProof/>
            <w:webHidden/>
          </w:rPr>
          <w:t>14</w:t>
        </w:r>
        <w:r w:rsidR="00086549">
          <w:rPr>
            <w:noProof/>
            <w:webHidden/>
          </w:rPr>
          <w:fldChar w:fldCharType="end"/>
        </w:r>
      </w:hyperlink>
    </w:p>
    <w:p w14:paraId="70B5297C" w14:textId="3964A2C2" w:rsidR="00AD0C7B" w:rsidRDefault="00BD7E91" w:rsidP="008D03B9">
      <w:r>
        <w:fldChar w:fldCharType="end"/>
      </w:r>
    </w:p>
    <w:p w14:paraId="7AED7275" w14:textId="77777777" w:rsidR="00DB0562" w:rsidRDefault="00AD0C7B" w:rsidP="00DB0562">
      <w:pPr>
        <w:pStyle w:val="Nadpisbezsl1-1"/>
        <w:outlineLvl w:val="0"/>
      </w:pPr>
      <w:bookmarkStart w:id="0" w:name="_Toc157168087"/>
      <w:r>
        <w:t>SEZNAM ZKRATEK</w:t>
      </w:r>
      <w:bookmarkEnd w:id="0"/>
      <w:r w:rsidR="0076790E">
        <w:t xml:space="preserve"> </w:t>
      </w:r>
    </w:p>
    <w:p w14:paraId="024CF5DB" w14:textId="77777777" w:rsidR="00DB0562" w:rsidRPr="003B5AAE" w:rsidRDefault="00DB0562" w:rsidP="00DB0562">
      <w:pPr>
        <w:pStyle w:val="Textbezslovn"/>
        <w:ind w:left="0"/>
        <w:rPr>
          <w:rStyle w:val="Tun"/>
        </w:rPr>
      </w:pPr>
      <w:r w:rsidRPr="003B5AAE">
        <w:rPr>
          <w:rStyle w:val="Tun"/>
        </w:rPr>
        <w:t>Není-li v těchto ZTP výslovně uvedeno jinak, mají zkratky použité v těchto ZTP význam definovaný ve V</w:t>
      </w:r>
      <w:r w:rsidR="007359AF">
        <w:rPr>
          <w:rStyle w:val="Tun"/>
        </w:rPr>
        <w:t>TP</w:t>
      </w:r>
      <w:r w:rsidRPr="003B5AAE">
        <w:rPr>
          <w:rStyle w:val="Tun"/>
        </w:rPr>
        <w:t>.</w:t>
      </w:r>
      <w:r w:rsidR="007359AF">
        <w:rPr>
          <w:rStyle w:val="Tun"/>
        </w:rPr>
        <w:t xml:space="preserve"> </w:t>
      </w:r>
      <w:r w:rsidR="007359AF"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787CF8" w:rsidRPr="00AD0C7B" w14:paraId="7F460A8B" w14:textId="77777777" w:rsidTr="00041EC8">
        <w:tc>
          <w:tcPr>
            <w:tcW w:w="1250" w:type="dxa"/>
            <w:tcMar>
              <w:top w:w="28" w:type="dxa"/>
              <w:left w:w="0" w:type="dxa"/>
              <w:bottom w:w="28" w:type="dxa"/>
              <w:right w:w="0" w:type="dxa"/>
            </w:tcMar>
          </w:tcPr>
          <w:p w14:paraId="5D809611" w14:textId="77777777" w:rsidR="00787CF8" w:rsidRPr="00AD0C7B" w:rsidRDefault="00787CF8" w:rsidP="00787CF8">
            <w:pPr>
              <w:pStyle w:val="Zkratky1"/>
            </w:pPr>
            <w:r>
              <w:t xml:space="preserve">PZS </w:t>
            </w:r>
            <w:r>
              <w:tab/>
            </w:r>
          </w:p>
        </w:tc>
        <w:tc>
          <w:tcPr>
            <w:tcW w:w="7452" w:type="dxa"/>
            <w:tcMar>
              <w:top w:w="28" w:type="dxa"/>
              <w:left w:w="0" w:type="dxa"/>
              <w:bottom w:w="28" w:type="dxa"/>
              <w:right w:w="0" w:type="dxa"/>
            </w:tcMar>
          </w:tcPr>
          <w:p w14:paraId="2909FD45" w14:textId="77777777" w:rsidR="00787CF8" w:rsidRPr="006115D3" w:rsidRDefault="00787CF8" w:rsidP="00787CF8">
            <w:pPr>
              <w:pStyle w:val="Zkratky2"/>
            </w:pPr>
            <w:r>
              <w:t>Přejezdové zabezpečovací zařízení světelné</w:t>
            </w:r>
          </w:p>
        </w:tc>
      </w:tr>
      <w:tr w:rsidR="00787CF8" w:rsidRPr="00AD0C7B" w14:paraId="2CE7A370" w14:textId="77777777" w:rsidTr="00041EC8">
        <w:tc>
          <w:tcPr>
            <w:tcW w:w="1250" w:type="dxa"/>
            <w:tcMar>
              <w:top w:w="28" w:type="dxa"/>
              <w:left w:w="0" w:type="dxa"/>
              <w:bottom w:w="28" w:type="dxa"/>
              <w:right w:w="0" w:type="dxa"/>
            </w:tcMar>
          </w:tcPr>
          <w:p w14:paraId="3D0F6577" w14:textId="77777777" w:rsidR="00787CF8" w:rsidRPr="00AD0C7B" w:rsidRDefault="00481037" w:rsidP="00787CF8">
            <w:pPr>
              <w:pStyle w:val="Zkratky1"/>
            </w:pPr>
            <w:r>
              <w:t xml:space="preserve">DOSS </w:t>
            </w:r>
            <w:r>
              <w:tab/>
            </w:r>
          </w:p>
        </w:tc>
        <w:tc>
          <w:tcPr>
            <w:tcW w:w="7452" w:type="dxa"/>
            <w:tcMar>
              <w:top w:w="28" w:type="dxa"/>
              <w:left w:w="0" w:type="dxa"/>
              <w:bottom w:w="28" w:type="dxa"/>
              <w:right w:w="0" w:type="dxa"/>
            </w:tcMar>
          </w:tcPr>
          <w:p w14:paraId="12B46086" w14:textId="77777777" w:rsidR="00787CF8" w:rsidRPr="006115D3" w:rsidRDefault="00481037" w:rsidP="00787CF8">
            <w:pPr>
              <w:pStyle w:val="Zkratky2"/>
            </w:pPr>
            <w:r>
              <w:t>Dotčené orgány státní správy</w:t>
            </w:r>
          </w:p>
        </w:tc>
      </w:tr>
      <w:tr w:rsidR="00787CF8" w:rsidRPr="00AD0C7B" w14:paraId="5B43079B" w14:textId="77777777" w:rsidTr="00041EC8">
        <w:tc>
          <w:tcPr>
            <w:tcW w:w="1250" w:type="dxa"/>
            <w:tcMar>
              <w:top w:w="28" w:type="dxa"/>
              <w:left w:w="0" w:type="dxa"/>
              <w:bottom w:w="28" w:type="dxa"/>
              <w:right w:w="0" w:type="dxa"/>
            </w:tcMar>
          </w:tcPr>
          <w:p w14:paraId="4D75C05A" w14:textId="77777777" w:rsidR="00787CF8" w:rsidRPr="00AD0C7B" w:rsidRDefault="00007EBD" w:rsidP="00787CF8">
            <w:pPr>
              <w:pStyle w:val="Zkratky1"/>
            </w:pPr>
            <w:r>
              <w:t xml:space="preserve">ŽDC </w:t>
            </w:r>
            <w:r>
              <w:tab/>
            </w:r>
          </w:p>
        </w:tc>
        <w:tc>
          <w:tcPr>
            <w:tcW w:w="7452" w:type="dxa"/>
            <w:tcMar>
              <w:top w:w="28" w:type="dxa"/>
              <w:left w:w="0" w:type="dxa"/>
              <w:bottom w:w="28" w:type="dxa"/>
              <w:right w:w="0" w:type="dxa"/>
            </w:tcMar>
          </w:tcPr>
          <w:p w14:paraId="39610D2B" w14:textId="77777777" w:rsidR="00787CF8" w:rsidRPr="006115D3" w:rsidRDefault="00007EBD" w:rsidP="00787CF8">
            <w:pPr>
              <w:pStyle w:val="Zkratky2"/>
            </w:pPr>
            <w:r>
              <w:t>Železniční dopravní cesta</w:t>
            </w:r>
          </w:p>
        </w:tc>
      </w:tr>
      <w:tr w:rsidR="00290F74" w:rsidRPr="00AD0C7B" w14:paraId="39BFAA6C" w14:textId="77777777" w:rsidTr="00041EC8">
        <w:tc>
          <w:tcPr>
            <w:tcW w:w="1250" w:type="dxa"/>
            <w:tcMar>
              <w:top w:w="28" w:type="dxa"/>
              <w:left w:w="0" w:type="dxa"/>
              <w:bottom w:w="28" w:type="dxa"/>
              <w:right w:w="0" w:type="dxa"/>
            </w:tcMar>
          </w:tcPr>
          <w:p w14:paraId="3587AF1C" w14:textId="216AD54B" w:rsidR="00290F74" w:rsidRPr="00AD0C7B" w:rsidRDefault="00290F74" w:rsidP="00290F74">
            <w:pPr>
              <w:pStyle w:val="Zkratky1"/>
            </w:pPr>
            <w:r>
              <w:t xml:space="preserve">AZI </w:t>
            </w:r>
            <w:r>
              <w:tab/>
            </w:r>
          </w:p>
        </w:tc>
        <w:tc>
          <w:tcPr>
            <w:tcW w:w="7452" w:type="dxa"/>
            <w:tcMar>
              <w:top w:w="28" w:type="dxa"/>
              <w:left w:w="0" w:type="dxa"/>
              <w:bottom w:w="28" w:type="dxa"/>
              <w:right w:w="0" w:type="dxa"/>
            </w:tcMar>
          </w:tcPr>
          <w:p w14:paraId="31558AEE" w14:textId="1A8561AF" w:rsidR="00290F74" w:rsidRPr="006115D3" w:rsidRDefault="00290F74" w:rsidP="00290F74">
            <w:pPr>
              <w:pStyle w:val="Zkratky2"/>
            </w:pPr>
            <w:r>
              <w:t>Autorizovaný zeměměřický inženýr (dříve ÚOZI)</w:t>
            </w:r>
          </w:p>
        </w:tc>
      </w:tr>
      <w:tr w:rsidR="00290F74" w:rsidRPr="00AD0C7B" w14:paraId="13B3DE42" w14:textId="77777777" w:rsidTr="00041EC8">
        <w:tc>
          <w:tcPr>
            <w:tcW w:w="1250" w:type="dxa"/>
            <w:tcMar>
              <w:top w:w="28" w:type="dxa"/>
              <w:left w:w="0" w:type="dxa"/>
              <w:bottom w:w="28" w:type="dxa"/>
              <w:right w:w="0" w:type="dxa"/>
            </w:tcMar>
          </w:tcPr>
          <w:p w14:paraId="08F9C289" w14:textId="0A013C56" w:rsidR="00290F74" w:rsidRPr="00AD0C7B" w:rsidRDefault="00290F74" w:rsidP="00290F74">
            <w:pPr>
              <w:pStyle w:val="Zkratky1"/>
            </w:pPr>
            <w:r>
              <w:t>NSZ</w:t>
            </w:r>
            <w:r>
              <w:tab/>
            </w:r>
          </w:p>
        </w:tc>
        <w:tc>
          <w:tcPr>
            <w:tcW w:w="7452" w:type="dxa"/>
            <w:tcMar>
              <w:top w:w="28" w:type="dxa"/>
              <w:left w:w="0" w:type="dxa"/>
              <w:bottom w:w="28" w:type="dxa"/>
              <w:right w:w="0" w:type="dxa"/>
            </w:tcMar>
          </w:tcPr>
          <w:p w14:paraId="70A8B851" w14:textId="6C7466D6" w:rsidR="00290F74" w:rsidRPr="006115D3" w:rsidRDefault="00290F74" w:rsidP="00290F74">
            <w:pPr>
              <w:pStyle w:val="Zkratky2"/>
            </w:pPr>
            <w:r>
              <w:t xml:space="preserve">Nový stavební zákon - </w:t>
            </w:r>
            <w:r w:rsidRPr="00601607">
              <w:t xml:space="preserve">zákon č. 283/2021 Sb., stavební zákon, </w:t>
            </w:r>
            <w:r>
              <w:t xml:space="preserve">ve znění účinném </w:t>
            </w:r>
            <w:r w:rsidRPr="00601607">
              <w:t>od</w:t>
            </w:r>
            <w:r>
              <w:t> </w:t>
            </w:r>
            <w:r w:rsidRPr="00601607">
              <w:t>1.</w:t>
            </w:r>
            <w:r>
              <w:t> </w:t>
            </w:r>
            <w:r w:rsidRPr="00601607">
              <w:t>1.</w:t>
            </w:r>
            <w:r>
              <w:t> </w:t>
            </w:r>
            <w:r w:rsidRPr="00601607">
              <w:t>2024</w:t>
            </w:r>
          </w:p>
        </w:tc>
      </w:tr>
      <w:tr w:rsidR="00290F74" w:rsidRPr="00AD0C7B" w14:paraId="10616526" w14:textId="77777777" w:rsidTr="00041EC8">
        <w:tc>
          <w:tcPr>
            <w:tcW w:w="1250" w:type="dxa"/>
            <w:tcMar>
              <w:top w:w="28" w:type="dxa"/>
              <w:left w:w="0" w:type="dxa"/>
              <w:bottom w:w="28" w:type="dxa"/>
              <w:right w:w="0" w:type="dxa"/>
            </w:tcMar>
          </w:tcPr>
          <w:p w14:paraId="1A3A0DB6" w14:textId="77777777" w:rsidR="00290F74" w:rsidRDefault="00290F74" w:rsidP="00290F74">
            <w:pPr>
              <w:pStyle w:val="Zkratky1"/>
            </w:pPr>
          </w:p>
        </w:tc>
        <w:tc>
          <w:tcPr>
            <w:tcW w:w="7452" w:type="dxa"/>
            <w:tcMar>
              <w:top w:w="28" w:type="dxa"/>
              <w:left w:w="0" w:type="dxa"/>
              <w:bottom w:w="28" w:type="dxa"/>
              <w:right w:w="0" w:type="dxa"/>
            </w:tcMar>
          </w:tcPr>
          <w:p w14:paraId="402CC3D4" w14:textId="77777777" w:rsidR="00290F74" w:rsidRDefault="00290F74" w:rsidP="00290F74">
            <w:pPr>
              <w:pStyle w:val="Zkratky2"/>
            </w:pPr>
          </w:p>
        </w:tc>
      </w:tr>
    </w:tbl>
    <w:p w14:paraId="766253EE" w14:textId="77777777" w:rsidR="00826B7B" w:rsidRDefault="00826B7B">
      <w:r>
        <w:br w:type="page"/>
      </w:r>
    </w:p>
    <w:p w14:paraId="353AB604" w14:textId="77777777" w:rsidR="00FD501F" w:rsidRPr="00FD501F" w:rsidRDefault="00FD501F" w:rsidP="00A134F8">
      <w:pPr>
        <w:pStyle w:val="Nadpis2-1"/>
      </w:pPr>
      <w:bookmarkStart w:id="1" w:name="_Toc157168088"/>
      <w:bookmarkStart w:id="2" w:name="_Toc389559699"/>
      <w:bookmarkStart w:id="3" w:name="_Toc397429847"/>
      <w:bookmarkStart w:id="4" w:name="_Ref433028040"/>
      <w:bookmarkStart w:id="5" w:name="_Toc1048197"/>
      <w:r w:rsidRPr="00FD501F">
        <w:lastRenderedPageBreak/>
        <w:t>SPECIFIKACE PŘEDMĚTU DÍLA</w:t>
      </w:r>
      <w:bookmarkEnd w:id="1"/>
    </w:p>
    <w:p w14:paraId="2865884D" w14:textId="77777777" w:rsidR="00FD501F" w:rsidRPr="009E737A" w:rsidDel="00FB05B2" w:rsidRDefault="00A836EC" w:rsidP="00DB0562">
      <w:pPr>
        <w:pStyle w:val="Nadpis2-2"/>
      </w:pPr>
      <w:bookmarkStart w:id="6" w:name="_Toc157168089"/>
      <w:r w:rsidDel="00FB05B2">
        <w:t>Předm</w:t>
      </w:r>
      <w:r w:rsidRPr="009E737A" w:rsidDel="00FB05B2">
        <w:t xml:space="preserve">ět </w:t>
      </w:r>
      <w:r w:rsidR="00FD501F" w:rsidRPr="009E737A" w:rsidDel="00FB05B2">
        <w:t>díla</w:t>
      </w:r>
      <w:bookmarkEnd w:id="6"/>
    </w:p>
    <w:p w14:paraId="5A2ACB70" w14:textId="77777777" w:rsidR="00FD501F" w:rsidRPr="00FD501F" w:rsidDel="00FB05B2" w:rsidRDefault="00FD501F" w:rsidP="002B1F20">
      <w:pPr>
        <w:pStyle w:val="Text2-1"/>
      </w:pPr>
      <w:r w:rsidRPr="009E737A" w:rsidDel="00FB05B2">
        <w:t xml:space="preserve">Předmětem </w:t>
      </w:r>
      <w:r w:rsidR="00A836EC" w:rsidRPr="009E737A" w:rsidDel="00FB05B2">
        <w:t>D</w:t>
      </w:r>
      <w:r w:rsidRPr="009E737A" w:rsidDel="00FB05B2">
        <w:t xml:space="preserve">íla </w:t>
      </w:r>
      <w:r w:rsidR="002B1F20" w:rsidRPr="009E737A" w:rsidDel="00FB05B2">
        <w:t>„</w:t>
      </w:r>
      <w:r w:rsidR="009E737A" w:rsidRPr="009E737A">
        <w:rPr>
          <w:rStyle w:val="Tun"/>
        </w:rPr>
        <w:t>Optimalizace a elektrizace trati Ostrava-Kunčice – Frýdek-Místek</w:t>
      </w:r>
      <w:r w:rsidR="002B1F20" w:rsidRPr="00FD501F" w:rsidDel="00FB05B2">
        <w:t>“</w:t>
      </w:r>
      <w:r w:rsidR="002B1F20" w:rsidDel="00FB05B2">
        <w:t xml:space="preserve"> </w:t>
      </w:r>
      <w:r w:rsidRPr="00FD501F" w:rsidDel="00FB05B2">
        <w:t>je</w:t>
      </w:r>
      <w:r w:rsidR="002B1F20" w:rsidDel="00FB05B2">
        <w:t>:</w:t>
      </w:r>
      <w:r w:rsidR="000E6E13" w:rsidDel="00FB05B2">
        <w:t xml:space="preserve"> </w:t>
      </w:r>
    </w:p>
    <w:p w14:paraId="36CB5CE2" w14:textId="6AAA17BC" w:rsidR="00A134F8" w:rsidRPr="009346E0" w:rsidDel="00FB05B2" w:rsidRDefault="0038634B" w:rsidP="002B1F20">
      <w:pPr>
        <w:pStyle w:val="Odstavec1-1a"/>
      </w:pPr>
      <w:r w:rsidRPr="000A4A5C">
        <w:rPr>
          <w:b/>
        </w:rPr>
        <w:t>Zhotovení Projektové d</w:t>
      </w:r>
      <w:r w:rsidRPr="000A4A5C">
        <w:rPr>
          <w:rStyle w:val="Tun"/>
        </w:rPr>
        <w:t xml:space="preserve">okumentace pro stavební povolení, </w:t>
      </w:r>
      <w:r w:rsidRPr="000A4A5C">
        <w:rPr>
          <w:rStyle w:val="Tun"/>
          <w:b w:val="0"/>
        </w:rPr>
        <w:t>která specifikuje předmět Díla v takovém rozsahu, aby ji bylo možno projednat v řízení</w:t>
      </w:r>
      <w:r>
        <w:rPr>
          <w:rStyle w:val="Tun"/>
          <w:b w:val="0"/>
        </w:rPr>
        <w:t xml:space="preserve"> o povolení záměru</w:t>
      </w:r>
      <w:r w:rsidRPr="000A4A5C">
        <w:rPr>
          <w:rStyle w:val="Tun"/>
          <w:b w:val="0"/>
        </w:rPr>
        <w:t>, získat pravomocné povolení</w:t>
      </w:r>
      <w:r w:rsidRPr="00F65D71">
        <w:t xml:space="preserve"> </w:t>
      </w:r>
      <w:r w:rsidRPr="00F65D71">
        <w:rPr>
          <w:rStyle w:val="Tun"/>
          <w:b w:val="0"/>
        </w:rPr>
        <w:t>záměru dle zákona č.</w:t>
      </w:r>
      <w:r>
        <w:rPr>
          <w:rStyle w:val="Tun"/>
          <w:b w:val="0"/>
        </w:rPr>
        <w:t> </w:t>
      </w:r>
      <w:r w:rsidRPr="00F65D71">
        <w:rPr>
          <w:rStyle w:val="Tun"/>
          <w:b w:val="0"/>
        </w:rPr>
        <w:t>283/2021 Sb., stavební zákon, účinného od 1. 1. 2024 (dále jen „NSZ“)</w:t>
      </w:r>
      <w:r w:rsidRPr="000A4A5C">
        <w:t>, včetně notifikace autorizovanou osobou a činností koordinátora BOZP při práci na staveništi ve fázi přípravy včetně zpracování plánu BOZP na staveništi a manuálu údržby.</w:t>
      </w:r>
    </w:p>
    <w:p w14:paraId="32B711BC" w14:textId="77777777" w:rsidR="00A134F8" w:rsidRPr="009346E0" w:rsidDel="00FB05B2" w:rsidRDefault="0038634B" w:rsidP="0080751C">
      <w:pPr>
        <w:pStyle w:val="Odstavec1-1a"/>
      </w:pPr>
      <w:r w:rsidRPr="000A4A5C">
        <w:rPr>
          <w:rStyle w:val="Tun"/>
        </w:rPr>
        <w:t>Zpracování a podání žádosti o</w:t>
      </w:r>
      <w:r w:rsidRPr="000A4A5C">
        <w:t xml:space="preserve"> </w:t>
      </w:r>
      <w:r w:rsidRPr="000A4A5C">
        <w:rPr>
          <w:rStyle w:val="Tun"/>
        </w:rPr>
        <w:t>vydání povolení</w:t>
      </w:r>
      <w:r>
        <w:rPr>
          <w:rStyle w:val="Tun"/>
        </w:rPr>
        <w:t xml:space="preserve"> záměru</w:t>
      </w:r>
      <w:r w:rsidRPr="000A4A5C">
        <w:t xml:space="preserve"> dle </w:t>
      </w:r>
      <w:r>
        <w:t>NSZ</w:t>
      </w:r>
      <w:r w:rsidRPr="000A4A5C">
        <w:t>, včetně všech vyžadovaných podkladů, jejímž výsledkem bude vydání povolení</w:t>
      </w:r>
      <w:r>
        <w:t xml:space="preserve"> záměru. Zhotovitel bude </w:t>
      </w:r>
      <w:r w:rsidRPr="00807E58">
        <w:t>spolupr</w:t>
      </w:r>
      <w:r>
        <w:t xml:space="preserve">acovat </w:t>
      </w:r>
      <w:r w:rsidRPr="00A134F8">
        <w:t>při vydání příslušných rozhodnutí do nabytí jejich právní moci</w:t>
      </w:r>
      <w:r>
        <w:t xml:space="preserve"> (v </w:t>
      </w:r>
      <w:r w:rsidRPr="0080751C">
        <w:t>případě odevzdání neúplné žádosti, přerušení z důvodů chybějících nebo vadně zpracovaných podkladů se jedná o vadu Díla)</w:t>
      </w:r>
      <w:r w:rsidRPr="00A134F8">
        <w:t>.</w:t>
      </w:r>
    </w:p>
    <w:p w14:paraId="343025A6" w14:textId="77777777" w:rsidR="00BF58D1" w:rsidRDefault="00BF58D1" w:rsidP="002B1F20">
      <w:pPr>
        <w:pStyle w:val="Odstavec1-1a"/>
      </w:pPr>
      <w:r w:rsidRPr="009346E0" w:rsidDel="00FB05B2">
        <w:rPr>
          <w:b/>
        </w:rPr>
        <w:t>Zhotovení Projektové d</w:t>
      </w:r>
      <w:r w:rsidRPr="009346E0" w:rsidDel="00FB05B2">
        <w:rPr>
          <w:rStyle w:val="Tun"/>
        </w:rPr>
        <w:t>okumentace pro provádění stavby</w:t>
      </w:r>
      <w:r w:rsidRPr="009346E0" w:rsidDel="00FB05B2">
        <w:t>, která rozpracuje a vymezí požadavky na stavbu do podrobností, které</w:t>
      </w:r>
      <w:r w:rsidRPr="00745AE7" w:rsidDel="00FB05B2">
        <w:t xml:space="preserve"> specifikují předmět </w:t>
      </w:r>
      <w:r w:rsidDel="00FB05B2">
        <w:t xml:space="preserve">Díla </w:t>
      </w:r>
      <w:r w:rsidRPr="00745AE7" w:rsidDel="00FB05B2">
        <w:t>v takovém rozsahu, aby byla podkladem pro výběrové řízení na zhotovení stavby,</w:t>
      </w:r>
    </w:p>
    <w:p w14:paraId="32081609" w14:textId="77777777" w:rsidR="00B364E8" w:rsidRPr="00B364E8" w:rsidDel="00FB05B2" w:rsidRDefault="00B364E8" w:rsidP="002B1F20">
      <w:pPr>
        <w:pStyle w:val="Odstavec1-1a"/>
      </w:pPr>
      <w:r w:rsidRPr="00290F74">
        <w:rPr>
          <w:b/>
        </w:rPr>
        <w:t>Výkon Dozoru projektanta</w:t>
      </w:r>
      <w:r w:rsidRPr="00B364E8">
        <w:rPr>
          <w:b/>
        </w:rPr>
        <w:t xml:space="preserve"> </w:t>
      </w:r>
      <w:r w:rsidRPr="00B364E8">
        <w:t>při zhotovení stavby.</w:t>
      </w:r>
    </w:p>
    <w:p w14:paraId="7B422EC8" w14:textId="2127E76C" w:rsidR="00795D15" w:rsidRPr="00DD57B1" w:rsidDel="00FB05B2" w:rsidRDefault="00795D15" w:rsidP="00795D15">
      <w:pPr>
        <w:pStyle w:val="Text2-1"/>
      </w:pPr>
      <w:r w:rsidDel="00FB05B2">
        <w:rPr>
          <w:rStyle w:val="Tun-ZRUIT"/>
        </w:rPr>
        <w:t>Dále uváděný p</w:t>
      </w:r>
      <w:r w:rsidRPr="00DD57B1" w:rsidDel="00FB05B2">
        <w:rPr>
          <w:rStyle w:val="Tun-ZRUIT"/>
        </w:rPr>
        <w:t xml:space="preserve">ojem </w:t>
      </w:r>
      <w:r w:rsidDel="00FB05B2">
        <w:rPr>
          <w:rStyle w:val="Tun-ZRUIT"/>
        </w:rPr>
        <w:t>„</w:t>
      </w:r>
      <w:r w:rsidRPr="00DD57B1" w:rsidDel="00FB05B2">
        <w:rPr>
          <w:rStyle w:val="Tun"/>
        </w:rPr>
        <w:t>Dokumentace</w:t>
      </w:r>
      <w:r w:rsidDel="00FB05B2">
        <w:rPr>
          <w:rStyle w:val="Tun-ZRUIT"/>
        </w:rPr>
        <w:t>“ v těchto ZTP se rozumí zpracování příslušného stupně dokumentace dle povahy Díla.</w:t>
      </w:r>
    </w:p>
    <w:p w14:paraId="3509B4DB" w14:textId="77777777" w:rsidR="002B1F20" w:rsidRPr="00FD501F" w:rsidDel="00FB05B2" w:rsidRDefault="002B1F20" w:rsidP="00FF597B">
      <w:pPr>
        <w:pStyle w:val="Text2-1"/>
      </w:pPr>
      <w:r w:rsidDel="00FB05B2">
        <w:t>C</w:t>
      </w:r>
      <w:r w:rsidRPr="00FD501F" w:rsidDel="00FB05B2">
        <w:t xml:space="preserve">ílem </w:t>
      </w:r>
      <w:r w:rsidDel="00FB05B2">
        <w:t xml:space="preserve">díla </w:t>
      </w:r>
      <w:r w:rsidRPr="00FD501F" w:rsidDel="00FB05B2">
        <w:t xml:space="preserve">je </w:t>
      </w:r>
      <w:r w:rsidR="00FF597B">
        <w:t xml:space="preserve">zkapacitnění a elektrizace trati </w:t>
      </w:r>
      <w:r w:rsidR="00736500">
        <w:t xml:space="preserve">pro </w:t>
      </w:r>
      <w:r w:rsidR="00FF597B">
        <w:t>implement</w:t>
      </w:r>
      <w:r w:rsidR="00736500">
        <w:t>aci</w:t>
      </w:r>
      <w:r w:rsidR="00FF597B">
        <w:t xml:space="preserve"> </w:t>
      </w:r>
      <w:r w:rsidR="00FF597B" w:rsidRPr="00FF597B">
        <w:t>dopravní</w:t>
      </w:r>
      <w:r w:rsidR="00736500">
        <w:t>ho</w:t>
      </w:r>
      <w:r w:rsidR="00FF597B" w:rsidRPr="00FF597B">
        <w:t xml:space="preserve"> </w:t>
      </w:r>
      <w:r w:rsidR="00FF597B">
        <w:t>koncept</w:t>
      </w:r>
      <w:r w:rsidR="00736500">
        <w:t>u</w:t>
      </w:r>
      <w:r w:rsidR="00FF597B" w:rsidRPr="00FF597B">
        <w:t xml:space="preserve"> Moravskoslezsk</w:t>
      </w:r>
      <w:r w:rsidR="00FF597B">
        <w:t>ého</w:t>
      </w:r>
      <w:r w:rsidR="00FF597B" w:rsidRPr="00FF597B">
        <w:t xml:space="preserve"> kraje</w:t>
      </w:r>
      <w:r w:rsidR="00FF597B">
        <w:t xml:space="preserve"> a naplněn</w:t>
      </w:r>
      <w:r w:rsidR="00736500">
        <w:t>í</w:t>
      </w:r>
      <w:r w:rsidR="00FF597B">
        <w:t xml:space="preserve"> požadavk</w:t>
      </w:r>
      <w:r w:rsidR="00736500">
        <w:t>ů</w:t>
      </w:r>
      <w:r w:rsidR="00FF597B">
        <w:t xml:space="preserve"> pro odbavení nákladních vlaků délky 740</w:t>
      </w:r>
      <w:r w:rsidR="00736500">
        <w:t> </w:t>
      </w:r>
      <w:r w:rsidR="00FF597B">
        <w:t>metrů</w:t>
      </w:r>
      <w:r w:rsidR="00FF597B" w:rsidRPr="00FF597B">
        <w:t xml:space="preserve">. </w:t>
      </w:r>
      <w:r w:rsidR="00FF597B">
        <w:t>Dojde k</w:t>
      </w:r>
      <w:r w:rsidR="00FF597B" w:rsidRPr="00FF597B">
        <w:t xml:space="preserve"> modernizaci stanic, zajištění bezbariérového přístupu, zvýšení bezpečnosti železničního provozu a cestujících, </w:t>
      </w:r>
      <w:r w:rsidR="00FF597B">
        <w:t>odstranění problematických železničních přejezdů a jejich náhradě mimoúrovňovými kříženími</w:t>
      </w:r>
      <w:r w:rsidR="00FF597B" w:rsidRPr="00FF597B">
        <w:t>.</w:t>
      </w:r>
    </w:p>
    <w:p w14:paraId="506BF552" w14:textId="77777777" w:rsidR="00736ED5" w:rsidRDefault="00736ED5" w:rsidP="00E46BF0">
      <w:pPr>
        <w:pStyle w:val="Nadpis2-2"/>
      </w:pPr>
      <w:bookmarkStart w:id="7" w:name="_Toc157168090"/>
      <w:r>
        <w:t xml:space="preserve">Rozsah a členění </w:t>
      </w:r>
      <w:r w:rsidR="00E46BF0">
        <w:t>D</w:t>
      </w:r>
      <w:r>
        <w:t>okumentace</w:t>
      </w:r>
      <w:bookmarkEnd w:id="7"/>
      <w:r>
        <w:t xml:space="preserve"> </w:t>
      </w:r>
    </w:p>
    <w:p w14:paraId="58AF3ABB" w14:textId="77777777" w:rsidR="00231F4A" w:rsidRPr="000A4A5C" w:rsidRDefault="00231F4A" w:rsidP="00231F4A">
      <w:pPr>
        <w:pStyle w:val="Text2-1"/>
        <w:rPr>
          <w:rStyle w:val="Tun"/>
          <w:b w:val="0"/>
        </w:rPr>
      </w:pPr>
      <w:r w:rsidRPr="00EC5AC0">
        <w:rPr>
          <w:rStyle w:val="Tun"/>
        </w:rPr>
        <w:t xml:space="preserve">Dokumentace </w:t>
      </w:r>
      <w:r w:rsidRPr="000A4A5C">
        <w:rPr>
          <w:rStyle w:val="Tun"/>
        </w:rPr>
        <w:t>ve stupni DSP</w:t>
      </w:r>
      <w:r w:rsidRPr="000A4A5C">
        <w:rPr>
          <w:rStyle w:val="Tun"/>
          <w:b w:val="0"/>
        </w:rPr>
        <w:t xml:space="preserve"> bude zpracována v členění a rozsahu přílohy č. 3 vyhlášky č. 146/2008 Sb., o rozsahu a obsahu projektové dokumentace dopravních staveb, v platném znění (dále „vyhláška 146/2008 Sb.“)</w:t>
      </w:r>
      <w:r>
        <w:rPr>
          <w:rStyle w:val="Tun"/>
          <w:b w:val="0"/>
        </w:rPr>
        <w:t>, která bude použita</w:t>
      </w:r>
      <w:r w:rsidRPr="000A4A5C">
        <w:rPr>
          <w:rStyle w:val="Tun"/>
          <w:b w:val="0"/>
        </w:rPr>
        <w:t xml:space="preserve"> jako projektová dokumentace pro vydání povolení</w:t>
      </w:r>
      <w:r>
        <w:rPr>
          <w:rStyle w:val="Tun"/>
          <w:b w:val="0"/>
        </w:rPr>
        <w:t xml:space="preserve"> záměru dle NSZ (společně s dokumentací DUR a vydaným územním rozhodnutím</w:t>
      </w:r>
      <w:r w:rsidR="00AB2038">
        <w:rPr>
          <w:rStyle w:val="Tun"/>
          <w:b w:val="0"/>
        </w:rPr>
        <w:t>)</w:t>
      </w:r>
      <w:r w:rsidRPr="000A4A5C">
        <w:rPr>
          <w:rStyle w:val="Tun"/>
          <w:b w:val="0"/>
        </w:rPr>
        <w:t>. Pro potřeby projednání, zejména v rámci Správy železnic, státní organizace (dále jen „SŽ“), Zhotovitel použije pro zpracování přílohu P6 směrnice SŽ SM011, Dokumentace staveb Správy železnic, státní organizace, (dále jen „SŽ SM011“).</w:t>
      </w:r>
    </w:p>
    <w:p w14:paraId="556D0002" w14:textId="6C256F0A" w:rsidR="00A134F8" w:rsidRPr="009805F4" w:rsidRDefault="00231F4A" w:rsidP="00231F4A">
      <w:pPr>
        <w:pStyle w:val="Text2-1"/>
      </w:pPr>
      <w:r w:rsidRPr="000A4A5C">
        <w:rPr>
          <w:rStyle w:val="Tun"/>
        </w:rPr>
        <w:t>Dokumentace ve stupni PDPS</w:t>
      </w:r>
      <w:r w:rsidRPr="000A4A5C">
        <w:t xml:space="preserve"> bude zpracována v členění a rozsahu přílohy č. 4 vyhlášky č. 146/2008 Sb. o rozsahu a obsahu projektové dokumentace dopravních staveb, v platném znění (dále „vyhláška 146/2008 Sb.“). Pro potřeby projednání, zejména v rámci SŽ, Zhotovitel použije pro zpracování přílohu P7</w:t>
      </w:r>
      <w:r>
        <w:t xml:space="preserve"> směrnice SŽ SM011.</w:t>
      </w:r>
    </w:p>
    <w:p w14:paraId="51A63207" w14:textId="714DBF77" w:rsidR="00A134F8" w:rsidRPr="00736500" w:rsidRDefault="00EC5AC0" w:rsidP="00736500">
      <w:pPr>
        <w:pStyle w:val="Text2-1"/>
      </w:pPr>
      <w:r w:rsidRPr="00AF4FD5">
        <w:t>Součástí plnění je i zajištění geodetické dok</w:t>
      </w:r>
      <w:r>
        <w:t>umentace stavby, geodetických a </w:t>
      </w:r>
      <w:r w:rsidRPr="00AF4FD5">
        <w:t xml:space="preserve">mapových podkladů, </w:t>
      </w:r>
      <w:r w:rsidRPr="00474234">
        <w:t>zaji</w:t>
      </w:r>
      <w:r>
        <w:t xml:space="preserve">štění </w:t>
      </w:r>
      <w:r w:rsidRPr="00474234">
        <w:t>zpracování veškerých potřebných průzkumů (inženýrskogeologický</w:t>
      </w:r>
      <w:r>
        <w:t xml:space="preserve">, </w:t>
      </w:r>
      <w:r w:rsidRPr="00474234">
        <w:t>stavebně technický</w:t>
      </w:r>
      <w:r>
        <w:t>, korozní</w:t>
      </w:r>
      <w:r w:rsidRPr="00474234">
        <w:t xml:space="preserve"> atd.) </w:t>
      </w:r>
      <w:r w:rsidRPr="00AF4FD5">
        <w:t>nezbytných k návrhu technického řešení</w:t>
      </w:r>
      <w:r w:rsidRPr="00474234">
        <w:t>.</w:t>
      </w:r>
    </w:p>
    <w:p w14:paraId="6FDA268F" w14:textId="77777777" w:rsidR="00FD501F" w:rsidRPr="00FD501F" w:rsidRDefault="00FD501F" w:rsidP="00990984">
      <w:pPr>
        <w:pStyle w:val="Nadpis2-2"/>
      </w:pPr>
      <w:bookmarkStart w:id="8" w:name="_Toc157168091"/>
      <w:r w:rsidRPr="00FD501F">
        <w:t>Umístění stavby</w:t>
      </w:r>
      <w:bookmarkEnd w:id="8"/>
    </w:p>
    <w:p w14:paraId="1F062AFF" w14:textId="77777777" w:rsidR="00FD501F" w:rsidRDefault="00FD501F" w:rsidP="00474234">
      <w:pPr>
        <w:pStyle w:val="Text2-1"/>
      </w:pPr>
      <w:r w:rsidRPr="00FD501F">
        <w:t xml:space="preserve">Stavba </w:t>
      </w:r>
      <w:r w:rsidRPr="00474234">
        <w:t>bude</w:t>
      </w:r>
      <w:r w:rsidRPr="00FD501F">
        <w:t xml:space="preserve"> probíhat na trati </w:t>
      </w:r>
      <w:r w:rsidR="00736500" w:rsidRPr="00736500">
        <w:t>302A</w:t>
      </w:r>
      <w:r w:rsidRPr="00FD501F">
        <w:t>.</w:t>
      </w:r>
    </w:p>
    <w:p w14:paraId="4AAC339B" w14:textId="77777777" w:rsidR="00130BE1" w:rsidRPr="00D11029" w:rsidRDefault="00F04AD9" w:rsidP="006823F1">
      <w:pPr>
        <w:pStyle w:val="TabulkaNadpis"/>
      </w:pPr>
      <w:r>
        <w:t>Údaje o stavbě</w:t>
      </w:r>
    </w:p>
    <w:tbl>
      <w:tblPr>
        <w:tblStyle w:val="TabZTPbez"/>
        <w:tblW w:w="8108" w:type="dxa"/>
        <w:tblLook w:val="04E0" w:firstRow="1" w:lastRow="1" w:firstColumn="1" w:lastColumn="0" w:noHBand="0" w:noVBand="1"/>
      </w:tblPr>
      <w:tblGrid>
        <w:gridCol w:w="4140"/>
        <w:gridCol w:w="3968"/>
      </w:tblGrid>
      <w:tr w:rsidR="00130BE1" w:rsidRPr="003D4852" w14:paraId="4FB71471" w14:textId="77777777" w:rsidTr="00342D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4B449946" w14:textId="77777777" w:rsidR="00130BE1" w:rsidRPr="003D4852" w:rsidRDefault="00F04AD9" w:rsidP="006823F1">
            <w:pPr>
              <w:pStyle w:val="Tabulka-7"/>
            </w:pPr>
            <w:r>
              <w:t>Označení (S-kód)</w:t>
            </w:r>
          </w:p>
        </w:tc>
        <w:tc>
          <w:tcPr>
            <w:tcW w:w="3968" w:type="dxa"/>
          </w:tcPr>
          <w:p w14:paraId="21B8F5B6" w14:textId="77777777" w:rsidR="00130BE1" w:rsidRPr="003D4852" w:rsidRDefault="00736500" w:rsidP="00342D89">
            <w:pPr>
              <w:pStyle w:val="Tabulka-7"/>
              <w:cnfStyle w:val="100000000000" w:firstRow="1" w:lastRow="0" w:firstColumn="0" w:lastColumn="0" w:oddVBand="0" w:evenVBand="0" w:oddHBand="0" w:evenHBand="0" w:firstRowFirstColumn="0" w:firstRowLastColumn="0" w:lastRowFirstColumn="0" w:lastRowLastColumn="0"/>
            </w:pPr>
            <w:r w:rsidRPr="00736500">
              <w:t>S621500592</w:t>
            </w:r>
          </w:p>
        </w:tc>
      </w:tr>
      <w:tr w:rsidR="00130BE1" w:rsidRPr="003D4852" w14:paraId="75A6F685" w14:textId="77777777" w:rsidTr="00342D89">
        <w:tc>
          <w:tcPr>
            <w:cnfStyle w:val="001000000000" w:firstRow="0" w:lastRow="0" w:firstColumn="1" w:lastColumn="0" w:oddVBand="0" w:evenVBand="0" w:oddHBand="0" w:evenHBand="0" w:firstRowFirstColumn="0" w:firstRowLastColumn="0" w:lastRowFirstColumn="0" w:lastRowLastColumn="0"/>
            <w:tcW w:w="4140" w:type="dxa"/>
          </w:tcPr>
          <w:p w14:paraId="3D981E46" w14:textId="77777777" w:rsidR="00130BE1" w:rsidRPr="003D4852" w:rsidRDefault="004747FD" w:rsidP="00852433">
            <w:pPr>
              <w:pStyle w:val="Tabulka-7"/>
            </w:pPr>
            <w:r>
              <w:t>Kraj</w:t>
            </w:r>
          </w:p>
        </w:tc>
        <w:tc>
          <w:tcPr>
            <w:tcW w:w="3968" w:type="dxa"/>
          </w:tcPr>
          <w:p w14:paraId="0FCE3A80" w14:textId="77777777" w:rsidR="00130BE1" w:rsidRPr="003D4852" w:rsidRDefault="00736500" w:rsidP="00342D89">
            <w:pPr>
              <w:pStyle w:val="Tabulka-7"/>
              <w:cnfStyle w:val="000000000000" w:firstRow="0" w:lastRow="0" w:firstColumn="0" w:lastColumn="0" w:oddVBand="0" w:evenVBand="0" w:oddHBand="0" w:evenHBand="0" w:firstRowFirstColumn="0" w:firstRowLastColumn="0" w:lastRowFirstColumn="0" w:lastRowLastColumn="0"/>
            </w:pPr>
            <w:r>
              <w:t>Moravskoslezský</w:t>
            </w:r>
          </w:p>
        </w:tc>
      </w:tr>
      <w:tr w:rsidR="00130BE1" w:rsidRPr="003D4852" w14:paraId="503BF660" w14:textId="77777777" w:rsidTr="00342D89">
        <w:tc>
          <w:tcPr>
            <w:cnfStyle w:val="001000000000" w:firstRow="0" w:lastRow="0" w:firstColumn="1" w:lastColumn="0" w:oddVBand="0" w:evenVBand="0" w:oddHBand="0" w:evenHBand="0" w:firstRowFirstColumn="0" w:firstRowLastColumn="0" w:lastRowFirstColumn="0" w:lastRowLastColumn="0"/>
            <w:tcW w:w="4140" w:type="dxa"/>
          </w:tcPr>
          <w:p w14:paraId="214C4B19" w14:textId="77777777" w:rsidR="00130BE1" w:rsidRPr="003D4852" w:rsidRDefault="004747FD" w:rsidP="00852433">
            <w:pPr>
              <w:pStyle w:val="Tabulka-7"/>
            </w:pPr>
            <w:r>
              <w:t>Okres</w:t>
            </w:r>
          </w:p>
        </w:tc>
        <w:tc>
          <w:tcPr>
            <w:tcW w:w="3968" w:type="dxa"/>
          </w:tcPr>
          <w:p w14:paraId="06E9BE73" w14:textId="77777777" w:rsidR="00130BE1" w:rsidRPr="003D4852" w:rsidRDefault="00736500" w:rsidP="00342D89">
            <w:pPr>
              <w:pStyle w:val="Tabulka-7"/>
              <w:cnfStyle w:val="000000000000" w:firstRow="0" w:lastRow="0" w:firstColumn="0" w:lastColumn="0" w:oddVBand="0" w:evenVBand="0" w:oddHBand="0" w:evenHBand="0" w:firstRowFirstColumn="0" w:firstRowLastColumn="0" w:lastRowFirstColumn="0" w:lastRowLastColumn="0"/>
            </w:pPr>
            <w:r>
              <w:t>Ostrava-město, Frýdek-Místek</w:t>
            </w:r>
          </w:p>
        </w:tc>
      </w:tr>
      <w:tr w:rsidR="00130BE1" w:rsidRPr="003D4852" w14:paraId="20FF80EA" w14:textId="77777777" w:rsidTr="00342D8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2767AE59" w14:textId="77777777" w:rsidR="00130BE1" w:rsidRPr="003D4852" w:rsidRDefault="004747FD" w:rsidP="00342D89">
            <w:pPr>
              <w:pStyle w:val="Tabulka-7"/>
            </w:pPr>
            <w:r>
              <w:t>Správce</w:t>
            </w:r>
          </w:p>
        </w:tc>
        <w:tc>
          <w:tcPr>
            <w:tcW w:w="3968" w:type="dxa"/>
          </w:tcPr>
          <w:p w14:paraId="4F984E45" w14:textId="77777777" w:rsidR="00130BE1" w:rsidRPr="003D4852" w:rsidRDefault="00736500" w:rsidP="00342D89">
            <w:pPr>
              <w:pStyle w:val="Tabulka-7"/>
              <w:cnfStyle w:val="010000000000" w:firstRow="0" w:lastRow="1" w:firstColumn="0" w:lastColumn="0" w:oddVBand="0" w:evenVBand="0" w:oddHBand="0" w:evenHBand="0" w:firstRowFirstColumn="0" w:firstRowLastColumn="0" w:lastRowFirstColumn="0" w:lastRowLastColumn="0"/>
            </w:pPr>
            <w:r>
              <w:t>OŘ Ostrava</w:t>
            </w:r>
          </w:p>
        </w:tc>
      </w:tr>
    </w:tbl>
    <w:p w14:paraId="05014E4E" w14:textId="77777777" w:rsidR="00130BE1" w:rsidRDefault="00130BE1" w:rsidP="006823F1">
      <w:pPr>
        <w:pStyle w:val="TextbezslBEZMEZER"/>
      </w:pPr>
    </w:p>
    <w:p w14:paraId="1E25A9C8" w14:textId="77777777" w:rsidR="00D65185" w:rsidRPr="00D11029" w:rsidRDefault="00336A6A" w:rsidP="00D11029">
      <w:pPr>
        <w:pStyle w:val="TabulkaNadpis"/>
      </w:pPr>
      <w:r w:rsidRPr="008F0949">
        <w:t>Údaje o trati</w:t>
      </w:r>
    </w:p>
    <w:tbl>
      <w:tblPr>
        <w:tblStyle w:val="TabZTPbez"/>
        <w:tblW w:w="8108" w:type="dxa"/>
        <w:tblLook w:val="04E0" w:firstRow="1" w:lastRow="1" w:firstColumn="1" w:lastColumn="0" w:noHBand="0" w:noVBand="1"/>
      </w:tblPr>
      <w:tblGrid>
        <w:gridCol w:w="4140"/>
        <w:gridCol w:w="3968"/>
      </w:tblGrid>
      <w:tr w:rsidR="00B650AB" w:rsidRPr="003D4852" w14:paraId="0AB95146" w14:textId="77777777" w:rsidTr="004B70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25EF0DE9" w14:textId="77777777" w:rsidR="00B650AB" w:rsidRPr="003D4852" w:rsidRDefault="00B650AB" w:rsidP="003D4852">
            <w:pPr>
              <w:pStyle w:val="Tabulka-7"/>
            </w:pPr>
            <w:r w:rsidRPr="003D4852">
              <w:t>Kategorie dráhy podle zákona č. 266/1994 Sb.</w:t>
            </w:r>
          </w:p>
        </w:tc>
        <w:tc>
          <w:tcPr>
            <w:tcW w:w="3968" w:type="dxa"/>
          </w:tcPr>
          <w:p w14:paraId="5EF57C95" w14:textId="77777777" w:rsidR="00B650AB" w:rsidRPr="003D4852" w:rsidRDefault="002F610F" w:rsidP="003D4852">
            <w:pPr>
              <w:pStyle w:val="Tabulka-7"/>
              <w:cnfStyle w:val="100000000000" w:firstRow="1" w:lastRow="0" w:firstColumn="0" w:lastColumn="0" w:oddVBand="0" w:evenVBand="0" w:oddHBand="0" w:evenHBand="0" w:firstRowFirstColumn="0" w:firstRowLastColumn="0" w:lastRowFirstColumn="0" w:lastRowLastColumn="0"/>
            </w:pPr>
            <w:r>
              <w:t>Regionální</w:t>
            </w:r>
          </w:p>
        </w:tc>
      </w:tr>
      <w:tr w:rsidR="00B650AB" w:rsidRPr="003D4852" w14:paraId="2A328C82"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026FA88D" w14:textId="77777777" w:rsidR="00B650AB" w:rsidRPr="003D4852" w:rsidRDefault="00B650AB" w:rsidP="003D4852">
            <w:pPr>
              <w:pStyle w:val="Tabulka-7"/>
            </w:pPr>
            <w:r w:rsidRPr="003D4852">
              <w:t>Kategorie dráhy podle TSI INF</w:t>
            </w:r>
          </w:p>
        </w:tc>
        <w:tc>
          <w:tcPr>
            <w:tcW w:w="3968" w:type="dxa"/>
          </w:tcPr>
          <w:p w14:paraId="10A1CC98" w14:textId="77777777" w:rsidR="00B650AB" w:rsidRPr="003D4852" w:rsidRDefault="002F610F" w:rsidP="003D4852">
            <w:pPr>
              <w:pStyle w:val="Tabulka-7"/>
              <w:cnfStyle w:val="000000000000" w:firstRow="0" w:lastRow="0" w:firstColumn="0" w:lastColumn="0" w:oddVBand="0" w:evenVBand="0" w:oddHBand="0" w:evenHBand="0" w:firstRowFirstColumn="0" w:firstRowLastColumn="0" w:lastRowFirstColumn="0" w:lastRowLastColumn="0"/>
            </w:pPr>
            <w:r>
              <w:t>P5/F3</w:t>
            </w:r>
          </w:p>
        </w:tc>
      </w:tr>
      <w:tr w:rsidR="00B650AB" w:rsidRPr="003D4852" w14:paraId="39819DEF"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704524ED" w14:textId="77777777" w:rsidR="00B650AB" w:rsidRPr="003D4852" w:rsidRDefault="00B650AB" w:rsidP="003D4852">
            <w:pPr>
              <w:pStyle w:val="Tabulka-7"/>
            </w:pPr>
            <w:r w:rsidRPr="003D4852">
              <w:t>Součást sítě TEN-T</w:t>
            </w:r>
          </w:p>
        </w:tc>
        <w:tc>
          <w:tcPr>
            <w:tcW w:w="3968" w:type="dxa"/>
          </w:tcPr>
          <w:p w14:paraId="27A67FCD" w14:textId="77777777" w:rsidR="00B650AB" w:rsidRPr="003D4852" w:rsidRDefault="00B650AB" w:rsidP="003D4852">
            <w:pPr>
              <w:pStyle w:val="Tabulka-7"/>
              <w:cnfStyle w:val="000000000000" w:firstRow="0" w:lastRow="0" w:firstColumn="0" w:lastColumn="0" w:oddVBand="0" w:evenVBand="0" w:oddHBand="0" w:evenHBand="0" w:firstRowFirstColumn="0" w:firstRowLastColumn="0" w:lastRowFirstColumn="0" w:lastRowLastColumn="0"/>
            </w:pPr>
            <w:r w:rsidRPr="003D4852">
              <w:t>NE</w:t>
            </w:r>
          </w:p>
        </w:tc>
      </w:tr>
      <w:tr w:rsidR="00B650AB" w:rsidRPr="003D4852" w14:paraId="774A86E5"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3C94B816" w14:textId="77777777" w:rsidR="00B650AB" w:rsidRPr="003D4852" w:rsidRDefault="00B650AB" w:rsidP="003D4852">
            <w:pPr>
              <w:pStyle w:val="Tabulka-7"/>
            </w:pPr>
            <w:r w:rsidRPr="003D4852">
              <w:t>Číslo trati podle Prohlášení o dráze</w:t>
            </w:r>
          </w:p>
        </w:tc>
        <w:tc>
          <w:tcPr>
            <w:tcW w:w="3968" w:type="dxa"/>
          </w:tcPr>
          <w:p w14:paraId="3066EACD" w14:textId="77777777" w:rsidR="00B650AB" w:rsidRPr="003D4852" w:rsidRDefault="002F610F" w:rsidP="003D4852">
            <w:pPr>
              <w:pStyle w:val="Tabulka-7"/>
              <w:cnfStyle w:val="000000000000" w:firstRow="0" w:lastRow="0" w:firstColumn="0" w:lastColumn="0" w:oddVBand="0" w:evenVBand="0" w:oddHBand="0" w:evenHBand="0" w:firstRowFirstColumn="0" w:firstRowLastColumn="0" w:lastRowFirstColumn="0" w:lastRowLastColumn="0"/>
            </w:pPr>
            <w:r>
              <w:t>823 00</w:t>
            </w:r>
          </w:p>
        </w:tc>
      </w:tr>
      <w:tr w:rsidR="00B650AB" w:rsidRPr="003D4852" w14:paraId="1E176CBE"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012609E3" w14:textId="77777777" w:rsidR="00B650AB" w:rsidRPr="003D4852" w:rsidRDefault="00B650AB" w:rsidP="003D4852">
            <w:pPr>
              <w:pStyle w:val="Tabulka-7"/>
            </w:pPr>
            <w:r w:rsidRPr="003D4852">
              <w:t>Číslo trati podle nákresného jízdního řádu</w:t>
            </w:r>
          </w:p>
        </w:tc>
        <w:tc>
          <w:tcPr>
            <w:tcW w:w="3968" w:type="dxa"/>
          </w:tcPr>
          <w:p w14:paraId="2B560556" w14:textId="77777777" w:rsidR="00B650AB" w:rsidRPr="003D4852" w:rsidRDefault="002F610F" w:rsidP="003D4852">
            <w:pPr>
              <w:pStyle w:val="Tabulka-7"/>
              <w:cnfStyle w:val="000000000000" w:firstRow="0" w:lastRow="0" w:firstColumn="0" w:lastColumn="0" w:oddVBand="0" w:evenVBand="0" w:oddHBand="0" w:evenHBand="0" w:firstRowFirstColumn="0" w:firstRowLastColumn="0" w:lastRowFirstColumn="0" w:lastRowLastColumn="0"/>
            </w:pPr>
            <w:r>
              <w:t>302A</w:t>
            </w:r>
          </w:p>
        </w:tc>
      </w:tr>
      <w:tr w:rsidR="00B650AB" w:rsidRPr="003D4852" w14:paraId="4E837DFF"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03B3725B" w14:textId="77777777" w:rsidR="00B650AB" w:rsidRPr="003D4852" w:rsidRDefault="00B650AB" w:rsidP="003D4852">
            <w:pPr>
              <w:pStyle w:val="Tabulka-7"/>
            </w:pPr>
            <w:r w:rsidRPr="003D4852">
              <w:t>Číslo trati podle knižního jízdního řádu</w:t>
            </w:r>
          </w:p>
        </w:tc>
        <w:tc>
          <w:tcPr>
            <w:tcW w:w="3968" w:type="dxa"/>
          </w:tcPr>
          <w:p w14:paraId="1636C72B" w14:textId="77777777" w:rsidR="00B650AB" w:rsidRPr="003D4852" w:rsidRDefault="002F610F" w:rsidP="003D4852">
            <w:pPr>
              <w:pStyle w:val="Tabulka-7"/>
              <w:cnfStyle w:val="000000000000" w:firstRow="0" w:lastRow="0" w:firstColumn="0" w:lastColumn="0" w:oddVBand="0" w:evenVBand="0" w:oddHBand="0" w:evenHBand="0" w:firstRowFirstColumn="0" w:firstRowLastColumn="0" w:lastRowFirstColumn="0" w:lastRowLastColumn="0"/>
            </w:pPr>
            <w:r>
              <w:t>323</w:t>
            </w:r>
          </w:p>
        </w:tc>
      </w:tr>
      <w:tr w:rsidR="00B650AB" w:rsidRPr="003D4852" w14:paraId="42B7A1C4"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258578C4" w14:textId="77777777" w:rsidR="00B650AB" w:rsidRPr="003D4852" w:rsidRDefault="00B650AB" w:rsidP="003D4852">
            <w:pPr>
              <w:pStyle w:val="Tabulka-7"/>
            </w:pPr>
            <w:r w:rsidRPr="003D4852">
              <w:t>Číslo traťového a definičního úseku</w:t>
            </w:r>
          </w:p>
        </w:tc>
        <w:tc>
          <w:tcPr>
            <w:tcW w:w="3968" w:type="dxa"/>
          </w:tcPr>
          <w:p w14:paraId="0C76C030" w14:textId="77777777" w:rsidR="00B650AB" w:rsidRPr="003D4852" w:rsidRDefault="002F610F" w:rsidP="003D4852">
            <w:pPr>
              <w:pStyle w:val="Tabulka-7"/>
              <w:cnfStyle w:val="000000000000" w:firstRow="0" w:lastRow="0" w:firstColumn="0" w:lastColumn="0" w:oddVBand="0" w:evenVBand="0" w:oddHBand="0" w:evenHBand="0" w:firstRowFirstColumn="0" w:firstRowLastColumn="0" w:lastRowFirstColumn="0" w:lastRowLastColumn="0"/>
            </w:pPr>
            <w:r>
              <w:t>2132</w:t>
            </w:r>
          </w:p>
        </w:tc>
      </w:tr>
      <w:tr w:rsidR="00B650AB" w:rsidRPr="003D4852" w14:paraId="76F31BA7"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19C5BC1D" w14:textId="77777777" w:rsidR="00B650AB" w:rsidRPr="003D4852" w:rsidRDefault="00B650AB" w:rsidP="003D4852">
            <w:pPr>
              <w:pStyle w:val="Tabulka-7"/>
            </w:pPr>
            <w:r w:rsidRPr="003D4852">
              <w:t>Traťová třída zatížení</w:t>
            </w:r>
          </w:p>
        </w:tc>
        <w:tc>
          <w:tcPr>
            <w:tcW w:w="3968" w:type="dxa"/>
          </w:tcPr>
          <w:p w14:paraId="51CE6B31" w14:textId="77777777" w:rsidR="00B650AB" w:rsidRPr="003D4852" w:rsidRDefault="002F610F" w:rsidP="003D4852">
            <w:pPr>
              <w:pStyle w:val="Tabulka-7"/>
              <w:cnfStyle w:val="000000000000" w:firstRow="0" w:lastRow="0" w:firstColumn="0" w:lastColumn="0" w:oddVBand="0" w:evenVBand="0" w:oddHBand="0" w:evenHBand="0" w:firstRowFirstColumn="0" w:firstRowLastColumn="0" w:lastRowFirstColumn="0" w:lastRowLastColumn="0"/>
            </w:pPr>
            <w:r>
              <w:t>C3</w:t>
            </w:r>
          </w:p>
        </w:tc>
      </w:tr>
      <w:tr w:rsidR="00B650AB" w:rsidRPr="003D4852" w14:paraId="59ED9C7B"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6778C23D" w14:textId="77777777" w:rsidR="00B650AB" w:rsidRPr="003D4852" w:rsidRDefault="00B650AB" w:rsidP="003D4852">
            <w:pPr>
              <w:pStyle w:val="Tabulka-7"/>
            </w:pPr>
            <w:r w:rsidRPr="003D4852">
              <w:t>Maximální traťová rychlost</w:t>
            </w:r>
          </w:p>
        </w:tc>
        <w:tc>
          <w:tcPr>
            <w:tcW w:w="3968" w:type="dxa"/>
          </w:tcPr>
          <w:p w14:paraId="1EC07FA5" w14:textId="77777777" w:rsidR="00B650AB" w:rsidRPr="003D4852" w:rsidRDefault="002F610F" w:rsidP="003D4852">
            <w:pPr>
              <w:pStyle w:val="Tabulka-7"/>
              <w:cnfStyle w:val="000000000000" w:firstRow="0" w:lastRow="0" w:firstColumn="0" w:lastColumn="0" w:oddVBand="0" w:evenVBand="0" w:oddHBand="0" w:evenHBand="0" w:firstRowFirstColumn="0" w:firstRowLastColumn="0" w:lastRowFirstColumn="0" w:lastRowLastColumn="0"/>
            </w:pPr>
            <w:r>
              <w:t>80 km/h</w:t>
            </w:r>
          </w:p>
        </w:tc>
      </w:tr>
      <w:tr w:rsidR="00B650AB" w:rsidRPr="003D4852" w14:paraId="4FD41656" w14:textId="77777777" w:rsidTr="004B702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0B98F5BA" w14:textId="77777777" w:rsidR="00B650AB" w:rsidRPr="003D4852" w:rsidRDefault="00B650AB" w:rsidP="003D4852">
            <w:pPr>
              <w:pStyle w:val="Tabulka-7"/>
            </w:pPr>
            <w:r w:rsidRPr="003D4852">
              <w:t>Počet traťových kolejí</w:t>
            </w:r>
          </w:p>
        </w:tc>
        <w:tc>
          <w:tcPr>
            <w:tcW w:w="3968" w:type="dxa"/>
          </w:tcPr>
          <w:p w14:paraId="06178849" w14:textId="77777777" w:rsidR="00B650AB" w:rsidRPr="003D4852" w:rsidRDefault="002F610F" w:rsidP="003D4852">
            <w:pPr>
              <w:pStyle w:val="Tabulka-7"/>
              <w:cnfStyle w:val="010000000000" w:firstRow="0" w:lastRow="1" w:firstColumn="0" w:lastColumn="0" w:oddVBand="0" w:evenVBand="0" w:oddHBand="0" w:evenHBand="0" w:firstRowFirstColumn="0" w:firstRowLastColumn="0" w:lastRowFirstColumn="0" w:lastRowLastColumn="0"/>
            </w:pPr>
            <w:r>
              <w:t>2/1</w:t>
            </w:r>
          </w:p>
        </w:tc>
      </w:tr>
    </w:tbl>
    <w:p w14:paraId="1669B577" w14:textId="77777777" w:rsidR="00FD501F" w:rsidRPr="00FD501F" w:rsidRDefault="00FD501F" w:rsidP="00B650AB">
      <w:pPr>
        <w:pStyle w:val="Nadpis2-1"/>
      </w:pPr>
      <w:bookmarkStart w:id="9" w:name="_Ref62628025"/>
      <w:bookmarkStart w:id="10" w:name="_Ref62628042"/>
      <w:bookmarkStart w:id="11" w:name="_Toc157168092"/>
      <w:r w:rsidRPr="00FD501F">
        <w:t>PŘEHLED VÝCHOZÍCH PODKLADŮ</w:t>
      </w:r>
      <w:bookmarkEnd w:id="9"/>
      <w:bookmarkEnd w:id="10"/>
      <w:bookmarkEnd w:id="11"/>
    </w:p>
    <w:p w14:paraId="70634FFF" w14:textId="77777777" w:rsidR="00FD501F" w:rsidRPr="00FD501F" w:rsidRDefault="001F386E" w:rsidP="00B650AB">
      <w:pPr>
        <w:pStyle w:val="Nadpis2-2"/>
      </w:pPr>
      <w:bookmarkStart w:id="12" w:name="_Toc157168093"/>
      <w:r>
        <w:t>Podklady a d</w:t>
      </w:r>
      <w:r w:rsidR="00FD501F" w:rsidRPr="00FD501F">
        <w:t>okumentace</w:t>
      </w:r>
      <w:bookmarkEnd w:id="12"/>
      <w:r>
        <w:t xml:space="preserve"> </w:t>
      </w:r>
    </w:p>
    <w:p w14:paraId="2D00EB90" w14:textId="77777777" w:rsidR="00FD501F" w:rsidRPr="00F02006" w:rsidRDefault="00FD501F" w:rsidP="00A134F8">
      <w:pPr>
        <w:pStyle w:val="Text2-1"/>
      </w:pPr>
      <w:r w:rsidRPr="00F02006">
        <w:t>Záměr projektu</w:t>
      </w:r>
      <w:r w:rsidR="00863337">
        <w:t xml:space="preserve"> </w:t>
      </w:r>
      <w:r w:rsidR="00863337" w:rsidRPr="00863337">
        <w:t>Optimalizace a elektrizace trati Ostrava-Kunčice – Frýdek-Místek</w:t>
      </w:r>
      <w:r w:rsidRPr="00F02006">
        <w:t xml:space="preserve">, zpracovatel </w:t>
      </w:r>
      <w:r w:rsidR="00F02006" w:rsidRPr="00F02006">
        <w:t>SUDOP BRNO, spol. s r.o.</w:t>
      </w:r>
      <w:r w:rsidRPr="00F02006">
        <w:t xml:space="preserve">, </w:t>
      </w:r>
      <w:r w:rsidR="00F02006" w:rsidRPr="00F02006">
        <w:t>05/2020</w:t>
      </w:r>
      <w:r w:rsidR="00AD61C7">
        <w:t>.</w:t>
      </w:r>
    </w:p>
    <w:p w14:paraId="1759CBF5" w14:textId="77777777" w:rsidR="00710C38" w:rsidRDefault="001F386E" w:rsidP="00710C38">
      <w:pPr>
        <w:pStyle w:val="Text2-1"/>
      </w:pPr>
      <w:r w:rsidRPr="00F02006">
        <w:t>Dokumentace pro územní rozhodnutí</w:t>
      </w:r>
      <w:r w:rsidR="00863337">
        <w:t xml:space="preserve"> </w:t>
      </w:r>
      <w:r w:rsidR="00863337" w:rsidRPr="00863337">
        <w:t>Optimalizace a elektrizace trati Ostrava-Kunčice – Frýdek-Místek</w:t>
      </w:r>
      <w:r w:rsidRPr="00F02006">
        <w:t xml:space="preserve">, zpracovatel </w:t>
      </w:r>
      <w:r w:rsidR="00F02006" w:rsidRPr="00F02006">
        <w:t>SUDOP BRNO, spol. s r.o.</w:t>
      </w:r>
      <w:r w:rsidRPr="00F02006">
        <w:t xml:space="preserve">, </w:t>
      </w:r>
      <w:r w:rsidR="00F02006" w:rsidRPr="00F02006">
        <w:t>07/2021</w:t>
      </w:r>
      <w:r w:rsidR="00AD61C7">
        <w:t>, dále i jen „DUR“.</w:t>
      </w:r>
    </w:p>
    <w:p w14:paraId="6AF224E8" w14:textId="77777777" w:rsidR="00710C38" w:rsidRDefault="00710C38" w:rsidP="00710C38">
      <w:pPr>
        <w:pStyle w:val="Textbezslovn"/>
      </w:pPr>
      <w:r w:rsidRPr="00710C38">
        <w:t>Územní rozhodnutí bude předáno Zhotoviteli před podpisem SOD.</w:t>
      </w:r>
    </w:p>
    <w:p w14:paraId="667ECD3E" w14:textId="544E6779" w:rsidR="00C43B71" w:rsidRPr="00FD501F" w:rsidRDefault="00863337" w:rsidP="00753027">
      <w:pPr>
        <w:pStyle w:val="Text2-1"/>
      </w:pPr>
      <w:r>
        <w:t>Neschválený</w:t>
      </w:r>
      <w:r w:rsidR="00C43B71">
        <w:t xml:space="preserve"> </w:t>
      </w:r>
      <w:r w:rsidR="00710C38">
        <w:t>Z</w:t>
      </w:r>
      <w:r w:rsidR="00C43B71">
        <w:t>áměr projektu</w:t>
      </w:r>
      <w:r>
        <w:t xml:space="preserve"> Lískovec u Frýdku – ON Rekonstrukce výpravní budovy, zpracovatel YARD Service s.r.o., 11/2022.</w:t>
      </w:r>
    </w:p>
    <w:p w14:paraId="2994B232" w14:textId="77777777" w:rsidR="00FD501F" w:rsidRPr="00FD501F" w:rsidRDefault="00FD501F" w:rsidP="00475ECE">
      <w:pPr>
        <w:pStyle w:val="Nadpis2-2"/>
      </w:pPr>
      <w:bookmarkStart w:id="13" w:name="_Toc157168094"/>
      <w:r w:rsidRPr="00FD501F">
        <w:t xml:space="preserve">Související </w:t>
      </w:r>
      <w:r w:rsidR="001F386E">
        <w:t xml:space="preserve">podklady a </w:t>
      </w:r>
      <w:r w:rsidRPr="00FD501F">
        <w:t>dokumentace</w:t>
      </w:r>
      <w:bookmarkEnd w:id="13"/>
    </w:p>
    <w:p w14:paraId="4884E681" w14:textId="77777777" w:rsidR="00D33AF4" w:rsidRDefault="00E923F5" w:rsidP="002421F2">
      <w:pPr>
        <w:pStyle w:val="Text2-1"/>
      </w:pPr>
      <w:r w:rsidRPr="00E923F5">
        <w:t xml:space="preserve">Závazné stanovisko k posouzení vlivů provedení záměru na životní prostředí, </w:t>
      </w:r>
      <w:proofErr w:type="spellStart"/>
      <w:r w:rsidR="00D33AF4" w:rsidRPr="00E923F5">
        <w:t>čj</w:t>
      </w:r>
      <w:proofErr w:type="spellEnd"/>
      <w:r w:rsidR="00D33AF4" w:rsidRPr="00E923F5">
        <w:t xml:space="preserve">: </w:t>
      </w:r>
      <w:r w:rsidRPr="00E923F5">
        <w:t>MSK 71342/2022</w:t>
      </w:r>
      <w:r w:rsidR="00D33AF4" w:rsidRPr="00E923F5">
        <w:t xml:space="preserve"> ze dne </w:t>
      </w:r>
      <w:proofErr w:type="gramStart"/>
      <w:r w:rsidRPr="00E923F5">
        <w:t>11.10.2022</w:t>
      </w:r>
      <w:proofErr w:type="gramEnd"/>
      <w:r w:rsidRPr="00E923F5">
        <w:t>, včetně veškerých souvisejících příloh.</w:t>
      </w:r>
    </w:p>
    <w:p w14:paraId="2D8BC180" w14:textId="77777777" w:rsidR="00E923F5" w:rsidRPr="00E923F5" w:rsidRDefault="00E923F5" w:rsidP="002421F2">
      <w:pPr>
        <w:pStyle w:val="Text2-1"/>
      </w:pPr>
      <w:bookmarkStart w:id="14" w:name="_Ref156812656"/>
      <w:r w:rsidRPr="00E923F5">
        <w:t>Projekt podrobného inženýrskogeologického průzkumu</w:t>
      </w:r>
      <w:r>
        <w:t>, zpracovatel SG Geotechnika, 12/2023.</w:t>
      </w:r>
      <w:bookmarkEnd w:id="14"/>
    </w:p>
    <w:p w14:paraId="658B0EC9" w14:textId="77777777" w:rsidR="00FD501F" w:rsidRPr="00FD501F" w:rsidRDefault="00FD501F" w:rsidP="00475ECE">
      <w:pPr>
        <w:pStyle w:val="Nadpis2-1"/>
      </w:pPr>
      <w:bookmarkStart w:id="15" w:name="_Toc157168095"/>
      <w:r w:rsidRPr="00FD501F">
        <w:t>KOORDINACE S JINÝMI STAVBAMI</w:t>
      </w:r>
      <w:bookmarkEnd w:id="15"/>
      <w:r w:rsidRPr="00FD501F">
        <w:t xml:space="preserve"> </w:t>
      </w:r>
    </w:p>
    <w:p w14:paraId="22C31335" w14:textId="0A44C444" w:rsidR="00FD501F" w:rsidRPr="00FD501F" w:rsidRDefault="00FD501F" w:rsidP="00475ECE">
      <w:pPr>
        <w:pStyle w:val="Text2-1"/>
      </w:pPr>
      <w:r w:rsidRPr="00FD501F">
        <w:t>Součástí plnění předmětu díla je i zajištění koordinace s připravovanými, aktuálně zpracovávanými, investičními akcemi a stavbami již ve stádiu realizace, případně ve</w:t>
      </w:r>
      <w:r w:rsidR="00710C38">
        <w:t> </w:t>
      </w:r>
      <w:r w:rsidRPr="00FD501F">
        <w:t xml:space="preserve">stádiu zahájení realizace v období provádění díla dle harmonogramu prací a to i cizích investorů. </w:t>
      </w:r>
    </w:p>
    <w:p w14:paraId="30C49818" w14:textId="77777777" w:rsidR="00FD501F" w:rsidRPr="001113F4" w:rsidRDefault="00FD501F" w:rsidP="00475ECE">
      <w:pPr>
        <w:pStyle w:val="Text2-1"/>
      </w:pPr>
      <w:r w:rsidRPr="001113F4">
        <w:t>Koordinace musí probíhat zejména s níže uvedenými investicemi a opravnými pracemi:</w:t>
      </w:r>
    </w:p>
    <w:p w14:paraId="010BA145" w14:textId="77777777" w:rsidR="0070715D" w:rsidRPr="00710C38" w:rsidRDefault="0070715D" w:rsidP="00710C38">
      <w:pPr>
        <w:pStyle w:val="Odstavec1-1a"/>
        <w:numPr>
          <w:ilvl w:val="0"/>
          <w:numId w:val="34"/>
        </w:numPr>
      </w:pPr>
      <w:r w:rsidRPr="00085B41">
        <w:t xml:space="preserve">Optimalizace traťového </w:t>
      </w:r>
      <w:r w:rsidRPr="00710C38">
        <w:t>úseku Havířov (včetně) - zastávka Havířov střed (</w:t>
      </w:r>
      <w:proofErr w:type="gramStart"/>
      <w:r w:rsidRPr="00710C38">
        <w:t>mimo) (MORAVIA</w:t>
      </w:r>
      <w:proofErr w:type="gramEnd"/>
      <w:r w:rsidRPr="00710C38">
        <w:t xml:space="preserve"> CONSULT Olomouc a.s., DUSP+PDPS, probíhá realizace stavby).</w:t>
      </w:r>
    </w:p>
    <w:p w14:paraId="363691A9" w14:textId="77777777" w:rsidR="00FD501F" w:rsidRPr="00710C38" w:rsidRDefault="00412F58" w:rsidP="00710C38">
      <w:pPr>
        <w:pStyle w:val="Odstavec1-1a"/>
        <w:numPr>
          <w:ilvl w:val="0"/>
          <w:numId w:val="34"/>
        </w:numPr>
      </w:pPr>
      <w:r w:rsidRPr="00710C38">
        <w:t>Optimalizace traťového úseku Ostrava-Kunčice (mimo) - Ostrava-</w:t>
      </w:r>
      <w:proofErr w:type="spellStart"/>
      <w:r w:rsidRPr="00710C38">
        <w:t>Svinov</w:t>
      </w:r>
      <w:proofErr w:type="spellEnd"/>
      <w:r w:rsidRPr="00710C38">
        <w:t>/Polanka nad Odrou</w:t>
      </w:r>
      <w:r w:rsidR="00FD501F" w:rsidRPr="00710C38">
        <w:t xml:space="preserve"> (</w:t>
      </w:r>
      <w:r w:rsidRPr="00710C38">
        <w:t>SAGASTA s.r.o., probíhá souběžně zpracování DUSL+PDPS</w:t>
      </w:r>
      <w:r w:rsidR="00FD501F" w:rsidRPr="00710C38">
        <w:t>)</w:t>
      </w:r>
      <w:r w:rsidRPr="00710C38">
        <w:t>.</w:t>
      </w:r>
    </w:p>
    <w:p w14:paraId="667EBFB5" w14:textId="77777777" w:rsidR="0070715D" w:rsidRPr="00710C38" w:rsidRDefault="0070715D" w:rsidP="00710C38">
      <w:pPr>
        <w:pStyle w:val="Odstavec1-1a"/>
        <w:numPr>
          <w:ilvl w:val="0"/>
          <w:numId w:val="34"/>
        </w:numPr>
      </w:pPr>
      <w:r w:rsidRPr="00710C38">
        <w:t>Optimalizace traťového úseku Albrechtice u Českého Těšína (mimo) – Havířov (</w:t>
      </w:r>
      <w:proofErr w:type="gramStart"/>
      <w:r w:rsidRPr="00710C38">
        <w:t>mimo) (</w:t>
      </w:r>
      <w:proofErr w:type="spellStart"/>
      <w:r w:rsidRPr="00710C38">
        <w:t>EXprojekt</w:t>
      </w:r>
      <w:proofErr w:type="spellEnd"/>
      <w:proofErr w:type="gramEnd"/>
      <w:r w:rsidRPr="00710C38">
        <w:t xml:space="preserve"> s.r.o., probíhá souběžně zpracování záměru projektu).</w:t>
      </w:r>
    </w:p>
    <w:p w14:paraId="278D7AB7" w14:textId="77777777" w:rsidR="0070715D" w:rsidRPr="00710C38" w:rsidRDefault="0070715D" w:rsidP="00710C38">
      <w:pPr>
        <w:pStyle w:val="Odstavec1-1a"/>
        <w:numPr>
          <w:ilvl w:val="0"/>
          <w:numId w:val="34"/>
        </w:numPr>
      </w:pPr>
      <w:r w:rsidRPr="00710C38">
        <w:t>ETCS + DOZ Ostrava - Havířov - Český Těšín (</w:t>
      </w:r>
      <w:proofErr w:type="spellStart"/>
      <w:r w:rsidRPr="00710C38">
        <w:t>Signal</w:t>
      </w:r>
      <w:proofErr w:type="spellEnd"/>
      <w:r w:rsidRPr="00710C38">
        <w:t xml:space="preserve"> Projekt s.r.o., probíhá souběžně zpracování záměru projektu).</w:t>
      </w:r>
    </w:p>
    <w:p w14:paraId="79A990E6" w14:textId="77777777" w:rsidR="00FE1E61" w:rsidRPr="00710C38" w:rsidRDefault="00FE1E61" w:rsidP="00710C38">
      <w:pPr>
        <w:pStyle w:val="Odstavec1-1a"/>
        <w:numPr>
          <w:ilvl w:val="0"/>
          <w:numId w:val="34"/>
        </w:numPr>
      </w:pPr>
      <w:r w:rsidRPr="00710C38">
        <w:t xml:space="preserve">Výstavba EPZ pro odstavování bateriových souprav BEMU v </w:t>
      </w:r>
      <w:proofErr w:type="spellStart"/>
      <w:r w:rsidRPr="00710C38">
        <w:t>žst</w:t>
      </w:r>
      <w:proofErr w:type="spellEnd"/>
      <w:r w:rsidRPr="00710C38">
        <w:t>. Frýdek Místek (probíhá soutěž na zhotovitele DUSP+PDPS).</w:t>
      </w:r>
    </w:p>
    <w:p w14:paraId="7928C043" w14:textId="77777777" w:rsidR="00412F58" w:rsidRPr="00710C38" w:rsidRDefault="00412F58" w:rsidP="00710C38">
      <w:pPr>
        <w:pStyle w:val="Odstavec1-1a"/>
        <w:numPr>
          <w:ilvl w:val="0"/>
          <w:numId w:val="34"/>
        </w:numPr>
      </w:pPr>
      <w:r w:rsidRPr="00710C38">
        <w:t xml:space="preserve">Rekonstrukce </w:t>
      </w:r>
      <w:proofErr w:type="spellStart"/>
      <w:r w:rsidRPr="00710C38">
        <w:t>žst</w:t>
      </w:r>
      <w:proofErr w:type="spellEnd"/>
      <w:r w:rsidRPr="00710C38">
        <w:t>. Dobrá u Frýdku Místku (SAGASTA s.r.o., probíhá souběžně zpracování záměru projektu).</w:t>
      </w:r>
    </w:p>
    <w:p w14:paraId="2B64BC28" w14:textId="77777777" w:rsidR="00412F58" w:rsidRPr="00710C38" w:rsidRDefault="00710411" w:rsidP="00710C38">
      <w:pPr>
        <w:pStyle w:val="Odstavec1-1a"/>
        <w:numPr>
          <w:ilvl w:val="0"/>
          <w:numId w:val="34"/>
        </w:numPr>
      </w:pPr>
      <w:r w:rsidRPr="00710C38">
        <w:lastRenderedPageBreak/>
        <w:t>Paskov ON – novostavba výpravní budovy (</w:t>
      </w:r>
      <w:bookmarkStart w:id="16" w:name="_GoBack"/>
      <w:r w:rsidR="00862DE0" w:rsidRPr="00710C38">
        <w:t>KOH</w:t>
      </w:r>
      <w:bookmarkEnd w:id="16"/>
      <w:r w:rsidR="00862DE0" w:rsidRPr="00710C38">
        <w:t xml:space="preserve">L Architekti s.r.o., </w:t>
      </w:r>
      <w:r w:rsidR="00270894" w:rsidRPr="00710C38">
        <w:t xml:space="preserve">probíhá </w:t>
      </w:r>
      <w:proofErr w:type="spellStart"/>
      <w:r w:rsidR="00270894" w:rsidRPr="00710C38">
        <w:t>souběžne</w:t>
      </w:r>
      <w:proofErr w:type="spellEnd"/>
      <w:r w:rsidR="00270894" w:rsidRPr="00710C38">
        <w:t xml:space="preserve"> DUSP+PDPS</w:t>
      </w:r>
      <w:r w:rsidR="00085B41" w:rsidRPr="00710C38">
        <w:t>).</w:t>
      </w:r>
    </w:p>
    <w:p w14:paraId="52932113" w14:textId="77777777" w:rsidR="0070715D" w:rsidRPr="00085B41" w:rsidRDefault="0070715D" w:rsidP="00710C38">
      <w:pPr>
        <w:pStyle w:val="Odstavec1-1a"/>
        <w:numPr>
          <w:ilvl w:val="0"/>
          <w:numId w:val="34"/>
        </w:numPr>
      </w:pPr>
      <w:r w:rsidRPr="00710C38">
        <w:t>Revitalizace a elektrizace traťových úseků Frýdek Místek (mimo) – Frenštát pod Radhoštěm město/Ostravice (SUDOP</w:t>
      </w:r>
      <w:r w:rsidRPr="001113F4">
        <w:t xml:space="preserve"> BRNO, spol. s r.o., probíhá souběžně </w:t>
      </w:r>
      <w:r w:rsidRPr="00412F58">
        <w:t>zpracování záměru projektu).</w:t>
      </w:r>
    </w:p>
    <w:p w14:paraId="7168A7DF" w14:textId="77777777" w:rsidR="00FD501F" w:rsidRPr="00085B41" w:rsidRDefault="00FD501F" w:rsidP="00475ECE">
      <w:pPr>
        <w:pStyle w:val="Nadpis2-1"/>
      </w:pPr>
      <w:bookmarkStart w:id="17" w:name="_Toc157168096"/>
      <w:r w:rsidRPr="00085B41">
        <w:t xml:space="preserve">POŽADAVKY NA </w:t>
      </w:r>
      <w:r w:rsidR="00622893" w:rsidRPr="00085B41">
        <w:t>TECHNICKÉ ŘEŠENÍ A</w:t>
      </w:r>
      <w:r w:rsidR="002F7044" w:rsidRPr="00085B41">
        <w:t xml:space="preserve"> </w:t>
      </w:r>
      <w:r w:rsidRPr="00085B41">
        <w:t>PROVEDENÍ DÍLA</w:t>
      </w:r>
      <w:bookmarkEnd w:id="17"/>
    </w:p>
    <w:p w14:paraId="56FD0B46" w14:textId="77777777" w:rsidR="00FD501F" w:rsidRPr="00FD501F" w:rsidRDefault="00FD501F" w:rsidP="00475ECE">
      <w:pPr>
        <w:pStyle w:val="Nadpis2-2"/>
      </w:pPr>
      <w:bookmarkStart w:id="18" w:name="_Toc157168097"/>
      <w:r w:rsidRPr="00FD501F">
        <w:t>Všeobecně</w:t>
      </w:r>
      <w:bookmarkEnd w:id="18"/>
    </w:p>
    <w:p w14:paraId="44A6609C" w14:textId="7F4F08D0" w:rsidR="00947940" w:rsidRDefault="00947940" w:rsidP="00947940">
      <w:pPr>
        <w:pStyle w:val="Text2-1"/>
      </w:pPr>
      <w:r>
        <w:t xml:space="preserve">Technické řešení </w:t>
      </w:r>
      <w:r w:rsidRPr="00FD501F">
        <w:t>bude zpracován</w:t>
      </w:r>
      <w:r>
        <w:t>o</w:t>
      </w:r>
      <w:r w:rsidRPr="00FD501F">
        <w:t xml:space="preserve"> </w:t>
      </w:r>
      <w:r w:rsidR="00231F4A">
        <w:t>d</w:t>
      </w:r>
      <w:r>
        <w:t xml:space="preserve">le </w:t>
      </w:r>
      <w:r w:rsidRPr="00D50B5A">
        <w:t xml:space="preserve">schválené </w:t>
      </w:r>
      <w:r>
        <w:t xml:space="preserve">DUR, bude však respektovat </w:t>
      </w:r>
      <w:r w:rsidRPr="00947940">
        <w:t>dokumenty a předpisy platné v době zpracování</w:t>
      </w:r>
      <w:r>
        <w:t>.</w:t>
      </w:r>
    </w:p>
    <w:p w14:paraId="3DD514E4" w14:textId="77777777" w:rsidR="00FB4F44" w:rsidRPr="00FD501F" w:rsidRDefault="00FB4F44" w:rsidP="00947940">
      <w:pPr>
        <w:pStyle w:val="Text2-1"/>
      </w:pPr>
      <w:r>
        <w:t>Nad rámec vypracované DUR bude navržen nový technologický objekt v </w:t>
      </w:r>
      <w:proofErr w:type="spellStart"/>
      <w:r>
        <w:t>žst</w:t>
      </w:r>
      <w:proofErr w:type="spellEnd"/>
      <w:r>
        <w:t>. Lískovec u Frýdku.</w:t>
      </w:r>
    </w:p>
    <w:p w14:paraId="328F4EF6" w14:textId="77777777" w:rsidR="00A729D6" w:rsidRDefault="00A729D6" w:rsidP="00A729D6">
      <w:pPr>
        <w:pStyle w:val="Text2-1"/>
      </w:pPr>
      <w:r>
        <w:t xml:space="preserve">Zhotovitel zpracuje Dokumentaci v souladu s požadavky směrnice SŽ SM011. </w:t>
      </w:r>
    </w:p>
    <w:p w14:paraId="3ED50EEE" w14:textId="77777777" w:rsidR="00FD501F" w:rsidRDefault="00FD501F" w:rsidP="00475ECE">
      <w:pPr>
        <w:pStyle w:val="Text2-1"/>
      </w:pPr>
      <w:r w:rsidRPr="00FD501F">
        <w:t xml:space="preserve">Zhotovitel díla zajistí důsledné plnění požadavků vyplývající z vyjádření dotčených orgánů a osob uvedených v dokladové části </w:t>
      </w:r>
      <w:r w:rsidR="00475ECE">
        <w:t xml:space="preserve">z předchozího stupně </w:t>
      </w:r>
      <w:r w:rsidRPr="00FD501F">
        <w:t>dokumentace</w:t>
      </w:r>
      <w:r w:rsidR="00D50B5A">
        <w:t xml:space="preserve">, požadavků vyplývajících ze </w:t>
      </w:r>
      <w:r w:rsidR="00D50B5A" w:rsidRPr="00D50B5A">
        <w:t>Závazné</w:t>
      </w:r>
      <w:r w:rsidR="00D50B5A">
        <w:t>ho</w:t>
      </w:r>
      <w:r w:rsidR="00D50B5A" w:rsidRPr="00D50B5A">
        <w:t xml:space="preserve"> stanovisk</w:t>
      </w:r>
      <w:r w:rsidR="00D50B5A">
        <w:t>a</w:t>
      </w:r>
      <w:r w:rsidR="00D50B5A" w:rsidRPr="00D50B5A">
        <w:t xml:space="preserve"> k posouzení vlivů provedení záměru na životní prostředí</w:t>
      </w:r>
      <w:r w:rsidR="00D50B5A">
        <w:t xml:space="preserve"> a z požadavků vyplývajících z územního řízení, </w:t>
      </w:r>
      <w:r w:rsidRPr="00FD501F">
        <w:t>a to ve vzájemné součinnosti a návaznosti.</w:t>
      </w:r>
    </w:p>
    <w:p w14:paraId="0EAA98F4" w14:textId="139F62A0" w:rsidR="00B1794C" w:rsidRDefault="00C543EC" w:rsidP="00475ECE">
      <w:pPr>
        <w:pStyle w:val="Text2-1"/>
      </w:pPr>
      <w:r>
        <w:t xml:space="preserve">Průzkumy </w:t>
      </w:r>
      <w:r w:rsidR="000D0295">
        <w:t xml:space="preserve">spodku </w:t>
      </w:r>
      <w:r>
        <w:t>budou vykonány v souladu s </w:t>
      </w:r>
      <w:proofErr w:type="gramStart"/>
      <w:r>
        <w:t xml:space="preserve">podkladem </w:t>
      </w:r>
      <w:r w:rsidR="00F46717">
        <w:t xml:space="preserve">v </w:t>
      </w:r>
      <w:r w:rsidR="00F46717">
        <w:fldChar w:fldCharType="begin"/>
      </w:r>
      <w:r w:rsidR="00F46717">
        <w:instrText xml:space="preserve"> REF _Ref156812656 \r \h </w:instrText>
      </w:r>
      <w:r w:rsidR="00F46717">
        <w:fldChar w:fldCharType="separate"/>
      </w:r>
      <w:r w:rsidR="006F1A2D">
        <w:t>2.2.2</w:t>
      </w:r>
      <w:proofErr w:type="gramEnd"/>
      <w:r w:rsidR="00F46717">
        <w:fldChar w:fldCharType="end"/>
      </w:r>
      <w:r w:rsidR="00F46717">
        <w:t xml:space="preserve"> těchto ZTP</w:t>
      </w:r>
      <w:r>
        <w:t>.</w:t>
      </w:r>
      <w:r w:rsidRPr="00C543EC">
        <w:t xml:space="preserve"> </w:t>
      </w:r>
      <w:r w:rsidR="00B1794C" w:rsidRPr="00B1794C">
        <w:t>Zhotovitel si v</w:t>
      </w:r>
      <w:r w:rsidR="00F46717">
        <w:t> </w:t>
      </w:r>
      <w:r w:rsidR="00B1794C" w:rsidRPr="00B1794C">
        <w:t xml:space="preserve">dostatečném předstihu zajistí </w:t>
      </w:r>
      <w:r w:rsidR="00B1794C">
        <w:t>v</w:t>
      </w:r>
      <w:r w:rsidR="00B1794C" w:rsidRPr="00B1794C">
        <w:t>ýluky na provedení průzkumů.</w:t>
      </w:r>
    </w:p>
    <w:p w14:paraId="41BA8FF9" w14:textId="77777777" w:rsidR="00F417FF" w:rsidRDefault="00D50B5A" w:rsidP="00D50B5A">
      <w:pPr>
        <w:pStyle w:val="Text2-1"/>
      </w:pPr>
      <w:r w:rsidRPr="00D50B5A">
        <w:t xml:space="preserve">Zhotovitel zpracuje 3D zákresy vizualizací do fotografií v rozsahu </w:t>
      </w:r>
      <w:r>
        <w:t>1</w:t>
      </w:r>
      <w:r w:rsidR="00072C09">
        <w:t>5</w:t>
      </w:r>
      <w:r w:rsidRPr="00D50B5A">
        <w:t xml:space="preserve">x pohled pozorovatele (zachycující významné objekty stavby), </w:t>
      </w:r>
      <w:r>
        <w:t>1</w:t>
      </w:r>
      <w:r w:rsidR="00072C09">
        <w:t>5</w:t>
      </w:r>
      <w:r w:rsidRPr="00D50B5A">
        <w:t xml:space="preserve">x letecký pohled (zachycující významné objekty stavby) </w:t>
      </w:r>
      <w:r>
        <w:t xml:space="preserve">a celkovou </w:t>
      </w:r>
      <w:proofErr w:type="spellStart"/>
      <w:r>
        <w:t>videokompozici</w:t>
      </w:r>
      <w:proofErr w:type="spellEnd"/>
      <w:r>
        <w:t xml:space="preserve"> </w:t>
      </w:r>
      <w:r w:rsidR="00462A41">
        <w:t>zahrnující také</w:t>
      </w:r>
      <w:r>
        <w:t xml:space="preserve"> nov</w:t>
      </w:r>
      <w:r w:rsidR="00462A41">
        <w:t>á</w:t>
      </w:r>
      <w:r>
        <w:t xml:space="preserve"> mimoúrovňov</w:t>
      </w:r>
      <w:r w:rsidR="00462A41">
        <w:t>á</w:t>
      </w:r>
      <w:r>
        <w:t xml:space="preserve"> křížení</w:t>
      </w:r>
      <w:r w:rsidR="00462A41">
        <w:t>, s přibližnou délkou trvání 5 minut.</w:t>
      </w:r>
      <w:r>
        <w:t xml:space="preserve"> </w:t>
      </w:r>
      <w:r w:rsidR="00462A41">
        <w:t>Více viz kapitola</w:t>
      </w:r>
      <w:r w:rsidRPr="00D50B5A">
        <w:t xml:space="preserve"> 9. Vizualizace, zákresy do fotografií a </w:t>
      </w:r>
      <w:proofErr w:type="spellStart"/>
      <w:r w:rsidRPr="00D50B5A">
        <w:t>videokompozice</w:t>
      </w:r>
      <w:proofErr w:type="spellEnd"/>
      <w:r w:rsidRPr="00D50B5A">
        <w:t xml:space="preserve"> VTP/DOKUMENTACE/06/23.</w:t>
      </w:r>
    </w:p>
    <w:p w14:paraId="2D321A4D" w14:textId="77777777" w:rsidR="00D50B5A" w:rsidRDefault="00072C09" w:rsidP="00D50B5A">
      <w:pPr>
        <w:pStyle w:val="Text2-1"/>
      </w:pPr>
      <w:r w:rsidRPr="00072C09">
        <w:t xml:space="preserve">V rámci zakázky je nutné zajistit s dotčenými orgány povolení pro případné natáčení </w:t>
      </w:r>
      <w:proofErr w:type="spellStart"/>
      <w:r w:rsidRPr="00072C09">
        <w:t>dronem</w:t>
      </w:r>
      <w:proofErr w:type="spellEnd"/>
      <w:r w:rsidRPr="00072C09">
        <w:t>, a to v rámci SŽ, případně Úřadu pro civilní letectví (dále jen „ÚCL“).</w:t>
      </w:r>
    </w:p>
    <w:p w14:paraId="7627C374" w14:textId="7CBA0635" w:rsidR="00F417FF" w:rsidRPr="00344EE4" w:rsidRDefault="00F417FF" w:rsidP="00F417FF">
      <w:pPr>
        <w:pStyle w:val="Text2-1"/>
      </w:pPr>
      <w:r>
        <w:t>Zhotovitel poskytne veškerá zdrojová data vizualizací pro další využití. Veškeré výstupy, 3D zákresy, fotodokumentace a zdrojová data budou ve výlučném vlastnictví S</w:t>
      </w:r>
      <w:r w:rsidR="00F46717">
        <w:t>Ž</w:t>
      </w:r>
      <w:r>
        <w:t>.</w:t>
      </w:r>
    </w:p>
    <w:p w14:paraId="6E821DEB" w14:textId="77777777" w:rsidR="00D50B5A" w:rsidRDefault="002421F2" w:rsidP="00475ECE">
      <w:pPr>
        <w:pStyle w:val="Text2-1"/>
      </w:pPr>
      <w:r w:rsidRPr="002421F2">
        <w:t xml:space="preserve">Zhotovitel </w:t>
      </w:r>
      <w:r w:rsidR="00462A41">
        <w:t>poskytne</w:t>
      </w:r>
      <w:r w:rsidRPr="002421F2">
        <w:t xml:space="preserve"> Objednatel</w:t>
      </w:r>
      <w:r w:rsidR="00462A41">
        <w:t>i součinnost</w:t>
      </w:r>
      <w:r w:rsidRPr="002421F2">
        <w:t xml:space="preserve"> v </w:t>
      </w:r>
      <w:r w:rsidR="00462A41">
        <w:t>z</w:t>
      </w:r>
      <w:r w:rsidRPr="002421F2">
        <w:t xml:space="preserve">adávacím řízení na zhotovení stavby při řešení dodatečných informací, doplnění, či opravě Dokumentace ve stanovených lhůtách. </w:t>
      </w:r>
    </w:p>
    <w:p w14:paraId="10C2A60D" w14:textId="495F37AD" w:rsidR="00620114" w:rsidRPr="00462A41" w:rsidRDefault="00462A41" w:rsidP="00FC26FF">
      <w:pPr>
        <w:pStyle w:val="Text2-1"/>
      </w:pPr>
      <w:r>
        <w:t>D</w:t>
      </w:r>
      <w:r w:rsidR="0012221B">
        <w:t>okumentace</w:t>
      </w:r>
      <w:r w:rsidR="00224767">
        <w:t xml:space="preserve"> </w:t>
      </w:r>
      <w:r w:rsidR="00620114">
        <w:t xml:space="preserve">podléhá procesu </w:t>
      </w:r>
      <w:proofErr w:type="spellStart"/>
      <w:r w:rsidR="00620114">
        <w:t>Trackside</w:t>
      </w:r>
      <w:proofErr w:type="spellEnd"/>
      <w:r w:rsidR="00620114">
        <w:t xml:space="preserve"> </w:t>
      </w:r>
      <w:proofErr w:type="spellStart"/>
      <w:r w:rsidR="00620114">
        <w:t>Approval</w:t>
      </w:r>
      <w:proofErr w:type="spellEnd"/>
      <w:r w:rsidR="00620114">
        <w:t>, tj. schválení traťové části ERTMS Agenturou Evropské unie pro železnice (</w:t>
      </w:r>
      <w:r w:rsidR="0098105F">
        <w:t>dále jen „</w:t>
      </w:r>
      <w:r w:rsidR="00620114">
        <w:t>ERA</w:t>
      </w:r>
      <w:r w:rsidR="0098105F">
        <w:t>“</w:t>
      </w:r>
      <w:r w:rsidR="00620114">
        <w:t xml:space="preserve">) dle </w:t>
      </w:r>
      <w:r w:rsidR="0098105F">
        <w:t>s</w:t>
      </w:r>
      <w:r w:rsidR="00620114">
        <w:t xml:space="preserve">měrnice Evropského parlamentu a Rady (EU) 2016/797, </w:t>
      </w:r>
      <w:r w:rsidR="0098105F">
        <w:t xml:space="preserve">o interoperabilitě železničního systému v Evropské unii, </w:t>
      </w:r>
      <w:r w:rsidR="00620114">
        <w:t>v</w:t>
      </w:r>
      <w:r w:rsidR="00A74603">
        <w:t> </w:t>
      </w:r>
      <w:r w:rsidR="00620114">
        <w:t xml:space="preserve">platném znění. </w:t>
      </w:r>
      <w:r w:rsidR="00C73D57">
        <w:t xml:space="preserve">Zhotovitel na základě seznamu položek schvalovacího souboru (viz </w:t>
      </w:r>
      <w:proofErr w:type="gramStart"/>
      <w:r w:rsidR="00C73D57">
        <w:t xml:space="preserve">příloha </w:t>
      </w:r>
      <w:r w:rsidR="00C73D57">
        <w:fldChar w:fldCharType="begin"/>
      </w:r>
      <w:r w:rsidR="00C73D57">
        <w:instrText xml:space="preserve"> REF _Ref119066353 \r \h </w:instrText>
      </w:r>
      <w:r w:rsidR="00C73D57">
        <w:fldChar w:fldCharType="separate"/>
      </w:r>
      <w:r w:rsidR="006F1A2D">
        <w:t>7.1.5</w:t>
      </w:r>
      <w:r w:rsidR="00C73D57">
        <w:fldChar w:fldCharType="end"/>
      </w:r>
      <w:r w:rsidR="006D5136">
        <w:t>5</w:t>
      </w:r>
      <w:proofErr w:type="gramEnd"/>
      <w:r w:rsidR="00C73D57">
        <w:t xml:space="preserve"> těchto ZTP) </w:t>
      </w:r>
      <w:r w:rsidR="00620114">
        <w:t>vyplní podklad</w:t>
      </w:r>
      <w:r w:rsidR="00C73D57">
        <w:t>y</w:t>
      </w:r>
      <w:r w:rsidR="00620114">
        <w:t xml:space="preserve"> pro </w:t>
      </w:r>
      <w:proofErr w:type="spellStart"/>
      <w:r w:rsidR="00620114">
        <w:t>Trackside</w:t>
      </w:r>
      <w:proofErr w:type="spellEnd"/>
      <w:r w:rsidR="00620114">
        <w:t xml:space="preserve"> </w:t>
      </w:r>
      <w:proofErr w:type="spellStart"/>
      <w:r w:rsidR="00620114">
        <w:t>Approval</w:t>
      </w:r>
      <w:proofErr w:type="spellEnd"/>
      <w:r w:rsidR="00620114">
        <w:t xml:space="preserve"> a aktualiz</w:t>
      </w:r>
      <w:r w:rsidR="00D219CD">
        <w:t xml:space="preserve">uje </w:t>
      </w:r>
      <w:r w:rsidR="00620114">
        <w:t>dotčen</w:t>
      </w:r>
      <w:r w:rsidR="00D219CD">
        <w:t>é</w:t>
      </w:r>
      <w:r w:rsidR="00620114">
        <w:t xml:space="preserve"> část</w:t>
      </w:r>
      <w:r w:rsidR="00D219CD">
        <w:t>i</w:t>
      </w:r>
      <w:r w:rsidR="00620114">
        <w:t xml:space="preserve"> </w:t>
      </w:r>
      <w:r w:rsidR="00FC2121">
        <w:t>D</w:t>
      </w:r>
      <w:r w:rsidR="00620114">
        <w:t>okumentace dle požadavků a</w:t>
      </w:r>
      <w:r w:rsidR="00A74603">
        <w:t> </w:t>
      </w:r>
      <w:r w:rsidR="00620114">
        <w:t>připomínek ERA.</w:t>
      </w:r>
      <w:r w:rsidR="00FC2121">
        <w:t xml:space="preserve"> </w:t>
      </w:r>
      <w:bookmarkStart w:id="19" w:name="_Ref106367211"/>
      <w:r w:rsidR="00620114">
        <w:t xml:space="preserve">Podklady pro schválení v ERA se rozumí vyplnění dokumentu "Apendix A" (viz </w:t>
      </w:r>
      <w:hyperlink r:id="rId11" w:history="1">
        <w:r w:rsidR="00620114">
          <w:rPr>
            <w:rStyle w:val="Hypertextovodkaz"/>
          </w:rPr>
          <w:t>https://www.era.europa.eu</w:t>
        </w:r>
      </w:hyperlink>
      <w:r w:rsidR="00620114">
        <w:t xml:space="preserve">) a vytvoření </w:t>
      </w:r>
      <w:r w:rsidR="00C73D57">
        <w:t xml:space="preserve">schvalovacího </w:t>
      </w:r>
      <w:r w:rsidR="00620114">
        <w:t xml:space="preserve">souboru přehledu odkazů </w:t>
      </w:r>
      <w:r w:rsidR="0098105F">
        <w:t>(tabulka ve formátu *.XLSX)</w:t>
      </w:r>
      <w:r w:rsidR="00620114">
        <w:t xml:space="preserve"> na části </w:t>
      </w:r>
      <w:r w:rsidR="00FC2121">
        <w:t>D</w:t>
      </w:r>
      <w:r w:rsidR="00620114">
        <w:t xml:space="preserve">okumentace, které budou použity pro </w:t>
      </w:r>
      <w:proofErr w:type="spellStart"/>
      <w:r w:rsidR="00620114">
        <w:t>Trackside</w:t>
      </w:r>
      <w:proofErr w:type="spellEnd"/>
      <w:r w:rsidR="00620114">
        <w:t xml:space="preserve"> </w:t>
      </w:r>
      <w:proofErr w:type="spellStart"/>
      <w:r w:rsidR="00620114">
        <w:t>Approval</w:t>
      </w:r>
      <w:proofErr w:type="spellEnd"/>
      <w:r w:rsidR="00620114">
        <w:t xml:space="preserve">. Tato část bude součástí </w:t>
      </w:r>
      <w:r w:rsidR="006E78B7">
        <w:t>D</w:t>
      </w:r>
      <w:r w:rsidR="00620114">
        <w:t>okladové části</w:t>
      </w:r>
      <w:r w:rsidR="006E78B7">
        <w:t xml:space="preserve"> – Doklady objednatele</w:t>
      </w:r>
      <w:r w:rsidR="00620114">
        <w:t xml:space="preserve"> (</w:t>
      </w:r>
      <w:proofErr w:type="gramStart"/>
      <w:r w:rsidR="00620114">
        <w:t>N.</w:t>
      </w:r>
      <w:r w:rsidR="006E78B7">
        <w:t>5</w:t>
      </w:r>
      <w:r w:rsidR="00620114">
        <w:t>).</w:t>
      </w:r>
      <w:proofErr w:type="gramEnd"/>
      <w:r w:rsidR="00620114">
        <w:t xml:space="preserve"> V tomto souboru budou identifikovány všechny části Dokumentace, SO/PS (odkazy do příslušných částí Dokumentace), které </w:t>
      </w:r>
      <w:r w:rsidR="00620114" w:rsidRPr="00462A41">
        <w:t>řeší úpravu, zavedení, nebo doplnění systému ERTMS, a tedy podléhají povinnosti schválení v ERA.</w:t>
      </w:r>
      <w:bookmarkEnd w:id="19"/>
    </w:p>
    <w:p w14:paraId="166906EF" w14:textId="77777777" w:rsidR="00605C65" w:rsidRPr="00462A41" w:rsidRDefault="00605C65" w:rsidP="00605C65">
      <w:pPr>
        <w:pStyle w:val="Text2-1"/>
      </w:pPr>
      <w:r w:rsidRPr="00462A41">
        <w:t xml:space="preserve">Zhotovitel v Soupisech prací doplní dle Metodiky měření pro účely článku 12 Červené knihy FIDIC (1. vydání, 05/2019 – schváleno MD dne 7. 5. 2019, </w:t>
      </w:r>
      <w:hyperlink r:id="rId12" w:history="1">
        <w:r w:rsidRPr="00462A41">
          <w:rPr>
            <w:rStyle w:val="Hypertextovodkaz"/>
            <w:noProof w:val="0"/>
          </w:rPr>
          <w:t>https://www.sfdi.cz/soubory/obrazky-clanky/metodiky/2019_5_metodika_mereni.pdf</w:t>
        </w:r>
      </w:hyperlink>
      <w:r w:rsidRPr="00462A41">
        <w:t>) označení do položek, které spadají do Kategorie 1 (skupiny měření s označení</w:t>
      </w:r>
      <w:r w:rsidR="00180AA9" w:rsidRPr="00462A41">
        <w:t>m</w:t>
      </w:r>
      <w:r w:rsidRPr="00462A41">
        <w:t xml:space="preserve"> „G“ - položka je měřena geodeticky). Takto budou označeny skupiny položek č. 1227, 1228, 1229, 1237, 1238, 1239, 1257, 1258, 1259, 1284 a 1289 (OTSKP). Označení bude provedeno dle výše zmíněné </w:t>
      </w:r>
      <w:r w:rsidR="00180AA9" w:rsidRPr="00462A41">
        <w:t>M</w:t>
      </w:r>
      <w:r w:rsidRPr="00462A41">
        <w:t>etodiky.</w:t>
      </w:r>
    </w:p>
    <w:p w14:paraId="563BB9DE" w14:textId="77777777" w:rsidR="007172B0" w:rsidRDefault="007172B0" w:rsidP="00761767">
      <w:pPr>
        <w:pStyle w:val="Text2-1"/>
      </w:pPr>
      <w:r>
        <w:lastRenderedPageBreak/>
        <w:t>Zhotovitel v</w:t>
      </w:r>
      <w:r w:rsidR="00466862">
        <w:t xml:space="preserve"> případě </w:t>
      </w:r>
      <w:r>
        <w:t xml:space="preserve">jednání s provozovatelem distribuční soustavy </w:t>
      </w:r>
      <w:proofErr w:type="spellStart"/>
      <w:r>
        <w:t>GasNet</w:t>
      </w:r>
      <w:proofErr w:type="spellEnd"/>
      <w:r>
        <w:t xml:space="preserve">, s.r.o. bude postupovat dle metodického postupu uzavřeného mezi SŽ a </w:t>
      </w:r>
      <w:proofErr w:type="spellStart"/>
      <w:r>
        <w:t>GasNet</w:t>
      </w:r>
      <w:proofErr w:type="spellEnd"/>
      <w:r>
        <w:t>, s.r.o. Metodický postup bude poskytnut Objednatelem na vyžádání.</w:t>
      </w:r>
    </w:p>
    <w:p w14:paraId="4C565895" w14:textId="77777777" w:rsidR="00EE5C7C" w:rsidRPr="007D1DF6" w:rsidRDefault="00EE5C7C" w:rsidP="00EE5C7C">
      <w:pPr>
        <w:pStyle w:val="Text2-1"/>
      </w:pPr>
      <w:r w:rsidRPr="007D1DF6">
        <w:t>Definitivní předání Doku</w:t>
      </w:r>
      <w:r w:rsidRPr="00462A41">
        <w:t xml:space="preserve">mentace dle odst. </w:t>
      </w:r>
      <w:proofErr w:type="gramStart"/>
      <w:r w:rsidRPr="00462A41">
        <w:t>3.4.18</w:t>
      </w:r>
      <w:proofErr w:type="gramEnd"/>
      <w:r w:rsidRPr="00462A41">
        <w:t xml:space="preserve"> VTP/DOKUMENTACE/</w:t>
      </w:r>
      <w:r w:rsidR="00FC2DCD" w:rsidRPr="00462A41">
        <w:t>06/23</w:t>
      </w:r>
      <w:r w:rsidRPr="00462A41">
        <w:t xml:space="preserve"> proběhne na médiu USB </w:t>
      </w:r>
      <w:proofErr w:type="spellStart"/>
      <w:r w:rsidRPr="00462A41">
        <w:t>flash</w:t>
      </w:r>
      <w:proofErr w:type="spellEnd"/>
      <w:r w:rsidRPr="00462A41">
        <w:t xml:space="preserve"> disk.</w:t>
      </w:r>
      <w:r w:rsidRPr="007D1DF6">
        <w:t xml:space="preserve"> </w:t>
      </w:r>
    </w:p>
    <w:p w14:paraId="27912B4A" w14:textId="3C48546C" w:rsidR="002F7D63" w:rsidRDefault="00A2272A" w:rsidP="00216EB4">
      <w:pPr>
        <w:pStyle w:val="Text2-1"/>
      </w:pPr>
      <w:r w:rsidRPr="00462A41">
        <w:t>Zhotovitel zpracuje v</w:t>
      </w:r>
      <w:r w:rsidR="002F7D63" w:rsidRPr="00462A41">
        <w:t>azb</w:t>
      </w:r>
      <w:r w:rsidR="00EE5C7C" w:rsidRPr="00462A41">
        <w:t>u</w:t>
      </w:r>
      <w:r w:rsidR="002F7D63" w:rsidRPr="00462A41">
        <w:t xml:space="preserve"> na Jednotné záznamové prostředí železniční dopravní cesty (JZP ŽDC)</w:t>
      </w:r>
      <w:r w:rsidRPr="00462A41">
        <w:t xml:space="preserve">. </w:t>
      </w:r>
      <w:r w:rsidR="002F7D63" w:rsidRPr="00462A41">
        <w:t>Stavové informace (logy), doplňková data a záznamy zabezpečovacího, sdělovacího zařízení a DDTS budou ukládána v Jednotném záznamovém prostředí železniční dopravní cesty do vybraných užitných úložných oblastí (UÚO). Při</w:t>
      </w:r>
      <w:r w:rsidR="00EE5C7C" w:rsidRPr="00462A41">
        <w:t> </w:t>
      </w:r>
      <w:r w:rsidR="002F7D63" w:rsidRPr="00462A41">
        <w:t xml:space="preserve">návrhu vazby na JZP ŽDC bude postupováno </w:t>
      </w:r>
      <w:r w:rsidR="002F7D63" w:rsidRPr="003B1772">
        <w:t xml:space="preserve">dle dokumentu „Specifikace a zásady uchovávání a výměny dat mezi JZP a technologiemi ŽDC“ </w:t>
      </w:r>
      <w:r w:rsidR="00EE5C7C" w:rsidRPr="003B1772">
        <w:t xml:space="preserve">viz </w:t>
      </w:r>
      <w:r w:rsidR="002F7D63" w:rsidRPr="003B1772">
        <w:t xml:space="preserve">příloha </w:t>
      </w:r>
      <w:proofErr w:type="gramStart"/>
      <w:r w:rsidR="002F7D63" w:rsidRPr="003B1772">
        <w:t xml:space="preserve">č. </w:t>
      </w:r>
      <w:r w:rsidR="00EE5C7C" w:rsidRPr="003B1772">
        <w:fldChar w:fldCharType="begin"/>
      </w:r>
      <w:r w:rsidR="00EE5C7C" w:rsidRPr="003B1772">
        <w:instrText xml:space="preserve"> REF _Ref121495527 \r \h </w:instrText>
      </w:r>
      <w:r w:rsidR="00FC2DCD" w:rsidRPr="003B1772">
        <w:instrText xml:space="preserve"> \* MERGEFORMAT </w:instrText>
      </w:r>
      <w:r w:rsidR="00EE5C7C" w:rsidRPr="003B1772">
        <w:fldChar w:fldCharType="separate"/>
      </w:r>
      <w:r w:rsidR="006F1A2D">
        <w:t>7.1.6</w:t>
      </w:r>
      <w:proofErr w:type="gramEnd"/>
      <w:r w:rsidR="00EE5C7C" w:rsidRPr="003B1772">
        <w:fldChar w:fldCharType="end"/>
      </w:r>
      <w:r w:rsidR="00EE5C7C" w:rsidRPr="003B1772">
        <w:t xml:space="preserve"> těchto</w:t>
      </w:r>
      <w:r w:rsidR="00EE5C7C" w:rsidRPr="00462A41">
        <w:t xml:space="preserve"> ZTP</w:t>
      </w:r>
      <w:r w:rsidR="002F7D63" w:rsidRPr="00462A41">
        <w:t>.</w:t>
      </w:r>
    </w:p>
    <w:p w14:paraId="3DDB983D" w14:textId="0B500ACA" w:rsidR="001F7619" w:rsidRDefault="001F7619" w:rsidP="00216EB4">
      <w:pPr>
        <w:pStyle w:val="Text2-1"/>
      </w:pPr>
      <w:r>
        <w:t>Součástí díla oproti VTP nebude vypracování žádosti o spolufinancování.</w:t>
      </w:r>
    </w:p>
    <w:p w14:paraId="16977B98" w14:textId="77777777" w:rsidR="001F7619" w:rsidRDefault="001F7619" w:rsidP="001F7619">
      <w:pPr>
        <w:pStyle w:val="Text2-1"/>
      </w:pPr>
      <w:r>
        <w:t xml:space="preserve">Odstavce 3.2.8, 3.3.2, 3.3.3, 3.3.4, 3.3.8, 3.3.9 a 10.4.8.1 ve VTP/DOKUMENTACE/06/23 se ruší a nahrazují se následujícími odstavci: </w:t>
      </w:r>
    </w:p>
    <w:p w14:paraId="4C6D2E90" w14:textId="77777777" w:rsidR="001F7619" w:rsidRDefault="001F7619" w:rsidP="001F7619">
      <w:pPr>
        <w:pStyle w:val="Text2-1"/>
        <w:numPr>
          <w:ilvl w:val="0"/>
          <w:numId w:val="0"/>
        </w:numPr>
        <w:ind w:left="737"/>
      </w:pPr>
      <w:r>
        <w:t xml:space="preserve">"3.2.8 </w:t>
      </w:r>
      <w:r>
        <w:tab/>
        <w:t>Majetkoprávní vypořádání stavby v rozsahu výkupů a zatížení nemovitých věcí (smlouvy o převodu nemovitých věcí, smlouvy prokazující právo provést stavbu a smlouvy o smlouvě budoucí o zřízení věcného břemene), dočasných záborů (smlouvy o umístění a provedení stavby, budoucí smlouvy nájemní) a smlouvy o právu ke stavebním úpravám nebo demolicím cizích objektů (dále jen "Majetkoprávní vypořádání") není předmětem plnění Zhotovitele dle této Smlouvy. Majetkoprávní vypořádání zajistí Objednatel.</w:t>
      </w:r>
    </w:p>
    <w:p w14:paraId="4C2AED4B" w14:textId="77777777" w:rsidR="001F7619" w:rsidRDefault="001F7619" w:rsidP="001F7619">
      <w:pPr>
        <w:pStyle w:val="Text2-1"/>
        <w:numPr>
          <w:ilvl w:val="0"/>
          <w:numId w:val="0"/>
        </w:numPr>
        <w:ind w:left="737"/>
      </w:pPr>
      <w:r>
        <w:t>3.3.2</w:t>
      </w:r>
      <w:r>
        <w:tab/>
        <w:t xml:space="preserve">Součástí Díla bude také smluvní zajištění investic vyvolaných stavbou, tedy projednání a uzavření: </w:t>
      </w:r>
    </w:p>
    <w:p w14:paraId="05019687" w14:textId="08D41B60" w:rsidR="001F7619" w:rsidRDefault="001F7619" w:rsidP="001F7619">
      <w:pPr>
        <w:pStyle w:val="Text2-1"/>
        <w:numPr>
          <w:ilvl w:val="0"/>
          <w:numId w:val="35"/>
        </w:numPr>
      </w:pPr>
      <w:r>
        <w:t>smluv o přeložce/překládce zařízení distribuční soustavy dle energetického zákona [16], sítí elektronických komunikací dle zákona o elektronických komunikacích [17] a jiných sítí technického vybavení či dopravní infrastruktury,</w:t>
      </w:r>
    </w:p>
    <w:p w14:paraId="28F87942" w14:textId="77777777" w:rsidR="001F7619" w:rsidRDefault="001F7619" w:rsidP="001F7619">
      <w:pPr>
        <w:pStyle w:val="Text2-1"/>
        <w:numPr>
          <w:ilvl w:val="0"/>
          <w:numId w:val="35"/>
        </w:numPr>
      </w:pPr>
      <w:r>
        <w:t>smlouvy o budoucí smlouvě uzavřené s vlastníky/provozovateli dokončených SO a PS, které budou obsahovat způsob a podmínky převzetí těchto objektů do vlastnictví nebo užívání příslušných subjektů a v případě přeložky pozemní komunikace budou obsahovat způsob a podmínky převzetí těchto objektů, včetně pozemků nebo jejich částí, do vlastnictví nebo užívání příslušných subjektů dle zákona o pozemních komunikacích [19].</w:t>
      </w:r>
    </w:p>
    <w:p w14:paraId="5F50A600" w14:textId="77777777" w:rsidR="001F7619" w:rsidRDefault="001F7619" w:rsidP="001F7619">
      <w:pPr>
        <w:pStyle w:val="Text2-1"/>
        <w:numPr>
          <w:ilvl w:val="0"/>
          <w:numId w:val="0"/>
        </w:numPr>
        <w:ind w:left="737"/>
      </w:pPr>
      <w:r>
        <w:t xml:space="preserve">Výše uvedené smlouvy budou vyhotovení v souladu s platnými právními předpisy a dle pokynů a podkladů Objednatele (viz </w:t>
      </w:r>
      <w:proofErr w:type="gramStart"/>
      <w:r>
        <w:t>3.3.12</w:t>
      </w:r>
      <w:proofErr w:type="gramEnd"/>
      <w:r>
        <w:t xml:space="preserve"> těchto VTP).</w:t>
      </w:r>
    </w:p>
    <w:p w14:paraId="33FD43B7" w14:textId="77777777" w:rsidR="001F7619" w:rsidRDefault="001F7619" w:rsidP="001F7619">
      <w:pPr>
        <w:pStyle w:val="Text2-1"/>
        <w:numPr>
          <w:ilvl w:val="0"/>
          <w:numId w:val="0"/>
        </w:numPr>
        <w:ind w:left="737"/>
      </w:pPr>
      <w:r>
        <w:t>3.3.3</w:t>
      </w:r>
      <w:r>
        <w:tab/>
        <w:t>NEOBSAZENO</w:t>
      </w:r>
    </w:p>
    <w:p w14:paraId="161B84AC" w14:textId="77777777" w:rsidR="001F7619" w:rsidRDefault="001F7619" w:rsidP="001F7619">
      <w:pPr>
        <w:pStyle w:val="Text2-1"/>
        <w:numPr>
          <w:ilvl w:val="0"/>
          <w:numId w:val="0"/>
        </w:numPr>
        <w:ind w:left="737"/>
      </w:pPr>
      <w:r>
        <w:t>3.3.4</w:t>
      </w:r>
      <w:r>
        <w:tab/>
        <w:t xml:space="preserve">Pro účely budoucího sledování postupu Majetkoprávního vypořádání v majetkoprávní aplikaci, které bude zajišťovat Objednatel, je Zhotovitel povinen zpracovat a do 1 měsíce od účinnosti Smlouvy předat Objednateli přehlednou "Tabulku pozemků a staveb dotčených stavbou" (dále jen "Tabulka záborů") v rozsahu dle dokumentace pro územní rozhodnutí. Tabulka záborů bude obsahovat seznam dotčených pozemků a staveb v členění dle jednotlivých vlastníků. U každého dotčeného pozemku bude dále uvedeno katastrální území, druh pozemku a způsob jeho využití, celková výměra, druh záboru, velikost záboru, specifikaci SO nebo PS, který zábor vyvolává a jeho budoucího vlastníka. </w:t>
      </w:r>
    </w:p>
    <w:p w14:paraId="38BD6F03" w14:textId="77777777" w:rsidR="001F7619" w:rsidRDefault="001F7619" w:rsidP="001F7619">
      <w:pPr>
        <w:pStyle w:val="Text2-1"/>
        <w:numPr>
          <w:ilvl w:val="0"/>
          <w:numId w:val="0"/>
        </w:numPr>
        <w:ind w:left="737"/>
      </w:pPr>
      <w:r>
        <w:t xml:space="preserve">V případě, že na základě rozpracovaného technického řešení dojde ke změnám předpokládaných záborů, je Zhotovitel povinen Tabulku záborů průběžně aktualizovat a Objednateli na jeho žádost bezodkladně předat v elektronické editovatelné podobě. </w:t>
      </w:r>
    </w:p>
    <w:p w14:paraId="5658863A" w14:textId="77777777" w:rsidR="001F7619" w:rsidRDefault="001F7619" w:rsidP="001F7619">
      <w:pPr>
        <w:pStyle w:val="Text2-1"/>
        <w:numPr>
          <w:ilvl w:val="0"/>
          <w:numId w:val="0"/>
        </w:numPr>
        <w:ind w:left="737"/>
      </w:pPr>
      <w:r>
        <w:t xml:space="preserve">Zhotovitel je povinen poskytovat Objednateli a jím vybranému dodavateli, který bude zajišťovat Majetkoprávní vypořádání, řádnou a včasnou součinnost nezbytnou pro vedení Majetkoprávního vypořádání v majetkoprávní aplikaci zajišťované Objednatelem. Zhotovitel je takto zejména povinen průběžně předkládat Objednateli a/nebo dodavateli, který bude zajišťovat Majetkoprávní vypořádání, veškeré aktualizované údaje </w:t>
      </w:r>
      <w:r>
        <w:lastRenderedPageBreak/>
        <w:t>majetkoprávní části dokumentace či geodetických podkladů, které se mohou dotýkat či jakkoli ovlivnit Majetkoprávní vypořádání, jako např. informace ze souboru popisných informací katastru nemovitostí, seznamy vlastníků a dotčených nemovitostí či geodetické a mapové podklady ve formátech potřebných pro účely Majetkoprávního vypořádání a pro účely vedení těchto podkladů v majetkoprávní aplikaci.</w:t>
      </w:r>
    </w:p>
    <w:p w14:paraId="1D224B7E" w14:textId="77777777" w:rsidR="001F7619" w:rsidRDefault="001F7619" w:rsidP="001F7619">
      <w:pPr>
        <w:pStyle w:val="Text2-1"/>
        <w:numPr>
          <w:ilvl w:val="0"/>
          <w:numId w:val="0"/>
        </w:numPr>
        <w:ind w:left="737"/>
      </w:pPr>
      <w:r>
        <w:t>3.3.8</w:t>
      </w:r>
      <w:r>
        <w:tab/>
        <w:t>NEOBSAZENO</w:t>
      </w:r>
    </w:p>
    <w:p w14:paraId="47B6F43E" w14:textId="77777777" w:rsidR="001F7619" w:rsidRDefault="001F7619" w:rsidP="001F7619">
      <w:pPr>
        <w:pStyle w:val="Text2-1"/>
        <w:numPr>
          <w:ilvl w:val="0"/>
          <w:numId w:val="0"/>
        </w:numPr>
        <w:ind w:left="737"/>
      </w:pPr>
      <w:r>
        <w:t>3.3.9</w:t>
      </w:r>
      <w:r>
        <w:tab/>
        <w:t>NEOBSAZENO</w:t>
      </w:r>
    </w:p>
    <w:p w14:paraId="50C4D5B3" w14:textId="77777777" w:rsidR="001F7619" w:rsidRDefault="001F7619" w:rsidP="001F7619">
      <w:pPr>
        <w:pStyle w:val="Text2-1"/>
        <w:numPr>
          <w:ilvl w:val="0"/>
          <w:numId w:val="0"/>
        </w:numPr>
        <w:ind w:left="737"/>
      </w:pPr>
      <w:r>
        <w:t>10.4.8.1</w:t>
      </w:r>
      <w:r>
        <w:tab/>
        <w:t>Předmětem plnění Zhotovitel není vyhotovení geometrických plánů pro účely Majetkoprávního vypořádání. Bude-li Objednatel požadovat vypracování geometrického plánu podle článku 10.4.6.11 těchto VTP, platí pro zpracování geometrického plánu podmínky stanovené v článku 10.4.8 přiměřeně. Zhotovitel je povinen poskytovat Objednateli a jím vybranému dodavateli, který bude zajišťovat vyhotovení geometrických plánů pro účely Majetkoprávního vypořádání, řádnou a včasnou součinnost nezbytnou pro jejich vyhotovení. Tato součinnost zahrnuje i předání veškerých podkladů nezbytných pro vyhotovení geometrických plánů v potřebných formátech.".</w:t>
      </w:r>
    </w:p>
    <w:p w14:paraId="18BAABA5" w14:textId="2A471270" w:rsidR="001F7619" w:rsidRPr="00462A41" w:rsidRDefault="001F7619" w:rsidP="001F7619">
      <w:pPr>
        <w:pStyle w:val="Text2-1"/>
      </w:pPr>
      <w:r>
        <w:t>Zhotovitel Dokumentace bude kooperovat ve vzájemné součinnosti se zhotovitelem zajištující uzavírání smluvních dokumentů (příprava podkladů nezbytných pro uzavírání smluvních dokumentů, apod.)</w:t>
      </w:r>
    </w:p>
    <w:p w14:paraId="3F867798" w14:textId="77777777" w:rsidR="00B8262A" w:rsidRDefault="00B8262A" w:rsidP="00B8262A">
      <w:pPr>
        <w:pStyle w:val="Text2-1"/>
      </w:pPr>
      <w:bookmarkStart w:id="20" w:name="_Toc15649873"/>
      <w:r>
        <w:t xml:space="preserve">V zadávací dokumentaci uváděný pojem „Autorský dozor“ se rozumí pojem Dozor projektanta podle NSZ. </w:t>
      </w:r>
    </w:p>
    <w:p w14:paraId="07368396" w14:textId="77777777" w:rsidR="00F678E3" w:rsidRPr="00280C98" w:rsidRDefault="00F678E3" w:rsidP="002F2288">
      <w:pPr>
        <w:pStyle w:val="Nadpis2-2"/>
      </w:pPr>
      <w:bookmarkStart w:id="21" w:name="_Toc157168098"/>
      <w:r w:rsidRPr="00280C98">
        <w:t>Dopravní technologie</w:t>
      </w:r>
      <w:bookmarkEnd w:id="20"/>
      <w:bookmarkEnd w:id="21"/>
    </w:p>
    <w:p w14:paraId="5162D2D4" w14:textId="77777777" w:rsidR="002D5801" w:rsidRDefault="002D5801" w:rsidP="002D5801">
      <w:pPr>
        <w:pStyle w:val="Text2-1"/>
      </w:pPr>
      <w:r>
        <w:t>Dopravní technologie bude vycházet z</w:t>
      </w:r>
      <w:r w:rsidR="00AD61C7">
        <w:t xml:space="preserve"> DUR</w:t>
      </w:r>
      <w:r>
        <w:t xml:space="preserve"> a bude zpracována dle Směrnice SŽ SM011, Přílohy P4.</w:t>
      </w:r>
    </w:p>
    <w:p w14:paraId="573EF7D7" w14:textId="77777777" w:rsidR="002D5801" w:rsidRDefault="002D5801" w:rsidP="002D5801">
      <w:pPr>
        <w:pStyle w:val="Text2-1"/>
      </w:pPr>
      <w:r>
        <w:t>Zhotovitel si vyžádá stanoviska objednatelů dopravy k rozsahu dopravy a případně tento rozsah aktualizuje.</w:t>
      </w:r>
    </w:p>
    <w:p w14:paraId="25B6D15E" w14:textId="77777777" w:rsidR="00177BB4" w:rsidRDefault="00177BB4" w:rsidP="002D5801">
      <w:pPr>
        <w:pStyle w:val="Text2-1"/>
      </w:pPr>
      <w:bookmarkStart w:id="22" w:name="_Ref156815281"/>
      <w:r w:rsidRPr="00177BB4">
        <w:t xml:space="preserve">Provozní a dopravní technologie bude řešit i etapový stav </w:t>
      </w:r>
      <w:r>
        <w:t>výstavby</w:t>
      </w:r>
      <w:r w:rsidRPr="00177BB4">
        <w:t xml:space="preserve"> včetně</w:t>
      </w:r>
      <w:r>
        <w:t xml:space="preserve"> zajištění provozu</w:t>
      </w:r>
      <w:r w:rsidRPr="00177BB4">
        <w:t xml:space="preserve"> nákladní dopravy</w:t>
      </w:r>
      <w:r>
        <w:t xml:space="preserve"> a obsluhy v úseku připojených vleček.</w:t>
      </w:r>
      <w:bookmarkEnd w:id="22"/>
    </w:p>
    <w:p w14:paraId="718AC9F4" w14:textId="77777777" w:rsidR="0069408F" w:rsidRDefault="0069408F" w:rsidP="002D5801">
      <w:pPr>
        <w:pStyle w:val="Text2-1"/>
      </w:pPr>
      <w:r>
        <w:t>V souvislosti s nasazením jednotek BEMU v širším okolí bude v </w:t>
      </w:r>
      <w:proofErr w:type="spellStart"/>
      <w:r>
        <w:t>žst</w:t>
      </w:r>
      <w:proofErr w:type="spellEnd"/>
      <w:r>
        <w:t>. Frýdek-Místek prověřena dopravní technologie ve vztahu k odstavování a nabíjení těchto jednotek.</w:t>
      </w:r>
    </w:p>
    <w:p w14:paraId="7472886E" w14:textId="77777777" w:rsidR="002D5801" w:rsidRDefault="002D5801" w:rsidP="002D5801">
      <w:pPr>
        <w:pStyle w:val="Text2-1"/>
      </w:pPr>
      <w:r>
        <w:t>Dopravní technologie bude obsahovat popis změn vyplývajících ze zavedení systému ETCS po realizaci stavby.</w:t>
      </w:r>
    </w:p>
    <w:p w14:paraId="68E8C84A" w14:textId="77777777" w:rsidR="00F678E3" w:rsidRPr="00280C98" w:rsidRDefault="00F678E3" w:rsidP="002F2288">
      <w:pPr>
        <w:pStyle w:val="Nadpis2-2"/>
      </w:pPr>
      <w:bookmarkStart w:id="23" w:name="_Toc15649875"/>
      <w:bookmarkStart w:id="24" w:name="_Toc157168099"/>
      <w:r w:rsidRPr="00280C98">
        <w:t>Zabezpečovací zařízení</w:t>
      </w:r>
      <w:bookmarkEnd w:id="23"/>
      <w:bookmarkEnd w:id="24"/>
    </w:p>
    <w:p w14:paraId="4558A11D" w14:textId="77777777" w:rsidR="00F678E3" w:rsidRPr="00F678E3" w:rsidRDefault="00F678E3" w:rsidP="00295E30">
      <w:pPr>
        <w:pStyle w:val="Text2-1"/>
        <w:keepNext/>
        <w:rPr>
          <w:rStyle w:val="Tun"/>
        </w:rPr>
      </w:pPr>
      <w:r w:rsidRPr="00F678E3">
        <w:rPr>
          <w:rStyle w:val="Tun"/>
        </w:rPr>
        <w:t xml:space="preserve">Popis stávajícího stavu </w:t>
      </w:r>
    </w:p>
    <w:p w14:paraId="7429B464" w14:textId="77777777" w:rsidR="00F678E3" w:rsidRPr="00280C98" w:rsidRDefault="00174CED" w:rsidP="002F2288">
      <w:pPr>
        <w:pStyle w:val="Text2-2"/>
      </w:pPr>
      <w:r>
        <w:t>Stávající stav zabezpečovacích zařízení je popsán v </w:t>
      </w:r>
      <w:r w:rsidR="00AD61C7">
        <w:t>DUR</w:t>
      </w:r>
      <w:r w:rsidR="00F678E3" w:rsidRPr="00280C98">
        <w:t>.</w:t>
      </w:r>
    </w:p>
    <w:p w14:paraId="7EFA5EE1" w14:textId="77777777" w:rsidR="00F678E3" w:rsidRPr="00F678E3" w:rsidRDefault="00F678E3" w:rsidP="00295E30">
      <w:pPr>
        <w:pStyle w:val="Text2-1"/>
        <w:keepNext/>
        <w:rPr>
          <w:rStyle w:val="Tun"/>
        </w:rPr>
      </w:pPr>
      <w:r w:rsidRPr="00F678E3">
        <w:rPr>
          <w:rStyle w:val="Tun"/>
        </w:rPr>
        <w:t xml:space="preserve">Požadavky na nový stav </w:t>
      </w:r>
    </w:p>
    <w:p w14:paraId="024DC390" w14:textId="758B049F" w:rsidR="0070715D" w:rsidRPr="0070715D" w:rsidRDefault="000960E5" w:rsidP="00093A0B">
      <w:pPr>
        <w:pStyle w:val="Text2-2"/>
      </w:pPr>
      <w:r>
        <w:t xml:space="preserve">Návrh dispečerských pracovišť pro řízení provozu bude respektovat veškeré dokumenty a předpisy platné v době zpracování. Návrh RDP Ostrava-Kunčice bude koordinován se stavbou </w:t>
      </w:r>
      <w:r w:rsidRPr="00412F58">
        <w:t>Optimalizace traťového úseku Ostrava-Kunčice (mimo) - Ostrava-</w:t>
      </w:r>
      <w:proofErr w:type="spellStart"/>
      <w:r w:rsidRPr="00412F58">
        <w:t>Svinov</w:t>
      </w:r>
      <w:proofErr w:type="spellEnd"/>
      <w:r w:rsidRPr="00412F58">
        <w:t>/Polanka nad Odrou</w:t>
      </w:r>
      <w:r>
        <w:t xml:space="preserve">. </w:t>
      </w:r>
      <w:r w:rsidR="0070715D" w:rsidRPr="0070715D">
        <w:t xml:space="preserve"> </w:t>
      </w:r>
    </w:p>
    <w:p w14:paraId="7C540DB4" w14:textId="77777777" w:rsidR="00FB65F7" w:rsidRDefault="0070715D" w:rsidP="00093A0B">
      <w:pPr>
        <w:pStyle w:val="Text2-2"/>
      </w:pPr>
      <w:r w:rsidRPr="002B65DD">
        <w:t xml:space="preserve">V koordinaci se stavbou </w:t>
      </w:r>
      <w:r w:rsidR="00C465B6" w:rsidRPr="002B65DD">
        <w:t xml:space="preserve">ETCS + DOZ Ostrava - Havířov - Český Těšín bude navržen vhodný termín realizace a uvedení do provozu R 22 </w:t>
      </w:r>
      <w:proofErr w:type="spellStart"/>
      <w:r w:rsidR="00C465B6" w:rsidRPr="002B65DD">
        <w:t>kV</w:t>
      </w:r>
      <w:proofErr w:type="spellEnd"/>
      <w:r w:rsidR="00C465B6" w:rsidRPr="002B65DD">
        <w:t xml:space="preserve"> v TNS Vratimov.</w:t>
      </w:r>
      <w:r w:rsidR="00E83049">
        <w:t xml:space="preserve"> </w:t>
      </w:r>
    </w:p>
    <w:p w14:paraId="3F9E9A8B" w14:textId="77777777" w:rsidR="00C465B6" w:rsidRDefault="000D0295" w:rsidP="00093A0B">
      <w:pPr>
        <w:pStyle w:val="Text2-2"/>
      </w:pPr>
      <w:r>
        <w:t>Z</w:t>
      </w:r>
      <w:r w:rsidR="00E83049">
        <w:t>abezpečovací zařízení v úseku Ostrava – Havířov</w:t>
      </w:r>
      <w:r>
        <w:t>, resp.</w:t>
      </w:r>
      <w:r w:rsidR="00B17E47">
        <w:t xml:space="preserve"> v úseku Frýdek-Místek – Dobrá u Frýdku-Místku, </w:t>
      </w:r>
      <w:r>
        <w:t>budou součástí</w:t>
      </w:r>
      <w:r w:rsidR="00B17E47">
        <w:t> souvisejících stav</w:t>
      </w:r>
      <w:r>
        <w:t>eb 3.1.2 g), resp. 3.1.2 i).</w:t>
      </w:r>
    </w:p>
    <w:p w14:paraId="429BA37B" w14:textId="77777777" w:rsidR="00950C60" w:rsidRPr="006C33D8" w:rsidRDefault="00950C60" w:rsidP="00950C60">
      <w:pPr>
        <w:pStyle w:val="Text2-2"/>
        <w:rPr>
          <w:rFonts w:asciiTheme="minorHAnsi" w:hAnsiTheme="minorHAnsi"/>
        </w:rPr>
      </w:pPr>
      <w:bookmarkStart w:id="25" w:name="_Toc15649876"/>
      <w:r w:rsidRPr="006C33D8">
        <w:rPr>
          <w:rFonts w:asciiTheme="minorHAnsi" w:hAnsiTheme="minorHAnsi"/>
        </w:rPr>
        <w:t>V rámci stavby budou použit</w:t>
      </w:r>
      <w:r w:rsidR="00D937E9">
        <w:rPr>
          <w:rFonts w:asciiTheme="minorHAnsi" w:hAnsiTheme="minorHAnsi"/>
        </w:rPr>
        <w:t>a</w:t>
      </w:r>
      <w:r w:rsidRPr="006C33D8">
        <w:rPr>
          <w:rFonts w:asciiTheme="minorHAnsi" w:hAnsiTheme="minorHAnsi"/>
        </w:rPr>
        <w:t xml:space="preserve"> kompozitní závorová břevna s LED břevnovými svítilnami, velké výstražné kříže a výstražníky v LED provedení.</w:t>
      </w:r>
    </w:p>
    <w:p w14:paraId="67DB8F7B" w14:textId="0B3D1924" w:rsidR="00950C60" w:rsidRPr="006C33D8" w:rsidRDefault="00950C60" w:rsidP="00950C60">
      <w:pPr>
        <w:pStyle w:val="Text2-2"/>
        <w:rPr>
          <w:rFonts w:asciiTheme="minorHAnsi" w:hAnsiTheme="minorHAnsi"/>
          <w:sz w:val="16"/>
        </w:rPr>
      </w:pPr>
      <w:r w:rsidRPr="006C33D8">
        <w:rPr>
          <w:rFonts w:asciiTheme="minorHAnsi" w:hAnsiTheme="minorHAnsi"/>
          <w:bCs/>
          <w:iCs/>
          <w:szCs w:val="20"/>
        </w:rPr>
        <w:lastRenderedPageBreak/>
        <w:t xml:space="preserve">V případě návrhu PZS se </w:t>
      </w:r>
      <w:r w:rsidR="00D937E9">
        <w:rPr>
          <w:rFonts w:asciiTheme="minorHAnsi" w:hAnsiTheme="minorHAnsi"/>
          <w:bCs/>
          <w:iCs/>
          <w:szCs w:val="20"/>
        </w:rPr>
        <w:t>4</w:t>
      </w:r>
      <w:r w:rsidRPr="006C33D8">
        <w:rPr>
          <w:rFonts w:asciiTheme="minorHAnsi" w:hAnsiTheme="minorHAnsi"/>
          <w:bCs/>
          <w:iCs/>
          <w:szCs w:val="20"/>
        </w:rPr>
        <w:t xml:space="preserve">kvadrantovými závorami </w:t>
      </w:r>
      <w:r w:rsidR="00D937E9">
        <w:rPr>
          <w:rFonts w:asciiTheme="minorHAnsi" w:hAnsiTheme="minorHAnsi"/>
          <w:bCs/>
          <w:iCs/>
          <w:szCs w:val="20"/>
        </w:rPr>
        <w:t>bude</w:t>
      </w:r>
      <w:r w:rsidRPr="006C33D8">
        <w:rPr>
          <w:rFonts w:asciiTheme="minorHAnsi" w:hAnsiTheme="minorHAnsi"/>
          <w:bCs/>
          <w:iCs/>
          <w:szCs w:val="20"/>
        </w:rPr>
        <w:t xml:space="preserve"> prověřeno použití postupného sklápění závor. Přitom se pro výpočet </w:t>
      </w:r>
      <w:proofErr w:type="spellStart"/>
      <w:r w:rsidRPr="006C33D8">
        <w:rPr>
          <w:rFonts w:asciiTheme="minorHAnsi" w:hAnsiTheme="minorHAnsi"/>
          <w:bCs/>
          <w:iCs/>
          <w:szCs w:val="20"/>
        </w:rPr>
        <w:t>předzváněcí</w:t>
      </w:r>
      <w:proofErr w:type="spellEnd"/>
      <w:r w:rsidRPr="006C33D8">
        <w:rPr>
          <w:rFonts w:asciiTheme="minorHAnsi" w:hAnsiTheme="minorHAnsi"/>
          <w:bCs/>
          <w:iCs/>
          <w:szCs w:val="20"/>
        </w:rPr>
        <w:t xml:space="preserve"> doby pro přejezdy s pohybem chodců vždy použije výpočet </w:t>
      </w:r>
      <w:r w:rsidRPr="00DA3615">
        <w:rPr>
          <w:rFonts w:asciiTheme="minorHAnsi" w:hAnsiTheme="minorHAnsi"/>
          <w:bCs/>
          <w:iCs/>
          <w:szCs w:val="20"/>
        </w:rPr>
        <w:t xml:space="preserve">podle bodu 5a) části B) dopisu čj. 3867/2017-SŽDC-O14 - </w:t>
      </w:r>
      <w:r w:rsidRPr="00DA3615">
        <w:rPr>
          <w:rFonts w:asciiTheme="minorHAnsi" w:hAnsiTheme="minorHAnsi"/>
        </w:rPr>
        <w:t xml:space="preserve">viz </w:t>
      </w:r>
      <w:proofErr w:type="gramStart"/>
      <w:r w:rsidRPr="00DA3615">
        <w:rPr>
          <w:rFonts w:asciiTheme="minorHAnsi" w:hAnsiTheme="minorHAnsi"/>
        </w:rPr>
        <w:t xml:space="preserve">Příloha </w:t>
      </w:r>
      <w:r w:rsidR="002A549D" w:rsidRPr="00DA3615">
        <w:rPr>
          <w:rFonts w:asciiTheme="minorHAnsi" w:hAnsiTheme="minorHAnsi"/>
        </w:rPr>
        <w:fldChar w:fldCharType="begin"/>
      </w:r>
      <w:r w:rsidR="002A549D" w:rsidRPr="00DA3615">
        <w:rPr>
          <w:rFonts w:asciiTheme="minorHAnsi" w:hAnsiTheme="minorHAnsi"/>
        </w:rPr>
        <w:instrText xml:space="preserve"> REF _Ref105154795 \r \h </w:instrText>
      </w:r>
      <w:r w:rsidR="00D937E9" w:rsidRPr="00DA3615">
        <w:rPr>
          <w:rFonts w:asciiTheme="minorHAnsi" w:hAnsiTheme="minorHAnsi"/>
        </w:rPr>
        <w:instrText xml:space="preserve"> \* MERGEFORMAT </w:instrText>
      </w:r>
      <w:r w:rsidR="002A549D" w:rsidRPr="00DA3615">
        <w:rPr>
          <w:rFonts w:asciiTheme="minorHAnsi" w:hAnsiTheme="minorHAnsi"/>
        </w:rPr>
      </w:r>
      <w:r w:rsidR="002A549D" w:rsidRPr="00DA3615">
        <w:rPr>
          <w:rFonts w:asciiTheme="minorHAnsi" w:hAnsiTheme="minorHAnsi"/>
        </w:rPr>
        <w:fldChar w:fldCharType="separate"/>
      </w:r>
      <w:r w:rsidR="006F1A2D">
        <w:rPr>
          <w:rFonts w:asciiTheme="minorHAnsi" w:hAnsiTheme="minorHAnsi"/>
        </w:rPr>
        <w:t>7.1.1</w:t>
      </w:r>
      <w:proofErr w:type="gramEnd"/>
      <w:r w:rsidR="002A549D" w:rsidRPr="00DA3615">
        <w:rPr>
          <w:rFonts w:asciiTheme="minorHAnsi" w:hAnsiTheme="minorHAnsi"/>
        </w:rPr>
        <w:fldChar w:fldCharType="end"/>
      </w:r>
      <w:r w:rsidR="002A549D" w:rsidRPr="00DA3615">
        <w:rPr>
          <w:rFonts w:asciiTheme="minorHAnsi" w:hAnsiTheme="minorHAnsi"/>
        </w:rPr>
        <w:t xml:space="preserve"> </w:t>
      </w:r>
      <w:r w:rsidRPr="00DA3615">
        <w:rPr>
          <w:rFonts w:asciiTheme="minorHAnsi" w:hAnsiTheme="minorHAnsi"/>
          <w:bCs/>
          <w:iCs/>
          <w:szCs w:val="20"/>
        </w:rPr>
        <w:t>těchto ZTP. V případě negativního výsledku prověření použití</w:t>
      </w:r>
      <w:r w:rsidRPr="006C33D8">
        <w:rPr>
          <w:rFonts w:asciiTheme="minorHAnsi" w:hAnsiTheme="minorHAnsi"/>
          <w:bCs/>
          <w:iCs/>
          <w:szCs w:val="20"/>
        </w:rPr>
        <w:t xml:space="preserve"> postupného sklápění závor musí být tato skutečnost, včetně souvisejících důvodů, </w:t>
      </w:r>
      <w:r>
        <w:rPr>
          <w:rFonts w:asciiTheme="minorHAnsi" w:hAnsiTheme="minorHAnsi"/>
          <w:bCs/>
          <w:iCs/>
          <w:szCs w:val="20"/>
        </w:rPr>
        <w:t>uvedena</w:t>
      </w:r>
      <w:r w:rsidRPr="006C33D8">
        <w:rPr>
          <w:rFonts w:asciiTheme="minorHAnsi" w:hAnsiTheme="minorHAnsi"/>
          <w:bCs/>
          <w:iCs/>
          <w:szCs w:val="20"/>
        </w:rPr>
        <w:t xml:space="preserve"> v </w:t>
      </w:r>
      <w:r>
        <w:rPr>
          <w:rFonts w:asciiTheme="minorHAnsi" w:hAnsiTheme="minorHAnsi"/>
          <w:bCs/>
          <w:iCs/>
          <w:szCs w:val="20"/>
        </w:rPr>
        <w:t>D</w:t>
      </w:r>
      <w:r w:rsidRPr="006C33D8">
        <w:rPr>
          <w:rFonts w:asciiTheme="minorHAnsi" w:hAnsiTheme="minorHAnsi"/>
          <w:bCs/>
          <w:iCs/>
          <w:szCs w:val="20"/>
        </w:rPr>
        <w:t>okumentaci</w:t>
      </w:r>
      <w:r w:rsidRPr="006C33D8">
        <w:rPr>
          <w:rFonts w:asciiTheme="minorHAnsi" w:hAnsiTheme="minorHAnsi"/>
        </w:rPr>
        <w:t>.</w:t>
      </w:r>
    </w:p>
    <w:p w14:paraId="6D1C4DCD" w14:textId="77777777" w:rsidR="00950C60" w:rsidRPr="006C33D8" w:rsidRDefault="00950C60" w:rsidP="00950C60">
      <w:pPr>
        <w:pStyle w:val="Text2-2"/>
        <w:rPr>
          <w:rFonts w:asciiTheme="minorHAnsi" w:hAnsiTheme="minorHAnsi"/>
          <w:sz w:val="14"/>
        </w:rPr>
      </w:pPr>
      <w:r w:rsidRPr="006C33D8">
        <w:rPr>
          <w:rFonts w:asciiTheme="minorHAnsi" w:hAnsiTheme="minorHAnsi"/>
          <w:bCs/>
          <w:iCs/>
          <w:szCs w:val="20"/>
        </w:rPr>
        <w:t>V případě výstavby nebo rekonstrukce závor se požaduje navržení a zřízení břevnových svítilen na:</w:t>
      </w:r>
    </w:p>
    <w:p w14:paraId="71E1B5CB" w14:textId="77777777" w:rsidR="00950C60" w:rsidRPr="006C33D8" w:rsidRDefault="00950C60" w:rsidP="00C56680">
      <w:pPr>
        <w:pStyle w:val="Odrka1-4"/>
      </w:pPr>
      <w:r w:rsidRPr="006C33D8">
        <w:t>silnicích I. a II. třídy,</w:t>
      </w:r>
    </w:p>
    <w:p w14:paraId="7B08248E" w14:textId="77777777" w:rsidR="00950C60" w:rsidRPr="006C33D8" w:rsidRDefault="00950C60" w:rsidP="00C56680">
      <w:pPr>
        <w:pStyle w:val="Odrka1-4"/>
      </w:pPr>
      <w:r w:rsidRPr="006C33D8">
        <w:t>místních komunikacích funkční třídy B,</w:t>
      </w:r>
    </w:p>
    <w:p w14:paraId="026F4683" w14:textId="77777777" w:rsidR="00950C60" w:rsidRPr="006C33D8" w:rsidRDefault="00950C60" w:rsidP="00C56680">
      <w:pPr>
        <w:pStyle w:val="Odrka1-4"/>
      </w:pPr>
      <w:r w:rsidRPr="006C33D8">
        <w:t>pozemních komunikacích, kde je nejbližší hranice křižovatky je od nebezpečného pásma přejezdu blíže, než stanoví ČSN 736380 pro nově zřizované přejezdy.</w:t>
      </w:r>
    </w:p>
    <w:p w14:paraId="01F0CADD" w14:textId="39058227" w:rsidR="00950C60" w:rsidRPr="002367F7" w:rsidRDefault="00950C60" w:rsidP="00A43DC4">
      <w:pPr>
        <w:pStyle w:val="Text2-2"/>
      </w:pPr>
      <w:r w:rsidRPr="006C33D8">
        <w:rPr>
          <w:rFonts w:asciiTheme="minorHAnsi" w:hAnsiTheme="minorHAnsi"/>
          <w:bCs/>
          <w:iCs/>
          <w:szCs w:val="20"/>
        </w:rPr>
        <w:t xml:space="preserve">V případě výstavby nebo rekonstrukce závor na </w:t>
      </w:r>
      <w:r w:rsidRPr="00962766">
        <w:rPr>
          <w:rFonts w:asciiTheme="minorHAnsi" w:hAnsiTheme="minorHAnsi"/>
          <w:bCs/>
          <w:iCs/>
          <w:szCs w:val="20"/>
        </w:rPr>
        <w:t>silnicích III. třídy a místních komunikací funkční třídy C bude návrh použití břevnových svítilen posouzen s ohledem na konkrétní situaci na přejezdu (dopravní moment, přehlednost pozemní komunikace, množství rušivých vlivů)</w:t>
      </w:r>
      <w:r w:rsidR="002A549D">
        <w:rPr>
          <w:rFonts w:asciiTheme="minorHAnsi" w:hAnsiTheme="minorHAnsi"/>
          <w:bCs/>
          <w:iCs/>
          <w:szCs w:val="20"/>
        </w:rPr>
        <w:t xml:space="preserve"> dle dokumentu </w:t>
      </w:r>
      <w:r w:rsidRPr="005E7A26">
        <w:rPr>
          <w:rFonts w:asciiTheme="minorHAnsi" w:hAnsiTheme="minorHAnsi"/>
        </w:rPr>
        <w:t xml:space="preserve">viz </w:t>
      </w:r>
      <w:proofErr w:type="gramStart"/>
      <w:r w:rsidRPr="005E7A26">
        <w:rPr>
          <w:rFonts w:asciiTheme="minorHAnsi" w:hAnsiTheme="minorHAnsi"/>
        </w:rPr>
        <w:t xml:space="preserve">Příloha </w:t>
      </w:r>
      <w:r w:rsidRPr="005E7A26">
        <w:rPr>
          <w:rFonts w:asciiTheme="minorHAnsi" w:hAnsiTheme="minorHAnsi"/>
        </w:rPr>
        <w:fldChar w:fldCharType="begin"/>
      </w:r>
      <w:r w:rsidRPr="005E7A26">
        <w:rPr>
          <w:rFonts w:asciiTheme="minorHAnsi" w:hAnsiTheme="minorHAnsi"/>
        </w:rPr>
        <w:instrText xml:space="preserve"> REF _Ref56174337 \r \h </w:instrText>
      </w:r>
      <w:r>
        <w:rPr>
          <w:rFonts w:asciiTheme="minorHAnsi" w:hAnsiTheme="minorHAnsi"/>
        </w:rPr>
        <w:instrText xml:space="preserve"> \* MERGEFORMAT </w:instrText>
      </w:r>
      <w:r w:rsidRPr="005E7A26">
        <w:rPr>
          <w:rFonts w:asciiTheme="minorHAnsi" w:hAnsiTheme="minorHAnsi"/>
        </w:rPr>
      </w:r>
      <w:r w:rsidRPr="005E7A26">
        <w:rPr>
          <w:rFonts w:asciiTheme="minorHAnsi" w:hAnsiTheme="minorHAnsi"/>
        </w:rPr>
        <w:fldChar w:fldCharType="separate"/>
      </w:r>
      <w:r w:rsidR="006F1A2D">
        <w:rPr>
          <w:rFonts w:asciiTheme="minorHAnsi" w:hAnsiTheme="minorHAnsi"/>
        </w:rPr>
        <w:t>7.1.2</w:t>
      </w:r>
      <w:r w:rsidRPr="005E7A26">
        <w:rPr>
          <w:rFonts w:asciiTheme="minorHAnsi" w:hAnsiTheme="minorHAnsi"/>
        </w:rPr>
        <w:fldChar w:fldCharType="end"/>
      </w:r>
      <w:r w:rsidR="00D0132F">
        <w:rPr>
          <w:rFonts w:asciiTheme="minorHAnsi" w:hAnsiTheme="minorHAnsi"/>
        </w:rPr>
        <w:t>2</w:t>
      </w:r>
      <w:proofErr w:type="gramEnd"/>
      <w:r>
        <w:rPr>
          <w:rFonts w:asciiTheme="minorHAnsi" w:hAnsiTheme="minorHAnsi"/>
        </w:rPr>
        <w:t xml:space="preserve"> těchto ZTP</w:t>
      </w:r>
      <w:r w:rsidRPr="00962766">
        <w:rPr>
          <w:rFonts w:asciiTheme="minorHAnsi" w:hAnsiTheme="minorHAnsi"/>
          <w:bCs/>
          <w:iCs/>
          <w:szCs w:val="20"/>
        </w:rPr>
        <w:t xml:space="preserve">. Výsledek posouzení, včetně souvisejících důvodů, </w:t>
      </w:r>
      <w:r w:rsidRPr="00D87B4E">
        <w:rPr>
          <w:rFonts w:asciiTheme="minorHAnsi" w:hAnsiTheme="minorHAnsi"/>
          <w:bCs/>
          <w:iCs/>
          <w:szCs w:val="20"/>
        </w:rPr>
        <w:t>bude uveden v </w:t>
      </w:r>
      <w:r>
        <w:rPr>
          <w:rFonts w:asciiTheme="minorHAnsi" w:hAnsiTheme="minorHAnsi"/>
          <w:bCs/>
          <w:iCs/>
          <w:szCs w:val="20"/>
        </w:rPr>
        <w:t>D</w:t>
      </w:r>
      <w:r w:rsidRPr="00D87B4E">
        <w:rPr>
          <w:rFonts w:asciiTheme="minorHAnsi" w:hAnsiTheme="minorHAnsi"/>
          <w:bCs/>
          <w:iCs/>
          <w:szCs w:val="20"/>
        </w:rPr>
        <w:t>okumentaci.</w:t>
      </w:r>
    </w:p>
    <w:p w14:paraId="0DA32767" w14:textId="77777777" w:rsidR="00F678E3" w:rsidRPr="00280C98" w:rsidRDefault="00F678E3" w:rsidP="002F2288">
      <w:pPr>
        <w:pStyle w:val="Nadpis2-2"/>
      </w:pPr>
      <w:bookmarkStart w:id="26" w:name="_Toc157168100"/>
      <w:r w:rsidRPr="00280C98">
        <w:t>Sdělovací zařízení</w:t>
      </w:r>
      <w:bookmarkEnd w:id="25"/>
      <w:bookmarkEnd w:id="26"/>
    </w:p>
    <w:p w14:paraId="472B5DD9" w14:textId="77777777" w:rsidR="00295E30" w:rsidRPr="00F678E3" w:rsidRDefault="00295E30" w:rsidP="00295E30">
      <w:pPr>
        <w:pStyle w:val="Text2-1"/>
        <w:keepNext/>
        <w:rPr>
          <w:rStyle w:val="Tun"/>
        </w:rPr>
      </w:pPr>
      <w:bookmarkStart w:id="27" w:name="_Toc15649877"/>
      <w:r w:rsidRPr="00F678E3">
        <w:rPr>
          <w:rStyle w:val="Tun"/>
        </w:rPr>
        <w:t xml:space="preserve">Popis stávajícího stavu </w:t>
      </w:r>
    </w:p>
    <w:p w14:paraId="65BC3254" w14:textId="77777777" w:rsidR="00295E30" w:rsidRPr="00280C98" w:rsidRDefault="00BE4420" w:rsidP="00295E30">
      <w:pPr>
        <w:pStyle w:val="Text2-2"/>
      </w:pPr>
      <w:r>
        <w:t>Stávající stav sdělovacích zařízení je popsán v </w:t>
      </w:r>
      <w:r w:rsidR="001C259B">
        <w:t>DUR</w:t>
      </w:r>
      <w:r w:rsidRPr="00280C98">
        <w:t>.</w:t>
      </w:r>
    </w:p>
    <w:p w14:paraId="7FE3A8BD" w14:textId="77777777" w:rsidR="00295E30" w:rsidRPr="00C43B71" w:rsidRDefault="00295E30" w:rsidP="00295E30">
      <w:pPr>
        <w:pStyle w:val="Text2-1"/>
        <w:keepNext/>
        <w:rPr>
          <w:rStyle w:val="Tun"/>
        </w:rPr>
      </w:pPr>
      <w:r w:rsidRPr="00C43B71">
        <w:rPr>
          <w:rStyle w:val="Tun"/>
        </w:rPr>
        <w:t xml:space="preserve">Požadavky na nový stav </w:t>
      </w:r>
    </w:p>
    <w:p w14:paraId="1C793E0D" w14:textId="77777777" w:rsidR="00102E07" w:rsidRPr="00280C98" w:rsidRDefault="00102E07" w:rsidP="00102E07">
      <w:pPr>
        <w:pStyle w:val="Text2-2"/>
      </w:pPr>
      <w:r>
        <w:t>Bude posouzen návrh kabelizace z DUR a v případě požadavků dojde v rámci výrobních porad ke zvýšení dimenzí.</w:t>
      </w:r>
    </w:p>
    <w:p w14:paraId="724E4AC4" w14:textId="77777777" w:rsidR="00C43E80" w:rsidRDefault="00C43E80" w:rsidP="00295E30">
      <w:pPr>
        <w:pStyle w:val="Text2-2"/>
      </w:pPr>
      <w:r w:rsidRPr="00C43E80">
        <w:t xml:space="preserve">Bude posouzeno a případně navrženo doplnění BTS pro rádiové pokrytí signálem GSM-R nezbytné části tratí, u nichž bude zajištěno vydávání oprávnění k jízdě systémem ETCS do oblasti ETCS L2 ještě před vstupní hranicí oblasti ETCS L2 a případné úpravy sítě GSM-R, pokud by z provedených kapacitních a ERTMS/GSM-R </w:t>
      </w:r>
      <w:proofErr w:type="spellStart"/>
      <w:r w:rsidRPr="00C43E80">
        <w:t>QoS</w:t>
      </w:r>
      <w:proofErr w:type="spellEnd"/>
      <w:r w:rsidRPr="00C43E80">
        <w:t xml:space="preserve"> testů vyplynulo, že síť GSM-R je třeba upravit.</w:t>
      </w:r>
    </w:p>
    <w:p w14:paraId="40973D6F" w14:textId="77777777" w:rsidR="00F678E3" w:rsidRPr="00280C98" w:rsidRDefault="00F678E3" w:rsidP="002F2288">
      <w:pPr>
        <w:pStyle w:val="Nadpis2-2"/>
      </w:pPr>
      <w:bookmarkStart w:id="28" w:name="_Toc157168101"/>
      <w:r w:rsidRPr="00280C98">
        <w:t>Silnoproudá technologie včetně DŘT, trakční a energetická zařízení</w:t>
      </w:r>
      <w:bookmarkEnd w:id="27"/>
      <w:bookmarkEnd w:id="28"/>
    </w:p>
    <w:p w14:paraId="051CAB76" w14:textId="77777777" w:rsidR="00295E30" w:rsidRPr="00F678E3" w:rsidRDefault="00295E30" w:rsidP="00295E30">
      <w:pPr>
        <w:pStyle w:val="Text2-1"/>
        <w:keepNext/>
        <w:rPr>
          <w:rStyle w:val="Tun"/>
        </w:rPr>
      </w:pPr>
      <w:bookmarkStart w:id="29" w:name="_Toc15649878"/>
      <w:r w:rsidRPr="00F678E3">
        <w:rPr>
          <w:rStyle w:val="Tun"/>
        </w:rPr>
        <w:t xml:space="preserve">Popis stávajícího stavu </w:t>
      </w:r>
    </w:p>
    <w:p w14:paraId="37EA8311" w14:textId="77777777" w:rsidR="00295E30" w:rsidRPr="00280C98" w:rsidRDefault="00054514" w:rsidP="00295E30">
      <w:pPr>
        <w:pStyle w:val="Text2-2"/>
      </w:pPr>
      <w:r>
        <w:t>Stávající stav energetických a silnoproudých zařízení je popsán v </w:t>
      </w:r>
      <w:r w:rsidR="00E832D5">
        <w:t>DUR</w:t>
      </w:r>
      <w:r w:rsidR="00295E30" w:rsidRPr="00280C98">
        <w:t>.</w:t>
      </w:r>
    </w:p>
    <w:p w14:paraId="3AB2FBAB" w14:textId="77777777" w:rsidR="00295E30" w:rsidRPr="00F678E3" w:rsidRDefault="00295E30" w:rsidP="00295E30">
      <w:pPr>
        <w:pStyle w:val="Text2-1"/>
        <w:keepNext/>
        <w:rPr>
          <w:rStyle w:val="Tun"/>
        </w:rPr>
      </w:pPr>
      <w:r w:rsidRPr="00F678E3">
        <w:rPr>
          <w:rStyle w:val="Tun"/>
        </w:rPr>
        <w:t xml:space="preserve">Požadavky na nový stav </w:t>
      </w:r>
    </w:p>
    <w:p w14:paraId="7F6D9673" w14:textId="77777777" w:rsidR="00295E30" w:rsidRDefault="00BE0AC4" w:rsidP="00295E30">
      <w:pPr>
        <w:pStyle w:val="Text2-2"/>
      </w:pPr>
      <w:r>
        <w:t>Dojde k revizi všech smluv uzavřených mezi SŽ a ČEZ tak, aby byly ve vztahu k realizaci stavby včas aktivovány veškeré smluvní vztahy týkající se přeložek sítí ČEZ a připojení k DS.</w:t>
      </w:r>
    </w:p>
    <w:p w14:paraId="2A31B6FC" w14:textId="77777777" w:rsidR="00C11B0B" w:rsidRDefault="00C11B0B" w:rsidP="00295E30">
      <w:pPr>
        <w:pStyle w:val="Text2-2"/>
      </w:pPr>
      <w:r>
        <w:t>V koordinaci se souvisejícími stavbami bude prověřeno umístění styku stejnosměrné a střídavé trakce a bude-li to umožněno bez dalších opatření, dojde k jeho posunutí blíže k uzlu Ostrava.</w:t>
      </w:r>
    </w:p>
    <w:p w14:paraId="5045A91A" w14:textId="77777777" w:rsidR="000D4E47" w:rsidRPr="00280C98" w:rsidRDefault="000D4E47" w:rsidP="00295E30">
      <w:pPr>
        <w:pStyle w:val="Text2-2"/>
      </w:pPr>
      <w:r>
        <w:t>V obci Vratimov bude u veřejného osvětlení teplota chromatičnosti svítidel projednána se zástupci obce.</w:t>
      </w:r>
    </w:p>
    <w:p w14:paraId="1B753632" w14:textId="77777777" w:rsidR="00F678E3" w:rsidRPr="00280C98" w:rsidRDefault="00F678E3" w:rsidP="002F2288">
      <w:pPr>
        <w:pStyle w:val="Nadpis2-2"/>
      </w:pPr>
      <w:bookmarkStart w:id="30" w:name="_Toc15649879"/>
      <w:bookmarkStart w:id="31" w:name="_Toc157168102"/>
      <w:bookmarkEnd w:id="29"/>
      <w:r w:rsidRPr="00280C98">
        <w:t>Železniční svršek a spodek</w:t>
      </w:r>
      <w:bookmarkEnd w:id="30"/>
      <w:bookmarkEnd w:id="31"/>
    </w:p>
    <w:p w14:paraId="7AACD747" w14:textId="77777777" w:rsidR="00295E30" w:rsidRPr="00F678E3" w:rsidRDefault="00295E30" w:rsidP="00295E30">
      <w:pPr>
        <w:pStyle w:val="Text2-1"/>
        <w:keepNext/>
        <w:rPr>
          <w:rStyle w:val="Tun"/>
        </w:rPr>
      </w:pPr>
      <w:bookmarkStart w:id="32" w:name="_Toc15649880"/>
      <w:r w:rsidRPr="00F678E3">
        <w:rPr>
          <w:rStyle w:val="Tun"/>
        </w:rPr>
        <w:t xml:space="preserve">Popis stávajícího stavu </w:t>
      </w:r>
    </w:p>
    <w:p w14:paraId="53CBCB0F" w14:textId="77777777" w:rsidR="00295E30" w:rsidRPr="00280C98" w:rsidRDefault="00CD0387" w:rsidP="00295E30">
      <w:pPr>
        <w:pStyle w:val="Text2-2"/>
      </w:pPr>
      <w:r>
        <w:t>Stávající stav železničního svršku a spodku je popsán v DUR</w:t>
      </w:r>
      <w:r w:rsidR="00295E30" w:rsidRPr="00280C98">
        <w:t>.</w:t>
      </w:r>
    </w:p>
    <w:p w14:paraId="4C39D97D" w14:textId="77777777" w:rsidR="00295E30" w:rsidRPr="00F678E3" w:rsidRDefault="00295E30" w:rsidP="00295E30">
      <w:pPr>
        <w:pStyle w:val="Text2-1"/>
        <w:keepNext/>
        <w:rPr>
          <w:rStyle w:val="Tun"/>
        </w:rPr>
      </w:pPr>
      <w:r w:rsidRPr="00F678E3">
        <w:rPr>
          <w:rStyle w:val="Tun"/>
        </w:rPr>
        <w:lastRenderedPageBreak/>
        <w:t xml:space="preserve">Požadavky na nový stav </w:t>
      </w:r>
    </w:p>
    <w:p w14:paraId="62595E7C" w14:textId="6BA9FE1E" w:rsidR="00295E30" w:rsidRDefault="006F57F5" w:rsidP="00295E30">
      <w:pPr>
        <w:pStyle w:val="Text2-2"/>
      </w:pPr>
      <w:r>
        <w:t xml:space="preserve">U odvalu Paskov – </w:t>
      </w:r>
      <w:proofErr w:type="spellStart"/>
      <w:r>
        <w:t>Diamo</w:t>
      </w:r>
      <w:proofErr w:type="spellEnd"/>
      <w:r>
        <w:t xml:space="preserve"> </w:t>
      </w:r>
      <w:proofErr w:type="gramStart"/>
      <w:r>
        <w:t>bude</w:t>
      </w:r>
      <w:proofErr w:type="gramEnd"/>
      <w:r w:rsidR="00402A99">
        <w:t xml:space="preserve"> </w:t>
      </w:r>
      <w:r>
        <w:t>t</w:t>
      </w:r>
      <w:r w:rsidR="00402A99">
        <w:t xml:space="preserve">echnické řešení </w:t>
      </w:r>
      <w:proofErr w:type="gramStart"/>
      <w:r w:rsidR="00402A99">
        <w:t>bude</w:t>
      </w:r>
      <w:proofErr w:type="gramEnd"/>
      <w:r w:rsidR="00402A99">
        <w:t xml:space="preserve"> sledovat možný výhledový vznik vlečky</w:t>
      </w:r>
      <w:r>
        <w:t xml:space="preserve"> v souladu s návrhem z DUR.</w:t>
      </w:r>
      <w:r w:rsidR="00402A99">
        <w:t xml:space="preserve"> </w:t>
      </w:r>
      <w:r>
        <w:t>T</w:t>
      </w:r>
      <w:r w:rsidR="00402A99">
        <w:t>ěleso zemní pláně a</w:t>
      </w:r>
      <w:r w:rsidR="00B24D9C">
        <w:t> </w:t>
      </w:r>
      <w:r w:rsidR="00402A99">
        <w:t>odvodnění</w:t>
      </w:r>
      <w:r>
        <w:t xml:space="preserve"> bude řešeno i pro vlečkovou kolej, avšak bez konstrukčních vrstev železničního spodku vlečkové koleje</w:t>
      </w:r>
      <w:r w:rsidR="00402A99">
        <w:t>.</w:t>
      </w:r>
    </w:p>
    <w:p w14:paraId="198A9F3B" w14:textId="77777777" w:rsidR="00C543EC" w:rsidRDefault="00C543EC" w:rsidP="00C543EC">
      <w:pPr>
        <w:pStyle w:val="Text2-2"/>
      </w:pPr>
      <w:r>
        <w:t>Bude provedeno vyhodnocení a navrženo rozdělení materiálu pro recyklaci kameniva dle předpisu SŽDC S3 díl XV „Železniční svršek. Vyzískaný materiál železničního svršku ve znění změn č. 1 až 3 (účinnost od 1. března 2019)“.</w:t>
      </w:r>
    </w:p>
    <w:p w14:paraId="760B4849" w14:textId="77777777" w:rsidR="00C543EC" w:rsidRDefault="00C543EC" w:rsidP="00C543EC">
      <w:pPr>
        <w:pStyle w:val="Text2-2"/>
      </w:pPr>
      <w:r>
        <w:t>Při návrhu železničního spodku bude respektován předpis SŽ S4, Železniční spodek. Zejména se bude dbát na ochranu před promrzáním zemní pláně.</w:t>
      </w:r>
    </w:p>
    <w:p w14:paraId="29E11F04" w14:textId="77777777" w:rsidR="00F678E3" w:rsidRPr="00280C98" w:rsidRDefault="00F678E3" w:rsidP="002F2288">
      <w:pPr>
        <w:pStyle w:val="Nadpis2-2"/>
      </w:pPr>
      <w:bookmarkStart w:id="33" w:name="_Toc15649884"/>
      <w:bookmarkStart w:id="34" w:name="_Toc157168103"/>
      <w:bookmarkEnd w:id="32"/>
      <w:r w:rsidRPr="00280C98">
        <w:t>Ostatní objekty</w:t>
      </w:r>
      <w:bookmarkEnd w:id="33"/>
      <w:bookmarkEnd w:id="34"/>
    </w:p>
    <w:p w14:paraId="3C6FB817" w14:textId="77777777" w:rsidR="00F678E3" w:rsidRPr="00280C98" w:rsidRDefault="00F678E3" w:rsidP="002F2288">
      <w:pPr>
        <w:pStyle w:val="Text2-1"/>
      </w:pPr>
      <w:r w:rsidRPr="00280C98">
        <w:t xml:space="preserve">Součástí stavby budou rovněž nezbytné další objekty nutné pro </w:t>
      </w:r>
      <w:r w:rsidR="009E599B">
        <w:t>zhotovení</w:t>
      </w:r>
      <w:r w:rsidRPr="00280C98">
        <w:t xml:space="preserve"> díla, zejména přeložky a ochrana inženýrských sítí, úpravy pozemních komunikací nebo nové komunikace (k technologickým objektům nebo jako náhrada za rušené přejezdy), </w:t>
      </w:r>
      <w:proofErr w:type="spellStart"/>
      <w:r w:rsidRPr="00280C98">
        <w:t>kabelovody</w:t>
      </w:r>
      <w:proofErr w:type="spellEnd"/>
      <w:r w:rsidRPr="00280C98">
        <w:t>, protihluková opatření podle závěrů hlukové studie a podobně.</w:t>
      </w:r>
    </w:p>
    <w:p w14:paraId="24F629D1" w14:textId="77777777" w:rsidR="00F678E3" w:rsidRPr="00280C98" w:rsidRDefault="00F678E3" w:rsidP="002F2288">
      <w:pPr>
        <w:pStyle w:val="Nadpis2-2"/>
      </w:pPr>
      <w:bookmarkStart w:id="35" w:name="_Toc15649885"/>
      <w:bookmarkStart w:id="36" w:name="_Ref78457843"/>
      <w:bookmarkStart w:id="37" w:name="_Toc157168104"/>
      <w:r w:rsidRPr="00280C98">
        <w:t>Pozemní stavební objekty</w:t>
      </w:r>
      <w:bookmarkEnd w:id="35"/>
      <w:bookmarkEnd w:id="36"/>
      <w:bookmarkEnd w:id="37"/>
    </w:p>
    <w:p w14:paraId="12AEFA24" w14:textId="77777777" w:rsidR="00295E30" w:rsidRPr="00F678E3" w:rsidRDefault="00295E30" w:rsidP="00247EC8">
      <w:pPr>
        <w:pStyle w:val="Text2-1"/>
        <w:rPr>
          <w:rStyle w:val="Tun"/>
        </w:rPr>
      </w:pPr>
      <w:bookmarkStart w:id="38" w:name="_Toc15649886"/>
      <w:r w:rsidRPr="00F678E3">
        <w:rPr>
          <w:rStyle w:val="Tun"/>
        </w:rPr>
        <w:t xml:space="preserve">Popis stávajícího stavu </w:t>
      </w:r>
    </w:p>
    <w:p w14:paraId="5DBEE7EE" w14:textId="77777777" w:rsidR="00295E30" w:rsidRPr="00280C98" w:rsidRDefault="00852126" w:rsidP="00295E30">
      <w:pPr>
        <w:pStyle w:val="Text2-2"/>
      </w:pPr>
      <w:r>
        <w:t>Stávající stav pozemních objektů je popsán v DUR</w:t>
      </w:r>
      <w:r w:rsidR="00295E30" w:rsidRPr="00280C98">
        <w:t>.</w:t>
      </w:r>
    </w:p>
    <w:p w14:paraId="7FD47FC8" w14:textId="77777777" w:rsidR="00295E30" w:rsidRPr="00F678E3" w:rsidRDefault="00295E30" w:rsidP="00295E30">
      <w:pPr>
        <w:pStyle w:val="Text2-1"/>
        <w:keepNext/>
        <w:rPr>
          <w:rStyle w:val="Tun"/>
        </w:rPr>
      </w:pPr>
      <w:r w:rsidRPr="00F678E3">
        <w:rPr>
          <w:rStyle w:val="Tun"/>
        </w:rPr>
        <w:t xml:space="preserve">Požadavky na nový stav </w:t>
      </w:r>
    </w:p>
    <w:p w14:paraId="16371232" w14:textId="77777777" w:rsidR="00852126" w:rsidRPr="00852126" w:rsidRDefault="00852126" w:rsidP="00247EC8">
      <w:pPr>
        <w:pStyle w:val="Text2-2"/>
      </w:pPr>
      <w:bookmarkStart w:id="39" w:name="_Ref129348908"/>
      <w:r>
        <w:t>Oproti DUR bude součástí díla návrh nového technologického objektu na místě stávající přístavby VB v Lískovci u Frýdku. Předmětem návrhu bude pouze technologický objekt bez zásadních úprav přednádražních prostor, hlavní objekt VB zůstane zachován.</w:t>
      </w:r>
    </w:p>
    <w:bookmarkEnd w:id="39"/>
    <w:p w14:paraId="59C1C96D" w14:textId="77777777" w:rsidR="00D05B20" w:rsidRPr="002D3D3D" w:rsidRDefault="00D05B20" w:rsidP="005D29E3">
      <w:pPr>
        <w:pStyle w:val="Text2-2"/>
      </w:pPr>
      <w:r w:rsidRPr="002D3D3D">
        <w:t>Zhotovitel je povinen si vyžádat bezpečnostní kategori</w:t>
      </w:r>
      <w:r w:rsidR="00E474C0" w:rsidRPr="002D3D3D">
        <w:t>i (</w:t>
      </w:r>
      <w:r w:rsidRPr="002D3D3D">
        <w:t>pozemních objektů), kter</w:t>
      </w:r>
      <w:r w:rsidR="00E474C0" w:rsidRPr="002D3D3D">
        <w:t>á</w:t>
      </w:r>
      <w:r w:rsidRPr="002D3D3D">
        <w:t xml:space="preserve"> je součástí projektových prací u Objednatele (O30</w:t>
      </w:r>
      <w:r w:rsidR="005D29E3" w:rsidRPr="002D3D3D">
        <w:t xml:space="preserve"> – Odbor bezpečnosti a krizového řízení</w:t>
      </w:r>
      <w:r w:rsidRPr="002D3D3D">
        <w:t xml:space="preserve">). </w:t>
      </w:r>
    </w:p>
    <w:p w14:paraId="7A593C73" w14:textId="77777777" w:rsidR="00635A1E" w:rsidRPr="00D05B20" w:rsidRDefault="00F54D2D" w:rsidP="00A956BB">
      <w:pPr>
        <w:pStyle w:val="Text2-2"/>
      </w:pPr>
      <w:r w:rsidRPr="002D3D3D">
        <w:t xml:space="preserve">Zhotovitel ve spolupráci s Objednatelem (O30) prověří dopady do kategorizace vzhledem k navrhovanému stavu, </w:t>
      </w:r>
      <w:r w:rsidR="00E474C0" w:rsidRPr="002D3D3D">
        <w:t xml:space="preserve">identifikuje </w:t>
      </w:r>
      <w:r w:rsidRPr="002D3D3D">
        <w:t>bezpečnostní zóny (třídy A až</w:t>
      </w:r>
      <w:r w:rsidR="005D29E3" w:rsidRPr="002D3D3D">
        <w:t> </w:t>
      </w:r>
      <w:r w:rsidRPr="002D3D3D">
        <w:t>D) a zpracuje minimální standard zabezpečení a tento odhad ocení v rámci celkových investičních nákladů. Zhotovitel bude při návrhu systému technické ochrany objektů pro jednotlivé bezpečnostní kategorie postupovat dle Samostatné přílohy</w:t>
      </w:r>
      <w:r w:rsidR="00D05B20" w:rsidRPr="002D3D3D">
        <w:t> </w:t>
      </w:r>
      <w:r w:rsidRPr="002D3D3D">
        <w:t>F</w:t>
      </w:r>
      <w:r w:rsidR="00D05B20" w:rsidRPr="002D3D3D">
        <w:t xml:space="preserve"> </w:t>
      </w:r>
      <w:r w:rsidR="00E72450" w:rsidRPr="002D3D3D">
        <w:t>s</w:t>
      </w:r>
      <w:r w:rsidRPr="002D3D3D">
        <w:t xml:space="preserve">měrnice </w:t>
      </w:r>
      <w:r w:rsidR="00E72450" w:rsidRPr="002D3D3D">
        <w:t xml:space="preserve">SŽ </w:t>
      </w:r>
      <w:r w:rsidRPr="002D3D3D">
        <w:t>SM07 - Standard fyzické ochrany objektů a</w:t>
      </w:r>
      <w:r w:rsidR="005D29E3" w:rsidRPr="002D3D3D">
        <w:t> </w:t>
      </w:r>
      <w:r w:rsidRPr="002D3D3D">
        <w:t xml:space="preserve">prostor Správy železnic, státní organizace. </w:t>
      </w:r>
    </w:p>
    <w:p w14:paraId="4C711085" w14:textId="77777777" w:rsidR="00F54D2D" w:rsidRDefault="00F54D2D" w:rsidP="00E474C0">
      <w:pPr>
        <w:pStyle w:val="Text2-2"/>
      </w:pPr>
      <w:r w:rsidRPr="00391483">
        <w:t xml:space="preserve">Bezpečnostní projekt projekční se vypracovává jako samostatný podkladový dokument pro </w:t>
      </w:r>
      <w:r w:rsidR="00E474C0" w:rsidRPr="00391483">
        <w:t xml:space="preserve">objekty bezpečnostní </w:t>
      </w:r>
      <w:r w:rsidRPr="00391483">
        <w:t>kategori</w:t>
      </w:r>
      <w:r w:rsidR="00E474C0" w:rsidRPr="00391483">
        <w:t>e</w:t>
      </w:r>
      <w:r w:rsidRPr="00391483">
        <w:t xml:space="preserve"> I až III</w:t>
      </w:r>
      <w:r w:rsidR="00391483" w:rsidRPr="00391483">
        <w:t>.</w:t>
      </w:r>
      <w:r w:rsidRPr="00391483">
        <w:t xml:space="preserve"> </w:t>
      </w:r>
      <w:r w:rsidR="00391483" w:rsidRPr="00391483">
        <w:t>B</w:t>
      </w:r>
      <w:r w:rsidRPr="00391483">
        <w:t>ude popisovat požadavky na technická opatření fyzické ochrany v závislosti na</w:t>
      </w:r>
      <w:r w:rsidR="00D05B20" w:rsidRPr="00391483">
        <w:t> </w:t>
      </w:r>
      <w:r w:rsidRPr="00391483">
        <w:t xml:space="preserve">bezpečnostní kategorii objektu a dále bude popisovat jejich implementaci, včetně režimových opatření a fyzické ostrahy po realizaci technických opatření fyzické ochrany. </w:t>
      </w:r>
      <w:r w:rsidR="00E474C0" w:rsidRPr="00391483">
        <w:t xml:space="preserve">Závazná osnova Bezpečnostního projektu projekčního je přílohou P16 směrnice </w:t>
      </w:r>
      <w:r w:rsidR="001E1D84" w:rsidRPr="00391483">
        <w:t xml:space="preserve">SŽ </w:t>
      </w:r>
      <w:r w:rsidR="00E474C0" w:rsidRPr="00391483">
        <w:t>SM</w:t>
      </w:r>
      <w:r w:rsidR="002F23D9" w:rsidRPr="00391483">
        <w:t>0</w:t>
      </w:r>
      <w:r w:rsidR="00E474C0" w:rsidRPr="00391483">
        <w:t xml:space="preserve">11. </w:t>
      </w:r>
      <w:r w:rsidRPr="00391483">
        <w:t>V případě změn, které mohou mít dopad do změny bezpečnostní kategorizace objektu/ů nebo do změny třídy bezpečnostní zóny/zón v projektu, je nutné aktualizovat i</w:t>
      </w:r>
      <w:r w:rsidR="00A07212" w:rsidRPr="00391483">
        <w:t> </w:t>
      </w:r>
      <w:r w:rsidRPr="00391483">
        <w:t>Bezpečnostní projekt projekční. U</w:t>
      </w:r>
      <w:r w:rsidR="00391483" w:rsidRPr="00391483">
        <w:t> </w:t>
      </w:r>
      <w:r w:rsidRPr="00391483">
        <w:t xml:space="preserve">objektů zařazených do bezpečnostní kategorie IV a V, u kterých se nevyžaduje Bezpečnostní projekt projekční, musí Zhotovitel dodržet požadavek na min. zabezpečení pro jednotlivou kategorii dle Samostatné přílohy F </w:t>
      </w:r>
      <w:r w:rsidR="00E72450" w:rsidRPr="00391483">
        <w:t>s</w:t>
      </w:r>
      <w:r w:rsidRPr="00391483">
        <w:t xml:space="preserve">měrnice </w:t>
      </w:r>
      <w:r w:rsidR="00E72450" w:rsidRPr="00391483">
        <w:t xml:space="preserve">SŽ </w:t>
      </w:r>
      <w:r w:rsidRPr="00391483">
        <w:t>SM07 a opět musí ve</w:t>
      </w:r>
      <w:r w:rsidR="00055799" w:rsidRPr="00391483">
        <w:t> </w:t>
      </w:r>
      <w:r w:rsidRPr="00391483">
        <w:t>spolupráci s O30 určit bezpečnostní zónu/zóny v objektu.</w:t>
      </w:r>
    </w:p>
    <w:p w14:paraId="2893AB30" w14:textId="77777777" w:rsidR="00A95DE8" w:rsidRPr="00391483" w:rsidRDefault="00A95DE8" w:rsidP="00E474C0">
      <w:pPr>
        <w:pStyle w:val="Text2-2"/>
      </w:pPr>
      <w:r w:rsidRPr="00A95DE8">
        <w:t xml:space="preserve">Zhotovitel při návrhu bude klást důraz na optimalizaci a hospodárnost provozu s ohledem na dopad na životní prostředí – bude uvažováno využití </w:t>
      </w:r>
      <w:r>
        <w:t>moderních</w:t>
      </w:r>
      <w:r w:rsidRPr="00A95DE8">
        <w:t xml:space="preserve"> technologií a obnovitelných zdrojů energie (tepelná čerpadla, rekuperace, střešní FVE, odolné bezúdržbové pláště budov, předokenní rolety či žaluzie). </w:t>
      </w:r>
      <w:r w:rsidRPr="00A95DE8">
        <w:lastRenderedPageBreak/>
        <w:t>Při návrhu těchto opatření bude prokázána efektivita, hospodárnost a účelnost vynaložených prostředků.</w:t>
      </w:r>
    </w:p>
    <w:p w14:paraId="441B275B" w14:textId="77777777" w:rsidR="00002C2C" w:rsidRPr="00FD501F" w:rsidRDefault="00002C2C" w:rsidP="00A71A6E">
      <w:pPr>
        <w:pStyle w:val="Nadpis2-2"/>
      </w:pPr>
      <w:bookmarkStart w:id="40" w:name="_Toc157168105"/>
      <w:r w:rsidRPr="00FD501F">
        <w:t>Zásady organizace výstavby</w:t>
      </w:r>
      <w:bookmarkEnd w:id="40"/>
    </w:p>
    <w:p w14:paraId="60C19C82" w14:textId="29A00F99" w:rsidR="002809D1" w:rsidRDefault="002809D1" w:rsidP="00FE1426">
      <w:pPr>
        <w:pStyle w:val="Text2-1"/>
      </w:pPr>
      <w:r w:rsidRPr="002809D1">
        <w:t>Výchozím podkladem je ZOV pro D</w:t>
      </w:r>
      <w:r>
        <w:t>U</w:t>
      </w:r>
      <w:r w:rsidRPr="002809D1">
        <w:t>R</w:t>
      </w:r>
      <w:r>
        <w:t xml:space="preserve">. Při zpracování ZOV budou respektována případné nové poznatky z dopravní technologie a prověření dle </w:t>
      </w:r>
      <w:proofErr w:type="gramStart"/>
      <w:r w:rsidR="00DD4D07">
        <w:t xml:space="preserve">odst. </w:t>
      </w:r>
      <w:r w:rsidR="00DD4D07">
        <w:fldChar w:fldCharType="begin"/>
      </w:r>
      <w:r w:rsidR="00DD4D07">
        <w:instrText xml:space="preserve"> REF _Ref156815281 \r \h </w:instrText>
      </w:r>
      <w:r w:rsidR="00DD4D07">
        <w:fldChar w:fldCharType="separate"/>
      </w:r>
      <w:r w:rsidR="006F1A2D">
        <w:t>4.2.3</w:t>
      </w:r>
      <w:proofErr w:type="gramEnd"/>
      <w:r w:rsidR="00DD4D07">
        <w:fldChar w:fldCharType="end"/>
      </w:r>
      <w:r w:rsidR="00DD4D07">
        <w:t xml:space="preserve"> těchto ZTP</w:t>
      </w:r>
      <w:r>
        <w:t>.</w:t>
      </w:r>
    </w:p>
    <w:p w14:paraId="7E9E07E1" w14:textId="77777777" w:rsidR="009D58FD" w:rsidRPr="009D58FD" w:rsidRDefault="009D58FD" w:rsidP="009D58FD">
      <w:pPr>
        <w:pStyle w:val="Text2-1"/>
      </w:pPr>
      <w:r>
        <w:t>V</w:t>
      </w:r>
      <w:r w:rsidRPr="009D58FD">
        <w:t xml:space="preserve"> rámci </w:t>
      </w:r>
      <w:r>
        <w:t>stavebních postupů</w:t>
      </w:r>
      <w:r w:rsidRPr="009D58FD">
        <w:t xml:space="preserve"> bude v TZ popsána činnost jednotlivých ZZ (SZZ, TZZ, PZZ, ETCS atd.)</w:t>
      </w:r>
      <w:r>
        <w:t>.</w:t>
      </w:r>
      <w:r w:rsidR="0071256A">
        <w:t xml:space="preserve"> B</w:t>
      </w:r>
      <w:r w:rsidR="0071256A" w:rsidRPr="0071256A">
        <w:t>ude uveden dopad na provozování drážní dopravy – odřeknutí vlaků, provozní odklony, náhradní doprava, spojování vlaků atd.</w:t>
      </w:r>
    </w:p>
    <w:p w14:paraId="0FA14F15" w14:textId="77777777" w:rsidR="009D58FD" w:rsidRDefault="0071256A" w:rsidP="00FE1426">
      <w:pPr>
        <w:pStyle w:val="Text2-1"/>
      </w:pPr>
      <w:r>
        <w:t>Budou stanovena opatření pro uzávěry silničních komunikací, nebo jiná omezení. Dopravní značení na přejezdu pro uživatele komunikace, omezení pro železniční provoz (např. omezení rychlosti).</w:t>
      </w:r>
    </w:p>
    <w:p w14:paraId="3A639459" w14:textId="77777777" w:rsidR="005E5E0D" w:rsidRDefault="005E5E0D" w:rsidP="00FE1426">
      <w:pPr>
        <w:pStyle w:val="Text2-1"/>
      </w:pPr>
      <w:r>
        <w:t xml:space="preserve">Pro stavební objekty silničních komunikací a stavební objekty, jejichž </w:t>
      </w:r>
      <w:r w:rsidR="008C62BA">
        <w:t>výstavba</w:t>
      </w:r>
      <w:r>
        <w:t xml:space="preserve"> </w:t>
      </w:r>
      <w:r w:rsidR="005D5B43">
        <w:t>vyvolá</w:t>
      </w:r>
      <w:r>
        <w:t xml:space="preserve"> uzavírky silničních komunikací, bude kladen důraz na projednání harmonogramu výstavby, a to i </w:t>
      </w:r>
      <w:r w:rsidR="005C703B">
        <w:t>vzhledem</w:t>
      </w:r>
      <w:r>
        <w:t xml:space="preserve"> </w:t>
      </w:r>
      <w:r w:rsidR="005C703B">
        <w:t>k</w:t>
      </w:r>
      <w:r>
        <w:t> uzavírk</w:t>
      </w:r>
      <w:r w:rsidR="005C703B">
        <w:t>ám</w:t>
      </w:r>
      <w:r w:rsidR="008C62BA">
        <w:t xml:space="preserve"> ne</w:t>
      </w:r>
      <w:r w:rsidR="005D5B43">
        <w:t>vyvola</w:t>
      </w:r>
      <w:r w:rsidR="008C62BA">
        <w:t>ný</w:t>
      </w:r>
      <w:r w:rsidR="005D5B43">
        <w:t>m</w:t>
      </w:r>
      <w:r w:rsidR="008C62BA">
        <w:t xml:space="preserve"> stavbou Optimalizace</w:t>
      </w:r>
      <w:r w:rsidR="005C703B">
        <w:t>.</w:t>
      </w:r>
    </w:p>
    <w:p w14:paraId="193EEB42" w14:textId="77777777" w:rsidR="00FE1426" w:rsidRPr="005D61C6" w:rsidRDefault="005D61C6" w:rsidP="00FE1426">
      <w:pPr>
        <w:pStyle w:val="Text2-1"/>
      </w:pPr>
      <w:r w:rsidRPr="005D61C6">
        <w:t>Ve Frýdku-Místku bude p</w:t>
      </w:r>
      <w:r w:rsidR="00FE1426" w:rsidRPr="005D61C6">
        <w:t xml:space="preserve">říjezd na </w:t>
      </w:r>
      <w:r w:rsidRPr="005D61C6">
        <w:t xml:space="preserve">staveniště u </w:t>
      </w:r>
      <w:r w:rsidR="00FE1426" w:rsidRPr="005D61C6">
        <w:t>ploch</w:t>
      </w:r>
      <w:r w:rsidRPr="005D61C6">
        <w:t>y</w:t>
      </w:r>
      <w:r w:rsidR="00FE1426" w:rsidRPr="005D61C6">
        <w:t xml:space="preserve"> VVNK přes potenciálně novou komunikaci před </w:t>
      </w:r>
      <w:r w:rsidRPr="005D61C6">
        <w:t>výpravní budovou.</w:t>
      </w:r>
      <w:r w:rsidR="00FE1426" w:rsidRPr="005D61C6">
        <w:t xml:space="preserve"> </w:t>
      </w:r>
      <w:r w:rsidRPr="005D61C6">
        <w:t>Bude zapotřebí p</w:t>
      </w:r>
      <w:r w:rsidR="00FE1426" w:rsidRPr="005D61C6">
        <w:t xml:space="preserve">rojednat </w:t>
      </w:r>
      <w:r w:rsidRPr="005D61C6">
        <w:t>vliv staveništní dopravy na novou komunikace v případě možností nalézt jiné alternativy</w:t>
      </w:r>
      <w:r w:rsidR="00FE1426" w:rsidRPr="005D61C6">
        <w:t>.</w:t>
      </w:r>
    </w:p>
    <w:p w14:paraId="1DD3FD0C" w14:textId="77777777" w:rsidR="009D58FD" w:rsidRPr="005D61C6" w:rsidRDefault="002B65DD" w:rsidP="009D58FD">
      <w:pPr>
        <w:pStyle w:val="Text2-1"/>
      </w:pPr>
      <w:r w:rsidRPr="005D61C6">
        <w:t xml:space="preserve">V koordinaci se stavbou ETCS + DOZ Ostrava - Havířov - Český Těšín bude navržen vhodný termín realizace a uvedení do provozu R 22 </w:t>
      </w:r>
      <w:proofErr w:type="spellStart"/>
      <w:r w:rsidRPr="005D61C6">
        <w:t>kV</w:t>
      </w:r>
      <w:proofErr w:type="spellEnd"/>
      <w:r w:rsidRPr="005D61C6">
        <w:t xml:space="preserve"> v TNS Vratimov.</w:t>
      </w:r>
    </w:p>
    <w:p w14:paraId="689F866E" w14:textId="77777777" w:rsidR="00F678E3" w:rsidRPr="00280C98" w:rsidRDefault="00F678E3" w:rsidP="00EF174F">
      <w:pPr>
        <w:pStyle w:val="Nadpis2-2"/>
      </w:pPr>
      <w:bookmarkStart w:id="41" w:name="_Toc157168106"/>
      <w:r w:rsidRPr="00280C98">
        <w:t>Geodetická dokumentace</w:t>
      </w:r>
      <w:bookmarkEnd w:id="38"/>
      <w:r w:rsidR="00EF174F">
        <w:t xml:space="preserve"> </w:t>
      </w:r>
      <w:r w:rsidR="00EF174F" w:rsidRPr="00EF174F">
        <w:t>(Geodetický podklad pro projektovou činnost zpracovaný podle jiných právních předpisů)</w:t>
      </w:r>
      <w:bookmarkEnd w:id="41"/>
    </w:p>
    <w:p w14:paraId="4AF51854" w14:textId="3C344159" w:rsidR="0086750A" w:rsidRPr="0086750A" w:rsidRDefault="0086750A" w:rsidP="00BE6B33">
      <w:pPr>
        <w:pStyle w:val="Text2-1"/>
      </w:pPr>
      <w:r w:rsidRPr="0086750A">
        <w:t xml:space="preserve">Zhotovitel vyřeší napojení nového směrového a výškového řešení osy koleje na všechny navazující úseky. Zhotovitel zajistí prostřednictvím </w:t>
      </w:r>
      <w:r w:rsidR="00290F74">
        <w:t>A</w:t>
      </w:r>
      <w:r w:rsidRPr="0086750A">
        <w:t xml:space="preserve">ZI Objednatele před ukončením projektových prací kontrolu a schválení nového směrového a výškového řešení u správce </w:t>
      </w:r>
      <w:r>
        <w:t>prostorové polohy koleje</w:t>
      </w:r>
      <w:r w:rsidRPr="0086750A">
        <w:t xml:space="preserve"> příslušného pracoviště SŽG.</w:t>
      </w:r>
    </w:p>
    <w:p w14:paraId="37B33DB6" w14:textId="55C71320" w:rsidR="00BE6B33" w:rsidRPr="00D9364D" w:rsidRDefault="00D9364D" w:rsidP="00BE6B33">
      <w:pPr>
        <w:pStyle w:val="Text2-1"/>
      </w:pPr>
      <w:r w:rsidRPr="00D9364D">
        <w:t>V případě, že nově navrhovaný objekt je v blízkosti hranice drážního pozemku, bude nutné provést přesné určení hranice. Toto přesné určení je plně v kompetenci geodeta Zhotovitele, který musí užít takových postupů a zajistit si potřebné podklady včetně podkladů z dokumentace SŽG, aby zaručil přesné určení hranice dotčených pozemků v</w:t>
      </w:r>
      <w:r>
        <w:t> </w:t>
      </w:r>
      <w:r w:rsidRPr="00D9364D">
        <w:t xml:space="preserve">terénu v souladu s platnými zákony pro zeměměřictví ve spolupráci s </w:t>
      </w:r>
      <w:r w:rsidR="00290F74">
        <w:t>A</w:t>
      </w:r>
      <w:r w:rsidRPr="00D9364D">
        <w:t>ZI Objednatele stavby.</w:t>
      </w:r>
    </w:p>
    <w:p w14:paraId="725337DF" w14:textId="77777777" w:rsidR="00E72972" w:rsidRPr="00163C90" w:rsidRDefault="00E72972">
      <w:pPr>
        <w:pStyle w:val="Nadpis2-2"/>
      </w:pPr>
      <w:bookmarkStart w:id="42" w:name="_Toc157168107"/>
      <w:bookmarkStart w:id="43" w:name="_Toc15649887"/>
      <w:r w:rsidRPr="00163C90">
        <w:t xml:space="preserve">Centrální nákup materiálu </w:t>
      </w:r>
      <w:r w:rsidR="00FB5BFF" w:rsidRPr="00163C90">
        <w:t>–</w:t>
      </w:r>
      <w:r w:rsidRPr="00163C90">
        <w:t xml:space="preserve"> </w:t>
      </w:r>
      <w:r w:rsidR="00121AB6" w:rsidRPr="00163C90">
        <w:t>M</w:t>
      </w:r>
      <w:r w:rsidRPr="00163C90">
        <w:t>obiliář</w:t>
      </w:r>
      <w:r w:rsidR="00FB5BFF" w:rsidRPr="00163C90">
        <w:t xml:space="preserve"> a AZD</w:t>
      </w:r>
      <w:bookmarkEnd w:id="42"/>
    </w:p>
    <w:p w14:paraId="7D934E29" w14:textId="26B99382" w:rsidR="00E72972" w:rsidRPr="00E72972" w:rsidRDefault="00E72972" w:rsidP="00B875EE">
      <w:pPr>
        <w:pStyle w:val="Text2-1"/>
      </w:pPr>
      <w:r w:rsidRPr="00E72972">
        <w:t xml:space="preserve">Součástí stavby bude dodávka mobiliáře (sedací nábytek do interiéru/exteriéru, nádoby na odpad do interiéru/exteriéru, nádoby na tříděný odpad, stojany na kola, vývěsky a informační panely – dále jen „Mobiliář“) a Zařízení pro vstup a výběr poplatku (automaty dveřních zámků - dále jen „ADZ“). Zhotovitel stavby zajistí stavební připravenost (viz </w:t>
      </w:r>
      <w:proofErr w:type="gramStart"/>
      <w:r w:rsidRPr="00E72972">
        <w:t xml:space="preserve">příloha </w:t>
      </w:r>
      <w:r w:rsidR="00052F5B" w:rsidRPr="00E72972">
        <w:fldChar w:fldCharType="begin"/>
      </w:r>
      <w:r w:rsidR="00052F5B" w:rsidRPr="00E72972">
        <w:instrText xml:space="preserve"> REF _Ref88652906 \r \h </w:instrText>
      </w:r>
      <w:r w:rsidR="00052F5B" w:rsidRPr="00E72972">
        <w:fldChar w:fldCharType="separate"/>
      </w:r>
      <w:r w:rsidR="006F1A2D">
        <w:t>7.1.4</w:t>
      </w:r>
      <w:proofErr w:type="gramEnd"/>
      <w:r w:rsidR="00052F5B" w:rsidRPr="00E72972">
        <w:fldChar w:fldCharType="end"/>
      </w:r>
      <w:r w:rsidR="00052F5B">
        <w:t xml:space="preserve"> těchto </w:t>
      </w:r>
      <w:r w:rsidRPr="00E72972">
        <w:t xml:space="preserve">ZTP) a montáž Mobiliáře a ADZ. Zhotovitel Dokumentace ve stupni PDPS zajistí vyčlenění Mobiliáře a ADZ do </w:t>
      </w:r>
      <w:proofErr w:type="spellStart"/>
      <w:r w:rsidRPr="00E72972">
        <w:t>podobjektů</w:t>
      </w:r>
      <w:proofErr w:type="spellEnd"/>
      <w:r w:rsidRPr="00E72972">
        <w:t xml:space="preserve"> a</w:t>
      </w:r>
      <w:r w:rsidR="00052F5B">
        <w:t> </w:t>
      </w:r>
      <w:r w:rsidRPr="00E72972">
        <w:t>v</w:t>
      </w:r>
      <w:r w:rsidR="00052F5B">
        <w:t> </w:t>
      </w:r>
      <w:r w:rsidRPr="00E72972">
        <w:t xml:space="preserve">příslušných položkách upraví technickou specifikaci s odkazem na „stavební připravenost“ (viz </w:t>
      </w:r>
      <w:proofErr w:type="gramStart"/>
      <w:r w:rsidRPr="00E72972">
        <w:t xml:space="preserve">příloha </w:t>
      </w:r>
      <w:r w:rsidRPr="00E72972">
        <w:fldChar w:fldCharType="begin"/>
      </w:r>
      <w:r w:rsidRPr="00E72972">
        <w:instrText xml:space="preserve"> REF _Ref88652906 \r \h </w:instrText>
      </w:r>
      <w:r w:rsidRPr="00E72972">
        <w:fldChar w:fldCharType="separate"/>
      </w:r>
      <w:r w:rsidR="006F1A2D">
        <w:t>7.1.4</w:t>
      </w:r>
      <w:proofErr w:type="gramEnd"/>
      <w:r w:rsidRPr="00E72972">
        <w:fldChar w:fldCharType="end"/>
      </w:r>
      <w:r w:rsidRPr="00E72972">
        <w:t xml:space="preserve"> těchto ZTP). V případě, že je staveništní připravenost a</w:t>
      </w:r>
      <w:r w:rsidR="00052F5B">
        <w:t> </w:t>
      </w:r>
      <w:r w:rsidRPr="00E72972">
        <w:t xml:space="preserve">montáž součástí agregace položky dodávky Mobiliáře/AZD, budou tyto položky </w:t>
      </w:r>
      <w:proofErr w:type="spellStart"/>
      <w:r w:rsidRPr="00E72972">
        <w:t>deagregované</w:t>
      </w:r>
      <w:proofErr w:type="spellEnd"/>
      <w:r w:rsidRPr="00E72972">
        <w:t xml:space="preserve"> v rozdělení na</w:t>
      </w:r>
      <w:r w:rsidR="0069729A">
        <w:t> </w:t>
      </w:r>
      <w:r w:rsidRPr="00E72972">
        <w:t>staveništní připravenost včetně montáže a dodávku Mobiliáře/AZD.</w:t>
      </w:r>
    </w:p>
    <w:p w14:paraId="172A6752" w14:textId="77777777" w:rsidR="00E72972" w:rsidRPr="00E72972" w:rsidRDefault="00E72972" w:rsidP="00B875EE">
      <w:pPr>
        <w:pStyle w:val="Text2-1"/>
      </w:pPr>
      <w:r w:rsidRPr="00E72972">
        <w:t xml:space="preserve">V technické zprávě příslušného SO, ve kterém je Mobiliář/ADZ použit, bude uvedeno:  </w:t>
      </w:r>
    </w:p>
    <w:p w14:paraId="50CA61F8" w14:textId="77777777" w:rsidR="00E72972" w:rsidRPr="00E72972" w:rsidRDefault="00E72972" w:rsidP="00E72972">
      <w:pPr>
        <w:spacing w:after="120" w:line="264" w:lineRule="auto"/>
        <w:ind w:left="737"/>
        <w:jc w:val="both"/>
        <w:rPr>
          <w:i/>
          <w:sz w:val="18"/>
          <w:szCs w:val="18"/>
        </w:rPr>
      </w:pPr>
      <w:r w:rsidRPr="00E72972">
        <w:rPr>
          <w:i/>
          <w:sz w:val="18"/>
          <w:szCs w:val="18"/>
        </w:rPr>
        <w:t>„Mobiliář/ADZ, který je součástí SO dle technické specifikace jednotlivých položek v Soupisu prací, není součástí dodávky na zhotovení stavby a jako součást nákladů stavby jsou samostatně vyčleněné. Centrální zajištění Mobiliáře a ADZ je provedeno ze strany SŽ centrálním nákupem.</w:t>
      </w:r>
    </w:p>
    <w:p w14:paraId="7F1D553C" w14:textId="77777777" w:rsidR="00E72972" w:rsidRPr="00E72972" w:rsidRDefault="00E72972" w:rsidP="00E72972">
      <w:pPr>
        <w:spacing w:after="120" w:line="264" w:lineRule="auto"/>
        <w:ind w:left="737"/>
        <w:jc w:val="both"/>
        <w:rPr>
          <w:i/>
          <w:sz w:val="18"/>
          <w:szCs w:val="18"/>
        </w:rPr>
      </w:pPr>
      <w:r w:rsidRPr="00E72972">
        <w:rPr>
          <w:i/>
          <w:sz w:val="18"/>
          <w:szCs w:val="18"/>
        </w:rPr>
        <w:t xml:space="preserve">Jedná se o Mobiliář/ADZ, který je vyčleněn do </w:t>
      </w:r>
      <w:proofErr w:type="spellStart"/>
      <w:r w:rsidRPr="00E72972">
        <w:rPr>
          <w:i/>
          <w:sz w:val="18"/>
          <w:szCs w:val="18"/>
        </w:rPr>
        <w:t>podobjektů</w:t>
      </w:r>
      <w:proofErr w:type="spellEnd"/>
      <w:r w:rsidRPr="00E72972">
        <w:rPr>
          <w:i/>
          <w:sz w:val="18"/>
          <w:szCs w:val="18"/>
        </w:rPr>
        <w:t>: ….“</w:t>
      </w:r>
    </w:p>
    <w:p w14:paraId="235BDF73" w14:textId="77777777" w:rsidR="00E72972" w:rsidRPr="00E72972" w:rsidRDefault="00142D23" w:rsidP="00142D23">
      <w:pPr>
        <w:pStyle w:val="Textbezslovn"/>
      </w:pPr>
      <w:r w:rsidRPr="004C689F">
        <w:rPr>
          <w:b/>
        </w:rPr>
        <w:lastRenderedPageBreak/>
        <w:t>Poznámka:</w:t>
      </w:r>
      <w:r>
        <w:t xml:space="preserve"> zde Zhotovitel </w:t>
      </w:r>
      <w:r w:rsidR="00E72972" w:rsidRPr="00E72972">
        <w:t>uved</w:t>
      </w:r>
      <w:r>
        <w:t>e</w:t>
      </w:r>
      <w:r w:rsidR="00D00464">
        <w:t xml:space="preserve"> </w:t>
      </w:r>
      <w:proofErr w:type="spellStart"/>
      <w:r w:rsidR="00D00464">
        <w:t>podobjekty</w:t>
      </w:r>
      <w:proofErr w:type="spellEnd"/>
      <w:r w:rsidR="00D00464">
        <w:t xml:space="preserve"> s Mobiliářem, </w:t>
      </w:r>
      <w:r w:rsidR="00E72972" w:rsidRPr="00E72972">
        <w:t>přehled termínů dodávek Mobiliáře (</w:t>
      </w:r>
      <w:r>
        <w:t xml:space="preserve">dle </w:t>
      </w:r>
      <w:r w:rsidR="00E72972" w:rsidRPr="00E72972">
        <w:t>typu) a</w:t>
      </w:r>
      <w:r w:rsidR="00D00464">
        <w:t> </w:t>
      </w:r>
      <w:r w:rsidR="00E72972" w:rsidRPr="00E72972">
        <w:t>ADZ</w:t>
      </w:r>
      <w:r>
        <w:t>,</w:t>
      </w:r>
      <w:r w:rsidR="00E72972" w:rsidRPr="00E72972">
        <w:t xml:space="preserve"> včetně požadovaného množství pro jednotlivé objekty</w:t>
      </w:r>
      <w:r>
        <w:t>.</w:t>
      </w:r>
    </w:p>
    <w:p w14:paraId="169813F9" w14:textId="77777777" w:rsidR="00E72972" w:rsidRPr="00E72972" w:rsidRDefault="00E72972" w:rsidP="00E72972">
      <w:pPr>
        <w:spacing w:after="120" w:line="264" w:lineRule="auto"/>
        <w:ind w:left="737"/>
        <w:jc w:val="both"/>
        <w:rPr>
          <w:i/>
          <w:sz w:val="18"/>
          <w:szCs w:val="18"/>
        </w:rPr>
      </w:pPr>
      <w:r w:rsidRPr="00E72972">
        <w:rPr>
          <w:i/>
          <w:sz w:val="18"/>
          <w:szCs w:val="18"/>
        </w:rPr>
        <w:t>„Součástí činnosti zhotovitele stavby bude u položek v Soupisu prací, u nichž je dodavatelem Mobiliáře a ADZ SŽ, stavební připravenost a montáž, která je definována v zadávací dokumentaci pro výběrové řízení na zhotovení stavby.</w:t>
      </w:r>
    </w:p>
    <w:p w14:paraId="6342FF16" w14:textId="77777777" w:rsidR="00E72972" w:rsidRPr="00E72972" w:rsidRDefault="00E72972" w:rsidP="00E72972">
      <w:pPr>
        <w:spacing w:after="120" w:line="264" w:lineRule="auto"/>
        <w:ind w:left="737"/>
        <w:jc w:val="both"/>
        <w:rPr>
          <w:i/>
          <w:sz w:val="18"/>
          <w:szCs w:val="18"/>
        </w:rPr>
      </w:pPr>
      <w:r w:rsidRPr="00E72972">
        <w:rPr>
          <w:i/>
          <w:sz w:val="18"/>
          <w:szCs w:val="18"/>
        </w:rPr>
        <w:t>Další pokyny k dodávkám Mobiliáře a ADZ jsou uvedeny v zadávací dokumentaci pro výběrové řízení na zhotovení stavby (ZTP).“</w:t>
      </w:r>
    </w:p>
    <w:p w14:paraId="1C40E1B6" w14:textId="77777777" w:rsidR="00E72972" w:rsidRPr="00E72972" w:rsidRDefault="00E72972" w:rsidP="00B875EE">
      <w:pPr>
        <w:pStyle w:val="Text2-1"/>
      </w:pPr>
      <w:r w:rsidRPr="00E72972">
        <w:t xml:space="preserve">Soupisy prací na SO, jehož součástí je Mobiliář/ADZ se rozčlení do dvou </w:t>
      </w:r>
      <w:proofErr w:type="spellStart"/>
      <w:r w:rsidRPr="00E72972">
        <w:t>podobjektů</w:t>
      </w:r>
      <w:proofErr w:type="spellEnd"/>
      <w:r w:rsidRPr="00E72972">
        <w:t xml:space="preserve">, kdy součástí </w:t>
      </w:r>
      <w:proofErr w:type="spellStart"/>
      <w:r w:rsidRPr="00E72972">
        <w:t>podobjektu</w:t>
      </w:r>
      <w:proofErr w:type="spellEnd"/>
      <w:r w:rsidRPr="00E72972">
        <w:t xml:space="preserve"> SO XX-XX-XX</w:t>
      </w:r>
      <w:r w:rsidRPr="00E72972">
        <w:rPr>
          <w:b/>
        </w:rPr>
        <w:t>.01</w:t>
      </w:r>
      <w:r w:rsidRPr="00E72972">
        <w:t xml:space="preserve"> budou činnosti zajišťované Zhotovitelem včetně staveništní připravenosti pro osazení Mobiliáře/ADZ a montáže. Součástí </w:t>
      </w:r>
      <w:proofErr w:type="spellStart"/>
      <w:r w:rsidRPr="00E72972">
        <w:t>podobjektu</w:t>
      </w:r>
      <w:proofErr w:type="spellEnd"/>
      <w:r w:rsidRPr="00E72972">
        <w:t xml:space="preserve"> s označením SO XX-XX-XX</w:t>
      </w:r>
      <w:r w:rsidRPr="00E72972">
        <w:rPr>
          <w:b/>
        </w:rPr>
        <w:t>.02</w:t>
      </w:r>
      <w:r w:rsidRPr="00E72972">
        <w:t xml:space="preserve"> bude dodávka Mobiliáře/ADZ. </w:t>
      </w:r>
    </w:p>
    <w:p w14:paraId="001FBA1E" w14:textId="77777777" w:rsidR="00E72972" w:rsidRPr="00E72972" w:rsidRDefault="00E72972" w:rsidP="00B875EE">
      <w:pPr>
        <w:pStyle w:val="Text2-1"/>
      </w:pPr>
      <w:r w:rsidRPr="00E72972">
        <w:t xml:space="preserve">V souhrnném rozpočtu stavby (SR) budou </w:t>
      </w:r>
      <w:proofErr w:type="spellStart"/>
      <w:proofErr w:type="gramStart"/>
      <w:r w:rsidRPr="00E72972">
        <w:t>podobjekty</w:t>
      </w:r>
      <w:proofErr w:type="spellEnd"/>
      <w:r w:rsidRPr="00E72972">
        <w:t xml:space="preserve"> </w:t>
      </w:r>
      <w:r w:rsidRPr="00E72972">
        <w:rPr>
          <w:b/>
        </w:rPr>
        <w:t>*.01</w:t>
      </w:r>
      <w:proofErr w:type="gramEnd"/>
      <w:r w:rsidRPr="00E72972">
        <w:t xml:space="preserve"> zahrnuté do listů 3SO (případně 3PS) zařazené do části B.1.1.1 – základní rozpočtové náklady a </w:t>
      </w:r>
      <w:proofErr w:type="spellStart"/>
      <w:r w:rsidRPr="00E72972">
        <w:t>podobjekty</w:t>
      </w:r>
      <w:proofErr w:type="spellEnd"/>
      <w:r w:rsidRPr="00E72972">
        <w:t xml:space="preserve"> </w:t>
      </w:r>
      <w:r w:rsidRPr="00E72972">
        <w:rPr>
          <w:b/>
        </w:rPr>
        <w:t>*.02</w:t>
      </w:r>
      <w:r w:rsidRPr="00E72972">
        <w:t xml:space="preserve"> do části B.1.2.1, tj. objekty zajišťované přímo investorem. Jedná se o náklady způsobilé.</w:t>
      </w:r>
    </w:p>
    <w:p w14:paraId="5C33D0D0" w14:textId="77777777" w:rsidR="00E72972" w:rsidRPr="00E72972" w:rsidRDefault="00E72972" w:rsidP="00B875EE">
      <w:pPr>
        <w:pStyle w:val="Text2-1"/>
      </w:pPr>
      <w:r w:rsidRPr="00E72972">
        <w:t>Celková cena za Mobiliář/ADZ ve všech SO/PS se v SR ve stádiu 3 uvede v krycím listu v poli „Hodnota zadavatelem poskytnutých služeb/stavebních prací, které jsou nezbytné pro plnění zakázky“. Tuto hodnotu je nutné doplnit pro správné určení předpokládané hodnoty veřejné zakázky.</w:t>
      </w:r>
    </w:p>
    <w:p w14:paraId="4ADE9314" w14:textId="77777777" w:rsidR="00E72972" w:rsidRPr="00E72972" w:rsidRDefault="00E72972" w:rsidP="00B875EE">
      <w:pPr>
        <w:pStyle w:val="Text2-1"/>
      </w:pPr>
      <w:r w:rsidRPr="00E72972">
        <w:t>Objednatel předá Zhotoviteli seznam dodávaného Mobiliáře/ADZ včetně cen po podpisu SOD.</w:t>
      </w:r>
    </w:p>
    <w:p w14:paraId="57BD547C" w14:textId="66E5454A" w:rsidR="00E72972" w:rsidRPr="00E72972" w:rsidRDefault="00E72972" w:rsidP="00B875EE">
      <w:pPr>
        <w:pStyle w:val="Text2-1"/>
      </w:pPr>
      <w:r w:rsidRPr="00E72972">
        <w:t xml:space="preserve">Zhotovitel Projektové dokumentace vyplní Tabulku CNM-MB, v které uvede informace o typu navržených prvků, množství a termínů dodávky. Tato Tabulka bude odevzdána jako součást Projektové dokumentace stavby ve stádiu 3 (součást ZOV), v otevřené a uzavřené formě. Tabulka CNM-MB je </w:t>
      </w:r>
      <w:proofErr w:type="gramStart"/>
      <w:r w:rsidRPr="00E72972">
        <w:t xml:space="preserve">přílohou </w:t>
      </w:r>
      <w:r w:rsidRPr="00E72972">
        <w:fldChar w:fldCharType="begin"/>
      </w:r>
      <w:r w:rsidRPr="00E72972">
        <w:instrText xml:space="preserve"> REF _Ref88574342 \r \h </w:instrText>
      </w:r>
      <w:r w:rsidRPr="00E72972">
        <w:fldChar w:fldCharType="separate"/>
      </w:r>
      <w:r w:rsidR="006F1A2D">
        <w:t>7.1.3</w:t>
      </w:r>
      <w:r w:rsidRPr="00E72972">
        <w:fldChar w:fldCharType="end"/>
      </w:r>
      <w:r w:rsidR="00DA3615">
        <w:t>3</w:t>
      </w:r>
      <w:proofErr w:type="gramEnd"/>
      <w:r w:rsidRPr="00E72972">
        <w:t xml:space="preserve"> těchto ZTP.</w:t>
      </w:r>
    </w:p>
    <w:p w14:paraId="155EFA4F" w14:textId="77777777" w:rsidR="00E72972" w:rsidRPr="00E72972" w:rsidRDefault="00E72972" w:rsidP="00B875EE">
      <w:pPr>
        <w:pStyle w:val="Text2-1"/>
      </w:pPr>
      <w:r w:rsidRPr="00E72972">
        <w:t>V ZOV budou uvedeny termíny pro dodávky CNM-MB.</w:t>
      </w:r>
    </w:p>
    <w:p w14:paraId="77B55355" w14:textId="77777777" w:rsidR="00F678E3" w:rsidRPr="00280C98" w:rsidRDefault="00F678E3" w:rsidP="002F2288">
      <w:pPr>
        <w:pStyle w:val="Nadpis2-2"/>
      </w:pPr>
      <w:bookmarkStart w:id="44" w:name="_Toc157168108"/>
      <w:r w:rsidRPr="00280C98">
        <w:t>Životní prostředí</w:t>
      </w:r>
      <w:bookmarkEnd w:id="43"/>
      <w:bookmarkEnd w:id="44"/>
    </w:p>
    <w:p w14:paraId="024ACB49" w14:textId="77777777" w:rsidR="005E04BE" w:rsidRDefault="00851273" w:rsidP="006823F1">
      <w:pPr>
        <w:pStyle w:val="Text2-1"/>
      </w:pPr>
      <w:r w:rsidRPr="00851273">
        <w:t>Součástí díla je zohlednění požadavků plynoucích z vydaného Závazného stanoviska k posouzení vlivů provedení záměru na životní prostředí</w:t>
      </w:r>
      <w:r w:rsidR="005E04BE" w:rsidRPr="00851273">
        <w:t>.</w:t>
      </w:r>
    </w:p>
    <w:p w14:paraId="0A65561C" w14:textId="77777777" w:rsidR="00E56851" w:rsidRDefault="00E56851" w:rsidP="006823F1">
      <w:pPr>
        <w:pStyle w:val="Text2-1"/>
      </w:pPr>
      <w:r w:rsidRPr="00E56851">
        <w:t>Součástí Dokumentace bude podrobné vypořádání všech podmínek ze stanoviska EIA, respektive ze závazného stanovisko k ověření souladu a bude zřejmé, které podmínky se bezprostředně týkají předmětné stavby. Vypořádání všech podmínek bude provedeno detailním popisem a případně i odkazem na předmětnou část Dokumentace.</w:t>
      </w:r>
    </w:p>
    <w:p w14:paraId="6CA5388D" w14:textId="77777777" w:rsidR="00E56851" w:rsidRDefault="00E56851" w:rsidP="006823F1">
      <w:pPr>
        <w:pStyle w:val="Text2-1"/>
      </w:pPr>
      <w:r w:rsidRPr="00E56851">
        <w:t>V Dokumentaci bude v samostatné kapitole detailněji rozpracován úplný popis případných změn oproti záměru, ke kterému bylo vydáno stanovisko EIA. Jako podklad bude sloužit vydané závazné stanovisko k ověření změn záměru, tzv. verifikační stanovisko, které slouží pro účely územního řízení. Úplný popis změn bude zpracován pro každé stavební řízení zvlášť. Součástí bude název příslušného stavebního úřadu, přehled všech dotčených SO a PS, přehledná tabulka všech očíslovaných změn s uvedeným jednoduchým řešením v rámci dokumentace EIA a předmětné Dokumentace, dále bude v tabulce uvedeno zdůvodnění změny a přehled všech dotčených SO a PS, které se dané změny týkají. U každé změny bude uveden dále v textu podrobný popis, a pokud to vyžaduje charakter změny, i situace pro oba stavy.</w:t>
      </w:r>
    </w:p>
    <w:p w14:paraId="19777BE4" w14:textId="77777777" w:rsidR="00E56851" w:rsidRPr="00851273" w:rsidRDefault="00E56851" w:rsidP="006823F1">
      <w:pPr>
        <w:pStyle w:val="Text2-1"/>
      </w:pPr>
    </w:p>
    <w:p w14:paraId="17D89C24" w14:textId="77777777" w:rsidR="009933E4" w:rsidRPr="00851273" w:rsidRDefault="009933E4" w:rsidP="002F2288">
      <w:pPr>
        <w:pStyle w:val="Nadpis2-2"/>
      </w:pPr>
      <w:bookmarkStart w:id="45" w:name="_Toc29554212"/>
      <w:bookmarkStart w:id="46" w:name="_Toc29554213"/>
      <w:bookmarkStart w:id="47" w:name="_Toc27040311"/>
      <w:bookmarkStart w:id="48" w:name="_Toc29393945"/>
      <w:bookmarkStart w:id="49" w:name="_Ref89266870"/>
      <w:bookmarkStart w:id="50" w:name="_Ref89352281"/>
      <w:bookmarkStart w:id="51" w:name="_Toc157168109"/>
      <w:bookmarkEnd w:id="45"/>
      <w:bookmarkEnd w:id="46"/>
      <w:r w:rsidRPr="00851273">
        <w:t>Vykazování odpadů ve vztahu ke stanovení nákladů stavby</w:t>
      </w:r>
      <w:bookmarkEnd w:id="47"/>
      <w:bookmarkEnd w:id="48"/>
      <w:bookmarkEnd w:id="49"/>
      <w:r w:rsidR="001B3292" w:rsidRPr="00851273">
        <w:t xml:space="preserve"> –</w:t>
      </w:r>
      <w:r w:rsidR="00296E6B" w:rsidRPr="00851273">
        <w:t xml:space="preserve"> </w:t>
      </w:r>
      <w:r w:rsidR="001B3292" w:rsidRPr="00851273">
        <w:t>PDPS</w:t>
      </w:r>
      <w:bookmarkEnd w:id="50"/>
      <w:bookmarkEnd w:id="51"/>
    </w:p>
    <w:p w14:paraId="6BEAE166" w14:textId="77777777" w:rsidR="009933E4" w:rsidRPr="00F66432" w:rsidRDefault="009933E4" w:rsidP="002F2288">
      <w:pPr>
        <w:pStyle w:val="Text2-1"/>
      </w:pPr>
      <w:r w:rsidRPr="00F66432">
        <w:rPr>
          <w:rStyle w:val="Tun"/>
        </w:rPr>
        <w:t xml:space="preserve">Zhotovitel </w:t>
      </w:r>
      <w:r w:rsidR="002240C2">
        <w:rPr>
          <w:rStyle w:val="Tun"/>
        </w:rPr>
        <w:t>D</w:t>
      </w:r>
      <w:r w:rsidRPr="00F66432">
        <w:rPr>
          <w:rStyle w:val="Tun"/>
        </w:rPr>
        <w:t>okumentace v Soupisech prací uvede jednotlivé položky odpadů dle kategorií, které budou následně souhrnně vyčísleny za celou stavbu v SO 90-90 Likvidace odpadů včetně dopravy v roztřídění do kategorií s určením nebezpečných vlastností odpadů, kde budou tyto souhrnné položky sloužit k</w:t>
      </w:r>
      <w:r w:rsidR="00D97C70">
        <w:rPr>
          <w:rStyle w:val="Tun"/>
        </w:rPr>
        <w:t> </w:t>
      </w:r>
      <w:r w:rsidRPr="00F66432">
        <w:rPr>
          <w:rStyle w:val="Tun"/>
        </w:rPr>
        <w:t xml:space="preserve">ocenění v rámci výběrového řízení na zhotovení stavby. Součet odpadů dle </w:t>
      </w:r>
      <w:r w:rsidRPr="00F66432">
        <w:rPr>
          <w:rStyle w:val="Tun"/>
        </w:rPr>
        <w:lastRenderedPageBreak/>
        <w:t>kategorií bude odpovídat součtu všech odpadů uvedených jednotlivých SO a PS. Podrobný postup je uveden v následujících bodech.</w:t>
      </w:r>
      <w:r w:rsidRPr="00F66432">
        <w:t xml:space="preserve"> </w:t>
      </w:r>
    </w:p>
    <w:p w14:paraId="2CD5FB78" w14:textId="4BFF3403" w:rsidR="009933E4" w:rsidRPr="00F66432" w:rsidRDefault="009933E4" w:rsidP="002F2288">
      <w:pPr>
        <w:pStyle w:val="Text2-1"/>
      </w:pPr>
      <w:r w:rsidRPr="00F66432">
        <w:rPr>
          <w:rStyle w:val="Tun"/>
        </w:rPr>
        <w:t>Ustanovení Směrnice SŽDC č. 20 pro stanovení a členění investičních nákladů staveb státní organizace Správa železniční dopr</w:t>
      </w:r>
      <w:r w:rsidRPr="003B1772">
        <w:rPr>
          <w:rStyle w:val="Tun"/>
        </w:rPr>
        <w:t>avní cesty, Článek 3.9 ruší a nahrazuje následujícím zněním uvedeným v </w:t>
      </w:r>
      <w:proofErr w:type="gramStart"/>
      <w:r w:rsidR="00166B5A" w:rsidRPr="003B1772">
        <w:rPr>
          <w:rStyle w:val="Tun"/>
        </w:rPr>
        <w:t xml:space="preserve">odstavci </w:t>
      </w:r>
      <w:r w:rsidRPr="003B1772">
        <w:rPr>
          <w:rStyle w:val="Tun"/>
        </w:rPr>
        <w:fldChar w:fldCharType="begin"/>
      </w:r>
      <w:r w:rsidRPr="003B1772">
        <w:rPr>
          <w:rStyle w:val="Tun"/>
        </w:rPr>
        <w:instrText xml:space="preserve"> REF _Ref27037418 \r \h  \* MERGEFORMAT </w:instrText>
      </w:r>
      <w:r w:rsidRPr="003B1772">
        <w:rPr>
          <w:rStyle w:val="Tun"/>
        </w:rPr>
      </w:r>
      <w:r w:rsidRPr="003B1772">
        <w:rPr>
          <w:rStyle w:val="Tun"/>
        </w:rPr>
        <w:fldChar w:fldCharType="separate"/>
      </w:r>
      <w:r w:rsidR="006F1A2D">
        <w:rPr>
          <w:rStyle w:val="Tun"/>
        </w:rPr>
        <w:t>4.13.3</w:t>
      </w:r>
      <w:proofErr w:type="gramEnd"/>
      <w:r w:rsidRPr="003B1772">
        <w:rPr>
          <w:rStyle w:val="Tun"/>
        </w:rPr>
        <w:fldChar w:fldCharType="end"/>
      </w:r>
      <w:r w:rsidR="00DD4D07">
        <w:rPr>
          <w:rStyle w:val="Tun"/>
        </w:rPr>
        <w:t xml:space="preserve"> těchto ZTP</w:t>
      </w:r>
      <w:r w:rsidRPr="003B1772">
        <w:rPr>
          <w:rStyle w:val="Tun"/>
        </w:rPr>
        <w:t>.</w:t>
      </w:r>
      <w:r w:rsidRPr="00F66432">
        <w:t xml:space="preserve"> </w:t>
      </w:r>
    </w:p>
    <w:p w14:paraId="281CF659" w14:textId="77777777" w:rsidR="009933E4" w:rsidRPr="00D80E6B" w:rsidRDefault="009933E4" w:rsidP="002F2288">
      <w:pPr>
        <w:pStyle w:val="Text2-1"/>
        <w:keepNext/>
        <w:rPr>
          <w:rStyle w:val="Tun"/>
          <w:b w:val="0"/>
        </w:rPr>
      </w:pPr>
      <w:bookmarkStart w:id="52" w:name="_Ref27037418"/>
      <w:r w:rsidRPr="00F66432">
        <w:rPr>
          <w:rStyle w:val="Tun"/>
        </w:rPr>
        <w:t>Úpravy položkových rozpočtů</w:t>
      </w:r>
      <w:bookmarkEnd w:id="52"/>
      <w:r w:rsidRPr="00F66432">
        <w:rPr>
          <w:rStyle w:val="Tun"/>
        </w:rPr>
        <w:t xml:space="preserve"> </w:t>
      </w:r>
    </w:p>
    <w:p w14:paraId="7A23804E" w14:textId="77777777" w:rsidR="009933E4" w:rsidRPr="00F66432" w:rsidRDefault="009933E4" w:rsidP="003461C9">
      <w:pPr>
        <w:pStyle w:val="Odstavec1-1a"/>
        <w:numPr>
          <w:ilvl w:val="0"/>
          <w:numId w:val="9"/>
        </w:numPr>
      </w:pPr>
      <w:r w:rsidRPr="00F66432">
        <w:t xml:space="preserve">v soupisech prací jednotlivých SO/PS bude pro účely evidence vždy uvedena </w:t>
      </w:r>
      <w:r w:rsidRPr="00F66432">
        <w:rPr>
          <w:rStyle w:val="Tun"/>
        </w:rPr>
        <w:t>R</w:t>
      </w:r>
      <w:r w:rsidR="001741CB" w:rsidRPr="00F66432">
        <w:rPr>
          <w:rStyle w:val="Tun"/>
        </w:rPr>
        <w:noBreakHyphen/>
      </w:r>
      <w:r w:rsidRPr="00F66432">
        <w:rPr>
          <w:rStyle w:val="Tun"/>
        </w:rPr>
        <w:t>položka „Likvidace odpadů […] včetně dopravy“</w:t>
      </w:r>
      <w:r w:rsidRPr="00F66432">
        <w:t>. Položka bude zahrnovat veškeré poplatky provozovateli skládky</w:t>
      </w:r>
      <w:r w:rsidR="00C7557E">
        <w:t>, resp. recyklačního centra</w:t>
      </w:r>
      <w:r w:rsidRPr="00F66432">
        <w:t xml:space="preserve"> dle typu a</w:t>
      </w:r>
      <w:r w:rsidR="00C7557E">
        <w:t> </w:t>
      </w:r>
      <w:r w:rsidRPr="00F66432">
        <w:t>kategorie odpadů a dopravu z místa stavby na skládku,</w:t>
      </w:r>
      <w:r w:rsidR="00C7557E">
        <w:t xml:space="preserve"> resp. recyklačního centra,</w:t>
      </w:r>
    </w:p>
    <w:p w14:paraId="3EFE3795" w14:textId="77777777" w:rsidR="009933E4" w:rsidRPr="00F66432" w:rsidRDefault="009933E4" w:rsidP="00A170BE">
      <w:pPr>
        <w:pStyle w:val="Odstavec1-1a"/>
      </w:pPr>
      <w:r w:rsidRPr="00F66432">
        <w:t>pro činnosti, které by mohly být původci odpadů (např. výkopové práce) budou volené položky, jejíž součástí není uvedená doprava. V technické specifikaci položky bude uvedeno, že se jedná o položku bez dopravy,</w:t>
      </w:r>
    </w:p>
    <w:p w14:paraId="39A723B9" w14:textId="77777777" w:rsidR="009933E4" w:rsidRPr="00F66432" w:rsidRDefault="009933E4" w:rsidP="00A170BE">
      <w:pPr>
        <w:pStyle w:val="Odstavec1-1a"/>
      </w:pPr>
      <w:r w:rsidRPr="00F66432">
        <w:t>doprava pro opětovné využití vyzískaného materiálu (např. výkopové práce pro další využití na stavbě, do zemníků apod.) bude kalkulovaná samostatnou položkou pro vodorovnou a svislou dopravu, přemístění, přeložení, manipulace do vzdálenosti odpovídající potřebám manipulace. V doplňujícím popisu položky bude uvedeno, že materiál z položky není určen na skládku,</w:t>
      </w:r>
      <w:r w:rsidR="00C7557E" w:rsidRPr="00C7557E">
        <w:t xml:space="preserve"> </w:t>
      </w:r>
      <w:r w:rsidR="00C7557E">
        <w:t>resp. recyklačního centra,</w:t>
      </w:r>
    </w:p>
    <w:p w14:paraId="5C124CD1" w14:textId="77777777" w:rsidR="009933E4" w:rsidRPr="00F66432" w:rsidRDefault="009933E4" w:rsidP="009E3AE6">
      <w:pPr>
        <w:pStyle w:val="Odstavec1-1a"/>
      </w:pPr>
      <w:r w:rsidRPr="00F66432">
        <w:t xml:space="preserve">u položek soupisu prací jednotlivých SO/PS </w:t>
      </w:r>
      <w:r w:rsidRPr="00F66432">
        <w:rPr>
          <w:rStyle w:val="Tun"/>
        </w:rPr>
        <w:t>„Likvidace odpadů […] včetně dopravy“</w:t>
      </w:r>
      <w:r w:rsidRPr="00F66432">
        <w:t xml:space="preserve"> bude v popisu položky jako doplňující název uvedeno „</w:t>
      </w:r>
      <w:r w:rsidR="009E3AE6" w:rsidRPr="006F2454">
        <w:rPr>
          <w:b/>
        </w:rPr>
        <w:t>NEOCEŇOVAT – Evidenční položka</w:t>
      </w:r>
      <w:r w:rsidR="00154E8F">
        <w:rPr>
          <w:b/>
        </w:rPr>
        <w:t xml:space="preserve"> </w:t>
      </w:r>
      <w:r w:rsidR="00B25FE0">
        <w:rPr>
          <w:b/>
        </w:rPr>
        <w:t>(n</w:t>
      </w:r>
      <w:r w:rsidR="003D11A8" w:rsidRPr="00F66432">
        <w:rPr>
          <w:b/>
        </w:rPr>
        <w:t>eoceňovat v objektu SO/PS, položka se oceňuje pouze v objektu SO 90-90</w:t>
      </w:r>
      <w:r w:rsidR="00B25FE0">
        <w:rPr>
          <w:b/>
        </w:rPr>
        <w:t>)</w:t>
      </w:r>
      <w:r w:rsidRPr="00F66432">
        <w:t>“ a v označení „Varianta“ bude nastavena hodnota 90</w:t>
      </w:r>
      <w:r w:rsidR="007F26AC" w:rsidRPr="00F66432">
        <w:t>1</w:t>
      </w:r>
      <w:r w:rsidRPr="00F66432">
        <w:t>, v</w:t>
      </w:r>
      <w:r w:rsidR="004E5376">
        <w:t> </w:t>
      </w:r>
      <w:r w:rsidRPr="00F66432">
        <w:t>případě duplicitní položky v jednom dílu bud označení varianty provedeno vzestupnou řadou celých čísel od hodnoty 90</w:t>
      </w:r>
      <w:r w:rsidR="001741CB" w:rsidRPr="00F66432">
        <w:t>1</w:t>
      </w:r>
      <w:r w:rsidRPr="00F66432">
        <w:t xml:space="preserve"> (tzn. 90</w:t>
      </w:r>
      <w:r w:rsidR="001741CB" w:rsidRPr="00F66432">
        <w:t>1</w:t>
      </w:r>
      <w:r w:rsidRPr="00F66432">
        <w:t xml:space="preserve"> až 99</w:t>
      </w:r>
      <w:r w:rsidR="001741CB" w:rsidRPr="00F66432">
        <w:t>9</w:t>
      </w:r>
      <w:r w:rsidRPr="00F66432">
        <w:t xml:space="preserve">), </w:t>
      </w:r>
    </w:p>
    <w:p w14:paraId="4519DB3F" w14:textId="77777777" w:rsidR="009933E4" w:rsidRPr="00F66432" w:rsidRDefault="009933E4" w:rsidP="00A170BE">
      <w:pPr>
        <w:pStyle w:val="Odstavec1-1a"/>
      </w:pPr>
      <w:r w:rsidRPr="00F66432">
        <w:t>měrné jednotky uvedené v jednotlivých soupisech prací musí být vždy shodné s měrnými jednotkami uvedenými v přehledu odpadů a v objektu Likvidace odpadů. V případě nesouladu je toto pokládáno a vadu díla.</w:t>
      </w:r>
    </w:p>
    <w:p w14:paraId="0BFCDA41" w14:textId="77777777" w:rsidR="009933E4" w:rsidRPr="00F66432" w:rsidRDefault="009933E4" w:rsidP="00A170BE">
      <w:pPr>
        <w:pStyle w:val="Odstavec1-1a"/>
      </w:pPr>
      <w:r w:rsidRPr="00F66432">
        <w:t>Kalkulace položky „Likvidace odpadů […] včetně dopravy“ v přípravě bude provedena jako součet položek:</w:t>
      </w:r>
    </w:p>
    <w:p w14:paraId="7E4DA555" w14:textId="77777777" w:rsidR="009933E4" w:rsidRPr="00F66432" w:rsidRDefault="009933E4" w:rsidP="002F2288">
      <w:pPr>
        <w:pStyle w:val="Odrka1-2-"/>
        <w:numPr>
          <w:ilvl w:val="1"/>
          <w:numId w:val="4"/>
        </w:numPr>
      </w:pPr>
      <w:r w:rsidRPr="00F66432">
        <w:t>poplatek na skládku dle kategorie odpadu a množství, a to dle aktuálního ceníku vybrané skládky v přípravě,</w:t>
      </w:r>
    </w:p>
    <w:p w14:paraId="03CCB727" w14:textId="77777777" w:rsidR="009933E4" w:rsidRPr="00F66432" w:rsidRDefault="009933E4" w:rsidP="002F2288">
      <w:pPr>
        <w:pStyle w:val="Odrka1-2-"/>
        <w:numPr>
          <w:ilvl w:val="1"/>
          <w:numId w:val="4"/>
        </w:numPr>
      </w:pPr>
      <w:r w:rsidRPr="00F66432">
        <w:t>ceny za t/km dle množství odpadu a vzdálenosti předpokládané skládky, přičemž vzdálenost může být specifikována v rozsahu pásmové dopravy.</w:t>
      </w:r>
    </w:p>
    <w:p w14:paraId="5F9AFDA7" w14:textId="77777777" w:rsidR="009933E4" w:rsidRPr="00D80E6B" w:rsidRDefault="009933E4" w:rsidP="00301C23">
      <w:pPr>
        <w:pStyle w:val="Text2-1"/>
        <w:keepNext/>
        <w:rPr>
          <w:rStyle w:val="Tun"/>
          <w:b w:val="0"/>
        </w:rPr>
      </w:pPr>
      <w:r w:rsidRPr="00F66432">
        <w:rPr>
          <w:rStyle w:val="Tun"/>
        </w:rPr>
        <w:t>Způsob vytvoření položek likvidace odpadů včetně dopravy</w:t>
      </w:r>
    </w:p>
    <w:p w14:paraId="5801C922" w14:textId="77777777" w:rsidR="009933E4" w:rsidRPr="00F66432" w:rsidRDefault="009933E4" w:rsidP="002F2288">
      <w:pPr>
        <w:pStyle w:val="Text2-2"/>
      </w:pPr>
      <w:r w:rsidRPr="00F66432">
        <w:t xml:space="preserve">Pro soupisy prací budou vytvořené „R-položky“ pro likvidaci odpadů s dopravou, a to následovně: </w:t>
      </w:r>
    </w:p>
    <w:p w14:paraId="578DF28B" w14:textId="77777777" w:rsidR="009933E4" w:rsidRPr="00D80E6B" w:rsidRDefault="009933E4" w:rsidP="00301C23">
      <w:pPr>
        <w:pStyle w:val="Text2-2"/>
        <w:keepNext/>
        <w:rPr>
          <w:rStyle w:val="Tun"/>
          <w:b w:val="0"/>
        </w:rPr>
      </w:pPr>
      <w:r w:rsidRPr="00F66432">
        <w:rPr>
          <w:rStyle w:val="Tun"/>
        </w:rPr>
        <w:t xml:space="preserve">Označení </w:t>
      </w:r>
      <w:r w:rsidR="000A6FD8" w:rsidRPr="00F66432">
        <w:rPr>
          <w:rStyle w:val="Tun"/>
        </w:rPr>
        <w:t xml:space="preserve">a název </w:t>
      </w:r>
      <w:r w:rsidRPr="00F66432">
        <w:rPr>
          <w:rStyle w:val="Tun"/>
        </w:rPr>
        <w:t>položky:</w:t>
      </w:r>
      <w:r w:rsidRPr="00D80E6B">
        <w:rPr>
          <w:rStyle w:val="Tun"/>
          <w:b w:val="0"/>
        </w:rPr>
        <w:t xml:space="preserve"> </w:t>
      </w:r>
    </w:p>
    <w:p w14:paraId="7B9EAC7D" w14:textId="77777777" w:rsidR="009933E4" w:rsidRPr="00F66432" w:rsidRDefault="009933E4" w:rsidP="009933E4">
      <w:pPr>
        <w:pStyle w:val="Textbezslovn"/>
        <w:ind w:left="1701"/>
      </w:pPr>
      <w:r w:rsidRPr="00F66432">
        <w:t>R015XXX [AŽ] R015XXX – LIKVIDACE ODPADŮ [TYP ODPADU] VČETNĚ DOPRAVY</w:t>
      </w:r>
    </w:p>
    <w:p w14:paraId="114C2A21" w14:textId="77777777" w:rsidR="009933E4" w:rsidRPr="00F66432" w:rsidRDefault="009933E4" w:rsidP="009933E4">
      <w:pPr>
        <w:pStyle w:val="Textbezslovn"/>
        <w:ind w:left="1701"/>
      </w:pPr>
      <w:r w:rsidRPr="00F66432">
        <w:t>Hodnoty XXX budou odpovídat poslednímu trojčíslí daného typu odpadu cenové soustavy OTSKP, která zahrnuje pouze náklady na poplatky za likvidaci odpadů.</w:t>
      </w:r>
    </w:p>
    <w:p w14:paraId="31F8EB10" w14:textId="77777777" w:rsidR="009933E4" w:rsidRPr="00F66432" w:rsidRDefault="009933E4" w:rsidP="00301C23">
      <w:pPr>
        <w:pStyle w:val="Textbezslovn"/>
        <w:keepNext/>
        <w:ind w:left="1701"/>
        <w:rPr>
          <w:rStyle w:val="Tun"/>
        </w:rPr>
      </w:pPr>
      <w:r w:rsidRPr="00F66432">
        <w:rPr>
          <w:rStyle w:val="Tun"/>
        </w:rPr>
        <w:t>Příklad:</w:t>
      </w:r>
    </w:p>
    <w:p w14:paraId="355E8BB2" w14:textId="77777777" w:rsidR="009933E4" w:rsidRPr="00F66432" w:rsidRDefault="009933E4" w:rsidP="009933E4">
      <w:pPr>
        <w:pStyle w:val="Textbezslovn"/>
        <w:ind w:left="1701"/>
      </w:pPr>
      <w:r w:rsidRPr="00F66432">
        <w:t>Původní položka OTSKP bez dopravy:</w:t>
      </w:r>
    </w:p>
    <w:p w14:paraId="0721FF10" w14:textId="77777777" w:rsidR="009933E4" w:rsidRPr="00F66432" w:rsidRDefault="009933E4" w:rsidP="009933E4">
      <w:pPr>
        <w:pStyle w:val="Textbezslovn"/>
        <w:ind w:left="2127"/>
      </w:pPr>
      <w:r w:rsidRPr="00F66432">
        <w:t>015112 - POPLATKY ZA LIKVIDAC</w:t>
      </w:r>
      <w:r w:rsidR="00114A6F" w:rsidRPr="00F66432">
        <w:t>I</w:t>
      </w:r>
      <w:r w:rsidRPr="00F66432">
        <w:t xml:space="preserve"> ODPADŮ NEKONTAMINOVANÝCH – 17 05 04 VYTĚŽENÉ ZEMINY A HORNINY - II. TŘÍDA TĚŽITELNOSTI</w:t>
      </w:r>
    </w:p>
    <w:p w14:paraId="3E42C2A8" w14:textId="77777777" w:rsidR="009933E4" w:rsidRPr="00F66432" w:rsidRDefault="009933E4" w:rsidP="009933E4">
      <w:pPr>
        <w:pStyle w:val="Textbezslovn"/>
        <w:ind w:left="1701"/>
      </w:pPr>
      <w:r w:rsidRPr="00F66432">
        <w:t>Nová R položka s dopravou:</w:t>
      </w:r>
    </w:p>
    <w:p w14:paraId="22328990" w14:textId="77777777" w:rsidR="009933E4" w:rsidRPr="00F66432" w:rsidRDefault="009933E4" w:rsidP="009933E4">
      <w:pPr>
        <w:pStyle w:val="Textbezslovn"/>
        <w:ind w:left="2127"/>
      </w:pPr>
      <w:r w:rsidRPr="00F66432">
        <w:rPr>
          <w:rStyle w:val="Tun"/>
        </w:rPr>
        <w:lastRenderedPageBreak/>
        <w:t>R</w:t>
      </w:r>
      <w:r w:rsidRPr="00F66432">
        <w:t xml:space="preserve">015112 - POPLATKY ZA LIKVIDACE ODPADŮ NEKONTAMINOVANÝCH – 17 05 04 VYTĚŽENÉ ZEMINY A HORNINY - II. TŘÍDA TĚŽITELNOSTI </w:t>
      </w:r>
      <w:r w:rsidRPr="00F66432">
        <w:rPr>
          <w:rStyle w:val="Tun"/>
        </w:rPr>
        <w:t>VČETNĚ DOPRAVY</w:t>
      </w:r>
      <w:r w:rsidRPr="00F66432">
        <w:t xml:space="preserve"> </w:t>
      </w:r>
      <w:r w:rsidRPr="00F66432">
        <w:rPr>
          <w:vertAlign w:val="superscript"/>
        </w:rPr>
        <w:t>*</w:t>
      </w:r>
      <w:r w:rsidRPr="00F66432">
        <w:t>)</w:t>
      </w:r>
    </w:p>
    <w:p w14:paraId="07D42DAF" w14:textId="77777777" w:rsidR="000A6FD8" w:rsidRPr="00D80E6B" w:rsidRDefault="000A6FD8" w:rsidP="00301C23">
      <w:pPr>
        <w:pStyle w:val="Text2-2"/>
        <w:keepNext/>
        <w:rPr>
          <w:rStyle w:val="Tun"/>
          <w:b w:val="0"/>
        </w:rPr>
      </w:pPr>
      <w:r w:rsidRPr="00F66432">
        <w:rPr>
          <w:rStyle w:val="Tun"/>
        </w:rPr>
        <w:t>Popis položky</w:t>
      </w:r>
    </w:p>
    <w:p w14:paraId="71E95A47" w14:textId="77777777" w:rsidR="000A6FD8" w:rsidRPr="00F66432" w:rsidRDefault="000A6FD8" w:rsidP="000A6FD8">
      <w:pPr>
        <w:pStyle w:val="Textbezslovn"/>
        <w:ind w:left="1701"/>
      </w:pPr>
      <w:r w:rsidRPr="00F66432">
        <w:t>V popisu položky bude uveden text:</w:t>
      </w:r>
    </w:p>
    <w:p w14:paraId="20394F7B" w14:textId="77777777" w:rsidR="000A6FD8" w:rsidRPr="00F66432" w:rsidRDefault="003D11A8" w:rsidP="000A6FD8">
      <w:pPr>
        <w:pStyle w:val="Textbezslovn"/>
        <w:ind w:left="2127"/>
        <w:rPr>
          <w:b/>
        </w:rPr>
      </w:pPr>
      <w:r w:rsidRPr="00F66432">
        <w:t>Evidenční položka. Neoceňovat v objektu SO/PS, položka se oceňuje pouze v objektu SO 90-90.</w:t>
      </w:r>
    </w:p>
    <w:p w14:paraId="51AAD48F" w14:textId="77777777" w:rsidR="009933E4" w:rsidRPr="00D80E6B" w:rsidRDefault="009933E4" w:rsidP="00301C23">
      <w:pPr>
        <w:pStyle w:val="Text2-2"/>
        <w:keepNext/>
        <w:rPr>
          <w:rStyle w:val="Tun"/>
          <w:b w:val="0"/>
        </w:rPr>
      </w:pPr>
      <w:r w:rsidRPr="00F66432">
        <w:rPr>
          <w:rStyle w:val="Tun"/>
        </w:rPr>
        <w:t>Technická specifikace položky</w:t>
      </w:r>
    </w:p>
    <w:p w14:paraId="21A9589A" w14:textId="77777777" w:rsidR="009933E4" w:rsidRPr="00F66432" w:rsidRDefault="009933E4" w:rsidP="009933E4">
      <w:pPr>
        <w:pStyle w:val="Textbezslovn"/>
        <w:ind w:left="1701"/>
      </w:pPr>
      <w:r w:rsidRPr="00F66432">
        <w:t>1. Položka obsahuje:</w:t>
      </w:r>
    </w:p>
    <w:p w14:paraId="78B8DFF0" w14:textId="77777777" w:rsidR="009933E4" w:rsidRPr="00F66432" w:rsidRDefault="009933E4" w:rsidP="002F2288">
      <w:pPr>
        <w:pStyle w:val="Odrka1-4"/>
        <w:numPr>
          <w:ilvl w:val="3"/>
          <w:numId w:val="4"/>
        </w:numPr>
      </w:pPr>
      <w:r w:rsidRPr="00F66432">
        <w:t>veškeré poplatky provozovateli skládky, recyklační linky nebo jiného zařízení na zpracování nebo likvidaci odpadů související s převzetím, uložením, zpracováním nebo likvidací odpadu,</w:t>
      </w:r>
    </w:p>
    <w:p w14:paraId="6773EBC7" w14:textId="77777777" w:rsidR="009933E4" w:rsidRPr="00F66432" w:rsidRDefault="009933E4" w:rsidP="002F2288">
      <w:pPr>
        <w:pStyle w:val="Odrka1-4"/>
        <w:numPr>
          <w:ilvl w:val="3"/>
          <w:numId w:val="4"/>
        </w:numPr>
      </w:pPr>
      <w:r w:rsidRPr="00F66432">
        <w:t>náklady spojené s dopravou odpadu z místa stavby na místo převzetí provozovatelem skládky, recyklační linky nebo jiného zařízení na zpracování nebo likvidaci odpadů,</w:t>
      </w:r>
    </w:p>
    <w:p w14:paraId="65291937" w14:textId="77777777" w:rsidR="009933E4" w:rsidRPr="00F66432" w:rsidRDefault="009933E4" w:rsidP="002F2288">
      <w:pPr>
        <w:pStyle w:val="Odrka1-4"/>
        <w:numPr>
          <w:ilvl w:val="3"/>
          <w:numId w:val="4"/>
        </w:numPr>
      </w:pPr>
      <w:r w:rsidRPr="00F66432">
        <w:t>náklady spojené s vyložením a manipulací s materiálem v místě skládky.</w:t>
      </w:r>
    </w:p>
    <w:p w14:paraId="74B950B5" w14:textId="77777777" w:rsidR="009933E4" w:rsidRPr="00F66432" w:rsidRDefault="009933E4" w:rsidP="009933E4">
      <w:pPr>
        <w:pStyle w:val="Textbezslovn"/>
        <w:ind w:left="1701"/>
      </w:pPr>
      <w:r w:rsidRPr="00F66432">
        <w:t>2. Položka neobsahuje:</w:t>
      </w:r>
    </w:p>
    <w:p w14:paraId="045A2805" w14:textId="77777777" w:rsidR="009933E4" w:rsidRPr="00F66432" w:rsidRDefault="009933E4" w:rsidP="002F2288">
      <w:pPr>
        <w:pStyle w:val="Odrka1-4"/>
        <w:numPr>
          <w:ilvl w:val="3"/>
          <w:numId w:val="4"/>
        </w:numPr>
      </w:pPr>
      <w:r w:rsidRPr="00F66432">
        <w:t xml:space="preserve">náklady spojené s naložením a manipulací s materiálem. </w:t>
      </w:r>
      <w:r w:rsidRPr="00F66432">
        <w:rPr>
          <w:vertAlign w:val="superscript"/>
        </w:rPr>
        <w:t>**</w:t>
      </w:r>
      <w:r w:rsidRPr="00F66432">
        <w:t>)</w:t>
      </w:r>
    </w:p>
    <w:p w14:paraId="11BDE976" w14:textId="77777777" w:rsidR="009933E4" w:rsidRPr="00F66432" w:rsidRDefault="009933E4" w:rsidP="009933E4">
      <w:pPr>
        <w:pStyle w:val="Textbezslovn"/>
        <w:ind w:left="1701"/>
      </w:pPr>
      <w:r w:rsidRPr="00F66432">
        <w:t xml:space="preserve">3. Způsob měření: </w:t>
      </w:r>
    </w:p>
    <w:p w14:paraId="3DB21CB3" w14:textId="77777777" w:rsidR="009933E4" w:rsidRPr="00F66432" w:rsidRDefault="009933E4" w:rsidP="002F2288">
      <w:pPr>
        <w:pStyle w:val="Odrka1-4"/>
        <w:numPr>
          <w:ilvl w:val="3"/>
          <w:numId w:val="4"/>
        </w:numPr>
      </w:pPr>
      <w:r w:rsidRPr="00F66432">
        <w:t xml:space="preserve">[měrná jednotka – nejčastěji Tuna] určující množství odpadu vytříděného v souladu se zákonem č. </w:t>
      </w:r>
      <w:r w:rsidR="00092933" w:rsidRPr="00F66432">
        <w:t>541</w:t>
      </w:r>
      <w:r w:rsidRPr="00F66432">
        <w:t>/20</w:t>
      </w:r>
      <w:r w:rsidR="00092933" w:rsidRPr="00F66432">
        <w:t>20</w:t>
      </w:r>
      <w:r w:rsidRPr="00F66432">
        <w:t xml:space="preserve"> Sb., o odpad</w:t>
      </w:r>
      <w:r w:rsidR="00092933" w:rsidRPr="00F66432">
        <w:t>ech</w:t>
      </w:r>
      <w:r w:rsidRPr="00F66432">
        <w:t>, v platném znění</w:t>
      </w:r>
    </w:p>
    <w:p w14:paraId="7503C7C8" w14:textId="77777777" w:rsidR="009933E4" w:rsidRPr="00F66432" w:rsidRDefault="009933E4" w:rsidP="00301C23">
      <w:pPr>
        <w:pStyle w:val="Textbezslovn"/>
        <w:keepNext/>
        <w:rPr>
          <w:rStyle w:val="Tun"/>
        </w:rPr>
      </w:pPr>
      <w:r w:rsidRPr="00F66432">
        <w:rPr>
          <w:rStyle w:val="Tun"/>
        </w:rPr>
        <w:t xml:space="preserve">Poznámka: </w:t>
      </w:r>
    </w:p>
    <w:p w14:paraId="2D142BCF" w14:textId="77777777" w:rsidR="009933E4" w:rsidRPr="00F66432" w:rsidRDefault="009933E4" w:rsidP="009933E4">
      <w:pPr>
        <w:pStyle w:val="Textbezslovn"/>
      </w:pPr>
      <w:r w:rsidRPr="00F66432">
        <w:rPr>
          <w:vertAlign w:val="superscript"/>
        </w:rPr>
        <w:t>*</w:t>
      </w:r>
      <w:r w:rsidRPr="00F66432">
        <w:t>) U nebezpečných odpadů musí být v doplňujícím popisu položky uvedeno upřesnění nebezpečných vlastnosti v rozsahu a typu koncentrace nebezpečných látek.</w:t>
      </w:r>
    </w:p>
    <w:p w14:paraId="79E16A41" w14:textId="77777777" w:rsidR="009933E4" w:rsidRPr="00F66432" w:rsidRDefault="009933E4" w:rsidP="009933E4">
      <w:pPr>
        <w:pStyle w:val="Textbezslovn"/>
      </w:pPr>
      <w:r w:rsidRPr="00F66432">
        <w:rPr>
          <w:vertAlign w:val="superscript"/>
        </w:rPr>
        <w:t>**</w:t>
      </w:r>
      <w:r w:rsidRPr="00F66432">
        <w:t xml:space="preserve">) Text se uvede v případech kdy náklady spojené s naložením a manipulací s materiálem jsou součástí položky dopravy nebo položky zahrnující činnost, která je zdrojem odpadu (např. výkopové práce) </w:t>
      </w:r>
    </w:p>
    <w:p w14:paraId="57B63972" w14:textId="77777777" w:rsidR="009933E4" w:rsidRPr="00D80E6B" w:rsidRDefault="009933E4" w:rsidP="00B60608">
      <w:pPr>
        <w:pStyle w:val="Text2-1"/>
        <w:keepNext/>
        <w:rPr>
          <w:rStyle w:val="Tun"/>
          <w:b w:val="0"/>
        </w:rPr>
      </w:pPr>
      <w:r w:rsidRPr="00F66432">
        <w:rPr>
          <w:rStyle w:val="Tun"/>
        </w:rPr>
        <w:t>SO 90-90 Likvidace odpadů včetně dopravy</w:t>
      </w:r>
    </w:p>
    <w:p w14:paraId="04C6B1BE" w14:textId="77777777" w:rsidR="009933E4" w:rsidRPr="00F66432" w:rsidRDefault="009933E4" w:rsidP="002F2288">
      <w:pPr>
        <w:pStyle w:val="Text2-2"/>
      </w:pPr>
      <w:r w:rsidRPr="00F66432">
        <w:t>součástí objektu SO-90-90 bude souhrn všech odpadů stavby, který bude zahrnovat veškerý odpad z celé stavby v roztřídění do kategorií s určením nebezpečných vlastností odpadů. Součet odpadů dle kategorií bude odpovídat součtu všech odpadů uvedených jednotlivých SO a PS,</w:t>
      </w:r>
    </w:p>
    <w:p w14:paraId="559D8C01" w14:textId="77777777" w:rsidR="009933E4" w:rsidRPr="00F66432" w:rsidRDefault="009933E4" w:rsidP="002F2288">
      <w:pPr>
        <w:pStyle w:val="Text2-2"/>
      </w:pPr>
      <w:r w:rsidRPr="00F66432">
        <w:t>zhotovitel v rámci výběrového řízení na zhotovení stavby ocení celkové množství daného typu/kategorie odpadu, které je součástí Všeobecného objektu,</w:t>
      </w:r>
    </w:p>
    <w:p w14:paraId="1810F53B" w14:textId="77777777" w:rsidR="0054434C" w:rsidRPr="00F66432" w:rsidRDefault="009933E4" w:rsidP="002F2288">
      <w:pPr>
        <w:pStyle w:val="Text2-2"/>
      </w:pPr>
      <w:r w:rsidRPr="00F66432">
        <w:t>pro účely kontroly fakturace zůstávají položky odpadů s množstvím v jednotlivých SO a PS. Tyto položky nejsou zhotovitelem v rámci výběrového řízení na zhotovení stavby oceňovány</w:t>
      </w:r>
      <w:r w:rsidR="0054434C" w:rsidRPr="00F66432">
        <w:t>,</w:t>
      </w:r>
    </w:p>
    <w:p w14:paraId="5D9C9D5E" w14:textId="77777777" w:rsidR="009933E4" w:rsidRPr="00F66432" w:rsidRDefault="0054434C" w:rsidP="00F91118">
      <w:pPr>
        <w:pStyle w:val="Text2-2"/>
      </w:pPr>
      <w:r w:rsidRPr="00F66432">
        <w:t xml:space="preserve">v soupisu prací je SO 90-90 je zařazen do členění objektů </w:t>
      </w:r>
      <w:r w:rsidR="00B808CC" w:rsidRPr="00F66432">
        <w:t xml:space="preserve">dle Manuálu pro strukturu dokumentace a popisové pole: </w:t>
      </w:r>
      <w:proofErr w:type="gramStart"/>
      <w:r w:rsidR="00B808CC" w:rsidRPr="00F66432">
        <w:t>R</w:t>
      </w:r>
      <w:r w:rsidRPr="00F66432">
        <w:t>.9</w:t>
      </w:r>
      <w:r w:rsidR="00B808CC" w:rsidRPr="00F66432">
        <w:t>0</w:t>
      </w:r>
      <w:proofErr w:type="gramEnd"/>
      <w:r w:rsidRPr="00F66432">
        <w:t xml:space="preserve"> </w:t>
      </w:r>
      <w:r w:rsidR="00B808CC" w:rsidRPr="00F66432">
        <w:rPr>
          <w:rFonts w:asciiTheme="minorHAnsi" w:hAnsiTheme="minorHAnsi"/>
          <w:szCs w:val="14"/>
        </w:rPr>
        <w:t>SO 90-90 - Likvidace odpadů včetně dopravy</w:t>
      </w:r>
      <w:r w:rsidR="00091185">
        <w:rPr>
          <w:rFonts w:asciiTheme="minorHAnsi" w:hAnsiTheme="minorHAnsi"/>
          <w:szCs w:val="14"/>
        </w:rPr>
        <w:t>,</w:t>
      </w:r>
      <w:r w:rsidR="00F91118" w:rsidRPr="00F91118">
        <w:t xml:space="preserve"> </w:t>
      </w:r>
      <w:r w:rsidR="00F91118" w:rsidRPr="00F91118">
        <w:rPr>
          <w:rFonts w:asciiTheme="minorHAnsi" w:hAnsiTheme="minorHAnsi"/>
          <w:szCs w:val="14"/>
        </w:rPr>
        <w:t>v kategorii monitoringu (Formulář SOPS, XDC) do členění D.9.9 - Odpady</w:t>
      </w:r>
      <w:r w:rsidR="00091185" w:rsidRPr="00F66432">
        <w:t>.</w:t>
      </w:r>
      <w:r w:rsidR="00091185" w:rsidRPr="00FE7751">
        <w:t xml:space="preserve"> </w:t>
      </w:r>
    </w:p>
    <w:p w14:paraId="5C4DFD2F" w14:textId="77777777" w:rsidR="009933E4" w:rsidRPr="00D80E6B" w:rsidRDefault="009933E4" w:rsidP="009E599B">
      <w:pPr>
        <w:pStyle w:val="Text2-1"/>
        <w:keepNext/>
        <w:rPr>
          <w:rStyle w:val="Tun"/>
          <w:b w:val="0"/>
        </w:rPr>
      </w:pPr>
      <w:r w:rsidRPr="00F66432">
        <w:rPr>
          <w:rStyle w:val="Tun"/>
        </w:rPr>
        <w:t>Souhrnný rozpočet</w:t>
      </w:r>
    </w:p>
    <w:p w14:paraId="36F6CC57" w14:textId="77777777" w:rsidR="009933E4" w:rsidRPr="00F66432" w:rsidRDefault="009933E4" w:rsidP="002F2288">
      <w:pPr>
        <w:pStyle w:val="Text2-2"/>
      </w:pPr>
      <w:r w:rsidRPr="00F66432">
        <w:t xml:space="preserve">pro vykazování nákladů stavby (rozpočty jednotlivých SO/PS) zařazených do souhrnného rozpočtu budou </w:t>
      </w:r>
      <w:r w:rsidR="0060044A" w:rsidRPr="00F66432">
        <w:t>odpady</w:t>
      </w:r>
      <w:r w:rsidRPr="00F66432">
        <w:t xml:space="preserve"> vykazované jako náklady, které jsou součástí těchto SO/PS,</w:t>
      </w:r>
    </w:p>
    <w:p w14:paraId="3509FE66" w14:textId="77777777" w:rsidR="009933E4" w:rsidRPr="00F66432" w:rsidRDefault="009933E4" w:rsidP="002F2288">
      <w:pPr>
        <w:pStyle w:val="Text2-2"/>
      </w:pPr>
      <w:r w:rsidRPr="00F66432">
        <w:t xml:space="preserve">pro stanovení předpokládané hodnoty veřejné zakázky se nebude vyčleňovat hodnota SO 90-90 samostatně. Do předpokládané hodnoty veřejné zakázky </w:t>
      </w:r>
      <w:r w:rsidRPr="00F66432">
        <w:lastRenderedPageBreak/>
        <w:t>jsou náklady za odpady započítané v rámci základních rozpočtových nákladů jednotlivých SO a PS.</w:t>
      </w:r>
    </w:p>
    <w:p w14:paraId="5B714BE5" w14:textId="77777777" w:rsidR="00FD501F" w:rsidRPr="00FD501F" w:rsidRDefault="00FD501F" w:rsidP="00A71A6E">
      <w:pPr>
        <w:pStyle w:val="Nadpis2-1"/>
      </w:pPr>
      <w:bookmarkStart w:id="53" w:name="_Ref62118429"/>
      <w:bookmarkStart w:id="54" w:name="_Toc157168110"/>
      <w:r w:rsidRPr="00FD501F">
        <w:t>SPECIFICKÉ POŽADAVKY</w:t>
      </w:r>
      <w:bookmarkEnd w:id="53"/>
      <w:bookmarkEnd w:id="54"/>
    </w:p>
    <w:p w14:paraId="24797CEA" w14:textId="77777777" w:rsidR="00A836EC" w:rsidRDefault="00A836EC" w:rsidP="00A71A6E">
      <w:pPr>
        <w:pStyle w:val="Nadpis2-2"/>
      </w:pPr>
      <w:bookmarkStart w:id="55" w:name="_Toc157168111"/>
      <w:r>
        <w:t>Všeobecně</w:t>
      </w:r>
      <w:bookmarkEnd w:id="55"/>
    </w:p>
    <w:p w14:paraId="63B9E5FC" w14:textId="5AB94508" w:rsidR="00851273" w:rsidRPr="0032174D" w:rsidRDefault="00851273" w:rsidP="00966DA4">
      <w:pPr>
        <w:pStyle w:val="Text2-1"/>
      </w:pPr>
      <w:r w:rsidRPr="0032174D">
        <w:t xml:space="preserve">Zhotovitel </w:t>
      </w:r>
      <w:r w:rsidR="00326268" w:rsidRPr="0032174D">
        <w:t>bude poskytovat</w:t>
      </w:r>
      <w:r w:rsidRPr="0032174D">
        <w:t xml:space="preserve"> Objednateli průběžně, alespoň </w:t>
      </w:r>
      <w:r w:rsidR="002733D8">
        <w:t xml:space="preserve">každých </w:t>
      </w:r>
      <w:r w:rsidRPr="0032174D">
        <w:t>14</w:t>
      </w:r>
      <w:r w:rsidR="002733D8">
        <w:t xml:space="preserve"> </w:t>
      </w:r>
      <w:r w:rsidRPr="0032174D">
        <w:t xml:space="preserve">dní </w:t>
      </w:r>
      <w:r w:rsidR="005337B3" w:rsidRPr="0032174D">
        <w:t>informace o</w:t>
      </w:r>
      <w:r w:rsidR="002733D8">
        <w:t> </w:t>
      </w:r>
      <w:r w:rsidR="005337B3" w:rsidRPr="0032174D">
        <w:t xml:space="preserve">průběhu </w:t>
      </w:r>
      <w:r w:rsidR="00326268" w:rsidRPr="0032174D">
        <w:t>kompletace dokladové části dokumentace.</w:t>
      </w:r>
      <w:r w:rsidR="0032174D" w:rsidRPr="0032174D">
        <w:t xml:space="preserve"> Předpokládá se formou tabulkového seznamu s uvedením termínů obeslání subjektů a jejich případných urgencí a důvodů neobdržení vyjádření.</w:t>
      </w:r>
    </w:p>
    <w:p w14:paraId="6DB8F19A" w14:textId="5DD4C92B" w:rsidR="00966DA4" w:rsidRPr="0032174D" w:rsidRDefault="00326268" w:rsidP="00966DA4">
      <w:pPr>
        <w:pStyle w:val="Text2-1"/>
      </w:pPr>
      <w:r w:rsidRPr="0032174D">
        <w:t>Zhotovitel bude bez prodlení urgovat písemně i telefonicky subjekt, od ně</w:t>
      </w:r>
      <w:r w:rsidR="0032174D" w:rsidRPr="0032174D">
        <w:t>j</w:t>
      </w:r>
      <w:r w:rsidRPr="0032174D">
        <w:t xml:space="preserve">ž nebyla obdržena v průběhu </w:t>
      </w:r>
      <w:r w:rsidR="00DC1366">
        <w:t>30</w:t>
      </w:r>
      <w:r w:rsidRPr="0032174D">
        <w:t xml:space="preserve"> dnů od odeslání žádosti o vyjádření k</w:t>
      </w:r>
      <w:r w:rsidR="0032174D" w:rsidRPr="0032174D">
        <w:t> </w:t>
      </w:r>
      <w:r w:rsidRPr="0032174D">
        <w:t>dokumentac</w:t>
      </w:r>
      <w:r w:rsidR="0032174D" w:rsidRPr="0032174D">
        <w:t xml:space="preserve">i Zhotovitelem </w:t>
      </w:r>
      <w:r w:rsidRPr="0032174D">
        <w:t>jakákoliv odezva</w:t>
      </w:r>
      <w:r w:rsidR="0032174D" w:rsidRPr="0032174D">
        <w:t>. Při nekonání subjektu z důvodů, které nejsou na straně Zhotovitele</w:t>
      </w:r>
      <w:r w:rsidR="000319A6">
        <w:t>,</w:t>
      </w:r>
      <w:r w:rsidR="0032174D" w:rsidRPr="0032174D">
        <w:t xml:space="preserve"> bude v součinnosti se zástupcem Objednatele probíhat </w:t>
      </w:r>
      <w:r w:rsidR="002733D8">
        <w:t xml:space="preserve">každých 14 dnů </w:t>
      </w:r>
      <w:r w:rsidR="0032174D" w:rsidRPr="0032174D">
        <w:t xml:space="preserve">urgování subjektu. </w:t>
      </w:r>
    </w:p>
    <w:p w14:paraId="6B1980DA" w14:textId="77777777" w:rsidR="000319A6" w:rsidRPr="00C43B71" w:rsidRDefault="000319A6" w:rsidP="00966DA4">
      <w:pPr>
        <w:pStyle w:val="Text2-1"/>
      </w:pPr>
      <w:r w:rsidRPr="00C43B71">
        <w:t>Objednatel bude informován o konání interních koordinačních porad Zhotovitele pro umožnění účasti zástupce Objednatele ve věcech technických.</w:t>
      </w:r>
    </w:p>
    <w:p w14:paraId="4C711837" w14:textId="77777777" w:rsidR="00966DA4" w:rsidRPr="00C43B71" w:rsidRDefault="000319A6" w:rsidP="00966DA4">
      <w:pPr>
        <w:pStyle w:val="Text2-1"/>
      </w:pPr>
      <w:r w:rsidRPr="00C43B71">
        <w:t>Zhotovitel v součinnosti s Objednatelem důsledně</w:t>
      </w:r>
      <w:r w:rsidR="00966DA4" w:rsidRPr="00C43B71">
        <w:t xml:space="preserve"> projedná </w:t>
      </w:r>
      <w:r w:rsidR="00C43B71" w:rsidRPr="00C43B71">
        <w:t xml:space="preserve">technické řešení stavebních objektů </w:t>
      </w:r>
      <w:r w:rsidR="00966DA4" w:rsidRPr="00C43B71">
        <w:t xml:space="preserve">třetích subjektů a </w:t>
      </w:r>
      <w:r w:rsidR="00C43B71" w:rsidRPr="00C43B71">
        <w:t xml:space="preserve">zajistí, aby bylo </w:t>
      </w:r>
      <w:r w:rsidR="0071256A">
        <w:t>jednoznačně</w:t>
      </w:r>
      <w:r w:rsidR="00966DA4" w:rsidRPr="00C43B71">
        <w:t xml:space="preserve"> ohraničen</w:t>
      </w:r>
      <w:r w:rsidR="00C43B71" w:rsidRPr="00C43B71">
        <w:t>o</w:t>
      </w:r>
      <w:r w:rsidR="00966DA4" w:rsidRPr="00C43B71">
        <w:t xml:space="preserve"> rozdělení z hlediska majetku</w:t>
      </w:r>
      <w:r w:rsidR="00C43B71" w:rsidRPr="00C43B71">
        <w:t>, pro budoucí řádné předání do vlastnictví po realizaci stavby.</w:t>
      </w:r>
    </w:p>
    <w:p w14:paraId="29BADAE9" w14:textId="77777777" w:rsidR="00FD501F" w:rsidRPr="00FD501F" w:rsidRDefault="00851273" w:rsidP="00A71A6E">
      <w:pPr>
        <w:pStyle w:val="Text2-1"/>
      </w:pPr>
      <w:r>
        <w:t xml:space="preserve">Zhotovitel bude alokovat čas na výluky provozu, potřebný pro provedení podrobných průzkumů, a to nejméně s předstihem 4 měsíců. </w:t>
      </w:r>
    </w:p>
    <w:p w14:paraId="006CE9D3" w14:textId="77777777" w:rsidR="00FD501F" w:rsidRPr="00FD501F" w:rsidRDefault="00FD501F" w:rsidP="00A71A6E">
      <w:pPr>
        <w:pStyle w:val="Nadpis2-1"/>
      </w:pPr>
      <w:bookmarkStart w:id="56" w:name="_Toc157168112"/>
      <w:r w:rsidRPr="00FD501F">
        <w:t>SOUVISEJÍCÍ DOKUMENTY A PŘEDPISY</w:t>
      </w:r>
      <w:bookmarkEnd w:id="56"/>
    </w:p>
    <w:p w14:paraId="6D52FA93" w14:textId="77777777" w:rsidR="002167D4" w:rsidRPr="007D016E" w:rsidRDefault="002167D4" w:rsidP="00A71A6E">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2363B8B7" w14:textId="77777777" w:rsidR="002167D4" w:rsidRDefault="002167D4" w:rsidP="00A71A6E">
      <w:pPr>
        <w:pStyle w:val="Text2-1"/>
      </w:pPr>
      <w:r w:rsidRPr="007D016E">
        <w:t>Objednatel umožňuje Zhotoviteli přístup ke</w:t>
      </w:r>
      <w:r>
        <w:t xml:space="preserve"> svým </w:t>
      </w:r>
      <w:r w:rsidR="00362D1E">
        <w:t xml:space="preserve">vnitřním </w:t>
      </w:r>
      <w:r>
        <w:t xml:space="preserve">dokumentům a předpisům </w:t>
      </w:r>
      <w:r w:rsidR="00362D1E">
        <w:t>a</w:t>
      </w:r>
      <w:r w:rsidR="009A26CD">
        <w:t> </w:t>
      </w:r>
      <w:r w:rsidR="00362D1E">
        <w:t xml:space="preserve">typové dokumentaci </w:t>
      </w:r>
      <w:r>
        <w:t xml:space="preserve">na webových stránkách: </w:t>
      </w:r>
    </w:p>
    <w:p w14:paraId="43B2054B" w14:textId="77777777" w:rsidR="002167D4" w:rsidRDefault="00A50196" w:rsidP="002167D4">
      <w:pPr>
        <w:pStyle w:val="Textbezslovn"/>
      </w:pPr>
      <w:r w:rsidRPr="00A3302C">
        <w:rPr>
          <w:rStyle w:val="Tun"/>
        </w:rPr>
        <w:t>www.s</w:t>
      </w:r>
      <w:r w:rsidRPr="00C3560B">
        <w:rPr>
          <w:rStyle w:val="Tun"/>
        </w:rPr>
        <w:t>pravazeleznic</w:t>
      </w:r>
      <w:r w:rsidRPr="00114A6F">
        <w:rPr>
          <w:rStyle w:val="Tun"/>
        </w:rPr>
        <w:t>.cz</w:t>
      </w:r>
      <w:r w:rsidR="002167D4" w:rsidRPr="003846BE">
        <w:rPr>
          <w:rStyle w:val="Tun"/>
        </w:rPr>
        <w:t xml:space="preserve"> v sekci „O nás / Vnitřní předpisy / odkaz Dokumenty a</w:t>
      </w:r>
      <w:r>
        <w:rPr>
          <w:rStyle w:val="Tun"/>
        </w:rPr>
        <w:t> </w:t>
      </w:r>
      <w:r w:rsidR="002167D4" w:rsidRPr="003846BE">
        <w:rPr>
          <w:rStyle w:val="Tun"/>
        </w:rPr>
        <w:t>předpisy</w:t>
      </w:r>
      <w:r w:rsidR="002167D4">
        <w:rPr>
          <w:rStyle w:val="Tun"/>
        </w:rPr>
        <w:t>“</w:t>
      </w:r>
      <w:r w:rsidR="002167D4">
        <w:t xml:space="preserve"> </w:t>
      </w:r>
      <w:r w:rsidR="002167D4" w:rsidRPr="009B5292">
        <w:rPr>
          <w:spacing w:val="2"/>
        </w:rPr>
        <w:t>(https://www.s</w:t>
      </w:r>
      <w:r w:rsidRPr="009B5292">
        <w:rPr>
          <w:spacing w:val="2"/>
        </w:rPr>
        <w:t>pravazeleznic</w:t>
      </w:r>
      <w:r w:rsidR="002167D4" w:rsidRPr="009B5292">
        <w:rPr>
          <w:spacing w:val="2"/>
        </w:rPr>
        <w:t>.cz/o-nas/vnitrni-predpisy-spravy-zeleznic/</w:t>
      </w:r>
      <w:r w:rsidRPr="009B5292">
        <w:rPr>
          <w:spacing w:val="2"/>
        </w:rPr>
        <w:br/>
      </w:r>
      <w:r w:rsidR="002167D4" w:rsidRPr="009B5292">
        <w:rPr>
          <w:spacing w:val="2"/>
        </w:rPr>
        <w:t>dokumenty-a-</w:t>
      </w:r>
      <w:proofErr w:type="spellStart"/>
      <w:r w:rsidR="002167D4" w:rsidRPr="009B5292">
        <w:rPr>
          <w:spacing w:val="2"/>
        </w:rPr>
        <w:t>predpisy</w:t>
      </w:r>
      <w:proofErr w:type="spellEnd"/>
      <w:r w:rsidR="002167D4" w:rsidRPr="009B5292">
        <w:rPr>
          <w:spacing w:val="2"/>
        </w:rPr>
        <w:t>)</w:t>
      </w:r>
      <w:r w:rsidR="00362D1E" w:rsidRPr="00362D1E">
        <w:t xml:space="preserve"> a </w:t>
      </w:r>
      <w:r w:rsidR="00362D1E" w:rsidRPr="009B5292">
        <w:rPr>
          <w:b/>
        </w:rPr>
        <w:t>https://typdok.tudc.cz/ v sekci „archiv TD“</w:t>
      </w:r>
      <w:r w:rsidR="00362D1E" w:rsidRPr="00362D1E">
        <w:t>.</w:t>
      </w:r>
    </w:p>
    <w:p w14:paraId="1F81ECA8" w14:textId="77777777" w:rsidR="002167D4" w:rsidRPr="007D016E" w:rsidRDefault="002167D4" w:rsidP="002167D4">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5660BDC6" w14:textId="77777777" w:rsidR="002167D4" w:rsidRPr="00E85446" w:rsidRDefault="002167D4" w:rsidP="002167D4">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585D3F7A" w14:textId="77777777" w:rsidR="002167D4" w:rsidRPr="00E85446" w:rsidRDefault="002167D4" w:rsidP="002167D4">
      <w:pPr>
        <w:pStyle w:val="Textbezslovn"/>
        <w:keepNext/>
        <w:spacing w:after="0"/>
        <w:rPr>
          <w:rStyle w:val="Tun"/>
        </w:rPr>
      </w:pPr>
      <w:r>
        <w:rPr>
          <w:rStyle w:val="Tun"/>
        </w:rPr>
        <w:t>Centrum telematiky a diagnostiky</w:t>
      </w:r>
      <w:r w:rsidRPr="00E85446">
        <w:rPr>
          <w:rStyle w:val="Tun"/>
        </w:rPr>
        <w:t xml:space="preserve"> </w:t>
      </w:r>
    </w:p>
    <w:p w14:paraId="0C591067" w14:textId="77777777" w:rsidR="000E3187" w:rsidRDefault="000E0366" w:rsidP="000E3187">
      <w:pPr>
        <w:pStyle w:val="Textbezslovn"/>
        <w:spacing w:after="0"/>
        <w:rPr>
          <w:rStyle w:val="Tun"/>
        </w:rPr>
      </w:pPr>
      <w:r>
        <w:rPr>
          <w:rStyle w:val="Tun"/>
        </w:rPr>
        <w:t>Odbor servisních služeb</w:t>
      </w:r>
      <w:r w:rsidR="000E3187" w:rsidRPr="00854164">
        <w:rPr>
          <w:rStyle w:val="Tun"/>
        </w:rPr>
        <w:t>, OHČ</w:t>
      </w:r>
    </w:p>
    <w:p w14:paraId="4FD6F42B" w14:textId="77777777" w:rsidR="002167D4" w:rsidRPr="007D016E" w:rsidRDefault="002167D4" w:rsidP="002167D4">
      <w:pPr>
        <w:pStyle w:val="Textbezslovn"/>
        <w:keepNext/>
        <w:spacing w:after="0"/>
      </w:pPr>
      <w:r>
        <w:t>Jeremenkova 103/23</w:t>
      </w:r>
    </w:p>
    <w:p w14:paraId="0461EAAB" w14:textId="77777777" w:rsidR="002167D4" w:rsidRDefault="002167D4" w:rsidP="002167D4">
      <w:pPr>
        <w:pStyle w:val="Textbezslovn"/>
      </w:pPr>
      <w:r w:rsidRPr="007D016E">
        <w:t>77</w:t>
      </w:r>
      <w:r>
        <w:t>9 00</w:t>
      </w:r>
      <w:r w:rsidRPr="007D016E">
        <w:t xml:space="preserve"> </w:t>
      </w:r>
      <w:r w:rsidRPr="00BA22D4">
        <w:t>Olomouc</w:t>
      </w:r>
    </w:p>
    <w:p w14:paraId="3B745BD1" w14:textId="77777777" w:rsidR="002167D4" w:rsidRDefault="002167D4" w:rsidP="009B5292">
      <w:pPr>
        <w:pStyle w:val="TextbezslBEZMEZER"/>
      </w:pPr>
      <w:r>
        <w:t xml:space="preserve">nebo </w:t>
      </w:r>
      <w:r w:rsidRPr="007D016E">
        <w:t>e-</w:t>
      </w:r>
      <w:r w:rsidRPr="00BA22D4">
        <w:t>mail</w:t>
      </w:r>
      <w:r w:rsidRPr="007D016E">
        <w:t xml:space="preserve">: </w:t>
      </w:r>
      <w:r w:rsidRPr="003846BE">
        <w:rPr>
          <w:rStyle w:val="Tun"/>
        </w:rPr>
        <w:t>typdok@</w:t>
      </w:r>
      <w:r w:rsidR="0094021C">
        <w:rPr>
          <w:rStyle w:val="Tun"/>
        </w:rPr>
        <w:t>spravazeleznic</w:t>
      </w:r>
      <w:r w:rsidRPr="003846BE">
        <w:rPr>
          <w:rStyle w:val="Tun"/>
        </w:rPr>
        <w:t>.cz</w:t>
      </w:r>
    </w:p>
    <w:p w14:paraId="79F33584" w14:textId="77777777" w:rsidR="002167D4" w:rsidRDefault="002167D4" w:rsidP="002167D4">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02590BEF" w14:textId="77777777" w:rsidR="002167D4" w:rsidRDefault="002167D4" w:rsidP="00D14922">
      <w:pPr>
        <w:pStyle w:val="Textbezslovn"/>
      </w:pPr>
      <w:r>
        <w:t xml:space="preserve">Ceníky: </w:t>
      </w:r>
      <w:r w:rsidRPr="00D14922">
        <w:t>https</w:t>
      </w:r>
      <w:r w:rsidRPr="00E64846">
        <w:t>://typdok.tudc.cz/</w:t>
      </w:r>
    </w:p>
    <w:p w14:paraId="2D2B706B" w14:textId="77777777" w:rsidR="00FD501F" w:rsidRPr="00FD501F" w:rsidRDefault="00FD501F" w:rsidP="00A71A6E">
      <w:pPr>
        <w:pStyle w:val="Nadpis2-1"/>
      </w:pPr>
      <w:bookmarkStart w:id="57" w:name="_Toc157168113"/>
      <w:r w:rsidRPr="00FD501F">
        <w:t>PŘÍLOHY</w:t>
      </w:r>
      <w:bookmarkEnd w:id="57"/>
    </w:p>
    <w:p w14:paraId="7684933C" w14:textId="77777777" w:rsidR="00950C60" w:rsidRPr="00301E54" w:rsidRDefault="00950C60" w:rsidP="00950C60">
      <w:pPr>
        <w:pStyle w:val="Text2-1"/>
      </w:pPr>
      <w:bookmarkStart w:id="58" w:name="_Ref56174244"/>
      <w:bookmarkStart w:id="59" w:name="_Ref105154795"/>
      <w:r w:rsidRPr="00301E54">
        <w:t>Dopis O14 čj. 3867/2017-SŽDC-O14</w:t>
      </w:r>
      <w:bookmarkEnd w:id="58"/>
      <w:bookmarkEnd w:id="59"/>
      <w:r w:rsidR="00E753A5">
        <w:t>.</w:t>
      </w:r>
    </w:p>
    <w:p w14:paraId="571157E3" w14:textId="77777777" w:rsidR="00950C60" w:rsidRDefault="00950C60" w:rsidP="00950C60">
      <w:pPr>
        <w:pStyle w:val="Text2-1"/>
      </w:pPr>
      <w:bookmarkStart w:id="60" w:name="_Ref56174337"/>
      <w:r w:rsidRPr="00E753A5">
        <w:t>Dopis O14 čj. 22098/2020-SŽ-GŘ-O14 a dokument „Dočasné požadavky na břevnové svítilny pro akce OŘ“</w:t>
      </w:r>
      <w:bookmarkEnd w:id="60"/>
      <w:r w:rsidR="00E753A5">
        <w:t>.</w:t>
      </w:r>
    </w:p>
    <w:p w14:paraId="02EB7703" w14:textId="77777777" w:rsidR="00FD501F" w:rsidRPr="00DA3615" w:rsidRDefault="00295BBB" w:rsidP="00A71A6E">
      <w:pPr>
        <w:pStyle w:val="Text2-1"/>
      </w:pPr>
      <w:bookmarkStart w:id="61" w:name="_Ref88574342"/>
      <w:r w:rsidRPr="00DA3615">
        <w:t>Tabulka CNM-MB</w:t>
      </w:r>
      <w:bookmarkEnd w:id="61"/>
    </w:p>
    <w:p w14:paraId="1E41611E" w14:textId="77777777" w:rsidR="00FD501F" w:rsidRPr="00DA3615" w:rsidRDefault="0077309B" w:rsidP="00A71A6E">
      <w:pPr>
        <w:pStyle w:val="Text2-1"/>
      </w:pPr>
      <w:bookmarkStart w:id="62" w:name="_Ref88652906"/>
      <w:r w:rsidRPr="00DA3615">
        <w:lastRenderedPageBreak/>
        <w:t>Stavební připravenost Mobiliáře a ADZ</w:t>
      </w:r>
      <w:bookmarkEnd w:id="62"/>
    </w:p>
    <w:p w14:paraId="4D378A20" w14:textId="77777777" w:rsidR="00C73D57" w:rsidRPr="003B1772" w:rsidRDefault="00C73D57" w:rsidP="00A71A6E">
      <w:pPr>
        <w:pStyle w:val="Text2-1"/>
      </w:pPr>
      <w:bookmarkStart w:id="63" w:name="_Ref119066353"/>
      <w:r w:rsidRPr="003B1772">
        <w:t xml:space="preserve">Seznam položek schvalovacího souboru </w:t>
      </w:r>
      <w:proofErr w:type="spellStart"/>
      <w:r w:rsidR="00D410CD" w:rsidRPr="003B1772">
        <w:t>Trackside</w:t>
      </w:r>
      <w:proofErr w:type="spellEnd"/>
      <w:r w:rsidRPr="003B1772">
        <w:t xml:space="preserve"> </w:t>
      </w:r>
      <w:proofErr w:type="spellStart"/>
      <w:r w:rsidRPr="003B1772">
        <w:t>Approval</w:t>
      </w:r>
      <w:bookmarkEnd w:id="63"/>
      <w:proofErr w:type="spellEnd"/>
      <w:r w:rsidRPr="003B1772">
        <w:t xml:space="preserve"> </w:t>
      </w:r>
    </w:p>
    <w:p w14:paraId="66BAD061" w14:textId="77777777" w:rsidR="00EE5C7C" w:rsidRPr="003B1772" w:rsidRDefault="00EE5C7C" w:rsidP="00A928BB">
      <w:pPr>
        <w:pStyle w:val="Text2-1"/>
      </w:pPr>
      <w:bookmarkStart w:id="64" w:name="_Ref121495527"/>
      <w:r w:rsidRPr="003B1772">
        <w:t>Specifikace a zásady uchovávání a výměny dat mezi JZP a technologiemi ŽDC, v. 1.00 – 07/2022</w:t>
      </w:r>
      <w:bookmarkEnd w:id="64"/>
    </w:p>
    <w:bookmarkEnd w:id="2"/>
    <w:bookmarkEnd w:id="3"/>
    <w:bookmarkEnd w:id="4"/>
    <w:bookmarkEnd w:id="5"/>
    <w:p w14:paraId="27D90284" w14:textId="77777777" w:rsidR="00FB3C48" w:rsidRPr="00A928BB" w:rsidRDefault="00FB3C48" w:rsidP="00A928BB">
      <w:pPr>
        <w:pStyle w:val="ZTPinfo-text"/>
        <w:rPr>
          <w:b/>
        </w:rPr>
      </w:pPr>
    </w:p>
    <w:sectPr w:rsidR="00FB3C48" w:rsidRPr="00A928BB" w:rsidSect="00AA1D56">
      <w:headerReference w:type="even" r:id="rId13"/>
      <w:footerReference w:type="even" r:id="rId14"/>
      <w:footerReference w:type="default" r:id="rId15"/>
      <w:headerReference w:type="first" r:id="rId16"/>
      <w:pgSz w:w="11906" w:h="16838" w:code="9"/>
      <w:pgMar w:top="1077" w:right="1588" w:bottom="1474" w:left="1588" w:header="567" w:footer="56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61A0F05" w16cid:durableId="296F2552"/>
  <w16cid:commentId w16cid:paraId="09E19C27" w16cid:durableId="296F256F"/>
  <w16cid:commentId w16cid:paraId="4E548B15" w16cid:durableId="296F2553"/>
  <w16cid:commentId w16cid:paraId="1C415B44" w16cid:durableId="296F25A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765BD7" w14:textId="77777777" w:rsidR="002733D8" w:rsidRDefault="002733D8" w:rsidP="00962258">
      <w:pPr>
        <w:spacing w:after="0" w:line="240" w:lineRule="auto"/>
      </w:pPr>
    </w:p>
    <w:p w14:paraId="54ADFE1A" w14:textId="77777777" w:rsidR="002733D8" w:rsidRDefault="002733D8"/>
    <w:p w14:paraId="31FA11B9" w14:textId="77777777" w:rsidR="002733D8" w:rsidRDefault="002733D8"/>
  </w:endnote>
  <w:endnote w:type="continuationSeparator" w:id="0">
    <w:p w14:paraId="0929420B" w14:textId="77777777" w:rsidR="002733D8" w:rsidRDefault="002733D8" w:rsidP="00962258">
      <w:pPr>
        <w:spacing w:after="0" w:line="240" w:lineRule="auto"/>
      </w:pPr>
    </w:p>
    <w:p w14:paraId="0ED75FB0" w14:textId="77777777" w:rsidR="002733D8" w:rsidRDefault="002733D8"/>
    <w:p w14:paraId="777EA58C" w14:textId="77777777" w:rsidR="002733D8" w:rsidRDefault="002733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2733D8" w:rsidRPr="003462EB" w14:paraId="38606195" w14:textId="77777777" w:rsidTr="00CA7194">
      <w:tc>
        <w:tcPr>
          <w:tcW w:w="993" w:type="dxa"/>
          <w:tcMar>
            <w:left w:w="0" w:type="dxa"/>
            <w:right w:w="0" w:type="dxa"/>
          </w:tcMar>
          <w:vAlign w:val="bottom"/>
        </w:tcPr>
        <w:p w14:paraId="34FF85C1" w14:textId="7A10D6A5" w:rsidR="002733D8" w:rsidRPr="00B8518B" w:rsidRDefault="002733D8" w:rsidP="00CA719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B4FA1">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B4FA1">
            <w:rPr>
              <w:rStyle w:val="slostrnky"/>
              <w:noProof/>
            </w:rPr>
            <w:t>15</w:t>
          </w:r>
          <w:r w:rsidRPr="00B8518B">
            <w:rPr>
              <w:rStyle w:val="slostrnky"/>
            </w:rPr>
            <w:fldChar w:fldCharType="end"/>
          </w:r>
        </w:p>
      </w:tc>
      <w:tc>
        <w:tcPr>
          <w:tcW w:w="7739" w:type="dxa"/>
          <w:vAlign w:val="bottom"/>
        </w:tcPr>
        <w:p w14:paraId="49BB0040" w14:textId="016ACBAD" w:rsidR="002733D8" w:rsidRPr="004D477C" w:rsidRDefault="00781188" w:rsidP="00C73C02">
          <w:pPr>
            <w:pStyle w:val="Zpatvlevo"/>
          </w:pPr>
          <w:r>
            <w:fldChar w:fldCharType="begin"/>
          </w:r>
          <w:r>
            <w:instrText xml:space="preserve"> STYLEREF  _Název_akce  \* MERGEFORMAT </w:instrText>
          </w:r>
          <w:r>
            <w:fldChar w:fldCharType="separate"/>
          </w:r>
          <w:r w:rsidR="00BB4FA1">
            <w:rPr>
              <w:noProof/>
            </w:rPr>
            <w:t>„Optimalizace a elektrizace trati Ostrava-Kunčice – Frýdek-Místek“</w:t>
          </w:r>
          <w:r>
            <w:rPr>
              <w:noProof/>
            </w:rPr>
            <w:fldChar w:fldCharType="end"/>
          </w:r>
        </w:p>
        <w:p w14:paraId="26056780" w14:textId="77777777" w:rsidR="002733D8" w:rsidRPr="003462EB" w:rsidRDefault="002733D8" w:rsidP="00294460">
          <w:pPr>
            <w:pStyle w:val="Zpatvlevo"/>
          </w:pPr>
          <w:r>
            <w:t xml:space="preserve">Zvláštní technické podmínky - DOKUMENTACE </w:t>
          </w:r>
        </w:p>
      </w:tc>
    </w:tr>
  </w:tbl>
  <w:p w14:paraId="648C60ED" w14:textId="77777777" w:rsidR="002733D8" w:rsidRPr="00DB6CED" w:rsidRDefault="002733D8">
    <w:pPr>
      <w:pStyle w:val="Zpat"/>
      <w:rPr>
        <w:sz w:val="2"/>
        <w:szCs w:val="2"/>
      </w:rPr>
    </w:pPr>
  </w:p>
  <w:p w14:paraId="786F4F18" w14:textId="77777777" w:rsidR="002733D8" w:rsidRPr="001F6737" w:rsidRDefault="002733D8" w:rsidP="001F6737">
    <w:pPr>
      <w:tabs>
        <w:tab w:val="left" w:pos="2565"/>
      </w:tabs>
      <w:rPr>
        <w:sz w:val="4"/>
        <w:szCs w:val="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2733D8" w:rsidRPr="009E09BE" w14:paraId="5DBAB5F8" w14:textId="77777777" w:rsidTr="00CA7194">
      <w:tc>
        <w:tcPr>
          <w:tcW w:w="7797" w:type="dxa"/>
          <w:tcMar>
            <w:left w:w="0" w:type="dxa"/>
            <w:right w:w="0" w:type="dxa"/>
          </w:tcMar>
          <w:vAlign w:val="bottom"/>
        </w:tcPr>
        <w:p w14:paraId="10F3175A" w14:textId="1E743B00" w:rsidR="002733D8" w:rsidRDefault="00781188" w:rsidP="00C73C02">
          <w:pPr>
            <w:pStyle w:val="Zpatvpravo"/>
          </w:pPr>
          <w:r>
            <w:fldChar w:fldCharType="begin"/>
          </w:r>
          <w:r>
            <w:instrText xml:space="preserve"> STYLEREF  _Název_akce  \* MERGEFORMAT </w:instrText>
          </w:r>
          <w:r>
            <w:fldChar w:fldCharType="separate"/>
          </w:r>
          <w:r w:rsidR="00BB4FA1">
            <w:rPr>
              <w:noProof/>
            </w:rPr>
            <w:t>„Optimalizace a elektrizace trati Ostrava-Kunčice – Frýdek-Místek“</w:t>
          </w:r>
          <w:r>
            <w:rPr>
              <w:noProof/>
            </w:rPr>
            <w:fldChar w:fldCharType="end"/>
          </w:r>
        </w:p>
        <w:p w14:paraId="58D38F97" w14:textId="77777777" w:rsidR="002733D8" w:rsidRPr="003462EB" w:rsidRDefault="002733D8" w:rsidP="00294460">
          <w:pPr>
            <w:pStyle w:val="Zpatvpravo"/>
            <w:rPr>
              <w:rStyle w:val="slostrnky"/>
              <w:b w:val="0"/>
              <w:color w:val="auto"/>
              <w:sz w:val="12"/>
            </w:rPr>
          </w:pPr>
          <w:r>
            <w:t>Zvláštní technické podmínky - DOKUMENTACE</w:t>
          </w:r>
        </w:p>
      </w:tc>
      <w:tc>
        <w:tcPr>
          <w:tcW w:w="935" w:type="dxa"/>
          <w:vAlign w:val="bottom"/>
        </w:tcPr>
        <w:p w14:paraId="47388107" w14:textId="42ED04B4" w:rsidR="002733D8" w:rsidRPr="009E09BE" w:rsidRDefault="002733D8" w:rsidP="00C73C02">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B4FA1">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B4FA1">
            <w:rPr>
              <w:rStyle w:val="slostrnky"/>
              <w:noProof/>
            </w:rPr>
            <w:t>15</w:t>
          </w:r>
          <w:r w:rsidRPr="00B8518B">
            <w:rPr>
              <w:rStyle w:val="slostrnky"/>
            </w:rPr>
            <w:fldChar w:fldCharType="end"/>
          </w:r>
        </w:p>
      </w:tc>
    </w:tr>
  </w:tbl>
  <w:p w14:paraId="5EE3CF6C" w14:textId="77777777" w:rsidR="002733D8" w:rsidRPr="001F6737" w:rsidRDefault="002733D8">
    <w:pPr>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FBD529" w14:textId="77777777" w:rsidR="002733D8" w:rsidRDefault="002733D8">
      <w:pPr>
        <w:spacing w:after="0" w:line="240" w:lineRule="auto"/>
      </w:pPr>
    </w:p>
    <w:p w14:paraId="7A2D328C" w14:textId="77777777" w:rsidR="002733D8" w:rsidRDefault="002733D8"/>
  </w:footnote>
  <w:footnote w:type="continuationSeparator" w:id="0">
    <w:p w14:paraId="1C8B177E" w14:textId="77777777" w:rsidR="002733D8" w:rsidRDefault="002733D8" w:rsidP="00962258">
      <w:pPr>
        <w:spacing w:after="0" w:line="240" w:lineRule="auto"/>
      </w:pPr>
    </w:p>
    <w:p w14:paraId="1F10EFE0" w14:textId="77777777" w:rsidR="002733D8" w:rsidRDefault="002733D8"/>
    <w:p w14:paraId="67CF3991" w14:textId="77777777" w:rsidR="002733D8" w:rsidRDefault="002733D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97787" w14:textId="77777777" w:rsidR="002733D8" w:rsidRDefault="002733D8" w:rsidP="00962258">
    <w:pPr>
      <w:spacing w:after="0" w:line="240" w:lineRule="auto"/>
    </w:pPr>
  </w:p>
  <w:p w14:paraId="2D0B45FE" w14:textId="77777777" w:rsidR="002733D8" w:rsidRDefault="002733D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733D8" w14:paraId="1C37613F" w14:textId="77777777" w:rsidTr="00B22106">
      <w:trPr>
        <w:trHeight w:hRule="exact" w:val="936"/>
      </w:trPr>
      <w:tc>
        <w:tcPr>
          <w:tcW w:w="1361" w:type="dxa"/>
          <w:tcMar>
            <w:left w:w="0" w:type="dxa"/>
            <w:right w:w="0" w:type="dxa"/>
          </w:tcMar>
        </w:tcPr>
        <w:p w14:paraId="66E18838" w14:textId="77777777" w:rsidR="002733D8" w:rsidRPr="00B8518B" w:rsidRDefault="002733D8" w:rsidP="00FC6389">
          <w:pPr>
            <w:pStyle w:val="Zpat"/>
            <w:rPr>
              <w:rStyle w:val="slostrnky"/>
            </w:rPr>
          </w:pPr>
        </w:p>
      </w:tc>
      <w:tc>
        <w:tcPr>
          <w:tcW w:w="3458" w:type="dxa"/>
          <w:shd w:val="clear" w:color="auto" w:fill="auto"/>
          <w:tcMar>
            <w:left w:w="0" w:type="dxa"/>
            <w:right w:w="0" w:type="dxa"/>
          </w:tcMar>
        </w:tcPr>
        <w:p w14:paraId="7533A8A7" w14:textId="77777777" w:rsidR="002733D8" w:rsidRDefault="002733D8" w:rsidP="00FC6389">
          <w:pPr>
            <w:pStyle w:val="Zpat"/>
          </w:pPr>
          <w:r>
            <w:rPr>
              <w:noProof/>
              <w:lang w:eastAsia="cs-CZ"/>
            </w:rPr>
            <w:drawing>
              <wp:anchor distT="0" distB="0" distL="114300" distR="114300" simplePos="0" relativeHeight="251674624" behindDoc="0" locked="1" layoutInCell="1" allowOverlap="1" wp14:anchorId="5C4456FA" wp14:editId="44C9AC42">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9DA067A" w14:textId="77777777" w:rsidR="002733D8" w:rsidRPr="00D6163D" w:rsidRDefault="002733D8" w:rsidP="00FC6389">
          <w:pPr>
            <w:pStyle w:val="Druhdokumentu"/>
          </w:pPr>
        </w:p>
      </w:tc>
    </w:tr>
    <w:tr w:rsidR="002733D8" w14:paraId="439D0F4D" w14:textId="77777777" w:rsidTr="00B22106">
      <w:trPr>
        <w:trHeight w:hRule="exact" w:val="936"/>
      </w:trPr>
      <w:tc>
        <w:tcPr>
          <w:tcW w:w="1361" w:type="dxa"/>
          <w:tcMar>
            <w:left w:w="0" w:type="dxa"/>
            <w:right w:w="0" w:type="dxa"/>
          </w:tcMar>
        </w:tcPr>
        <w:p w14:paraId="139A6915" w14:textId="77777777" w:rsidR="002733D8" w:rsidRPr="00B8518B" w:rsidRDefault="002733D8" w:rsidP="00FC6389">
          <w:pPr>
            <w:pStyle w:val="Zpat"/>
            <w:rPr>
              <w:rStyle w:val="slostrnky"/>
            </w:rPr>
          </w:pPr>
        </w:p>
      </w:tc>
      <w:tc>
        <w:tcPr>
          <w:tcW w:w="3458" w:type="dxa"/>
          <w:shd w:val="clear" w:color="auto" w:fill="auto"/>
          <w:tcMar>
            <w:left w:w="0" w:type="dxa"/>
            <w:right w:w="0" w:type="dxa"/>
          </w:tcMar>
        </w:tcPr>
        <w:p w14:paraId="25BE1123" w14:textId="77777777" w:rsidR="002733D8" w:rsidRDefault="002733D8" w:rsidP="00FC6389">
          <w:pPr>
            <w:pStyle w:val="Zpat"/>
          </w:pPr>
        </w:p>
      </w:tc>
      <w:tc>
        <w:tcPr>
          <w:tcW w:w="5756" w:type="dxa"/>
          <w:shd w:val="clear" w:color="auto" w:fill="auto"/>
          <w:tcMar>
            <w:left w:w="0" w:type="dxa"/>
            <w:right w:w="0" w:type="dxa"/>
          </w:tcMar>
        </w:tcPr>
        <w:p w14:paraId="07A442A3" w14:textId="77777777" w:rsidR="002733D8" w:rsidRPr="00D6163D" w:rsidRDefault="002733D8" w:rsidP="00FC6389">
          <w:pPr>
            <w:pStyle w:val="Druhdokumentu"/>
          </w:pPr>
        </w:p>
      </w:tc>
    </w:tr>
  </w:tbl>
  <w:p w14:paraId="7B60DDA0" w14:textId="77777777" w:rsidR="002733D8" w:rsidRPr="00D6163D" w:rsidRDefault="002733D8" w:rsidP="00FC6389">
    <w:pPr>
      <w:pStyle w:val="Zhlav"/>
      <w:rPr>
        <w:sz w:val="8"/>
        <w:szCs w:val="8"/>
      </w:rPr>
    </w:pPr>
  </w:p>
  <w:p w14:paraId="4E234F77" w14:textId="77777777" w:rsidR="002733D8" w:rsidRPr="00460660" w:rsidRDefault="002733D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1AD12D6"/>
    <w:multiLevelType w:val="multilevel"/>
    <w:tmpl w:val="78EEE2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4344F0"/>
    <w:multiLevelType w:val="hybridMultilevel"/>
    <w:tmpl w:val="E34EE31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
  </w:num>
  <w:num w:numId="4">
    <w:abstractNumId w:val="7"/>
  </w:num>
  <w:num w:numId="5">
    <w:abstractNumId w:val="8"/>
  </w:num>
  <w:num w:numId="6">
    <w:abstractNumId w:val="2"/>
  </w:num>
  <w:num w:numId="7">
    <w:abstractNumId w:val="10"/>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8"/>
  </w:num>
  <w:num w:numId="14">
    <w:abstractNumId w:val="9"/>
  </w:num>
  <w:num w:numId="15">
    <w:abstractNumId w:val="0"/>
  </w:num>
  <w:num w:numId="16">
    <w:abstractNumId w:val="2"/>
  </w:num>
  <w:num w:numId="17">
    <w:abstractNumId w:val="1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0B1"/>
    <w:rsid w:val="00002C2C"/>
    <w:rsid w:val="0000658D"/>
    <w:rsid w:val="00007272"/>
    <w:rsid w:val="000077A4"/>
    <w:rsid w:val="00007DC8"/>
    <w:rsid w:val="00007EBD"/>
    <w:rsid w:val="00010288"/>
    <w:rsid w:val="00010BCC"/>
    <w:rsid w:val="000110D4"/>
    <w:rsid w:val="00012EC4"/>
    <w:rsid w:val="00014B9E"/>
    <w:rsid w:val="00017F3C"/>
    <w:rsid w:val="00020ECD"/>
    <w:rsid w:val="0002101A"/>
    <w:rsid w:val="000211B9"/>
    <w:rsid w:val="000235AC"/>
    <w:rsid w:val="000237C5"/>
    <w:rsid w:val="00025D15"/>
    <w:rsid w:val="00027C20"/>
    <w:rsid w:val="0003070E"/>
    <w:rsid w:val="00030EE4"/>
    <w:rsid w:val="000319A6"/>
    <w:rsid w:val="000321DA"/>
    <w:rsid w:val="000334E0"/>
    <w:rsid w:val="00033C04"/>
    <w:rsid w:val="00034257"/>
    <w:rsid w:val="00035340"/>
    <w:rsid w:val="00035F82"/>
    <w:rsid w:val="00036FB1"/>
    <w:rsid w:val="00037CC7"/>
    <w:rsid w:val="00041EC8"/>
    <w:rsid w:val="00042482"/>
    <w:rsid w:val="00043159"/>
    <w:rsid w:val="000443BF"/>
    <w:rsid w:val="00044BC1"/>
    <w:rsid w:val="00045CAA"/>
    <w:rsid w:val="0004665F"/>
    <w:rsid w:val="00050E57"/>
    <w:rsid w:val="00051099"/>
    <w:rsid w:val="00051A36"/>
    <w:rsid w:val="00052F5B"/>
    <w:rsid w:val="00054514"/>
    <w:rsid w:val="00054C45"/>
    <w:rsid w:val="00054FC6"/>
    <w:rsid w:val="00055340"/>
    <w:rsid w:val="00055799"/>
    <w:rsid w:val="00057EAF"/>
    <w:rsid w:val="00061171"/>
    <w:rsid w:val="0006150F"/>
    <w:rsid w:val="00063392"/>
    <w:rsid w:val="00063E6F"/>
    <w:rsid w:val="0006465A"/>
    <w:rsid w:val="00064E93"/>
    <w:rsid w:val="0006588D"/>
    <w:rsid w:val="0006702B"/>
    <w:rsid w:val="00067A5E"/>
    <w:rsid w:val="000719BB"/>
    <w:rsid w:val="00072A65"/>
    <w:rsid w:val="00072C09"/>
    <w:rsid w:val="00072C1E"/>
    <w:rsid w:val="00072C3F"/>
    <w:rsid w:val="00073C10"/>
    <w:rsid w:val="00074B99"/>
    <w:rsid w:val="00076B14"/>
    <w:rsid w:val="00076DCC"/>
    <w:rsid w:val="00081F97"/>
    <w:rsid w:val="00084EA9"/>
    <w:rsid w:val="00085B41"/>
    <w:rsid w:val="00086549"/>
    <w:rsid w:val="00087DA0"/>
    <w:rsid w:val="0009020F"/>
    <w:rsid w:val="00091185"/>
    <w:rsid w:val="000918B9"/>
    <w:rsid w:val="00091A89"/>
    <w:rsid w:val="00092933"/>
    <w:rsid w:val="00092FDB"/>
    <w:rsid w:val="00093A0B"/>
    <w:rsid w:val="00094A07"/>
    <w:rsid w:val="000960E5"/>
    <w:rsid w:val="00097F23"/>
    <w:rsid w:val="000A463A"/>
    <w:rsid w:val="000A4AD7"/>
    <w:rsid w:val="000A68E8"/>
    <w:rsid w:val="000A6FD8"/>
    <w:rsid w:val="000A712B"/>
    <w:rsid w:val="000A7A2B"/>
    <w:rsid w:val="000B3849"/>
    <w:rsid w:val="000B408F"/>
    <w:rsid w:val="000B4EB8"/>
    <w:rsid w:val="000B5025"/>
    <w:rsid w:val="000B717D"/>
    <w:rsid w:val="000C1C2C"/>
    <w:rsid w:val="000C2720"/>
    <w:rsid w:val="000C41F2"/>
    <w:rsid w:val="000D0295"/>
    <w:rsid w:val="000D203B"/>
    <w:rsid w:val="000D22C4"/>
    <w:rsid w:val="000D27D1"/>
    <w:rsid w:val="000D4E47"/>
    <w:rsid w:val="000D6AF5"/>
    <w:rsid w:val="000E0366"/>
    <w:rsid w:val="000E1239"/>
    <w:rsid w:val="000E1A7F"/>
    <w:rsid w:val="000E2D3F"/>
    <w:rsid w:val="000E3187"/>
    <w:rsid w:val="000E5F47"/>
    <w:rsid w:val="000E65AA"/>
    <w:rsid w:val="000E6E13"/>
    <w:rsid w:val="000F0188"/>
    <w:rsid w:val="000F15F1"/>
    <w:rsid w:val="000F19E2"/>
    <w:rsid w:val="000F1F2B"/>
    <w:rsid w:val="000F2CAB"/>
    <w:rsid w:val="000F30A3"/>
    <w:rsid w:val="000F3601"/>
    <w:rsid w:val="000F364D"/>
    <w:rsid w:val="000F445C"/>
    <w:rsid w:val="000F5539"/>
    <w:rsid w:val="000F5847"/>
    <w:rsid w:val="000F7968"/>
    <w:rsid w:val="000F7D89"/>
    <w:rsid w:val="00100FC1"/>
    <w:rsid w:val="00102C4F"/>
    <w:rsid w:val="00102E07"/>
    <w:rsid w:val="001058FF"/>
    <w:rsid w:val="001060AD"/>
    <w:rsid w:val="001113F4"/>
    <w:rsid w:val="00111D1E"/>
    <w:rsid w:val="001126C6"/>
    <w:rsid w:val="00112864"/>
    <w:rsid w:val="00113136"/>
    <w:rsid w:val="00113180"/>
    <w:rsid w:val="00114472"/>
    <w:rsid w:val="00114988"/>
    <w:rsid w:val="00114A6F"/>
    <w:rsid w:val="00114DE9"/>
    <w:rsid w:val="00115069"/>
    <w:rsid w:val="001150F2"/>
    <w:rsid w:val="00116303"/>
    <w:rsid w:val="0011653B"/>
    <w:rsid w:val="0011760F"/>
    <w:rsid w:val="00120F6D"/>
    <w:rsid w:val="001216C6"/>
    <w:rsid w:val="00121AB6"/>
    <w:rsid w:val="00121E87"/>
    <w:rsid w:val="0012215C"/>
    <w:rsid w:val="0012218D"/>
    <w:rsid w:val="0012221B"/>
    <w:rsid w:val="00122AD2"/>
    <w:rsid w:val="00123321"/>
    <w:rsid w:val="0012423C"/>
    <w:rsid w:val="001254BA"/>
    <w:rsid w:val="0012692E"/>
    <w:rsid w:val="001309C5"/>
    <w:rsid w:val="00130BE1"/>
    <w:rsid w:val="00131707"/>
    <w:rsid w:val="00136CA8"/>
    <w:rsid w:val="00140271"/>
    <w:rsid w:val="001411AA"/>
    <w:rsid w:val="00141C94"/>
    <w:rsid w:val="00142D23"/>
    <w:rsid w:val="00144BBD"/>
    <w:rsid w:val="00145D3F"/>
    <w:rsid w:val="00146BCB"/>
    <w:rsid w:val="0015027B"/>
    <w:rsid w:val="00151A46"/>
    <w:rsid w:val="00151F76"/>
    <w:rsid w:val="00154E8F"/>
    <w:rsid w:val="0015530C"/>
    <w:rsid w:val="0015704A"/>
    <w:rsid w:val="00161039"/>
    <w:rsid w:val="001613F3"/>
    <w:rsid w:val="001614A8"/>
    <w:rsid w:val="00163C90"/>
    <w:rsid w:val="00163F66"/>
    <w:rsid w:val="001656A2"/>
    <w:rsid w:val="00166B5A"/>
    <w:rsid w:val="001708DC"/>
    <w:rsid w:val="00170EC5"/>
    <w:rsid w:val="00173DA4"/>
    <w:rsid w:val="001741CB"/>
    <w:rsid w:val="001747C1"/>
    <w:rsid w:val="00174CED"/>
    <w:rsid w:val="0017747A"/>
    <w:rsid w:val="00177BB4"/>
    <w:rsid w:val="00177D6B"/>
    <w:rsid w:val="00180AA9"/>
    <w:rsid w:val="00181518"/>
    <w:rsid w:val="00185BD2"/>
    <w:rsid w:val="001866F3"/>
    <w:rsid w:val="00186D49"/>
    <w:rsid w:val="001872FA"/>
    <w:rsid w:val="001905FF"/>
    <w:rsid w:val="00190831"/>
    <w:rsid w:val="00191F90"/>
    <w:rsid w:val="00192DD0"/>
    <w:rsid w:val="00195EBD"/>
    <w:rsid w:val="001961F9"/>
    <w:rsid w:val="001A0C52"/>
    <w:rsid w:val="001A229A"/>
    <w:rsid w:val="001A3A6B"/>
    <w:rsid w:val="001A3B3C"/>
    <w:rsid w:val="001A3B6B"/>
    <w:rsid w:val="001A5A32"/>
    <w:rsid w:val="001A5E16"/>
    <w:rsid w:val="001A73CE"/>
    <w:rsid w:val="001B05DB"/>
    <w:rsid w:val="001B0DC1"/>
    <w:rsid w:val="001B0F90"/>
    <w:rsid w:val="001B3099"/>
    <w:rsid w:val="001B3292"/>
    <w:rsid w:val="001B4180"/>
    <w:rsid w:val="001B4244"/>
    <w:rsid w:val="001B4E74"/>
    <w:rsid w:val="001B5F2B"/>
    <w:rsid w:val="001B7668"/>
    <w:rsid w:val="001C259B"/>
    <w:rsid w:val="001C34D1"/>
    <w:rsid w:val="001C645F"/>
    <w:rsid w:val="001D589C"/>
    <w:rsid w:val="001E1D84"/>
    <w:rsid w:val="001E3362"/>
    <w:rsid w:val="001E678E"/>
    <w:rsid w:val="001E67EF"/>
    <w:rsid w:val="001E7AC3"/>
    <w:rsid w:val="001E7F41"/>
    <w:rsid w:val="001F0F97"/>
    <w:rsid w:val="001F229B"/>
    <w:rsid w:val="001F2B11"/>
    <w:rsid w:val="001F2C87"/>
    <w:rsid w:val="001F386E"/>
    <w:rsid w:val="001F42E1"/>
    <w:rsid w:val="001F4F96"/>
    <w:rsid w:val="001F6319"/>
    <w:rsid w:val="001F6562"/>
    <w:rsid w:val="001F6737"/>
    <w:rsid w:val="001F6BA5"/>
    <w:rsid w:val="001F7619"/>
    <w:rsid w:val="00201EF2"/>
    <w:rsid w:val="002037ED"/>
    <w:rsid w:val="002038C9"/>
    <w:rsid w:val="0020598F"/>
    <w:rsid w:val="002071BB"/>
    <w:rsid w:val="0020770A"/>
    <w:rsid w:val="00207DF5"/>
    <w:rsid w:val="00210586"/>
    <w:rsid w:val="002167D4"/>
    <w:rsid w:val="00216EB4"/>
    <w:rsid w:val="0022111A"/>
    <w:rsid w:val="0022172F"/>
    <w:rsid w:val="002240C2"/>
    <w:rsid w:val="00224150"/>
    <w:rsid w:val="00224767"/>
    <w:rsid w:val="00231F4A"/>
    <w:rsid w:val="00234099"/>
    <w:rsid w:val="00234D7A"/>
    <w:rsid w:val="0023537E"/>
    <w:rsid w:val="002367F7"/>
    <w:rsid w:val="00236C7D"/>
    <w:rsid w:val="00237DFD"/>
    <w:rsid w:val="00240B81"/>
    <w:rsid w:val="0024118D"/>
    <w:rsid w:val="00241D61"/>
    <w:rsid w:val="002421F2"/>
    <w:rsid w:val="0024363F"/>
    <w:rsid w:val="00243F5C"/>
    <w:rsid w:val="00247D01"/>
    <w:rsid w:val="00247EC8"/>
    <w:rsid w:val="0025030F"/>
    <w:rsid w:val="0025050A"/>
    <w:rsid w:val="00251487"/>
    <w:rsid w:val="002549C5"/>
    <w:rsid w:val="00256E6F"/>
    <w:rsid w:val="00261A5B"/>
    <w:rsid w:val="00261B64"/>
    <w:rsid w:val="00262E5B"/>
    <w:rsid w:val="0026436E"/>
    <w:rsid w:val="00264BD3"/>
    <w:rsid w:val="00267341"/>
    <w:rsid w:val="00270894"/>
    <w:rsid w:val="0027120B"/>
    <w:rsid w:val="002720BF"/>
    <w:rsid w:val="002733D8"/>
    <w:rsid w:val="00276AFE"/>
    <w:rsid w:val="0028064A"/>
    <w:rsid w:val="002809D1"/>
    <w:rsid w:val="00281069"/>
    <w:rsid w:val="002818A4"/>
    <w:rsid w:val="002835DD"/>
    <w:rsid w:val="00283ADC"/>
    <w:rsid w:val="00290F74"/>
    <w:rsid w:val="00294460"/>
    <w:rsid w:val="0029490A"/>
    <w:rsid w:val="00295BBB"/>
    <w:rsid w:val="00295E30"/>
    <w:rsid w:val="00296E6B"/>
    <w:rsid w:val="002A2055"/>
    <w:rsid w:val="002A3B57"/>
    <w:rsid w:val="002A549D"/>
    <w:rsid w:val="002A75EA"/>
    <w:rsid w:val="002B06BC"/>
    <w:rsid w:val="002B0A37"/>
    <w:rsid w:val="002B0E1F"/>
    <w:rsid w:val="002B1F20"/>
    <w:rsid w:val="002B3E5A"/>
    <w:rsid w:val="002B4B12"/>
    <w:rsid w:val="002B4BB7"/>
    <w:rsid w:val="002B5384"/>
    <w:rsid w:val="002B65DD"/>
    <w:rsid w:val="002B6B58"/>
    <w:rsid w:val="002C2606"/>
    <w:rsid w:val="002C31BF"/>
    <w:rsid w:val="002C48F1"/>
    <w:rsid w:val="002C5286"/>
    <w:rsid w:val="002C675E"/>
    <w:rsid w:val="002D13A7"/>
    <w:rsid w:val="002D2102"/>
    <w:rsid w:val="002D3D3D"/>
    <w:rsid w:val="002D5801"/>
    <w:rsid w:val="002D6ABD"/>
    <w:rsid w:val="002D75D3"/>
    <w:rsid w:val="002D7FD6"/>
    <w:rsid w:val="002E0CD7"/>
    <w:rsid w:val="002E0CFB"/>
    <w:rsid w:val="002E18CD"/>
    <w:rsid w:val="002E2AAD"/>
    <w:rsid w:val="002E4870"/>
    <w:rsid w:val="002E4CD5"/>
    <w:rsid w:val="002E5579"/>
    <w:rsid w:val="002E5C7B"/>
    <w:rsid w:val="002E7A78"/>
    <w:rsid w:val="002F0AE6"/>
    <w:rsid w:val="002F2288"/>
    <w:rsid w:val="002F23D9"/>
    <w:rsid w:val="002F2DAE"/>
    <w:rsid w:val="002F4333"/>
    <w:rsid w:val="002F545B"/>
    <w:rsid w:val="002F610F"/>
    <w:rsid w:val="002F6C21"/>
    <w:rsid w:val="002F7044"/>
    <w:rsid w:val="002F7D63"/>
    <w:rsid w:val="00300D09"/>
    <w:rsid w:val="003016D5"/>
    <w:rsid w:val="00301C23"/>
    <w:rsid w:val="00301E54"/>
    <w:rsid w:val="00303CB8"/>
    <w:rsid w:val="00304DAF"/>
    <w:rsid w:val="00306A00"/>
    <w:rsid w:val="00306BA4"/>
    <w:rsid w:val="00306F78"/>
    <w:rsid w:val="00307207"/>
    <w:rsid w:val="003101A5"/>
    <w:rsid w:val="00312B5D"/>
    <w:rsid w:val="003130A4"/>
    <w:rsid w:val="003139AF"/>
    <w:rsid w:val="00314E2D"/>
    <w:rsid w:val="00317F02"/>
    <w:rsid w:val="0032032B"/>
    <w:rsid w:val="00320B3A"/>
    <w:rsid w:val="0032174D"/>
    <w:rsid w:val="003229ED"/>
    <w:rsid w:val="00324A3E"/>
    <w:rsid w:val="00324C5C"/>
    <w:rsid w:val="003254A3"/>
    <w:rsid w:val="00326268"/>
    <w:rsid w:val="00327EEF"/>
    <w:rsid w:val="0033106F"/>
    <w:rsid w:val="0033239F"/>
    <w:rsid w:val="00332A65"/>
    <w:rsid w:val="00333B69"/>
    <w:rsid w:val="00334918"/>
    <w:rsid w:val="00335DD1"/>
    <w:rsid w:val="00335E22"/>
    <w:rsid w:val="00336A6A"/>
    <w:rsid w:val="0033729B"/>
    <w:rsid w:val="003401F9"/>
    <w:rsid w:val="0034107E"/>
    <w:rsid w:val="00341195"/>
    <w:rsid w:val="0034179C"/>
    <w:rsid w:val="003418A3"/>
    <w:rsid w:val="00341EAA"/>
    <w:rsid w:val="0034274B"/>
    <w:rsid w:val="00342D89"/>
    <w:rsid w:val="0034393B"/>
    <w:rsid w:val="0034436E"/>
    <w:rsid w:val="0034466D"/>
    <w:rsid w:val="00344EE4"/>
    <w:rsid w:val="00345E7B"/>
    <w:rsid w:val="003461C9"/>
    <w:rsid w:val="0034719F"/>
    <w:rsid w:val="003505E1"/>
    <w:rsid w:val="00350A05"/>
    <w:rsid w:val="00350A35"/>
    <w:rsid w:val="003516EB"/>
    <w:rsid w:val="003520CF"/>
    <w:rsid w:val="00354F5C"/>
    <w:rsid w:val="0035585F"/>
    <w:rsid w:val="00355A9A"/>
    <w:rsid w:val="00356330"/>
    <w:rsid w:val="003571D8"/>
    <w:rsid w:val="003574E3"/>
    <w:rsid w:val="00357BC6"/>
    <w:rsid w:val="00361422"/>
    <w:rsid w:val="003619EE"/>
    <w:rsid w:val="00362D1E"/>
    <w:rsid w:val="00370B0A"/>
    <w:rsid w:val="003712FF"/>
    <w:rsid w:val="00371447"/>
    <w:rsid w:val="003714F7"/>
    <w:rsid w:val="00372D40"/>
    <w:rsid w:val="0037545D"/>
    <w:rsid w:val="0037669D"/>
    <w:rsid w:val="003773F2"/>
    <w:rsid w:val="00380A75"/>
    <w:rsid w:val="00382598"/>
    <w:rsid w:val="003839B7"/>
    <w:rsid w:val="00383C19"/>
    <w:rsid w:val="00383CD9"/>
    <w:rsid w:val="00384F59"/>
    <w:rsid w:val="00385D5E"/>
    <w:rsid w:val="0038634B"/>
    <w:rsid w:val="00386FF1"/>
    <w:rsid w:val="00391483"/>
    <w:rsid w:val="00391E97"/>
    <w:rsid w:val="00392EA7"/>
    <w:rsid w:val="00392EB6"/>
    <w:rsid w:val="003956C6"/>
    <w:rsid w:val="003961DC"/>
    <w:rsid w:val="003971B5"/>
    <w:rsid w:val="003A07B0"/>
    <w:rsid w:val="003A1D2B"/>
    <w:rsid w:val="003A2293"/>
    <w:rsid w:val="003A2CCC"/>
    <w:rsid w:val="003A3107"/>
    <w:rsid w:val="003A32B6"/>
    <w:rsid w:val="003A37B8"/>
    <w:rsid w:val="003A5471"/>
    <w:rsid w:val="003A639C"/>
    <w:rsid w:val="003A7A87"/>
    <w:rsid w:val="003B1772"/>
    <w:rsid w:val="003B2E29"/>
    <w:rsid w:val="003B4FBA"/>
    <w:rsid w:val="003B699A"/>
    <w:rsid w:val="003C0849"/>
    <w:rsid w:val="003C33F2"/>
    <w:rsid w:val="003C3B43"/>
    <w:rsid w:val="003C50D6"/>
    <w:rsid w:val="003C56F6"/>
    <w:rsid w:val="003C6679"/>
    <w:rsid w:val="003C77F1"/>
    <w:rsid w:val="003D11A8"/>
    <w:rsid w:val="003D4852"/>
    <w:rsid w:val="003D5EB3"/>
    <w:rsid w:val="003D6B7B"/>
    <w:rsid w:val="003D6C04"/>
    <w:rsid w:val="003D756E"/>
    <w:rsid w:val="003E420D"/>
    <w:rsid w:val="003E4C13"/>
    <w:rsid w:val="003E500E"/>
    <w:rsid w:val="003F0164"/>
    <w:rsid w:val="003F0891"/>
    <w:rsid w:val="003F08B2"/>
    <w:rsid w:val="00400253"/>
    <w:rsid w:val="004016ED"/>
    <w:rsid w:val="00402A99"/>
    <w:rsid w:val="004049CE"/>
    <w:rsid w:val="00404A6E"/>
    <w:rsid w:val="00406C03"/>
    <w:rsid w:val="004078F3"/>
    <w:rsid w:val="00410410"/>
    <w:rsid w:val="00412F58"/>
    <w:rsid w:val="004133A5"/>
    <w:rsid w:val="00422F36"/>
    <w:rsid w:val="00423042"/>
    <w:rsid w:val="0042307C"/>
    <w:rsid w:val="00425E8F"/>
    <w:rsid w:val="004264F6"/>
    <w:rsid w:val="004272B2"/>
    <w:rsid w:val="00427794"/>
    <w:rsid w:val="00430F25"/>
    <w:rsid w:val="00436551"/>
    <w:rsid w:val="00440625"/>
    <w:rsid w:val="00443B09"/>
    <w:rsid w:val="00450F07"/>
    <w:rsid w:val="00453CD3"/>
    <w:rsid w:val="004542C0"/>
    <w:rsid w:val="004561C5"/>
    <w:rsid w:val="00460660"/>
    <w:rsid w:val="00460981"/>
    <w:rsid w:val="004627DA"/>
    <w:rsid w:val="00462A41"/>
    <w:rsid w:val="00463BD5"/>
    <w:rsid w:val="004649AD"/>
    <w:rsid w:val="00464BA9"/>
    <w:rsid w:val="00466862"/>
    <w:rsid w:val="004674B2"/>
    <w:rsid w:val="00467A47"/>
    <w:rsid w:val="00474234"/>
    <w:rsid w:val="004747FD"/>
    <w:rsid w:val="00475ECE"/>
    <w:rsid w:val="00481037"/>
    <w:rsid w:val="0048268F"/>
    <w:rsid w:val="00483969"/>
    <w:rsid w:val="004849C7"/>
    <w:rsid w:val="00485FB3"/>
    <w:rsid w:val="00486107"/>
    <w:rsid w:val="00486A80"/>
    <w:rsid w:val="00491250"/>
    <w:rsid w:val="004912B3"/>
    <w:rsid w:val="0049143B"/>
    <w:rsid w:val="00491827"/>
    <w:rsid w:val="00493507"/>
    <w:rsid w:val="00495336"/>
    <w:rsid w:val="00495EC5"/>
    <w:rsid w:val="004977B5"/>
    <w:rsid w:val="004A002E"/>
    <w:rsid w:val="004A1C31"/>
    <w:rsid w:val="004A5FA9"/>
    <w:rsid w:val="004A6380"/>
    <w:rsid w:val="004B02F2"/>
    <w:rsid w:val="004B0A6E"/>
    <w:rsid w:val="004B210D"/>
    <w:rsid w:val="004B2D1C"/>
    <w:rsid w:val="004B4347"/>
    <w:rsid w:val="004B49BA"/>
    <w:rsid w:val="004B5706"/>
    <w:rsid w:val="004B68F0"/>
    <w:rsid w:val="004B6CF2"/>
    <w:rsid w:val="004B702D"/>
    <w:rsid w:val="004B79D6"/>
    <w:rsid w:val="004C291C"/>
    <w:rsid w:val="004C2F05"/>
    <w:rsid w:val="004C4399"/>
    <w:rsid w:val="004C4A40"/>
    <w:rsid w:val="004C506A"/>
    <w:rsid w:val="004C5ABF"/>
    <w:rsid w:val="004C689F"/>
    <w:rsid w:val="004C787C"/>
    <w:rsid w:val="004D1F06"/>
    <w:rsid w:val="004D477C"/>
    <w:rsid w:val="004D4960"/>
    <w:rsid w:val="004D67B1"/>
    <w:rsid w:val="004E11DB"/>
    <w:rsid w:val="004E1D99"/>
    <w:rsid w:val="004E3D4D"/>
    <w:rsid w:val="004E5376"/>
    <w:rsid w:val="004E5B7A"/>
    <w:rsid w:val="004E7A1F"/>
    <w:rsid w:val="004F377B"/>
    <w:rsid w:val="004F4B9B"/>
    <w:rsid w:val="004F590D"/>
    <w:rsid w:val="004F6D4D"/>
    <w:rsid w:val="004F70D8"/>
    <w:rsid w:val="00502293"/>
    <w:rsid w:val="005026C3"/>
    <w:rsid w:val="0050666E"/>
    <w:rsid w:val="005070BD"/>
    <w:rsid w:val="00511AB9"/>
    <w:rsid w:val="00512C2B"/>
    <w:rsid w:val="0051530F"/>
    <w:rsid w:val="00517B35"/>
    <w:rsid w:val="00517EEF"/>
    <w:rsid w:val="00522C50"/>
    <w:rsid w:val="00523BB5"/>
    <w:rsid w:val="00523EA7"/>
    <w:rsid w:val="00526178"/>
    <w:rsid w:val="005314E0"/>
    <w:rsid w:val="00531CB9"/>
    <w:rsid w:val="005327AC"/>
    <w:rsid w:val="0053341E"/>
    <w:rsid w:val="005337B3"/>
    <w:rsid w:val="00536253"/>
    <w:rsid w:val="00537342"/>
    <w:rsid w:val="005406EB"/>
    <w:rsid w:val="00541B51"/>
    <w:rsid w:val="00543199"/>
    <w:rsid w:val="0054434C"/>
    <w:rsid w:val="00544BEB"/>
    <w:rsid w:val="0054635F"/>
    <w:rsid w:val="00552AA5"/>
    <w:rsid w:val="00553375"/>
    <w:rsid w:val="0055391E"/>
    <w:rsid w:val="00555884"/>
    <w:rsid w:val="0055592D"/>
    <w:rsid w:val="00561678"/>
    <w:rsid w:val="00564751"/>
    <w:rsid w:val="005650C7"/>
    <w:rsid w:val="00565586"/>
    <w:rsid w:val="005674BF"/>
    <w:rsid w:val="005700AD"/>
    <w:rsid w:val="00571197"/>
    <w:rsid w:val="0057281B"/>
    <w:rsid w:val="00572939"/>
    <w:rsid w:val="005736B7"/>
    <w:rsid w:val="00574509"/>
    <w:rsid w:val="0057455F"/>
    <w:rsid w:val="00575E5A"/>
    <w:rsid w:val="00576BE1"/>
    <w:rsid w:val="005777AF"/>
    <w:rsid w:val="00580245"/>
    <w:rsid w:val="0058189F"/>
    <w:rsid w:val="00583ABD"/>
    <w:rsid w:val="00583B58"/>
    <w:rsid w:val="005857FD"/>
    <w:rsid w:val="005870D5"/>
    <w:rsid w:val="0058742A"/>
    <w:rsid w:val="005922A4"/>
    <w:rsid w:val="00592CFA"/>
    <w:rsid w:val="00593FD0"/>
    <w:rsid w:val="0059487D"/>
    <w:rsid w:val="00594F1A"/>
    <w:rsid w:val="00596B45"/>
    <w:rsid w:val="00597608"/>
    <w:rsid w:val="00597A58"/>
    <w:rsid w:val="005A1BFB"/>
    <w:rsid w:val="005A1F44"/>
    <w:rsid w:val="005A2C9F"/>
    <w:rsid w:val="005A5D09"/>
    <w:rsid w:val="005A6FEF"/>
    <w:rsid w:val="005A72CD"/>
    <w:rsid w:val="005A755B"/>
    <w:rsid w:val="005B0685"/>
    <w:rsid w:val="005B1A91"/>
    <w:rsid w:val="005B5DE8"/>
    <w:rsid w:val="005B7C5E"/>
    <w:rsid w:val="005C2234"/>
    <w:rsid w:val="005C47F3"/>
    <w:rsid w:val="005C6600"/>
    <w:rsid w:val="005C703B"/>
    <w:rsid w:val="005C76BB"/>
    <w:rsid w:val="005D29E3"/>
    <w:rsid w:val="005D306E"/>
    <w:rsid w:val="005D3C39"/>
    <w:rsid w:val="005D4BE0"/>
    <w:rsid w:val="005D5B43"/>
    <w:rsid w:val="005D61C6"/>
    <w:rsid w:val="005E04BE"/>
    <w:rsid w:val="005E37F6"/>
    <w:rsid w:val="005E41C1"/>
    <w:rsid w:val="005E42DC"/>
    <w:rsid w:val="005E55A1"/>
    <w:rsid w:val="005E5E0D"/>
    <w:rsid w:val="005E6526"/>
    <w:rsid w:val="005E7008"/>
    <w:rsid w:val="005E7862"/>
    <w:rsid w:val="005F3D85"/>
    <w:rsid w:val="005F5655"/>
    <w:rsid w:val="005F593C"/>
    <w:rsid w:val="0060044A"/>
    <w:rsid w:val="006018E9"/>
    <w:rsid w:val="00601A8C"/>
    <w:rsid w:val="006022A4"/>
    <w:rsid w:val="00603691"/>
    <w:rsid w:val="006038A1"/>
    <w:rsid w:val="00605C65"/>
    <w:rsid w:val="00607F82"/>
    <w:rsid w:val="0061068E"/>
    <w:rsid w:val="006107B7"/>
    <w:rsid w:val="00610BC9"/>
    <w:rsid w:val="006115D3"/>
    <w:rsid w:val="00612D00"/>
    <w:rsid w:val="00613C87"/>
    <w:rsid w:val="006144B7"/>
    <w:rsid w:val="006150AB"/>
    <w:rsid w:val="006152DB"/>
    <w:rsid w:val="00615A51"/>
    <w:rsid w:val="00617357"/>
    <w:rsid w:val="00617431"/>
    <w:rsid w:val="00620114"/>
    <w:rsid w:val="00620201"/>
    <w:rsid w:val="006204AA"/>
    <w:rsid w:val="00621A29"/>
    <w:rsid w:val="00621E4A"/>
    <w:rsid w:val="00622893"/>
    <w:rsid w:val="006243C1"/>
    <w:rsid w:val="0062519C"/>
    <w:rsid w:val="00626491"/>
    <w:rsid w:val="00626CCB"/>
    <w:rsid w:val="00631BA9"/>
    <w:rsid w:val="00635A1E"/>
    <w:rsid w:val="006360C5"/>
    <w:rsid w:val="00636CD1"/>
    <w:rsid w:val="006401B6"/>
    <w:rsid w:val="00640768"/>
    <w:rsid w:val="00641A04"/>
    <w:rsid w:val="00647FC4"/>
    <w:rsid w:val="006532F4"/>
    <w:rsid w:val="00655674"/>
    <w:rsid w:val="00655976"/>
    <w:rsid w:val="006559B0"/>
    <w:rsid w:val="0065610E"/>
    <w:rsid w:val="006570FD"/>
    <w:rsid w:val="00657A74"/>
    <w:rsid w:val="00660AD3"/>
    <w:rsid w:val="00660CCF"/>
    <w:rsid w:val="00660D69"/>
    <w:rsid w:val="00661102"/>
    <w:rsid w:val="0066434E"/>
    <w:rsid w:val="006663C9"/>
    <w:rsid w:val="00667547"/>
    <w:rsid w:val="00667B9B"/>
    <w:rsid w:val="006703A9"/>
    <w:rsid w:val="00672766"/>
    <w:rsid w:val="006729AE"/>
    <w:rsid w:val="00673C93"/>
    <w:rsid w:val="00675EED"/>
    <w:rsid w:val="00676357"/>
    <w:rsid w:val="006776B6"/>
    <w:rsid w:val="006779C8"/>
    <w:rsid w:val="00677E77"/>
    <w:rsid w:val="006809F4"/>
    <w:rsid w:val="00680BFC"/>
    <w:rsid w:val="00680DF8"/>
    <w:rsid w:val="006823F1"/>
    <w:rsid w:val="00690921"/>
    <w:rsid w:val="0069136C"/>
    <w:rsid w:val="00692219"/>
    <w:rsid w:val="00693150"/>
    <w:rsid w:val="00693A14"/>
    <w:rsid w:val="0069408F"/>
    <w:rsid w:val="00694153"/>
    <w:rsid w:val="0069729A"/>
    <w:rsid w:val="006A019B"/>
    <w:rsid w:val="006A06CF"/>
    <w:rsid w:val="006A15FA"/>
    <w:rsid w:val="006A4DBC"/>
    <w:rsid w:val="006A5570"/>
    <w:rsid w:val="006A59CF"/>
    <w:rsid w:val="006A689C"/>
    <w:rsid w:val="006B0FB7"/>
    <w:rsid w:val="006B2318"/>
    <w:rsid w:val="006B3D79"/>
    <w:rsid w:val="006B5A1C"/>
    <w:rsid w:val="006B6572"/>
    <w:rsid w:val="006B6FE4"/>
    <w:rsid w:val="006C10A6"/>
    <w:rsid w:val="006C16E1"/>
    <w:rsid w:val="006C207F"/>
    <w:rsid w:val="006C2343"/>
    <w:rsid w:val="006C311C"/>
    <w:rsid w:val="006C31D3"/>
    <w:rsid w:val="006C342E"/>
    <w:rsid w:val="006C3F2F"/>
    <w:rsid w:val="006C442A"/>
    <w:rsid w:val="006C628A"/>
    <w:rsid w:val="006C6D4E"/>
    <w:rsid w:val="006C7435"/>
    <w:rsid w:val="006D39E0"/>
    <w:rsid w:val="006D5136"/>
    <w:rsid w:val="006D6135"/>
    <w:rsid w:val="006D701A"/>
    <w:rsid w:val="006E0578"/>
    <w:rsid w:val="006E120D"/>
    <w:rsid w:val="006E1793"/>
    <w:rsid w:val="006E314D"/>
    <w:rsid w:val="006E5CC5"/>
    <w:rsid w:val="006E78B7"/>
    <w:rsid w:val="006F0619"/>
    <w:rsid w:val="006F0680"/>
    <w:rsid w:val="006F1A2D"/>
    <w:rsid w:val="006F2454"/>
    <w:rsid w:val="006F3FBE"/>
    <w:rsid w:val="006F57F5"/>
    <w:rsid w:val="006F58CE"/>
    <w:rsid w:val="006F76E8"/>
    <w:rsid w:val="00701172"/>
    <w:rsid w:val="007029FF"/>
    <w:rsid w:val="007046E1"/>
    <w:rsid w:val="00704CC4"/>
    <w:rsid w:val="007062F9"/>
    <w:rsid w:val="0070715D"/>
    <w:rsid w:val="00710411"/>
    <w:rsid w:val="00710723"/>
    <w:rsid w:val="00710C38"/>
    <w:rsid w:val="00710E6C"/>
    <w:rsid w:val="00711862"/>
    <w:rsid w:val="0071256A"/>
    <w:rsid w:val="00713441"/>
    <w:rsid w:val="00717009"/>
    <w:rsid w:val="007172B0"/>
    <w:rsid w:val="00720802"/>
    <w:rsid w:val="00720A9E"/>
    <w:rsid w:val="007218BD"/>
    <w:rsid w:val="00723ED1"/>
    <w:rsid w:val="00723F1A"/>
    <w:rsid w:val="0072430F"/>
    <w:rsid w:val="007258F3"/>
    <w:rsid w:val="00725973"/>
    <w:rsid w:val="007317C2"/>
    <w:rsid w:val="0073245A"/>
    <w:rsid w:val="007324B4"/>
    <w:rsid w:val="00732E1A"/>
    <w:rsid w:val="00733AD8"/>
    <w:rsid w:val="007359AF"/>
    <w:rsid w:val="00736500"/>
    <w:rsid w:val="00736ED5"/>
    <w:rsid w:val="0074086C"/>
    <w:rsid w:val="00740AF5"/>
    <w:rsid w:val="00742CB1"/>
    <w:rsid w:val="00743525"/>
    <w:rsid w:val="00745555"/>
    <w:rsid w:val="00745C20"/>
    <w:rsid w:val="00745F94"/>
    <w:rsid w:val="007522A5"/>
    <w:rsid w:val="00753027"/>
    <w:rsid w:val="007541A2"/>
    <w:rsid w:val="00755818"/>
    <w:rsid w:val="007566B8"/>
    <w:rsid w:val="00757963"/>
    <w:rsid w:val="0076048B"/>
    <w:rsid w:val="00760D06"/>
    <w:rsid w:val="00761767"/>
    <w:rsid w:val="0076286B"/>
    <w:rsid w:val="0076302C"/>
    <w:rsid w:val="007642BC"/>
    <w:rsid w:val="00764F31"/>
    <w:rsid w:val="007653BF"/>
    <w:rsid w:val="00766846"/>
    <w:rsid w:val="00766FA3"/>
    <w:rsid w:val="0076790E"/>
    <w:rsid w:val="00767D3E"/>
    <w:rsid w:val="007729EC"/>
    <w:rsid w:val="0077309B"/>
    <w:rsid w:val="0077462D"/>
    <w:rsid w:val="0077673A"/>
    <w:rsid w:val="00776B50"/>
    <w:rsid w:val="00777F4D"/>
    <w:rsid w:val="0078075E"/>
    <w:rsid w:val="007846E1"/>
    <w:rsid w:val="007847D6"/>
    <w:rsid w:val="00786A31"/>
    <w:rsid w:val="00786B38"/>
    <w:rsid w:val="007879B0"/>
    <w:rsid w:val="00787CF8"/>
    <w:rsid w:val="00791424"/>
    <w:rsid w:val="007923D7"/>
    <w:rsid w:val="00795247"/>
    <w:rsid w:val="00795D15"/>
    <w:rsid w:val="007A23D2"/>
    <w:rsid w:val="007A3A66"/>
    <w:rsid w:val="007A5172"/>
    <w:rsid w:val="007A5266"/>
    <w:rsid w:val="007A5E51"/>
    <w:rsid w:val="007A5F2F"/>
    <w:rsid w:val="007A61B2"/>
    <w:rsid w:val="007A67A0"/>
    <w:rsid w:val="007B035E"/>
    <w:rsid w:val="007B0545"/>
    <w:rsid w:val="007B17F8"/>
    <w:rsid w:val="007B3251"/>
    <w:rsid w:val="007B484F"/>
    <w:rsid w:val="007B5432"/>
    <w:rsid w:val="007B570C"/>
    <w:rsid w:val="007C098B"/>
    <w:rsid w:val="007C2741"/>
    <w:rsid w:val="007C5DAB"/>
    <w:rsid w:val="007C7D53"/>
    <w:rsid w:val="007D097B"/>
    <w:rsid w:val="007D1DF6"/>
    <w:rsid w:val="007D375C"/>
    <w:rsid w:val="007D3E0E"/>
    <w:rsid w:val="007E240F"/>
    <w:rsid w:val="007E4A6E"/>
    <w:rsid w:val="007E57CF"/>
    <w:rsid w:val="007E58E5"/>
    <w:rsid w:val="007E6A42"/>
    <w:rsid w:val="007F26AC"/>
    <w:rsid w:val="007F2DEA"/>
    <w:rsid w:val="007F48EC"/>
    <w:rsid w:val="007F4F61"/>
    <w:rsid w:val="007F56A7"/>
    <w:rsid w:val="007F5978"/>
    <w:rsid w:val="007F7324"/>
    <w:rsid w:val="007F760C"/>
    <w:rsid w:val="00800851"/>
    <w:rsid w:val="0080171C"/>
    <w:rsid w:val="008017B4"/>
    <w:rsid w:val="00803D20"/>
    <w:rsid w:val="008047EC"/>
    <w:rsid w:val="0080557F"/>
    <w:rsid w:val="008065D9"/>
    <w:rsid w:val="0080751C"/>
    <w:rsid w:val="0080778B"/>
    <w:rsid w:val="00807DD0"/>
    <w:rsid w:val="00807E58"/>
    <w:rsid w:val="00810E5C"/>
    <w:rsid w:val="008118AA"/>
    <w:rsid w:val="00813559"/>
    <w:rsid w:val="00816930"/>
    <w:rsid w:val="008173C6"/>
    <w:rsid w:val="00817709"/>
    <w:rsid w:val="008205B0"/>
    <w:rsid w:val="0082077F"/>
    <w:rsid w:val="00820A4A"/>
    <w:rsid w:val="00821D01"/>
    <w:rsid w:val="00822252"/>
    <w:rsid w:val="00824D10"/>
    <w:rsid w:val="00826B7B"/>
    <w:rsid w:val="00827346"/>
    <w:rsid w:val="0083084C"/>
    <w:rsid w:val="0083197D"/>
    <w:rsid w:val="00833E57"/>
    <w:rsid w:val="00834146"/>
    <w:rsid w:val="00835F1F"/>
    <w:rsid w:val="008361DB"/>
    <w:rsid w:val="008364A3"/>
    <w:rsid w:val="008407BA"/>
    <w:rsid w:val="00840F1C"/>
    <w:rsid w:val="00845232"/>
    <w:rsid w:val="00845ECF"/>
    <w:rsid w:val="008462F9"/>
    <w:rsid w:val="00846789"/>
    <w:rsid w:val="00846E5B"/>
    <w:rsid w:val="00851273"/>
    <w:rsid w:val="008516D4"/>
    <w:rsid w:val="00852126"/>
    <w:rsid w:val="00852433"/>
    <w:rsid w:val="00854CB9"/>
    <w:rsid w:val="0085511E"/>
    <w:rsid w:val="00855417"/>
    <w:rsid w:val="008570D2"/>
    <w:rsid w:val="0085762E"/>
    <w:rsid w:val="00857CC4"/>
    <w:rsid w:val="00861005"/>
    <w:rsid w:val="008610C9"/>
    <w:rsid w:val="00862DE0"/>
    <w:rsid w:val="00863337"/>
    <w:rsid w:val="00863F7F"/>
    <w:rsid w:val="008652FA"/>
    <w:rsid w:val="0086750A"/>
    <w:rsid w:val="00870675"/>
    <w:rsid w:val="008714B8"/>
    <w:rsid w:val="008716E5"/>
    <w:rsid w:val="008721B2"/>
    <w:rsid w:val="008734E3"/>
    <w:rsid w:val="0087533C"/>
    <w:rsid w:val="00875F3F"/>
    <w:rsid w:val="00876DF2"/>
    <w:rsid w:val="00877848"/>
    <w:rsid w:val="00880ECB"/>
    <w:rsid w:val="00883E6E"/>
    <w:rsid w:val="00885BA7"/>
    <w:rsid w:val="00886708"/>
    <w:rsid w:val="00887F36"/>
    <w:rsid w:val="00890A4F"/>
    <w:rsid w:val="00894234"/>
    <w:rsid w:val="00894F93"/>
    <w:rsid w:val="00897CE4"/>
    <w:rsid w:val="008A0468"/>
    <w:rsid w:val="008A053B"/>
    <w:rsid w:val="008A1B24"/>
    <w:rsid w:val="008A3568"/>
    <w:rsid w:val="008A3C64"/>
    <w:rsid w:val="008A3E70"/>
    <w:rsid w:val="008A575B"/>
    <w:rsid w:val="008A5A7B"/>
    <w:rsid w:val="008B077C"/>
    <w:rsid w:val="008B0CB2"/>
    <w:rsid w:val="008B0E82"/>
    <w:rsid w:val="008B3694"/>
    <w:rsid w:val="008B406C"/>
    <w:rsid w:val="008B78BB"/>
    <w:rsid w:val="008C07FD"/>
    <w:rsid w:val="008C24A8"/>
    <w:rsid w:val="008C352B"/>
    <w:rsid w:val="008C4BA8"/>
    <w:rsid w:val="008C4FDD"/>
    <w:rsid w:val="008C50F3"/>
    <w:rsid w:val="008C51A4"/>
    <w:rsid w:val="008C55A2"/>
    <w:rsid w:val="008C5A73"/>
    <w:rsid w:val="008C5EF3"/>
    <w:rsid w:val="008C62BA"/>
    <w:rsid w:val="008C6C2E"/>
    <w:rsid w:val="008C7C28"/>
    <w:rsid w:val="008C7EFE"/>
    <w:rsid w:val="008D03B9"/>
    <w:rsid w:val="008D293F"/>
    <w:rsid w:val="008D2A7B"/>
    <w:rsid w:val="008D30C7"/>
    <w:rsid w:val="008D3163"/>
    <w:rsid w:val="008D53EC"/>
    <w:rsid w:val="008D6F4F"/>
    <w:rsid w:val="008D7197"/>
    <w:rsid w:val="008D7898"/>
    <w:rsid w:val="008E3AED"/>
    <w:rsid w:val="008E3D81"/>
    <w:rsid w:val="008E5968"/>
    <w:rsid w:val="008E76A2"/>
    <w:rsid w:val="008F0949"/>
    <w:rsid w:val="008F18D6"/>
    <w:rsid w:val="008F2C9B"/>
    <w:rsid w:val="008F2EA4"/>
    <w:rsid w:val="008F65E4"/>
    <w:rsid w:val="008F797B"/>
    <w:rsid w:val="0090102C"/>
    <w:rsid w:val="00902000"/>
    <w:rsid w:val="00902470"/>
    <w:rsid w:val="00904780"/>
    <w:rsid w:val="0090547B"/>
    <w:rsid w:val="0090635B"/>
    <w:rsid w:val="009065D9"/>
    <w:rsid w:val="00906B4E"/>
    <w:rsid w:val="00907522"/>
    <w:rsid w:val="00907F75"/>
    <w:rsid w:val="00914F81"/>
    <w:rsid w:val="00915BE8"/>
    <w:rsid w:val="00916A41"/>
    <w:rsid w:val="00920A8F"/>
    <w:rsid w:val="00921414"/>
    <w:rsid w:val="009215A7"/>
    <w:rsid w:val="00922385"/>
    <w:rsid w:val="009223DF"/>
    <w:rsid w:val="00923406"/>
    <w:rsid w:val="00931483"/>
    <w:rsid w:val="009317AD"/>
    <w:rsid w:val="00933FBE"/>
    <w:rsid w:val="00934169"/>
    <w:rsid w:val="009346E0"/>
    <w:rsid w:val="00935170"/>
    <w:rsid w:val="00935D3E"/>
    <w:rsid w:val="0093604A"/>
    <w:rsid w:val="00936091"/>
    <w:rsid w:val="0094021C"/>
    <w:rsid w:val="00940D8A"/>
    <w:rsid w:val="009423CE"/>
    <w:rsid w:val="009453A5"/>
    <w:rsid w:val="00945E81"/>
    <w:rsid w:val="009473E5"/>
    <w:rsid w:val="00947785"/>
    <w:rsid w:val="00947940"/>
    <w:rsid w:val="00947F53"/>
    <w:rsid w:val="00950944"/>
    <w:rsid w:val="00950C60"/>
    <w:rsid w:val="0095131E"/>
    <w:rsid w:val="00953968"/>
    <w:rsid w:val="00953D36"/>
    <w:rsid w:val="009542A4"/>
    <w:rsid w:val="00954536"/>
    <w:rsid w:val="00960740"/>
    <w:rsid w:val="00962258"/>
    <w:rsid w:val="0096387E"/>
    <w:rsid w:val="00965A6B"/>
    <w:rsid w:val="009664F3"/>
    <w:rsid w:val="0096651A"/>
    <w:rsid w:val="0096662C"/>
    <w:rsid w:val="00966DA4"/>
    <w:rsid w:val="009671FD"/>
    <w:rsid w:val="009678B7"/>
    <w:rsid w:val="00967E3A"/>
    <w:rsid w:val="009710F0"/>
    <w:rsid w:val="0097239D"/>
    <w:rsid w:val="0097684E"/>
    <w:rsid w:val="00976D0B"/>
    <w:rsid w:val="00977657"/>
    <w:rsid w:val="009805F4"/>
    <w:rsid w:val="009809EE"/>
    <w:rsid w:val="0098105F"/>
    <w:rsid w:val="00982780"/>
    <w:rsid w:val="00985DFE"/>
    <w:rsid w:val="009867D1"/>
    <w:rsid w:val="00990984"/>
    <w:rsid w:val="0099149A"/>
    <w:rsid w:val="00991558"/>
    <w:rsid w:val="00991A73"/>
    <w:rsid w:val="00991B1E"/>
    <w:rsid w:val="00992880"/>
    <w:rsid w:val="00992D9C"/>
    <w:rsid w:val="009932FA"/>
    <w:rsid w:val="009933E4"/>
    <w:rsid w:val="00994769"/>
    <w:rsid w:val="00996CB8"/>
    <w:rsid w:val="009A2423"/>
    <w:rsid w:val="009A26CD"/>
    <w:rsid w:val="009A2AA2"/>
    <w:rsid w:val="009A404E"/>
    <w:rsid w:val="009A4712"/>
    <w:rsid w:val="009A5E92"/>
    <w:rsid w:val="009A6C29"/>
    <w:rsid w:val="009B0F0D"/>
    <w:rsid w:val="009B2E97"/>
    <w:rsid w:val="009B5146"/>
    <w:rsid w:val="009B5292"/>
    <w:rsid w:val="009C0D52"/>
    <w:rsid w:val="009C418E"/>
    <w:rsid w:val="009C442C"/>
    <w:rsid w:val="009C6040"/>
    <w:rsid w:val="009D22BA"/>
    <w:rsid w:val="009D2FC5"/>
    <w:rsid w:val="009D3A3B"/>
    <w:rsid w:val="009D58FD"/>
    <w:rsid w:val="009E07F4"/>
    <w:rsid w:val="009E3AE6"/>
    <w:rsid w:val="009E599B"/>
    <w:rsid w:val="009E737A"/>
    <w:rsid w:val="009E7D0F"/>
    <w:rsid w:val="009F0B62"/>
    <w:rsid w:val="009F309B"/>
    <w:rsid w:val="009F37D3"/>
    <w:rsid w:val="009F392E"/>
    <w:rsid w:val="009F53C5"/>
    <w:rsid w:val="00A04D7F"/>
    <w:rsid w:val="00A0511B"/>
    <w:rsid w:val="00A068B3"/>
    <w:rsid w:val="00A07212"/>
    <w:rsid w:val="00A0740E"/>
    <w:rsid w:val="00A10354"/>
    <w:rsid w:val="00A134F8"/>
    <w:rsid w:val="00A14000"/>
    <w:rsid w:val="00A170BE"/>
    <w:rsid w:val="00A2071C"/>
    <w:rsid w:val="00A2078C"/>
    <w:rsid w:val="00A2272A"/>
    <w:rsid w:val="00A274FD"/>
    <w:rsid w:val="00A27CFE"/>
    <w:rsid w:val="00A3050C"/>
    <w:rsid w:val="00A31557"/>
    <w:rsid w:val="00A32426"/>
    <w:rsid w:val="00A3302C"/>
    <w:rsid w:val="00A35CB3"/>
    <w:rsid w:val="00A4050F"/>
    <w:rsid w:val="00A43DC4"/>
    <w:rsid w:val="00A50162"/>
    <w:rsid w:val="00A5016C"/>
    <w:rsid w:val="00A50196"/>
    <w:rsid w:val="00A50641"/>
    <w:rsid w:val="00A530BF"/>
    <w:rsid w:val="00A537E9"/>
    <w:rsid w:val="00A559D9"/>
    <w:rsid w:val="00A56DD0"/>
    <w:rsid w:val="00A572A2"/>
    <w:rsid w:val="00A57A0E"/>
    <w:rsid w:val="00A60589"/>
    <w:rsid w:val="00A6177B"/>
    <w:rsid w:val="00A61E60"/>
    <w:rsid w:val="00A62E74"/>
    <w:rsid w:val="00A65B47"/>
    <w:rsid w:val="00A66136"/>
    <w:rsid w:val="00A671A6"/>
    <w:rsid w:val="00A67544"/>
    <w:rsid w:val="00A675E9"/>
    <w:rsid w:val="00A678C3"/>
    <w:rsid w:val="00A67A62"/>
    <w:rsid w:val="00A7026F"/>
    <w:rsid w:val="00A71189"/>
    <w:rsid w:val="00A71A6E"/>
    <w:rsid w:val="00A729D6"/>
    <w:rsid w:val="00A72C6A"/>
    <w:rsid w:val="00A7364A"/>
    <w:rsid w:val="00A74603"/>
    <w:rsid w:val="00A74DCC"/>
    <w:rsid w:val="00A753ED"/>
    <w:rsid w:val="00A773D0"/>
    <w:rsid w:val="00A77512"/>
    <w:rsid w:val="00A80263"/>
    <w:rsid w:val="00A80C1C"/>
    <w:rsid w:val="00A836EC"/>
    <w:rsid w:val="00A87C80"/>
    <w:rsid w:val="00A903CC"/>
    <w:rsid w:val="00A928BB"/>
    <w:rsid w:val="00A9491F"/>
    <w:rsid w:val="00A94C2F"/>
    <w:rsid w:val="00A954B7"/>
    <w:rsid w:val="00A956BB"/>
    <w:rsid w:val="00A95880"/>
    <w:rsid w:val="00A95DE8"/>
    <w:rsid w:val="00AA08C6"/>
    <w:rsid w:val="00AA1D56"/>
    <w:rsid w:val="00AA3D32"/>
    <w:rsid w:val="00AA4CBB"/>
    <w:rsid w:val="00AA62DA"/>
    <w:rsid w:val="00AA65FA"/>
    <w:rsid w:val="00AA7351"/>
    <w:rsid w:val="00AA77DA"/>
    <w:rsid w:val="00AB2038"/>
    <w:rsid w:val="00AB27B2"/>
    <w:rsid w:val="00AB58E9"/>
    <w:rsid w:val="00AB6FAD"/>
    <w:rsid w:val="00AC2E12"/>
    <w:rsid w:val="00AC43C9"/>
    <w:rsid w:val="00AC5FA4"/>
    <w:rsid w:val="00AC75D1"/>
    <w:rsid w:val="00AD056F"/>
    <w:rsid w:val="00AD0C7B"/>
    <w:rsid w:val="00AD2854"/>
    <w:rsid w:val="00AD38D0"/>
    <w:rsid w:val="00AD5F1A"/>
    <w:rsid w:val="00AD61C7"/>
    <w:rsid w:val="00AD6731"/>
    <w:rsid w:val="00AD71EB"/>
    <w:rsid w:val="00AE072B"/>
    <w:rsid w:val="00AE175A"/>
    <w:rsid w:val="00AE18B9"/>
    <w:rsid w:val="00AE2369"/>
    <w:rsid w:val="00AE429F"/>
    <w:rsid w:val="00AE4CAB"/>
    <w:rsid w:val="00AE4F8B"/>
    <w:rsid w:val="00AE741B"/>
    <w:rsid w:val="00AF4FD5"/>
    <w:rsid w:val="00AF597B"/>
    <w:rsid w:val="00B008D5"/>
    <w:rsid w:val="00B00CFD"/>
    <w:rsid w:val="00B00FEA"/>
    <w:rsid w:val="00B02F73"/>
    <w:rsid w:val="00B03B3C"/>
    <w:rsid w:val="00B0619F"/>
    <w:rsid w:val="00B06649"/>
    <w:rsid w:val="00B06848"/>
    <w:rsid w:val="00B101FD"/>
    <w:rsid w:val="00B11AC7"/>
    <w:rsid w:val="00B1362D"/>
    <w:rsid w:val="00B13A26"/>
    <w:rsid w:val="00B14A3D"/>
    <w:rsid w:val="00B15D0D"/>
    <w:rsid w:val="00B1794C"/>
    <w:rsid w:val="00B17E47"/>
    <w:rsid w:val="00B210C3"/>
    <w:rsid w:val="00B213FD"/>
    <w:rsid w:val="00B215F0"/>
    <w:rsid w:val="00B22106"/>
    <w:rsid w:val="00B2243A"/>
    <w:rsid w:val="00B24D9C"/>
    <w:rsid w:val="00B25FE0"/>
    <w:rsid w:val="00B265D3"/>
    <w:rsid w:val="00B27A7B"/>
    <w:rsid w:val="00B35C5C"/>
    <w:rsid w:val="00B364E8"/>
    <w:rsid w:val="00B37AA3"/>
    <w:rsid w:val="00B41B94"/>
    <w:rsid w:val="00B42CCA"/>
    <w:rsid w:val="00B4684D"/>
    <w:rsid w:val="00B507F3"/>
    <w:rsid w:val="00B50AB2"/>
    <w:rsid w:val="00B531B2"/>
    <w:rsid w:val="00B5431A"/>
    <w:rsid w:val="00B55740"/>
    <w:rsid w:val="00B60608"/>
    <w:rsid w:val="00B64DD5"/>
    <w:rsid w:val="00B650AB"/>
    <w:rsid w:val="00B667B4"/>
    <w:rsid w:val="00B66E37"/>
    <w:rsid w:val="00B7055C"/>
    <w:rsid w:val="00B707DB"/>
    <w:rsid w:val="00B71C7C"/>
    <w:rsid w:val="00B7334E"/>
    <w:rsid w:val="00B75EE1"/>
    <w:rsid w:val="00B7646A"/>
    <w:rsid w:val="00B77481"/>
    <w:rsid w:val="00B808CC"/>
    <w:rsid w:val="00B81C32"/>
    <w:rsid w:val="00B8262A"/>
    <w:rsid w:val="00B82C79"/>
    <w:rsid w:val="00B8328C"/>
    <w:rsid w:val="00B839A9"/>
    <w:rsid w:val="00B840ED"/>
    <w:rsid w:val="00B8518B"/>
    <w:rsid w:val="00B853D1"/>
    <w:rsid w:val="00B875EE"/>
    <w:rsid w:val="00B9056E"/>
    <w:rsid w:val="00B906A0"/>
    <w:rsid w:val="00B92AF4"/>
    <w:rsid w:val="00B931DA"/>
    <w:rsid w:val="00B9469E"/>
    <w:rsid w:val="00B95664"/>
    <w:rsid w:val="00B97CC3"/>
    <w:rsid w:val="00BA1AE5"/>
    <w:rsid w:val="00BA477A"/>
    <w:rsid w:val="00BA5C89"/>
    <w:rsid w:val="00BA6767"/>
    <w:rsid w:val="00BB430C"/>
    <w:rsid w:val="00BB4FA1"/>
    <w:rsid w:val="00BB5335"/>
    <w:rsid w:val="00BB605E"/>
    <w:rsid w:val="00BB6777"/>
    <w:rsid w:val="00BB72B3"/>
    <w:rsid w:val="00BC06C4"/>
    <w:rsid w:val="00BC66EF"/>
    <w:rsid w:val="00BD2087"/>
    <w:rsid w:val="00BD2FD3"/>
    <w:rsid w:val="00BD4FC6"/>
    <w:rsid w:val="00BD65B8"/>
    <w:rsid w:val="00BD7E91"/>
    <w:rsid w:val="00BD7F0D"/>
    <w:rsid w:val="00BE04EE"/>
    <w:rsid w:val="00BE0AC4"/>
    <w:rsid w:val="00BE3F50"/>
    <w:rsid w:val="00BE4420"/>
    <w:rsid w:val="00BE5FF8"/>
    <w:rsid w:val="00BE6B33"/>
    <w:rsid w:val="00BF0698"/>
    <w:rsid w:val="00BF07F6"/>
    <w:rsid w:val="00BF26F4"/>
    <w:rsid w:val="00BF5017"/>
    <w:rsid w:val="00BF58D1"/>
    <w:rsid w:val="00BF6101"/>
    <w:rsid w:val="00C00F94"/>
    <w:rsid w:val="00C02D0A"/>
    <w:rsid w:val="00C03A6E"/>
    <w:rsid w:val="00C03EC4"/>
    <w:rsid w:val="00C04CAA"/>
    <w:rsid w:val="00C0786A"/>
    <w:rsid w:val="00C11B0B"/>
    <w:rsid w:val="00C128FA"/>
    <w:rsid w:val="00C12DB2"/>
    <w:rsid w:val="00C13860"/>
    <w:rsid w:val="00C16910"/>
    <w:rsid w:val="00C1798F"/>
    <w:rsid w:val="00C2097D"/>
    <w:rsid w:val="00C21A89"/>
    <w:rsid w:val="00C21CCA"/>
    <w:rsid w:val="00C226C0"/>
    <w:rsid w:val="00C22F3F"/>
    <w:rsid w:val="00C237DB"/>
    <w:rsid w:val="00C24593"/>
    <w:rsid w:val="00C24A6A"/>
    <w:rsid w:val="00C25544"/>
    <w:rsid w:val="00C26072"/>
    <w:rsid w:val="00C268B0"/>
    <w:rsid w:val="00C31E82"/>
    <w:rsid w:val="00C338CF"/>
    <w:rsid w:val="00C34A8A"/>
    <w:rsid w:val="00C3560B"/>
    <w:rsid w:val="00C365CE"/>
    <w:rsid w:val="00C3698D"/>
    <w:rsid w:val="00C3790B"/>
    <w:rsid w:val="00C41108"/>
    <w:rsid w:val="00C413B1"/>
    <w:rsid w:val="00C4212E"/>
    <w:rsid w:val="00C42FE6"/>
    <w:rsid w:val="00C434F5"/>
    <w:rsid w:val="00C43B71"/>
    <w:rsid w:val="00C43E80"/>
    <w:rsid w:val="00C4422D"/>
    <w:rsid w:val="00C44F6A"/>
    <w:rsid w:val="00C463D8"/>
    <w:rsid w:val="00C465B6"/>
    <w:rsid w:val="00C501B0"/>
    <w:rsid w:val="00C5206F"/>
    <w:rsid w:val="00C5324E"/>
    <w:rsid w:val="00C536D6"/>
    <w:rsid w:val="00C543EC"/>
    <w:rsid w:val="00C56680"/>
    <w:rsid w:val="00C6198E"/>
    <w:rsid w:val="00C62230"/>
    <w:rsid w:val="00C62376"/>
    <w:rsid w:val="00C627DA"/>
    <w:rsid w:val="00C6334A"/>
    <w:rsid w:val="00C63865"/>
    <w:rsid w:val="00C63AAE"/>
    <w:rsid w:val="00C6711F"/>
    <w:rsid w:val="00C708EA"/>
    <w:rsid w:val="00C713A0"/>
    <w:rsid w:val="00C7157F"/>
    <w:rsid w:val="00C71821"/>
    <w:rsid w:val="00C71D96"/>
    <w:rsid w:val="00C73C02"/>
    <w:rsid w:val="00C73D57"/>
    <w:rsid w:val="00C745E8"/>
    <w:rsid w:val="00C7557E"/>
    <w:rsid w:val="00C778A5"/>
    <w:rsid w:val="00C81464"/>
    <w:rsid w:val="00C839D8"/>
    <w:rsid w:val="00C83B6D"/>
    <w:rsid w:val="00C844AC"/>
    <w:rsid w:val="00C845AC"/>
    <w:rsid w:val="00C86240"/>
    <w:rsid w:val="00C87290"/>
    <w:rsid w:val="00C8752E"/>
    <w:rsid w:val="00C876A0"/>
    <w:rsid w:val="00C910A5"/>
    <w:rsid w:val="00C93B60"/>
    <w:rsid w:val="00C94CE9"/>
    <w:rsid w:val="00C95162"/>
    <w:rsid w:val="00C97C61"/>
    <w:rsid w:val="00CA0CE8"/>
    <w:rsid w:val="00CA5FEC"/>
    <w:rsid w:val="00CA7194"/>
    <w:rsid w:val="00CA7707"/>
    <w:rsid w:val="00CB0122"/>
    <w:rsid w:val="00CB1FE6"/>
    <w:rsid w:val="00CB243D"/>
    <w:rsid w:val="00CB424B"/>
    <w:rsid w:val="00CB6A37"/>
    <w:rsid w:val="00CB70D2"/>
    <w:rsid w:val="00CB7684"/>
    <w:rsid w:val="00CC00B1"/>
    <w:rsid w:val="00CC095D"/>
    <w:rsid w:val="00CC2111"/>
    <w:rsid w:val="00CC3534"/>
    <w:rsid w:val="00CC3731"/>
    <w:rsid w:val="00CC45D0"/>
    <w:rsid w:val="00CC6273"/>
    <w:rsid w:val="00CC7B0D"/>
    <w:rsid w:val="00CC7C8F"/>
    <w:rsid w:val="00CD0387"/>
    <w:rsid w:val="00CD0A61"/>
    <w:rsid w:val="00CD15A6"/>
    <w:rsid w:val="00CD1B14"/>
    <w:rsid w:val="00CD1F09"/>
    <w:rsid w:val="00CD1FC4"/>
    <w:rsid w:val="00CD2F9A"/>
    <w:rsid w:val="00CD35BD"/>
    <w:rsid w:val="00CD471B"/>
    <w:rsid w:val="00CD75AD"/>
    <w:rsid w:val="00CD7B10"/>
    <w:rsid w:val="00CE7B6C"/>
    <w:rsid w:val="00CE7CFA"/>
    <w:rsid w:val="00CF274B"/>
    <w:rsid w:val="00CF682C"/>
    <w:rsid w:val="00D00464"/>
    <w:rsid w:val="00D0132F"/>
    <w:rsid w:val="00D0296E"/>
    <w:rsid w:val="00D034A0"/>
    <w:rsid w:val="00D03B14"/>
    <w:rsid w:val="00D04149"/>
    <w:rsid w:val="00D04E55"/>
    <w:rsid w:val="00D05B20"/>
    <w:rsid w:val="00D06F87"/>
    <w:rsid w:val="00D0732C"/>
    <w:rsid w:val="00D10928"/>
    <w:rsid w:val="00D11029"/>
    <w:rsid w:val="00D14922"/>
    <w:rsid w:val="00D175B5"/>
    <w:rsid w:val="00D20624"/>
    <w:rsid w:val="00D21061"/>
    <w:rsid w:val="00D214AD"/>
    <w:rsid w:val="00D219CD"/>
    <w:rsid w:val="00D24EB0"/>
    <w:rsid w:val="00D263AC"/>
    <w:rsid w:val="00D26B56"/>
    <w:rsid w:val="00D26D04"/>
    <w:rsid w:val="00D322B7"/>
    <w:rsid w:val="00D33AF4"/>
    <w:rsid w:val="00D4038C"/>
    <w:rsid w:val="00D4041B"/>
    <w:rsid w:val="00D4108E"/>
    <w:rsid w:val="00D410CD"/>
    <w:rsid w:val="00D43CF1"/>
    <w:rsid w:val="00D50B5A"/>
    <w:rsid w:val="00D51F16"/>
    <w:rsid w:val="00D52D1F"/>
    <w:rsid w:val="00D52E40"/>
    <w:rsid w:val="00D54DF6"/>
    <w:rsid w:val="00D56DF7"/>
    <w:rsid w:val="00D57689"/>
    <w:rsid w:val="00D6163D"/>
    <w:rsid w:val="00D64999"/>
    <w:rsid w:val="00D65185"/>
    <w:rsid w:val="00D6741D"/>
    <w:rsid w:val="00D70D01"/>
    <w:rsid w:val="00D71989"/>
    <w:rsid w:val="00D71D59"/>
    <w:rsid w:val="00D72553"/>
    <w:rsid w:val="00D72CF6"/>
    <w:rsid w:val="00D7326A"/>
    <w:rsid w:val="00D74054"/>
    <w:rsid w:val="00D75408"/>
    <w:rsid w:val="00D7594E"/>
    <w:rsid w:val="00D76A58"/>
    <w:rsid w:val="00D80E6B"/>
    <w:rsid w:val="00D81378"/>
    <w:rsid w:val="00D83067"/>
    <w:rsid w:val="00D831A3"/>
    <w:rsid w:val="00D87252"/>
    <w:rsid w:val="00D901EA"/>
    <w:rsid w:val="00D90C8B"/>
    <w:rsid w:val="00D91150"/>
    <w:rsid w:val="00D9115D"/>
    <w:rsid w:val="00D9364D"/>
    <w:rsid w:val="00D937E9"/>
    <w:rsid w:val="00D9406E"/>
    <w:rsid w:val="00D9493E"/>
    <w:rsid w:val="00D95A77"/>
    <w:rsid w:val="00D97BE3"/>
    <w:rsid w:val="00D97C70"/>
    <w:rsid w:val="00DA0FAD"/>
    <w:rsid w:val="00DA27EA"/>
    <w:rsid w:val="00DA3615"/>
    <w:rsid w:val="00DA3711"/>
    <w:rsid w:val="00DA63A9"/>
    <w:rsid w:val="00DB0562"/>
    <w:rsid w:val="00DB1D3A"/>
    <w:rsid w:val="00DB2B61"/>
    <w:rsid w:val="00DB3807"/>
    <w:rsid w:val="00DB5DF8"/>
    <w:rsid w:val="00DB6CED"/>
    <w:rsid w:val="00DC11D1"/>
    <w:rsid w:val="00DC1366"/>
    <w:rsid w:val="00DC184A"/>
    <w:rsid w:val="00DC18FF"/>
    <w:rsid w:val="00DC1A06"/>
    <w:rsid w:val="00DC6E6F"/>
    <w:rsid w:val="00DD0EF6"/>
    <w:rsid w:val="00DD1244"/>
    <w:rsid w:val="00DD2E57"/>
    <w:rsid w:val="00DD376D"/>
    <w:rsid w:val="00DD3A6A"/>
    <w:rsid w:val="00DD46F3"/>
    <w:rsid w:val="00DD48F1"/>
    <w:rsid w:val="00DD4D07"/>
    <w:rsid w:val="00DE1470"/>
    <w:rsid w:val="00DE4D24"/>
    <w:rsid w:val="00DE51A5"/>
    <w:rsid w:val="00DE56F2"/>
    <w:rsid w:val="00DF116D"/>
    <w:rsid w:val="00DF1A57"/>
    <w:rsid w:val="00DF35DE"/>
    <w:rsid w:val="00DF4DDD"/>
    <w:rsid w:val="00DF53C4"/>
    <w:rsid w:val="00DF5435"/>
    <w:rsid w:val="00DF6700"/>
    <w:rsid w:val="00DF6785"/>
    <w:rsid w:val="00DF72A3"/>
    <w:rsid w:val="00E014A7"/>
    <w:rsid w:val="00E0388F"/>
    <w:rsid w:val="00E04A7B"/>
    <w:rsid w:val="00E058C6"/>
    <w:rsid w:val="00E05DC6"/>
    <w:rsid w:val="00E06AB0"/>
    <w:rsid w:val="00E120DD"/>
    <w:rsid w:val="00E1256A"/>
    <w:rsid w:val="00E13EAC"/>
    <w:rsid w:val="00E16FF7"/>
    <w:rsid w:val="00E1732F"/>
    <w:rsid w:val="00E2186B"/>
    <w:rsid w:val="00E21BD0"/>
    <w:rsid w:val="00E22F85"/>
    <w:rsid w:val="00E245B7"/>
    <w:rsid w:val="00E26D68"/>
    <w:rsid w:val="00E26E0D"/>
    <w:rsid w:val="00E31590"/>
    <w:rsid w:val="00E3176D"/>
    <w:rsid w:val="00E32957"/>
    <w:rsid w:val="00E33C54"/>
    <w:rsid w:val="00E3613A"/>
    <w:rsid w:val="00E37199"/>
    <w:rsid w:val="00E4053A"/>
    <w:rsid w:val="00E405B0"/>
    <w:rsid w:val="00E41675"/>
    <w:rsid w:val="00E424AF"/>
    <w:rsid w:val="00E43317"/>
    <w:rsid w:val="00E44045"/>
    <w:rsid w:val="00E4609C"/>
    <w:rsid w:val="00E46BF0"/>
    <w:rsid w:val="00E474C0"/>
    <w:rsid w:val="00E50CF3"/>
    <w:rsid w:val="00E50F50"/>
    <w:rsid w:val="00E52234"/>
    <w:rsid w:val="00E5647C"/>
    <w:rsid w:val="00E56851"/>
    <w:rsid w:val="00E618C4"/>
    <w:rsid w:val="00E62632"/>
    <w:rsid w:val="00E63C78"/>
    <w:rsid w:val="00E663C3"/>
    <w:rsid w:val="00E6707D"/>
    <w:rsid w:val="00E67DB4"/>
    <w:rsid w:val="00E71CEA"/>
    <w:rsid w:val="00E7218A"/>
    <w:rsid w:val="00E72450"/>
    <w:rsid w:val="00E72972"/>
    <w:rsid w:val="00E73AAC"/>
    <w:rsid w:val="00E750D7"/>
    <w:rsid w:val="00E753A5"/>
    <w:rsid w:val="00E76506"/>
    <w:rsid w:val="00E76AEF"/>
    <w:rsid w:val="00E80B14"/>
    <w:rsid w:val="00E813A0"/>
    <w:rsid w:val="00E82C07"/>
    <w:rsid w:val="00E82F00"/>
    <w:rsid w:val="00E83049"/>
    <w:rsid w:val="00E832D5"/>
    <w:rsid w:val="00E84A25"/>
    <w:rsid w:val="00E84C3A"/>
    <w:rsid w:val="00E86762"/>
    <w:rsid w:val="00E87403"/>
    <w:rsid w:val="00E878EE"/>
    <w:rsid w:val="00E90CCA"/>
    <w:rsid w:val="00E923F5"/>
    <w:rsid w:val="00E958F0"/>
    <w:rsid w:val="00EA108C"/>
    <w:rsid w:val="00EA18CE"/>
    <w:rsid w:val="00EA3030"/>
    <w:rsid w:val="00EA3395"/>
    <w:rsid w:val="00EA6BF6"/>
    <w:rsid w:val="00EA6EC7"/>
    <w:rsid w:val="00EA7278"/>
    <w:rsid w:val="00EB104F"/>
    <w:rsid w:val="00EB3983"/>
    <w:rsid w:val="00EB46E5"/>
    <w:rsid w:val="00EB59F7"/>
    <w:rsid w:val="00EB5F8D"/>
    <w:rsid w:val="00EB723B"/>
    <w:rsid w:val="00EC2805"/>
    <w:rsid w:val="00EC3D51"/>
    <w:rsid w:val="00EC4BFF"/>
    <w:rsid w:val="00EC5AC0"/>
    <w:rsid w:val="00EC623C"/>
    <w:rsid w:val="00ED033D"/>
    <w:rsid w:val="00ED0703"/>
    <w:rsid w:val="00ED0BE2"/>
    <w:rsid w:val="00ED14BD"/>
    <w:rsid w:val="00ED18DF"/>
    <w:rsid w:val="00ED46BB"/>
    <w:rsid w:val="00ED5331"/>
    <w:rsid w:val="00EE3BC6"/>
    <w:rsid w:val="00EE3D82"/>
    <w:rsid w:val="00EE564B"/>
    <w:rsid w:val="00EE5C7C"/>
    <w:rsid w:val="00EE5D16"/>
    <w:rsid w:val="00EF085E"/>
    <w:rsid w:val="00EF0FF1"/>
    <w:rsid w:val="00EF1373"/>
    <w:rsid w:val="00EF174F"/>
    <w:rsid w:val="00EF1A05"/>
    <w:rsid w:val="00EF28F8"/>
    <w:rsid w:val="00EF3A25"/>
    <w:rsid w:val="00EF6423"/>
    <w:rsid w:val="00F016C7"/>
    <w:rsid w:val="00F01877"/>
    <w:rsid w:val="00F02006"/>
    <w:rsid w:val="00F043AB"/>
    <w:rsid w:val="00F04AD9"/>
    <w:rsid w:val="00F04AFC"/>
    <w:rsid w:val="00F06B5B"/>
    <w:rsid w:val="00F07D0A"/>
    <w:rsid w:val="00F10CC4"/>
    <w:rsid w:val="00F12DEC"/>
    <w:rsid w:val="00F14357"/>
    <w:rsid w:val="00F15B4C"/>
    <w:rsid w:val="00F1715C"/>
    <w:rsid w:val="00F17C17"/>
    <w:rsid w:val="00F17E45"/>
    <w:rsid w:val="00F21AD8"/>
    <w:rsid w:val="00F21DEB"/>
    <w:rsid w:val="00F22F42"/>
    <w:rsid w:val="00F30845"/>
    <w:rsid w:val="00F30C1A"/>
    <w:rsid w:val="00F30D8F"/>
    <w:rsid w:val="00F310F8"/>
    <w:rsid w:val="00F3393A"/>
    <w:rsid w:val="00F33B00"/>
    <w:rsid w:val="00F35168"/>
    <w:rsid w:val="00F35939"/>
    <w:rsid w:val="00F37E37"/>
    <w:rsid w:val="00F40E0E"/>
    <w:rsid w:val="00F417FF"/>
    <w:rsid w:val="00F4214F"/>
    <w:rsid w:val="00F43919"/>
    <w:rsid w:val="00F43A44"/>
    <w:rsid w:val="00F45607"/>
    <w:rsid w:val="00F46717"/>
    <w:rsid w:val="00F4722B"/>
    <w:rsid w:val="00F519C3"/>
    <w:rsid w:val="00F538D0"/>
    <w:rsid w:val="00F54432"/>
    <w:rsid w:val="00F544DB"/>
    <w:rsid w:val="00F54D2D"/>
    <w:rsid w:val="00F5609F"/>
    <w:rsid w:val="00F56545"/>
    <w:rsid w:val="00F61FDB"/>
    <w:rsid w:val="00F63824"/>
    <w:rsid w:val="00F659EB"/>
    <w:rsid w:val="00F66432"/>
    <w:rsid w:val="00F678E3"/>
    <w:rsid w:val="00F705D1"/>
    <w:rsid w:val="00F73B8C"/>
    <w:rsid w:val="00F7477F"/>
    <w:rsid w:val="00F759CC"/>
    <w:rsid w:val="00F7671F"/>
    <w:rsid w:val="00F802CB"/>
    <w:rsid w:val="00F81427"/>
    <w:rsid w:val="00F83B76"/>
    <w:rsid w:val="00F83C6C"/>
    <w:rsid w:val="00F845B2"/>
    <w:rsid w:val="00F848B1"/>
    <w:rsid w:val="00F85A04"/>
    <w:rsid w:val="00F85A40"/>
    <w:rsid w:val="00F86BA6"/>
    <w:rsid w:val="00F8788B"/>
    <w:rsid w:val="00F91118"/>
    <w:rsid w:val="00F91516"/>
    <w:rsid w:val="00F93638"/>
    <w:rsid w:val="00F9442E"/>
    <w:rsid w:val="00FA0851"/>
    <w:rsid w:val="00FA33F9"/>
    <w:rsid w:val="00FB05B2"/>
    <w:rsid w:val="00FB3C48"/>
    <w:rsid w:val="00FB4F44"/>
    <w:rsid w:val="00FB5BFF"/>
    <w:rsid w:val="00FB5DE8"/>
    <w:rsid w:val="00FB6342"/>
    <w:rsid w:val="00FB65F7"/>
    <w:rsid w:val="00FC145C"/>
    <w:rsid w:val="00FC2121"/>
    <w:rsid w:val="00FC2155"/>
    <w:rsid w:val="00FC26FF"/>
    <w:rsid w:val="00FC2DCD"/>
    <w:rsid w:val="00FC6389"/>
    <w:rsid w:val="00FD13B6"/>
    <w:rsid w:val="00FD1AC6"/>
    <w:rsid w:val="00FD3042"/>
    <w:rsid w:val="00FD4F85"/>
    <w:rsid w:val="00FD501F"/>
    <w:rsid w:val="00FD54F7"/>
    <w:rsid w:val="00FD7E9B"/>
    <w:rsid w:val="00FE0825"/>
    <w:rsid w:val="00FE1426"/>
    <w:rsid w:val="00FE1E61"/>
    <w:rsid w:val="00FE213A"/>
    <w:rsid w:val="00FE29C1"/>
    <w:rsid w:val="00FE5F22"/>
    <w:rsid w:val="00FE6AEC"/>
    <w:rsid w:val="00FE7751"/>
    <w:rsid w:val="00FF113B"/>
    <w:rsid w:val="00FF3719"/>
    <w:rsid w:val="00FF59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A24B761"/>
  <w14:defaultImageDpi w14:val="330"/>
  <w15:docId w15:val="{BA571385-E23C-4E50-9FE7-F1494DDDA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6150F"/>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C77F1"/>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C77F1"/>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C77F1"/>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C77F1"/>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C77F1"/>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C77F1"/>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C77F1"/>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C77F1"/>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C77F1"/>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C77F1"/>
    <w:pPr>
      <w:tabs>
        <w:tab w:val="center" w:pos="4536"/>
        <w:tab w:val="right" w:pos="9072"/>
      </w:tabs>
      <w:spacing w:after="0" w:line="240" w:lineRule="auto"/>
    </w:pPr>
  </w:style>
  <w:style w:type="character" w:customStyle="1" w:styleId="ZpatChar">
    <w:name w:val="Zápatí Char"/>
    <w:basedOn w:val="Standardnpsmoodstavce"/>
    <w:link w:val="Zpat"/>
    <w:uiPriority w:val="99"/>
    <w:rsid w:val="003C77F1"/>
    <w:rPr>
      <w:rFonts w:ascii="Verdana" w:hAnsi="Verdana"/>
      <w:sz w:val="20"/>
      <w:szCs w:val="20"/>
    </w:rPr>
  </w:style>
  <w:style w:type="character" w:customStyle="1" w:styleId="Nadpis1Char">
    <w:name w:val="Nadpis 1 Char"/>
    <w:basedOn w:val="Standardnpsmoodstavce"/>
    <w:link w:val="Nadpis1"/>
    <w:uiPriority w:val="9"/>
    <w:rsid w:val="003C77F1"/>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C77F1"/>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C77F1"/>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C77F1"/>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C77F1"/>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C77F1"/>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C77F1"/>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C77F1"/>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C77F1"/>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C77F1"/>
    <w:pPr>
      <w:spacing w:after="0" w:line="240" w:lineRule="auto"/>
    </w:pPr>
    <w:rPr>
      <w:rFonts w:ascii="Verdana" w:hAnsi="Verdana"/>
      <w:sz w:val="20"/>
      <w:szCs w:val="20"/>
    </w:rPr>
  </w:style>
  <w:style w:type="paragraph" w:styleId="Citt">
    <w:name w:val="Quote"/>
    <w:basedOn w:val="Normln"/>
    <w:next w:val="Normln"/>
    <w:link w:val="CittChar"/>
    <w:uiPriority w:val="29"/>
    <w:qFormat/>
    <w:rsid w:val="003C77F1"/>
    <w:rPr>
      <w:i/>
      <w:iCs/>
      <w:color w:val="000000" w:themeColor="text1"/>
    </w:rPr>
  </w:style>
  <w:style w:type="character" w:customStyle="1" w:styleId="CittChar">
    <w:name w:val="Citát Char"/>
    <w:basedOn w:val="Standardnpsmoodstavce"/>
    <w:link w:val="Citt"/>
    <w:uiPriority w:val="29"/>
    <w:rsid w:val="003C77F1"/>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C77F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C77F1"/>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C77F1"/>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C77F1"/>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C77F1"/>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C77F1"/>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C77F1"/>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C77F1"/>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C77F1"/>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C77F1"/>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C77F1"/>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2B4BB7"/>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2B4BB7"/>
    <w:pPr>
      <w:numPr>
        <w:ilvl w:val="1"/>
      </w:numPr>
      <w:spacing w:before="200"/>
      <w:outlineLvl w:val="1"/>
    </w:pPr>
    <w:rPr>
      <w:caps w:val="0"/>
      <w:sz w:val="20"/>
    </w:rPr>
  </w:style>
  <w:style w:type="character" w:customStyle="1" w:styleId="Nadpis2-1Char">
    <w:name w:val="_Nadpis_2-1 Char"/>
    <w:basedOn w:val="Standardnpsmoodstavce"/>
    <w:link w:val="Nadpis2-1"/>
    <w:rsid w:val="002B4BB7"/>
    <w:rPr>
      <w:rFonts w:ascii="Verdana" w:hAnsi="Verdana"/>
      <w:b/>
      <w:caps/>
      <w:sz w:val="22"/>
    </w:rPr>
  </w:style>
  <w:style w:type="paragraph" w:customStyle="1" w:styleId="Text2-1">
    <w:name w:val="_Text_2-1"/>
    <w:basedOn w:val="Odstavecseseznamem"/>
    <w:link w:val="Text2-1Char"/>
    <w:qFormat/>
    <w:rsid w:val="002B4BB7"/>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AA3D32"/>
    <w:rPr>
      <w:rFonts w:ascii="Verdana" w:hAnsi="Verdana"/>
      <w:b/>
      <w:caps w:val="0"/>
      <w:sz w:val="20"/>
    </w:rPr>
  </w:style>
  <w:style w:type="paragraph" w:customStyle="1" w:styleId="Titul1">
    <w:name w:val="_Titul_1"/>
    <w:basedOn w:val="Normln"/>
    <w:qFormat/>
    <w:rsid w:val="002B4BB7"/>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2B4BB7"/>
    <w:rPr>
      <w:rFonts w:ascii="Verdana" w:hAnsi="Verdana"/>
    </w:rPr>
  </w:style>
  <w:style w:type="paragraph" w:customStyle="1" w:styleId="Titul2">
    <w:name w:val="_Titul_2"/>
    <w:basedOn w:val="Normln"/>
    <w:qFormat/>
    <w:rsid w:val="002B4BB7"/>
    <w:pPr>
      <w:tabs>
        <w:tab w:val="left" w:pos="6796"/>
      </w:tabs>
      <w:spacing w:after="240" w:line="264" w:lineRule="auto"/>
    </w:pPr>
    <w:rPr>
      <w:b/>
      <w:sz w:val="36"/>
      <w:szCs w:val="32"/>
    </w:rPr>
  </w:style>
  <w:style w:type="paragraph" w:customStyle="1" w:styleId="Tituldatum">
    <w:name w:val="_Titul_datum"/>
    <w:basedOn w:val="Normln"/>
    <w:link w:val="TituldatumChar"/>
    <w:qFormat/>
    <w:rsid w:val="002B4BB7"/>
    <w:pPr>
      <w:spacing w:after="240" w:line="264" w:lineRule="auto"/>
    </w:pPr>
    <w:rPr>
      <w:sz w:val="24"/>
      <w:szCs w:val="24"/>
    </w:rPr>
  </w:style>
  <w:style w:type="character" w:customStyle="1" w:styleId="TituldatumChar">
    <w:name w:val="_Titul_datum Char"/>
    <w:basedOn w:val="Standardnpsmoodstavce"/>
    <w:link w:val="Tituldatum"/>
    <w:rsid w:val="002B4BB7"/>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TabZTPbez">
    <w:name w:val="_Tab_ZTP_bez"/>
    <w:basedOn w:val="Mkatabulky"/>
    <w:uiPriority w:val="99"/>
    <w:rsid w:val="002B4BB7"/>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B4BB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B4BB7"/>
    <w:pPr>
      <w:numPr>
        <w:ilvl w:val="2"/>
      </w:numPr>
    </w:pPr>
  </w:style>
  <w:style w:type="paragraph" w:customStyle="1" w:styleId="Text1-1">
    <w:name w:val="_Text_1-1"/>
    <w:basedOn w:val="Normln"/>
    <w:link w:val="Text1-1Char"/>
    <w:rsid w:val="002B4BB7"/>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2B4BB7"/>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2B4BB7"/>
    <w:pPr>
      <w:numPr>
        <w:numId w:val="12"/>
      </w:numPr>
      <w:spacing w:after="80" w:line="264" w:lineRule="auto"/>
      <w:jc w:val="both"/>
    </w:pPr>
    <w:rPr>
      <w:sz w:val="18"/>
      <w:szCs w:val="18"/>
    </w:rPr>
  </w:style>
  <w:style w:type="character" w:customStyle="1" w:styleId="Text1-1Char">
    <w:name w:val="_Text_1-1 Char"/>
    <w:basedOn w:val="Standardnpsmoodstavce"/>
    <w:link w:val="Text1-1"/>
    <w:rsid w:val="002B4BB7"/>
    <w:rPr>
      <w:rFonts w:ascii="Verdana" w:hAnsi="Verdana"/>
    </w:rPr>
  </w:style>
  <w:style w:type="character" w:customStyle="1" w:styleId="Nadpis1-1Char">
    <w:name w:val="_Nadpis_1-1 Char"/>
    <w:basedOn w:val="Standardnpsmoodstavce"/>
    <w:link w:val="Nadpis1-1"/>
    <w:rsid w:val="002B4BB7"/>
    <w:rPr>
      <w:rFonts w:ascii="Verdana" w:hAnsi="Verdana"/>
      <w:b/>
      <w:caps/>
      <w:sz w:val="22"/>
    </w:rPr>
  </w:style>
  <w:style w:type="character" w:customStyle="1" w:styleId="Text1-2Char">
    <w:name w:val="_Text_1-2 Char"/>
    <w:basedOn w:val="Text1-1Char"/>
    <w:link w:val="Text1-2"/>
    <w:rsid w:val="002B4BB7"/>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2B4BB7"/>
    <w:rPr>
      <w:rFonts w:ascii="Verdana" w:hAnsi="Verdana"/>
    </w:rPr>
  </w:style>
  <w:style w:type="paragraph" w:customStyle="1" w:styleId="Odrka1-2-">
    <w:name w:val="_Odrážka_1-2_-"/>
    <w:basedOn w:val="Odrka1-1"/>
    <w:qFormat/>
    <w:rsid w:val="002B4BB7"/>
    <w:pPr>
      <w:numPr>
        <w:ilvl w:val="1"/>
      </w:numPr>
    </w:pPr>
  </w:style>
  <w:style w:type="paragraph" w:customStyle="1" w:styleId="Odrka1-3">
    <w:name w:val="_Odrážka_1-3_·"/>
    <w:basedOn w:val="Odrka1-2-"/>
    <w:qFormat/>
    <w:rsid w:val="002B4BB7"/>
    <w:pPr>
      <w:numPr>
        <w:ilvl w:val="2"/>
      </w:numPr>
    </w:pPr>
  </w:style>
  <w:style w:type="paragraph" w:customStyle="1" w:styleId="Odstavec1-1a">
    <w:name w:val="_Odstavec_1-1_a)"/>
    <w:basedOn w:val="Normln"/>
    <w:link w:val="Odstavec1-1aChar"/>
    <w:qFormat/>
    <w:rsid w:val="002B4BB7"/>
    <w:pPr>
      <w:numPr>
        <w:numId w:val="13"/>
      </w:numPr>
      <w:spacing w:after="80" w:line="264" w:lineRule="auto"/>
      <w:jc w:val="both"/>
    </w:pPr>
    <w:rPr>
      <w:sz w:val="18"/>
      <w:szCs w:val="18"/>
    </w:rPr>
  </w:style>
  <w:style w:type="paragraph" w:customStyle="1" w:styleId="Odstavec1-2i">
    <w:name w:val="_Odstavec_1-2_(i)"/>
    <w:basedOn w:val="Odstavec1-1a"/>
    <w:qFormat/>
    <w:rsid w:val="002B4BB7"/>
    <w:pPr>
      <w:numPr>
        <w:ilvl w:val="1"/>
      </w:numPr>
    </w:pPr>
  </w:style>
  <w:style w:type="paragraph" w:customStyle="1" w:styleId="Odstavec1-31">
    <w:name w:val="_Odstavec_1-3_1)"/>
    <w:basedOn w:val="Odstavec1-2i"/>
    <w:qFormat/>
    <w:rsid w:val="002B4BB7"/>
    <w:pPr>
      <w:numPr>
        <w:ilvl w:val="2"/>
      </w:numPr>
    </w:pPr>
  </w:style>
  <w:style w:type="paragraph" w:customStyle="1" w:styleId="Textbezslovn">
    <w:name w:val="_Text_bez_číslování"/>
    <w:basedOn w:val="Normln"/>
    <w:link w:val="TextbezslovnChar"/>
    <w:qFormat/>
    <w:rsid w:val="002B4BB7"/>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2B4BB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B4BB7"/>
    <w:pPr>
      <w:numPr>
        <w:ilvl w:val="3"/>
      </w:numPr>
    </w:pPr>
  </w:style>
  <w:style w:type="character" w:customStyle="1" w:styleId="Text2-2Char">
    <w:name w:val="_Text_2-2 Char"/>
    <w:basedOn w:val="Text2-1Char"/>
    <w:link w:val="Text2-2"/>
    <w:rsid w:val="002B4BB7"/>
    <w:rPr>
      <w:rFonts w:ascii="Verdana" w:hAnsi="Verdana"/>
    </w:rPr>
  </w:style>
  <w:style w:type="paragraph" w:customStyle="1" w:styleId="Zkratky1">
    <w:name w:val="_Zkratky_1"/>
    <w:basedOn w:val="Normln"/>
    <w:qFormat/>
    <w:rsid w:val="002B4BB7"/>
    <w:pPr>
      <w:tabs>
        <w:tab w:val="right" w:leader="dot" w:pos="1134"/>
      </w:tabs>
      <w:spacing w:after="0" w:line="240" w:lineRule="auto"/>
    </w:pPr>
    <w:rPr>
      <w:b/>
      <w:sz w:val="16"/>
      <w:szCs w:val="18"/>
    </w:rPr>
  </w:style>
  <w:style w:type="paragraph" w:customStyle="1" w:styleId="Seznam1">
    <w:name w:val="_Seznam_[1]"/>
    <w:basedOn w:val="Normln"/>
    <w:qFormat/>
    <w:rsid w:val="002B4BB7"/>
    <w:pPr>
      <w:numPr>
        <w:numId w:val="14"/>
      </w:numPr>
      <w:spacing w:after="60" w:line="264" w:lineRule="auto"/>
      <w:jc w:val="both"/>
    </w:pPr>
    <w:rPr>
      <w:sz w:val="16"/>
      <w:szCs w:val="18"/>
    </w:rPr>
  </w:style>
  <w:style w:type="paragraph" w:customStyle="1" w:styleId="Zkratky2">
    <w:name w:val="_Zkratky_2"/>
    <w:basedOn w:val="Normln"/>
    <w:qFormat/>
    <w:rsid w:val="002B4BB7"/>
    <w:pPr>
      <w:spacing w:after="0" w:line="240" w:lineRule="auto"/>
    </w:pPr>
    <w:rPr>
      <w:sz w:val="16"/>
      <w:szCs w:val="16"/>
    </w:rPr>
  </w:style>
  <w:style w:type="character" w:customStyle="1" w:styleId="Tun-ZRUIT">
    <w:name w:val="_Tučně-ZRUŠIT"/>
    <w:basedOn w:val="Standardnpsmoodstavce"/>
    <w:qFormat/>
    <w:rsid w:val="002B4BB7"/>
    <w:rPr>
      <w:b w:val="0"/>
      <w:i w:val="0"/>
    </w:rPr>
  </w:style>
  <w:style w:type="paragraph" w:customStyle="1" w:styleId="Nadpisbezsl1-1">
    <w:name w:val="_Nadpis_bez_čísl_1-1"/>
    <w:next w:val="Nadpisbezsl1-2"/>
    <w:qFormat/>
    <w:rsid w:val="002B4BB7"/>
    <w:pPr>
      <w:keepNext/>
      <w:spacing w:before="280" w:after="120"/>
    </w:pPr>
    <w:rPr>
      <w:rFonts w:ascii="Verdana" w:hAnsi="Verdana"/>
      <w:b/>
      <w:caps/>
      <w:sz w:val="22"/>
    </w:rPr>
  </w:style>
  <w:style w:type="paragraph" w:customStyle="1" w:styleId="Nadpisbezsl1-2">
    <w:name w:val="_Nadpis_bez_čísl_1-2"/>
    <w:next w:val="Text2-1"/>
    <w:qFormat/>
    <w:rsid w:val="002B4BB7"/>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2B4BB7"/>
    <w:pPr>
      <w:spacing w:after="120" w:line="264" w:lineRule="auto"/>
      <w:jc w:val="both"/>
    </w:pPr>
    <w:rPr>
      <w:sz w:val="18"/>
      <w:szCs w:val="18"/>
    </w:rPr>
  </w:style>
  <w:style w:type="character" w:customStyle="1" w:styleId="TextbezodsazenChar">
    <w:name w:val="_Text_bez_odsazení Char"/>
    <w:basedOn w:val="Standardnpsmoodstavce"/>
    <w:link w:val="Textbezodsazen"/>
    <w:rsid w:val="002B4BB7"/>
    <w:rPr>
      <w:rFonts w:ascii="Verdana" w:hAnsi="Verdana"/>
    </w:rPr>
  </w:style>
  <w:style w:type="paragraph" w:customStyle="1" w:styleId="ZTPinfo-text">
    <w:name w:val="_ZTP_info-text"/>
    <w:basedOn w:val="Textbezslovn"/>
    <w:link w:val="ZTPinfo-textChar"/>
    <w:qFormat/>
    <w:rsid w:val="002B4BB7"/>
    <w:pPr>
      <w:ind w:left="0"/>
    </w:pPr>
    <w:rPr>
      <w:i/>
      <w:color w:val="00A1E0"/>
    </w:rPr>
  </w:style>
  <w:style w:type="character" w:customStyle="1" w:styleId="ZTPinfo-textChar">
    <w:name w:val="_ZTP_info-text Char"/>
    <w:basedOn w:val="Standardnpsmoodstavce"/>
    <w:link w:val="ZTPinfo-text"/>
    <w:rsid w:val="002B4BB7"/>
    <w:rPr>
      <w:rFonts w:ascii="Verdana" w:hAnsi="Verdana"/>
      <w:i/>
      <w:color w:val="00A1E0"/>
    </w:rPr>
  </w:style>
  <w:style w:type="paragraph" w:customStyle="1" w:styleId="ZTPinfo-text-odr">
    <w:name w:val="_ZTP_info-text-odr"/>
    <w:basedOn w:val="ZTPinfo-text"/>
    <w:link w:val="ZTPinfo-text-odrChar"/>
    <w:qFormat/>
    <w:rsid w:val="002B4BB7"/>
    <w:pPr>
      <w:numPr>
        <w:numId w:val="17"/>
      </w:numPr>
    </w:pPr>
  </w:style>
  <w:style w:type="character" w:customStyle="1" w:styleId="ZTPinfo-text-odrChar">
    <w:name w:val="_ZTP_info-text-odr Char"/>
    <w:basedOn w:val="ZTPinfo-textChar"/>
    <w:link w:val="ZTPinfo-text-odr"/>
    <w:rsid w:val="002B4BB7"/>
    <w:rPr>
      <w:rFonts w:ascii="Verdana" w:hAnsi="Verdana"/>
      <w:i/>
      <w:color w:val="00A1E0"/>
    </w:rPr>
  </w:style>
  <w:style w:type="paragraph" w:customStyle="1" w:styleId="Tabulka">
    <w:name w:val="_Tabulka"/>
    <w:basedOn w:val="Normln"/>
    <w:qFormat/>
    <w:rsid w:val="002B4BB7"/>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2B4BB7"/>
    <w:rPr>
      <w:rFonts w:ascii="Verdana" w:hAnsi="Verdana"/>
    </w:rPr>
  </w:style>
  <w:style w:type="paragraph" w:customStyle="1" w:styleId="Odrka1-4">
    <w:name w:val="_Odrážka_1-4_•"/>
    <w:basedOn w:val="Odrka1-1"/>
    <w:qFormat/>
    <w:rsid w:val="002B4BB7"/>
    <w:pPr>
      <w:numPr>
        <w:ilvl w:val="3"/>
      </w:numPr>
    </w:pPr>
  </w:style>
  <w:style w:type="character" w:customStyle="1" w:styleId="Odstavec1-1aChar">
    <w:name w:val="_Odstavec_1-1_a) Char"/>
    <w:basedOn w:val="Standardnpsmoodstavce"/>
    <w:link w:val="Odstavec1-1a"/>
    <w:rsid w:val="002B4BB7"/>
    <w:rPr>
      <w:rFonts w:ascii="Verdana" w:hAnsi="Verdana"/>
    </w:rPr>
  </w:style>
  <w:style w:type="paragraph" w:customStyle="1" w:styleId="Zpatvlevo">
    <w:name w:val="_Zápatí_vlevo"/>
    <w:basedOn w:val="Zpatvpravo"/>
    <w:qFormat/>
    <w:rsid w:val="002B4BB7"/>
    <w:pPr>
      <w:jc w:val="left"/>
    </w:pPr>
  </w:style>
  <w:style w:type="character" w:customStyle="1" w:styleId="Nzevakce">
    <w:name w:val="_Název_akce"/>
    <w:basedOn w:val="Standardnpsmoodstavce"/>
    <w:qFormat/>
    <w:rsid w:val="002B4BB7"/>
    <w:rPr>
      <w:rFonts w:ascii="Verdana" w:hAnsi="Verdana"/>
      <w:b/>
      <w:sz w:val="36"/>
    </w:rPr>
  </w:style>
  <w:style w:type="paragraph" w:customStyle="1" w:styleId="Zpatvpravo">
    <w:name w:val="_Zápatí_vpravo"/>
    <w:qFormat/>
    <w:rsid w:val="002B4BB7"/>
    <w:pPr>
      <w:spacing w:after="0" w:line="240" w:lineRule="auto"/>
      <w:jc w:val="right"/>
    </w:pPr>
    <w:rPr>
      <w:rFonts w:ascii="Verdana" w:hAnsi="Verdana"/>
      <w:sz w:val="12"/>
    </w:rPr>
  </w:style>
  <w:style w:type="character" w:customStyle="1" w:styleId="Znaka">
    <w:name w:val="_Značka"/>
    <w:basedOn w:val="Standardnpsmoodstavce"/>
    <w:rsid w:val="002B4BB7"/>
    <w:rPr>
      <w:rFonts w:ascii="Verdana" w:hAnsi="Verdana"/>
      <w:b/>
      <w:sz w:val="36"/>
    </w:rPr>
  </w:style>
  <w:style w:type="paragraph" w:customStyle="1" w:styleId="ZTPinfo-text-odr0">
    <w:name w:val="_ZTP_info-text-odr_•"/>
    <w:basedOn w:val="ZTPinfo-text-odr"/>
    <w:link w:val="ZTPinfo-text-odrChar0"/>
    <w:qFormat/>
    <w:rsid w:val="002B4BB7"/>
    <w:pPr>
      <w:numPr>
        <w:ilvl w:val="1"/>
      </w:numPr>
      <w:spacing w:after="80"/>
      <w:contextualSpacing/>
    </w:pPr>
  </w:style>
  <w:style w:type="character" w:customStyle="1" w:styleId="ZTPinfo-text-odrChar0">
    <w:name w:val="_ZTP_info-text-odr_• Char"/>
    <w:basedOn w:val="ZTPinfo-text-odrChar"/>
    <w:link w:val="ZTPinfo-text-odr0"/>
    <w:rsid w:val="002B4BB7"/>
    <w:rPr>
      <w:rFonts w:ascii="Verdana" w:hAnsi="Verdana"/>
      <w:i/>
      <w:color w:val="00A1E0"/>
    </w:rPr>
  </w:style>
  <w:style w:type="paragraph" w:customStyle="1" w:styleId="Tabulka-9">
    <w:name w:val="_Tabulka-9"/>
    <w:basedOn w:val="Textbezodsazen"/>
    <w:qFormat/>
    <w:rsid w:val="002B4BB7"/>
    <w:pPr>
      <w:spacing w:before="40" w:after="40" w:line="240" w:lineRule="auto"/>
      <w:jc w:val="left"/>
    </w:pPr>
  </w:style>
  <w:style w:type="paragraph" w:customStyle="1" w:styleId="Tabulka-8">
    <w:name w:val="_Tabulka-8"/>
    <w:basedOn w:val="Tabulka-9"/>
    <w:qFormat/>
    <w:rsid w:val="002B4BB7"/>
    <w:rPr>
      <w:sz w:val="16"/>
    </w:rPr>
  </w:style>
  <w:style w:type="paragraph" w:customStyle="1" w:styleId="Odrka1-5-">
    <w:name w:val="_Odrážka_1-5_-"/>
    <w:basedOn w:val="Odrka1-4"/>
    <w:link w:val="Odrka1-5-Char"/>
    <w:qFormat/>
    <w:rsid w:val="002B4BB7"/>
    <w:pPr>
      <w:numPr>
        <w:ilvl w:val="4"/>
      </w:numPr>
      <w:spacing w:after="40"/>
    </w:pPr>
  </w:style>
  <w:style w:type="character" w:customStyle="1" w:styleId="Odrka1-5-Char">
    <w:name w:val="_Odrážka_1-5_- Char"/>
    <w:basedOn w:val="Standardnpsmoodstavce"/>
    <w:link w:val="Odrka1-5-"/>
    <w:rsid w:val="002B4BB7"/>
    <w:rPr>
      <w:rFonts w:ascii="Verdana" w:hAnsi="Verdana"/>
    </w:rPr>
  </w:style>
  <w:style w:type="paragraph" w:customStyle="1" w:styleId="Odstavec1-4a">
    <w:name w:val="_Odstavec_1-4_(a)"/>
    <w:basedOn w:val="Odstavec1-1a"/>
    <w:link w:val="Odstavec1-4aChar"/>
    <w:qFormat/>
    <w:rsid w:val="002B4BB7"/>
    <w:pPr>
      <w:numPr>
        <w:ilvl w:val="3"/>
      </w:numPr>
    </w:pPr>
  </w:style>
  <w:style w:type="character" w:customStyle="1" w:styleId="Odstavec1-4aChar">
    <w:name w:val="_Odstavec_1-4_(a) Char"/>
    <w:basedOn w:val="Odstavec1-1aChar"/>
    <w:link w:val="Odstavec1-4a"/>
    <w:rsid w:val="002B4BB7"/>
    <w:rPr>
      <w:rFonts w:ascii="Verdana" w:hAnsi="Verdana"/>
    </w:rPr>
  </w:style>
  <w:style w:type="table" w:customStyle="1" w:styleId="TabulkaS-zahlzap">
    <w:name w:val="_Tabulka_SŽ-zahl+zap"/>
    <w:basedOn w:val="Mkatabulky"/>
    <w:uiPriority w:val="99"/>
    <w:rsid w:val="002B4BB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2B4BB7"/>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2B4BB7"/>
    <w:pPr>
      <w:spacing w:before="20" w:after="20"/>
    </w:pPr>
    <w:rPr>
      <w:sz w:val="14"/>
    </w:rPr>
  </w:style>
  <w:style w:type="table" w:customStyle="1" w:styleId="TKPTabulka">
    <w:name w:val="_TKP_Tabulka"/>
    <w:basedOn w:val="Normlntabulka"/>
    <w:uiPriority w:val="99"/>
    <w:rsid w:val="002B4BB7"/>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abulkaNadpis">
    <w:name w:val="_Tabulka_Nadpis"/>
    <w:basedOn w:val="Textbezslovn"/>
    <w:qFormat/>
    <w:rsid w:val="002B4BB7"/>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styleId="Svtltabulkasmkou1">
    <w:name w:val="Grid Table 1 Light"/>
    <w:basedOn w:val="Normlntabulka"/>
    <w:uiPriority w:val="46"/>
    <w:rsid w:val="00D1102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TextbezslBEZMEZER">
    <w:name w:val="_Text_bez_čísl_BEZ_MEZER"/>
    <w:basedOn w:val="Textbezslovn"/>
    <w:link w:val="TextbezslBEZMEZERChar"/>
    <w:qFormat/>
    <w:rsid w:val="002B4BB7"/>
    <w:pPr>
      <w:spacing w:after="0"/>
    </w:pPr>
  </w:style>
  <w:style w:type="character" w:customStyle="1" w:styleId="TextbezslBEZMEZERChar">
    <w:name w:val="_Text_bez_čísl_BEZ_MEZER Char"/>
    <w:basedOn w:val="TextbezslovnChar"/>
    <w:link w:val="TextbezslBEZMEZER"/>
    <w:rsid w:val="002B4BB7"/>
    <w:rPr>
      <w:rFonts w:ascii="Verdana" w:hAnsi="Verdana"/>
    </w:rPr>
  </w:style>
  <w:style w:type="paragraph" w:customStyle="1" w:styleId="Odstavec1-4i">
    <w:name w:val="_Odstavec_1-4_i)"/>
    <w:basedOn w:val="Odstavec1-1a"/>
    <w:link w:val="Odstavec1-4iChar"/>
    <w:qFormat/>
    <w:rsid w:val="002B4BB7"/>
    <w:pPr>
      <w:numPr>
        <w:ilvl w:val="4"/>
      </w:numPr>
    </w:pPr>
  </w:style>
  <w:style w:type="character" w:customStyle="1" w:styleId="Odstavec1-4iChar">
    <w:name w:val="_Odstavec_1-4_i) Char"/>
    <w:basedOn w:val="Odstavec1-1aChar"/>
    <w:link w:val="Odstavec1-4i"/>
    <w:rsid w:val="002B4BB7"/>
    <w:rPr>
      <w:rFonts w:ascii="Verdana" w:hAnsi="Verdana"/>
    </w:rPr>
  </w:style>
  <w:style w:type="paragraph" w:customStyle="1" w:styleId="Kurzvacitace">
    <w:name w:val="Kurzíva (citace)"/>
    <w:basedOn w:val="Odstavecseseznamem"/>
    <w:qFormat/>
    <w:rsid w:val="00561678"/>
    <w:pPr>
      <w:spacing w:before="120" w:after="120"/>
      <w:ind w:left="425"/>
      <w:contextualSpacing w:val="0"/>
    </w:pPr>
    <w:rPr>
      <w: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227325">
      <w:bodyDiv w:val="1"/>
      <w:marLeft w:val="0"/>
      <w:marRight w:val="0"/>
      <w:marTop w:val="0"/>
      <w:marBottom w:val="0"/>
      <w:divBdr>
        <w:top w:val="none" w:sz="0" w:space="0" w:color="auto"/>
        <w:left w:val="none" w:sz="0" w:space="0" w:color="auto"/>
        <w:bottom w:val="none" w:sz="0" w:space="0" w:color="auto"/>
        <w:right w:val="none" w:sz="0" w:space="0" w:color="auto"/>
      </w:divBdr>
    </w:div>
    <w:div w:id="326128941">
      <w:bodyDiv w:val="1"/>
      <w:marLeft w:val="0"/>
      <w:marRight w:val="0"/>
      <w:marTop w:val="0"/>
      <w:marBottom w:val="0"/>
      <w:divBdr>
        <w:top w:val="none" w:sz="0" w:space="0" w:color="auto"/>
        <w:left w:val="none" w:sz="0" w:space="0" w:color="auto"/>
        <w:bottom w:val="none" w:sz="0" w:space="0" w:color="auto"/>
        <w:right w:val="none" w:sz="0" w:space="0" w:color="auto"/>
      </w:divBdr>
    </w:div>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989480911">
      <w:bodyDiv w:val="1"/>
      <w:marLeft w:val="0"/>
      <w:marRight w:val="0"/>
      <w:marTop w:val="0"/>
      <w:marBottom w:val="0"/>
      <w:divBdr>
        <w:top w:val="none" w:sz="0" w:space="0" w:color="auto"/>
        <w:left w:val="none" w:sz="0" w:space="0" w:color="auto"/>
        <w:bottom w:val="none" w:sz="0" w:space="0" w:color="auto"/>
        <w:right w:val="none" w:sz="0" w:space="0" w:color="auto"/>
      </w:divBdr>
    </w:div>
    <w:div w:id="1073430572">
      <w:bodyDiv w:val="1"/>
      <w:marLeft w:val="0"/>
      <w:marRight w:val="0"/>
      <w:marTop w:val="0"/>
      <w:marBottom w:val="0"/>
      <w:divBdr>
        <w:top w:val="none" w:sz="0" w:space="0" w:color="auto"/>
        <w:left w:val="none" w:sz="0" w:space="0" w:color="auto"/>
        <w:bottom w:val="none" w:sz="0" w:space="0" w:color="auto"/>
        <w:right w:val="none" w:sz="0" w:space="0" w:color="auto"/>
      </w:divBdr>
      <w:divsChild>
        <w:div w:id="2115665490">
          <w:marLeft w:val="0"/>
          <w:marRight w:val="0"/>
          <w:marTop w:val="0"/>
          <w:marBottom w:val="0"/>
          <w:divBdr>
            <w:top w:val="none" w:sz="0" w:space="0" w:color="auto"/>
            <w:left w:val="none" w:sz="0" w:space="0" w:color="auto"/>
            <w:bottom w:val="none" w:sz="0" w:space="0" w:color="auto"/>
            <w:right w:val="none" w:sz="0" w:space="0" w:color="auto"/>
          </w:divBdr>
          <w:divsChild>
            <w:div w:id="145318382">
              <w:marLeft w:val="0"/>
              <w:marRight w:val="0"/>
              <w:marTop w:val="0"/>
              <w:marBottom w:val="0"/>
              <w:divBdr>
                <w:top w:val="none" w:sz="0" w:space="0" w:color="auto"/>
                <w:left w:val="none" w:sz="0" w:space="0" w:color="auto"/>
                <w:bottom w:val="none" w:sz="0" w:space="0" w:color="auto"/>
                <w:right w:val="none" w:sz="0" w:space="0" w:color="auto"/>
              </w:divBdr>
            </w:div>
            <w:div w:id="40942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 w:id="1785533238">
      <w:bodyDiv w:val="1"/>
      <w:marLeft w:val="0"/>
      <w:marRight w:val="0"/>
      <w:marTop w:val="0"/>
      <w:marBottom w:val="0"/>
      <w:divBdr>
        <w:top w:val="none" w:sz="0" w:space="0" w:color="auto"/>
        <w:left w:val="none" w:sz="0" w:space="0" w:color="auto"/>
        <w:bottom w:val="none" w:sz="0" w:space="0" w:color="auto"/>
        <w:right w:val="none" w:sz="0" w:space="0" w:color="auto"/>
      </w:divBdr>
    </w:div>
    <w:div w:id="1866752255">
      <w:bodyDiv w:val="1"/>
      <w:marLeft w:val="0"/>
      <w:marRight w:val="0"/>
      <w:marTop w:val="0"/>
      <w:marBottom w:val="0"/>
      <w:divBdr>
        <w:top w:val="none" w:sz="0" w:space="0" w:color="auto"/>
        <w:left w:val="none" w:sz="0" w:space="0" w:color="auto"/>
        <w:bottom w:val="none" w:sz="0" w:space="0" w:color="auto"/>
        <w:right w:val="none" w:sz="0" w:space="0" w:color="auto"/>
      </w:divBdr>
    </w:div>
    <w:div w:id="1902326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fdi.cz/soubory/obrazky-clanky/metodiky/2019_5_metodika_mereni.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a.europa.eu" TargetMode="External"/><Relationship Id="rId5" Type="http://schemas.openxmlformats.org/officeDocument/2006/relationships/numbering" Target="numbering.xml"/><Relationship Id="rId15" Type="http://schemas.openxmlformats.org/officeDocument/2006/relationships/footer" Target="footer2.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46403066F134B0DB8E4BB40F03FEFAD"/>
        <w:category>
          <w:name w:val="Obecné"/>
          <w:gallery w:val="placeholder"/>
        </w:category>
        <w:types>
          <w:type w:val="bbPlcHdr"/>
        </w:types>
        <w:behaviors>
          <w:behavior w:val="content"/>
        </w:behaviors>
        <w:guid w:val="{9E15ABA1-C469-4ECE-9082-1244609135AA}"/>
      </w:docPartPr>
      <w:docPartBody>
        <w:p w:rsidR="00762098" w:rsidRDefault="00762098">
          <w:pPr>
            <w:pStyle w:val="946403066F134B0DB8E4BB40F03FEFA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098"/>
    <w:rsid w:val="00014C74"/>
    <w:rsid w:val="00436104"/>
    <w:rsid w:val="00762098"/>
    <w:rsid w:val="00BA6EDB"/>
    <w:rsid w:val="00E059A0"/>
    <w:rsid w:val="00E91C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946403066F134B0DB8E4BB40F03FEFAD">
    <w:name w:val="946403066F134B0DB8E4BB40F03FEF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office/2006/documentManagement/types"/>
    <ds:schemaRef ds:uri="http://schemas.microsoft.com/sharepoint/v3/field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90FCC28-B700-4AA3-AC19-174A65AFC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15</Pages>
  <Words>5856</Words>
  <Characters>34553</Characters>
  <Application>Microsoft Office Word</Application>
  <DocSecurity>0</DocSecurity>
  <Lines>287</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ZTP-DOK_230711</vt:lpstr>
      <vt:lpstr/>
      <vt:lpstr>Titulek 1. úrovně </vt:lpstr>
      <vt:lpstr>    Titulek 2. úrovně</vt:lpstr>
      <vt:lpstr>        Titulek 3. úrovně</vt:lpstr>
    </vt:vector>
  </TitlesOfParts>
  <Company>SŽ</Company>
  <LinksUpToDate>false</LinksUpToDate>
  <CharactersWithSpaces>40329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ZTP-DOK_230711</dc:title>
  <dc:subject/>
  <dc:creator>Cerman Marek, Ing.</dc:creator>
  <cp:keywords/>
  <dc:description/>
  <cp:lastModifiedBy>Příleská Kateřina</cp:lastModifiedBy>
  <cp:revision>6</cp:revision>
  <cp:lastPrinted>2023-01-30T10:02:00Z</cp:lastPrinted>
  <dcterms:created xsi:type="dcterms:W3CDTF">2024-02-08T09:05:00Z</dcterms:created>
  <dcterms:modified xsi:type="dcterms:W3CDTF">2024-02-16T09:59:00Z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