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End w:id="0" w:displacedByCustomXml="next"/>
    <w:bookmarkStart w:id="1" w:name="_Hlk158274993" w:displacedByCustomXml="next"/>
    <w:bookmarkEnd w:id="1" w:displacedByCustomXml="next"/>
    <w:sdt>
      <w:sdtPr>
        <w:rPr>
          <w:b/>
          <w:sz w:val="36"/>
        </w:rPr>
        <w:alias w:val="Název akce - Vypsat pole, přenese se do zápatí"/>
        <w:tag w:val="Název akce"/>
        <w:id w:val="1889687308"/>
        <w:placeholder>
          <w:docPart w:val="4A3C1847EEFD431583EF8302324EB2F3"/>
        </w:placeholder>
        <w:text w:multiLine="1"/>
      </w:sdtPr>
      <w:sdtEndPr/>
      <w:sdtContent>
        <w:p w14:paraId="71CFB645" w14:textId="73F8AD66" w:rsidR="00310131" w:rsidRPr="00D61BB3" w:rsidRDefault="00310131" w:rsidP="00310131">
          <w:pPr>
            <w:pStyle w:val="Tituldatum"/>
            <w:rPr>
              <w:rStyle w:val="Nzevakce"/>
            </w:rPr>
          </w:pPr>
          <w:r w:rsidRPr="00310131">
            <w:rPr>
              <w:b/>
              <w:sz w:val="36"/>
            </w:rPr>
            <w:t xml:space="preserve">Oprava </w:t>
          </w:r>
          <w:proofErr w:type="gramStart"/>
          <w:r w:rsidRPr="00310131">
            <w:rPr>
              <w:b/>
              <w:sz w:val="36"/>
            </w:rPr>
            <w:t>trakčního  vedení</w:t>
          </w:r>
          <w:proofErr w:type="gramEnd"/>
          <w:r w:rsidRPr="00310131">
            <w:rPr>
              <w:b/>
              <w:sz w:val="36"/>
            </w:rPr>
            <w:t xml:space="preserve"> v úseku Louky nad Olší - Karviná </w:t>
          </w:r>
          <w:proofErr w:type="spellStart"/>
          <w:r w:rsidRPr="00310131">
            <w:rPr>
              <w:b/>
              <w:sz w:val="36"/>
            </w:rPr>
            <w:t>hl.n</w:t>
          </w:r>
          <w:proofErr w:type="spellEnd"/>
        </w:p>
      </w:sdtContent>
    </w:sdt>
    <w:p w14:paraId="6D5CA73D" w14:textId="77777777" w:rsidR="00310131" w:rsidRDefault="00310131" w:rsidP="006C2343">
      <w:pPr>
        <w:pStyle w:val="Tituldatum"/>
        <w:rPr>
          <w:rStyle w:val="Nzevakce"/>
        </w:rPr>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69195B10" w:rsidR="00826B7B" w:rsidRPr="006C2343" w:rsidRDefault="006C2343" w:rsidP="006C2343">
      <w:pPr>
        <w:pStyle w:val="Tituldatum"/>
      </w:pPr>
      <w:r w:rsidRPr="006C2343">
        <w:t xml:space="preserve">Datum vydání: </w:t>
      </w:r>
      <w:r w:rsidRPr="006C2343">
        <w:tab/>
      </w:r>
      <w:bookmarkStart w:id="2" w:name="_Hlk158274943"/>
      <w:r w:rsidR="00D92949">
        <w:t>20</w:t>
      </w:r>
      <w:r w:rsidR="00FB77BB" w:rsidRPr="00FB77BB">
        <w:t>.</w:t>
      </w:r>
      <w:r w:rsidR="00827E31">
        <w:t xml:space="preserve"> </w:t>
      </w:r>
      <w:r w:rsidR="00FB77BB" w:rsidRPr="00FB77BB">
        <w:t>2</w:t>
      </w:r>
      <w:r w:rsidR="00921F58">
        <w:t>.</w:t>
      </w:r>
      <w:r w:rsidR="005170AC" w:rsidRPr="00FB77BB">
        <w:t xml:space="preserve"> </w:t>
      </w:r>
      <w:r w:rsidR="00C56FB9" w:rsidRPr="00921F58">
        <w:t>202</w:t>
      </w:r>
      <w:r w:rsidR="004752BF" w:rsidRPr="00921F58">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3FAE03F3"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ED12D3">
          <w:rPr>
            <w:noProof/>
            <w:webHidden/>
          </w:rPr>
          <w:t>2</w:t>
        </w:r>
        <w:r w:rsidR="005F1783">
          <w:rPr>
            <w:noProof/>
            <w:webHidden/>
          </w:rPr>
          <w:fldChar w:fldCharType="end"/>
        </w:r>
      </w:hyperlink>
    </w:p>
    <w:p w14:paraId="242ADA82" w14:textId="5C337A70" w:rsidR="005F1783" w:rsidRDefault="008158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516F54">
          <w:rPr>
            <w:rStyle w:val="Hypertextovodkaz"/>
          </w:rPr>
          <w:t>Pojmy a definice</w:t>
        </w:r>
        <w:r w:rsidR="005F1783">
          <w:rPr>
            <w:noProof/>
            <w:webHidden/>
          </w:rPr>
          <w:tab/>
        </w:r>
        <w:r w:rsidR="005F1783">
          <w:rPr>
            <w:noProof/>
            <w:webHidden/>
          </w:rPr>
          <w:fldChar w:fldCharType="begin"/>
        </w:r>
        <w:r w:rsidR="005F1783">
          <w:rPr>
            <w:noProof/>
            <w:webHidden/>
          </w:rPr>
          <w:instrText xml:space="preserve"> PAGEREF _Toc158273061 \h </w:instrText>
        </w:r>
        <w:r w:rsidR="005F1783">
          <w:rPr>
            <w:noProof/>
            <w:webHidden/>
          </w:rPr>
        </w:r>
        <w:r w:rsidR="005F1783">
          <w:rPr>
            <w:noProof/>
            <w:webHidden/>
          </w:rPr>
          <w:fldChar w:fldCharType="separate"/>
        </w:r>
        <w:r w:rsidR="00ED12D3">
          <w:rPr>
            <w:noProof/>
            <w:webHidden/>
          </w:rPr>
          <w:t>3</w:t>
        </w:r>
        <w:r w:rsidR="005F1783">
          <w:rPr>
            <w:noProof/>
            <w:webHidden/>
          </w:rPr>
          <w:fldChar w:fldCharType="end"/>
        </w:r>
      </w:hyperlink>
    </w:p>
    <w:p w14:paraId="1B0D844C" w14:textId="4AB08FAC" w:rsidR="005F1783" w:rsidRDefault="008158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516F54">
          <w:rPr>
            <w:rStyle w:val="Hypertextovodkaz"/>
          </w:rPr>
          <w:t>1.</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SPECIFIKACE PŘEDMĚTU DÍLA</w:t>
        </w:r>
        <w:r w:rsidR="005F1783">
          <w:rPr>
            <w:noProof/>
            <w:webHidden/>
          </w:rPr>
          <w:tab/>
        </w:r>
        <w:r w:rsidR="005F1783">
          <w:rPr>
            <w:noProof/>
            <w:webHidden/>
          </w:rPr>
          <w:fldChar w:fldCharType="begin"/>
        </w:r>
        <w:r w:rsidR="005F1783">
          <w:rPr>
            <w:noProof/>
            <w:webHidden/>
          </w:rPr>
          <w:instrText xml:space="preserve"> PAGEREF _Toc158273062 \h </w:instrText>
        </w:r>
        <w:r w:rsidR="005F1783">
          <w:rPr>
            <w:noProof/>
            <w:webHidden/>
          </w:rPr>
        </w:r>
        <w:r w:rsidR="005F1783">
          <w:rPr>
            <w:noProof/>
            <w:webHidden/>
          </w:rPr>
          <w:fldChar w:fldCharType="separate"/>
        </w:r>
        <w:r w:rsidR="00ED12D3">
          <w:rPr>
            <w:noProof/>
            <w:webHidden/>
          </w:rPr>
          <w:t>4</w:t>
        </w:r>
        <w:r w:rsidR="005F1783">
          <w:rPr>
            <w:noProof/>
            <w:webHidden/>
          </w:rPr>
          <w:fldChar w:fldCharType="end"/>
        </w:r>
      </w:hyperlink>
    </w:p>
    <w:p w14:paraId="70990DA1" w14:textId="64E09421"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855EAA">
          <w:rPr>
            <w:rStyle w:val="Hypertextovodkaz"/>
            <w:b w:val="0"/>
            <w:bCs w:val="0"/>
          </w:rPr>
          <w:t>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Účel a rozsah předmětu Díla</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_Toc158273063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4</w:t>
        </w:r>
        <w:r w:rsidR="005F1783" w:rsidRPr="00855EAA">
          <w:rPr>
            <w:b w:val="0"/>
            <w:bCs w:val="0"/>
            <w:noProof/>
            <w:webHidden/>
          </w:rPr>
          <w:fldChar w:fldCharType="end"/>
        </w:r>
      </w:hyperlink>
    </w:p>
    <w:p w14:paraId="3AACD845" w14:textId="06FDD469"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855EAA">
          <w:rPr>
            <w:rStyle w:val="Hypertextovodkaz"/>
            <w:b w:val="0"/>
            <w:bCs w:val="0"/>
          </w:rPr>
          <w:t>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Umístění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_Toc158273064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4</w:t>
        </w:r>
        <w:r w:rsidR="005F1783" w:rsidRPr="00855EAA">
          <w:rPr>
            <w:b w:val="0"/>
            <w:bCs w:val="0"/>
            <w:noProof/>
            <w:webHidden/>
          </w:rPr>
          <w:fldChar w:fldCharType="end"/>
        </w:r>
      </w:hyperlink>
    </w:p>
    <w:p w14:paraId="13F18F6F" w14:textId="3A35BE48" w:rsidR="005F1783" w:rsidRPr="005F1783" w:rsidRDefault="008158DF">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5F1783">
          <w:rPr>
            <w:rStyle w:val="Hypertextovodkaz"/>
            <w:bCs/>
          </w:rPr>
          <w:t>2.</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PŘEHLED VÝCHOZÍCH PODKLADŮ</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_Toc158273065 \h </w:instrText>
        </w:r>
        <w:r w:rsidR="005F1783" w:rsidRPr="005F1783">
          <w:rPr>
            <w:bCs/>
            <w:noProof/>
            <w:webHidden/>
          </w:rPr>
        </w:r>
        <w:r w:rsidR="005F1783" w:rsidRPr="005F1783">
          <w:rPr>
            <w:bCs/>
            <w:noProof/>
            <w:webHidden/>
          </w:rPr>
          <w:fldChar w:fldCharType="separate"/>
        </w:r>
        <w:r w:rsidR="00ED12D3">
          <w:rPr>
            <w:bCs/>
            <w:noProof/>
            <w:webHidden/>
          </w:rPr>
          <w:t>4</w:t>
        </w:r>
        <w:r w:rsidR="005F1783" w:rsidRPr="005F1783">
          <w:rPr>
            <w:bCs/>
            <w:noProof/>
            <w:webHidden/>
          </w:rPr>
          <w:fldChar w:fldCharType="end"/>
        </w:r>
      </w:hyperlink>
    </w:p>
    <w:p w14:paraId="351849ED" w14:textId="175F79BA"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855EAA">
          <w:rPr>
            <w:rStyle w:val="Hypertextovodkaz"/>
            <w:b w:val="0"/>
            <w:bCs w:val="0"/>
          </w:rPr>
          <w:t>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Projektová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_Toc158273066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4</w:t>
        </w:r>
        <w:r w:rsidR="005F1783" w:rsidRPr="00855EAA">
          <w:rPr>
            <w:b w:val="0"/>
            <w:bCs w:val="0"/>
            <w:noProof/>
            <w:webHidden/>
          </w:rPr>
          <w:fldChar w:fldCharType="end"/>
        </w:r>
      </w:hyperlink>
    </w:p>
    <w:p w14:paraId="7FD8D033" w14:textId="1DA3B21E"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855EAA">
          <w:rPr>
            <w:rStyle w:val="Hypertextovodkaz"/>
            <w:b w:val="0"/>
            <w:bCs w:val="0"/>
          </w:rPr>
          <w:t>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Související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_Toc158273067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4</w:t>
        </w:r>
        <w:r w:rsidR="005F1783" w:rsidRPr="00855EAA">
          <w:rPr>
            <w:b w:val="0"/>
            <w:bCs w:val="0"/>
            <w:noProof/>
            <w:webHidden/>
          </w:rPr>
          <w:fldChar w:fldCharType="end"/>
        </w:r>
      </w:hyperlink>
    </w:p>
    <w:p w14:paraId="3BB84331" w14:textId="6E46830F" w:rsidR="005F1783" w:rsidRPr="005F1783" w:rsidRDefault="008158DF">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5F1783">
          <w:rPr>
            <w:rStyle w:val="Hypertextovodkaz"/>
            <w:bCs/>
          </w:rPr>
          <w:t>3.</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KOORDINACE S JINÝMI STAVBAMI</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_Toc158273068 \h </w:instrText>
        </w:r>
        <w:r w:rsidR="005F1783" w:rsidRPr="005F1783">
          <w:rPr>
            <w:bCs/>
            <w:noProof/>
            <w:webHidden/>
          </w:rPr>
        </w:r>
        <w:r w:rsidR="005F1783" w:rsidRPr="005F1783">
          <w:rPr>
            <w:bCs/>
            <w:noProof/>
            <w:webHidden/>
          </w:rPr>
          <w:fldChar w:fldCharType="separate"/>
        </w:r>
        <w:r w:rsidR="00ED12D3">
          <w:rPr>
            <w:bCs/>
            <w:noProof/>
            <w:webHidden/>
          </w:rPr>
          <w:t>4</w:t>
        </w:r>
        <w:r w:rsidR="005F1783" w:rsidRPr="005F1783">
          <w:rPr>
            <w:bCs/>
            <w:noProof/>
            <w:webHidden/>
          </w:rPr>
          <w:fldChar w:fldCharType="end"/>
        </w:r>
      </w:hyperlink>
    </w:p>
    <w:p w14:paraId="26F682A6" w14:textId="1137F7C9" w:rsidR="005F1783" w:rsidRPr="005F1783" w:rsidRDefault="008158DF">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5F1783">
          <w:rPr>
            <w:rStyle w:val="Hypertextovodkaz"/>
            <w:bCs/>
          </w:rPr>
          <w:t>4.</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Zvláštní TECHNICKÉ podmímky a požadavky na PROVEDENÍ DÍLA</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_Toc158273069 \h </w:instrText>
        </w:r>
        <w:r w:rsidR="005F1783" w:rsidRPr="005F1783">
          <w:rPr>
            <w:bCs/>
            <w:noProof/>
            <w:webHidden/>
          </w:rPr>
        </w:r>
        <w:r w:rsidR="005F1783" w:rsidRPr="005F1783">
          <w:rPr>
            <w:bCs/>
            <w:noProof/>
            <w:webHidden/>
          </w:rPr>
          <w:fldChar w:fldCharType="separate"/>
        </w:r>
        <w:r w:rsidR="00ED12D3">
          <w:rPr>
            <w:bCs/>
            <w:noProof/>
            <w:webHidden/>
          </w:rPr>
          <w:t>5</w:t>
        </w:r>
        <w:r w:rsidR="005F1783" w:rsidRPr="005F1783">
          <w:rPr>
            <w:bCs/>
            <w:noProof/>
            <w:webHidden/>
          </w:rPr>
          <w:fldChar w:fldCharType="end"/>
        </w:r>
      </w:hyperlink>
    </w:p>
    <w:p w14:paraId="59FED798" w14:textId="737C7A70"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855EAA">
          <w:rPr>
            <w:rStyle w:val="Hypertextovodkaz"/>
            <w:b w:val="0"/>
            <w:bCs w:val="0"/>
          </w:rPr>
          <w:t>4.1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Všeobecně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_Toc158273070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5</w:t>
        </w:r>
        <w:r w:rsidR="005F1783" w:rsidRPr="00855EAA">
          <w:rPr>
            <w:b w:val="0"/>
            <w:bCs w:val="0"/>
            <w:noProof/>
            <w:webHidden/>
          </w:rPr>
          <w:fldChar w:fldCharType="end"/>
        </w:r>
      </w:hyperlink>
    </w:p>
    <w:p w14:paraId="20A1D263" w14:textId="759EBB44"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855EAA">
          <w:rPr>
            <w:rStyle w:val="Hypertextovodkaz"/>
            <w:b w:val="0"/>
            <w:bCs w:val="0"/>
          </w:rPr>
          <w:t>4.2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Zeměměřická činnost zhotovitele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_Toc158273071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12</w:t>
        </w:r>
        <w:r w:rsidR="005F1783" w:rsidRPr="00855EAA">
          <w:rPr>
            <w:b w:val="0"/>
            <w:bCs w:val="0"/>
            <w:noProof/>
            <w:webHidden/>
          </w:rPr>
          <w:fldChar w:fldCharType="end"/>
        </w:r>
      </w:hyperlink>
    </w:p>
    <w:p w14:paraId="7B10F694" w14:textId="6F0AA007"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855EAA">
          <w:rPr>
            <w:rStyle w:val="Hypertextovodkaz"/>
            <w:b w:val="0"/>
            <w:bCs w:val="0"/>
          </w:rPr>
          <w:t>4.3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Doklady překládané zhotovitelem</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_Toc158273072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13</w:t>
        </w:r>
        <w:r w:rsidR="005F1783" w:rsidRPr="00855EAA">
          <w:rPr>
            <w:b w:val="0"/>
            <w:bCs w:val="0"/>
            <w:noProof/>
            <w:webHidden/>
          </w:rPr>
          <w:fldChar w:fldCharType="end"/>
        </w:r>
      </w:hyperlink>
    </w:p>
    <w:p w14:paraId="54D08B11" w14:textId="6AB4A207"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855EAA">
          <w:rPr>
            <w:rStyle w:val="Hypertextovodkaz"/>
            <w:b w:val="0"/>
            <w:bCs w:val="0"/>
          </w:rPr>
          <w:t>4.4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zhotovitele pro stavbu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_Toc158273073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13</w:t>
        </w:r>
        <w:r w:rsidR="005F1783" w:rsidRPr="00855EAA">
          <w:rPr>
            <w:b w:val="0"/>
            <w:bCs w:val="0"/>
            <w:noProof/>
            <w:webHidden/>
          </w:rPr>
          <w:fldChar w:fldCharType="end"/>
        </w:r>
      </w:hyperlink>
    </w:p>
    <w:p w14:paraId="5F73FC64" w14:textId="0470B678"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855EAA">
          <w:rPr>
            <w:rStyle w:val="Hypertextovodkaz"/>
            <w:b w:val="0"/>
            <w:bCs w:val="0"/>
          </w:rPr>
          <w:t>4.5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skutečného provedení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_Toc158273074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13</w:t>
        </w:r>
        <w:r w:rsidR="005F1783" w:rsidRPr="00855EAA">
          <w:rPr>
            <w:b w:val="0"/>
            <w:bCs w:val="0"/>
            <w:noProof/>
            <w:webHidden/>
          </w:rPr>
          <w:fldChar w:fldCharType="end"/>
        </w:r>
      </w:hyperlink>
    </w:p>
    <w:p w14:paraId="7FA673C6" w14:textId="028740A2"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855EAA">
          <w:rPr>
            <w:rStyle w:val="Hypertextovodkaz"/>
            <w:b w:val="0"/>
            <w:bCs w:val="0"/>
          </w:rPr>
          <w:t>4.6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Zabezpečovací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_Toc158273075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2FB45EE7" w14:textId="0C8569A4"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855EAA">
          <w:rPr>
            <w:rStyle w:val="Hypertextovodkaz"/>
            <w:b w:val="0"/>
            <w:bCs w:val="0"/>
          </w:rPr>
          <w:t>4.7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Sdělovací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_Toc158273076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35A99404" w14:textId="2979917E"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855EAA">
          <w:rPr>
            <w:rStyle w:val="Hypertextovodkaz"/>
            <w:b w:val="0"/>
            <w:bCs w:val="0"/>
          </w:rPr>
          <w:t>4.8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Silnoproudá technologie včetně DŘT, trakční a energetická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_Toc158273077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45A03DF6" w14:textId="2A6326EB"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855EAA">
          <w:rPr>
            <w:rStyle w:val="Hypertextovodkaz"/>
            <w:b w:val="0"/>
            <w:bCs w:val="0"/>
          </w:rPr>
          <w:t>4.9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technologická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_Toc158273078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2F75DE69" w14:textId="6E0CE4EE"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855EAA">
          <w:rPr>
            <w:rStyle w:val="Hypertextovodkaz"/>
            <w:b w:val="0"/>
            <w:bCs w:val="0"/>
          </w:rPr>
          <w:t>4.10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svršek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_Toc158273079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57E22607" w14:textId="3DBC8EEB"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855EAA">
          <w:rPr>
            <w:rStyle w:val="Hypertextovodkaz"/>
            <w:b w:val="0"/>
            <w:bCs w:val="0"/>
          </w:rPr>
          <w:t>4.11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spodek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_Toc158273080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19D9CA1D" w14:textId="3E1512BD"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855EAA">
          <w:rPr>
            <w:rStyle w:val="Hypertextovodkaz"/>
            <w:b w:val="0"/>
            <w:bCs w:val="0"/>
          </w:rPr>
          <w:t>4.12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Nástupiště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_Toc158273081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532B7FC5" w14:textId="4EB77216"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855EAA">
          <w:rPr>
            <w:rStyle w:val="Hypertextovodkaz"/>
            <w:b w:val="0"/>
            <w:bCs w:val="0"/>
          </w:rPr>
          <w:t>4.13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přejezdy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_Toc158273082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46D17C1D" w14:textId="23C88CE0"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855EAA">
          <w:rPr>
            <w:rStyle w:val="Hypertextovodkaz"/>
            <w:b w:val="0"/>
            <w:bCs w:val="0"/>
          </w:rPr>
          <w:t>4.14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Mosty, propustky a zdi</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_Toc158273083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6D932C50" w14:textId="795869A7"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855EAA">
          <w:rPr>
            <w:rStyle w:val="Hypertextovodkaz"/>
            <w:b w:val="0"/>
            <w:bCs w:val="0"/>
          </w:rPr>
          <w:t>4.15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inženýrské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_Toc158273084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4217F9B7" w14:textId="7CA7403A"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855EAA">
          <w:rPr>
            <w:rStyle w:val="Hypertextovodkaz"/>
            <w:b w:val="0"/>
            <w:bCs w:val="0"/>
          </w:rPr>
          <w:t>4.16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tunely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_Toc158273085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2CD3B6AD" w14:textId="40B95FAB"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855EAA">
          <w:rPr>
            <w:rStyle w:val="Hypertextovodkaz"/>
            <w:b w:val="0"/>
            <w:bCs w:val="0"/>
          </w:rPr>
          <w:t>4.17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komunikace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_Toc158273086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5113D27A" w14:textId="391B7A35"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855EAA">
          <w:rPr>
            <w:rStyle w:val="Hypertextovodkaz"/>
            <w:b w:val="0"/>
            <w:bCs w:val="0"/>
          </w:rPr>
          <w:t>4.18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Kabelovody, kolektory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_Toc158273087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15</w:t>
        </w:r>
        <w:r w:rsidR="005F1783" w:rsidRPr="00855EAA">
          <w:rPr>
            <w:b w:val="0"/>
            <w:bCs w:val="0"/>
            <w:noProof/>
            <w:webHidden/>
          </w:rPr>
          <w:fldChar w:fldCharType="end"/>
        </w:r>
      </w:hyperlink>
    </w:p>
    <w:p w14:paraId="007E850A" w14:textId="2CAFDB8A"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855EAA">
          <w:rPr>
            <w:rStyle w:val="Hypertextovodkaz"/>
            <w:b w:val="0"/>
            <w:bCs w:val="0"/>
          </w:rPr>
          <w:t>4.19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Protihlukové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_Toc158273088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16</w:t>
        </w:r>
        <w:r w:rsidR="005F1783" w:rsidRPr="00855EAA">
          <w:rPr>
            <w:b w:val="0"/>
            <w:bCs w:val="0"/>
            <w:noProof/>
            <w:webHidden/>
          </w:rPr>
          <w:fldChar w:fldCharType="end"/>
        </w:r>
      </w:hyperlink>
    </w:p>
    <w:p w14:paraId="10C287A2" w14:textId="3EC7B02A"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855EAA">
          <w:rPr>
            <w:rStyle w:val="Hypertextovodkaz"/>
            <w:b w:val="0"/>
            <w:bCs w:val="0"/>
          </w:rPr>
          <w:t>4.20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stavební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_Toc158273089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16</w:t>
        </w:r>
        <w:r w:rsidR="005F1783" w:rsidRPr="00855EAA">
          <w:rPr>
            <w:b w:val="0"/>
            <w:bCs w:val="0"/>
            <w:noProof/>
            <w:webHidden/>
          </w:rPr>
          <w:fldChar w:fldCharType="end"/>
        </w:r>
      </w:hyperlink>
    </w:p>
    <w:p w14:paraId="11DA11C5" w14:textId="52081D10"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855EAA">
          <w:rPr>
            <w:rStyle w:val="Hypertextovodkaz"/>
            <w:b w:val="0"/>
            <w:bCs w:val="0"/>
          </w:rPr>
          <w:t>4.21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Trakční a energická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_Toc158273090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16</w:t>
        </w:r>
        <w:r w:rsidR="005F1783" w:rsidRPr="00855EAA">
          <w:rPr>
            <w:b w:val="0"/>
            <w:bCs w:val="0"/>
            <w:noProof/>
            <w:webHidden/>
          </w:rPr>
          <w:fldChar w:fldCharType="end"/>
        </w:r>
      </w:hyperlink>
    </w:p>
    <w:p w14:paraId="75E86F38" w14:textId="3AAC4D88"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855EAA">
          <w:rPr>
            <w:rStyle w:val="Hypertextovodkaz"/>
            <w:b w:val="0"/>
            <w:bCs w:val="0"/>
          </w:rPr>
          <w:t>4.22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Centrální nákup materiálu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_Toc158273091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16</w:t>
        </w:r>
        <w:r w:rsidR="005F1783" w:rsidRPr="00855EAA">
          <w:rPr>
            <w:b w:val="0"/>
            <w:bCs w:val="0"/>
            <w:noProof/>
            <w:webHidden/>
          </w:rPr>
          <w:fldChar w:fldCharType="end"/>
        </w:r>
      </w:hyperlink>
    </w:p>
    <w:p w14:paraId="70FFA5D3" w14:textId="1DBBAA2F" w:rsidR="005F1783" w:rsidRPr="00855EAA" w:rsidRDefault="008158DF"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855EAA">
          <w:rPr>
            <w:rStyle w:val="Hypertextovodkaz"/>
            <w:b w:val="0"/>
            <w:bCs w:val="0"/>
          </w:rPr>
          <w:t>4.23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Životní prostředí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_Toc158273092 \h </w:instrText>
        </w:r>
        <w:r w:rsidR="005F1783" w:rsidRPr="00855EAA">
          <w:rPr>
            <w:b w:val="0"/>
            <w:bCs w:val="0"/>
            <w:noProof/>
            <w:webHidden/>
          </w:rPr>
        </w:r>
        <w:r w:rsidR="005F1783" w:rsidRPr="00855EAA">
          <w:rPr>
            <w:b w:val="0"/>
            <w:bCs w:val="0"/>
            <w:noProof/>
            <w:webHidden/>
          </w:rPr>
          <w:fldChar w:fldCharType="separate"/>
        </w:r>
        <w:r w:rsidR="00ED12D3">
          <w:rPr>
            <w:b w:val="0"/>
            <w:bCs w:val="0"/>
            <w:noProof/>
            <w:webHidden/>
          </w:rPr>
          <w:t>16</w:t>
        </w:r>
        <w:r w:rsidR="005F1783" w:rsidRPr="00855EAA">
          <w:rPr>
            <w:b w:val="0"/>
            <w:bCs w:val="0"/>
            <w:noProof/>
            <w:webHidden/>
          </w:rPr>
          <w:fldChar w:fldCharType="end"/>
        </w:r>
      </w:hyperlink>
    </w:p>
    <w:p w14:paraId="1A89763B" w14:textId="1A5C72E6" w:rsidR="005F1783" w:rsidRDefault="008158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516F54">
          <w:rPr>
            <w:rStyle w:val="Hypertextovodkaz"/>
          </w:rPr>
          <w:t>5.</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ORGANIZACE VÝSTAVBY, VÝLUKY</w:t>
        </w:r>
        <w:r w:rsidR="005F1783">
          <w:rPr>
            <w:noProof/>
            <w:webHidden/>
          </w:rPr>
          <w:tab/>
        </w:r>
        <w:r w:rsidR="005F1783">
          <w:rPr>
            <w:noProof/>
            <w:webHidden/>
          </w:rPr>
          <w:fldChar w:fldCharType="begin"/>
        </w:r>
        <w:r w:rsidR="005F1783">
          <w:rPr>
            <w:noProof/>
            <w:webHidden/>
          </w:rPr>
          <w:instrText xml:space="preserve"> PAGEREF _Toc158273093 \h </w:instrText>
        </w:r>
        <w:r w:rsidR="005F1783">
          <w:rPr>
            <w:noProof/>
            <w:webHidden/>
          </w:rPr>
        </w:r>
        <w:r w:rsidR="005F1783">
          <w:rPr>
            <w:noProof/>
            <w:webHidden/>
          </w:rPr>
          <w:fldChar w:fldCharType="separate"/>
        </w:r>
        <w:r w:rsidR="00ED12D3">
          <w:rPr>
            <w:noProof/>
            <w:webHidden/>
          </w:rPr>
          <w:t>17</w:t>
        </w:r>
        <w:r w:rsidR="005F1783">
          <w:rPr>
            <w:noProof/>
            <w:webHidden/>
          </w:rPr>
          <w:fldChar w:fldCharType="end"/>
        </w:r>
      </w:hyperlink>
    </w:p>
    <w:p w14:paraId="26898289" w14:textId="7C40E65A" w:rsidR="005F1783" w:rsidRDefault="008158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516F54">
          <w:rPr>
            <w:rStyle w:val="Hypertextovodkaz"/>
          </w:rPr>
          <w:t>6.</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SOUVISEJÍCÍ DOKUMENTY A PŘEDPISY</w:t>
        </w:r>
        <w:r w:rsidR="005F1783">
          <w:rPr>
            <w:noProof/>
            <w:webHidden/>
          </w:rPr>
          <w:tab/>
        </w:r>
        <w:r w:rsidR="005F1783">
          <w:rPr>
            <w:noProof/>
            <w:webHidden/>
          </w:rPr>
          <w:fldChar w:fldCharType="begin"/>
        </w:r>
        <w:r w:rsidR="005F1783">
          <w:rPr>
            <w:noProof/>
            <w:webHidden/>
          </w:rPr>
          <w:instrText xml:space="preserve"> PAGEREF _Toc158273094 \h </w:instrText>
        </w:r>
        <w:r w:rsidR="005F1783">
          <w:rPr>
            <w:noProof/>
            <w:webHidden/>
          </w:rPr>
        </w:r>
        <w:r w:rsidR="005F1783">
          <w:rPr>
            <w:noProof/>
            <w:webHidden/>
          </w:rPr>
          <w:fldChar w:fldCharType="separate"/>
        </w:r>
        <w:r w:rsidR="00ED12D3">
          <w:rPr>
            <w:noProof/>
            <w:webHidden/>
          </w:rPr>
          <w:t>18</w:t>
        </w:r>
        <w:r w:rsidR="005F1783">
          <w:rPr>
            <w:noProof/>
            <w:webHidden/>
          </w:rPr>
          <w:fldChar w:fldCharType="end"/>
        </w:r>
      </w:hyperlink>
    </w:p>
    <w:p w14:paraId="04619817" w14:textId="72DC839D" w:rsidR="005F1783" w:rsidRDefault="008158DF">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516F54">
          <w:rPr>
            <w:rStyle w:val="Hypertextovodkaz"/>
          </w:rPr>
          <w:t>7.</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PŘÍLOHY</w:t>
        </w:r>
        <w:r w:rsidR="005F1783">
          <w:rPr>
            <w:noProof/>
            <w:webHidden/>
          </w:rPr>
          <w:tab/>
        </w:r>
        <w:r w:rsidR="005F1783">
          <w:rPr>
            <w:noProof/>
            <w:webHidden/>
          </w:rPr>
          <w:fldChar w:fldCharType="begin"/>
        </w:r>
        <w:r w:rsidR="005F1783">
          <w:rPr>
            <w:noProof/>
            <w:webHidden/>
          </w:rPr>
          <w:instrText xml:space="preserve"> PAGEREF _Toc158273095 \h </w:instrText>
        </w:r>
        <w:r w:rsidR="005F1783">
          <w:rPr>
            <w:noProof/>
            <w:webHidden/>
          </w:rPr>
        </w:r>
        <w:r w:rsidR="005F1783">
          <w:rPr>
            <w:noProof/>
            <w:webHidden/>
          </w:rPr>
          <w:fldChar w:fldCharType="separate"/>
        </w:r>
        <w:r w:rsidR="00ED12D3">
          <w:rPr>
            <w:noProof/>
            <w:webHidden/>
          </w:rPr>
          <w:t>18</w:t>
        </w:r>
        <w:r w:rsidR="005F1783">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341EDA">
        <w:tc>
          <w:tcPr>
            <w:tcW w:w="1250" w:type="dxa"/>
            <w:tcMar>
              <w:top w:w="28" w:type="dxa"/>
              <w:left w:w="0" w:type="dxa"/>
              <w:bottom w:w="28" w:type="dxa"/>
              <w:right w:w="0" w:type="dxa"/>
            </w:tcMar>
          </w:tcPr>
          <w:p w14:paraId="0F013661"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341EDA">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341EDA">
        <w:tc>
          <w:tcPr>
            <w:tcW w:w="1250" w:type="dxa"/>
            <w:tcMar>
              <w:top w:w="28" w:type="dxa"/>
              <w:left w:w="0" w:type="dxa"/>
              <w:bottom w:w="28" w:type="dxa"/>
              <w:right w:w="0" w:type="dxa"/>
            </w:tcMar>
          </w:tcPr>
          <w:p w14:paraId="3CB38B62" w14:textId="77777777" w:rsidR="004752BF" w:rsidRPr="00BB77E1" w:rsidRDefault="004752BF" w:rsidP="00341EDA">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341EDA">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4752BF" w:rsidRPr="00BB77E1" w14:paraId="5445BD6F" w14:textId="77777777" w:rsidTr="00341EDA">
        <w:tc>
          <w:tcPr>
            <w:tcW w:w="1250" w:type="dxa"/>
            <w:tcMar>
              <w:top w:w="28" w:type="dxa"/>
              <w:left w:w="0" w:type="dxa"/>
              <w:bottom w:w="28" w:type="dxa"/>
              <w:right w:w="0" w:type="dxa"/>
            </w:tcMar>
          </w:tcPr>
          <w:p w14:paraId="2F10607E"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341EDA">
            <w:pPr>
              <w:spacing w:after="0" w:line="240" w:lineRule="auto"/>
              <w:rPr>
                <w:sz w:val="16"/>
                <w:szCs w:val="16"/>
              </w:rPr>
            </w:pPr>
            <w:r w:rsidRPr="00BB77E1">
              <w:rPr>
                <w:sz w:val="16"/>
                <w:szCs w:val="16"/>
              </w:rPr>
              <w:t>Elektronický stavební deník</w:t>
            </w:r>
          </w:p>
        </w:tc>
      </w:tr>
      <w:tr w:rsidR="004752BF" w:rsidRPr="00BB77E1" w14:paraId="02F42EE3" w14:textId="77777777" w:rsidTr="00341EDA">
        <w:tc>
          <w:tcPr>
            <w:tcW w:w="1250" w:type="dxa"/>
            <w:tcMar>
              <w:top w:w="28" w:type="dxa"/>
              <w:left w:w="0" w:type="dxa"/>
              <w:bottom w:w="28" w:type="dxa"/>
              <w:right w:w="0" w:type="dxa"/>
            </w:tcMar>
          </w:tcPr>
          <w:p w14:paraId="12812684"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341EDA">
            <w:pPr>
              <w:spacing w:after="0" w:line="240" w:lineRule="auto"/>
              <w:rPr>
                <w:sz w:val="16"/>
                <w:szCs w:val="16"/>
              </w:rPr>
            </w:pPr>
            <w:r w:rsidRPr="00BB77E1">
              <w:rPr>
                <w:sz w:val="16"/>
                <w:szCs w:val="16"/>
              </w:rPr>
              <w:t>Opravné a údržbové akce</w:t>
            </w:r>
          </w:p>
        </w:tc>
      </w:tr>
      <w:tr w:rsidR="004752BF" w:rsidRPr="00BB77E1" w14:paraId="48396A2C" w14:textId="77777777" w:rsidTr="00341EDA">
        <w:tc>
          <w:tcPr>
            <w:tcW w:w="1250" w:type="dxa"/>
            <w:tcMar>
              <w:top w:w="28" w:type="dxa"/>
              <w:left w:w="0" w:type="dxa"/>
              <w:bottom w:w="28" w:type="dxa"/>
              <w:right w:w="0" w:type="dxa"/>
            </w:tcMar>
          </w:tcPr>
          <w:p w14:paraId="6CB76925"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341EDA">
            <w:pPr>
              <w:spacing w:after="0" w:line="240" w:lineRule="auto"/>
              <w:rPr>
                <w:sz w:val="16"/>
                <w:szCs w:val="16"/>
              </w:rPr>
            </w:pPr>
            <w:r w:rsidRPr="00BB77E1">
              <w:rPr>
                <w:sz w:val="16"/>
                <w:szCs w:val="16"/>
              </w:rPr>
              <w:t>Projektová dokumentace</w:t>
            </w:r>
          </w:p>
        </w:tc>
      </w:tr>
      <w:tr w:rsidR="004752BF" w:rsidRPr="00BB77E1" w14:paraId="00F77D90" w14:textId="77777777" w:rsidTr="00341EDA">
        <w:tc>
          <w:tcPr>
            <w:tcW w:w="1250" w:type="dxa"/>
            <w:tcMar>
              <w:top w:w="28" w:type="dxa"/>
              <w:left w:w="0" w:type="dxa"/>
              <w:bottom w:w="28" w:type="dxa"/>
              <w:right w:w="0" w:type="dxa"/>
            </w:tcMar>
          </w:tcPr>
          <w:p w14:paraId="5DAAF47F" w14:textId="77777777" w:rsidR="004752BF" w:rsidRPr="00BB77E1" w:rsidRDefault="004752BF" w:rsidP="00341EDA">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341EDA">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341EDA">
        <w:tc>
          <w:tcPr>
            <w:tcW w:w="1250" w:type="dxa"/>
            <w:tcMar>
              <w:top w:w="28" w:type="dxa"/>
              <w:left w:w="0" w:type="dxa"/>
              <w:bottom w:w="28" w:type="dxa"/>
              <w:right w:w="0" w:type="dxa"/>
            </w:tcMar>
          </w:tcPr>
          <w:p w14:paraId="3198A88D"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341EDA">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341EDA">
        <w:tc>
          <w:tcPr>
            <w:tcW w:w="1250" w:type="dxa"/>
            <w:tcMar>
              <w:top w:w="28" w:type="dxa"/>
              <w:left w:w="0" w:type="dxa"/>
              <w:bottom w:w="28" w:type="dxa"/>
              <w:right w:w="0" w:type="dxa"/>
            </w:tcMar>
          </w:tcPr>
          <w:p w14:paraId="11CCD8F9" w14:textId="77777777" w:rsidR="004752BF" w:rsidRPr="00BB77E1" w:rsidRDefault="004752BF" w:rsidP="00341EDA">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341EDA">
            <w:pPr>
              <w:spacing w:after="0" w:line="240" w:lineRule="auto"/>
              <w:rPr>
                <w:sz w:val="16"/>
                <w:szCs w:val="16"/>
              </w:rPr>
            </w:pPr>
            <w:r w:rsidRPr="00BB77E1">
              <w:rPr>
                <w:sz w:val="16"/>
                <w:szCs w:val="16"/>
              </w:rPr>
              <w:t>Životní prostředí</w:t>
            </w:r>
          </w:p>
        </w:tc>
      </w:tr>
    </w:tbl>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16CC34E6"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může pohybovat </w:t>
      </w:r>
      <w:bookmarkStart w:id="8" w:name="_Hlk156824781"/>
      <w:r w:rsidRPr="00BD17C5">
        <w:rPr>
          <w:sz w:val="18"/>
          <w:szCs w:val="18"/>
        </w:rPr>
        <w:t>v rozsahu od technické zprávy s položkovým rozpočtem až po dokumentaci v rozsahu požadovaném. dle stavebního zákona a prováděcími právními předpisy pro povolení záměru/povolení stavby, zařízení nebo udržovacích prací či v rozsahu pro dokumentac</w:t>
      </w:r>
      <w:r>
        <w:rPr>
          <w:sz w:val="18"/>
          <w:szCs w:val="18"/>
        </w:rPr>
        <w:t>i</w:t>
      </w:r>
      <w:r w:rsidRPr="00BD17C5">
        <w:rPr>
          <w:sz w:val="18"/>
          <w:szCs w:val="18"/>
        </w:rPr>
        <w:t xml:space="preserve"> pro provádění stavby. 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8"/>
    </w:p>
    <w:p w14:paraId="3316205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9" w:name="_Hlk156824976"/>
      <w:r w:rsidRPr="001B29A7">
        <w:rPr>
          <w:sz w:val="18"/>
          <w:szCs w:val="18"/>
        </w:rPr>
        <w:t>je projektovou dokumentací, která se zpracovává přiměřeně v rozsahu směrnice SŽ SM011, Přílohy P7. Jedná se o</w:t>
      </w:r>
      <w:r>
        <w:rPr>
          <w:sz w:val="18"/>
          <w:szCs w:val="18"/>
        </w:rPr>
        <w:t> </w:t>
      </w:r>
      <w:r w:rsidRPr="001B29A7">
        <w:rPr>
          <w:sz w:val="18"/>
          <w:szCs w:val="18"/>
        </w:rPr>
        <w:t>dokumentaci, jež obsahově i věcně vychází z dokumentace, na jejímž základě byla stavba povolena, kterou dopracovává a rozpracovává do větších podrobností a rozsahu potřebných pro výběr zhotovitele stavby v zadávacím řízení, a to s dodržením zásad transparentnosti, přiměřenosti a rovného zacházení.</w:t>
      </w:r>
      <w:bookmarkEnd w:id="9"/>
      <w:r w:rsidRPr="001B29A7">
        <w:rPr>
          <w:sz w:val="18"/>
          <w:szCs w:val="18"/>
        </w:rPr>
        <w:t xml:space="preserve"> PDPS lze zpracovat se zohledněním konkrétních výrobků, dodávaných technologií, technologických postupů a výrobních podmínek konkrétního Zhotovitele pouze v případě, že je stavba zadávána v režimu D+B. </w:t>
      </w:r>
    </w:p>
    <w:p w14:paraId="72E379B3" w14:textId="2FB3ADD9"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w:t>
      </w:r>
      <w:r w:rsidR="00827E31">
        <w:rPr>
          <w:sz w:val="18"/>
          <w:szCs w:val="18"/>
        </w:rPr>
        <w:t xml:space="preserve"> v</w:t>
      </w:r>
      <w:r w:rsidRPr="001B29A7">
        <w:rPr>
          <w:sz w:val="18"/>
          <w:szCs w:val="18"/>
        </w:rPr>
        <w:t xml:space="preserve">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413C4112"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w:t>
      </w:r>
      <w:r w:rsidR="00827E31" w:rsidRPr="001B29A7">
        <w:rPr>
          <w:sz w:val="18"/>
          <w:szCs w:val="18"/>
        </w:rPr>
        <w:t>dokumentace, na</w:t>
      </w:r>
      <w:r w:rsidRPr="001B29A7">
        <w:rPr>
          <w:sz w:val="18"/>
          <w:szCs w:val="18"/>
        </w:rPr>
        <w:t xml:space="preserve">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0" w:name="_Hlk156913861"/>
      <w:r w:rsidRPr="001B29A7">
        <w:rPr>
          <w:sz w:val="18"/>
          <w:szCs w:val="18"/>
        </w:rPr>
        <w:t xml:space="preserve">(stavební zákon). </w:t>
      </w:r>
      <w:bookmarkEnd w:id="10"/>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0C6E8EB" w14:textId="593453C1" w:rsidR="00A774DB" w:rsidRPr="00A774DB" w:rsidRDefault="004752BF" w:rsidP="004752BF">
      <w:pPr>
        <w:pStyle w:val="Odstavecseseznamem"/>
        <w:numPr>
          <w:ilvl w:val="0"/>
          <w:numId w:val="18"/>
        </w:numPr>
        <w:autoSpaceDE w:val="0"/>
        <w:autoSpaceDN w:val="0"/>
        <w:adjustRightInd w:val="0"/>
        <w:spacing w:after="0" w:line="240" w:lineRule="auto"/>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oddíly, články a podčlánky</w:t>
      </w:r>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49E26161" w14:textId="77777777" w:rsidR="00826B7B" w:rsidRPr="00A16611" w:rsidRDefault="00826B7B" w:rsidP="000049FE">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11" w:name="_Toc6410429"/>
      <w:bookmarkStart w:id="12" w:name="_Toc121494841"/>
      <w:bookmarkStart w:id="13" w:name="_Toc158273062"/>
      <w:bookmarkStart w:id="14" w:name="_Toc389559699"/>
      <w:bookmarkStart w:id="15" w:name="_Toc397429847"/>
      <w:bookmarkStart w:id="16" w:name="_Ref433028040"/>
      <w:bookmarkStart w:id="17" w:name="_Toc1048197"/>
      <w:bookmarkStart w:id="18" w:name="_Toc13731855"/>
      <w:r w:rsidRPr="00782CE4">
        <w:lastRenderedPageBreak/>
        <w:t>SPECIFIKACE</w:t>
      </w:r>
      <w:r>
        <w:t xml:space="preserve"> PŘEDMĚTU DÍLA</w:t>
      </w:r>
      <w:bookmarkEnd w:id="11"/>
      <w:bookmarkEnd w:id="12"/>
      <w:bookmarkEnd w:id="13"/>
    </w:p>
    <w:p w14:paraId="05AE8C5C" w14:textId="77777777" w:rsidR="00DF7BAA" w:rsidRDefault="00DF7BAA" w:rsidP="00DF7BAA">
      <w:pPr>
        <w:pStyle w:val="Nadpis2-2"/>
      </w:pPr>
      <w:bookmarkStart w:id="19" w:name="_Toc6410430"/>
      <w:bookmarkStart w:id="20" w:name="_Toc121494842"/>
      <w:bookmarkStart w:id="21" w:name="_Toc158273063"/>
      <w:r>
        <w:t>Účel a rozsah předmětu Díla</w:t>
      </w:r>
      <w:bookmarkEnd w:id="19"/>
      <w:bookmarkEnd w:id="20"/>
      <w:bookmarkEnd w:id="21"/>
    </w:p>
    <w:p w14:paraId="144B4FC2" w14:textId="653B8604" w:rsidR="00DF7BAA" w:rsidRPr="00A16611" w:rsidRDefault="00DF7BAA" w:rsidP="00DF7BAA">
      <w:pPr>
        <w:pStyle w:val="Text2-1"/>
      </w:pPr>
      <w:r w:rsidRPr="00A16611">
        <w:t xml:space="preserve">Předmětem díla je zhotovení stavby </w:t>
      </w:r>
      <w:r w:rsidR="00FB77BB">
        <w:t>„</w:t>
      </w:r>
      <w:r w:rsidR="00FB77BB" w:rsidRPr="00166695">
        <w:t xml:space="preserve">Oprava trakčního vedení v úseku Louky nad Olší - Karviná </w:t>
      </w:r>
      <w:r w:rsidR="00424404" w:rsidRPr="00166695">
        <w:t>hl. n“, jejímž</w:t>
      </w:r>
      <w:r w:rsidRPr="00A16611">
        <w:t xml:space="preserve"> cílem je </w:t>
      </w:r>
      <w:r w:rsidR="00FB77BB" w:rsidRPr="002029BE">
        <w:t>odstranění nevyhovujícího stavu trakčního vedení vlivem důlních škod v uvedeném úseku</w:t>
      </w:r>
      <w:r w:rsidR="00FB77BB" w:rsidRPr="00642CA3">
        <w:t>.</w:t>
      </w:r>
    </w:p>
    <w:p w14:paraId="636E6E4F" w14:textId="2349497A" w:rsidR="004752BF" w:rsidRDefault="00A16611" w:rsidP="00F52698">
      <w:pPr>
        <w:pStyle w:val="Text2-1"/>
      </w:pPr>
      <w:r w:rsidRPr="004752BF">
        <w:t>Rozsah</w:t>
      </w:r>
      <w:r w:rsidRPr="00A16611">
        <w:t xml:space="preserve"> Díla </w:t>
      </w:r>
      <w:r w:rsidR="00FB77BB" w:rsidRPr="00D34E09">
        <w:t>„</w:t>
      </w:r>
      <w:r w:rsidR="00FB77BB" w:rsidRPr="00166695">
        <w:t xml:space="preserve">Oprava trakčního vedení v úseku Louky nad Olší - Karviná </w:t>
      </w:r>
      <w:r w:rsidR="00424404" w:rsidRPr="00166695">
        <w:t>hl. n</w:t>
      </w:r>
      <w:r w:rsidR="00FB77BB" w:rsidRPr="00D34E09">
        <w:t>“</w:t>
      </w:r>
      <w:r w:rsidRPr="00A16611">
        <w:t xml:space="preserve"> je </w:t>
      </w:r>
      <w:r w:rsidR="00FB77BB" w:rsidRPr="00D34E09">
        <w:t>provedení oprav</w:t>
      </w:r>
      <w:r w:rsidR="008158DF">
        <w:t>ných stavebních prací</w:t>
      </w:r>
      <w:r w:rsidR="00FB77BB" w:rsidRPr="00D34E09">
        <w:t xml:space="preserve"> dle zadávací dokumenta</w:t>
      </w:r>
      <w:r w:rsidR="00FB77BB">
        <w:t>ce</w:t>
      </w:r>
      <w:r w:rsidR="008158DF">
        <w:t xml:space="preserve">, tj. : </w:t>
      </w:r>
      <w:r w:rsidR="00F827DA">
        <w:t xml:space="preserve"> </w:t>
      </w:r>
    </w:p>
    <w:p w14:paraId="761B6EB7" w14:textId="666B51CB" w:rsidR="00424404" w:rsidRPr="008158DF" w:rsidRDefault="00424404" w:rsidP="00424404">
      <w:pPr>
        <w:pStyle w:val="Text2-1"/>
        <w:numPr>
          <w:ilvl w:val="0"/>
          <w:numId w:val="0"/>
        </w:numPr>
        <w:ind w:left="737"/>
      </w:pPr>
      <w:r w:rsidRPr="008158DF">
        <w:t xml:space="preserve">1. </w:t>
      </w:r>
      <w:r w:rsidR="00A9674F" w:rsidRPr="008158DF">
        <w:t>zhotovení stavby dle zadávacích dokumentace</w:t>
      </w:r>
    </w:p>
    <w:p w14:paraId="4AB982AE" w14:textId="63F98FFE" w:rsidR="004752BF" w:rsidRPr="008158DF" w:rsidRDefault="00424404" w:rsidP="004752BF">
      <w:pPr>
        <w:pStyle w:val="Text2-1"/>
        <w:numPr>
          <w:ilvl w:val="0"/>
          <w:numId w:val="0"/>
        </w:numPr>
        <w:ind w:left="737"/>
      </w:pPr>
      <w:r w:rsidRPr="008158DF">
        <w:t>2</w:t>
      </w:r>
      <w:r w:rsidR="004752BF" w:rsidRPr="008158DF">
        <w:t xml:space="preserve">. vypracování Dokumentace skutečného provedení stavby včetně geodetické části  </w:t>
      </w:r>
    </w:p>
    <w:p w14:paraId="3FC99E4F" w14:textId="0D89D6AA" w:rsidR="008158DF" w:rsidRPr="008158DF" w:rsidRDefault="008158DF" w:rsidP="003E67F9">
      <w:pPr>
        <w:pStyle w:val="Text2-1"/>
        <w:numPr>
          <w:ilvl w:val="0"/>
          <w:numId w:val="0"/>
        </w:numPr>
        <w:ind w:left="737"/>
      </w:pPr>
      <w:r w:rsidRPr="008158DF">
        <w:t>(dále jen „stavba“ nebo „dílo“).</w:t>
      </w:r>
    </w:p>
    <w:p w14:paraId="39CE234D" w14:textId="2C3261C6" w:rsidR="003E67F9" w:rsidRPr="008158DF" w:rsidRDefault="003E67F9" w:rsidP="008158DF">
      <w:pPr>
        <w:pStyle w:val="Text2-1"/>
      </w:pPr>
      <w:r w:rsidRPr="008158DF">
        <w:t>Díl</w:t>
      </w:r>
      <w:r w:rsidR="008158DF">
        <w:t>o</w:t>
      </w:r>
      <w:r w:rsidRPr="008158DF">
        <w:t xml:space="preserve"> je rozdělen</w:t>
      </w:r>
      <w:r w:rsidR="008158DF">
        <w:t>o</w:t>
      </w:r>
      <w:r w:rsidRPr="008158DF">
        <w:t xml:space="preserve"> do těchto stavebních objektů či provozních souborů:</w:t>
      </w:r>
    </w:p>
    <w:p w14:paraId="36081584" w14:textId="77777777" w:rsidR="003E67F9" w:rsidRPr="008158DF" w:rsidRDefault="003E67F9" w:rsidP="003E67F9">
      <w:pPr>
        <w:spacing w:after="120" w:line="264" w:lineRule="auto"/>
        <w:ind w:left="737"/>
        <w:jc w:val="both"/>
        <w:rPr>
          <w:rFonts w:asciiTheme="minorHAnsi" w:hAnsiTheme="minorHAnsi"/>
          <w:sz w:val="18"/>
          <w:szCs w:val="18"/>
        </w:rPr>
      </w:pPr>
      <w:r w:rsidRPr="008158DF">
        <w:rPr>
          <w:rFonts w:asciiTheme="minorHAnsi" w:hAnsiTheme="minorHAnsi"/>
          <w:sz w:val="18"/>
          <w:szCs w:val="18"/>
        </w:rPr>
        <w:t>SO 02 – Trakční vedení - 1.TK</w:t>
      </w:r>
    </w:p>
    <w:p w14:paraId="6F2E2C29" w14:textId="77777777" w:rsidR="003E67F9" w:rsidRPr="008158DF" w:rsidRDefault="003E67F9" w:rsidP="003E67F9">
      <w:pPr>
        <w:spacing w:after="120" w:line="264" w:lineRule="auto"/>
        <w:ind w:left="737"/>
        <w:jc w:val="both"/>
        <w:rPr>
          <w:rFonts w:asciiTheme="minorHAnsi" w:hAnsiTheme="minorHAnsi"/>
          <w:sz w:val="18"/>
          <w:szCs w:val="18"/>
        </w:rPr>
      </w:pPr>
      <w:r w:rsidRPr="008158DF">
        <w:rPr>
          <w:rFonts w:asciiTheme="minorHAnsi" w:hAnsiTheme="minorHAnsi"/>
          <w:sz w:val="18"/>
          <w:szCs w:val="18"/>
        </w:rPr>
        <w:t>SO 03 – Trakční vedení - 0.TK</w:t>
      </w:r>
    </w:p>
    <w:p w14:paraId="59611E79" w14:textId="77777777" w:rsidR="003E67F9" w:rsidRPr="008158DF" w:rsidRDefault="003E67F9" w:rsidP="003E67F9">
      <w:pPr>
        <w:spacing w:after="120" w:line="264" w:lineRule="auto"/>
        <w:ind w:left="737"/>
        <w:jc w:val="both"/>
        <w:rPr>
          <w:rFonts w:asciiTheme="minorHAnsi" w:hAnsiTheme="minorHAnsi"/>
          <w:sz w:val="18"/>
          <w:szCs w:val="18"/>
        </w:rPr>
      </w:pPr>
      <w:r w:rsidRPr="008158DF">
        <w:rPr>
          <w:rFonts w:asciiTheme="minorHAnsi" w:hAnsiTheme="minorHAnsi"/>
          <w:sz w:val="18"/>
          <w:szCs w:val="18"/>
        </w:rPr>
        <w:t xml:space="preserve">SO 04 – ZOK – 0.TK </w:t>
      </w:r>
    </w:p>
    <w:p w14:paraId="79B5C973" w14:textId="77777777" w:rsidR="00DF7BAA" w:rsidRDefault="00DF7BAA" w:rsidP="00DF7BAA">
      <w:pPr>
        <w:pStyle w:val="Nadpis2-2"/>
      </w:pPr>
      <w:bookmarkStart w:id="22" w:name="_Toc6410431"/>
      <w:bookmarkStart w:id="23" w:name="_Toc121494843"/>
      <w:bookmarkStart w:id="24" w:name="_Toc158273064"/>
      <w:r>
        <w:t>Umístění stavby</w:t>
      </w:r>
      <w:bookmarkEnd w:id="22"/>
      <w:bookmarkEnd w:id="23"/>
      <w:bookmarkEnd w:id="24"/>
    </w:p>
    <w:p w14:paraId="4DFE4759" w14:textId="26852D0D" w:rsidR="006972D4" w:rsidRDefault="00DF7BAA" w:rsidP="005A6C0C">
      <w:pPr>
        <w:pStyle w:val="Text2-1"/>
      </w:pPr>
      <w:r>
        <w:t xml:space="preserve">Stavba bude probíhat na trati </w:t>
      </w:r>
      <w:r w:rsidR="00FB77BB">
        <w:rPr>
          <w:rFonts w:cs="Arial"/>
        </w:rPr>
        <w:t>Čadca - Bohumín</w:t>
      </w:r>
    </w:p>
    <w:p w14:paraId="5BCAFB64" w14:textId="74914851" w:rsidR="00F827DA" w:rsidRDefault="00F827DA" w:rsidP="00F827DA">
      <w:pPr>
        <w:pStyle w:val="Text2-1"/>
        <w:numPr>
          <w:ilvl w:val="0"/>
          <w:numId w:val="0"/>
        </w:numPr>
        <w:ind w:firstLine="709"/>
      </w:pPr>
      <w:r>
        <w:t>Kraj:</w:t>
      </w:r>
      <w:r w:rsidR="00FB77BB" w:rsidRPr="00FB77BB">
        <w:t xml:space="preserve"> </w:t>
      </w:r>
      <w:r w:rsidR="00FB77BB" w:rsidRPr="00D34E09">
        <w:t>Moravskoslezský</w:t>
      </w:r>
    </w:p>
    <w:p w14:paraId="151B2311" w14:textId="0A38CC5D" w:rsidR="00F827DA" w:rsidRDefault="00F827DA" w:rsidP="00F827DA">
      <w:pPr>
        <w:pStyle w:val="Text2-1"/>
        <w:numPr>
          <w:ilvl w:val="0"/>
          <w:numId w:val="0"/>
        </w:numPr>
        <w:ind w:firstLine="709"/>
      </w:pPr>
      <w:r>
        <w:t xml:space="preserve">Okres: </w:t>
      </w:r>
      <w:r w:rsidR="00FB77BB" w:rsidRPr="00D34E09">
        <w:t>Karviná</w:t>
      </w:r>
    </w:p>
    <w:p w14:paraId="6CB06502" w14:textId="3CCE8E3B" w:rsidR="00F827DA" w:rsidRDefault="00F827DA" w:rsidP="00F827DA">
      <w:pPr>
        <w:pStyle w:val="Text2-1"/>
        <w:numPr>
          <w:ilvl w:val="0"/>
          <w:numId w:val="0"/>
        </w:numPr>
        <w:ind w:firstLine="709"/>
      </w:pPr>
      <w:r>
        <w:t xml:space="preserve">TUDU: </w:t>
      </w:r>
      <w:r w:rsidR="00FB77BB">
        <w:t>2501K1, 250122</w:t>
      </w:r>
    </w:p>
    <w:p w14:paraId="461FEE58" w14:textId="2262AC0E" w:rsidR="00F827DA" w:rsidRDefault="00F827DA" w:rsidP="00F827DA">
      <w:pPr>
        <w:pStyle w:val="Text2-1"/>
        <w:numPr>
          <w:ilvl w:val="0"/>
          <w:numId w:val="0"/>
        </w:numPr>
        <w:ind w:firstLine="709"/>
      </w:pPr>
      <w:r>
        <w:t xml:space="preserve">Katastrální území: </w:t>
      </w:r>
      <w:r w:rsidR="00FB77BB">
        <w:t>Louky nad Olší</w:t>
      </w:r>
    </w:p>
    <w:p w14:paraId="5207801B" w14:textId="086E0DC7" w:rsidR="00F827DA" w:rsidRDefault="00F827DA" w:rsidP="00F827DA">
      <w:pPr>
        <w:pStyle w:val="Text2-1"/>
        <w:numPr>
          <w:ilvl w:val="0"/>
          <w:numId w:val="0"/>
        </w:numPr>
        <w:ind w:firstLine="709"/>
      </w:pPr>
      <w:proofErr w:type="spellStart"/>
      <w:r>
        <w:t>P.č</w:t>
      </w:r>
      <w:proofErr w:type="spellEnd"/>
      <w:r>
        <w:t xml:space="preserve">. dotčeného pozemku: </w:t>
      </w:r>
      <w:r w:rsidR="00FB77BB">
        <w:t>2715/6</w:t>
      </w:r>
      <w:r w:rsidR="008158DF">
        <w:t>,</w:t>
      </w:r>
      <w:r w:rsidR="00FB77BB">
        <w:t xml:space="preserve"> </w:t>
      </w:r>
      <w:r w:rsidR="00D9556E">
        <w:t>3561/1</w:t>
      </w:r>
      <w:r w:rsidR="008158DF">
        <w:t>,</w:t>
      </w:r>
      <w:r w:rsidR="00D9556E">
        <w:t xml:space="preserve"> 3561/2</w:t>
      </w:r>
      <w:r>
        <w:t xml:space="preserve"> </w:t>
      </w:r>
    </w:p>
    <w:p w14:paraId="7A7565FE" w14:textId="2F132DAF" w:rsidR="00F827DA" w:rsidRDefault="00F827DA" w:rsidP="00F827DA">
      <w:pPr>
        <w:pStyle w:val="Text2-1"/>
        <w:numPr>
          <w:ilvl w:val="0"/>
          <w:numId w:val="0"/>
        </w:numPr>
        <w:ind w:left="737"/>
      </w:pPr>
      <w:r>
        <w:t xml:space="preserve">Zařazení tratě: </w:t>
      </w:r>
      <w:r w:rsidR="00FB77BB" w:rsidRPr="00D34E09">
        <w:t>TEN-T</w:t>
      </w:r>
    </w:p>
    <w:p w14:paraId="481509A7" w14:textId="77777777" w:rsidR="00DF7BAA" w:rsidRDefault="00DF7BAA" w:rsidP="00DF7BAA">
      <w:pPr>
        <w:pStyle w:val="Nadpis2-1"/>
      </w:pPr>
      <w:bookmarkStart w:id="25" w:name="_Toc6410432"/>
      <w:bookmarkStart w:id="26" w:name="_Toc121494844"/>
      <w:bookmarkStart w:id="27" w:name="_Toc158273065"/>
      <w:r>
        <w:t>PŘEHLED VÝCHOZÍCH PODKLADŮ</w:t>
      </w:r>
      <w:bookmarkEnd w:id="25"/>
      <w:bookmarkEnd w:id="26"/>
      <w:bookmarkEnd w:id="27"/>
    </w:p>
    <w:p w14:paraId="6A2039BC" w14:textId="77777777" w:rsidR="00DF7BAA" w:rsidRDefault="00DF7BAA" w:rsidP="00DF7BAA">
      <w:pPr>
        <w:pStyle w:val="Nadpis2-2"/>
      </w:pPr>
      <w:bookmarkStart w:id="28" w:name="_Toc6410433"/>
      <w:bookmarkStart w:id="29" w:name="_Toc121494845"/>
      <w:bookmarkStart w:id="30" w:name="_Toc158273066"/>
      <w:r>
        <w:t>Projektová dokumentace</w:t>
      </w:r>
      <w:bookmarkEnd w:id="28"/>
      <w:bookmarkEnd w:id="29"/>
      <w:bookmarkEnd w:id="30"/>
    </w:p>
    <w:p w14:paraId="05AACF7D" w14:textId="77777777" w:rsidR="007559AE" w:rsidRDefault="00615BEC" w:rsidP="003B426C">
      <w:pPr>
        <w:pStyle w:val="Text2-1"/>
      </w:pPr>
      <w:r>
        <w:t>Projektová dokumentace</w:t>
      </w:r>
      <w:r w:rsidR="007559AE">
        <w:t>:</w:t>
      </w:r>
    </w:p>
    <w:p w14:paraId="1E4F0D9C" w14:textId="35A4FF39" w:rsidR="007559AE" w:rsidRPr="008158DF" w:rsidRDefault="007559AE" w:rsidP="007559AE">
      <w:pPr>
        <w:pStyle w:val="Text2-1"/>
        <w:numPr>
          <w:ilvl w:val="0"/>
          <w:numId w:val="0"/>
        </w:numPr>
        <w:ind w:left="737"/>
      </w:pPr>
      <w:r w:rsidRPr="008158DF">
        <w:t>-</w:t>
      </w:r>
      <w:r w:rsidR="00615BEC" w:rsidRPr="008158DF">
        <w:t xml:space="preserve"> „</w:t>
      </w:r>
      <w:r w:rsidR="006A19B8" w:rsidRPr="008158DF">
        <w:t>PD - Odstranění důlní škody Louky nad Olší - Karviná km 326,2-331,7, SO02 Trakční vedení</w:t>
      </w:r>
      <w:r w:rsidR="000A75DE" w:rsidRPr="008158DF">
        <w:t xml:space="preserve"> – 1. kol.</w:t>
      </w:r>
      <w:r w:rsidR="00615BEC" w:rsidRPr="008158DF">
        <w:t>“</w:t>
      </w:r>
      <w:r w:rsidR="000A75DE" w:rsidRPr="008158DF">
        <w:t>, datum 11/2023</w:t>
      </w:r>
      <w:r w:rsidR="00EB0E83">
        <w:t xml:space="preserve"> </w:t>
      </w:r>
      <w:r w:rsidR="008158DF">
        <w:t xml:space="preserve">(týká se SO 02 </w:t>
      </w:r>
      <w:r w:rsidR="008158DF" w:rsidRPr="008158DF">
        <w:rPr>
          <w:rFonts w:asciiTheme="minorHAnsi" w:hAnsiTheme="minorHAnsi"/>
        </w:rPr>
        <w:t>Trakční vedení - 1.TK</w:t>
      </w:r>
      <w:r w:rsidR="008158DF" w:rsidRPr="008158DF">
        <w:t>)</w:t>
      </w:r>
    </w:p>
    <w:p w14:paraId="7733A07E" w14:textId="477F2056" w:rsidR="007559AE" w:rsidRPr="008158DF" w:rsidRDefault="007559AE" w:rsidP="007559AE">
      <w:pPr>
        <w:pStyle w:val="Text2-1"/>
        <w:numPr>
          <w:ilvl w:val="0"/>
          <w:numId w:val="0"/>
        </w:numPr>
        <w:ind w:left="737"/>
      </w:pPr>
      <w:r w:rsidRPr="008158DF">
        <w:t>- „</w:t>
      </w:r>
      <w:r w:rsidR="008158DF" w:rsidRPr="008158DF">
        <w:t xml:space="preserve">PD - </w:t>
      </w:r>
      <w:r w:rsidR="008158DF" w:rsidRPr="008158DF">
        <w:t>Odstranění mimořádného poklesu (důlní škody) Louky nad Olší - Karviná km 328,8-329,2 - SO01 Trakční vedení – 0. kol.</w:t>
      </w:r>
      <w:r w:rsidR="00EB0E83" w:rsidRPr="008158DF">
        <w:t xml:space="preserve">, </w:t>
      </w:r>
      <w:r w:rsidRPr="008158DF">
        <w:t>datum 11 a 12/2023</w:t>
      </w:r>
      <w:r w:rsidR="008158DF" w:rsidRPr="008158DF">
        <w:t xml:space="preserve"> (týká se </w:t>
      </w:r>
      <w:r w:rsidR="008158DF" w:rsidRPr="008158DF">
        <w:rPr>
          <w:rFonts w:asciiTheme="minorHAnsi" w:hAnsiTheme="minorHAnsi"/>
        </w:rPr>
        <w:t>SO 03 – Trakční vedení - 0.TK</w:t>
      </w:r>
      <w:r w:rsidR="008158DF" w:rsidRPr="008158DF">
        <w:rPr>
          <w:rFonts w:asciiTheme="minorHAnsi" w:hAnsiTheme="minorHAnsi"/>
        </w:rPr>
        <w:t>)</w:t>
      </w:r>
    </w:p>
    <w:p w14:paraId="02BE1DF7" w14:textId="7D8003E0" w:rsidR="00615BEC" w:rsidRDefault="007559AE" w:rsidP="007559AE">
      <w:pPr>
        <w:pStyle w:val="Text2-1"/>
        <w:numPr>
          <w:ilvl w:val="0"/>
          <w:numId w:val="0"/>
        </w:numPr>
        <w:ind w:left="737"/>
      </w:pPr>
      <w:r w:rsidRPr="008158DF">
        <w:t>- „</w:t>
      </w:r>
      <w:r w:rsidR="008158DF" w:rsidRPr="008158DF">
        <w:t>Odstranění mimořádného poklesu (důlní škody) Louky nad Olší - Karviná km 328,8-329,2 - SO02 ZOK – 0. kolej</w:t>
      </w:r>
      <w:r w:rsidR="00615BEC" w:rsidRPr="008158DF">
        <w:t xml:space="preserve">, zpracovatel </w:t>
      </w:r>
      <w:r w:rsidR="006A19B8" w:rsidRPr="008158DF">
        <w:rPr>
          <w:rFonts w:asciiTheme="minorHAnsi" w:hAnsiTheme="minorHAnsi" w:cs="Segoe UI"/>
        </w:rPr>
        <w:t>TRAMO RAIL, a.s., IČO: 25369610</w:t>
      </w:r>
      <w:r w:rsidR="00615BEC" w:rsidRPr="008158DF">
        <w:t>, datum</w:t>
      </w:r>
      <w:bookmarkStart w:id="31" w:name="_Hlk121215263"/>
      <w:r w:rsidR="006A19B8" w:rsidRPr="008158DF">
        <w:t xml:space="preserve"> </w:t>
      </w:r>
      <w:r w:rsidR="000A75DE" w:rsidRPr="008158DF">
        <w:t>11</w:t>
      </w:r>
      <w:r w:rsidR="008158DF" w:rsidRPr="008158DF">
        <w:t>/</w:t>
      </w:r>
      <w:r w:rsidR="006A19B8" w:rsidRPr="008158DF">
        <w:t>2023</w:t>
      </w:r>
      <w:r w:rsidR="008158DF" w:rsidRPr="008158DF">
        <w:t xml:space="preserve"> (týká se </w:t>
      </w:r>
      <w:r w:rsidR="008158DF" w:rsidRPr="008158DF">
        <w:rPr>
          <w:rFonts w:asciiTheme="minorHAnsi" w:hAnsiTheme="minorHAnsi"/>
        </w:rPr>
        <w:t>SO 04 – ZOK – 0.TK</w:t>
      </w:r>
      <w:r w:rsidR="008158DF" w:rsidRPr="008158DF">
        <w:rPr>
          <w:rFonts w:asciiTheme="minorHAnsi" w:hAnsiTheme="minorHAnsi"/>
        </w:rPr>
        <w:t>)</w:t>
      </w:r>
      <w:r w:rsidR="00615BEC" w:rsidRPr="00615BEC">
        <w:t xml:space="preserve"> </w:t>
      </w:r>
    </w:p>
    <w:p w14:paraId="52904154" w14:textId="77777777" w:rsidR="00DF7BAA" w:rsidRDefault="00DF7BAA" w:rsidP="00DF7BAA">
      <w:pPr>
        <w:pStyle w:val="Nadpis2-2"/>
      </w:pPr>
      <w:bookmarkStart w:id="32" w:name="_Toc6410434"/>
      <w:bookmarkStart w:id="33" w:name="_Toc121494846"/>
      <w:bookmarkStart w:id="34" w:name="_Toc158273067"/>
      <w:bookmarkEnd w:id="31"/>
      <w:r>
        <w:t>Související dokumentace</w:t>
      </w:r>
      <w:bookmarkEnd w:id="32"/>
      <w:bookmarkEnd w:id="33"/>
      <w:bookmarkEnd w:id="34"/>
    </w:p>
    <w:p w14:paraId="4CEBBEF0" w14:textId="5650D918" w:rsidR="00D4656A" w:rsidRDefault="00F827DA" w:rsidP="00F827DA">
      <w:pPr>
        <w:pStyle w:val="Text2-1"/>
      </w:pPr>
      <w:r>
        <w:t>Stavba nepodléhá stavebnímu či jinému řízení.</w:t>
      </w:r>
    </w:p>
    <w:p w14:paraId="68275920" w14:textId="77777777" w:rsidR="00DF7BAA" w:rsidRDefault="00DF7BAA" w:rsidP="00DF7BAA">
      <w:pPr>
        <w:pStyle w:val="Nadpis2-1"/>
      </w:pPr>
      <w:bookmarkStart w:id="35" w:name="_Toc6410435"/>
      <w:bookmarkStart w:id="36" w:name="_Toc121494847"/>
      <w:bookmarkStart w:id="37" w:name="_Toc158273068"/>
      <w:r>
        <w:t>KOORDINACE S JINÝMI STAVBAMI</w:t>
      </w:r>
      <w:bookmarkEnd w:id="35"/>
      <w:bookmarkEnd w:id="36"/>
      <w:bookmarkEnd w:id="37"/>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4C069D3A" w14:textId="5A992B30" w:rsidR="00DF7BAA" w:rsidRPr="00F827DA" w:rsidRDefault="00DF7BAA" w:rsidP="00DF7BAA">
      <w:pPr>
        <w:pStyle w:val="Text2-1"/>
      </w:pPr>
      <w:r w:rsidRPr="00F827DA">
        <w:lastRenderedPageBreak/>
        <w:t>Koordinace musí probíhat zejména s níže uvedenými investicemi</w:t>
      </w:r>
      <w:r w:rsidR="00F827DA" w:rsidRPr="00F827DA">
        <w:t xml:space="preserve">, </w:t>
      </w:r>
      <w:r w:rsidRPr="00F827DA">
        <w:t>opravnými pracemi</w:t>
      </w:r>
      <w:r w:rsidR="00F827DA" w:rsidRPr="00F827DA">
        <w:t xml:space="preserve"> či stavbami</w:t>
      </w:r>
      <w:r w:rsidRPr="00F827DA">
        <w:t>:</w:t>
      </w:r>
    </w:p>
    <w:p w14:paraId="34CA93E9" w14:textId="15F5B29B" w:rsidR="00DF7BAA" w:rsidRPr="00BE17AB" w:rsidRDefault="00BE17AB" w:rsidP="0047647C">
      <w:pPr>
        <w:pStyle w:val="Odstavec1-1a"/>
        <w:numPr>
          <w:ilvl w:val="0"/>
          <w:numId w:val="5"/>
        </w:numPr>
        <w:spacing w:after="120"/>
      </w:pPr>
      <w:r w:rsidRPr="00C662E7">
        <w:t>Oprava geometrických parametrů koleje, investor</w:t>
      </w:r>
      <w:r w:rsidR="00ED12D3">
        <w:t xml:space="preserve">: Správa železnic, státní organizace, </w:t>
      </w:r>
      <w:r w:rsidRPr="00C662E7">
        <w:t xml:space="preserve"> OŘ Ostrava</w:t>
      </w:r>
      <w:r w:rsidR="00ED12D3">
        <w:t>/</w:t>
      </w:r>
      <w:r w:rsidRPr="00C662E7">
        <w:t xml:space="preserve"> ST</w:t>
      </w:r>
      <w:r w:rsidR="00ED12D3">
        <w:t xml:space="preserve"> Ostrava (realizace 0</w:t>
      </w:r>
      <w:r w:rsidR="008158DF">
        <w:t>4</w:t>
      </w:r>
      <w:r w:rsidR="00ED12D3">
        <w:t>/2024-09/2024)</w:t>
      </w:r>
    </w:p>
    <w:p w14:paraId="76BB2726" w14:textId="66103542" w:rsidR="00A10D37" w:rsidRPr="00F827DA" w:rsidRDefault="00BE17AB" w:rsidP="00D551FD">
      <w:pPr>
        <w:pStyle w:val="Odstavec1-1a"/>
        <w:numPr>
          <w:ilvl w:val="0"/>
          <w:numId w:val="5"/>
        </w:numPr>
        <w:spacing w:after="120"/>
      </w:pPr>
      <w:r w:rsidRPr="00C662E7">
        <w:t xml:space="preserve">Opravné práce na zařízení SZZT v úseku Louky – Karviná </w:t>
      </w:r>
      <w:proofErr w:type="spellStart"/>
      <w:r w:rsidRPr="00C662E7">
        <w:t>hl.n</w:t>
      </w:r>
      <w:proofErr w:type="spellEnd"/>
      <w:r w:rsidRPr="00C662E7">
        <w:t xml:space="preserve">., </w:t>
      </w:r>
      <w:r w:rsidR="00ED12D3">
        <w:t xml:space="preserve">Správa železnic, státní organizace, </w:t>
      </w:r>
      <w:r w:rsidR="00ED12D3" w:rsidRPr="00C662E7">
        <w:t xml:space="preserve"> OŘ Ostrava</w:t>
      </w:r>
      <w:r w:rsidR="00ED12D3">
        <w:t>/</w:t>
      </w:r>
      <w:r w:rsidR="00ED12D3" w:rsidRPr="00C662E7">
        <w:t xml:space="preserve"> S</w:t>
      </w:r>
      <w:r w:rsidR="00ED12D3">
        <w:t xml:space="preserve">SZT </w:t>
      </w:r>
      <w:r w:rsidR="00ED12D3">
        <w:t>Ostrava</w:t>
      </w:r>
      <w:r w:rsidR="00ED12D3">
        <w:t xml:space="preserve"> </w:t>
      </w:r>
      <w:r w:rsidR="00ED12D3">
        <w:t>(realizace 0</w:t>
      </w:r>
      <w:r w:rsidR="008158DF">
        <w:t>6</w:t>
      </w:r>
      <w:r w:rsidR="00ED12D3">
        <w:t>/2024-09/2024)</w:t>
      </w:r>
      <w:r w:rsidR="00234F48" w:rsidRPr="00F827DA">
        <w:t xml:space="preserve"> </w:t>
      </w:r>
    </w:p>
    <w:p w14:paraId="32E3FFCA" w14:textId="77777777" w:rsidR="00DF7BAA" w:rsidRDefault="0025048A" w:rsidP="00DF7BAA">
      <w:pPr>
        <w:pStyle w:val="Nadpis2-1"/>
      </w:pPr>
      <w:bookmarkStart w:id="38" w:name="_Toc6410436"/>
      <w:bookmarkStart w:id="39" w:name="_Toc121494848"/>
      <w:bookmarkStart w:id="40" w:name="_Toc158273069"/>
      <w:r>
        <w:t xml:space="preserve">Zvláštní </w:t>
      </w:r>
      <w:r w:rsidR="00DF7BAA" w:rsidRPr="00EC2E51">
        <w:t>TECHNICKÉ</w:t>
      </w:r>
      <w:r w:rsidR="00DF7BAA">
        <w:t xml:space="preserve"> </w:t>
      </w:r>
      <w:r>
        <w:t>podmímky a požadavky na</w:t>
      </w:r>
      <w:r w:rsidR="00DF7BAA">
        <w:t xml:space="preserve"> PROVEDENÍ DÍLA</w:t>
      </w:r>
      <w:bookmarkEnd w:id="38"/>
      <w:bookmarkEnd w:id="39"/>
      <w:bookmarkEnd w:id="40"/>
    </w:p>
    <w:p w14:paraId="6FD8A9DE" w14:textId="77777777" w:rsidR="00DF7BAA" w:rsidRDefault="00DF7BAA" w:rsidP="00DF7BAA">
      <w:pPr>
        <w:pStyle w:val="Nadpis2-2"/>
      </w:pPr>
      <w:bookmarkStart w:id="41" w:name="_Toc6410437"/>
      <w:bookmarkStart w:id="42" w:name="_Toc121494849"/>
      <w:bookmarkStart w:id="43" w:name="_Toc158273070"/>
      <w:r>
        <w:t>Všeobecně</w:t>
      </w:r>
      <w:bookmarkEnd w:id="41"/>
      <w:bookmarkEnd w:id="42"/>
      <w:bookmarkEnd w:id="43"/>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4" w:name="_Hlk115084506"/>
      <w:r w:rsidRPr="001B29A7">
        <w:rPr>
          <w:sz w:val="18"/>
          <w:szCs w:val="18"/>
        </w:rPr>
        <w:t>nejméně 5 pracovních dnů před termínem</w:t>
      </w:r>
      <w:bookmarkEnd w:id="44"/>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5" w:name="_Hlk115950514"/>
      <w:r w:rsidRPr="001B29A7">
        <w:rPr>
          <w:sz w:val="18"/>
          <w:szCs w:val="18"/>
        </w:rPr>
        <w:t xml:space="preserve">1.7.3.2 TKP, odst. 7 </w:t>
      </w:r>
      <w:bookmarkEnd w:id="45"/>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6" w:name="_Hlk115329733"/>
      <w:bookmarkStart w:id="47" w:name="_Hlk115427294"/>
      <w:r w:rsidRPr="001B29A7">
        <w:rPr>
          <w:sz w:val="18"/>
          <w:szCs w:val="18"/>
        </w:rPr>
        <w:t>…“</w:t>
      </w:r>
      <w:bookmarkEnd w:id="46"/>
      <w:r w:rsidRPr="001B29A7">
        <w:rPr>
          <w:sz w:val="18"/>
          <w:szCs w:val="18"/>
        </w:rPr>
        <w:t>.</w:t>
      </w:r>
      <w:bookmarkEnd w:id="47"/>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w:t>
      </w:r>
      <w:proofErr w:type="gramStart"/>
      <w:r w:rsidRPr="001B29A7">
        <w:rPr>
          <w:sz w:val="18"/>
          <w:szCs w:val="18"/>
        </w:rPr>
        <w:t>ruší</w:t>
      </w:r>
      <w:proofErr w:type="gramEnd"/>
      <w:r w:rsidRPr="001B29A7">
        <w:rPr>
          <w:sz w:val="18"/>
          <w:szCs w:val="18"/>
        </w:rPr>
        <w:t xml:space="preserve"> text </w:t>
      </w:r>
      <w:bookmarkStart w:id="48" w:name="_Hlk115877962"/>
      <w:r w:rsidRPr="001B29A7">
        <w:rPr>
          <w:sz w:val="18"/>
          <w:szCs w:val="18"/>
        </w:rPr>
        <w:t>„…</w:t>
      </w:r>
      <w:bookmarkEnd w:id="48"/>
      <w:r w:rsidRPr="001B29A7">
        <w:rPr>
          <w:sz w:val="18"/>
          <w:szCs w:val="18"/>
        </w:rPr>
        <w:t xml:space="preserve"> tj. zpravidla Stavební správa SŽ</w:t>
      </w:r>
      <w:bookmarkStart w:id="49" w:name="_Hlk115334079"/>
      <w:r w:rsidRPr="001B29A7">
        <w:rPr>
          <w:sz w:val="18"/>
          <w:szCs w:val="18"/>
        </w:rPr>
        <w:t>…“.</w:t>
      </w:r>
      <w:bookmarkEnd w:id="49"/>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 xml:space="preserve">V čl. 1.9.2 TKP, odst. 4 v odrážce „body ŽBP“ se </w:t>
      </w:r>
      <w:proofErr w:type="gramStart"/>
      <w:r w:rsidRPr="001B29A7">
        <w:rPr>
          <w:sz w:val="18"/>
          <w:szCs w:val="18"/>
        </w:rPr>
        <w:t>ruší</w:t>
      </w:r>
      <w:proofErr w:type="gramEnd"/>
      <w:r w:rsidRPr="001B29A7">
        <w:rPr>
          <w:sz w:val="18"/>
          <w:szCs w:val="18"/>
        </w:rPr>
        <w:t xml:space="preserve">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0" w:name="_Hlk115953274"/>
      <w:r w:rsidRPr="001B29A7">
        <w:rPr>
          <w:sz w:val="18"/>
          <w:szCs w:val="18"/>
        </w:rPr>
        <w:t xml:space="preserve">1.9.5.1 TKP, odst. 1, </w:t>
      </w:r>
      <w:bookmarkEnd w:id="50"/>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1.10.5.2 TKP, odst. 3 se </w:t>
      </w:r>
      <w:proofErr w:type="gramStart"/>
      <w:r w:rsidRPr="001B29A7">
        <w:rPr>
          <w:sz w:val="18"/>
          <w:szCs w:val="18"/>
        </w:rPr>
        <w:t>ruší</w:t>
      </w:r>
      <w:proofErr w:type="gramEnd"/>
      <w:r w:rsidRPr="001B29A7">
        <w:rPr>
          <w:sz w:val="18"/>
          <w:szCs w:val="18"/>
        </w:rPr>
        <w:t xml:space="preserve">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ABBE8F9" w14:textId="77777777" w:rsidR="00DF7856" w:rsidRPr="0026401C" w:rsidRDefault="00DF7856" w:rsidP="00DF7856">
      <w:pPr>
        <w:pStyle w:val="Text2-2"/>
      </w:pPr>
      <w:bookmarkStart w:id="51" w:name="_Ref137828191"/>
      <w:r w:rsidRPr="0026401C">
        <w:t>Čl. 1.11.5.1 TKP, odst. 3 se mění takto:</w:t>
      </w:r>
      <w:bookmarkEnd w:id="51"/>
    </w:p>
    <w:p w14:paraId="75E57AD6" w14:textId="0F0A8C5D" w:rsidR="00DF7856" w:rsidRPr="0026401C" w:rsidRDefault="00C325B9" w:rsidP="004C1240">
      <w:pPr>
        <w:pStyle w:val="Text2-2"/>
        <w:numPr>
          <w:ilvl w:val="0"/>
          <w:numId w:val="0"/>
        </w:numPr>
        <w:ind w:left="1701"/>
      </w:pPr>
      <w:r w:rsidRPr="0026401C">
        <w:t>Termín předání Dokumentace skutečného provedení stavby je stanoven v čl. 5.1.4 těchto ZTP</w:t>
      </w:r>
    </w:p>
    <w:p w14:paraId="2A6C8E15" w14:textId="58FFB05C" w:rsidR="004C1240" w:rsidRPr="0026401C" w:rsidRDefault="004C1240" w:rsidP="004C1240">
      <w:pPr>
        <w:pStyle w:val="Text2-2"/>
      </w:pPr>
      <w:r w:rsidRPr="0026401C">
        <w:t xml:space="preserve">Čl. 1.11.5.1 TKP, </w:t>
      </w:r>
      <w:r w:rsidR="00C3744A" w:rsidRPr="0026401C">
        <w:t>se nepoužijí odstavce 4 a 5.</w:t>
      </w:r>
    </w:p>
    <w:p w14:paraId="34C5FAAF" w14:textId="77777777" w:rsidR="004C1240" w:rsidRPr="0026401C" w:rsidRDefault="004C1240" w:rsidP="004C1240">
      <w:pPr>
        <w:pStyle w:val="Text2-2"/>
      </w:pPr>
      <w:bookmarkStart w:id="52" w:name="_Ref137824493"/>
      <w:r w:rsidRPr="0026401C">
        <w:t>ČL 1.11.5.1 TKP, odst. 6 se mění takto:</w:t>
      </w:r>
      <w:bookmarkEnd w:id="52"/>
    </w:p>
    <w:p w14:paraId="2A2ECA97" w14:textId="77777777" w:rsidR="004C1240" w:rsidRPr="0026401C" w:rsidRDefault="004C1240" w:rsidP="004C1240">
      <w:pPr>
        <w:pStyle w:val="Text2-2"/>
        <w:numPr>
          <w:ilvl w:val="0"/>
          <w:numId w:val="0"/>
        </w:numPr>
        <w:ind w:left="1701"/>
      </w:pPr>
      <w:r w:rsidRPr="0026401C">
        <w:t>Odevzdání dokumentace (DSPS) bude v elektronické podobě provedeno dle směrnice SŽDC č. 117 a pokynu GŘ č. 4/2016 na záznamovém médiu uvedeném v ZD:</w:t>
      </w:r>
    </w:p>
    <w:p w14:paraId="601ED37A" w14:textId="619C4B3E" w:rsidR="004C1240" w:rsidRPr="0026401C" w:rsidRDefault="004C1240" w:rsidP="00484F28">
      <w:pPr>
        <w:pStyle w:val="Text2-2"/>
        <w:numPr>
          <w:ilvl w:val="0"/>
          <w:numId w:val="22"/>
        </w:numPr>
      </w:pPr>
      <w:r w:rsidRPr="0026401C">
        <w:t>kompletní dokumentace stavby v otevřené formě</w:t>
      </w:r>
    </w:p>
    <w:p w14:paraId="19A3DA3F" w14:textId="55155ADC" w:rsidR="004C1240" w:rsidRDefault="004C1240" w:rsidP="00484F28">
      <w:pPr>
        <w:pStyle w:val="Text2-2"/>
        <w:numPr>
          <w:ilvl w:val="0"/>
          <w:numId w:val="22"/>
        </w:numPr>
      </w:pPr>
      <w:r w:rsidRPr="0026401C">
        <w:t>kompletní dokumentace stavby v uzavřené formě</w:t>
      </w:r>
    </w:p>
    <w:p w14:paraId="744A9FA1" w14:textId="77777777" w:rsidR="00E05363" w:rsidRPr="00E05363" w:rsidRDefault="00E05363" w:rsidP="00E05363">
      <w:pPr>
        <w:pStyle w:val="Text2-2"/>
      </w:pPr>
      <w:bookmarkStart w:id="53" w:name="_Ref137828246"/>
      <w:r w:rsidRPr="00E05363">
        <w:lastRenderedPageBreak/>
        <w:t xml:space="preserve">V čl. 1.11.5.1 TKP, odst. 7 se </w:t>
      </w:r>
      <w:proofErr w:type="gramStart"/>
      <w:r w:rsidRPr="00E05363">
        <w:t>ruší</w:t>
      </w:r>
      <w:proofErr w:type="gramEnd"/>
      <w:r w:rsidRPr="00E05363">
        <w:t xml:space="preserve"> text: „…*.XML (datový předpis XDC)“.</w:t>
      </w:r>
      <w:bookmarkEnd w:id="53"/>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446850C3" w:rsidR="00C52412" w:rsidRPr="001B29A7" w:rsidRDefault="00C52412" w:rsidP="00C52412">
      <w:pPr>
        <w:numPr>
          <w:ilvl w:val="3"/>
          <w:numId w:val="6"/>
        </w:numPr>
        <w:spacing w:after="120" w:line="264" w:lineRule="auto"/>
        <w:jc w:val="both"/>
        <w:rPr>
          <w:sz w:val="18"/>
          <w:szCs w:val="18"/>
        </w:rPr>
      </w:pPr>
      <w:r w:rsidRPr="000B6C95">
        <w:rPr>
          <w:sz w:val="18"/>
          <w:szCs w:val="18"/>
        </w:rPr>
        <w:t>Objednatel se zavazuje zajistit Zhotoviteli právo užívání Staveniště, včetně železniční dopravní cesty, v době, kdy je toho třeba, aby mohl Zhotovitel Dílo</w:t>
      </w:r>
      <w:r w:rsidRPr="001B29A7">
        <w:rPr>
          <w:sz w:val="18"/>
          <w:szCs w:val="18"/>
        </w:rPr>
        <w:t xml:space="preserve">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77777777" w:rsidR="00735F5B" w:rsidRPr="003B7F79" w:rsidRDefault="00D21E77" w:rsidP="00735F5B">
      <w:pPr>
        <w:pStyle w:val="Text2-2"/>
      </w:pPr>
      <w:r w:rsidRPr="003B7F79">
        <w:t>P</w:t>
      </w:r>
      <w:r w:rsidR="00735F5B" w:rsidRPr="003B7F79">
        <w:t xml:space="preserve">rovedení </w:t>
      </w:r>
      <w:r w:rsidR="00735F5B" w:rsidRPr="003B7F79">
        <w:rPr>
          <w:b/>
        </w:rPr>
        <w:t xml:space="preserve">kontrolní zkoušky </w:t>
      </w:r>
      <w:r w:rsidR="00735F5B" w:rsidRPr="003B7F79">
        <w:t>zařízení</w:t>
      </w:r>
      <w:r w:rsidRPr="003B7F79">
        <w:t xml:space="preserve"> elektro</w:t>
      </w:r>
      <w:r w:rsidR="00735F5B" w:rsidRPr="003B7F79">
        <w:t xml:space="preserve"> </w:t>
      </w:r>
      <w:bookmarkStart w:id="54" w:name="_Hlk120195602"/>
      <w:r w:rsidR="00735F5B" w:rsidRPr="003B7F79">
        <w:t xml:space="preserve">(trakčního vedení, napájecí a spínací stanice, distribuční transformovny, EPZ) </w:t>
      </w:r>
      <w:bookmarkEnd w:id="54"/>
      <w:r w:rsidR="00735F5B" w:rsidRPr="003B7F79">
        <w:rPr>
          <w:b/>
        </w:rPr>
        <w:t>vyžaduje Objednatel v širším rozsahu, než je uvedeno v příslušných TKP.</w:t>
      </w:r>
      <w:r w:rsidR="00735F5B" w:rsidRPr="003B7F79">
        <w:t xml:space="preserve"> Veškeré doklady o měřeních a zkouškách bude Zhotovitel Objednateli předkládat vždy včetně vyhodnocení zjištěných parametrů.</w:t>
      </w:r>
    </w:p>
    <w:p w14:paraId="30027BFA" w14:textId="77777777" w:rsidR="00735F5B" w:rsidRPr="003B7F79" w:rsidRDefault="00735F5B" w:rsidP="00735F5B">
      <w:pPr>
        <w:pStyle w:val="Text2-2"/>
      </w:pPr>
      <w:r w:rsidRPr="003B7F79">
        <w:t>Kontroly a zkoušky rozvoden před uvedením do zkušebního provozu (pod napětím)</w:t>
      </w:r>
    </w:p>
    <w:p w14:paraId="6A5AED99" w14:textId="77777777" w:rsidR="00DF7856" w:rsidRPr="003B7F79" w:rsidRDefault="00735F5B" w:rsidP="00F21EDB">
      <w:pPr>
        <w:pStyle w:val="Odstavecseseznamem"/>
        <w:numPr>
          <w:ilvl w:val="4"/>
          <w:numId w:val="14"/>
        </w:numPr>
        <w:jc w:val="both"/>
        <w:rPr>
          <w:sz w:val="18"/>
          <w:szCs w:val="18"/>
        </w:rPr>
      </w:pPr>
      <w:r w:rsidRPr="003B7F79">
        <w:rPr>
          <w:sz w:val="18"/>
          <w:szCs w:val="18"/>
        </w:rPr>
        <w:t>Všeobecné základní podmínky:</w:t>
      </w:r>
    </w:p>
    <w:p w14:paraId="3D5A073C" w14:textId="77777777" w:rsidR="00735F5B" w:rsidRPr="003B7F79" w:rsidRDefault="008A6999" w:rsidP="00F21EDB">
      <w:pPr>
        <w:pStyle w:val="Odstavecseseznamem"/>
        <w:numPr>
          <w:ilvl w:val="5"/>
          <w:numId w:val="14"/>
        </w:numPr>
        <w:jc w:val="both"/>
        <w:rPr>
          <w:sz w:val="18"/>
          <w:szCs w:val="18"/>
        </w:rPr>
      </w:pPr>
      <w:r w:rsidRPr="003B7F79">
        <w:rPr>
          <w:sz w:val="18"/>
          <w:szCs w:val="18"/>
        </w:rPr>
        <w:t>ukončené hlavní montážní práce, zprovozněné technologické zařízení, blokovací podmínky atd.</w:t>
      </w:r>
    </w:p>
    <w:p w14:paraId="41D45DEA" w14:textId="77777777" w:rsidR="008A6999" w:rsidRPr="003B7F79" w:rsidRDefault="008A6999" w:rsidP="00F21EDB">
      <w:pPr>
        <w:pStyle w:val="Odstavecseseznamem"/>
        <w:numPr>
          <w:ilvl w:val="5"/>
          <w:numId w:val="14"/>
        </w:numPr>
        <w:jc w:val="both"/>
        <w:rPr>
          <w:sz w:val="18"/>
          <w:szCs w:val="18"/>
        </w:rPr>
      </w:pPr>
      <w:r w:rsidRPr="003B7F79">
        <w:rPr>
          <w:sz w:val="18"/>
          <w:szCs w:val="18"/>
        </w:rPr>
        <w:t>vyhotovené výchozí revizní zprávy včetně provedených zkoušek zařízení z hlediska elektrické bezpečnosti dle platných ČSN a předepsaných protokolů,</w:t>
      </w:r>
    </w:p>
    <w:p w14:paraId="0B23C10A" w14:textId="6DE0E3B8" w:rsidR="008A6999" w:rsidRPr="003B7F79" w:rsidRDefault="00B277B1" w:rsidP="00F21EDB">
      <w:pPr>
        <w:pStyle w:val="Odstavecseseznamem"/>
        <w:numPr>
          <w:ilvl w:val="5"/>
          <w:numId w:val="14"/>
        </w:numPr>
        <w:jc w:val="both"/>
        <w:rPr>
          <w:sz w:val="18"/>
          <w:szCs w:val="18"/>
        </w:rPr>
      </w:pPr>
      <w:bookmarkStart w:id="55" w:name="_Hlk151648895"/>
      <w:r w:rsidRPr="003B7F79">
        <w:rPr>
          <w:sz w:val="18"/>
          <w:szCs w:val="18"/>
        </w:rPr>
        <w:t>kontrola a nastavení ochran řídících obvodů transformátorů, cejchování a diagnostika měřících transformátorů</w:t>
      </w:r>
      <w:bookmarkEnd w:id="55"/>
      <w:r w:rsidRPr="003B7F79">
        <w:rPr>
          <w:sz w:val="18"/>
          <w:szCs w:val="18"/>
        </w:rPr>
        <w:t>.</w:t>
      </w:r>
    </w:p>
    <w:p w14:paraId="75B146BD" w14:textId="77777777" w:rsidR="008A6999" w:rsidRPr="003B7F79" w:rsidRDefault="008A6999" w:rsidP="00F21EDB">
      <w:pPr>
        <w:pStyle w:val="Odstavecseseznamem"/>
        <w:numPr>
          <w:ilvl w:val="4"/>
          <w:numId w:val="14"/>
        </w:numPr>
        <w:jc w:val="both"/>
        <w:rPr>
          <w:sz w:val="18"/>
          <w:szCs w:val="18"/>
        </w:rPr>
      </w:pPr>
      <w:r w:rsidRPr="003B7F79">
        <w:rPr>
          <w:sz w:val="18"/>
          <w:szCs w:val="18"/>
        </w:rPr>
        <w:t>Ostatní specifické podmínky:</w:t>
      </w:r>
    </w:p>
    <w:p w14:paraId="2CF3C403" w14:textId="77777777" w:rsidR="008A6999" w:rsidRPr="003B7F79" w:rsidRDefault="008A6999" w:rsidP="00F21EDB">
      <w:pPr>
        <w:pStyle w:val="Odstavecseseznamem"/>
        <w:numPr>
          <w:ilvl w:val="5"/>
          <w:numId w:val="14"/>
        </w:numPr>
        <w:jc w:val="both"/>
        <w:rPr>
          <w:sz w:val="18"/>
          <w:szCs w:val="18"/>
        </w:rPr>
      </w:pPr>
      <w:r w:rsidRPr="003B7F79">
        <w:rPr>
          <w:sz w:val="18"/>
          <w:szCs w:val="18"/>
        </w:rPr>
        <w:t>Kontrola Technologického zařízení</w:t>
      </w:r>
    </w:p>
    <w:p w14:paraId="1EB36A9A" w14:textId="77777777" w:rsidR="008A6999" w:rsidRPr="003B7F79" w:rsidRDefault="008A6999" w:rsidP="00F21EDB">
      <w:pPr>
        <w:pStyle w:val="Odstavecseseznamem"/>
        <w:numPr>
          <w:ilvl w:val="0"/>
          <w:numId w:val="16"/>
        </w:numPr>
        <w:ind w:left="1701" w:hanging="142"/>
        <w:jc w:val="both"/>
        <w:rPr>
          <w:sz w:val="18"/>
          <w:szCs w:val="18"/>
        </w:rPr>
      </w:pPr>
      <w:r w:rsidRPr="003B7F79">
        <w:rPr>
          <w:sz w:val="18"/>
          <w:szCs w:val="18"/>
        </w:rPr>
        <w:t>vybavení bezpečnostními tabulkami, osazení popisných tabulek zařízení apod.,</w:t>
      </w:r>
    </w:p>
    <w:p w14:paraId="640D62AC" w14:textId="77777777" w:rsidR="008A6999" w:rsidRPr="003B7F79" w:rsidRDefault="008A6999" w:rsidP="00F21EDB">
      <w:pPr>
        <w:pStyle w:val="Odstavecseseznamem"/>
        <w:numPr>
          <w:ilvl w:val="0"/>
          <w:numId w:val="16"/>
        </w:numPr>
        <w:ind w:left="1701" w:hanging="142"/>
        <w:jc w:val="both"/>
        <w:rPr>
          <w:sz w:val="18"/>
          <w:szCs w:val="18"/>
        </w:rPr>
      </w:pPr>
      <w:r w:rsidRPr="003B7F79">
        <w:rPr>
          <w:sz w:val="18"/>
          <w:szCs w:val="18"/>
        </w:rPr>
        <w:t>kontrola funkce elektroinstalace, temperování přístrojů a místností rozvodny, osvětlení,</w:t>
      </w:r>
    </w:p>
    <w:p w14:paraId="708F3A52" w14:textId="77777777" w:rsidR="008A6999" w:rsidRPr="003B7F79" w:rsidRDefault="008A6999" w:rsidP="00F21EDB">
      <w:pPr>
        <w:pStyle w:val="Odstavecseseznamem"/>
        <w:numPr>
          <w:ilvl w:val="0"/>
          <w:numId w:val="16"/>
        </w:numPr>
        <w:ind w:left="1701" w:hanging="142"/>
        <w:jc w:val="both"/>
        <w:rPr>
          <w:sz w:val="18"/>
          <w:szCs w:val="18"/>
        </w:rPr>
      </w:pPr>
      <w:r w:rsidRPr="003B7F79">
        <w:rPr>
          <w:sz w:val="18"/>
          <w:szCs w:val="18"/>
        </w:rPr>
        <w:t>ochrana proti korozi, barevné a bezpečnostní nátěry, barevné značení vodičů, kabelů a uzemňovacího vedení</w:t>
      </w:r>
    </w:p>
    <w:p w14:paraId="41BD53D3" w14:textId="77777777" w:rsidR="008A6999" w:rsidRPr="003B7F79" w:rsidRDefault="008A6999" w:rsidP="00F21EDB">
      <w:pPr>
        <w:pStyle w:val="Odstavecseseznamem"/>
        <w:numPr>
          <w:ilvl w:val="0"/>
          <w:numId w:val="16"/>
        </w:numPr>
        <w:ind w:left="1701" w:hanging="142"/>
        <w:jc w:val="both"/>
        <w:rPr>
          <w:sz w:val="18"/>
          <w:szCs w:val="18"/>
        </w:rPr>
      </w:pPr>
      <w:r w:rsidRPr="003B7F79">
        <w:rPr>
          <w:sz w:val="18"/>
          <w:szCs w:val="18"/>
        </w:rPr>
        <w:t>splnění podmínek z hlediska bezpečnosti práce a ekologických   požadavků</w:t>
      </w:r>
    </w:p>
    <w:p w14:paraId="17459F32" w14:textId="77777777" w:rsidR="00EB3B0A" w:rsidRPr="003B7F79" w:rsidRDefault="00EB3B0A" w:rsidP="00F21EDB">
      <w:pPr>
        <w:pStyle w:val="Odstavecseseznamem"/>
        <w:numPr>
          <w:ilvl w:val="5"/>
          <w:numId w:val="14"/>
        </w:numPr>
        <w:jc w:val="both"/>
        <w:rPr>
          <w:sz w:val="18"/>
          <w:szCs w:val="18"/>
        </w:rPr>
      </w:pPr>
      <w:r w:rsidRPr="003B7F79">
        <w:rPr>
          <w:sz w:val="18"/>
          <w:szCs w:val="18"/>
        </w:rPr>
        <w:t>Zkoušky a prověření správné funkce řídících a pomocných obvodů, blokování, ovládání a signalizace technologického zařízení dle jednotlivých způsobů obsluhy (tzn. místní, dálková, ústřední).</w:t>
      </w:r>
    </w:p>
    <w:p w14:paraId="64F8F6F6" w14:textId="77777777" w:rsidR="00EB3B0A" w:rsidRPr="003B7F79" w:rsidRDefault="00EB3B0A" w:rsidP="00F21EDB">
      <w:pPr>
        <w:pStyle w:val="Odstavecseseznamem"/>
        <w:numPr>
          <w:ilvl w:val="5"/>
          <w:numId w:val="14"/>
        </w:numPr>
        <w:jc w:val="both"/>
        <w:rPr>
          <w:sz w:val="18"/>
          <w:szCs w:val="18"/>
        </w:rPr>
      </w:pPr>
      <w:r w:rsidRPr="003B7F79">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3E27253E" w14:textId="77777777" w:rsidR="00EB3B0A" w:rsidRPr="003B7F79" w:rsidRDefault="00EB3B0A" w:rsidP="00F21EDB">
      <w:pPr>
        <w:pStyle w:val="Odstavecseseznamem"/>
        <w:numPr>
          <w:ilvl w:val="5"/>
          <w:numId w:val="14"/>
        </w:numPr>
        <w:jc w:val="both"/>
        <w:rPr>
          <w:sz w:val="18"/>
          <w:szCs w:val="18"/>
        </w:rPr>
      </w:pPr>
      <w:r w:rsidRPr="003B7F79">
        <w:rPr>
          <w:sz w:val="18"/>
          <w:szCs w:val="18"/>
        </w:rPr>
        <w:t>Kontrola funkce vypínačů při působení ochran, kontrola převodů a nastavení ochran, kontrola funkce vlastní spotřeby rozvodny.</w:t>
      </w:r>
    </w:p>
    <w:p w14:paraId="7ECC883F" w14:textId="77777777" w:rsidR="00EB3B0A" w:rsidRPr="003B7F79" w:rsidRDefault="00AF4A42" w:rsidP="00F21EDB">
      <w:pPr>
        <w:pStyle w:val="Odstavecseseznamem"/>
        <w:numPr>
          <w:ilvl w:val="5"/>
          <w:numId w:val="14"/>
        </w:numPr>
        <w:jc w:val="both"/>
        <w:rPr>
          <w:sz w:val="18"/>
          <w:szCs w:val="18"/>
        </w:rPr>
      </w:pPr>
      <w:r w:rsidRPr="003B7F79">
        <w:rPr>
          <w:sz w:val="18"/>
          <w:szCs w:val="18"/>
        </w:rPr>
        <w:lastRenderedPageBreak/>
        <w:t>Kontrola dokumentace, výrobních výkresů a jejich opravy dle skutečného provedení atd.</w:t>
      </w:r>
    </w:p>
    <w:p w14:paraId="0793D918" w14:textId="77777777" w:rsidR="00AF4A42" w:rsidRPr="003B7F79" w:rsidRDefault="00AF4A42" w:rsidP="00F21EDB">
      <w:pPr>
        <w:pStyle w:val="Odstavecseseznamem"/>
        <w:numPr>
          <w:ilvl w:val="5"/>
          <w:numId w:val="14"/>
        </w:numPr>
        <w:jc w:val="both"/>
        <w:rPr>
          <w:sz w:val="18"/>
          <w:szCs w:val="18"/>
        </w:rPr>
      </w:pPr>
      <w:r w:rsidRPr="003B7F79">
        <w:rPr>
          <w:sz w:val="18"/>
          <w:szCs w:val="18"/>
        </w:rPr>
        <w:t>Kontrola připojení napájecí stanice (TT i TM) na TV a zpětného vedení.</w:t>
      </w:r>
    </w:p>
    <w:p w14:paraId="4DFC191A" w14:textId="77777777" w:rsidR="00AF4A42" w:rsidRPr="003B7F79" w:rsidRDefault="00AF4A42" w:rsidP="00F21EDB">
      <w:pPr>
        <w:pStyle w:val="Odstavecseseznamem"/>
        <w:numPr>
          <w:ilvl w:val="5"/>
          <w:numId w:val="14"/>
        </w:numPr>
        <w:jc w:val="both"/>
        <w:rPr>
          <w:sz w:val="18"/>
          <w:szCs w:val="18"/>
        </w:rPr>
      </w:pPr>
      <w:r w:rsidRPr="003B7F79">
        <w:rPr>
          <w:sz w:val="18"/>
          <w:szCs w:val="18"/>
        </w:rPr>
        <w:t>Kontrola kritických míst TV (mosty, tunely apod.) za účasti OŘ.</w:t>
      </w:r>
    </w:p>
    <w:p w14:paraId="5B5BDACD" w14:textId="77777777" w:rsidR="00AF4A42" w:rsidRPr="003B7F79" w:rsidRDefault="00AF4A42" w:rsidP="00F21EDB">
      <w:pPr>
        <w:pStyle w:val="Odstavecseseznamem"/>
        <w:numPr>
          <w:ilvl w:val="4"/>
          <w:numId w:val="14"/>
        </w:numPr>
        <w:jc w:val="both"/>
        <w:rPr>
          <w:sz w:val="18"/>
          <w:szCs w:val="18"/>
        </w:rPr>
      </w:pPr>
      <w:r w:rsidRPr="003B7F79">
        <w:rPr>
          <w:sz w:val="18"/>
          <w:szCs w:val="18"/>
        </w:rPr>
        <w:t>Kontroly a zkoušky rozvodny po uvedení pod napětí:</w:t>
      </w:r>
    </w:p>
    <w:p w14:paraId="6DE5DAF0" w14:textId="77777777" w:rsidR="00AF4A42" w:rsidRPr="003B7F79" w:rsidRDefault="00AF4A42" w:rsidP="00F21EDB">
      <w:pPr>
        <w:pStyle w:val="Odstavecseseznamem"/>
        <w:numPr>
          <w:ilvl w:val="5"/>
          <w:numId w:val="14"/>
        </w:numPr>
        <w:jc w:val="both"/>
        <w:rPr>
          <w:sz w:val="18"/>
          <w:szCs w:val="18"/>
        </w:rPr>
      </w:pPr>
      <w:r w:rsidRPr="003B7F79">
        <w:rPr>
          <w:sz w:val="18"/>
          <w:szCs w:val="18"/>
        </w:rPr>
        <w:t>Provozní ověření přenosů měření, regulace napětí, převody proudových</w:t>
      </w:r>
      <w:r w:rsidR="001C5152" w:rsidRPr="003B7F79">
        <w:rPr>
          <w:sz w:val="18"/>
          <w:szCs w:val="18"/>
        </w:rPr>
        <w:t xml:space="preserve"> </w:t>
      </w:r>
      <w:r w:rsidRPr="003B7F79">
        <w:rPr>
          <w:sz w:val="18"/>
          <w:szCs w:val="18"/>
        </w:rPr>
        <w:t>a napěťových měničů, ověření měřících veličin, ověření a nastavení vazeb napáječů.</w:t>
      </w:r>
    </w:p>
    <w:p w14:paraId="260D1BAE" w14:textId="77777777" w:rsidR="00AF4A42" w:rsidRPr="003B7F79" w:rsidRDefault="00AF4A42" w:rsidP="00F21EDB">
      <w:pPr>
        <w:pStyle w:val="Odstavecseseznamem"/>
        <w:numPr>
          <w:ilvl w:val="5"/>
          <w:numId w:val="14"/>
        </w:numPr>
        <w:jc w:val="both"/>
        <w:rPr>
          <w:sz w:val="18"/>
          <w:szCs w:val="18"/>
        </w:rPr>
      </w:pPr>
      <w:r w:rsidRPr="003B7F79">
        <w:rPr>
          <w:sz w:val="18"/>
          <w:szCs w:val="18"/>
        </w:rPr>
        <w:t>Měření a nastavení parametrů FKZ, měření EMC.</w:t>
      </w:r>
    </w:p>
    <w:p w14:paraId="5FEBAAAA" w14:textId="77777777" w:rsidR="00AF4A42" w:rsidRPr="003B7F79" w:rsidRDefault="00AF4A42" w:rsidP="00F21EDB">
      <w:pPr>
        <w:pStyle w:val="Odstavecseseznamem"/>
        <w:numPr>
          <w:ilvl w:val="5"/>
          <w:numId w:val="14"/>
        </w:numPr>
        <w:jc w:val="both"/>
        <w:rPr>
          <w:sz w:val="18"/>
          <w:szCs w:val="18"/>
        </w:rPr>
      </w:pPr>
      <w:r w:rsidRPr="003B7F79">
        <w:rPr>
          <w:sz w:val="18"/>
          <w:szCs w:val="18"/>
        </w:rPr>
        <w: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t>
      </w:r>
    </w:p>
    <w:p w14:paraId="6EFF2E65" w14:textId="77777777" w:rsidR="00AF4A42" w:rsidRPr="003B7F79" w:rsidRDefault="00AF4A42" w:rsidP="00F21EDB">
      <w:pPr>
        <w:pStyle w:val="Odstavecseseznamem"/>
        <w:numPr>
          <w:ilvl w:val="4"/>
          <w:numId w:val="14"/>
        </w:numPr>
        <w:jc w:val="both"/>
        <w:rPr>
          <w:sz w:val="18"/>
          <w:szCs w:val="18"/>
        </w:rPr>
      </w:pPr>
      <w:r w:rsidRPr="003B7F79">
        <w:rPr>
          <w:sz w:val="18"/>
          <w:szCs w:val="18"/>
        </w:rPr>
        <w:t>Předpokládá se provedení alespoň:</w:t>
      </w:r>
    </w:p>
    <w:p w14:paraId="4EA3D572" w14:textId="77777777" w:rsidR="00AF4A42" w:rsidRPr="003B7F79" w:rsidRDefault="00AF4A42" w:rsidP="00F21EDB">
      <w:pPr>
        <w:pStyle w:val="Odstavecseseznamem"/>
        <w:numPr>
          <w:ilvl w:val="5"/>
          <w:numId w:val="14"/>
        </w:numPr>
        <w:jc w:val="both"/>
        <w:rPr>
          <w:sz w:val="18"/>
          <w:szCs w:val="18"/>
        </w:rPr>
      </w:pPr>
      <w:r w:rsidRPr="003B7F79">
        <w:rPr>
          <w:sz w:val="18"/>
          <w:szCs w:val="18"/>
        </w:rPr>
        <w:t xml:space="preserve">2 zkratů na ověření činnosti ochran pro každý vypínač </w:t>
      </w:r>
      <w:proofErr w:type="spellStart"/>
      <w:r w:rsidRPr="003B7F79">
        <w:rPr>
          <w:sz w:val="18"/>
          <w:szCs w:val="18"/>
        </w:rPr>
        <w:t>SpS</w:t>
      </w:r>
      <w:proofErr w:type="spellEnd"/>
      <w:r w:rsidRPr="003B7F79">
        <w:rPr>
          <w:sz w:val="18"/>
          <w:szCs w:val="18"/>
        </w:rPr>
        <w:t>,</w:t>
      </w:r>
    </w:p>
    <w:p w14:paraId="7E4060E2" w14:textId="77777777" w:rsidR="00AF4A42" w:rsidRPr="003B7F79" w:rsidRDefault="00AF4A42" w:rsidP="00F21EDB">
      <w:pPr>
        <w:pStyle w:val="Odstavecseseznamem"/>
        <w:numPr>
          <w:ilvl w:val="5"/>
          <w:numId w:val="14"/>
        </w:numPr>
        <w:jc w:val="both"/>
        <w:rPr>
          <w:sz w:val="18"/>
          <w:szCs w:val="18"/>
        </w:rPr>
      </w:pPr>
      <w:r w:rsidRPr="003B7F79">
        <w:rPr>
          <w:sz w:val="18"/>
          <w:szCs w:val="18"/>
        </w:rPr>
        <w:t>2 blízkých zkratů pro ověření činnosti každého napáječe napájecí stanice (TT i TM),</w:t>
      </w:r>
    </w:p>
    <w:p w14:paraId="06D1C294" w14:textId="77777777" w:rsidR="00AF4A42" w:rsidRPr="003B7F79" w:rsidRDefault="00AF4A42" w:rsidP="00F21EDB">
      <w:pPr>
        <w:pStyle w:val="Odstavecseseznamem"/>
        <w:numPr>
          <w:ilvl w:val="5"/>
          <w:numId w:val="14"/>
        </w:numPr>
        <w:jc w:val="both"/>
        <w:rPr>
          <w:sz w:val="18"/>
          <w:szCs w:val="18"/>
        </w:rPr>
      </w:pPr>
      <w:r w:rsidRPr="003B7F79">
        <w:rPr>
          <w:sz w:val="18"/>
          <w:szCs w:val="18"/>
        </w:rPr>
        <w:t>2 vzdálených zkratů pro ověření činnosti každého napáječe napájecí stanice (TT i TM).</w:t>
      </w:r>
    </w:p>
    <w:p w14:paraId="382260A3" w14:textId="77777777" w:rsidR="00AF4A42" w:rsidRPr="003B7F79" w:rsidRDefault="00AF4A42" w:rsidP="00F21EDB">
      <w:pPr>
        <w:pStyle w:val="Odstavecseseznamem"/>
        <w:numPr>
          <w:ilvl w:val="4"/>
          <w:numId w:val="14"/>
        </w:numPr>
        <w:jc w:val="both"/>
        <w:rPr>
          <w:sz w:val="18"/>
          <w:szCs w:val="18"/>
        </w:rPr>
      </w:pPr>
      <w:r w:rsidRPr="003B7F79">
        <w:rPr>
          <w:sz w:val="18"/>
          <w:szCs w:val="18"/>
        </w:rPr>
        <w:t>Kontroly a zkoušky TV:</w:t>
      </w:r>
    </w:p>
    <w:p w14:paraId="19E221E3" w14:textId="77777777" w:rsidR="00AD75BB" w:rsidRPr="003B7F79" w:rsidRDefault="00AD75BB" w:rsidP="00F21EDB">
      <w:pPr>
        <w:pStyle w:val="Odstavecseseznamem"/>
        <w:numPr>
          <w:ilvl w:val="5"/>
          <w:numId w:val="14"/>
        </w:numPr>
        <w:jc w:val="both"/>
        <w:rPr>
          <w:sz w:val="18"/>
          <w:szCs w:val="18"/>
        </w:rPr>
      </w:pPr>
      <w:r w:rsidRPr="003B7F79">
        <w:rPr>
          <w:sz w:val="18"/>
          <w:szCs w:val="18"/>
        </w:rPr>
        <w:t xml:space="preserve">Kontrolní zkoušky a revize TV včetně ověření parametrů trolejového vedení budou provedeny dle příslušných kapitol TKP a platných ČSN a ČSN EN. Ověření parametrů trakčního vedení při provádění </w:t>
      </w:r>
      <w:proofErr w:type="spellStart"/>
      <w:r w:rsidRPr="003B7F79">
        <w:rPr>
          <w:sz w:val="18"/>
          <w:szCs w:val="18"/>
        </w:rPr>
        <w:t>technicko-bezpečnostních</w:t>
      </w:r>
      <w:proofErr w:type="spellEnd"/>
      <w:r w:rsidRPr="003B7F79">
        <w:rPr>
          <w:sz w:val="18"/>
          <w:szCs w:val="18"/>
        </w:rPr>
        <w:t xml:space="preserve"> zkoušek bude sledováno dle příslušného vnitřního předpisu Objednatele.</w:t>
      </w:r>
    </w:p>
    <w:p w14:paraId="133ABEAF" w14:textId="77777777" w:rsidR="00AD75BB" w:rsidRPr="003B7F79" w:rsidRDefault="00AD75BB" w:rsidP="00F21EDB">
      <w:pPr>
        <w:pStyle w:val="Odstavecseseznamem"/>
        <w:numPr>
          <w:ilvl w:val="5"/>
          <w:numId w:val="14"/>
        </w:numPr>
        <w:jc w:val="both"/>
        <w:rPr>
          <w:sz w:val="18"/>
          <w:szCs w:val="18"/>
        </w:rPr>
      </w:pPr>
      <w:r w:rsidRPr="003B7F79">
        <w:rPr>
          <w:sz w:val="18"/>
          <w:szCs w:val="18"/>
        </w:rPr>
        <w:t xml:space="preserve">Součástí </w:t>
      </w:r>
      <w:proofErr w:type="spellStart"/>
      <w:r w:rsidRPr="003B7F79">
        <w:rPr>
          <w:sz w:val="18"/>
          <w:szCs w:val="18"/>
        </w:rPr>
        <w:t>technicko-bezpečnostních</w:t>
      </w:r>
      <w:proofErr w:type="spellEnd"/>
      <w:r w:rsidRPr="003B7F79">
        <w:rPr>
          <w:sz w:val="18"/>
          <w:szCs w:val="18"/>
        </w:rPr>
        <w:t xml:space="preserve">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t>
      </w:r>
    </w:p>
    <w:p w14:paraId="4FB20269" w14:textId="7FAEACCC" w:rsidR="00AD75BB" w:rsidRPr="003B7F79" w:rsidRDefault="00AD75BB" w:rsidP="005220AF">
      <w:pPr>
        <w:pStyle w:val="Text2-2"/>
      </w:pPr>
      <w:r w:rsidRPr="003B7F79">
        <w:rPr>
          <w:b/>
        </w:rPr>
        <w:t xml:space="preserve">K činnostem Zhotovitele v rámci plnění </w:t>
      </w:r>
      <w:r w:rsidR="00B277B1" w:rsidRPr="003B7F79">
        <w:rPr>
          <w:b/>
        </w:rPr>
        <w:t xml:space="preserve">Smlouvy </w:t>
      </w:r>
      <w:r w:rsidRPr="003B7F79">
        <w:t xml:space="preserve">mimo jiné také </w:t>
      </w:r>
      <w:proofErr w:type="gramStart"/>
      <w:r w:rsidRPr="003B7F79">
        <w:t>patří</w:t>
      </w:r>
      <w:proofErr w:type="gramEnd"/>
      <w:r w:rsidRPr="003B7F79">
        <w:t>:</w:t>
      </w:r>
    </w:p>
    <w:p w14:paraId="7B1350E1" w14:textId="77777777" w:rsidR="00796FF0" w:rsidRPr="003B7F79" w:rsidRDefault="00796FF0" w:rsidP="00F21EDB">
      <w:pPr>
        <w:pStyle w:val="Odstavecseseznamem"/>
        <w:numPr>
          <w:ilvl w:val="4"/>
          <w:numId w:val="14"/>
        </w:numPr>
        <w:jc w:val="both"/>
        <w:rPr>
          <w:sz w:val="18"/>
          <w:szCs w:val="18"/>
        </w:rPr>
      </w:pPr>
      <w:r w:rsidRPr="003B7F79">
        <w:rPr>
          <w:sz w:val="18"/>
          <w:szCs w:val="18"/>
        </w:rPr>
        <w:t>zpracování koordinačních schémat ukolejnění a trakčních propojek (</w:t>
      </w:r>
      <w:proofErr w:type="spellStart"/>
      <w:r w:rsidRPr="003B7F79">
        <w:rPr>
          <w:sz w:val="18"/>
          <w:szCs w:val="18"/>
        </w:rPr>
        <w:t>KSUaTP</w:t>
      </w:r>
      <w:proofErr w:type="spellEnd"/>
      <w:r w:rsidRPr="003B7F79">
        <w:rPr>
          <w:sz w:val="18"/>
          <w:szCs w:val="18"/>
        </w:rPr>
        <w:t>) pro jednotlivé stavební postupy,</w:t>
      </w:r>
    </w:p>
    <w:p w14:paraId="2F12C6AB" w14:textId="77777777" w:rsidR="00F60958" w:rsidRPr="003B7F79" w:rsidRDefault="00F60958" w:rsidP="00F21EDB">
      <w:pPr>
        <w:pStyle w:val="Odstavecseseznamem"/>
        <w:numPr>
          <w:ilvl w:val="4"/>
          <w:numId w:val="14"/>
        </w:numPr>
        <w:jc w:val="both"/>
        <w:rPr>
          <w:sz w:val="18"/>
          <w:szCs w:val="18"/>
        </w:rPr>
      </w:pPr>
      <w:r w:rsidRPr="003B7F79">
        <w:rPr>
          <w:sz w:val="18"/>
          <w:szCs w:val="18"/>
        </w:rPr>
        <w:t>zpracování žádosti o vydání certifikátu o ověření subsystému (TSI),</w:t>
      </w:r>
    </w:p>
    <w:p w14:paraId="7E5C5C91" w14:textId="77777777" w:rsidR="00F60958" w:rsidRPr="003B7F79" w:rsidRDefault="00F60958" w:rsidP="00F21EDB">
      <w:pPr>
        <w:pStyle w:val="Odstavecseseznamem"/>
        <w:numPr>
          <w:ilvl w:val="4"/>
          <w:numId w:val="14"/>
        </w:numPr>
        <w:jc w:val="both"/>
        <w:rPr>
          <w:sz w:val="18"/>
          <w:szCs w:val="18"/>
        </w:rPr>
      </w:pPr>
      <w:r w:rsidRPr="003B7F79">
        <w:rPr>
          <w:sz w:val="18"/>
          <w:szCs w:val="18"/>
        </w:rPr>
        <w:t>vydání ES prohlášení o ověření subsystému podle Směrnice Evropského parlamentu a Rady EU) 2016/797</w:t>
      </w:r>
      <w:r w:rsidR="00AA587B" w:rsidRPr="003B7F79">
        <w:rPr>
          <w:sz w:val="18"/>
          <w:szCs w:val="18"/>
        </w:rPr>
        <w:t xml:space="preserve"> (o</w:t>
      </w:r>
      <w:r w:rsidR="00AA587B" w:rsidRPr="003B7F79">
        <w:rPr>
          <w:rFonts w:cs="Verdana"/>
          <w:sz w:val="18"/>
          <w:szCs w:val="18"/>
        </w:rPr>
        <w:t xml:space="preserve"> interoperabilitě železničního systému v Evropské unii)</w:t>
      </w:r>
    </w:p>
    <w:p w14:paraId="38582DB3" w14:textId="77777777" w:rsidR="00F60958" w:rsidRPr="003B7F79" w:rsidRDefault="00F60958" w:rsidP="00F21EDB">
      <w:pPr>
        <w:pStyle w:val="Odstavecseseznamem"/>
        <w:numPr>
          <w:ilvl w:val="4"/>
          <w:numId w:val="14"/>
        </w:numPr>
        <w:jc w:val="both"/>
        <w:rPr>
          <w:sz w:val="18"/>
          <w:szCs w:val="18"/>
        </w:rPr>
      </w:pPr>
      <w:r w:rsidRPr="003B7F79">
        <w:rPr>
          <w:sz w:val="18"/>
          <w:szCs w:val="18"/>
        </w:rPr>
        <w:t>vydání osvědčení o bezpečnosti podle Prováděcího nařízení komise č. 402/2013</w:t>
      </w:r>
      <w:r w:rsidR="00AA587B" w:rsidRPr="003B7F79">
        <w:rPr>
          <w:sz w:val="18"/>
          <w:szCs w:val="18"/>
        </w:rPr>
        <w:t xml:space="preserve"> (o společné metodě pro hodnocení a posuzování rizik</w:t>
      </w:r>
      <w:r w:rsidR="00223CF2" w:rsidRPr="003B7F79">
        <w:rPr>
          <w:sz w:val="18"/>
          <w:szCs w:val="18"/>
        </w:rPr>
        <w:t xml:space="preserve"> </w:t>
      </w:r>
      <w:r w:rsidR="00AA587B" w:rsidRPr="003B7F79">
        <w:rPr>
          <w:sz w:val="18"/>
          <w:szCs w:val="18"/>
        </w:rPr>
        <w:t>a o zrušení nařízení (ES) č.</w:t>
      </w:r>
      <w:r w:rsidR="00223CF2" w:rsidRPr="003B7F79">
        <w:rPr>
          <w:sz w:val="18"/>
          <w:szCs w:val="18"/>
        </w:rPr>
        <w:t> 352/2009)</w:t>
      </w:r>
    </w:p>
    <w:p w14:paraId="41AB9453" w14:textId="04B89C81" w:rsidR="008F0628" w:rsidRPr="003B7F79" w:rsidRDefault="00F60958" w:rsidP="00D551FD">
      <w:pPr>
        <w:pStyle w:val="Odstavecseseznamem"/>
        <w:numPr>
          <w:ilvl w:val="4"/>
          <w:numId w:val="14"/>
        </w:numPr>
        <w:jc w:val="both"/>
        <w:rPr>
          <w:sz w:val="18"/>
          <w:szCs w:val="18"/>
        </w:rPr>
      </w:pPr>
      <w:r w:rsidRPr="003B7F79">
        <w:rPr>
          <w:sz w:val="18"/>
          <w:szCs w:val="18"/>
        </w:rPr>
        <w:t>zajištění návěsti pro značení přechodných pomalých jízd na ŽDC</w:t>
      </w:r>
      <w:r w:rsidR="003B7F79" w:rsidRPr="003B7F79">
        <w:rPr>
          <w:sz w:val="18"/>
          <w:szCs w:val="18"/>
        </w:rPr>
        <w:t>.</w:t>
      </w:r>
    </w:p>
    <w:p w14:paraId="40A71961" w14:textId="03DC3C2A" w:rsidR="00324E85" w:rsidRPr="0026401C" w:rsidRDefault="0026401C" w:rsidP="0026401C">
      <w:pPr>
        <w:pStyle w:val="Text2-2"/>
      </w:pPr>
      <w:r w:rsidRPr="0026401C">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Vytyčení stávajících podzemních vedení a zařízení technické infrastruktury se Zhotovitel zavazuje oznámit Objednateli před zahájením prací na příslušné Etapě nebo části Díla. Dokumentaci o vytyčení poskytne Objednateli pro jeho </w:t>
      </w:r>
      <w:r w:rsidRPr="001B29A7">
        <w:rPr>
          <w:sz w:val="18"/>
          <w:szCs w:val="18"/>
        </w:rPr>
        <w:lastRenderedPageBreak/>
        <w:t>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6C7C46EB" w:rsidR="0020474A" w:rsidRPr="003F5A13" w:rsidRDefault="003B7F79" w:rsidP="005220AF">
      <w:pPr>
        <w:pStyle w:val="Text2-2"/>
      </w:pPr>
      <w:r w:rsidRPr="003F5A13">
        <w:t>Neobsazeno</w:t>
      </w:r>
    </w:p>
    <w:p w14:paraId="69B65C73" w14:textId="62536C74" w:rsidR="0020474A" w:rsidRPr="003F5A13" w:rsidRDefault="003B7F79" w:rsidP="005220AF">
      <w:pPr>
        <w:pStyle w:val="Text2-2"/>
      </w:pPr>
      <w:r w:rsidRPr="003F5A13">
        <w:t>Neosazeno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47BC7637" w:rsidR="009358DC" w:rsidRPr="003E4E2A" w:rsidRDefault="003E4E2A" w:rsidP="005220AF">
      <w:pPr>
        <w:pStyle w:val="Text2-2"/>
      </w:pPr>
      <w:r w:rsidRPr="003E4E2A">
        <w:t>Neobsazeno</w:t>
      </w:r>
    </w:p>
    <w:p w14:paraId="0E1FC6F4" w14:textId="77777777" w:rsidR="00F72FDF" w:rsidRPr="003E4E2A" w:rsidRDefault="00F72FDF" w:rsidP="00F21EDB">
      <w:pPr>
        <w:pStyle w:val="Text2-2"/>
      </w:pPr>
      <w:r w:rsidRPr="003E4E2A">
        <w:rPr>
          <w:b/>
        </w:rPr>
        <w:t>Změny během výstavby</w:t>
      </w:r>
      <w:r w:rsidRPr="003E4E2A">
        <w:t>,</w:t>
      </w:r>
      <w:r w:rsidR="00324E85" w:rsidRPr="003E4E2A">
        <w:t xml:space="preserve"> musí být</w:t>
      </w:r>
      <w:r w:rsidR="00D47647" w:rsidRPr="003E4E2A">
        <w:t xml:space="preserve"> řešeny</w:t>
      </w:r>
      <w:r w:rsidR="00857CC5" w:rsidRPr="003E4E2A">
        <w:t xml:space="preserve"> </w:t>
      </w:r>
      <w:r w:rsidR="008F6AC2" w:rsidRPr="003E4E2A">
        <w:t>a zpracovány</w:t>
      </w:r>
      <w:r w:rsidR="00D47647" w:rsidRPr="003E4E2A">
        <w:t xml:space="preserve"> </w:t>
      </w:r>
      <w:r w:rsidR="001401D5" w:rsidRPr="003E4E2A">
        <w:t xml:space="preserve">podle </w:t>
      </w:r>
      <w:r w:rsidR="00D47647" w:rsidRPr="003E4E2A">
        <w:t>směrnic</w:t>
      </w:r>
      <w:r w:rsidR="001401D5" w:rsidRPr="003E4E2A">
        <w:t>e</w:t>
      </w:r>
      <w:r w:rsidR="00F8680A" w:rsidRPr="003E4E2A">
        <w:t xml:space="preserve"> </w:t>
      </w:r>
      <w:r w:rsidR="00D47647" w:rsidRPr="003E4E2A">
        <w:t>SŽ SM105</w:t>
      </w:r>
      <w:r w:rsidR="00757E4D" w:rsidRPr="003E4E2A">
        <w:t>.</w:t>
      </w:r>
      <w:r w:rsidR="00857CC5" w:rsidRPr="003E4E2A">
        <w:t xml:space="preserve"> </w:t>
      </w:r>
    </w:p>
    <w:p w14:paraId="742029CC" w14:textId="7FB3F186" w:rsidR="00F72FDF" w:rsidRPr="003E4E2A" w:rsidRDefault="003E4E2A" w:rsidP="00F21EDB">
      <w:pPr>
        <w:pStyle w:val="Text2-2"/>
      </w:pPr>
      <w:r w:rsidRPr="003E4E2A">
        <w:t>Neobsazeno</w:t>
      </w:r>
    </w:p>
    <w:p w14:paraId="10F068EE" w14:textId="4F780BC6" w:rsidR="00F72FDF" w:rsidRPr="003E4E2A" w:rsidRDefault="003E4E2A" w:rsidP="005220AF">
      <w:pPr>
        <w:pStyle w:val="Text2-2"/>
      </w:pPr>
      <w:r w:rsidRPr="003E4E2A">
        <w:t>Neobsazeno</w:t>
      </w:r>
    </w:p>
    <w:p w14:paraId="71F622A3" w14:textId="7DDCCB01" w:rsidR="00744694" w:rsidRPr="003E4E2A" w:rsidRDefault="003E4E2A" w:rsidP="00F21EDB">
      <w:pPr>
        <w:pStyle w:val="Text2-2"/>
      </w:pPr>
      <w:r w:rsidRPr="003E4E2A">
        <w:t>Neobsazeno</w:t>
      </w:r>
    </w:p>
    <w:p w14:paraId="0A9BBF8E" w14:textId="0F876E71" w:rsidR="00744694" w:rsidRPr="003E4E2A" w:rsidRDefault="003E4E2A" w:rsidP="00F21EDB">
      <w:pPr>
        <w:pStyle w:val="Text2-2"/>
      </w:pPr>
      <w:r w:rsidRPr="003E4E2A">
        <w:t>Neobsazeno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u provozované činnosti </w:t>
      </w:r>
      <w:r w:rsidRPr="00561AFB">
        <w:rPr>
          <w:b/>
          <w:bCs/>
          <w:sz w:val="18"/>
          <w:szCs w:val="18"/>
        </w:rPr>
        <w:t>se zvýšeným/vysokým požárním 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w:t>
      </w:r>
      <w:r w:rsidRPr="001B29A7">
        <w:rPr>
          <w:bCs/>
          <w:sz w:val="18"/>
          <w:szCs w:val="18"/>
        </w:rPr>
        <w:lastRenderedPageBreak/>
        <w:t>ochrany (zejména „Dokumentace zdolávání požárů“), tak aby součástí DSPS bylo i dodání Dokumentace zdolávání požárů, a to již před uvedením do provozu / zkušebního provozu.</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1C26D872"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 xml:space="preserve">vrstev, rozlišení kategorie bude pouze barvou, která bude odpovídat barvě </w:t>
      </w:r>
      <w:proofErr w:type="gramStart"/>
      <w:r w:rsidRPr="007D6E4D">
        <w:t>markeru.</w:t>
      </w:r>
      <w:r w:rsidR="00421120" w:rsidRPr="00421120">
        <w:t>.</w:t>
      </w:r>
      <w:proofErr w:type="gramEnd"/>
    </w:p>
    <w:p w14:paraId="4C4B3420" w14:textId="5B1ECA9F" w:rsidR="00DF7BAA" w:rsidRPr="003E4E2A" w:rsidRDefault="00C52412" w:rsidP="00DF7BAA">
      <w:pPr>
        <w:pStyle w:val="Text2-1"/>
      </w:pPr>
      <w:r w:rsidRPr="003E4E2A">
        <w:lastRenderedPageBreak/>
        <w:t>Zhotovitel se zavazuje zajistit realizaci prací na Díle tak, aby v případě nepřetržitých výluk trvajících více než 36 hodin probíhala realizace prací na Díle minimálně 16 hodin denně včetně sobot a nedělí.</w:t>
      </w:r>
    </w:p>
    <w:p w14:paraId="68189C12" w14:textId="12DEA2DD" w:rsidR="00C52412" w:rsidRDefault="00C52412" w:rsidP="00DF7BAA">
      <w:pPr>
        <w:pStyle w:val="Text2-1"/>
      </w:pPr>
      <w:bookmarkStart w:id="56" w:name="_Hlk156380246"/>
      <w:r w:rsidRPr="00C52412">
        <w:t xml:space="preserve">V zastavěném území a jeho blízkosti </w:t>
      </w:r>
      <w:r w:rsidRPr="00C52412">
        <w:rPr>
          <w:b/>
        </w:rPr>
        <w:t>nelze provádět hlučné stavební činnosti v době nočního klidu.</w:t>
      </w:r>
      <w:r w:rsidRPr="00C52412">
        <w:t xml:space="preserve"> Ve výjimečných případech, nelze-li stanoveného legitimního cíle dosáhnout jinak, mohou být hlučné stavební činnosti v době nočního klidu prováděny po dobu nezbytně nutnou a v nezbytně nutném rozsahu. Zhotovitel zajistí, aby hlučné stavební činnosti prováděné v době nočního klidu byly před jejich zahájením oznámeny občanům, kteří mohou být takovými činnostmi dotčeni (např. na webových stránkách příslušné obce).</w:t>
      </w:r>
      <w:bookmarkEnd w:id="56"/>
    </w:p>
    <w:p w14:paraId="4FA4BF6A" w14:textId="1CE0009A" w:rsidR="00C52412" w:rsidRPr="003E4E2A" w:rsidRDefault="003E4E2A" w:rsidP="00C52412">
      <w:pPr>
        <w:numPr>
          <w:ilvl w:val="2"/>
          <w:numId w:val="6"/>
        </w:numPr>
        <w:spacing w:after="120" w:line="264" w:lineRule="auto"/>
        <w:jc w:val="both"/>
        <w:rPr>
          <w:sz w:val="18"/>
          <w:szCs w:val="18"/>
        </w:rPr>
      </w:pPr>
      <w:r w:rsidRPr="003E4E2A">
        <w:rPr>
          <w:sz w:val="18"/>
          <w:szCs w:val="18"/>
        </w:rPr>
        <w:t>Neobsazeno</w:t>
      </w:r>
    </w:p>
    <w:p w14:paraId="4800D598" w14:textId="17F2CFB4" w:rsidR="001860E7" w:rsidRPr="003E4E2A" w:rsidRDefault="003E4E2A" w:rsidP="001860E7">
      <w:pPr>
        <w:pStyle w:val="Text2-1"/>
        <w:rPr>
          <w:b/>
        </w:rPr>
      </w:pPr>
      <w:r w:rsidRPr="003E4E2A">
        <w:rPr>
          <w:rStyle w:val="Tun"/>
          <w:b w:val="0"/>
        </w:rPr>
        <w:t>Neobsazeno</w:t>
      </w:r>
    </w:p>
    <w:p w14:paraId="3516A212" w14:textId="11F8D650" w:rsidR="002D3EF9" w:rsidRPr="003E4E2A" w:rsidRDefault="003E4E2A" w:rsidP="002D3EF9">
      <w:pPr>
        <w:pStyle w:val="Text2-1"/>
      </w:pPr>
      <w:r w:rsidRPr="003E4E2A">
        <w:t>Neobsazeno</w:t>
      </w:r>
    </w:p>
    <w:p w14:paraId="758337BA" w14:textId="333749B1" w:rsidR="00F827DA" w:rsidRPr="003E4E2A" w:rsidRDefault="003E4E2A" w:rsidP="00F827DA">
      <w:pPr>
        <w:pStyle w:val="Text2-1"/>
        <w:tabs>
          <w:tab w:val="clear" w:pos="737"/>
        </w:tabs>
      </w:pPr>
      <w:bookmarkStart w:id="57" w:name="_Ref157070566"/>
      <w:r w:rsidRPr="003E4E2A">
        <w:t>Neobsazeno</w:t>
      </w:r>
      <w:bookmarkEnd w:id="57"/>
      <w:r w:rsidR="002D3EF9" w:rsidRPr="003E4E2A">
        <w:t xml:space="preserve"> </w:t>
      </w:r>
    </w:p>
    <w:p w14:paraId="580591D0" w14:textId="338560CD" w:rsidR="00C52412" w:rsidRPr="00A1297E" w:rsidRDefault="00C52412" w:rsidP="00C52412">
      <w:pPr>
        <w:pStyle w:val="Text2-1"/>
      </w:pPr>
      <w:bookmarkStart w:id="58" w:name="_Ref156736872"/>
      <w:r w:rsidRPr="00A1297E">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8"/>
    </w:p>
    <w:p w14:paraId="68B7B94B" w14:textId="77777777" w:rsidR="00C52412" w:rsidRDefault="00C52412" w:rsidP="00C52412">
      <w:pPr>
        <w:pStyle w:val="Text2-1"/>
      </w:pPr>
      <w:bookmarkStart w:id="59"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59"/>
    </w:p>
    <w:p w14:paraId="2FC55D59" w14:textId="26EF1FD2" w:rsidR="00C52412" w:rsidRDefault="00C52412" w:rsidP="00C52412">
      <w:pPr>
        <w:pStyle w:val="Text2-1"/>
        <w:tabs>
          <w:tab w:val="clear" w:pos="737"/>
        </w:tabs>
      </w:pPr>
      <w:bookmarkStart w:id="60" w:name="_Hlk157090557"/>
      <w:r w:rsidRPr="0006283D">
        <w:t xml:space="preserve">Nedodržením jakýchkoliv z podmínek z výše uvedených odst. </w:t>
      </w:r>
      <w:r w:rsidRPr="00EB0E83">
        <w:fldChar w:fldCharType="begin"/>
      </w:r>
      <w:r w:rsidRPr="00EB0E83">
        <w:instrText xml:space="preserve"> REF _Ref157070566 \r \h  \* MERGEFORMAT </w:instrText>
      </w:r>
      <w:r w:rsidRPr="00EB0E83">
        <w:fldChar w:fldCharType="separate"/>
      </w:r>
      <w:r w:rsidR="00ED12D3">
        <w:t>4.1.9</w:t>
      </w:r>
      <w:r w:rsidRPr="00EB0E83">
        <w:fldChar w:fldCharType="end"/>
      </w:r>
      <w:r w:rsidRPr="0006283D">
        <w:t xml:space="preserve"> - </w:t>
      </w:r>
      <w:r w:rsidRPr="0006283D">
        <w:fldChar w:fldCharType="begin"/>
      </w:r>
      <w:r w:rsidRPr="0006283D">
        <w:instrText xml:space="preserve"> REF _Ref156737111 \r \h  \* MERGEFORMAT </w:instrText>
      </w:r>
      <w:r w:rsidRPr="0006283D">
        <w:fldChar w:fldCharType="separate"/>
      </w:r>
      <w:r w:rsidR="00ED12D3">
        <w:t>4.1.11</w:t>
      </w:r>
      <w:r w:rsidRPr="0006283D">
        <w:fldChar w:fldCharType="end"/>
      </w:r>
      <w:r w:rsidRPr="0006283D">
        <w:t xml:space="preserve"> je porušením BOZP a Zhotovitel je povinen uhradit smluvní pokutu ve výši uvedené v čl.</w:t>
      </w:r>
      <w:r w:rsidR="004A0B70">
        <w:t xml:space="preserve"> </w:t>
      </w:r>
      <w:r w:rsidRPr="0006283D">
        <w:t>20.25 Obchodních podmínek</w:t>
      </w:r>
      <w:bookmarkEnd w:id="60"/>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2EB0DBE7" w:rsidR="00F827DA" w:rsidRPr="003E4E2A" w:rsidRDefault="00F827DA" w:rsidP="00F827DA">
      <w:pPr>
        <w:pStyle w:val="Text2-1"/>
        <w:tabs>
          <w:tab w:val="clear" w:pos="737"/>
        </w:tabs>
      </w:pPr>
      <w:r w:rsidRPr="003E4E2A">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5_</w:t>
      </w:r>
      <w:r w:rsidR="004A0B70" w:rsidRPr="003E4E2A">
        <w:t>3</w:t>
      </w:r>
      <w:r w:rsidRPr="003E4E2A">
        <w:t xml:space="preserve"> Zadávací dokumentace).</w:t>
      </w:r>
    </w:p>
    <w:p w14:paraId="47DA4F3C" w14:textId="77777777" w:rsidR="00F827DA" w:rsidRPr="003E4E2A" w:rsidRDefault="00F827DA" w:rsidP="00F827DA">
      <w:pPr>
        <w:pStyle w:val="Text2-2"/>
      </w:pPr>
      <w:r w:rsidRPr="003E4E2A">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4DC2CC49" w14:textId="1D1E9AAC" w:rsidR="007254C4" w:rsidRPr="003E4E2A" w:rsidRDefault="00F827DA" w:rsidP="00F827DA">
      <w:pPr>
        <w:pStyle w:val="Text2-2"/>
      </w:pPr>
      <w:r w:rsidRPr="003E4E2A">
        <w:t xml:space="preserve">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w:t>
      </w:r>
      <w:r w:rsidRPr="003E4E2A">
        <w:lastRenderedPageBreak/>
        <w:t>v celém jeho vyloučeném rozsahu. Rozsah vyloučeného trakčního vedení je uveden v příslušném ROV</w:t>
      </w:r>
    </w:p>
    <w:p w14:paraId="16426AE8" w14:textId="77777777" w:rsidR="00DF7BAA" w:rsidRDefault="00DF7BAA" w:rsidP="00DF7BAA">
      <w:pPr>
        <w:pStyle w:val="Nadpis2-2"/>
      </w:pPr>
      <w:bookmarkStart w:id="61" w:name="_Toc121494850"/>
      <w:bookmarkStart w:id="62" w:name="_Toc158273071"/>
      <w:r>
        <w:t xml:space="preserve">Zeměměřická </w:t>
      </w:r>
      <w:r w:rsidRPr="0080577B">
        <w:t>činnost</w:t>
      </w:r>
      <w:r>
        <w:t xml:space="preserve"> zhotovitele</w:t>
      </w:r>
      <w:bookmarkEnd w:id="61"/>
      <w:bookmarkEnd w:id="62"/>
    </w:p>
    <w:p w14:paraId="0D0C0FDD" w14:textId="1F804F17" w:rsidR="00DC55C8" w:rsidRDefault="00DC55C8" w:rsidP="00DC55C8">
      <w:pPr>
        <w:pStyle w:val="Text2-1"/>
      </w:pPr>
      <w:r w:rsidRPr="00DC55C8">
        <w:t xml:space="preserve">Zhotovitel zažádá </w:t>
      </w:r>
      <w:r w:rsidR="004A0B70" w:rsidRPr="001B29A7">
        <w:t xml:space="preserve">jmenovaného </w:t>
      </w:r>
      <w:bookmarkStart w:id="63" w:name="_Hlk156223282"/>
      <w:r w:rsidR="004A0B70" w:rsidRPr="001B29A7">
        <w:t>Autorizovaného zeměměřického inženýra</w:t>
      </w:r>
      <w:bookmarkEnd w:id="63"/>
      <w:r w:rsidR="004A0B70" w:rsidRPr="001B29A7">
        <w:t xml:space="preserve"> (AZI) </w:t>
      </w:r>
      <w:r w:rsidRPr="00DC55C8">
        <w:t xml:space="preserve"> Objednatele</w:t>
      </w:r>
      <w:r w:rsidR="00096A83">
        <w:t xml:space="preserve"> </w:t>
      </w:r>
      <w:r w:rsidR="00505648" w:rsidRPr="00D34E09">
        <w:t xml:space="preserve">Ing. Martin </w:t>
      </w:r>
      <w:proofErr w:type="spellStart"/>
      <w:r w:rsidR="00505648" w:rsidRPr="00D34E09">
        <w:t>Votoupal</w:t>
      </w:r>
      <w:proofErr w:type="spellEnd"/>
      <w:r w:rsidR="00505648" w:rsidRPr="00D34E09">
        <w:t>, 972762033,</w:t>
      </w:r>
      <w:r w:rsidR="00096A83">
        <w:t xml:space="preserve"> </w:t>
      </w:r>
      <w:r w:rsidR="00505648" w:rsidRPr="00D34E09">
        <w:t xml:space="preserve">727877362, </w:t>
      </w:r>
      <w:hyperlink r:id="rId11" w:history="1">
        <w:r w:rsidR="00096A83" w:rsidRPr="002926C6">
          <w:rPr>
            <w:rStyle w:val="Hypertextovodkaz"/>
            <w:noProof w:val="0"/>
          </w:rPr>
          <w:t>votoupal@spravazeleznic.cz</w:t>
        </w:r>
      </w:hyperlink>
      <w:r w:rsidR="00096A83">
        <w:t xml:space="preserve"> </w:t>
      </w:r>
      <w:r w:rsidRPr="00DC55C8">
        <w:t xml:space="preserve"> o zajištění aktuálních podkladů a postupu vyplývajícího z požadavků uvedených v TKP a těchto ZTP pro provedení díla nejpozději do termínu předání Staveniště.</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4" w:name="_Hlk113520772"/>
      <w:bookmarkStart w:id="65" w:name="_Hlk113520921"/>
      <w:r w:rsidRPr="001B29A7">
        <w:rPr>
          <w:sz w:val="18"/>
          <w:szCs w:val="18"/>
        </w:rPr>
        <w:t xml:space="preserve"> SŽ PO-06/2020-GŘ</w:t>
      </w:r>
      <w:bookmarkEnd w:id="64"/>
      <w:bookmarkEnd w:id="65"/>
      <w:r w:rsidRPr="001B29A7">
        <w:rPr>
          <w:sz w:val="18"/>
          <w:szCs w:val="18"/>
        </w:rPr>
        <w:t>, Pokyn generálního ředitele k poskytování geodetických podkladů a činností pro přípravu a realizaci opravných a investičních akcí.</w:t>
      </w:r>
    </w:p>
    <w:p w14:paraId="08F4344E"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B87591F" w14:textId="77777777" w:rsidR="004A0B70" w:rsidRPr="0025414D" w:rsidRDefault="004A0B70" w:rsidP="004A0B70">
      <w:pPr>
        <w:numPr>
          <w:ilvl w:val="2"/>
          <w:numId w:val="6"/>
        </w:numPr>
        <w:spacing w:after="120" w:line="264" w:lineRule="auto"/>
        <w:jc w:val="both"/>
        <w:rPr>
          <w:sz w:val="18"/>
          <w:szCs w:val="18"/>
        </w:rPr>
      </w:pPr>
      <w:r w:rsidRPr="0025414D">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3272CA5C" w14:textId="77777777" w:rsidR="004A0B70" w:rsidRPr="0025414D" w:rsidRDefault="004A0B70" w:rsidP="004A0B70">
      <w:pPr>
        <w:numPr>
          <w:ilvl w:val="2"/>
          <w:numId w:val="6"/>
        </w:numPr>
        <w:spacing w:after="120" w:line="264" w:lineRule="auto"/>
        <w:jc w:val="both"/>
        <w:rPr>
          <w:sz w:val="18"/>
          <w:szCs w:val="18"/>
        </w:rPr>
      </w:pPr>
      <w:bookmarkStart w:id="66" w:name="_Ref137827693"/>
      <w:r w:rsidRPr="0025414D">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66"/>
      <w:r w:rsidRPr="0025414D">
        <w:rPr>
          <w:sz w:val="18"/>
          <w:szCs w:val="18"/>
        </w:rPr>
        <w:t xml:space="preserve"> </w:t>
      </w:r>
    </w:p>
    <w:p w14:paraId="78CA0BED" w14:textId="45F7DE57" w:rsidR="004A0B70" w:rsidRPr="0025414D" w:rsidRDefault="004A0B70" w:rsidP="004A0B70">
      <w:pPr>
        <w:numPr>
          <w:ilvl w:val="2"/>
          <w:numId w:val="6"/>
        </w:numPr>
        <w:spacing w:after="120" w:line="264" w:lineRule="auto"/>
        <w:jc w:val="both"/>
        <w:rPr>
          <w:sz w:val="18"/>
          <w:szCs w:val="18"/>
        </w:rPr>
      </w:pPr>
      <w:r w:rsidRPr="0025414D">
        <w:rPr>
          <w:sz w:val="18"/>
          <w:szCs w:val="18"/>
        </w:rPr>
        <w:t xml:space="preserve">Dostupné podklady uvedené v čl. </w:t>
      </w:r>
      <w:r w:rsidRPr="0025414D">
        <w:rPr>
          <w:sz w:val="18"/>
          <w:szCs w:val="18"/>
        </w:rPr>
        <w:fldChar w:fldCharType="begin"/>
      </w:r>
      <w:r w:rsidRPr="0025414D">
        <w:rPr>
          <w:sz w:val="18"/>
          <w:szCs w:val="18"/>
        </w:rPr>
        <w:instrText xml:space="preserve"> REF _Ref137827693 \r \h  \* MERGEFORMAT </w:instrText>
      </w:r>
      <w:r w:rsidRPr="0025414D">
        <w:rPr>
          <w:sz w:val="18"/>
          <w:szCs w:val="18"/>
        </w:rPr>
      </w:r>
      <w:r w:rsidRPr="0025414D">
        <w:rPr>
          <w:sz w:val="18"/>
          <w:szCs w:val="18"/>
        </w:rPr>
        <w:fldChar w:fldCharType="separate"/>
      </w:r>
      <w:r w:rsidR="00ED12D3">
        <w:rPr>
          <w:sz w:val="18"/>
          <w:szCs w:val="18"/>
        </w:rPr>
        <w:t>4.2.5</w:t>
      </w:r>
      <w:r w:rsidRPr="0025414D">
        <w:rPr>
          <w:sz w:val="18"/>
          <w:szCs w:val="18"/>
        </w:rPr>
        <w:fldChar w:fldCharType="end"/>
      </w:r>
      <w:r w:rsidRPr="0025414D">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7A38818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7" w:name="_Hlk113458748"/>
      <w:r w:rsidRPr="001B29A7">
        <w:rPr>
          <w:sz w:val="18"/>
          <w:szCs w:val="18"/>
        </w:rPr>
        <w:t> čl. 1.7.3 TKP ZEMĚMĚŘICKÁ ČINNOST ZAJIŠŤOVANÁ ZHOTOVITELEM</w:t>
      </w:r>
      <w:bookmarkEnd w:id="67"/>
      <w:r w:rsidRPr="001B29A7">
        <w:rPr>
          <w:sz w:val="18"/>
          <w:szCs w:val="18"/>
        </w:rPr>
        <w:t xml:space="preserve"> a předá AZI Objednatele ke kontrole.</w:t>
      </w:r>
    </w:p>
    <w:p w14:paraId="64CCF5D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123AE883" w:rsidR="004A0B70" w:rsidRPr="0025414D" w:rsidRDefault="0025414D" w:rsidP="004A0B70">
      <w:pPr>
        <w:numPr>
          <w:ilvl w:val="2"/>
          <w:numId w:val="6"/>
        </w:numPr>
        <w:spacing w:after="120" w:line="264" w:lineRule="auto"/>
        <w:jc w:val="both"/>
        <w:rPr>
          <w:sz w:val="18"/>
          <w:szCs w:val="18"/>
        </w:rPr>
      </w:pPr>
      <w:r w:rsidRPr="0025414D">
        <w:rPr>
          <w:sz w:val="18"/>
          <w:szCs w:val="18"/>
        </w:rPr>
        <w:t>Neobsazeno</w:t>
      </w:r>
    </w:p>
    <w:p w14:paraId="5E1C8155" w14:textId="77777777" w:rsidR="004A0B70" w:rsidRPr="0025414D" w:rsidRDefault="004A0B70" w:rsidP="004A0B70">
      <w:pPr>
        <w:numPr>
          <w:ilvl w:val="2"/>
          <w:numId w:val="6"/>
        </w:numPr>
        <w:spacing w:after="120" w:line="264" w:lineRule="auto"/>
        <w:jc w:val="both"/>
        <w:rPr>
          <w:sz w:val="18"/>
          <w:szCs w:val="18"/>
        </w:rPr>
      </w:pPr>
      <w:r w:rsidRPr="0025414D">
        <w:rPr>
          <w:sz w:val="18"/>
          <w:szCs w:val="18"/>
        </w:rPr>
        <w:t xml:space="preserve">Při měření GNSS technologií se ověření přesnosti mapování provádí průběžně na všech bodech ŽBP v dané lokalitě s vhodnými podmínkami pro observaci, nejméně však na 2 </w:t>
      </w:r>
      <w:r w:rsidRPr="0025414D">
        <w:rPr>
          <w:sz w:val="18"/>
          <w:szCs w:val="18"/>
        </w:rPr>
        <w:lastRenderedPageBreak/>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5FCB1551" w:rsidR="004A0B70" w:rsidRPr="0025414D" w:rsidRDefault="0025414D" w:rsidP="004A0B70">
      <w:pPr>
        <w:numPr>
          <w:ilvl w:val="2"/>
          <w:numId w:val="6"/>
        </w:numPr>
        <w:spacing w:after="120" w:line="264" w:lineRule="auto"/>
        <w:jc w:val="both"/>
        <w:rPr>
          <w:sz w:val="18"/>
          <w:szCs w:val="18"/>
        </w:rPr>
      </w:pPr>
      <w:r w:rsidRPr="0025414D">
        <w:rPr>
          <w:sz w:val="18"/>
          <w:szCs w:val="18"/>
        </w:rPr>
        <w:t>Neobsazeno</w:t>
      </w:r>
    </w:p>
    <w:p w14:paraId="709231C7" w14:textId="77777777" w:rsidR="004A0B70" w:rsidRPr="001B29A7" w:rsidRDefault="004A0B70" w:rsidP="004A0B70">
      <w:pPr>
        <w:numPr>
          <w:ilvl w:val="2"/>
          <w:numId w:val="6"/>
        </w:numPr>
        <w:spacing w:after="120" w:line="264" w:lineRule="auto"/>
        <w:jc w:val="both"/>
        <w:rPr>
          <w:sz w:val="18"/>
          <w:szCs w:val="18"/>
        </w:rPr>
      </w:pPr>
      <w:r w:rsidRPr="0025414D">
        <w:rPr>
          <w:sz w:val="18"/>
          <w:szCs w:val="18"/>
        </w:rPr>
        <w:t>V případě, že je realizován PS, SO (nebo jeho část) v nové trase nebo nové poloze oproti</w:t>
      </w:r>
      <w:r w:rsidRPr="001B29A7">
        <w:rPr>
          <w:sz w:val="18"/>
          <w:szCs w:val="18"/>
        </w:rPr>
        <w:t xml:space="preserve">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77777777" w:rsidR="004A0B70" w:rsidRPr="0025414D" w:rsidRDefault="004A0B70" w:rsidP="004A0B70">
      <w:pPr>
        <w:numPr>
          <w:ilvl w:val="2"/>
          <w:numId w:val="6"/>
        </w:numPr>
        <w:spacing w:after="120" w:line="264" w:lineRule="auto"/>
        <w:jc w:val="both"/>
        <w:rPr>
          <w:sz w:val="18"/>
          <w:szCs w:val="18"/>
        </w:rPr>
      </w:pPr>
      <w:r w:rsidRPr="0025414D">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B9E30FA" w14:textId="5BEF5383" w:rsidR="00DC55C8" w:rsidRPr="0025414D" w:rsidRDefault="004A0B70" w:rsidP="004A0B70">
      <w:pPr>
        <w:pStyle w:val="Text2-1"/>
        <w:rPr>
          <w:rFonts w:asciiTheme="minorHAnsi" w:hAnsiTheme="minorHAnsi"/>
        </w:rPr>
      </w:pPr>
      <w:bookmarkStart w:id="68" w:name="_Hlk158279921"/>
      <w:r w:rsidRPr="0025414D">
        <w:rPr>
          <w:rFonts w:asciiTheme="minorHAnsi" w:hAnsiTheme="minorHAnsi"/>
        </w:rPr>
        <w:t>N</w:t>
      </w:r>
      <w:r w:rsidR="0025414D" w:rsidRPr="0025414D">
        <w:rPr>
          <w:rFonts w:asciiTheme="minorHAnsi" w:hAnsiTheme="minorHAnsi"/>
        </w:rPr>
        <w:t>eobsazeno</w:t>
      </w:r>
      <w:bookmarkEnd w:id="68"/>
    </w:p>
    <w:p w14:paraId="4F09C53C" w14:textId="77777777" w:rsidR="00DF7BAA" w:rsidRDefault="00DF7BAA" w:rsidP="00DF7BAA">
      <w:pPr>
        <w:pStyle w:val="Nadpis2-2"/>
      </w:pPr>
      <w:bookmarkStart w:id="69" w:name="_Toc6410438"/>
      <w:bookmarkStart w:id="70" w:name="_Toc121494851"/>
      <w:bookmarkStart w:id="71" w:name="_Toc158273072"/>
      <w:r>
        <w:t>Doklady překládané zhotovitelem</w:t>
      </w:r>
      <w:bookmarkEnd w:id="69"/>
      <w:bookmarkEnd w:id="70"/>
      <w:bookmarkEnd w:id="71"/>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Default="00DF7BAA" w:rsidP="00DF7BAA">
      <w:pPr>
        <w:pStyle w:val="Nadpis2-2"/>
      </w:pPr>
      <w:bookmarkStart w:id="72" w:name="_Toc6410439"/>
      <w:bookmarkStart w:id="73" w:name="_Toc121494852"/>
      <w:bookmarkStart w:id="74" w:name="_Toc158273073"/>
      <w:r>
        <w:t>Dokumentace zhotovitele pro stavbu</w:t>
      </w:r>
      <w:bookmarkEnd w:id="72"/>
      <w:bookmarkEnd w:id="73"/>
      <w:bookmarkEnd w:id="74"/>
    </w:p>
    <w:p w14:paraId="24DC585E" w14:textId="0E8F0E81" w:rsidR="00F827DA" w:rsidRPr="00F827DA" w:rsidRDefault="00F827DA" w:rsidP="00F21EDB">
      <w:pPr>
        <w:pStyle w:val="Text2-1"/>
      </w:pPr>
      <w:r w:rsidRPr="00F827DA">
        <w:t>Součástí předmětu díla není vyhotovení Realizační dokumentace stavby.</w:t>
      </w:r>
    </w:p>
    <w:p w14:paraId="19F38ADB" w14:textId="77777777" w:rsidR="00B53E41" w:rsidRDefault="00DF7BAA" w:rsidP="0060019A">
      <w:pPr>
        <w:pStyle w:val="Nadpis2-2"/>
      </w:pPr>
      <w:bookmarkStart w:id="75" w:name="_Toc6410440"/>
      <w:bookmarkStart w:id="76" w:name="_Toc121494853"/>
      <w:bookmarkStart w:id="77" w:name="_Toc158273074"/>
      <w:r>
        <w:t>Dokumentace skutečného provedení stavby</w:t>
      </w:r>
      <w:bookmarkEnd w:id="75"/>
      <w:bookmarkEnd w:id="76"/>
      <w:bookmarkEnd w:id="77"/>
    </w:p>
    <w:p w14:paraId="287E9DA0" w14:textId="3344785D" w:rsidR="00F827DA" w:rsidRPr="006411F1" w:rsidRDefault="0090758C" w:rsidP="00F827DA">
      <w:pPr>
        <w:pStyle w:val="Text2-1"/>
        <w:rPr>
          <w:color w:val="00A1E0"/>
        </w:rPr>
      </w:pPr>
      <w:bookmarkStart w:id="78" w:name="_Ref62136016"/>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t>.</w:t>
      </w:r>
    </w:p>
    <w:p w14:paraId="0E8A5449" w14:textId="77777777" w:rsidR="001F7AE9" w:rsidRPr="00742F82" w:rsidRDefault="001F7AE9" w:rsidP="001F7AE9">
      <w:pPr>
        <w:pStyle w:val="Text2-1"/>
      </w:pPr>
      <w:bookmarkStart w:id="79" w:name="_Ref156811293"/>
      <w:r w:rsidRPr="00742F82">
        <w:rPr>
          <w:b/>
        </w:rPr>
        <w:t>Souborné zpracování geodetické části DSPS</w:t>
      </w:r>
      <w:r w:rsidRPr="00742F82">
        <w:t xml:space="preserve"> bude předáno Objednateli v listinné a elektronické podobě v tomto členění:</w:t>
      </w:r>
      <w:bookmarkEnd w:id="79"/>
    </w:p>
    <w:p w14:paraId="6BD03541" w14:textId="77777777" w:rsidR="001F7AE9" w:rsidRPr="00742F82" w:rsidRDefault="001F7AE9" w:rsidP="001F7AE9">
      <w:pPr>
        <w:pStyle w:val="Odstavec1-1a"/>
        <w:numPr>
          <w:ilvl w:val="0"/>
          <w:numId w:val="39"/>
        </w:numPr>
      </w:pPr>
      <w:r w:rsidRPr="00742F82">
        <w:t>Technická zpráva a Předávací protokol (ve formátu *.</w:t>
      </w:r>
      <w:proofErr w:type="spellStart"/>
      <w:r w:rsidRPr="00742F82">
        <w:t>pdf</w:t>
      </w:r>
      <w:proofErr w:type="spellEnd"/>
      <w:r w:rsidRPr="00742F82">
        <w:t>),</w:t>
      </w:r>
    </w:p>
    <w:p w14:paraId="2D97FC6B" w14:textId="02408A31" w:rsidR="001F7AE9" w:rsidRPr="00096A83" w:rsidRDefault="001F7AE9" w:rsidP="00096A83">
      <w:pPr>
        <w:pStyle w:val="Odstavec1-1a"/>
        <w:numPr>
          <w:ilvl w:val="0"/>
          <w:numId w:val="39"/>
        </w:numPr>
      </w:pPr>
      <w:r w:rsidRPr="00096A83">
        <w:lastRenderedPageBreak/>
        <w:t>Přehled kladu mapových listů JŽM a bodového pole v M 1:10000 formát *.</w:t>
      </w:r>
      <w:proofErr w:type="spellStart"/>
      <w:r w:rsidRPr="00096A83">
        <w:t>dgn</w:t>
      </w:r>
      <w:proofErr w:type="spellEnd"/>
      <w:r w:rsidRPr="00096A83">
        <w:t xml:space="preserve"> a *.</w:t>
      </w:r>
      <w:proofErr w:type="spellStart"/>
      <w:r w:rsidRPr="00096A83">
        <w:t>pdf</w:t>
      </w:r>
      <w:proofErr w:type="spellEnd"/>
      <w:r w:rsidRPr="00096A83">
        <w:t>),</w:t>
      </w:r>
    </w:p>
    <w:p w14:paraId="3ABB6DD0" w14:textId="77777777" w:rsidR="001F7AE9" w:rsidRPr="00742F82" w:rsidRDefault="001F7AE9" w:rsidP="001F7AE9">
      <w:pPr>
        <w:numPr>
          <w:ilvl w:val="0"/>
          <w:numId w:val="7"/>
        </w:numPr>
        <w:spacing w:after="80" w:line="264" w:lineRule="auto"/>
        <w:jc w:val="both"/>
        <w:rPr>
          <w:sz w:val="18"/>
          <w:szCs w:val="18"/>
        </w:rPr>
      </w:pPr>
      <w:r w:rsidRPr="00742F82">
        <w:rPr>
          <w:sz w:val="18"/>
          <w:szCs w:val="18"/>
        </w:rPr>
        <w:t>Elaborát bodového pole:</w:t>
      </w:r>
    </w:p>
    <w:p w14:paraId="43708F57" w14:textId="77777777" w:rsidR="001F7AE9" w:rsidRPr="00742F82" w:rsidRDefault="001F7AE9" w:rsidP="001F7AE9">
      <w:pPr>
        <w:pStyle w:val="Odstavec1-4i"/>
        <w:numPr>
          <w:ilvl w:val="4"/>
          <w:numId w:val="5"/>
        </w:numPr>
      </w:pPr>
      <w:r w:rsidRPr="00742F82">
        <w:t>dokumentace po stavbě předaného ŽBP do správy SŽG, zřízeného v souladu Metodickým pokynem SŽDC M20/MP007 Železniční bodové pole (způsob stabilizace, měření, zpracování, obsah dokumentace),</w:t>
      </w:r>
    </w:p>
    <w:p w14:paraId="5037E115" w14:textId="77777777" w:rsidR="001F7AE9" w:rsidRPr="00742F82" w:rsidRDefault="001F7AE9" w:rsidP="001F7AE9">
      <w:pPr>
        <w:pStyle w:val="Odstavec1-4i"/>
        <w:numPr>
          <w:ilvl w:val="4"/>
          <w:numId w:val="5"/>
        </w:numPr>
      </w:pPr>
      <w:r w:rsidRPr="00742F82">
        <w:t>dokumentaci o vývoji vytyčovací sítě (seznam souřadnic a výšek bodů, geodetické údaje o bodech)</w:t>
      </w:r>
    </w:p>
    <w:p w14:paraId="0AC2D2BA" w14:textId="77777777" w:rsidR="001F7AE9" w:rsidRPr="00742F82" w:rsidRDefault="001F7AE9" w:rsidP="001F7AE9">
      <w:pPr>
        <w:numPr>
          <w:ilvl w:val="0"/>
          <w:numId w:val="7"/>
        </w:numPr>
        <w:spacing w:after="80" w:line="264" w:lineRule="auto"/>
        <w:jc w:val="both"/>
        <w:rPr>
          <w:sz w:val="18"/>
          <w:szCs w:val="18"/>
        </w:rPr>
      </w:pPr>
      <w:r w:rsidRPr="00742F82">
        <w:rPr>
          <w:sz w:val="18"/>
          <w:szCs w:val="18"/>
        </w:rPr>
        <w:t>Seznamy souřadnic podrobných bodů (ve formátu *.</w:t>
      </w:r>
      <w:proofErr w:type="spellStart"/>
      <w:r w:rsidRPr="00742F82">
        <w:rPr>
          <w:sz w:val="18"/>
          <w:szCs w:val="18"/>
        </w:rPr>
        <w:t>txt</w:t>
      </w:r>
      <w:proofErr w:type="spellEnd"/>
      <w:r w:rsidRPr="00742F82">
        <w:rPr>
          <w:sz w:val="18"/>
          <w:szCs w:val="18"/>
        </w:rPr>
        <w:t>):</w:t>
      </w:r>
    </w:p>
    <w:p w14:paraId="6F1AD2DA" w14:textId="77777777" w:rsidR="001F7AE9" w:rsidRPr="00742F82" w:rsidRDefault="001F7AE9" w:rsidP="001F7AE9">
      <w:pPr>
        <w:pStyle w:val="Odstavec1-4i"/>
        <w:numPr>
          <w:ilvl w:val="4"/>
          <w:numId w:val="5"/>
        </w:numPr>
      </w:pPr>
      <w:r w:rsidRPr="00742F82">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7317F89E" w14:textId="77777777" w:rsidR="001F7AE9" w:rsidRPr="00742F82" w:rsidRDefault="001F7AE9" w:rsidP="001F7AE9">
      <w:pPr>
        <w:pStyle w:val="Odstavec1-4i"/>
        <w:numPr>
          <w:ilvl w:val="4"/>
          <w:numId w:val="5"/>
        </w:numPr>
      </w:pPr>
      <w:r w:rsidRPr="00742F82">
        <w:t>Seznam (seznamy) souřadnic výšek a charakteristik bodů k výkresu (výkresům) editovaného mapového podkladu s vymazáním neplatných prvků, který bude odpovídat předpisu SŽ M20/MP010 příloha C,</w:t>
      </w:r>
    </w:p>
    <w:p w14:paraId="79A9B650" w14:textId="77777777" w:rsidR="001F7AE9" w:rsidRPr="00742F82" w:rsidRDefault="001F7AE9" w:rsidP="001F7AE9">
      <w:pPr>
        <w:pStyle w:val="Odstavec1-4i"/>
        <w:numPr>
          <w:ilvl w:val="4"/>
          <w:numId w:val="5"/>
        </w:numPr>
      </w:pPr>
      <w:r w:rsidRPr="00742F82">
        <w:t>Seznam souřadnic bodů ŽBP nebo dalších výchozích bodů použitých pro zaměření skutečného provedení stavby.</w:t>
      </w:r>
    </w:p>
    <w:p w14:paraId="7EC41112" w14:textId="77777777" w:rsidR="001F7AE9" w:rsidRPr="00742F82" w:rsidRDefault="001F7AE9" w:rsidP="001F7AE9">
      <w:pPr>
        <w:numPr>
          <w:ilvl w:val="0"/>
          <w:numId w:val="7"/>
        </w:numPr>
        <w:spacing w:after="80" w:line="264" w:lineRule="auto"/>
        <w:jc w:val="both"/>
        <w:rPr>
          <w:sz w:val="18"/>
          <w:szCs w:val="18"/>
        </w:rPr>
      </w:pPr>
      <w:r w:rsidRPr="00742F82">
        <w:rPr>
          <w:sz w:val="18"/>
          <w:szCs w:val="18"/>
        </w:rPr>
        <w:t>Výkresové soubory (ve formátu *.</w:t>
      </w:r>
      <w:proofErr w:type="spellStart"/>
      <w:r w:rsidRPr="00742F82">
        <w:rPr>
          <w:sz w:val="18"/>
          <w:szCs w:val="18"/>
        </w:rPr>
        <w:t>dgn</w:t>
      </w:r>
      <w:proofErr w:type="spellEnd"/>
      <w:r w:rsidRPr="00742F82">
        <w:rPr>
          <w:sz w:val="18"/>
          <w:szCs w:val="18"/>
        </w:rPr>
        <w:t>). Název souboru musí začínat „DSPS_PVS_, KN_, NH_, PS_ nebo SO_“:</w:t>
      </w:r>
    </w:p>
    <w:p w14:paraId="42CFE30A" w14:textId="77777777" w:rsidR="001F7AE9" w:rsidRPr="00742F82" w:rsidRDefault="001F7AE9" w:rsidP="001F7AE9">
      <w:pPr>
        <w:pStyle w:val="Odstavec1-4i"/>
        <w:numPr>
          <w:ilvl w:val="4"/>
          <w:numId w:val="5"/>
        </w:numPr>
      </w:pPr>
      <w:r w:rsidRPr="00742F82">
        <w:t>Výkres geodetického zaměření skutečného provedení všech definitivních PS a SO doplněný o štítky a soubor „identifikace.csv“, který bude obsahovat seznam těchto PS a SO,</w:t>
      </w:r>
    </w:p>
    <w:p w14:paraId="3C45C815" w14:textId="77777777" w:rsidR="001F7AE9" w:rsidRPr="00742F82" w:rsidRDefault="001F7AE9" w:rsidP="001F7AE9">
      <w:pPr>
        <w:pStyle w:val="Odstavec1-4i"/>
        <w:numPr>
          <w:ilvl w:val="4"/>
          <w:numId w:val="5"/>
        </w:numPr>
      </w:pPr>
      <w:r w:rsidRPr="00742F82">
        <w:t xml:space="preserve">Výkres nebo výkresy v M 1:1000 editovaného mapového podkladu s vymazáním neplatných prvků, který bude odpovídat předpisu SŽ M20/MP010, příloha C. </w:t>
      </w:r>
    </w:p>
    <w:p w14:paraId="5C19921D" w14:textId="77777777" w:rsidR="001F7AE9" w:rsidRPr="00742F82" w:rsidRDefault="001F7AE9" w:rsidP="001F7AE9">
      <w:pPr>
        <w:pStyle w:val="Odstavec1-4i"/>
        <w:numPr>
          <w:ilvl w:val="4"/>
          <w:numId w:val="5"/>
        </w:numPr>
      </w:pPr>
      <w:r w:rsidRPr="00742F82">
        <w:t>Výkres v M 1:1000 se zákresem platné mapy KN,</w:t>
      </w:r>
    </w:p>
    <w:p w14:paraId="5C073D1F" w14:textId="77777777" w:rsidR="001F7AE9" w:rsidRPr="00742F82" w:rsidRDefault="001F7AE9" w:rsidP="001F7AE9">
      <w:pPr>
        <w:pStyle w:val="Odstavec1-4i"/>
        <w:numPr>
          <w:ilvl w:val="4"/>
          <w:numId w:val="5"/>
        </w:numPr>
      </w:pPr>
      <w:r w:rsidRPr="00742F82">
        <w:t>Výkres v M 1:1000 se zákresem nové hranice ČD, SŽ po stavbě.</w:t>
      </w:r>
    </w:p>
    <w:p w14:paraId="1CC0BF42" w14:textId="77777777" w:rsidR="001F7AE9" w:rsidRPr="00742F82" w:rsidRDefault="001F7AE9" w:rsidP="001F7AE9">
      <w:pPr>
        <w:numPr>
          <w:ilvl w:val="0"/>
          <w:numId w:val="7"/>
        </w:numPr>
        <w:spacing w:after="80" w:line="264" w:lineRule="auto"/>
        <w:jc w:val="both"/>
        <w:rPr>
          <w:sz w:val="18"/>
          <w:szCs w:val="18"/>
        </w:rPr>
      </w:pPr>
      <w:r w:rsidRPr="00742F82">
        <w:rPr>
          <w:sz w:val="18"/>
          <w:szCs w:val="18"/>
        </w:rPr>
        <w:t>Předané geodetické části DSPS jednotlivých PS a SO</w:t>
      </w:r>
    </w:p>
    <w:p w14:paraId="2975F728" w14:textId="77777777" w:rsidR="001F7AE9" w:rsidRPr="00742F82" w:rsidRDefault="001F7AE9" w:rsidP="001F7AE9">
      <w:pPr>
        <w:pStyle w:val="Odstavec1-4i"/>
        <w:numPr>
          <w:ilvl w:val="4"/>
          <w:numId w:val="5"/>
        </w:numPr>
      </w:pPr>
      <w:r w:rsidRPr="00742F82">
        <w:t>Seznam čísel a názvů PS a SO s uvedením zhotovitele geodetické části DSPS jednotlivých PS a SO (ve formátu *.</w:t>
      </w:r>
      <w:proofErr w:type="spellStart"/>
      <w:r w:rsidRPr="00742F82">
        <w:t>xlsx</w:t>
      </w:r>
      <w:proofErr w:type="spellEnd"/>
      <w:r w:rsidRPr="00742F82">
        <w:t>),</w:t>
      </w:r>
    </w:p>
    <w:p w14:paraId="2D978B81" w14:textId="77777777" w:rsidR="001F7AE9" w:rsidRPr="00742F82" w:rsidRDefault="001F7AE9" w:rsidP="001F7AE9">
      <w:pPr>
        <w:pStyle w:val="Odstavec1-4i"/>
        <w:numPr>
          <w:ilvl w:val="4"/>
          <w:numId w:val="5"/>
        </w:numPr>
      </w:pPr>
      <w:r w:rsidRPr="00742F82">
        <w:t>TZ k jednotlivým PS a SO (ve formátu *.</w:t>
      </w:r>
      <w:proofErr w:type="spellStart"/>
      <w:r w:rsidRPr="00742F82">
        <w:t>pdf</w:t>
      </w:r>
      <w:proofErr w:type="spellEnd"/>
      <w:r w:rsidRPr="00742F82">
        <w:t>),</w:t>
      </w:r>
    </w:p>
    <w:p w14:paraId="29CFA2C4" w14:textId="77777777" w:rsidR="001F7AE9" w:rsidRPr="00742F82" w:rsidRDefault="001F7AE9" w:rsidP="001F7AE9">
      <w:pPr>
        <w:pStyle w:val="Odstavec1-4i"/>
        <w:numPr>
          <w:ilvl w:val="4"/>
          <w:numId w:val="5"/>
        </w:numPr>
      </w:pPr>
      <w:r w:rsidRPr="00742F82">
        <w:t>Seznam souřadnic, výšek a charakteristik podrobných bodů k jednotlivým SO a PS (ve formátu *.</w:t>
      </w:r>
      <w:proofErr w:type="spellStart"/>
      <w:r w:rsidRPr="00742F82">
        <w:t>txt</w:t>
      </w:r>
      <w:proofErr w:type="spellEnd"/>
      <w:r w:rsidRPr="00742F82">
        <w:t>),</w:t>
      </w:r>
    </w:p>
    <w:p w14:paraId="1DA3F6F2" w14:textId="77777777" w:rsidR="001F7AE9" w:rsidRPr="00742F82" w:rsidRDefault="001F7AE9" w:rsidP="001F7AE9">
      <w:pPr>
        <w:pStyle w:val="Odstavec1-4i"/>
        <w:numPr>
          <w:ilvl w:val="4"/>
          <w:numId w:val="5"/>
        </w:numPr>
      </w:pPr>
      <w:r w:rsidRPr="00742F82">
        <w:t>Výpočetní protokol a editované zápisníky ve formátu *.</w:t>
      </w:r>
      <w:proofErr w:type="spellStart"/>
      <w:r w:rsidRPr="00742F82">
        <w:t>txt</w:t>
      </w:r>
      <w:proofErr w:type="spellEnd"/>
      <w:r w:rsidRPr="00742F82">
        <w:t>; originální zápisníky ve formátu stroje, doložení splnění požadované přesnosti, kalibrační listy, fotodokumentace a další,</w:t>
      </w:r>
    </w:p>
    <w:p w14:paraId="36456F2B" w14:textId="77777777" w:rsidR="001F7AE9" w:rsidRPr="00742F82" w:rsidRDefault="001F7AE9" w:rsidP="001F7AE9">
      <w:pPr>
        <w:pStyle w:val="Odstavec1-4i"/>
        <w:numPr>
          <w:ilvl w:val="4"/>
          <w:numId w:val="5"/>
        </w:numPr>
      </w:pPr>
      <w:r w:rsidRPr="00742F82">
        <w:t>Výkresy jednotlivých PS a SO v M 1:1000 (ve formátu *.</w:t>
      </w:r>
      <w:proofErr w:type="spellStart"/>
      <w:r w:rsidRPr="00742F82">
        <w:t>dgn</w:t>
      </w:r>
      <w:proofErr w:type="spellEnd"/>
      <w:r w:rsidRPr="00742F82">
        <w:t xml:space="preserve"> a *.</w:t>
      </w:r>
      <w:proofErr w:type="spellStart"/>
      <w:r w:rsidRPr="00742F82">
        <w:t>pdf</w:t>
      </w:r>
      <w:proofErr w:type="spellEnd"/>
      <w:r w:rsidRPr="00742F82">
        <w:t>). Pokud jsou kóty a detaily vyžadovány ZTP, jsou zakresleny v samostatném pomocném výkrese DGN. Soubor PDF zachycuje soutisk hlavního a pomocného výkresu.</w:t>
      </w:r>
    </w:p>
    <w:p w14:paraId="20C68284" w14:textId="77777777" w:rsidR="001F7AE9" w:rsidRPr="00742F82" w:rsidRDefault="001F7AE9" w:rsidP="001F7AE9">
      <w:pPr>
        <w:pStyle w:val="Odstavec1-4i"/>
        <w:numPr>
          <w:ilvl w:val="4"/>
          <w:numId w:val="5"/>
        </w:numPr>
      </w:pPr>
      <w:r w:rsidRPr="00742F82">
        <w:t>Seznam PS a SO identifikovaných ve vztahu k parcelním číslům pozemků podle evidence právních vztahů KN. Formu a obsah seznamu upřesní AZI Objednatele.</w:t>
      </w:r>
    </w:p>
    <w:p w14:paraId="7A89B6C6" w14:textId="77777777" w:rsidR="001F7AE9" w:rsidRPr="00742F82" w:rsidRDefault="001F7AE9" w:rsidP="001F7AE9">
      <w:pPr>
        <w:numPr>
          <w:ilvl w:val="0"/>
          <w:numId w:val="7"/>
        </w:numPr>
        <w:spacing w:after="80" w:line="264" w:lineRule="auto"/>
        <w:jc w:val="both"/>
        <w:rPr>
          <w:sz w:val="18"/>
          <w:szCs w:val="18"/>
        </w:rPr>
      </w:pPr>
      <w:r w:rsidRPr="00742F82">
        <w:rPr>
          <w:sz w:val="18"/>
          <w:szCs w:val="18"/>
        </w:rPr>
        <w:t>Geometrické plány</w:t>
      </w:r>
    </w:p>
    <w:p w14:paraId="1035CC4F" w14:textId="77777777" w:rsidR="001F7AE9" w:rsidRPr="00742F82" w:rsidRDefault="001F7AE9" w:rsidP="001F7AE9">
      <w:pPr>
        <w:pStyle w:val="Odstavec1-4i"/>
        <w:numPr>
          <w:ilvl w:val="4"/>
          <w:numId w:val="5"/>
        </w:numPr>
      </w:pPr>
      <w:r w:rsidRPr="00742F82">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742F82" w:rsidRDefault="001F7AE9" w:rsidP="001F7AE9">
      <w:pPr>
        <w:pStyle w:val="Odstavec1-4i"/>
        <w:numPr>
          <w:ilvl w:val="4"/>
          <w:numId w:val="5"/>
        </w:numPr>
      </w:pPr>
      <w:r w:rsidRPr="00742F82">
        <w:t xml:space="preserve">Geometrické plány a přílohy dle </w:t>
      </w:r>
      <w:proofErr w:type="spellStart"/>
      <w:r w:rsidRPr="00742F82">
        <w:t>podčlánku</w:t>
      </w:r>
      <w:proofErr w:type="spellEnd"/>
      <w:r w:rsidRPr="00742F82">
        <w:t xml:space="preserve"> 1.7.3.5 Kapitoly 1 TKP.</w:t>
      </w:r>
    </w:p>
    <w:p w14:paraId="3DA35A66" w14:textId="77777777" w:rsidR="001F7AE9" w:rsidRPr="00742F82" w:rsidRDefault="001F7AE9" w:rsidP="001F7AE9">
      <w:pPr>
        <w:numPr>
          <w:ilvl w:val="0"/>
          <w:numId w:val="7"/>
        </w:numPr>
        <w:spacing w:after="80" w:line="264" w:lineRule="auto"/>
        <w:jc w:val="both"/>
        <w:rPr>
          <w:sz w:val="18"/>
          <w:szCs w:val="18"/>
        </w:rPr>
      </w:pPr>
      <w:r w:rsidRPr="00742F82">
        <w:rPr>
          <w:sz w:val="18"/>
          <w:szCs w:val="18"/>
        </w:rPr>
        <w:lastRenderedPageBreak/>
        <w:t>Dokumentace definitivního zajištění koleje dle předpisu SŽDC S3 Železniční svršek, Díl III Zajištění prostorové polohy koleje (ve formátu *.</w:t>
      </w:r>
      <w:proofErr w:type="spellStart"/>
      <w:r w:rsidRPr="00742F82">
        <w:rPr>
          <w:sz w:val="18"/>
          <w:szCs w:val="18"/>
        </w:rPr>
        <w:t>docx</w:t>
      </w:r>
      <w:proofErr w:type="spellEnd"/>
      <w:r w:rsidRPr="00742F82">
        <w:rPr>
          <w:sz w:val="18"/>
          <w:szCs w:val="18"/>
        </w:rPr>
        <w:t>,*.</w:t>
      </w:r>
      <w:proofErr w:type="spellStart"/>
      <w:r w:rsidRPr="00742F82">
        <w:rPr>
          <w:sz w:val="18"/>
          <w:szCs w:val="18"/>
        </w:rPr>
        <w:t>xlsx</w:t>
      </w:r>
      <w:proofErr w:type="spellEnd"/>
      <w:r w:rsidRPr="00742F82">
        <w:rPr>
          <w:sz w:val="18"/>
          <w:szCs w:val="18"/>
        </w:rPr>
        <w:t>, *.</w:t>
      </w:r>
      <w:proofErr w:type="spellStart"/>
      <w:r w:rsidRPr="00742F82">
        <w:rPr>
          <w:sz w:val="18"/>
          <w:szCs w:val="18"/>
        </w:rPr>
        <w:t>dwg</w:t>
      </w:r>
      <w:proofErr w:type="spellEnd"/>
      <w:r w:rsidRPr="00742F82">
        <w:rPr>
          <w:sz w:val="18"/>
          <w:szCs w:val="18"/>
        </w:rPr>
        <w:t>, *.</w:t>
      </w:r>
      <w:proofErr w:type="spellStart"/>
      <w:r w:rsidRPr="00742F82">
        <w:rPr>
          <w:sz w:val="18"/>
          <w:szCs w:val="18"/>
        </w:rPr>
        <w:t>dng</w:t>
      </w:r>
      <w:proofErr w:type="spellEnd"/>
      <w:r w:rsidRPr="00742F82">
        <w:rPr>
          <w:sz w:val="18"/>
          <w:szCs w:val="18"/>
        </w:rPr>
        <w:t>, případně *.</w:t>
      </w:r>
      <w:proofErr w:type="spellStart"/>
      <w:r w:rsidRPr="00742F82">
        <w:rPr>
          <w:sz w:val="18"/>
          <w:szCs w:val="18"/>
        </w:rPr>
        <w:t>dfx</w:t>
      </w:r>
      <w:proofErr w:type="spellEnd"/>
      <w:r w:rsidRPr="00742F82">
        <w:rPr>
          <w:sz w:val="18"/>
          <w:szCs w:val="18"/>
        </w:rPr>
        <w:t xml:space="preserve"> a *.</w:t>
      </w:r>
      <w:proofErr w:type="spellStart"/>
      <w:r w:rsidRPr="00742F82">
        <w:rPr>
          <w:sz w:val="18"/>
          <w:szCs w:val="18"/>
        </w:rPr>
        <w:t>pdf</w:t>
      </w:r>
      <w:proofErr w:type="spellEnd"/>
      <w:r w:rsidRPr="00742F82">
        <w:rPr>
          <w:sz w:val="18"/>
          <w:szCs w:val="18"/>
        </w:rPr>
        <w:t>).</w:t>
      </w:r>
    </w:p>
    <w:p w14:paraId="3ECFD44B" w14:textId="5B2532CF" w:rsidR="001F7AE9" w:rsidRPr="00742F82" w:rsidRDefault="001F7AE9" w:rsidP="001F7AE9">
      <w:pPr>
        <w:numPr>
          <w:ilvl w:val="3"/>
          <w:numId w:val="6"/>
        </w:numPr>
        <w:spacing w:after="120" w:line="264" w:lineRule="auto"/>
        <w:jc w:val="both"/>
        <w:rPr>
          <w:sz w:val="18"/>
          <w:szCs w:val="18"/>
        </w:rPr>
      </w:pPr>
      <w:r w:rsidRPr="00742F82">
        <w:rPr>
          <w:sz w:val="18"/>
          <w:szCs w:val="18"/>
        </w:rPr>
        <w:t xml:space="preserve">V listinné podobě bude DSPS předána v rozsahu čl. </w:t>
      </w:r>
      <w:r w:rsidRPr="00742F82">
        <w:rPr>
          <w:sz w:val="18"/>
          <w:szCs w:val="18"/>
        </w:rPr>
        <w:fldChar w:fldCharType="begin"/>
      </w:r>
      <w:r w:rsidRPr="00742F82">
        <w:rPr>
          <w:sz w:val="18"/>
          <w:szCs w:val="18"/>
        </w:rPr>
        <w:instrText xml:space="preserve"> REF _Ref156811293 \r \h  \* MERGEFORMAT </w:instrText>
      </w:r>
      <w:r w:rsidRPr="00742F82">
        <w:rPr>
          <w:sz w:val="18"/>
          <w:szCs w:val="18"/>
        </w:rPr>
      </w:r>
      <w:r w:rsidRPr="00742F82">
        <w:rPr>
          <w:sz w:val="18"/>
          <w:szCs w:val="18"/>
        </w:rPr>
        <w:fldChar w:fldCharType="separate"/>
      </w:r>
      <w:r w:rsidR="00ED12D3">
        <w:rPr>
          <w:sz w:val="18"/>
          <w:szCs w:val="18"/>
        </w:rPr>
        <w:t>4.5.2</w:t>
      </w:r>
      <w:r w:rsidRPr="00742F82">
        <w:rPr>
          <w:sz w:val="18"/>
          <w:szCs w:val="18"/>
        </w:rPr>
        <w:fldChar w:fldCharType="end"/>
      </w:r>
      <w:r w:rsidRPr="00742F82">
        <w:rPr>
          <w:sz w:val="18"/>
          <w:szCs w:val="18"/>
        </w:rPr>
        <w:t xml:space="preserve"> těchto ZTP dle části a), e), f)(v) a f)(</w:t>
      </w:r>
      <w:proofErr w:type="spellStart"/>
      <w:r w:rsidRPr="00742F82">
        <w:rPr>
          <w:sz w:val="18"/>
          <w:szCs w:val="18"/>
        </w:rPr>
        <w:t>vi</w:t>
      </w:r>
      <w:proofErr w:type="spellEnd"/>
      <w:r w:rsidRPr="00742F82">
        <w:rPr>
          <w:sz w:val="18"/>
          <w:szCs w:val="18"/>
        </w:rPr>
        <w:t>).</w:t>
      </w:r>
    </w:p>
    <w:p w14:paraId="461027E6" w14:textId="77777777" w:rsidR="001F7AE9" w:rsidRPr="00742F82" w:rsidRDefault="001F7AE9" w:rsidP="001F7AE9">
      <w:pPr>
        <w:numPr>
          <w:ilvl w:val="3"/>
          <w:numId w:val="6"/>
        </w:numPr>
        <w:spacing w:after="120" w:line="264" w:lineRule="auto"/>
        <w:jc w:val="both"/>
        <w:rPr>
          <w:b/>
          <w:sz w:val="18"/>
          <w:szCs w:val="18"/>
        </w:rPr>
      </w:pPr>
      <w:r w:rsidRPr="00742F82">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74D7768C" w14:textId="6709886E" w:rsidR="001F7AE9" w:rsidRPr="00742F82" w:rsidRDefault="00742F82" w:rsidP="001F7AE9">
      <w:pPr>
        <w:pStyle w:val="Text2-1"/>
      </w:pPr>
      <w:r w:rsidRPr="00742F82">
        <w:t xml:space="preserve">Neobsazeno </w:t>
      </w:r>
    </w:p>
    <w:p w14:paraId="6FB9DCB0" w14:textId="3636C06E" w:rsidR="001F7AE9" w:rsidRPr="00742F82" w:rsidRDefault="00742F82" w:rsidP="001F7AE9">
      <w:pPr>
        <w:numPr>
          <w:ilvl w:val="2"/>
          <w:numId w:val="6"/>
        </w:numPr>
        <w:spacing w:after="120" w:line="264" w:lineRule="auto"/>
        <w:jc w:val="both"/>
        <w:rPr>
          <w:sz w:val="18"/>
          <w:szCs w:val="18"/>
        </w:rPr>
      </w:pPr>
      <w:r w:rsidRPr="00742F82">
        <w:rPr>
          <w:sz w:val="18"/>
          <w:szCs w:val="18"/>
        </w:rPr>
        <w:t>Neobsazeno</w:t>
      </w:r>
    </w:p>
    <w:p w14:paraId="6A3A0CB4" w14:textId="5BA65468" w:rsidR="001F7AE9" w:rsidRPr="00742F82" w:rsidRDefault="001F7AE9" w:rsidP="001F7AE9">
      <w:pPr>
        <w:pStyle w:val="Text2-1"/>
        <w:rPr>
          <w:color w:val="00A1E0"/>
        </w:rPr>
      </w:pPr>
      <w:r w:rsidRPr="00742F82">
        <w:t xml:space="preserve">Předání DSPS dle oddílu 1.11.5 Kapitoly 1 TKP a dle čl. </w:t>
      </w:r>
      <w:r w:rsidRPr="00742F82">
        <w:fldChar w:fldCharType="begin"/>
      </w:r>
      <w:r w:rsidRPr="00742F82">
        <w:instrText xml:space="preserve"> REF _Ref137828191 \r \h  \* MERGEFORMAT </w:instrText>
      </w:r>
      <w:r w:rsidRPr="00742F82">
        <w:fldChar w:fldCharType="separate"/>
      </w:r>
      <w:r w:rsidR="00ED12D3">
        <w:t>4.1.2.24</w:t>
      </w:r>
      <w:r w:rsidRPr="00742F82">
        <w:fldChar w:fldCharType="end"/>
      </w:r>
      <w:r w:rsidRPr="00742F82">
        <w:t xml:space="preserve"> - </w:t>
      </w:r>
      <w:r w:rsidRPr="00742F82">
        <w:fldChar w:fldCharType="begin"/>
      </w:r>
      <w:r w:rsidRPr="00742F82">
        <w:instrText xml:space="preserve"> REF _Ref137828246 \r \h  \* MERGEFORMAT </w:instrText>
      </w:r>
      <w:r w:rsidRPr="00742F82">
        <w:fldChar w:fldCharType="separate"/>
      </w:r>
      <w:r w:rsidR="00ED12D3">
        <w:t>4.1.2.27</w:t>
      </w:r>
      <w:r w:rsidRPr="00742F82">
        <w:fldChar w:fldCharType="end"/>
      </w:r>
      <w:r w:rsidRPr="00742F82">
        <w:t xml:space="preserve"> těchto ZTP proběhne na médiu: </w:t>
      </w:r>
      <w:r w:rsidRPr="00742F82">
        <w:rPr>
          <w:b/>
        </w:rPr>
        <w:t xml:space="preserve">USB </w:t>
      </w:r>
      <w:proofErr w:type="spellStart"/>
      <w:r w:rsidRPr="00742F82">
        <w:rPr>
          <w:b/>
        </w:rPr>
        <w:t>flash</w:t>
      </w:r>
      <w:proofErr w:type="spellEnd"/>
      <w:r w:rsidRPr="00742F82">
        <w:rPr>
          <w:b/>
        </w:rPr>
        <w:t xml:space="preserve"> disk.</w:t>
      </w:r>
      <w:r w:rsidRPr="00742F82">
        <w:rPr>
          <w:rFonts w:eastAsia="Verdana" w:cs="Times New Roman"/>
        </w:rPr>
        <w:t xml:space="preserve"> </w:t>
      </w:r>
    </w:p>
    <w:p w14:paraId="30ED94AF" w14:textId="77777777" w:rsidR="00DF7BAA" w:rsidRPr="00E77C22" w:rsidRDefault="00DF7BAA" w:rsidP="00DF7BAA">
      <w:pPr>
        <w:pStyle w:val="Nadpis2-2"/>
      </w:pPr>
      <w:bookmarkStart w:id="80" w:name="_Toc6410441"/>
      <w:bookmarkStart w:id="81" w:name="_Toc121494854"/>
      <w:bookmarkStart w:id="82" w:name="_Toc158273075"/>
      <w:bookmarkEnd w:id="78"/>
      <w:r w:rsidRPr="00E77C22">
        <w:t>Zabezpečovací zařízení</w:t>
      </w:r>
      <w:bookmarkEnd w:id="80"/>
      <w:bookmarkEnd w:id="81"/>
      <w:bookmarkEnd w:id="82"/>
    </w:p>
    <w:p w14:paraId="256DC0C9" w14:textId="516C4678" w:rsidR="00DF7BAA" w:rsidRPr="00E77C22" w:rsidRDefault="00742F82" w:rsidP="00DF7BAA">
      <w:pPr>
        <w:pStyle w:val="Text2-1"/>
      </w:pPr>
      <w:r w:rsidRPr="0025414D">
        <w:t>Neobsazeno</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3" w:name="_Toc6410442"/>
      <w:bookmarkStart w:id="84" w:name="_Toc146112650"/>
      <w:bookmarkStart w:id="85" w:name="_Toc157502825"/>
      <w:bookmarkStart w:id="86" w:name="_Toc158273076"/>
      <w:r w:rsidRPr="001B29A7">
        <w:rPr>
          <w:b/>
          <w:szCs w:val="18"/>
        </w:rPr>
        <w:t>Sdělovací zařízení</w:t>
      </w:r>
      <w:bookmarkEnd w:id="83"/>
      <w:bookmarkEnd w:id="84"/>
      <w:bookmarkEnd w:id="85"/>
      <w:bookmarkEnd w:id="86"/>
    </w:p>
    <w:p w14:paraId="2E1D8410" w14:textId="61EEC35A"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7" w:name="_Toc6410443"/>
      <w:bookmarkStart w:id="88" w:name="_Toc146112651"/>
      <w:bookmarkStart w:id="89" w:name="_Toc157502826"/>
      <w:bookmarkStart w:id="90" w:name="_Toc158273077"/>
      <w:r w:rsidRPr="001B29A7">
        <w:rPr>
          <w:b/>
          <w:szCs w:val="18"/>
        </w:rPr>
        <w:t>Silnoproudá technologie včetně DŘT, trakční a energetická zařízení</w:t>
      </w:r>
      <w:bookmarkEnd w:id="87"/>
      <w:bookmarkEnd w:id="88"/>
      <w:bookmarkEnd w:id="89"/>
      <w:bookmarkEnd w:id="90"/>
    </w:p>
    <w:p w14:paraId="2DAD6AB9" w14:textId="4439DEFB"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1" w:name="_Toc6410444"/>
      <w:bookmarkStart w:id="92" w:name="_Toc146112652"/>
      <w:bookmarkStart w:id="93" w:name="_Toc157502827"/>
      <w:bookmarkStart w:id="94" w:name="_Toc158273078"/>
      <w:r w:rsidRPr="001B29A7">
        <w:rPr>
          <w:b/>
          <w:szCs w:val="18"/>
        </w:rPr>
        <w:t>Ostatní technologická zařízení</w:t>
      </w:r>
      <w:bookmarkEnd w:id="91"/>
      <w:bookmarkEnd w:id="92"/>
      <w:bookmarkEnd w:id="93"/>
      <w:bookmarkEnd w:id="94"/>
    </w:p>
    <w:p w14:paraId="75D22404" w14:textId="1B1BB726"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5" w:name="_Toc6410445"/>
      <w:bookmarkStart w:id="96" w:name="_Toc146112653"/>
      <w:bookmarkStart w:id="97" w:name="_Toc157502828"/>
      <w:bookmarkStart w:id="98" w:name="_Toc158273079"/>
      <w:r w:rsidRPr="001B29A7">
        <w:rPr>
          <w:b/>
          <w:szCs w:val="18"/>
        </w:rPr>
        <w:t>Železniční svršek</w:t>
      </w:r>
      <w:bookmarkEnd w:id="95"/>
      <w:bookmarkEnd w:id="96"/>
      <w:bookmarkEnd w:id="97"/>
      <w:bookmarkEnd w:id="98"/>
      <w:r w:rsidRPr="001B29A7">
        <w:rPr>
          <w:b/>
          <w:szCs w:val="18"/>
        </w:rPr>
        <w:t xml:space="preserve"> </w:t>
      </w:r>
    </w:p>
    <w:p w14:paraId="74B56AEA" w14:textId="2819F852"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99" w:name="_Toc6410446"/>
      <w:bookmarkStart w:id="100" w:name="_Toc146112654"/>
      <w:bookmarkStart w:id="101" w:name="_Toc157502829"/>
      <w:bookmarkStart w:id="102" w:name="_Toc158273080"/>
      <w:r w:rsidRPr="001B29A7">
        <w:rPr>
          <w:b/>
          <w:szCs w:val="18"/>
        </w:rPr>
        <w:t>Železniční spodek</w:t>
      </w:r>
      <w:bookmarkEnd w:id="99"/>
      <w:bookmarkEnd w:id="100"/>
      <w:bookmarkEnd w:id="101"/>
      <w:bookmarkEnd w:id="102"/>
    </w:p>
    <w:p w14:paraId="6CB3BC3F" w14:textId="51473B27"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3" w:name="_Toc6410447"/>
      <w:bookmarkStart w:id="104" w:name="_Toc146112655"/>
      <w:bookmarkStart w:id="105" w:name="_Toc157502830"/>
      <w:bookmarkStart w:id="106" w:name="_Toc158273081"/>
      <w:r w:rsidRPr="001B29A7">
        <w:rPr>
          <w:b/>
          <w:szCs w:val="18"/>
        </w:rPr>
        <w:t>Nástupiště</w:t>
      </w:r>
      <w:bookmarkEnd w:id="103"/>
      <w:bookmarkEnd w:id="104"/>
      <w:bookmarkEnd w:id="105"/>
      <w:bookmarkEnd w:id="106"/>
    </w:p>
    <w:p w14:paraId="161E8AB9" w14:textId="42406777"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7" w:name="_Toc6410448"/>
      <w:bookmarkStart w:id="108" w:name="_Toc146112656"/>
      <w:bookmarkStart w:id="109" w:name="_Toc157502831"/>
      <w:bookmarkStart w:id="110" w:name="_Toc158273082"/>
      <w:r w:rsidRPr="001B29A7">
        <w:rPr>
          <w:b/>
          <w:szCs w:val="18"/>
        </w:rPr>
        <w:t>Železniční přejezdy</w:t>
      </w:r>
      <w:bookmarkEnd w:id="107"/>
      <w:bookmarkEnd w:id="108"/>
      <w:bookmarkEnd w:id="109"/>
      <w:bookmarkEnd w:id="110"/>
    </w:p>
    <w:p w14:paraId="5A83ACAF" w14:textId="4896A8DA"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1" w:name="_Toc6410449"/>
      <w:bookmarkStart w:id="112" w:name="_Toc146112657"/>
      <w:bookmarkStart w:id="113" w:name="_Toc157502832"/>
      <w:bookmarkStart w:id="114" w:name="_Toc158273083"/>
      <w:r w:rsidRPr="001B29A7">
        <w:rPr>
          <w:b/>
          <w:szCs w:val="18"/>
        </w:rPr>
        <w:t>Mosty, propustky a zdi</w:t>
      </w:r>
      <w:bookmarkEnd w:id="111"/>
      <w:bookmarkEnd w:id="112"/>
      <w:bookmarkEnd w:id="113"/>
      <w:bookmarkEnd w:id="114"/>
    </w:p>
    <w:p w14:paraId="5FF78D42" w14:textId="1A1C88BB"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5" w:name="_Toc6410450"/>
      <w:bookmarkStart w:id="116" w:name="_Toc146112658"/>
      <w:bookmarkStart w:id="117" w:name="_Toc157502833"/>
      <w:bookmarkStart w:id="118" w:name="_Toc158273084"/>
      <w:r w:rsidRPr="001B29A7">
        <w:rPr>
          <w:b/>
          <w:szCs w:val="18"/>
        </w:rPr>
        <w:t>Ostatní inženýrské objekty</w:t>
      </w:r>
      <w:bookmarkEnd w:id="115"/>
      <w:bookmarkEnd w:id="116"/>
      <w:bookmarkEnd w:id="117"/>
      <w:bookmarkEnd w:id="118"/>
    </w:p>
    <w:p w14:paraId="222A1F24" w14:textId="06790FCA"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19" w:name="_Toc6410451"/>
      <w:bookmarkStart w:id="120" w:name="_Toc146112659"/>
      <w:bookmarkStart w:id="121" w:name="_Toc157502834"/>
      <w:bookmarkStart w:id="122" w:name="_Toc158273085"/>
      <w:r w:rsidRPr="001B29A7">
        <w:rPr>
          <w:b/>
          <w:szCs w:val="18"/>
        </w:rPr>
        <w:t>Železniční tunely</w:t>
      </w:r>
      <w:bookmarkEnd w:id="119"/>
      <w:bookmarkEnd w:id="120"/>
      <w:bookmarkEnd w:id="121"/>
      <w:bookmarkEnd w:id="122"/>
    </w:p>
    <w:p w14:paraId="32AC4989" w14:textId="6C6C8646"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3" w:name="_Toc6410452"/>
      <w:bookmarkStart w:id="124" w:name="_Toc146112660"/>
      <w:bookmarkStart w:id="125" w:name="_Toc157502835"/>
      <w:bookmarkStart w:id="126" w:name="_Toc158273086"/>
      <w:r w:rsidRPr="001B29A7">
        <w:rPr>
          <w:b/>
          <w:szCs w:val="18"/>
        </w:rPr>
        <w:t>Pozemní komunikace</w:t>
      </w:r>
      <w:bookmarkEnd w:id="123"/>
      <w:bookmarkEnd w:id="124"/>
      <w:bookmarkEnd w:id="125"/>
      <w:bookmarkEnd w:id="126"/>
    </w:p>
    <w:p w14:paraId="5C30E7B7" w14:textId="2B6B1277"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7" w:name="_Toc6410453"/>
      <w:bookmarkStart w:id="128" w:name="_Toc146112661"/>
      <w:bookmarkStart w:id="129" w:name="_Toc157502836"/>
      <w:bookmarkStart w:id="130" w:name="_Toc158273087"/>
      <w:proofErr w:type="spellStart"/>
      <w:r w:rsidRPr="001B29A7">
        <w:rPr>
          <w:b/>
          <w:szCs w:val="18"/>
        </w:rPr>
        <w:t>Kabelovody</w:t>
      </w:r>
      <w:proofErr w:type="spellEnd"/>
      <w:r w:rsidRPr="001B29A7">
        <w:rPr>
          <w:b/>
          <w:szCs w:val="18"/>
        </w:rPr>
        <w:t>, kolektory</w:t>
      </w:r>
      <w:bookmarkEnd w:id="127"/>
      <w:bookmarkEnd w:id="128"/>
      <w:bookmarkEnd w:id="129"/>
      <w:bookmarkEnd w:id="130"/>
    </w:p>
    <w:p w14:paraId="49B2C117" w14:textId="59D4DB73" w:rsidR="001F7AE9" w:rsidRPr="005A2C31" w:rsidRDefault="00742F82" w:rsidP="001F7AE9">
      <w:pPr>
        <w:numPr>
          <w:ilvl w:val="2"/>
          <w:numId w:val="6"/>
        </w:numPr>
        <w:spacing w:after="120" w:line="264" w:lineRule="auto"/>
        <w:jc w:val="both"/>
        <w:rPr>
          <w:sz w:val="18"/>
          <w:szCs w:val="18"/>
        </w:rPr>
      </w:pPr>
      <w:r w:rsidRPr="005A2C31">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1" w:name="_Toc6410454"/>
      <w:bookmarkStart w:id="132" w:name="_Toc146112662"/>
      <w:bookmarkStart w:id="133" w:name="_Toc157502837"/>
      <w:bookmarkStart w:id="134" w:name="_Toc158273088"/>
      <w:r w:rsidRPr="001B29A7">
        <w:rPr>
          <w:b/>
          <w:szCs w:val="18"/>
        </w:rPr>
        <w:lastRenderedPageBreak/>
        <w:t>Protihlukové objekty</w:t>
      </w:r>
      <w:bookmarkEnd w:id="131"/>
      <w:bookmarkEnd w:id="132"/>
      <w:bookmarkEnd w:id="133"/>
      <w:bookmarkEnd w:id="134"/>
    </w:p>
    <w:p w14:paraId="2F581DC3" w14:textId="4144792A" w:rsidR="001F7AE9" w:rsidRPr="005A2C31" w:rsidRDefault="00102A99" w:rsidP="001F7AE9">
      <w:pPr>
        <w:numPr>
          <w:ilvl w:val="2"/>
          <w:numId w:val="6"/>
        </w:numPr>
        <w:spacing w:after="120" w:line="264" w:lineRule="auto"/>
        <w:jc w:val="both"/>
        <w:rPr>
          <w:sz w:val="18"/>
          <w:szCs w:val="18"/>
        </w:rPr>
      </w:pPr>
      <w:r w:rsidRPr="005A2C31">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5" w:name="_Toc6410455"/>
      <w:bookmarkStart w:id="136" w:name="_Toc146112663"/>
      <w:bookmarkStart w:id="137" w:name="_Toc157502838"/>
      <w:bookmarkStart w:id="138" w:name="_Toc158273089"/>
      <w:r w:rsidRPr="001B29A7">
        <w:rPr>
          <w:b/>
          <w:szCs w:val="18"/>
        </w:rPr>
        <w:t>Pozemní stavební objekty</w:t>
      </w:r>
      <w:bookmarkEnd w:id="135"/>
      <w:bookmarkEnd w:id="136"/>
      <w:bookmarkEnd w:id="137"/>
      <w:bookmarkEnd w:id="138"/>
    </w:p>
    <w:p w14:paraId="1140BB97" w14:textId="60256D64" w:rsidR="001F7AE9" w:rsidRPr="005A2C31" w:rsidRDefault="00102A99" w:rsidP="001F7AE9">
      <w:pPr>
        <w:numPr>
          <w:ilvl w:val="2"/>
          <w:numId w:val="6"/>
        </w:numPr>
        <w:spacing w:after="120" w:line="264" w:lineRule="auto"/>
        <w:jc w:val="both"/>
        <w:rPr>
          <w:sz w:val="18"/>
          <w:szCs w:val="18"/>
        </w:rPr>
      </w:pPr>
      <w:bookmarkStart w:id="139" w:name="_Hlk144803403"/>
      <w:r w:rsidRPr="005A2C31">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0" w:name="_Toc6410456"/>
      <w:bookmarkStart w:id="141" w:name="_Toc146112664"/>
      <w:bookmarkStart w:id="142" w:name="_Toc157502839"/>
      <w:bookmarkStart w:id="143" w:name="_Toc158273090"/>
      <w:bookmarkEnd w:id="139"/>
      <w:r w:rsidRPr="001B29A7">
        <w:rPr>
          <w:b/>
          <w:szCs w:val="18"/>
        </w:rPr>
        <w:t>Trakční a energická zařízení</w:t>
      </w:r>
      <w:bookmarkEnd w:id="140"/>
      <w:bookmarkEnd w:id="141"/>
      <w:bookmarkEnd w:id="142"/>
      <w:bookmarkEnd w:id="143"/>
    </w:p>
    <w:p w14:paraId="74EB5C1E" w14:textId="51638B99" w:rsidR="00DF7BAA" w:rsidRDefault="00102A99" w:rsidP="001F7AE9">
      <w:pPr>
        <w:pStyle w:val="Text2-1"/>
      </w:pPr>
      <w:r w:rsidRPr="0031589F">
        <w:t>Stavba bude do provozu uvedena jako jeden celek</w:t>
      </w:r>
      <w:r w:rsidRPr="000124A1">
        <w:t>.</w:t>
      </w:r>
    </w:p>
    <w:p w14:paraId="3ED6E2FF" w14:textId="77777777" w:rsidR="001F7AE9" w:rsidRPr="004E4756" w:rsidRDefault="001F7AE9" w:rsidP="001F7AE9">
      <w:pPr>
        <w:keepNext/>
        <w:numPr>
          <w:ilvl w:val="1"/>
          <w:numId w:val="6"/>
        </w:numPr>
        <w:spacing w:before="200" w:after="120" w:line="264" w:lineRule="auto"/>
        <w:outlineLvl w:val="1"/>
        <w:rPr>
          <w:b/>
        </w:rPr>
      </w:pPr>
      <w:bookmarkStart w:id="144" w:name="_Toc158273091"/>
      <w:bookmarkStart w:id="145" w:name="_Toc121494870"/>
      <w:bookmarkStart w:id="146" w:name="_Toc6410458"/>
      <w:r w:rsidRPr="004E4756">
        <w:rPr>
          <w:b/>
        </w:rPr>
        <w:t xml:space="preserve">Centrální nákup </w:t>
      </w:r>
      <w:r w:rsidRPr="004E4756">
        <w:rPr>
          <w:b/>
          <w:szCs w:val="18"/>
        </w:rPr>
        <w:t>materiálu</w:t>
      </w:r>
      <w:bookmarkEnd w:id="144"/>
    </w:p>
    <w:p w14:paraId="44669CC2" w14:textId="5633195A" w:rsidR="00242096" w:rsidRPr="00E71901" w:rsidRDefault="00242096" w:rsidP="00242096">
      <w:pPr>
        <w:numPr>
          <w:ilvl w:val="2"/>
          <w:numId w:val="6"/>
        </w:numPr>
        <w:spacing w:after="120" w:line="264" w:lineRule="auto"/>
        <w:jc w:val="both"/>
        <w:rPr>
          <w:b/>
          <w:bCs/>
          <w:sz w:val="18"/>
          <w:szCs w:val="18"/>
        </w:rPr>
      </w:pPr>
      <w:bookmarkStart w:id="147" w:name="_Toc126758558"/>
      <w:r w:rsidRPr="00E71901">
        <w:rPr>
          <w:b/>
          <w:bCs/>
          <w:sz w:val="18"/>
          <w:szCs w:val="18"/>
        </w:rPr>
        <w:t>Materiál dodávaný objednatelem (mimo CNM)</w:t>
      </w:r>
      <w:bookmarkEnd w:id="147"/>
    </w:p>
    <w:p w14:paraId="01606372" w14:textId="4ACE1B1A" w:rsidR="00A9674F" w:rsidRPr="00E71901" w:rsidRDefault="00A9674F" w:rsidP="00A9674F">
      <w:pPr>
        <w:spacing w:after="120" w:line="264" w:lineRule="auto"/>
        <w:ind w:left="737"/>
        <w:jc w:val="both"/>
        <w:rPr>
          <w:bCs/>
          <w:sz w:val="18"/>
          <w:szCs w:val="18"/>
        </w:rPr>
      </w:pPr>
      <w:r w:rsidRPr="00E71901">
        <w:rPr>
          <w:bCs/>
          <w:sz w:val="18"/>
          <w:szCs w:val="18"/>
        </w:rPr>
        <w:t xml:space="preserve">4.22.1.1 </w:t>
      </w:r>
      <w:r w:rsidR="00E71901">
        <w:rPr>
          <w:bCs/>
          <w:sz w:val="18"/>
          <w:szCs w:val="18"/>
        </w:rPr>
        <w:t>N</w:t>
      </w:r>
      <w:r w:rsidRPr="00E71901">
        <w:rPr>
          <w:bCs/>
          <w:sz w:val="18"/>
          <w:szCs w:val="18"/>
        </w:rPr>
        <w:t>eobsazeno</w:t>
      </w:r>
    </w:p>
    <w:p w14:paraId="1F8A2978" w14:textId="0DBBB47E" w:rsidR="00A9674F" w:rsidRPr="00E71901" w:rsidRDefault="00A9674F" w:rsidP="00A9674F">
      <w:pPr>
        <w:numPr>
          <w:ilvl w:val="2"/>
          <w:numId w:val="6"/>
        </w:numPr>
        <w:spacing w:after="120" w:line="264" w:lineRule="auto"/>
        <w:jc w:val="both"/>
        <w:rPr>
          <w:b/>
          <w:sz w:val="18"/>
          <w:szCs w:val="18"/>
        </w:rPr>
      </w:pPr>
      <w:r w:rsidRPr="00E71901">
        <w:rPr>
          <w:b/>
          <w:sz w:val="18"/>
          <w:szCs w:val="18"/>
        </w:rPr>
        <w:t>Centrální nákup materiálu – Mobiliář a ADZ</w:t>
      </w:r>
    </w:p>
    <w:p w14:paraId="7507F14E" w14:textId="34B6DF36" w:rsidR="00A9674F" w:rsidRPr="00E71901" w:rsidRDefault="00A9674F" w:rsidP="00A9674F">
      <w:pPr>
        <w:spacing w:after="120" w:line="264" w:lineRule="auto"/>
        <w:ind w:left="737"/>
        <w:jc w:val="both"/>
        <w:rPr>
          <w:sz w:val="18"/>
          <w:szCs w:val="18"/>
        </w:rPr>
      </w:pPr>
      <w:r w:rsidRPr="00E71901">
        <w:rPr>
          <w:sz w:val="18"/>
          <w:szCs w:val="18"/>
        </w:rPr>
        <w:t xml:space="preserve">4.22.2.1 </w:t>
      </w:r>
      <w:r w:rsidR="00E71901">
        <w:rPr>
          <w:sz w:val="18"/>
          <w:szCs w:val="18"/>
        </w:rPr>
        <w:t>N</w:t>
      </w:r>
      <w:r w:rsidRPr="00E71901">
        <w:rPr>
          <w:sz w:val="18"/>
          <w:szCs w:val="18"/>
        </w:rPr>
        <w:t>eobsazeno</w:t>
      </w:r>
    </w:p>
    <w:p w14:paraId="576AB78C" w14:textId="77777777" w:rsidR="00A9674F" w:rsidRPr="00E71901" w:rsidRDefault="00A9674F" w:rsidP="00A9674F">
      <w:pPr>
        <w:numPr>
          <w:ilvl w:val="2"/>
          <w:numId w:val="6"/>
        </w:numPr>
        <w:spacing w:after="120" w:line="264" w:lineRule="auto"/>
        <w:jc w:val="both"/>
        <w:rPr>
          <w:b/>
          <w:bCs/>
          <w:sz w:val="18"/>
          <w:szCs w:val="18"/>
        </w:rPr>
      </w:pPr>
      <w:r w:rsidRPr="00E71901">
        <w:rPr>
          <w:b/>
          <w:bCs/>
          <w:sz w:val="18"/>
          <w:szCs w:val="18"/>
        </w:rPr>
        <w:t>Materiál dodávaný objednatelem (mimo CNM)</w:t>
      </w:r>
    </w:p>
    <w:p w14:paraId="5118EEDF" w14:textId="4932DC4A" w:rsidR="00A9674F" w:rsidRPr="00E71901" w:rsidRDefault="00A9674F" w:rsidP="00A9674F">
      <w:pPr>
        <w:spacing w:after="120" w:line="264" w:lineRule="auto"/>
        <w:ind w:left="737"/>
        <w:jc w:val="both"/>
        <w:rPr>
          <w:bCs/>
          <w:sz w:val="18"/>
          <w:szCs w:val="18"/>
        </w:rPr>
      </w:pPr>
      <w:r w:rsidRPr="00E71901">
        <w:rPr>
          <w:bCs/>
          <w:sz w:val="18"/>
          <w:szCs w:val="18"/>
        </w:rPr>
        <w:t xml:space="preserve">4.22.3.1 </w:t>
      </w:r>
      <w:r w:rsidR="00E71901">
        <w:rPr>
          <w:bCs/>
          <w:sz w:val="18"/>
          <w:szCs w:val="18"/>
        </w:rPr>
        <w:t>N</w:t>
      </w:r>
      <w:r w:rsidRPr="00E71901">
        <w:rPr>
          <w:bCs/>
          <w:sz w:val="18"/>
          <w:szCs w:val="18"/>
        </w:rPr>
        <w:t>eobsazeno</w:t>
      </w:r>
    </w:p>
    <w:p w14:paraId="3B67C881" w14:textId="0B87F693" w:rsidR="00DF7BAA" w:rsidRDefault="00DF7BAA" w:rsidP="00DF7BAA">
      <w:pPr>
        <w:pStyle w:val="Nadpis2-2"/>
      </w:pPr>
      <w:bookmarkStart w:id="148" w:name="_Toc158273092"/>
      <w:r>
        <w:t>Životní prostředí</w:t>
      </w:r>
      <w:bookmarkEnd w:id="145"/>
      <w:bookmarkEnd w:id="148"/>
      <w:r>
        <w:t xml:space="preserve"> </w:t>
      </w:r>
      <w:bookmarkEnd w:id="146"/>
    </w:p>
    <w:p w14:paraId="29D3100B" w14:textId="77777777" w:rsidR="001F7AE9" w:rsidRPr="001B29A7" w:rsidRDefault="001F7AE9" w:rsidP="001F7AE9">
      <w:pPr>
        <w:pStyle w:val="Text2-1"/>
      </w:pPr>
      <w:bookmarkStart w:id="149"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9"/>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0"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51" w:name="_Hlk151656385"/>
      <w:bookmarkStart w:id="152" w:name="_Hlk156376365"/>
      <w:bookmarkEnd w:id="150"/>
      <w:r w:rsidRPr="001B29A7">
        <w:t xml:space="preserve">Zhotovitel se zavazuje dodržet veškeré legislativní požadavky </w:t>
      </w:r>
      <w:bookmarkStart w:id="153" w:name="_Hlk150855405"/>
      <w:r w:rsidRPr="001B29A7">
        <w:t>z oblasti ochrany životního prostředí</w:t>
      </w:r>
      <w:bookmarkEnd w:id="153"/>
      <w:r w:rsidRPr="001B29A7">
        <w:t xml:space="preserve"> a veškeré podmínky obdržených vyjádření dotčených orgánů státní správy</w:t>
      </w:r>
      <w:bookmarkEnd w:id="151"/>
      <w:r w:rsidRPr="001B29A7">
        <w:t>.</w:t>
      </w:r>
      <w:bookmarkEnd w:id="152"/>
    </w:p>
    <w:p w14:paraId="1783C373" w14:textId="42A8F6BC" w:rsidR="001860E7" w:rsidRPr="00B61D30" w:rsidRDefault="00A15A97" w:rsidP="00A15A97">
      <w:pPr>
        <w:pStyle w:val="Text2-2"/>
        <w:rPr>
          <w:rStyle w:val="Tun"/>
        </w:rPr>
      </w:pPr>
      <w:bookmarkStart w:id="154" w:name="_Hlk156376476"/>
      <w:r w:rsidRPr="0025414D">
        <w:t>Neobsazeno</w:t>
      </w:r>
      <w:r w:rsidR="001F7AE9" w:rsidRPr="00EA6825">
        <w:rPr>
          <w:highlight w:val="green"/>
        </w:rPr>
        <w:t xml:space="preserve"> </w:t>
      </w:r>
      <w:bookmarkEnd w:id="154"/>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33E04DB5"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w:t>
      </w:r>
      <w:proofErr w:type="gramStart"/>
      <w:r w:rsidRPr="005465AE">
        <w:rPr>
          <w:sz w:val="18"/>
          <w:szCs w:val="18"/>
        </w:rPr>
        <w:t>předloží</w:t>
      </w:r>
      <w:proofErr w:type="gramEnd"/>
      <w:r w:rsidRPr="005465AE">
        <w:rPr>
          <w:sz w:val="18"/>
          <w:szCs w:val="18"/>
        </w:rPr>
        <w:t xml:space="preserve"> TDS nejméně 60 dní před dokončením Díla </w:t>
      </w:r>
      <w:r w:rsidRPr="00AB6D1A">
        <w:rPr>
          <w:b/>
          <w:sz w:val="18"/>
          <w:szCs w:val="18"/>
        </w:rPr>
        <w:t>Závěrečnou zprávu odpadového hospodářství stavby dle směrnice SŽ SM096</w:t>
      </w:r>
      <w:r w:rsidRPr="005465AE">
        <w:rPr>
          <w:sz w:val="18"/>
          <w:szCs w:val="18"/>
        </w:rPr>
        <w:t xml:space="preserve">, podle závazné osnovy uvedené v </w:t>
      </w:r>
      <w:r w:rsidR="006C048A" w:rsidRPr="005465AE">
        <w:rPr>
          <w:sz w:val="18"/>
          <w:szCs w:val="18"/>
        </w:rPr>
        <w:t>příloze B. 1 směrnice</w:t>
      </w:r>
      <w:r w:rsidRPr="005465AE">
        <w:rPr>
          <w:sz w:val="18"/>
          <w:szCs w:val="18"/>
        </w:rPr>
        <w:t xml:space="preserve"> SŽ SM096, včetně Výkazu o předcházení vzniku odpadu a nakládání s odpady dle </w:t>
      </w:r>
      <w:r w:rsidR="006C048A" w:rsidRPr="005465AE">
        <w:rPr>
          <w:sz w:val="18"/>
          <w:szCs w:val="18"/>
        </w:rPr>
        <w:t>Přílohy B. 2 směrnice</w:t>
      </w:r>
      <w:r w:rsidRPr="005465AE">
        <w:rPr>
          <w:sz w:val="18"/>
          <w:szCs w:val="18"/>
        </w:rPr>
        <w:t xml:space="preserv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254320B6"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dokumentaci a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w:t>
      </w:r>
      <w:r w:rsidRPr="005465AE">
        <w:rPr>
          <w:sz w:val="18"/>
          <w:szCs w:val="18"/>
        </w:rPr>
        <w:lastRenderedPageBreak/>
        <w:t xml:space="preserve">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xml:space="preserve">, který je </w:t>
      </w:r>
      <w:r w:rsidR="006C048A" w:rsidRPr="005465AE">
        <w:rPr>
          <w:sz w:val="18"/>
          <w:szCs w:val="18"/>
        </w:rPr>
        <w:t>přílohou B. 3 směrnice</w:t>
      </w:r>
      <w:r w:rsidRPr="005465AE">
        <w:rPr>
          <w:sz w:val="18"/>
          <w:szCs w:val="18"/>
        </w:rPr>
        <w:t xml:space="preserve"> SŽ SM096 Směrnice pro nakládání s odpady</w:t>
      </w:r>
    </w:p>
    <w:p w14:paraId="27005A2A" w14:textId="31E84BB2" w:rsidR="001F7AE9" w:rsidRPr="00E71901" w:rsidRDefault="00A15A97" w:rsidP="001F7AE9">
      <w:pPr>
        <w:numPr>
          <w:ilvl w:val="3"/>
          <w:numId w:val="6"/>
        </w:numPr>
        <w:spacing w:after="120" w:line="264" w:lineRule="auto"/>
        <w:jc w:val="both"/>
        <w:rPr>
          <w:sz w:val="18"/>
          <w:szCs w:val="18"/>
        </w:rPr>
      </w:pPr>
      <w:bookmarkStart w:id="155" w:name="_Hlk151657608"/>
      <w:r w:rsidRPr="00E71901">
        <w:rPr>
          <w:sz w:val="18"/>
          <w:szCs w:val="18"/>
        </w:rPr>
        <w:t>Neobsazeno</w:t>
      </w:r>
      <w:r w:rsidR="001F7AE9" w:rsidRPr="00E71901">
        <w:rPr>
          <w:sz w:val="18"/>
          <w:szCs w:val="18"/>
        </w:rPr>
        <w:t xml:space="preserve"> </w:t>
      </w:r>
      <w:bookmarkEnd w:id="155"/>
    </w:p>
    <w:p w14:paraId="538FD320" w14:textId="7A908B8D" w:rsidR="001F7AE9" w:rsidRPr="00E71901" w:rsidRDefault="00A15A97" w:rsidP="001F7AE9">
      <w:pPr>
        <w:numPr>
          <w:ilvl w:val="3"/>
          <w:numId w:val="6"/>
        </w:numPr>
        <w:spacing w:after="120" w:line="264" w:lineRule="auto"/>
        <w:jc w:val="both"/>
        <w:rPr>
          <w:sz w:val="18"/>
          <w:szCs w:val="18"/>
        </w:rPr>
      </w:pPr>
      <w:r w:rsidRPr="00E71901">
        <w:rPr>
          <w:sz w:val="18"/>
          <w:szCs w:val="18"/>
        </w:rPr>
        <w:t>Neobsazeno</w:t>
      </w:r>
      <w:r w:rsidR="001F7AE9" w:rsidRPr="00E71901">
        <w:rPr>
          <w:sz w:val="18"/>
          <w:szCs w:val="18"/>
        </w:rPr>
        <w:t xml:space="preserve"> </w:t>
      </w:r>
    </w:p>
    <w:p w14:paraId="47A4F84C" w14:textId="77777777" w:rsidR="001F7AE9" w:rsidRPr="001B29A7" w:rsidRDefault="001F7AE9" w:rsidP="001F7AE9">
      <w:pPr>
        <w:numPr>
          <w:ilvl w:val="3"/>
          <w:numId w:val="6"/>
        </w:numPr>
        <w:spacing w:after="120" w:line="264" w:lineRule="auto"/>
        <w:jc w:val="both"/>
        <w:rPr>
          <w:sz w:val="18"/>
          <w:szCs w:val="18"/>
        </w:rPr>
      </w:pPr>
      <w:bookmarkStart w:id="156"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6"/>
    </w:p>
    <w:p w14:paraId="20A1628E" w14:textId="31E60FF5" w:rsidR="001F7AE9" w:rsidRPr="00E71901" w:rsidRDefault="00A15A97" w:rsidP="001F7AE9">
      <w:pPr>
        <w:numPr>
          <w:ilvl w:val="3"/>
          <w:numId w:val="6"/>
        </w:numPr>
        <w:spacing w:after="120" w:line="264" w:lineRule="auto"/>
        <w:jc w:val="both"/>
        <w:rPr>
          <w:sz w:val="18"/>
          <w:szCs w:val="18"/>
        </w:rPr>
      </w:pPr>
      <w:r w:rsidRPr="00E71901">
        <w:rPr>
          <w:sz w:val="18"/>
          <w:szCs w:val="18"/>
        </w:rPr>
        <w:t xml:space="preserve">Neobsazeno </w:t>
      </w:r>
      <w:r w:rsidR="001F7AE9" w:rsidRPr="00E71901">
        <w:rPr>
          <w:sz w:val="18"/>
          <w:szCs w:val="18"/>
        </w:rPr>
        <w:t xml:space="preserve"> </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 xml:space="preserve">Projektové dokumentaci nebo jiné části Zadávací dokumentace jsou pouze informativní a </w:t>
      </w:r>
      <w:proofErr w:type="gramStart"/>
      <w:r w:rsidRPr="001B29A7">
        <w:rPr>
          <w:b/>
          <w:sz w:val="18"/>
          <w:szCs w:val="18"/>
        </w:rPr>
        <w:t>slouží</w:t>
      </w:r>
      <w:proofErr w:type="gramEnd"/>
      <w:r w:rsidRPr="001B29A7">
        <w:rPr>
          <w:b/>
          <w:sz w:val="18"/>
          <w:szCs w:val="18"/>
        </w:rPr>
        <w:t xml:space="preserve">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7" w:name="_Hlk156379812"/>
      <w:r w:rsidRPr="001B29A7">
        <w:rPr>
          <w:b/>
          <w:sz w:val="18"/>
          <w:szCs w:val="18"/>
        </w:rPr>
        <w:t>zařízení k nakládání</w:t>
      </w:r>
      <w:bookmarkEnd w:id="157"/>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8" w:name="_Toc6410460"/>
      <w:bookmarkStart w:id="159" w:name="_Toc121494871"/>
      <w:bookmarkStart w:id="160" w:name="_Toc158273093"/>
      <w:r w:rsidRPr="00EC2E51">
        <w:t>ORGANIZACE</w:t>
      </w:r>
      <w:r>
        <w:t xml:space="preserve"> VÝSTAVBY, VÝLUKY</w:t>
      </w:r>
      <w:bookmarkEnd w:id="158"/>
      <w:bookmarkEnd w:id="159"/>
      <w:bookmarkEnd w:id="160"/>
    </w:p>
    <w:p w14:paraId="492E1233" w14:textId="77777777" w:rsidR="001F7AE9" w:rsidRPr="000D06BE" w:rsidRDefault="001A4CA5" w:rsidP="001A4CA5">
      <w:pPr>
        <w:pStyle w:val="Text2-1"/>
      </w:pPr>
      <w:r w:rsidRPr="000D06BE">
        <w:t xml:space="preserve">Rozhodující milníky doporučeného časového harmonogramu: </w:t>
      </w:r>
    </w:p>
    <w:p w14:paraId="10DACBE2" w14:textId="032759E1" w:rsidR="00B60031" w:rsidRPr="000D06BE" w:rsidRDefault="001A4CA5" w:rsidP="001F7AE9">
      <w:pPr>
        <w:pStyle w:val="Text2-1"/>
        <w:numPr>
          <w:ilvl w:val="0"/>
          <w:numId w:val="22"/>
        </w:numPr>
        <w:ind w:left="1134" w:hanging="425"/>
      </w:pPr>
      <w:r w:rsidRPr="000D06BE">
        <w:t xml:space="preserve">Při zpracování harmonogramu je nutné vycházet z jednotlivých stavebních postupů </w:t>
      </w:r>
      <w:r w:rsidR="00E71901" w:rsidRPr="00E71901">
        <w:t xml:space="preserve">uvedených v PD, </w:t>
      </w:r>
      <w:r w:rsidR="004818AE" w:rsidRPr="00E71901">
        <w:t>dodržet množství a délku předjednaných výluk</w:t>
      </w:r>
      <w:r w:rsidR="00234AD7" w:rsidRPr="00E71901">
        <w:t>.</w:t>
      </w:r>
      <w:r w:rsidR="00234AD7">
        <w:t xml:space="preserve"> </w:t>
      </w:r>
    </w:p>
    <w:p w14:paraId="2F92211E" w14:textId="77777777" w:rsidR="007F0C56" w:rsidRDefault="001F7AE9" w:rsidP="001F7AE9">
      <w:pPr>
        <w:numPr>
          <w:ilvl w:val="2"/>
          <w:numId w:val="6"/>
        </w:numPr>
        <w:spacing w:after="120" w:line="264" w:lineRule="auto"/>
        <w:jc w:val="both"/>
        <w:rPr>
          <w:sz w:val="18"/>
          <w:szCs w:val="18"/>
        </w:rPr>
      </w:pPr>
      <w:r w:rsidRPr="000D06BE">
        <w:rPr>
          <w:sz w:val="18"/>
          <w:szCs w:val="18"/>
        </w:rPr>
        <w:t>V harmonogramu postupu prací je nutno respektovat zejména následující požadavky a termíny</w:t>
      </w:r>
      <w:r w:rsidR="007F0C56">
        <w:rPr>
          <w:sz w:val="18"/>
          <w:szCs w:val="18"/>
        </w:rPr>
        <w:t xml:space="preserve">: </w:t>
      </w:r>
    </w:p>
    <w:p w14:paraId="043FB4DC" w14:textId="1AEBECC8" w:rsidR="001F7AE9" w:rsidRPr="007F0C56" w:rsidRDefault="007F0C56" w:rsidP="007F0C56">
      <w:pPr>
        <w:pStyle w:val="Odstavecseseznamem"/>
        <w:numPr>
          <w:ilvl w:val="0"/>
          <w:numId w:val="22"/>
        </w:numPr>
        <w:spacing w:after="120" w:line="264" w:lineRule="auto"/>
        <w:ind w:left="1134" w:hanging="425"/>
        <w:jc w:val="both"/>
        <w:rPr>
          <w:sz w:val="18"/>
          <w:szCs w:val="18"/>
        </w:rPr>
      </w:pPr>
      <w:r w:rsidRPr="007F0C56">
        <w:rPr>
          <w:sz w:val="18"/>
          <w:szCs w:val="18"/>
        </w:rPr>
        <w:t xml:space="preserve">viz </w:t>
      </w:r>
      <w:r w:rsidR="004818AE" w:rsidRPr="007F0C56">
        <w:rPr>
          <w:sz w:val="18"/>
          <w:szCs w:val="18"/>
        </w:rPr>
        <w:t>odst. 5.1.4 těchto ZTP</w:t>
      </w:r>
    </w:p>
    <w:p w14:paraId="0664F3AF" w14:textId="61339B80" w:rsidR="001F7AE9" w:rsidRPr="000D06BE" w:rsidRDefault="00DF7BAA" w:rsidP="001F7AE9">
      <w:pPr>
        <w:pStyle w:val="Text2-1"/>
      </w:pPr>
      <w:r w:rsidRPr="000D06BE">
        <w:t>Zhotovitel se zavazuje</w:t>
      </w:r>
      <w:r w:rsidR="001F7AE9" w:rsidRPr="000D06BE">
        <w:t xml:space="preserv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1B6A67D4" w:rsidR="00DF7BAA"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3B426C" w:rsidRPr="003B426C">
        <w:t>9.1, třetí odrážka 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3073"/>
        <w:gridCol w:w="1249"/>
        <w:gridCol w:w="2409"/>
      </w:tblGrid>
      <w:tr w:rsidR="00F92FF6" w:rsidRPr="0002279D" w14:paraId="3EC31C99" w14:textId="77777777" w:rsidTr="00234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1342ED" w14:textId="1D6DF40A" w:rsidR="00F92FF6" w:rsidRPr="00EC02A5" w:rsidRDefault="00F92FF6" w:rsidP="00341EDA">
            <w:pPr>
              <w:pStyle w:val="Tabulka-7"/>
              <w:rPr>
                <w:b/>
              </w:rPr>
            </w:pPr>
            <w:r w:rsidRPr="00EC02A5">
              <w:rPr>
                <w:b/>
              </w:rPr>
              <w:t>Postup</w:t>
            </w:r>
            <w:r w:rsidR="001F7AE9">
              <w:rPr>
                <w:b/>
              </w:rPr>
              <w:t>/Etapa</w:t>
            </w:r>
          </w:p>
        </w:tc>
        <w:tc>
          <w:tcPr>
            <w:tcW w:w="307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5FB5577" w14:textId="77777777" w:rsidR="00F92FF6" w:rsidRPr="00EC02A5" w:rsidRDefault="00F92FF6" w:rsidP="00341EDA">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24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60A8821" w14:textId="77777777" w:rsidR="00F92FF6" w:rsidRPr="00EC02A5" w:rsidRDefault="00F92FF6" w:rsidP="00341EDA">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240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1521EB" w14:textId="77777777" w:rsidR="00F92FF6" w:rsidRPr="00EC02A5" w:rsidRDefault="00F92FF6" w:rsidP="00341EDA">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E07B43" w14:paraId="0209692E" w14:textId="77777777" w:rsidTr="00234AD7">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8158DF" w:rsidRDefault="00F92FF6" w:rsidP="00341EDA">
            <w:pPr>
              <w:pStyle w:val="Tabulka-7"/>
            </w:pPr>
          </w:p>
        </w:tc>
        <w:tc>
          <w:tcPr>
            <w:tcW w:w="3073" w:type="dxa"/>
          </w:tcPr>
          <w:p w14:paraId="7B91FE47" w14:textId="77777777" w:rsidR="00F92FF6" w:rsidRPr="008158DF" w:rsidRDefault="00F92FF6" w:rsidP="00341EDA">
            <w:pPr>
              <w:pStyle w:val="Tabulka-7"/>
              <w:cnfStyle w:val="000000000000" w:firstRow="0" w:lastRow="0" w:firstColumn="0" w:lastColumn="0" w:oddVBand="0" w:evenVBand="0" w:oddHBand="0" w:evenHBand="0" w:firstRowFirstColumn="0" w:firstRowLastColumn="0" w:lastRowFirstColumn="0" w:lastRowLastColumn="0"/>
            </w:pPr>
            <w:r w:rsidRPr="008158DF">
              <w:t>Zahájení stavby (stavebních prací) – dnem předání staveniště ve smyslu čl. 3.7 SOD</w:t>
            </w:r>
          </w:p>
        </w:tc>
        <w:tc>
          <w:tcPr>
            <w:tcW w:w="1249" w:type="dxa"/>
          </w:tcPr>
          <w:p w14:paraId="2AD4D996" w14:textId="77777777" w:rsidR="00F92FF6" w:rsidRPr="008158DF" w:rsidRDefault="00F92FF6" w:rsidP="00341EDA">
            <w:pPr>
              <w:pStyle w:val="Tabulka-7"/>
              <w:cnfStyle w:val="000000000000" w:firstRow="0" w:lastRow="0" w:firstColumn="0" w:lastColumn="0" w:oddVBand="0" w:evenVBand="0" w:oddHBand="0" w:evenHBand="0" w:firstRowFirstColumn="0" w:firstRowLastColumn="0" w:lastRowFirstColumn="0" w:lastRowLastColumn="0"/>
            </w:pPr>
          </w:p>
        </w:tc>
        <w:tc>
          <w:tcPr>
            <w:tcW w:w="2409" w:type="dxa"/>
            <w:shd w:val="clear" w:color="auto" w:fill="auto"/>
            <w:vAlign w:val="top"/>
          </w:tcPr>
          <w:p w14:paraId="61C5F308" w14:textId="412A9462" w:rsidR="00F92FF6" w:rsidRPr="008158DF" w:rsidRDefault="00F92FF6" w:rsidP="00341EDA">
            <w:pPr>
              <w:pStyle w:val="Tabulka"/>
              <w:cnfStyle w:val="000000000000" w:firstRow="0" w:lastRow="0" w:firstColumn="0" w:lastColumn="0" w:oddVBand="0" w:evenVBand="0" w:oddHBand="0" w:evenHBand="0" w:firstRowFirstColumn="0" w:firstRowLastColumn="0" w:lastRowFirstColumn="0" w:lastRowLastColumn="0"/>
              <w:rPr>
                <w:sz w:val="14"/>
              </w:rPr>
            </w:pPr>
            <w:r w:rsidRPr="008158DF">
              <w:rPr>
                <w:sz w:val="14"/>
              </w:rPr>
              <w:t xml:space="preserve">do </w:t>
            </w:r>
            <w:r w:rsidR="008158DF" w:rsidRPr="008158DF">
              <w:rPr>
                <w:sz w:val="14"/>
              </w:rPr>
              <w:t>3</w:t>
            </w:r>
            <w:r w:rsidRPr="008158DF">
              <w:rPr>
                <w:sz w:val="14"/>
              </w:rPr>
              <w:t xml:space="preserve"> pracovních dnů od účinnosti smlouvy</w:t>
            </w:r>
          </w:p>
        </w:tc>
      </w:tr>
      <w:tr w:rsidR="00F92FF6" w:rsidRPr="00E07B43" w14:paraId="25007C82" w14:textId="77777777" w:rsidTr="00234AD7">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8158DF" w:rsidRDefault="00F92FF6" w:rsidP="00341EDA">
            <w:pPr>
              <w:pStyle w:val="Tabulka-7"/>
            </w:pPr>
            <w:r w:rsidRPr="008158DF">
              <w:t>1. Stavební postup / Etapa</w:t>
            </w:r>
          </w:p>
        </w:tc>
        <w:tc>
          <w:tcPr>
            <w:tcW w:w="3073" w:type="dxa"/>
          </w:tcPr>
          <w:p w14:paraId="3B269D92" w14:textId="37FA72CC" w:rsidR="00F92FF6" w:rsidRPr="008158DF" w:rsidRDefault="00E07B43" w:rsidP="00341EDA">
            <w:pPr>
              <w:pStyle w:val="Tabulka-7"/>
              <w:cnfStyle w:val="000000000000" w:firstRow="0" w:lastRow="0" w:firstColumn="0" w:lastColumn="0" w:oddVBand="0" w:evenVBand="0" w:oddHBand="0" w:evenHBand="0" w:firstRowFirstColumn="0" w:firstRowLastColumn="0" w:lastRowFirstColumn="0" w:lastRowLastColumn="0"/>
            </w:pPr>
            <w:r w:rsidRPr="008158DF">
              <w:t>Snesení TD a NL, výkopové práce a betonáž</w:t>
            </w:r>
            <w:r w:rsidR="00EB0E83" w:rsidRPr="008158DF">
              <w:t xml:space="preserve"> s opravou základů TP</w:t>
            </w:r>
          </w:p>
        </w:tc>
        <w:tc>
          <w:tcPr>
            <w:tcW w:w="1249" w:type="dxa"/>
          </w:tcPr>
          <w:p w14:paraId="5377C753" w14:textId="55FBC82E" w:rsidR="00F92FF6" w:rsidRPr="008158DF" w:rsidRDefault="00E07B43" w:rsidP="00341EDA">
            <w:pPr>
              <w:pStyle w:val="Tabulka-7"/>
              <w:cnfStyle w:val="000000000000" w:firstRow="0" w:lastRow="0" w:firstColumn="0" w:lastColumn="0" w:oddVBand="0" w:evenVBand="0" w:oddHBand="0" w:evenHBand="0" w:firstRowFirstColumn="0" w:firstRowLastColumn="0" w:lastRowFirstColumn="0" w:lastRowLastColumn="0"/>
            </w:pPr>
            <w:r w:rsidRPr="008158DF">
              <w:t xml:space="preserve">D – </w:t>
            </w:r>
            <w:proofErr w:type="gramStart"/>
            <w:r w:rsidRPr="008158DF">
              <w:t>10h</w:t>
            </w:r>
            <w:proofErr w:type="gramEnd"/>
          </w:p>
        </w:tc>
        <w:tc>
          <w:tcPr>
            <w:tcW w:w="2409" w:type="dxa"/>
            <w:shd w:val="clear" w:color="auto" w:fill="auto"/>
            <w:vAlign w:val="top"/>
          </w:tcPr>
          <w:p w14:paraId="35269A76" w14:textId="0AFBF610" w:rsidR="00F92FF6" w:rsidRPr="00E71901" w:rsidRDefault="008158DF" w:rsidP="00341EDA">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8158DF">
              <w:rPr>
                <w:sz w:val="14"/>
              </w:rPr>
              <w:t xml:space="preserve">2. polovina 3/2024 </w:t>
            </w:r>
          </w:p>
        </w:tc>
      </w:tr>
      <w:tr w:rsidR="00F92FF6" w:rsidRPr="00E07B43" w14:paraId="1E86C054" w14:textId="77777777" w:rsidTr="00234AD7">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8158DF" w:rsidRDefault="00F92FF6" w:rsidP="00341EDA">
            <w:pPr>
              <w:pStyle w:val="Tabulka-7"/>
            </w:pPr>
            <w:r w:rsidRPr="008158DF">
              <w:t>2. Stavební postup / Etapa</w:t>
            </w:r>
          </w:p>
        </w:tc>
        <w:tc>
          <w:tcPr>
            <w:tcW w:w="3073" w:type="dxa"/>
          </w:tcPr>
          <w:p w14:paraId="2A71735D" w14:textId="6C1DF03A" w:rsidR="00F92FF6" w:rsidRPr="008158DF" w:rsidRDefault="00E07B43" w:rsidP="00341EDA">
            <w:pPr>
              <w:pStyle w:val="Tabulka-7"/>
              <w:cnfStyle w:val="000000000000" w:firstRow="0" w:lastRow="0" w:firstColumn="0" w:lastColumn="0" w:oddVBand="0" w:evenVBand="0" w:oddHBand="0" w:evenHBand="0" w:firstRowFirstColumn="0" w:firstRowLastColumn="0" w:lastRowFirstColumn="0" w:lastRowLastColumn="0"/>
            </w:pPr>
            <w:r w:rsidRPr="008158DF">
              <w:t>Stavba stožárů</w:t>
            </w:r>
            <w:r w:rsidR="00EB0E83" w:rsidRPr="008158DF">
              <w:t>, úprava TV a ZOK na 0.TK</w:t>
            </w:r>
          </w:p>
        </w:tc>
        <w:tc>
          <w:tcPr>
            <w:tcW w:w="1249" w:type="dxa"/>
          </w:tcPr>
          <w:p w14:paraId="5D638E00" w14:textId="10A1AB77" w:rsidR="00F92FF6" w:rsidRPr="008158DF" w:rsidRDefault="00E07B43" w:rsidP="00341EDA">
            <w:pPr>
              <w:pStyle w:val="Tabulka-7"/>
              <w:cnfStyle w:val="000000000000" w:firstRow="0" w:lastRow="0" w:firstColumn="0" w:lastColumn="0" w:oddVBand="0" w:evenVBand="0" w:oddHBand="0" w:evenHBand="0" w:firstRowFirstColumn="0" w:firstRowLastColumn="0" w:lastRowFirstColumn="0" w:lastRowLastColumn="0"/>
            </w:pPr>
            <w:r w:rsidRPr="008158DF">
              <w:t xml:space="preserve">D – </w:t>
            </w:r>
            <w:proofErr w:type="gramStart"/>
            <w:r w:rsidRPr="008158DF">
              <w:t>10h</w:t>
            </w:r>
            <w:proofErr w:type="gramEnd"/>
          </w:p>
        </w:tc>
        <w:tc>
          <w:tcPr>
            <w:tcW w:w="2409" w:type="dxa"/>
            <w:shd w:val="clear" w:color="auto" w:fill="auto"/>
            <w:vAlign w:val="top"/>
          </w:tcPr>
          <w:p w14:paraId="4F4B8053" w14:textId="3725B89A" w:rsidR="00F92FF6" w:rsidRPr="00E71901" w:rsidRDefault="008158DF" w:rsidP="00341EDA">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8158DF">
              <w:rPr>
                <w:sz w:val="14"/>
              </w:rPr>
              <w:t>12.5.2024 – 3.6.2024</w:t>
            </w:r>
          </w:p>
        </w:tc>
      </w:tr>
      <w:tr w:rsidR="00F92FF6" w:rsidRPr="00E07B43" w14:paraId="6997C65F" w14:textId="77777777" w:rsidTr="00234AD7">
        <w:tc>
          <w:tcPr>
            <w:cnfStyle w:val="001000000000" w:firstRow="0" w:lastRow="0" w:firstColumn="1" w:lastColumn="0" w:oddVBand="0" w:evenVBand="0" w:oddHBand="0" w:evenHBand="0" w:firstRowFirstColumn="0" w:firstRowLastColumn="0" w:lastRowFirstColumn="0" w:lastRowLastColumn="0"/>
            <w:tcW w:w="1320" w:type="dxa"/>
          </w:tcPr>
          <w:p w14:paraId="328D17A1" w14:textId="77777777" w:rsidR="00F92FF6" w:rsidRPr="00E07B43" w:rsidRDefault="00F92FF6" w:rsidP="00341EDA">
            <w:pPr>
              <w:pStyle w:val="Tabulka-7"/>
            </w:pPr>
            <w:r w:rsidRPr="00E07B43">
              <w:t>3. Stavební postup / Etapa</w:t>
            </w:r>
          </w:p>
        </w:tc>
        <w:tc>
          <w:tcPr>
            <w:tcW w:w="3073" w:type="dxa"/>
          </w:tcPr>
          <w:p w14:paraId="69D04F68" w14:textId="6038104A" w:rsidR="00F92FF6" w:rsidRPr="00E07B43" w:rsidRDefault="00A623CD" w:rsidP="00341EDA">
            <w:pPr>
              <w:pStyle w:val="Tabulka-7"/>
              <w:cnfStyle w:val="000000000000" w:firstRow="0" w:lastRow="0" w:firstColumn="0" w:lastColumn="0" w:oddVBand="0" w:evenVBand="0" w:oddHBand="0" w:evenHBand="0" w:firstRowFirstColumn="0" w:firstRowLastColumn="0" w:lastRowFirstColumn="0" w:lastRowLastColumn="0"/>
            </w:pPr>
            <w:r w:rsidRPr="00B41A4A">
              <w:t xml:space="preserve">Natažení TD a NL, </w:t>
            </w:r>
            <w:r w:rsidR="00D9556E">
              <w:t xml:space="preserve">výměna konzol TV, </w:t>
            </w:r>
            <w:r w:rsidRPr="00B41A4A">
              <w:t>výšková regulace TV</w:t>
            </w:r>
            <w:r w:rsidR="008F312F">
              <w:t xml:space="preserve"> na 1.TK</w:t>
            </w:r>
          </w:p>
        </w:tc>
        <w:tc>
          <w:tcPr>
            <w:tcW w:w="1249" w:type="dxa"/>
          </w:tcPr>
          <w:p w14:paraId="77833367" w14:textId="7347BC05" w:rsidR="00F92FF6" w:rsidRPr="00E07B43" w:rsidRDefault="00E07B43" w:rsidP="00341EDA">
            <w:pPr>
              <w:pStyle w:val="Tabulka-7"/>
              <w:cnfStyle w:val="000000000000" w:firstRow="0" w:lastRow="0" w:firstColumn="0" w:lastColumn="0" w:oddVBand="0" w:evenVBand="0" w:oddHBand="0" w:evenHBand="0" w:firstRowFirstColumn="0" w:firstRowLastColumn="0" w:lastRowFirstColumn="0" w:lastRowLastColumn="0"/>
            </w:pPr>
            <w:r w:rsidRPr="00E07B43">
              <w:t xml:space="preserve">D – </w:t>
            </w:r>
            <w:proofErr w:type="gramStart"/>
            <w:r w:rsidRPr="00E07B43">
              <w:t>10h</w:t>
            </w:r>
            <w:proofErr w:type="gramEnd"/>
          </w:p>
        </w:tc>
        <w:tc>
          <w:tcPr>
            <w:tcW w:w="2409" w:type="dxa"/>
            <w:shd w:val="clear" w:color="auto" w:fill="auto"/>
            <w:vAlign w:val="top"/>
          </w:tcPr>
          <w:p w14:paraId="2C6EA86F" w14:textId="232CBAE8" w:rsidR="008158DF" w:rsidRDefault="008158DF" w:rsidP="00234AD7">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 xml:space="preserve">4. 6 - 5. 6. 2024, </w:t>
            </w:r>
          </w:p>
          <w:p w14:paraId="7F57E276" w14:textId="650C859C" w:rsidR="00F92FF6" w:rsidRPr="00E07B43" w:rsidRDefault="00D9556E" w:rsidP="00234AD7">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15.</w:t>
            </w:r>
            <w:r w:rsidR="00234AD7">
              <w:rPr>
                <w:sz w:val="14"/>
              </w:rPr>
              <w:t xml:space="preserve"> </w:t>
            </w:r>
            <w:r>
              <w:rPr>
                <w:sz w:val="14"/>
              </w:rPr>
              <w:t>7 – 18.</w:t>
            </w:r>
            <w:r w:rsidR="00234AD7">
              <w:rPr>
                <w:sz w:val="14"/>
              </w:rPr>
              <w:t xml:space="preserve"> </w:t>
            </w:r>
            <w:r>
              <w:rPr>
                <w:sz w:val="14"/>
              </w:rPr>
              <w:t>8.</w:t>
            </w:r>
            <w:r w:rsidR="00234AD7">
              <w:rPr>
                <w:sz w:val="14"/>
              </w:rPr>
              <w:t xml:space="preserve"> </w:t>
            </w:r>
            <w:r w:rsidR="00A623CD">
              <w:rPr>
                <w:sz w:val="14"/>
              </w:rPr>
              <w:t>2024</w:t>
            </w:r>
          </w:p>
        </w:tc>
      </w:tr>
      <w:tr w:rsidR="00F92FF6" w:rsidRPr="00E07B43" w14:paraId="07929531" w14:textId="77777777" w:rsidTr="00234AD7">
        <w:tc>
          <w:tcPr>
            <w:cnfStyle w:val="001000000000" w:firstRow="0" w:lastRow="0" w:firstColumn="1" w:lastColumn="0" w:oddVBand="0" w:evenVBand="0" w:oddHBand="0" w:evenHBand="0" w:firstRowFirstColumn="0" w:firstRowLastColumn="0" w:lastRowFirstColumn="0" w:lastRowLastColumn="0"/>
            <w:tcW w:w="1320" w:type="dxa"/>
          </w:tcPr>
          <w:p w14:paraId="7EA20DF0" w14:textId="53FCDF3A" w:rsidR="00F92FF6" w:rsidRPr="00E07B43" w:rsidRDefault="00E07B43" w:rsidP="00341EDA">
            <w:pPr>
              <w:pStyle w:val="Tabulka-7"/>
            </w:pPr>
            <w:r w:rsidRPr="00E07B43">
              <w:t>4. Stavební postup / Etapa</w:t>
            </w:r>
          </w:p>
        </w:tc>
        <w:tc>
          <w:tcPr>
            <w:tcW w:w="3073" w:type="dxa"/>
          </w:tcPr>
          <w:p w14:paraId="29FDB1D1" w14:textId="37139082" w:rsidR="00F92FF6" w:rsidRPr="00E07B43" w:rsidDel="00055752" w:rsidRDefault="00A623CD" w:rsidP="00341EDA">
            <w:pPr>
              <w:pStyle w:val="Tabulka-7"/>
              <w:cnfStyle w:val="000000000000" w:firstRow="0" w:lastRow="0" w:firstColumn="0" w:lastColumn="0" w:oddVBand="0" w:evenVBand="0" w:oddHBand="0" w:evenHBand="0" w:firstRowFirstColumn="0" w:firstRowLastColumn="0" w:lastRowFirstColumn="0" w:lastRowLastColumn="0"/>
            </w:pPr>
            <w:r>
              <w:t xml:space="preserve">Demontáž ZV, montáž </w:t>
            </w:r>
            <w:r w:rsidR="00D9556E">
              <w:t xml:space="preserve">konzol </w:t>
            </w:r>
            <w:r w:rsidR="008F312F">
              <w:t xml:space="preserve">ZV </w:t>
            </w:r>
            <w:r>
              <w:t>a n</w:t>
            </w:r>
            <w:r w:rsidRPr="00B41A4A">
              <w:t xml:space="preserve">atažení </w:t>
            </w:r>
            <w:r>
              <w:t>nových lan ZV</w:t>
            </w:r>
            <w:r w:rsidR="008F312F">
              <w:t xml:space="preserve"> na 1.TK</w:t>
            </w:r>
          </w:p>
        </w:tc>
        <w:tc>
          <w:tcPr>
            <w:tcW w:w="1249" w:type="dxa"/>
          </w:tcPr>
          <w:p w14:paraId="049B5BB2" w14:textId="0D0C1D48" w:rsidR="00F92FF6" w:rsidRPr="00E07B43" w:rsidRDefault="00E07B43" w:rsidP="00341EDA">
            <w:pPr>
              <w:pStyle w:val="Tabulka-7"/>
              <w:cnfStyle w:val="000000000000" w:firstRow="0" w:lastRow="0" w:firstColumn="0" w:lastColumn="0" w:oddVBand="0" w:evenVBand="0" w:oddHBand="0" w:evenHBand="0" w:firstRowFirstColumn="0" w:firstRowLastColumn="0" w:lastRowFirstColumn="0" w:lastRowLastColumn="0"/>
            </w:pPr>
            <w:r w:rsidRPr="00E07B43">
              <w:t xml:space="preserve">D – </w:t>
            </w:r>
            <w:proofErr w:type="gramStart"/>
            <w:r w:rsidRPr="00E07B43">
              <w:t>10h</w:t>
            </w:r>
            <w:proofErr w:type="gramEnd"/>
          </w:p>
        </w:tc>
        <w:tc>
          <w:tcPr>
            <w:tcW w:w="2409" w:type="dxa"/>
            <w:shd w:val="clear" w:color="auto" w:fill="auto"/>
            <w:vAlign w:val="top"/>
          </w:tcPr>
          <w:p w14:paraId="57197B0D" w14:textId="2CBC4E85" w:rsidR="00F92FF6" w:rsidRPr="00E07B43" w:rsidRDefault="00D9556E" w:rsidP="00234AD7">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9. – 19.</w:t>
            </w:r>
            <w:r w:rsidR="00234AD7">
              <w:rPr>
                <w:sz w:val="14"/>
              </w:rPr>
              <w:t xml:space="preserve"> </w:t>
            </w:r>
            <w:r>
              <w:rPr>
                <w:sz w:val="14"/>
              </w:rPr>
              <w:t>9.</w:t>
            </w:r>
            <w:r w:rsidR="00234AD7">
              <w:rPr>
                <w:sz w:val="14"/>
              </w:rPr>
              <w:t xml:space="preserve"> </w:t>
            </w:r>
            <w:r w:rsidR="00A623CD">
              <w:rPr>
                <w:sz w:val="14"/>
              </w:rPr>
              <w:t>2024</w:t>
            </w:r>
          </w:p>
        </w:tc>
      </w:tr>
      <w:tr w:rsidR="00234AD7" w:rsidRPr="00404F88" w14:paraId="7C30927E" w14:textId="77777777" w:rsidTr="00234AD7">
        <w:tc>
          <w:tcPr>
            <w:cnfStyle w:val="001000000000" w:firstRow="0" w:lastRow="0" w:firstColumn="1" w:lastColumn="0" w:oddVBand="0" w:evenVBand="0" w:oddHBand="0" w:evenHBand="0" w:firstRowFirstColumn="0" w:firstRowLastColumn="0" w:lastRowFirstColumn="0" w:lastRowLastColumn="0"/>
            <w:tcW w:w="1320" w:type="dxa"/>
          </w:tcPr>
          <w:p w14:paraId="0C93436B" w14:textId="10E97C5E" w:rsidR="00234AD7" w:rsidRPr="00E07B43" w:rsidRDefault="00234AD7" w:rsidP="001F7AE9">
            <w:pPr>
              <w:pStyle w:val="Tabulka-7"/>
            </w:pPr>
            <w:r w:rsidRPr="008B4F46">
              <w:t xml:space="preserve">Dokončení stavebních </w:t>
            </w:r>
            <w:r>
              <w:t>prací</w:t>
            </w:r>
          </w:p>
        </w:tc>
        <w:tc>
          <w:tcPr>
            <w:tcW w:w="3073" w:type="dxa"/>
          </w:tcPr>
          <w:p w14:paraId="088E0CC2" w14:textId="77777777" w:rsidR="00234AD7" w:rsidRPr="00E07B43" w:rsidRDefault="00234AD7" w:rsidP="001F7AE9">
            <w:pPr>
              <w:pStyle w:val="Tabulka-7"/>
              <w:cnfStyle w:val="000000000000" w:firstRow="0" w:lastRow="0" w:firstColumn="0" w:lastColumn="0" w:oddVBand="0" w:evenVBand="0" w:oddHBand="0" w:evenHBand="0" w:firstRowFirstColumn="0" w:firstRowLastColumn="0" w:lastRowFirstColumn="0" w:lastRowLastColumn="0"/>
            </w:pPr>
          </w:p>
        </w:tc>
        <w:tc>
          <w:tcPr>
            <w:tcW w:w="1249" w:type="dxa"/>
          </w:tcPr>
          <w:p w14:paraId="4C8C1A62" w14:textId="77777777" w:rsidR="00234AD7" w:rsidRPr="00E07B43" w:rsidRDefault="00234AD7" w:rsidP="001F7AE9">
            <w:pPr>
              <w:pStyle w:val="Tabulka-7"/>
              <w:cnfStyle w:val="000000000000" w:firstRow="0" w:lastRow="0" w:firstColumn="0" w:lastColumn="0" w:oddVBand="0" w:evenVBand="0" w:oddHBand="0" w:evenHBand="0" w:firstRowFirstColumn="0" w:firstRowLastColumn="0" w:lastRowFirstColumn="0" w:lastRowLastColumn="0"/>
            </w:pPr>
          </w:p>
        </w:tc>
        <w:tc>
          <w:tcPr>
            <w:tcW w:w="2409" w:type="dxa"/>
            <w:shd w:val="clear" w:color="auto" w:fill="auto"/>
            <w:vAlign w:val="top"/>
          </w:tcPr>
          <w:p w14:paraId="35DD0C60" w14:textId="4259F3B5" w:rsidR="00234AD7" w:rsidRPr="00E07B43" w:rsidRDefault="00234AD7" w:rsidP="001F7AE9">
            <w:pPr>
              <w:pStyle w:val="Tabulka"/>
              <w:cnfStyle w:val="000000000000" w:firstRow="0" w:lastRow="0" w:firstColumn="0" w:lastColumn="0" w:oddVBand="0" w:evenVBand="0" w:oddHBand="0" w:evenHBand="0" w:firstRowFirstColumn="0" w:firstRowLastColumn="0" w:lastRowFirstColumn="0" w:lastRowLastColumn="0"/>
              <w:rPr>
                <w:sz w:val="14"/>
              </w:rPr>
            </w:pPr>
            <w:r w:rsidRPr="00E07B43">
              <w:rPr>
                <w:sz w:val="14"/>
              </w:rPr>
              <w:t>do 7 měsíců ode dne zahájení stavby</w:t>
            </w:r>
          </w:p>
        </w:tc>
      </w:tr>
      <w:tr w:rsidR="00E07B43" w:rsidRPr="00404F88" w14:paraId="37337B65" w14:textId="77777777" w:rsidTr="00234AD7">
        <w:tc>
          <w:tcPr>
            <w:cnfStyle w:val="001000000000" w:firstRow="0" w:lastRow="0" w:firstColumn="1" w:lastColumn="0" w:oddVBand="0" w:evenVBand="0" w:oddHBand="0" w:evenHBand="0" w:firstRowFirstColumn="0" w:firstRowLastColumn="0" w:lastRowFirstColumn="0" w:lastRowLastColumn="0"/>
            <w:tcW w:w="1320" w:type="dxa"/>
          </w:tcPr>
          <w:p w14:paraId="1D7228C2" w14:textId="443526CD" w:rsidR="00E07B43" w:rsidRPr="00E07B43" w:rsidRDefault="00E07B43" w:rsidP="001F7AE9">
            <w:pPr>
              <w:pStyle w:val="Tabulka-7"/>
            </w:pPr>
          </w:p>
        </w:tc>
        <w:tc>
          <w:tcPr>
            <w:tcW w:w="3073" w:type="dxa"/>
          </w:tcPr>
          <w:p w14:paraId="3F92578B" w14:textId="7960AB60" w:rsidR="00E07B43" w:rsidRPr="00E07B43" w:rsidRDefault="00E07B43" w:rsidP="001F7AE9">
            <w:pPr>
              <w:pStyle w:val="Tabulka-7"/>
              <w:cnfStyle w:val="000000000000" w:firstRow="0" w:lastRow="0" w:firstColumn="0" w:lastColumn="0" w:oddVBand="0" w:evenVBand="0" w:oddHBand="0" w:evenHBand="0" w:firstRowFirstColumn="0" w:firstRowLastColumn="0" w:lastRowFirstColumn="0" w:lastRowLastColumn="0"/>
            </w:pPr>
            <w:r w:rsidRPr="00E07B43">
              <w:t>Dokončení Díla</w:t>
            </w:r>
          </w:p>
        </w:tc>
        <w:tc>
          <w:tcPr>
            <w:tcW w:w="1249" w:type="dxa"/>
          </w:tcPr>
          <w:p w14:paraId="6C354AC2" w14:textId="6666D306" w:rsidR="00E07B43" w:rsidRPr="00E07B43" w:rsidRDefault="00E07B43" w:rsidP="001F7AE9">
            <w:pPr>
              <w:pStyle w:val="Tabulka-7"/>
              <w:cnfStyle w:val="000000000000" w:firstRow="0" w:lastRow="0" w:firstColumn="0" w:lastColumn="0" w:oddVBand="0" w:evenVBand="0" w:oddHBand="0" w:evenHBand="0" w:firstRowFirstColumn="0" w:firstRowLastColumn="0" w:lastRowFirstColumn="0" w:lastRowLastColumn="0"/>
            </w:pPr>
          </w:p>
        </w:tc>
        <w:tc>
          <w:tcPr>
            <w:tcW w:w="2409" w:type="dxa"/>
            <w:shd w:val="clear" w:color="auto" w:fill="auto"/>
            <w:vAlign w:val="top"/>
          </w:tcPr>
          <w:p w14:paraId="5381D775" w14:textId="0CFCC651" w:rsidR="00E07B43" w:rsidRPr="00E07B43" w:rsidRDefault="00E07B43" w:rsidP="001F7AE9">
            <w:pPr>
              <w:pStyle w:val="Tabulka"/>
              <w:cnfStyle w:val="000000000000" w:firstRow="0" w:lastRow="0" w:firstColumn="0" w:lastColumn="0" w:oddVBand="0" w:evenVBand="0" w:oddHBand="0" w:evenHBand="0" w:firstRowFirstColumn="0" w:firstRowLastColumn="0" w:lastRowFirstColumn="0" w:lastRowLastColumn="0"/>
              <w:rPr>
                <w:sz w:val="14"/>
              </w:rPr>
            </w:pPr>
            <w:r w:rsidRPr="00E07B43">
              <w:rPr>
                <w:sz w:val="14"/>
              </w:rPr>
              <w:t>do 7 měsíců ode dne zahájení stavby</w:t>
            </w:r>
          </w:p>
        </w:tc>
      </w:tr>
    </w:tbl>
    <w:p w14:paraId="3433DF18" w14:textId="77777777" w:rsidR="00DF7BAA" w:rsidRDefault="00DF7BAA" w:rsidP="00DF7BAA">
      <w:pPr>
        <w:pStyle w:val="Nadpis2-1"/>
      </w:pPr>
      <w:bookmarkStart w:id="161" w:name="_Toc6410461"/>
      <w:bookmarkStart w:id="162" w:name="_Toc121494872"/>
      <w:bookmarkStart w:id="163" w:name="_Toc158273094"/>
      <w:r w:rsidRPr="00EC2E51">
        <w:t>SOUVISEJÍCÍ</w:t>
      </w:r>
      <w:r>
        <w:t xml:space="preserve"> DOKUMENTY A PŘEDPISY</w:t>
      </w:r>
      <w:bookmarkEnd w:id="161"/>
      <w:bookmarkEnd w:id="162"/>
      <w:bookmarkEnd w:id="163"/>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A40AF35"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w:t>
      </w:r>
      <w:r w:rsidR="00D92949">
        <w:rPr>
          <w:spacing w:val="2"/>
        </w:rPr>
        <w:t>r</w:t>
      </w:r>
      <w:r w:rsidRPr="009B5292">
        <w:rPr>
          <w:spacing w:val="2"/>
        </w:rPr>
        <w:t>edpisy</w:t>
      </w:r>
      <w:proofErr w:type="spellEnd"/>
      <w:r w:rsidRPr="009B5292">
        <w:rPr>
          <w:spacing w:val="2"/>
        </w:rPr>
        <w:t>)</w:t>
      </w:r>
      <w:r w:rsidRPr="00362D1E">
        <w:t xml:space="preserve"> </w:t>
      </w:r>
      <w:r w:rsidRPr="00A568D2">
        <w:t xml:space="preserve">a </w:t>
      </w:r>
      <w:hyperlink r:id="rId12" w:history="1">
        <w:r w:rsidR="00234AD7" w:rsidRPr="002926C6">
          <w:rPr>
            <w:rStyle w:val="Hypertextovodkaz"/>
            <w:b/>
            <w:noProof w:val="0"/>
          </w:rPr>
          <w:t>https://typdok.tudc.cz/</w:t>
        </w:r>
      </w:hyperlink>
      <w:r w:rsidR="00234AD7">
        <w:rPr>
          <w:b/>
        </w:rPr>
        <w:t xml:space="preserve"> </w:t>
      </w:r>
      <w:r w:rsidRPr="00A568D2">
        <w:rPr>
          <w:b/>
        </w:rPr>
        <w:t xml:space="preserve">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3"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1FC2676F" w:rsidR="009C4EEA" w:rsidRDefault="009C4EEA" w:rsidP="009C4EEA">
      <w:pPr>
        <w:pStyle w:val="Textbezslovn"/>
      </w:pPr>
      <w:r>
        <w:t xml:space="preserve">Ceníky: </w:t>
      </w:r>
      <w:hyperlink r:id="rId14" w:history="1">
        <w:r w:rsidR="00234AD7" w:rsidRPr="002926C6">
          <w:rPr>
            <w:rStyle w:val="Hypertextovodkaz"/>
            <w:noProof w:val="0"/>
          </w:rPr>
          <w:t>https://typdok.tudc.cz/</w:t>
        </w:r>
      </w:hyperlink>
      <w:r w:rsidR="00234AD7">
        <w:t xml:space="preserve"> </w:t>
      </w:r>
    </w:p>
    <w:p w14:paraId="199FDAEA" w14:textId="77777777" w:rsidR="00DF7BAA" w:rsidRDefault="00DF7BAA" w:rsidP="00DF7BAA">
      <w:pPr>
        <w:pStyle w:val="Nadpis2-1"/>
      </w:pPr>
      <w:bookmarkStart w:id="164" w:name="_Toc6410462"/>
      <w:bookmarkStart w:id="165" w:name="_Toc121494873"/>
      <w:bookmarkStart w:id="166" w:name="_Toc158273095"/>
      <w:r>
        <w:t>PŘÍLOHY</w:t>
      </w:r>
      <w:bookmarkEnd w:id="164"/>
      <w:bookmarkEnd w:id="165"/>
      <w:bookmarkEnd w:id="166"/>
    </w:p>
    <w:p w14:paraId="6EDFDE70" w14:textId="57A8B3C6" w:rsidR="00283C5B" w:rsidRPr="004D38C1" w:rsidRDefault="004D38C1" w:rsidP="00283C5B">
      <w:pPr>
        <w:pStyle w:val="Text2-1"/>
      </w:pPr>
      <w:r w:rsidRPr="004D38C1">
        <w:t>Neobsazeno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4"/>
    <w:bookmarkEnd w:id="15"/>
    <w:bookmarkEnd w:id="16"/>
    <w:bookmarkEnd w:id="17"/>
    <w:bookmarkEnd w:id="18"/>
    <w:p w14:paraId="6B2472A9" w14:textId="77777777" w:rsidR="002B6B58" w:rsidRDefault="002B6B58" w:rsidP="00264D52">
      <w:pPr>
        <w:pStyle w:val="Textbezodsazen"/>
      </w:pPr>
    </w:p>
    <w:sectPr w:rsidR="002B6B58"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63575" w14:textId="77777777" w:rsidR="00827E31" w:rsidRDefault="00827E31" w:rsidP="00962258">
      <w:pPr>
        <w:spacing w:after="0" w:line="240" w:lineRule="auto"/>
      </w:pPr>
      <w:r>
        <w:separator/>
      </w:r>
    </w:p>
  </w:endnote>
  <w:endnote w:type="continuationSeparator" w:id="0">
    <w:p w14:paraId="1BD92920" w14:textId="77777777" w:rsidR="00827E31" w:rsidRDefault="00827E31" w:rsidP="00962258">
      <w:pPr>
        <w:spacing w:after="0" w:line="240" w:lineRule="auto"/>
      </w:pPr>
      <w:r>
        <w:continuationSeparator/>
      </w:r>
    </w:p>
  </w:endnote>
  <w:endnote w:type="continuationNotice" w:id="1">
    <w:p w14:paraId="519BD027" w14:textId="77777777" w:rsidR="00827E31" w:rsidRDefault="00827E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27E31" w:rsidRPr="003462EB" w14:paraId="3E6EF7ED" w14:textId="77777777" w:rsidTr="00614E71">
      <w:tc>
        <w:tcPr>
          <w:tcW w:w="993" w:type="dxa"/>
          <w:tcMar>
            <w:left w:w="0" w:type="dxa"/>
            <w:right w:w="0" w:type="dxa"/>
          </w:tcMar>
          <w:vAlign w:val="bottom"/>
        </w:tcPr>
        <w:p w14:paraId="29E2E1DF" w14:textId="6D66FA66" w:rsidR="00827E31" w:rsidRPr="00B8518B" w:rsidRDefault="00827E3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674F">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674F">
            <w:rPr>
              <w:rStyle w:val="slostrnky"/>
              <w:noProof/>
            </w:rPr>
            <w:t>18</w:t>
          </w:r>
          <w:r w:rsidRPr="00B8518B">
            <w:rPr>
              <w:rStyle w:val="slostrnky"/>
            </w:rPr>
            <w:fldChar w:fldCharType="end"/>
          </w:r>
        </w:p>
      </w:tc>
      <w:tc>
        <w:tcPr>
          <w:tcW w:w="7739" w:type="dxa"/>
          <w:vAlign w:val="bottom"/>
        </w:tcPr>
        <w:p w14:paraId="7FFFE8AC" w14:textId="71D23C52" w:rsidR="00827E31" w:rsidRDefault="00827E31" w:rsidP="003462EB">
          <w:pPr>
            <w:pStyle w:val="Zpatvlevo"/>
          </w:pPr>
          <w:r w:rsidRPr="00424404">
            <w:t>Oprava trakčního vedení v úseku Louky nad Olší – Karviná</w:t>
          </w:r>
          <w:fldSimple w:instr=" STYLEREF  _Název_akce  \* MERGEFORMAT ">
            <w:r w:rsidR="008158DF">
              <w:rPr>
                <w:noProof/>
              </w:rPr>
              <w:cr/>
            </w:r>
          </w:fldSimple>
          <w:r>
            <w:t>Příloha č. 2 b)</w:t>
          </w:r>
          <w:r w:rsidRPr="003462EB">
            <w:t xml:space="preserve"> </w:t>
          </w:r>
        </w:p>
        <w:p w14:paraId="178E0553" w14:textId="3D001DDF" w:rsidR="00827E31" w:rsidRPr="003462EB" w:rsidRDefault="00827E31" w:rsidP="00DF7BAA">
          <w:pPr>
            <w:pStyle w:val="Zpatvlevo"/>
          </w:pPr>
          <w:r>
            <w:t>Zvláštní</w:t>
          </w:r>
          <w:r w:rsidRPr="003462EB">
            <w:t xml:space="preserve"> technické podmínky</w:t>
          </w:r>
          <w:r>
            <w:t xml:space="preserve"> - Zhotovení stavby / v. 15022024</w:t>
          </w:r>
        </w:p>
      </w:tc>
    </w:tr>
  </w:tbl>
  <w:p w14:paraId="422A1078" w14:textId="77777777" w:rsidR="00827E31" w:rsidRPr="00614E71" w:rsidRDefault="00827E3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71641" w14:textId="7E988C47" w:rsidR="00827E31" w:rsidRDefault="00827E31" w:rsidP="00177F72">
    <w:pPr>
      <w:spacing w:after="0" w:line="240" w:lineRule="auto"/>
      <w:ind w:right="933"/>
      <w:jc w:val="right"/>
      <w:rPr>
        <w:sz w:val="12"/>
        <w:szCs w:val="12"/>
      </w:rPr>
    </w:pPr>
    <w:r w:rsidRPr="00424404">
      <w:rPr>
        <w:sz w:val="12"/>
        <w:szCs w:val="12"/>
      </w:rPr>
      <w:t>Oprava trakčního vedení v úseku Louky nad Olší – Karviná</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27E31" w:rsidRPr="009E09BE" w14:paraId="76A4A2A2" w14:textId="77777777" w:rsidTr="00614E71">
      <w:tc>
        <w:tcPr>
          <w:tcW w:w="7797" w:type="dxa"/>
          <w:tcMar>
            <w:left w:w="0" w:type="dxa"/>
            <w:right w:w="0" w:type="dxa"/>
          </w:tcMar>
          <w:vAlign w:val="bottom"/>
        </w:tcPr>
        <w:p w14:paraId="7B4693AA" w14:textId="6E741BB5" w:rsidR="00827E31" w:rsidRDefault="00A9674F" w:rsidP="003B111D">
          <w:pPr>
            <w:pStyle w:val="Zpatvpravo"/>
          </w:pPr>
          <w:fldSimple w:instr=" STYLEREF  _Název_akce  \* MERGEFORMAT ">
            <w:r w:rsidR="008158DF">
              <w:rPr>
                <w:noProof/>
              </w:rPr>
              <w:cr/>
            </w:r>
          </w:fldSimple>
          <w:r w:rsidR="00827E31">
            <w:t>Příloha č. 2 b)</w:t>
          </w:r>
        </w:p>
        <w:p w14:paraId="5D9BD160" w14:textId="33219C3C" w:rsidR="00827E31" w:rsidRPr="003462EB" w:rsidRDefault="00827E31"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3EF9B399" w:rsidR="00827E31" w:rsidRPr="009E09BE" w:rsidRDefault="00827E31"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9674F">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674F">
            <w:rPr>
              <w:rStyle w:val="slostrnky"/>
              <w:noProof/>
            </w:rPr>
            <w:t>18</w:t>
          </w:r>
          <w:r w:rsidRPr="00B8518B">
            <w:rPr>
              <w:rStyle w:val="slostrnky"/>
            </w:rPr>
            <w:fldChar w:fldCharType="end"/>
          </w:r>
        </w:p>
      </w:tc>
    </w:tr>
  </w:tbl>
  <w:p w14:paraId="2500101F" w14:textId="77777777" w:rsidR="00827E31" w:rsidRPr="00B8518B" w:rsidRDefault="00827E3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827E31" w:rsidRPr="00B8518B" w:rsidRDefault="00827E31" w:rsidP="00460660">
    <w:pPr>
      <w:pStyle w:val="Zpat"/>
      <w:rPr>
        <w:sz w:val="2"/>
        <w:szCs w:val="2"/>
      </w:rPr>
    </w:pPr>
  </w:p>
  <w:p w14:paraId="53F277EE" w14:textId="77777777" w:rsidR="00827E31" w:rsidRDefault="00827E31" w:rsidP="00757290">
    <w:pPr>
      <w:pStyle w:val="Zpatvlevo"/>
      <w:rPr>
        <w:rFonts w:cs="Calibri"/>
        <w:szCs w:val="12"/>
      </w:rPr>
    </w:pPr>
  </w:p>
  <w:p w14:paraId="17EFC080" w14:textId="77777777" w:rsidR="00827E31" w:rsidRPr="00460660" w:rsidRDefault="00827E3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024B9" w14:textId="77777777" w:rsidR="00827E31" w:rsidRDefault="00827E31" w:rsidP="00962258">
      <w:pPr>
        <w:spacing w:after="0" w:line="240" w:lineRule="auto"/>
      </w:pPr>
      <w:r>
        <w:separator/>
      </w:r>
    </w:p>
  </w:footnote>
  <w:footnote w:type="continuationSeparator" w:id="0">
    <w:p w14:paraId="50408557" w14:textId="77777777" w:rsidR="00827E31" w:rsidRDefault="00827E31" w:rsidP="00962258">
      <w:pPr>
        <w:spacing w:after="0" w:line="240" w:lineRule="auto"/>
      </w:pPr>
      <w:r>
        <w:continuationSeparator/>
      </w:r>
    </w:p>
  </w:footnote>
  <w:footnote w:type="continuationNotice" w:id="1">
    <w:p w14:paraId="2A6172FA" w14:textId="77777777" w:rsidR="00827E31" w:rsidRDefault="00827E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7E31" w14:paraId="589E9D7A" w14:textId="77777777" w:rsidTr="00B22106">
      <w:trPr>
        <w:trHeight w:hRule="exact" w:val="936"/>
      </w:trPr>
      <w:tc>
        <w:tcPr>
          <w:tcW w:w="1361" w:type="dxa"/>
          <w:tcMar>
            <w:left w:w="0" w:type="dxa"/>
            <w:right w:w="0" w:type="dxa"/>
          </w:tcMar>
        </w:tcPr>
        <w:p w14:paraId="10A13B73" w14:textId="77777777" w:rsidR="00827E31" w:rsidRPr="00B8518B" w:rsidRDefault="00827E31" w:rsidP="00FC6389">
          <w:pPr>
            <w:pStyle w:val="Zpat"/>
            <w:rPr>
              <w:rStyle w:val="slostrnky"/>
            </w:rPr>
          </w:pPr>
        </w:p>
      </w:tc>
      <w:tc>
        <w:tcPr>
          <w:tcW w:w="3458" w:type="dxa"/>
          <w:shd w:val="clear" w:color="auto" w:fill="auto"/>
          <w:tcMar>
            <w:left w:w="0" w:type="dxa"/>
            <w:right w:w="0" w:type="dxa"/>
          </w:tcMar>
        </w:tcPr>
        <w:p w14:paraId="14726CF1" w14:textId="77777777" w:rsidR="00827E31" w:rsidRDefault="00827E31"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27E31" w:rsidRPr="00D6163D" w:rsidRDefault="00827E31" w:rsidP="00FC6389">
          <w:pPr>
            <w:pStyle w:val="Druhdokumentu"/>
          </w:pPr>
        </w:p>
      </w:tc>
    </w:tr>
    <w:tr w:rsidR="00827E31" w14:paraId="173B2ADF" w14:textId="77777777" w:rsidTr="00B22106">
      <w:trPr>
        <w:trHeight w:hRule="exact" w:val="936"/>
      </w:trPr>
      <w:tc>
        <w:tcPr>
          <w:tcW w:w="1361" w:type="dxa"/>
          <w:tcMar>
            <w:left w:w="0" w:type="dxa"/>
            <w:right w:w="0" w:type="dxa"/>
          </w:tcMar>
        </w:tcPr>
        <w:p w14:paraId="580C429C" w14:textId="77777777" w:rsidR="00827E31" w:rsidRPr="00B8518B" w:rsidRDefault="00827E31" w:rsidP="00FC6389">
          <w:pPr>
            <w:pStyle w:val="Zpat"/>
            <w:rPr>
              <w:rStyle w:val="slostrnky"/>
            </w:rPr>
          </w:pPr>
        </w:p>
      </w:tc>
      <w:tc>
        <w:tcPr>
          <w:tcW w:w="3458" w:type="dxa"/>
          <w:shd w:val="clear" w:color="auto" w:fill="auto"/>
          <w:tcMar>
            <w:left w:w="0" w:type="dxa"/>
            <w:right w:w="0" w:type="dxa"/>
          </w:tcMar>
        </w:tcPr>
        <w:p w14:paraId="69644D16" w14:textId="77777777" w:rsidR="00827E31" w:rsidRDefault="00827E31" w:rsidP="00FC6389">
          <w:pPr>
            <w:pStyle w:val="Zpat"/>
          </w:pPr>
        </w:p>
      </w:tc>
      <w:tc>
        <w:tcPr>
          <w:tcW w:w="5756" w:type="dxa"/>
          <w:shd w:val="clear" w:color="auto" w:fill="auto"/>
          <w:tcMar>
            <w:left w:w="0" w:type="dxa"/>
            <w:right w:w="0" w:type="dxa"/>
          </w:tcMar>
        </w:tcPr>
        <w:p w14:paraId="47EE2CD8" w14:textId="77777777" w:rsidR="00827E31" w:rsidRPr="00D6163D" w:rsidRDefault="00827E31" w:rsidP="00FC6389">
          <w:pPr>
            <w:pStyle w:val="Druhdokumentu"/>
          </w:pPr>
        </w:p>
      </w:tc>
    </w:tr>
  </w:tbl>
  <w:p w14:paraId="53E85CAA" w14:textId="77777777" w:rsidR="00827E31" w:rsidRPr="00D6163D" w:rsidRDefault="00827E31" w:rsidP="00FC6389">
    <w:pPr>
      <w:pStyle w:val="Zhlav"/>
      <w:rPr>
        <w:sz w:val="8"/>
        <w:szCs w:val="8"/>
      </w:rPr>
    </w:pPr>
  </w:p>
  <w:p w14:paraId="1437D3AE" w14:textId="77777777" w:rsidR="00827E31" w:rsidRPr="00460660" w:rsidRDefault="00827E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AF04AD4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76AE92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44116200">
    <w:abstractNumId w:val="9"/>
  </w:num>
  <w:num w:numId="2" w16cid:durableId="1912882878">
    <w:abstractNumId w:val="7"/>
  </w:num>
  <w:num w:numId="3" w16cid:durableId="1540700683">
    <w:abstractNumId w:val="3"/>
  </w:num>
  <w:num w:numId="4" w16cid:durableId="1451707421">
    <w:abstractNumId w:val="10"/>
  </w:num>
  <w:num w:numId="5" w16cid:durableId="1579168252">
    <w:abstractNumId w:val="15"/>
  </w:num>
  <w:num w:numId="6" w16cid:durableId="228658403">
    <w:abstractNumId w:val="6"/>
  </w:num>
  <w:num w:numId="7" w16cid:durableId="137261913">
    <w:abstractNumId w:val="15"/>
  </w:num>
  <w:num w:numId="8" w16cid:durableId="929628312">
    <w:abstractNumId w:val="19"/>
  </w:num>
  <w:num w:numId="9" w16cid:durableId="730689465">
    <w:abstractNumId w:val="0"/>
  </w:num>
  <w:num w:numId="10" w16cid:durableId="388112239">
    <w:abstractNumId w:val="10"/>
  </w:num>
  <w:num w:numId="11" w16cid:durableId="538274790">
    <w:abstractNumId w:val="15"/>
  </w:num>
  <w:num w:numId="12" w16cid:durableId="1134634841">
    <w:abstractNumId w:val="18"/>
  </w:num>
  <w:num w:numId="13" w16cid:durableId="774179282">
    <w:abstractNumId w:val="2"/>
  </w:num>
  <w:num w:numId="14" w16cid:durableId="348600788">
    <w:abstractNumId w:val="6"/>
  </w:num>
  <w:num w:numId="15" w16cid:durableId="1334258195">
    <w:abstractNumId w:val="19"/>
  </w:num>
  <w:num w:numId="16" w16cid:durableId="1200045032">
    <w:abstractNumId w:val="8"/>
  </w:num>
  <w:num w:numId="17" w16cid:durableId="30425337">
    <w:abstractNumId w:val="13"/>
  </w:num>
  <w:num w:numId="18" w16cid:durableId="228001349">
    <w:abstractNumId w:val="1"/>
  </w:num>
  <w:num w:numId="19" w16cid:durableId="1504660048">
    <w:abstractNumId w:val="6"/>
  </w:num>
  <w:num w:numId="20" w16cid:durableId="95752074">
    <w:abstractNumId w:val="6"/>
  </w:num>
  <w:num w:numId="21" w16cid:durableId="12249517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51470252">
    <w:abstractNumId w:val="17"/>
  </w:num>
  <w:num w:numId="23" w16cid:durableId="897471270">
    <w:abstractNumId w:val="4"/>
  </w:num>
  <w:num w:numId="24" w16cid:durableId="657734811">
    <w:abstractNumId w:val="6"/>
  </w:num>
  <w:num w:numId="25" w16cid:durableId="580256059">
    <w:abstractNumId w:val="19"/>
  </w:num>
  <w:num w:numId="26" w16cid:durableId="773355958">
    <w:abstractNumId w:val="11"/>
  </w:num>
  <w:num w:numId="27" w16cid:durableId="1250113108">
    <w:abstractNumId w:val="6"/>
  </w:num>
  <w:num w:numId="28" w16cid:durableId="498926787">
    <w:abstractNumId w:val="6"/>
  </w:num>
  <w:num w:numId="29" w16cid:durableId="466884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3108774">
    <w:abstractNumId w:val="6"/>
  </w:num>
  <w:num w:numId="31" w16cid:durableId="63377188">
    <w:abstractNumId w:val="6"/>
  </w:num>
  <w:num w:numId="32" w16cid:durableId="1636062938">
    <w:abstractNumId w:val="6"/>
  </w:num>
  <w:num w:numId="33" w16cid:durableId="1070468018">
    <w:abstractNumId w:val="6"/>
  </w:num>
  <w:num w:numId="34" w16cid:durableId="1383678323">
    <w:abstractNumId w:val="6"/>
  </w:num>
  <w:num w:numId="35" w16cid:durableId="1883396873">
    <w:abstractNumId w:val="16"/>
  </w:num>
  <w:num w:numId="36" w16cid:durableId="738863252">
    <w:abstractNumId w:val="12"/>
  </w:num>
  <w:num w:numId="37" w16cid:durableId="1881240647">
    <w:abstractNumId w:val="5"/>
  </w:num>
  <w:num w:numId="38" w16cid:durableId="1627588985">
    <w:abstractNumId w:val="14"/>
  </w:num>
  <w:num w:numId="39" w16cid:durableId="19493859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79943933">
    <w:abstractNumId w:val="6"/>
  </w:num>
  <w:num w:numId="41" w16cid:durableId="135874623">
    <w:abstractNumId w:val="15"/>
  </w:num>
  <w:num w:numId="42" w16cid:durableId="518395817">
    <w:abstractNumId w:val="6"/>
  </w:num>
  <w:num w:numId="43" w16cid:durableId="1097292470">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12C3"/>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96A83"/>
    <w:rsid w:val="000A0346"/>
    <w:rsid w:val="000A03B8"/>
    <w:rsid w:val="000A0779"/>
    <w:rsid w:val="000A0DC8"/>
    <w:rsid w:val="000A2B28"/>
    <w:rsid w:val="000A503C"/>
    <w:rsid w:val="000A6E4F"/>
    <w:rsid w:val="000A6E75"/>
    <w:rsid w:val="000A75DE"/>
    <w:rsid w:val="000B408F"/>
    <w:rsid w:val="000B4EB8"/>
    <w:rsid w:val="000B6C95"/>
    <w:rsid w:val="000C2C3D"/>
    <w:rsid w:val="000C3375"/>
    <w:rsid w:val="000C41F2"/>
    <w:rsid w:val="000D06BE"/>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2A99"/>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77F72"/>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AD7"/>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14D"/>
    <w:rsid w:val="002548B5"/>
    <w:rsid w:val="00261A5B"/>
    <w:rsid w:val="00262E5B"/>
    <w:rsid w:val="00263DB8"/>
    <w:rsid w:val="0026401C"/>
    <w:rsid w:val="00264D52"/>
    <w:rsid w:val="002723B9"/>
    <w:rsid w:val="0027422E"/>
    <w:rsid w:val="00274BE5"/>
    <w:rsid w:val="0027545B"/>
    <w:rsid w:val="00276AFE"/>
    <w:rsid w:val="00283C5B"/>
    <w:rsid w:val="00286B2D"/>
    <w:rsid w:val="00287EA4"/>
    <w:rsid w:val="0029043F"/>
    <w:rsid w:val="002944A6"/>
    <w:rsid w:val="002A3B57"/>
    <w:rsid w:val="002A416D"/>
    <w:rsid w:val="002A63A1"/>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0131"/>
    <w:rsid w:val="00311180"/>
    <w:rsid w:val="003130A4"/>
    <w:rsid w:val="003137DF"/>
    <w:rsid w:val="003202DC"/>
    <w:rsid w:val="003226D3"/>
    <w:rsid w:val="003229ED"/>
    <w:rsid w:val="00324E85"/>
    <w:rsid w:val="003254A3"/>
    <w:rsid w:val="00325AB0"/>
    <w:rsid w:val="00327EEF"/>
    <w:rsid w:val="00331AD7"/>
    <w:rsid w:val="0033239F"/>
    <w:rsid w:val="00333671"/>
    <w:rsid w:val="0033489B"/>
    <w:rsid w:val="00334918"/>
    <w:rsid w:val="003418A3"/>
    <w:rsid w:val="00341EDA"/>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426C"/>
    <w:rsid w:val="003B7D96"/>
    <w:rsid w:val="003B7F79"/>
    <w:rsid w:val="003C33F2"/>
    <w:rsid w:val="003C6679"/>
    <w:rsid w:val="003C7295"/>
    <w:rsid w:val="003D3906"/>
    <w:rsid w:val="003D756E"/>
    <w:rsid w:val="003D7905"/>
    <w:rsid w:val="003E2851"/>
    <w:rsid w:val="003E29C0"/>
    <w:rsid w:val="003E3EDF"/>
    <w:rsid w:val="003E420D"/>
    <w:rsid w:val="003E4C13"/>
    <w:rsid w:val="003E4E2A"/>
    <w:rsid w:val="003E555B"/>
    <w:rsid w:val="003E67F9"/>
    <w:rsid w:val="003E735B"/>
    <w:rsid w:val="003E7FA6"/>
    <w:rsid w:val="003F2B5E"/>
    <w:rsid w:val="003F5A13"/>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4404"/>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18AE"/>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38C1"/>
    <w:rsid w:val="004D6F0C"/>
    <w:rsid w:val="004D7D8C"/>
    <w:rsid w:val="004E33B6"/>
    <w:rsid w:val="004E4756"/>
    <w:rsid w:val="004E7A1F"/>
    <w:rsid w:val="004F4B9B"/>
    <w:rsid w:val="004F70CD"/>
    <w:rsid w:val="00500C8E"/>
    <w:rsid w:val="0050221A"/>
    <w:rsid w:val="00502B16"/>
    <w:rsid w:val="0050443C"/>
    <w:rsid w:val="00505648"/>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2C31"/>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5F3"/>
    <w:rsid w:val="0061068E"/>
    <w:rsid w:val="006115D3"/>
    <w:rsid w:val="00612EDB"/>
    <w:rsid w:val="00613D3A"/>
    <w:rsid w:val="006146BF"/>
    <w:rsid w:val="006149D2"/>
    <w:rsid w:val="00614E71"/>
    <w:rsid w:val="00615BEC"/>
    <w:rsid w:val="00616EAA"/>
    <w:rsid w:val="00616F81"/>
    <w:rsid w:val="006208DF"/>
    <w:rsid w:val="006327AB"/>
    <w:rsid w:val="006354D0"/>
    <w:rsid w:val="00641BA6"/>
    <w:rsid w:val="00645371"/>
    <w:rsid w:val="00646A59"/>
    <w:rsid w:val="006501CA"/>
    <w:rsid w:val="00652C01"/>
    <w:rsid w:val="00655976"/>
    <w:rsid w:val="0065610E"/>
    <w:rsid w:val="006606DB"/>
    <w:rsid w:val="00660AD3"/>
    <w:rsid w:val="0066157F"/>
    <w:rsid w:val="00662559"/>
    <w:rsid w:val="0066271F"/>
    <w:rsid w:val="00662818"/>
    <w:rsid w:val="00672F4D"/>
    <w:rsid w:val="00675D93"/>
    <w:rsid w:val="006776B6"/>
    <w:rsid w:val="00680384"/>
    <w:rsid w:val="00686559"/>
    <w:rsid w:val="00687579"/>
    <w:rsid w:val="0069136C"/>
    <w:rsid w:val="00693150"/>
    <w:rsid w:val="006972D4"/>
    <w:rsid w:val="006A019B"/>
    <w:rsid w:val="006A09CB"/>
    <w:rsid w:val="006A19B8"/>
    <w:rsid w:val="006A5570"/>
    <w:rsid w:val="006A689C"/>
    <w:rsid w:val="006A747D"/>
    <w:rsid w:val="006B13A8"/>
    <w:rsid w:val="006B2318"/>
    <w:rsid w:val="006B2436"/>
    <w:rsid w:val="006B3D79"/>
    <w:rsid w:val="006B3E78"/>
    <w:rsid w:val="006B6FE4"/>
    <w:rsid w:val="006C048A"/>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2F82"/>
    <w:rsid w:val="00743525"/>
    <w:rsid w:val="00744694"/>
    <w:rsid w:val="00744D42"/>
    <w:rsid w:val="00745555"/>
    <w:rsid w:val="00745B7E"/>
    <w:rsid w:val="00745F94"/>
    <w:rsid w:val="00753357"/>
    <w:rsid w:val="00753F2C"/>
    <w:rsid w:val="007541A2"/>
    <w:rsid w:val="00754C65"/>
    <w:rsid w:val="00755381"/>
    <w:rsid w:val="00755818"/>
    <w:rsid w:val="007559AE"/>
    <w:rsid w:val="00756A89"/>
    <w:rsid w:val="00757290"/>
    <w:rsid w:val="007576A5"/>
    <w:rsid w:val="00757E4D"/>
    <w:rsid w:val="0076286B"/>
    <w:rsid w:val="00766846"/>
    <w:rsid w:val="0076790E"/>
    <w:rsid w:val="00770601"/>
    <w:rsid w:val="0077476B"/>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0C56"/>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8DF"/>
    <w:rsid w:val="00815B49"/>
    <w:rsid w:val="00816930"/>
    <w:rsid w:val="00817499"/>
    <w:rsid w:val="00817D8E"/>
    <w:rsid w:val="00821712"/>
    <w:rsid w:val="00821D01"/>
    <w:rsid w:val="00824893"/>
    <w:rsid w:val="00826B7B"/>
    <w:rsid w:val="00827E31"/>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12F"/>
    <w:rsid w:val="008F3B5D"/>
    <w:rsid w:val="008F6AC2"/>
    <w:rsid w:val="008F797B"/>
    <w:rsid w:val="0090019A"/>
    <w:rsid w:val="00904780"/>
    <w:rsid w:val="009048B2"/>
    <w:rsid w:val="00904CC9"/>
    <w:rsid w:val="0090635B"/>
    <w:rsid w:val="00906434"/>
    <w:rsid w:val="0090758C"/>
    <w:rsid w:val="00914F81"/>
    <w:rsid w:val="00921F58"/>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87BA2"/>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0412"/>
    <w:rsid w:val="009F1404"/>
    <w:rsid w:val="009F244D"/>
    <w:rsid w:val="009F25DD"/>
    <w:rsid w:val="009F309B"/>
    <w:rsid w:val="009F392E"/>
    <w:rsid w:val="009F3C06"/>
    <w:rsid w:val="009F52B4"/>
    <w:rsid w:val="009F53C5"/>
    <w:rsid w:val="009F69FE"/>
    <w:rsid w:val="00A04D7F"/>
    <w:rsid w:val="00A07078"/>
    <w:rsid w:val="00A0740E"/>
    <w:rsid w:val="00A10D37"/>
    <w:rsid w:val="00A15A9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3CD"/>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9674F"/>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399"/>
    <w:rsid w:val="00AD6731"/>
    <w:rsid w:val="00AD75BB"/>
    <w:rsid w:val="00AF0FD3"/>
    <w:rsid w:val="00AF1C5F"/>
    <w:rsid w:val="00AF2608"/>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E17AB"/>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25B9"/>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57"/>
    <w:rsid w:val="00D4656A"/>
    <w:rsid w:val="00D47647"/>
    <w:rsid w:val="00D51539"/>
    <w:rsid w:val="00D521D0"/>
    <w:rsid w:val="00D55077"/>
    <w:rsid w:val="00D551FD"/>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2949"/>
    <w:rsid w:val="00D93928"/>
    <w:rsid w:val="00D9556E"/>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07B4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1901"/>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0E83"/>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2D3"/>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B77BB"/>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typdok.tu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3C1847EEFD431583EF8302324EB2F3"/>
        <w:category>
          <w:name w:val="Obecné"/>
          <w:gallery w:val="placeholder"/>
        </w:category>
        <w:types>
          <w:type w:val="bbPlcHdr"/>
        </w:types>
        <w:behaviors>
          <w:behavior w:val="content"/>
        </w:behaviors>
        <w:guid w:val="{DA88D91C-18AB-4343-B831-FB6BF9220DAF}"/>
      </w:docPartPr>
      <w:docPartBody>
        <w:p w:rsidR="00315310" w:rsidRDefault="00315310" w:rsidP="00315310">
          <w:pPr>
            <w:pStyle w:val="4A3C1847EEFD431583EF8302324EB2F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310"/>
    <w:rsid w:val="00315310"/>
    <w:rsid w:val="004D441D"/>
    <w:rsid w:val="005312C2"/>
    <w:rsid w:val="00C55E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15310"/>
    <w:rPr>
      <w:color w:val="808080"/>
    </w:rPr>
  </w:style>
  <w:style w:type="paragraph" w:customStyle="1" w:styleId="4A3C1847EEFD431583EF8302324EB2F3">
    <w:name w:val="4A3C1847EEFD431583EF8302324EB2F3"/>
    <w:rsid w:val="003153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B5850A8-DBF5-45B9-9247-9012C376E382}">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7348</Words>
  <Characters>43360</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2024-02-23T08:27:00Z</dcterms:created>
  <dcterms:modified xsi:type="dcterms:W3CDTF">2024-02-27T10:10:00Z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